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FCAEB" w14:textId="16E44A27" w:rsidR="00316561" w:rsidRPr="00FE424E" w:rsidRDefault="009B44A8" w:rsidP="00FE424E">
      <w:pPr>
        <w:spacing w:after="0" w:line="240" w:lineRule="auto"/>
        <w:jc w:val="both"/>
        <w:rPr>
          <w:rFonts w:ascii="Simplified Arabic" w:hAnsi="Simplified Arabic" w:cs="Simplified Arabic"/>
          <w:b/>
          <w:bCs/>
          <w:lang w:bidi="ar-EG"/>
        </w:rPr>
      </w:pPr>
      <w:r w:rsidRPr="00FE424E">
        <w:rPr>
          <w:rFonts w:ascii="Simplified Arabic" w:hAnsi="Simplified Arabic" w:cs="Simplified Arabic"/>
          <w:b/>
          <w:bCs/>
          <w:noProof/>
        </w:rPr>
        <w:drawing>
          <wp:anchor distT="0" distB="0" distL="114300" distR="114300" simplePos="0" relativeHeight="251659264" behindDoc="0" locked="0" layoutInCell="1" allowOverlap="1" wp14:anchorId="0FC842BF" wp14:editId="20AF6F98">
            <wp:simplePos x="0" y="0"/>
            <wp:positionH relativeFrom="margin">
              <wp:align>left</wp:align>
            </wp:positionH>
            <wp:positionV relativeFrom="margin">
              <wp:posOffset>5715</wp:posOffset>
            </wp:positionV>
            <wp:extent cx="1706880" cy="1583690"/>
            <wp:effectExtent l="0" t="0" r="762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6699" cy="1593195"/>
                    </a:xfrm>
                    <a:prstGeom prst="rect">
                      <a:avLst/>
                    </a:prstGeom>
                  </pic:spPr>
                </pic:pic>
              </a:graphicData>
            </a:graphic>
            <wp14:sizeRelH relativeFrom="margin">
              <wp14:pctWidth>0</wp14:pctWidth>
            </wp14:sizeRelH>
            <wp14:sizeRelV relativeFrom="margin">
              <wp14:pctHeight>0</wp14:pctHeight>
            </wp14:sizeRelV>
          </wp:anchor>
        </w:drawing>
      </w:r>
      <w:r w:rsidR="00316561" w:rsidRPr="00FE424E">
        <w:rPr>
          <w:rFonts w:ascii="Simplified Arabic" w:hAnsi="Simplified Arabic" w:cs="Simplified Arabic"/>
          <w:b/>
          <w:bCs/>
          <w:rtl/>
          <w:lang w:bidi="ar-EG"/>
        </w:rPr>
        <w:t>جامعة ميد</w:t>
      </w:r>
      <w:r w:rsidR="004A5B90" w:rsidRPr="00FE424E">
        <w:rPr>
          <w:rFonts w:ascii="Simplified Arabic" w:hAnsi="Simplified Arabic" w:cs="Simplified Arabic"/>
          <w:b/>
          <w:bCs/>
          <w:lang w:bidi="ar-EG"/>
        </w:rPr>
        <w:t xml:space="preserve"> </w:t>
      </w:r>
      <w:r w:rsidR="00316561" w:rsidRPr="00FE424E">
        <w:rPr>
          <w:rFonts w:ascii="Simplified Arabic" w:hAnsi="Simplified Arabic" w:cs="Simplified Arabic"/>
          <w:b/>
          <w:bCs/>
          <w:rtl/>
          <w:lang w:bidi="ar-EG"/>
        </w:rPr>
        <w:t xml:space="preserve">أوشن </w:t>
      </w:r>
    </w:p>
    <w:p w14:paraId="53684E45" w14:textId="4990FC5F" w:rsidR="00316561" w:rsidRPr="00FE424E" w:rsidRDefault="00316561" w:rsidP="00FE424E">
      <w:pPr>
        <w:spacing w:after="0" w:line="240" w:lineRule="auto"/>
        <w:jc w:val="both"/>
        <w:rPr>
          <w:rFonts w:ascii="Simplified Arabic" w:hAnsi="Simplified Arabic" w:cs="Simplified Arabic"/>
          <w:b/>
          <w:bCs/>
          <w:rtl/>
          <w:lang w:bidi="ar-EG"/>
        </w:rPr>
      </w:pPr>
      <w:r w:rsidRPr="00FE424E">
        <w:rPr>
          <w:rFonts w:ascii="Simplified Arabic" w:hAnsi="Simplified Arabic" w:cs="Simplified Arabic"/>
          <w:b/>
          <w:bCs/>
          <w:rtl/>
          <w:lang w:bidi="ar-EG"/>
        </w:rPr>
        <w:t xml:space="preserve">كلية الإدارة </w:t>
      </w:r>
    </w:p>
    <w:p w14:paraId="638F900B" w14:textId="77777777" w:rsidR="00316561" w:rsidRPr="00FE424E" w:rsidRDefault="00316561" w:rsidP="00FE424E">
      <w:pPr>
        <w:spacing w:after="0" w:line="240" w:lineRule="auto"/>
        <w:jc w:val="both"/>
        <w:rPr>
          <w:rFonts w:ascii="Simplified Arabic" w:hAnsi="Simplified Arabic" w:cs="Simplified Arabic"/>
          <w:b/>
          <w:bCs/>
          <w:rtl/>
          <w:lang w:bidi="ar-EG"/>
        </w:rPr>
      </w:pPr>
      <w:r w:rsidRPr="00FE424E">
        <w:rPr>
          <w:rFonts w:ascii="Simplified Arabic" w:hAnsi="Simplified Arabic" w:cs="Simplified Arabic"/>
          <w:b/>
          <w:bCs/>
          <w:rtl/>
          <w:lang w:bidi="ar-EG"/>
        </w:rPr>
        <w:t>تخصص إدارة الاعمال</w:t>
      </w:r>
    </w:p>
    <w:p w14:paraId="1F20626D" w14:textId="77777777" w:rsidR="00316561" w:rsidRPr="00FE424E" w:rsidRDefault="00316561" w:rsidP="00FE424E">
      <w:pPr>
        <w:spacing w:after="0" w:line="240" w:lineRule="auto"/>
        <w:jc w:val="both"/>
        <w:rPr>
          <w:rFonts w:ascii="Simplified Arabic" w:hAnsi="Simplified Arabic" w:cs="Simplified Arabic"/>
          <w:rtl/>
          <w:lang w:bidi="ar-EG"/>
        </w:rPr>
      </w:pPr>
    </w:p>
    <w:p w14:paraId="4CB25AF5" w14:textId="77777777" w:rsidR="00FE424E" w:rsidRDefault="00FE424E" w:rsidP="00FE424E">
      <w:pPr>
        <w:spacing w:after="0" w:line="240" w:lineRule="auto"/>
        <w:jc w:val="center"/>
        <w:rPr>
          <w:rFonts w:ascii="Simplified Arabic" w:hAnsi="Simplified Arabic" w:cs="Simplified Arabic"/>
          <w:b/>
          <w:bCs/>
          <w:rtl/>
          <w:lang w:bidi="ar-EG"/>
        </w:rPr>
      </w:pPr>
    </w:p>
    <w:p w14:paraId="71585353" w14:textId="77777777" w:rsidR="00FE424E" w:rsidRDefault="00FE424E" w:rsidP="00FE424E">
      <w:pPr>
        <w:spacing w:after="0" w:line="240" w:lineRule="auto"/>
        <w:jc w:val="center"/>
        <w:rPr>
          <w:rFonts w:ascii="Simplified Arabic" w:hAnsi="Simplified Arabic" w:cs="Simplified Arabic"/>
          <w:b/>
          <w:bCs/>
          <w:rtl/>
          <w:lang w:bidi="ar-EG"/>
        </w:rPr>
      </w:pPr>
    </w:p>
    <w:p w14:paraId="64818DB0" w14:textId="77777777" w:rsidR="00FE424E" w:rsidRDefault="00FE424E" w:rsidP="00FE424E">
      <w:pPr>
        <w:spacing w:after="0" w:line="240" w:lineRule="auto"/>
        <w:jc w:val="center"/>
        <w:rPr>
          <w:rFonts w:ascii="Simplified Arabic" w:hAnsi="Simplified Arabic" w:cs="Simplified Arabic"/>
          <w:b/>
          <w:bCs/>
          <w:rtl/>
          <w:lang w:bidi="ar-EG"/>
        </w:rPr>
      </w:pPr>
    </w:p>
    <w:p w14:paraId="386CB5BB" w14:textId="77777777" w:rsidR="00316561" w:rsidRPr="00FE424E" w:rsidRDefault="00316561" w:rsidP="00FE424E">
      <w:pPr>
        <w:spacing w:after="0" w:line="240" w:lineRule="auto"/>
        <w:jc w:val="center"/>
        <w:rPr>
          <w:rFonts w:ascii="Simplified Arabic" w:hAnsi="Simplified Arabic" w:cs="Simplified Arabic"/>
          <w:b/>
          <w:bCs/>
          <w:rtl/>
          <w:lang w:bidi="ar-EG"/>
        </w:rPr>
      </w:pPr>
      <w:r w:rsidRPr="00FE424E">
        <w:rPr>
          <w:rFonts w:ascii="Simplified Arabic" w:hAnsi="Simplified Arabic" w:cs="Simplified Arabic"/>
          <w:b/>
          <w:bCs/>
          <w:rtl/>
          <w:lang w:bidi="ar-EG"/>
        </w:rPr>
        <w:t>أثر كفاءة التخطيط الاستراتيجي على نجاح المشاريع الصحية: دراسة ميدانية على مشاريع وزارة الصحة في المملكة العربية السعودية</w:t>
      </w:r>
    </w:p>
    <w:p w14:paraId="34C537B1" w14:textId="2E2A1D36" w:rsidR="00316561" w:rsidRPr="00FE424E" w:rsidRDefault="00316561" w:rsidP="00FE424E">
      <w:pPr>
        <w:spacing w:after="0" w:line="240" w:lineRule="auto"/>
        <w:jc w:val="center"/>
        <w:rPr>
          <w:rFonts w:ascii="Simplified Arabic" w:hAnsi="Simplified Arabic" w:cs="Simplified Arabic" w:hint="cs"/>
          <w:b/>
          <w:bCs/>
          <w:rtl/>
        </w:rPr>
      </w:pPr>
      <w:r w:rsidRPr="00FE424E">
        <w:rPr>
          <w:rFonts w:ascii="Simplified Arabic" w:hAnsi="Simplified Arabic" w:cs="Simplified Arabic"/>
          <w:b/>
          <w:bCs/>
          <w:rtl/>
          <w:lang w:bidi="ar-EG"/>
        </w:rPr>
        <w:t>إعداد الطالب/</w:t>
      </w:r>
      <w:r w:rsidR="00131A8F">
        <w:rPr>
          <w:rFonts w:ascii="Simplified Arabic" w:hAnsi="Simplified Arabic" w:cs="Simplified Arabic" w:hint="cs"/>
          <w:b/>
          <w:bCs/>
          <w:rtl/>
        </w:rPr>
        <w:t xml:space="preserve"> أحمد بن سعود ناصر الشمري</w:t>
      </w:r>
    </w:p>
    <w:p w14:paraId="0CF39118" w14:textId="77777777" w:rsidR="00316561" w:rsidRPr="00FE424E" w:rsidRDefault="00316561" w:rsidP="00FE424E">
      <w:pPr>
        <w:spacing w:after="0" w:line="240" w:lineRule="auto"/>
        <w:jc w:val="center"/>
        <w:rPr>
          <w:rFonts w:ascii="Simplified Arabic" w:hAnsi="Simplified Arabic" w:cs="Simplified Arabic"/>
          <w:b/>
          <w:bCs/>
          <w:rtl/>
        </w:rPr>
      </w:pPr>
      <w:bookmarkStart w:id="0" w:name="_Hlk171971346"/>
    </w:p>
    <w:p w14:paraId="06FC4B91" w14:textId="77777777" w:rsidR="00316561" w:rsidRPr="00FE424E" w:rsidRDefault="00316561" w:rsidP="00FE424E">
      <w:pPr>
        <w:spacing w:after="0" w:line="240" w:lineRule="auto"/>
        <w:jc w:val="center"/>
        <w:rPr>
          <w:rFonts w:ascii="Simplified Arabic" w:hAnsi="Simplified Arabic" w:cs="Simplified Arabic"/>
          <w:b/>
          <w:bCs/>
          <w:rtl/>
        </w:rPr>
      </w:pPr>
    </w:p>
    <w:p w14:paraId="16ED7252" w14:textId="34F1692C" w:rsidR="00316561" w:rsidRPr="00FE424E" w:rsidRDefault="009B44A8" w:rsidP="00FE424E">
      <w:pPr>
        <w:spacing w:after="0" w:line="240" w:lineRule="auto"/>
        <w:jc w:val="center"/>
        <w:rPr>
          <w:rFonts w:ascii="Simplified Arabic" w:hAnsi="Simplified Arabic" w:cs="Simplified Arabic"/>
          <w:b/>
          <w:bCs/>
          <w:rtl/>
        </w:rPr>
      </w:pPr>
      <w:r w:rsidRPr="00FE424E">
        <w:rPr>
          <w:rFonts w:ascii="Simplified Arabic" w:hAnsi="Simplified Arabic" w:cs="Simplified Arabic"/>
          <w:b/>
          <w:bCs/>
          <w:rtl/>
        </w:rPr>
        <w:t>إشراف/</w:t>
      </w:r>
    </w:p>
    <w:p w14:paraId="0ABA1C60" w14:textId="7711F54C" w:rsidR="00316561" w:rsidRPr="00FE424E" w:rsidRDefault="00316561" w:rsidP="00FE424E">
      <w:pPr>
        <w:spacing w:after="0" w:line="240" w:lineRule="auto"/>
        <w:jc w:val="center"/>
        <w:rPr>
          <w:rFonts w:ascii="Simplified Arabic" w:hAnsi="Simplified Arabic" w:cs="Simplified Arabic"/>
          <w:b/>
          <w:bCs/>
          <w:rtl/>
          <w:lang w:bidi="ar-EG"/>
        </w:rPr>
      </w:pPr>
      <w:r w:rsidRPr="00FE424E">
        <w:rPr>
          <w:rFonts w:ascii="Simplified Arabic" w:hAnsi="Simplified Arabic" w:cs="Simplified Arabic"/>
          <w:b/>
          <w:bCs/>
          <w:rtl/>
          <w:lang w:bidi="ar-EG"/>
        </w:rPr>
        <w:t>أ.د / الفيصل عبد الحميد</w:t>
      </w:r>
    </w:p>
    <w:p w14:paraId="59258090" w14:textId="77777777" w:rsidR="00FE424E" w:rsidRDefault="00FE424E" w:rsidP="00FE424E">
      <w:pPr>
        <w:spacing w:after="0" w:line="240" w:lineRule="auto"/>
        <w:jc w:val="center"/>
        <w:rPr>
          <w:rFonts w:ascii="Simplified Arabic" w:hAnsi="Simplified Arabic" w:cs="Simplified Arabic"/>
          <w:b/>
          <w:bCs/>
          <w:rtl/>
          <w:lang w:bidi="ar-EG"/>
        </w:rPr>
      </w:pPr>
    </w:p>
    <w:p w14:paraId="30D03F0F" w14:textId="77777777" w:rsidR="00316561" w:rsidRPr="00FE424E" w:rsidRDefault="00316561" w:rsidP="00FE424E">
      <w:pPr>
        <w:spacing w:after="0" w:line="240" w:lineRule="auto"/>
        <w:jc w:val="center"/>
        <w:rPr>
          <w:rFonts w:ascii="Simplified Arabic" w:hAnsi="Simplified Arabic" w:cs="Simplified Arabic"/>
          <w:b/>
          <w:bCs/>
          <w:rtl/>
          <w:lang w:bidi="ar-EG"/>
        </w:rPr>
      </w:pPr>
      <w:r w:rsidRPr="00FE424E">
        <w:rPr>
          <w:rFonts w:ascii="Simplified Arabic" w:hAnsi="Simplified Arabic" w:cs="Simplified Arabic"/>
          <w:b/>
          <w:bCs/>
          <w:rtl/>
          <w:lang w:bidi="ar-EG"/>
        </w:rPr>
        <w:t>العام الدراسي:</w:t>
      </w:r>
    </w:p>
    <w:bookmarkEnd w:id="0"/>
    <w:p w14:paraId="400FDFAA" w14:textId="182DA418" w:rsidR="00316561" w:rsidRPr="00FE424E" w:rsidRDefault="009B44A8" w:rsidP="00FE424E">
      <w:pPr>
        <w:spacing w:after="0" w:line="240" w:lineRule="auto"/>
        <w:jc w:val="center"/>
        <w:rPr>
          <w:rFonts w:ascii="Simplified Arabic" w:hAnsi="Simplified Arabic" w:cs="Simplified Arabic"/>
          <w:b/>
          <w:bCs/>
          <w:lang w:bidi="ar-EG"/>
        </w:rPr>
      </w:pPr>
      <w:r w:rsidRPr="00FE424E">
        <w:rPr>
          <w:rFonts w:ascii="Simplified Arabic" w:hAnsi="Simplified Arabic" w:cs="Simplified Arabic"/>
          <w:b/>
          <w:bCs/>
          <w:lang w:bidi="ar-EG"/>
        </w:rPr>
        <w:t>1447 - 2025</w:t>
      </w:r>
    </w:p>
    <w:p w14:paraId="25CE26B7" w14:textId="77777777" w:rsidR="009B44A8" w:rsidRPr="00FE424E" w:rsidRDefault="009B44A8" w:rsidP="00FE424E">
      <w:pPr>
        <w:spacing w:after="0" w:line="240" w:lineRule="auto"/>
        <w:jc w:val="both"/>
        <w:rPr>
          <w:rFonts w:ascii="Simplified Arabic" w:hAnsi="Simplified Arabic" w:cs="Simplified Arabic"/>
          <w:rtl/>
          <w:lang w:bidi="ar-EG"/>
        </w:rPr>
        <w:sectPr w:rsidR="009B44A8" w:rsidRPr="00FE424E" w:rsidSect="00D34781">
          <w:footerReference w:type="default" r:id="rId9"/>
          <w:type w:val="continuous"/>
          <w:pgSz w:w="11906" w:h="16838" w:code="9"/>
          <w:pgMar w:top="1440" w:right="1985" w:bottom="1440" w:left="1418" w:header="720" w:footer="720" w:gutter="567"/>
          <w:pgNumType w:start="1"/>
          <w:cols w:space="720"/>
          <w:bidi/>
          <w:rtlGutter/>
          <w:docGrid w:linePitch="360"/>
        </w:sectPr>
      </w:pPr>
    </w:p>
    <w:p w14:paraId="18AEF522" w14:textId="59630479" w:rsidR="00E8630A" w:rsidRPr="00FE424E" w:rsidRDefault="009B44A8" w:rsidP="00FE424E">
      <w:pPr>
        <w:spacing w:after="0" w:line="240" w:lineRule="auto"/>
        <w:jc w:val="center"/>
        <w:outlineLvl w:val="0"/>
        <w:rPr>
          <w:rFonts w:ascii="Simplified Arabic" w:hAnsi="Simplified Arabic" w:cs="Simplified Arabic"/>
          <w:b/>
          <w:bCs/>
          <w:sz w:val="28"/>
          <w:szCs w:val="28"/>
          <w:rtl/>
          <w:lang w:bidi="ar-EG"/>
        </w:rPr>
      </w:pPr>
      <w:bookmarkStart w:id="1" w:name="_Toc203361461"/>
      <w:r w:rsidRPr="00FE424E">
        <w:rPr>
          <w:rFonts w:ascii="Simplified Arabic" w:hAnsi="Simplified Arabic" w:cs="Simplified Arabic"/>
          <w:b/>
          <w:bCs/>
          <w:sz w:val="28"/>
          <w:szCs w:val="28"/>
          <w:rtl/>
          <w:lang w:bidi="ar-EG"/>
        </w:rPr>
        <w:lastRenderedPageBreak/>
        <w:t>المستخلص</w:t>
      </w:r>
      <w:bookmarkEnd w:id="1"/>
    </w:p>
    <w:p w14:paraId="336579D2" w14:textId="789EC927" w:rsidR="00C33CE8" w:rsidRPr="00FE424E" w:rsidRDefault="00C33CE8"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هدفت هذه الدراسة إلى التعرف على أثر كفاءة التخطيط الاستراتيجي بأبعاده المتمثلة في: (تحليل البيئة، تحديد الأهداف، المتابعة والتقييم) على نجاح المشاريع الصحية في مشاريع وزارة الصحة في المملكة العربية السعودية، وقد اعتمدت الدراسة على المنهج الوصفي التحليلي، واستخدمت الاستبانة كأداة رئيسية لجمع البيانات، حيث تم توزيعها على عينة عشوائية مكونة من (302) موظفًا يعملون في إدارة وتخطيط وتنفيذ المشاريع الصحية.</w:t>
      </w:r>
      <w:r w:rsidR="00FE424E">
        <w:rPr>
          <w:rFonts w:ascii="Simplified Arabic" w:hAnsi="Simplified Arabic" w:cs="Simplified Arabic" w:hint="cs"/>
          <w:rtl/>
          <w:lang w:bidi="ar-EG"/>
        </w:rPr>
        <w:t xml:space="preserve"> </w:t>
      </w:r>
      <w:r w:rsidRPr="00FE424E">
        <w:rPr>
          <w:rFonts w:ascii="Simplified Arabic" w:hAnsi="Simplified Arabic" w:cs="Simplified Arabic"/>
          <w:rtl/>
          <w:lang w:bidi="ar-EG"/>
        </w:rPr>
        <w:t xml:space="preserve">وتوصلت النتائج إلى أن مستوى كفاءة التخطيط الاستراتيجي لدى مشاريع وزارة الصحة جاء مرتفعًا، وكذلك مستوى نجاح هذه المشاريع من وجهة نظر أفراد </w:t>
      </w:r>
      <w:proofErr w:type="gramStart"/>
      <w:r w:rsidRPr="00FE424E">
        <w:rPr>
          <w:rFonts w:ascii="Simplified Arabic" w:hAnsi="Simplified Arabic" w:cs="Simplified Arabic"/>
          <w:rtl/>
          <w:lang w:bidi="ar-EG"/>
        </w:rPr>
        <w:t>العينة،  كما</w:t>
      </w:r>
      <w:proofErr w:type="gramEnd"/>
      <w:r w:rsidRPr="00FE424E">
        <w:rPr>
          <w:rFonts w:ascii="Simplified Arabic" w:hAnsi="Simplified Arabic" w:cs="Simplified Arabic"/>
          <w:rtl/>
          <w:lang w:bidi="ar-EG"/>
        </w:rPr>
        <w:t xml:space="preserve"> أظهرت النتائج وجود علاقة ارتباط وتأثير دالة إحصائيًا بين كفاءة التخطيط الاستراتيجي ونجاح المشاريع الصحية، حيث تبين أن بعد "تحديد الأهداف" يُعد الأكثر تأثيرًا، يليه "تحليل البيئة"، ثم "المتابعة والتقييم". </w:t>
      </w:r>
      <w:r w:rsidR="00FE424E">
        <w:rPr>
          <w:rFonts w:ascii="Simplified Arabic" w:hAnsi="Simplified Arabic" w:cs="Simplified Arabic" w:hint="cs"/>
          <w:rtl/>
          <w:lang w:bidi="ar-EG"/>
        </w:rPr>
        <w:t xml:space="preserve"> </w:t>
      </w:r>
      <w:r w:rsidRPr="00FE424E">
        <w:rPr>
          <w:rFonts w:ascii="Simplified Arabic" w:hAnsi="Simplified Arabic" w:cs="Simplified Arabic"/>
          <w:rtl/>
          <w:lang w:bidi="ar-EG"/>
        </w:rPr>
        <w:t>وأوصت الدراسة بضرورة تعزيز ممارسات التخطيط الاستراتيجي في المشاريع الصحية من خلال تطوير أدوات تحليل البيئة، وتحسين آليات تحديد الأهداف، وتفعيل أنظمة المتابعة والتقييم المؤسسي، بما يُعزز من فاعلية التنفيذ ويزيد من فرص تحقيق الأثر الصحي المستدام.</w:t>
      </w:r>
    </w:p>
    <w:p w14:paraId="6B89183F" w14:textId="19F9B2EE" w:rsidR="00E8630A" w:rsidRDefault="00C33CE8" w:rsidP="00FE424E">
      <w:pPr>
        <w:spacing w:after="0" w:line="240" w:lineRule="auto"/>
        <w:jc w:val="center"/>
        <w:rPr>
          <w:rFonts w:ascii="Simplified Arabic" w:hAnsi="Simplified Arabic" w:cs="Simplified Arabic"/>
          <w:rtl/>
          <w:lang w:bidi="ar-EG"/>
        </w:rPr>
      </w:pPr>
      <w:r w:rsidRPr="00FE424E">
        <w:rPr>
          <w:rFonts w:ascii="Simplified Arabic" w:hAnsi="Simplified Arabic" w:cs="Simplified Arabic"/>
          <w:b/>
          <w:bCs/>
          <w:rtl/>
          <w:lang w:bidi="ar-EG"/>
        </w:rPr>
        <w:t>الكلمات</w:t>
      </w:r>
      <w:r w:rsidRPr="00FE424E">
        <w:rPr>
          <w:rFonts w:ascii="Simplified Arabic" w:hAnsi="Simplified Arabic" w:cs="Simplified Arabic"/>
          <w:rtl/>
          <w:lang w:bidi="ar-EG"/>
        </w:rPr>
        <w:t xml:space="preserve"> المفتاحية: التخطيط الاستراتيجي، تحليل البيئة، تحديد الأهداف، المتابعة والتقييم، نجاح المشاريع الصحية، وزارة الصحة، المملكة العربية السعودية.</w:t>
      </w:r>
    </w:p>
    <w:p w14:paraId="3E1968F5" w14:textId="6FDC5E3C" w:rsidR="00FE424E" w:rsidRDefault="00FE424E">
      <w:pPr>
        <w:bidi w:val="0"/>
        <w:rPr>
          <w:rFonts w:ascii="Simplified Arabic" w:hAnsi="Simplified Arabic" w:cs="Simplified Arabic"/>
          <w:rtl/>
          <w:lang w:bidi="ar-EG"/>
        </w:rPr>
      </w:pPr>
      <w:r>
        <w:rPr>
          <w:rFonts w:ascii="Simplified Arabic" w:hAnsi="Simplified Arabic" w:cs="Simplified Arabic"/>
          <w:rtl/>
          <w:lang w:bidi="ar-EG"/>
        </w:rPr>
        <w:br w:type="page"/>
      </w:r>
    </w:p>
    <w:p w14:paraId="1BC40544" w14:textId="77777777" w:rsidR="00FE424E" w:rsidRPr="00FE424E" w:rsidRDefault="00FE424E" w:rsidP="00FE424E">
      <w:pPr>
        <w:bidi w:val="0"/>
        <w:spacing w:after="0" w:line="240" w:lineRule="auto"/>
        <w:jc w:val="center"/>
        <w:outlineLvl w:val="0"/>
        <w:rPr>
          <w:rFonts w:asciiTheme="majorBidi" w:hAnsiTheme="majorBidi" w:cstheme="majorBidi"/>
          <w:b/>
          <w:bCs/>
          <w:sz w:val="28"/>
          <w:szCs w:val="28"/>
          <w:lang w:bidi="ar-EG"/>
        </w:rPr>
      </w:pPr>
      <w:r w:rsidRPr="00FE424E">
        <w:rPr>
          <w:rFonts w:asciiTheme="majorBidi" w:hAnsiTheme="majorBidi" w:cstheme="majorBidi"/>
          <w:b/>
          <w:bCs/>
          <w:sz w:val="28"/>
          <w:szCs w:val="28"/>
          <w:lang w:bidi="ar-EG"/>
        </w:rPr>
        <w:lastRenderedPageBreak/>
        <w:t>Abstract</w:t>
      </w:r>
    </w:p>
    <w:p w14:paraId="1AD0F28E" w14:textId="180DB4CC" w:rsidR="00FE424E" w:rsidRPr="00FE424E" w:rsidRDefault="00FE424E" w:rsidP="00FE424E">
      <w:pPr>
        <w:bidi w:val="0"/>
        <w:spacing w:after="0" w:line="240" w:lineRule="auto"/>
        <w:jc w:val="both"/>
        <w:rPr>
          <w:rFonts w:asciiTheme="majorBidi" w:hAnsiTheme="majorBidi" w:cstheme="majorBidi"/>
          <w:lang w:bidi="ar-EG"/>
        </w:rPr>
      </w:pPr>
      <w:r w:rsidRPr="00FE424E">
        <w:rPr>
          <w:rFonts w:asciiTheme="majorBidi" w:hAnsiTheme="majorBidi" w:cstheme="majorBidi"/>
          <w:lang w:bidi="ar-EG"/>
        </w:rPr>
        <w:t xml:space="preserve">This study aimed to identify the impact of strategic planning efficiency, represented by its dimensions: </w:t>
      </w:r>
      <w:r w:rsidRPr="00FE424E">
        <w:rPr>
          <w:rFonts w:asciiTheme="majorBidi" w:hAnsiTheme="majorBidi" w:cstheme="majorBidi"/>
          <w:i/>
          <w:iCs/>
          <w:lang w:bidi="ar-EG"/>
        </w:rPr>
        <w:t>(environmental analysis, goal setting, and monitoring and evaluation)</w:t>
      </w:r>
      <w:r w:rsidRPr="00FE424E">
        <w:rPr>
          <w:rFonts w:asciiTheme="majorBidi" w:hAnsiTheme="majorBidi" w:cstheme="majorBidi"/>
          <w:lang w:bidi="ar-EG"/>
        </w:rPr>
        <w:t xml:space="preserve"> on the success of health projects within the Ministry of Health projects in the Kingdom of Saudi Arabia. The study adopted a descriptive analytical approach and used a questionnaire as the primary data collection tool. It was distributed to a random sample of (302) employees involved in the planning, management, and implementation of health projects.</w:t>
      </w:r>
      <w:r>
        <w:rPr>
          <w:rFonts w:asciiTheme="majorBidi" w:hAnsiTheme="majorBidi" w:cstheme="majorBidi"/>
          <w:lang w:bidi="ar-EG"/>
        </w:rPr>
        <w:t xml:space="preserve"> </w:t>
      </w:r>
      <w:r w:rsidRPr="00FE424E">
        <w:rPr>
          <w:rFonts w:asciiTheme="majorBidi" w:hAnsiTheme="majorBidi" w:cstheme="majorBidi"/>
          <w:lang w:bidi="ar-EG"/>
        </w:rPr>
        <w:t xml:space="preserve">The results revealed that the level of strategic planning efficiency in the Ministry’s projects was high, as was the level of project success from the respondents’ perspective. The findings also indicated a statistically significant correlation and impact between strategic planning efficiency and the success of health projects. Among the dimensions, </w:t>
      </w:r>
      <w:r w:rsidRPr="00FE424E">
        <w:rPr>
          <w:rFonts w:asciiTheme="majorBidi" w:hAnsiTheme="majorBidi" w:cstheme="majorBidi"/>
          <w:i/>
          <w:iCs/>
          <w:lang w:bidi="ar-EG"/>
        </w:rPr>
        <w:t>goal setting</w:t>
      </w:r>
      <w:r w:rsidRPr="00FE424E">
        <w:rPr>
          <w:rFonts w:asciiTheme="majorBidi" w:hAnsiTheme="majorBidi" w:cstheme="majorBidi"/>
          <w:lang w:bidi="ar-EG"/>
        </w:rPr>
        <w:t xml:space="preserve"> had the strongest influence, followed by </w:t>
      </w:r>
      <w:r w:rsidRPr="00FE424E">
        <w:rPr>
          <w:rFonts w:asciiTheme="majorBidi" w:hAnsiTheme="majorBidi" w:cstheme="majorBidi"/>
          <w:i/>
          <w:iCs/>
          <w:lang w:bidi="ar-EG"/>
        </w:rPr>
        <w:t>environmental analysis</w:t>
      </w:r>
      <w:r w:rsidRPr="00FE424E">
        <w:rPr>
          <w:rFonts w:asciiTheme="majorBidi" w:hAnsiTheme="majorBidi" w:cstheme="majorBidi"/>
          <w:lang w:bidi="ar-EG"/>
        </w:rPr>
        <w:t xml:space="preserve">, and then </w:t>
      </w:r>
      <w:r w:rsidRPr="00FE424E">
        <w:rPr>
          <w:rFonts w:asciiTheme="majorBidi" w:hAnsiTheme="majorBidi" w:cstheme="majorBidi"/>
          <w:i/>
          <w:iCs/>
          <w:lang w:bidi="ar-EG"/>
        </w:rPr>
        <w:t>monitoring and evaluation</w:t>
      </w:r>
      <w:r w:rsidRPr="00FE424E">
        <w:rPr>
          <w:rFonts w:asciiTheme="majorBidi" w:hAnsiTheme="majorBidi" w:cstheme="majorBidi"/>
          <w:lang w:bidi="ar-EG"/>
        </w:rPr>
        <w:t>.</w:t>
      </w:r>
      <w:r>
        <w:rPr>
          <w:rFonts w:asciiTheme="majorBidi" w:hAnsiTheme="majorBidi" w:cstheme="majorBidi"/>
          <w:lang w:bidi="ar-EG"/>
        </w:rPr>
        <w:t xml:space="preserve"> </w:t>
      </w:r>
      <w:r w:rsidRPr="00FE424E">
        <w:rPr>
          <w:rFonts w:asciiTheme="majorBidi" w:hAnsiTheme="majorBidi" w:cstheme="majorBidi"/>
          <w:lang w:bidi="ar-EG"/>
        </w:rPr>
        <w:t xml:space="preserve">The study recommended enhancing strategic planning practices in health projects by developing environmental analysis tools, improving goal-setting mechanisms, and activating institutional monitoring and evaluation systems, </w:t>
      </w:r>
      <w:proofErr w:type="gramStart"/>
      <w:r w:rsidRPr="00FE424E">
        <w:rPr>
          <w:rFonts w:asciiTheme="majorBidi" w:hAnsiTheme="majorBidi" w:cstheme="majorBidi"/>
          <w:lang w:bidi="ar-EG"/>
        </w:rPr>
        <w:t>in order to</w:t>
      </w:r>
      <w:proofErr w:type="gramEnd"/>
      <w:r w:rsidRPr="00FE424E">
        <w:rPr>
          <w:rFonts w:asciiTheme="majorBidi" w:hAnsiTheme="majorBidi" w:cstheme="majorBidi"/>
          <w:lang w:bidi="ar-EG"/>
        </w:rPr>
        <w:t xml:space="preserve"> strengthen implementation effectiveness and increase the likelihood of achieving sustainable health impact.</w:t>
      </w:r>
    </w:p>
    <w:p w14:paraId="5CF5E955" w14:textId="77777777" w:rsidR="00FE424E" w:rsidRPr="00FE424E" w:rsidRDefault="00FE424E" w:rsidP="00FE424E">
      <w:pPr>
        <w:bidi w:val="0"/>
        <w:spacing w:after="0" w:line="240" w:lineRule="auto"/>
        <w:jc w:val="center"/>
        <w:rPr>
          <w:rFonts w:asciiTheme="majorBidi" w:hAnsiTheme="majorBidi" w:cstheme="majorBidi"/>
          <w:lang w:bidi="ar-EG"/>
        </w:rPr>
      </w:pPr>
      <w:r w:rsidRPr="00FE424E">
        <w:rPr>
          <w:rFonts w:asciiTheme="majorBidi" w:hAnsiTheme="majorBidi" w:cstheme="majorBidi"/>
          <w:b/>
          <w:bCs/>
          <w:lang w:bidi="ar-EG"/>
        </w:rPr>
        <w:t>Keywords</w:t>
      </w:r>
      <w:r w:rsidRPr="00FE424E">
        <w:rPr>
          <w:rFonts w:asciiTheme="majorBidi" w:hAnsiTheme="majorBidi" w:cstheme="majorBidi"/>
          <w:lang w:bidi="ar-EG"/>
        </w:rPr>
        <w:t>: Strategic Planning, Environmental Analysis, Goal Setting, Monitoring and Evaluation, Health Project Success, Ministry of Health, Kingdom of Saudi Arabia.</w:t>
      </w:r>
    </w:p>
    <w:p w14:paraId="74181ED4" w14:textId="77777777" w:rsidR="00FE424E" w:rsidRPr="00FE424E" w:rsidRDefault="00FE424E" w:rsidP="00FE424E">
      <w:pPr>
        <w:spacing w:after="0" w:line="240" w:lineRule="auto"/>
        <w:jc w:val="center"/>
        <w:rPr>
          <w:rFonts w:ascii="Simplified Arabic" w:hAnsi="Simplified Arabic" w:cs="Simplified Arabic"/>
          <w:rtl/>
          <w:lang w:bidi="ar-EG"/>
        </w:rPr>
      </w:pPr>
    </w:p>
    <w:p w14:paraId="5AD2F642" w14:textId="77777777" w:rsidR="004A5B90" w:rsidRPr="00FE424E" w:rsidRDefault="004A5B90" w:rsidP="00FE424E">
      <w:pPr>
        <w:bidi w:val="0"/>
        <w:spacing w:after="0" w:line="240" w:lineRule="auto"/>
        <w:rPr>
          <w:rFonts w:ascii="Simplified Arabic" w:hAnsi="Simplified Arabic" w:cs="Simplified Arabic"/>
          <w:b/>
          <w:bCs/>
          <w:rtl/>
          <w:lang w:bidi="ar-EG"/>
        </w:rPr>
      </w:pPr>
      <w:bookmarkStart w:id="2" w:name="_Toc203361462"/>
      <w:r w:rsidRPr="00FE424E">
        <w:rPr>
          <w:rFonts w:ascii="Simplified Arabic" w:hAnsi="Simplified Arabic" w:cs="Simplified Arabic"/>
          <w:b/>
          <w:bCs/>
          <w:rtl/>
          <w:lang w:bidi="ar-EG"/>
        </w:rPr>
        <w:br w:type="page"/>
      </w:r>
    </w:p>
    <w:p w14:paraId="7E575D1C" w14:textId="1B9D2D8D" w:rsidR="009B44A8" w:rsidRPr="00FE424E" w:rsidRDefault="009B44A8" w:rsidP="00FE424E">
      <w:pPr>
        <w:spacing w:after="0" w:line="240" w:lineRule="auto"/>
        <w:jc w:val="both"/>
        <w:outlineLvl w:val="1"/>
        <w:rPr>
          <w:rFonts w:ascii="Simplified Arabic" w:hAnsi="Simplified Arabic" w:cs="Simplified Arabic"/>
          <w:b/>
          <w:bCs/>
          <w:sz w:val="28"/>
          <w:szCs w:val="28"/>
          <w:rtl/>
          <w:lang w:bidi="ar-EG"/>
        </w:rPr>
      </w:pPr>
      <w:bookmarkStart w:id="3" w:name="_Toc203361466"/>
      <w:bookmarkEnd w:id="2"/>
      <w:r w:rsidRPr="00FE424E">
        <w:rPr>
          <w:rFonts w:ascii="Simplified Arabic" w:hAnsi="Simplified Arabic" w:cs="Simplified Arabic"/>
          <w:b/>
          <w:bCs/>
          <w:sz w:val="28"/>
          <w:szCs w:val="28"/>
          <w:rtl/>
          <w:lang w:bidi="ar-EG"/>
        </w:rPr>
        <w:lastRenderedPageBreak/>
        <w:t>المقدمة</w:t>
      </w:r>
      <w:bookmarkEnd w:id="3"/>
    </w:p>
    <w:p w14:paraId="521752EF" w14:textId="1C1F8AD8" w:rsidR="00440E86" w:rsidRPr="00FE424E" w:rsidRDefault="00440E86"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يُعد التخطيط الاستراتيجي أحد أهم أدوات الإدارة الحديثة التي تسهم في توجيه الجهود المؤسسية نحو تحقيق أهداف بعيدة المدى بكفاءة وفاعلية. وتزداد الحاجة إلى تبني هذا النوع من التخطيط في القطاعات الحيوية، وعلى رأسها القطاع الصحي، الذي يشهد تحولات متسارعة تستوجب الاستعداد المسبق والرؤية المستقبلية للتعامل مع التحديات وتعظيم الفرص. فمع تصاعد وتيرة التغيرات السكانية والوبائية والتكنولوجية، بات لزامًا على مؤسسات الرعاية الصحية أن تعتمد على تخطيط محكم واستراتيجي لضمان تقديم خدمات صحية عالية الجودة، تستجيب لاحتياجات المواطنين وتواكب التطورات العالمية في ميدان الصحة العامة</w:t>
      </w:r>
      <w:r w:rsidR="00D663A6" w:rsidRPr="00FE424E">
        <w:rPr>
          <w:rFonts w:ascii="Simplified Arabic" w:hAnsi="Simplified Arabic" w:cs="Simplified Arabic"/>
          <w:rtl/>
          <w:lang w:bidi="ar-EG"/>
        </w:rPr>
        <w:t xml:space="preserve"> (زيد وآخرون، 2021).</w:t>
      </w:r>
    </w:p>
    <w:p w14:paraId="1220FA58" w14:textId="6BA5DA87" w:rsidR="00440E86" w:rsidRPr="00FE424E" w:rsidRDefault="00440E86"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وفي المملكة العربية السعودية، جاء الاهتمام بالتخطيط الاستراتيجي في القطاع الصحي كجزء من التوجهات الوطنية الشاملة التي ترمي إلى تحقيق التحول في الرعاية الصحية، ضمن رؤية المملكة 2030. فقد أولت وزارة الصحة أهمية كبرى لوضع استراتيجيات متكاملة لتنفيذ مشاريع صحية نوعية تهدف إلى تحسين الكفاءة التشغيلية، ورفع جودة الخدمات، وتقليص الفجوة في التوزيع الجغرافي للرعاية. ومع ذلك، لا تزال بعض المشاريع تواجه صعوبات تتعلق بالتنفيذ، أو تأخر الإنجاز، أو ضعف التأثير الملموس، وهو ما يثير تساؤلات حول مدى فاعلية التخطيط الاستراتيجي الذي سبق تنفيذ هذه المشاريع، وحجم تأثيره على نتائجها النهائية</w:t>
      </w:r>
      <w:r w:rsidR="00215D41" w:rsidRPr="00FE424E">
        <w:rPr>
          <w:rFonts w:ascii="Simplified Arabic" w:hAnsi="Simplified Arabic" w:cs="Simplified Arabic"/>
          <w:rtl/>
          <w:lang w:bidi="ar-EG"/>
        </w:rPr>
        <w:t xml:space="preserve"> (الحربي، 2022).</w:t>
      </w:r>
    </w:p>
    <w:p w14:paraId="665FE011" w14:textId="4C76289A" w:rsidR="00440E86" w:rsidRPr="00FE424E" w:rsidRDefault="00440E86"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وتنطلق هذه الدراسة من إشكالية أساسية تتمثل في مدى تأثير كفاءة التخطيط الاستراتيجي، بمراحله المختلفة (كالتحليل البيئي، وتحديد الأهداف، وتخصيص الموارد، والمتابعة والتقييم)، على نجاح المشاريع الصحية، من حيث تحقيق الأهداف ضمن الجدول الزمني والميزانية المحددة، وضمان جودة المخرجات واستدامتها. كما تحاول هذه الدراسة تحديد ما إذا كانت المشاريع التي تعتمد تخطيطًا استراتيجيًا عالي الكفاءة تحقق نسب نجاح أعلى مقارنة بتلك التي تفتقر إلى ممارسات تخطيطية منهجية.</w:t>
      </w:r>
    </w:p>
    <w:p w14:paraId="094D77A6" w14:textId="079E3675" w:rsidR="00440E86" w:rsidRPr="00FE424E" w:rsidRDefault="00440E86"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وتنبع أهمية هذه الدراسة من حاجتها العلمية لتأطير العلاقة بين كفاءة التخطيط ونجاح المشاريع الصحية ضمن السياق المحلي، ومن أهميتها التطبيقية في تقديم نتائج عملية وتوصيات تدعم صناع القرار في وزارة الصحة في تطوير نماذج تخطيط فعالة تضمن تحقيق مستهدفات المشاريع الصحية بفعالية واستدامة. كما تسعى الدراسة إلى تقديم نموذج تقييمي يمكن من خلاله قياس أثر عناصر التخطيط على أداء المشاريع، بما يسهم في بناء ثقافة مؤسسية قائمة على التخطيط الاستباقي والتحسين المستمر في إدارة المشاريع الصحية.</w:t>
      </w:r>
    </w:p>
    <w:p w14:paraId="6956B118" w14:textId="77E92BAC" w:rsidR="009B44A8" w:rsidRPr="00FE424E" w:rsidRDefault="009B44A8" w:rsidP="00FE424E">
      <w:pPr>
        <w:spacing w:after="0" w:line="240" w:lineRule="auto"/>
        <w:jc w:val="both"/>
        <w:outlineLvl w:val="1"/>
        <w:rPr>
          <w:rFonts w:ascii="Simplified Arabic" w:hAnsi="Simplified Arabic" w:cs="Simplified Arabic"/>
          <w:b/>
          <w:bCs/>
          <w:sz w:val="28"/>
          <w:szCs w:val="28"/>
          <w:rtl/>
          <w:lang w:bidi="ar-EG"/>
        </w:rPr>
      </w:pPr>
      <w:bookmarkStart w:id="4" w:name="_Toc203361467"/>
      <w:r w:rsidRPr="00FE424E">
        <w:rPr>
          <w:rFonts w:ascii="Simplified Arabic" w:hAnsi="Simplified Arabic" w:cs="Simplified Arabic"/>
          <w:b/>
          <w:bCs/>
          <w:sz w:val="28"/>
          <w:szCs w:val="28"/>
          <w:rtl/>
          <w:lang w:bidi="ar-EG"/>
        </w:rPr>
        <w:t>مشكلة الدراسة:</w:t>
      </w:r>
      <w:bookmarkEnd w:id="4"/>
    </w:p>
    <w:p w14:paraId="63F29FA5" w14:textId="473D6131" w:rsidR="00440E86" w:rsidRPr="00FE424E" w:rsidRDefault="00D663A6"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 xml:space="preserve"> </w:t>
      </w:r>
      <w:r w:rsidR="00440E86" w:rsidRPr="00FE424E">
        <w:rPr>
          <w:rFonts w:ascii="Simplified Arabic" w:hAnsi="Simplified Arabic" w:cs="Simplified Arabic"/>
          <w:rtl/>
          <w:lang w:bidi="ar-EG"/>
        </w:rPr>
        <w:t>تواجه أنظمة الرعاية الصحية في مختلف دول العالم، ومنها المملكة العربية السعودية، تحديات متزايدة في تنفيذ المشاريع الصحية بكفاءة وفاعلية. وتُعد وزارة الصحة في المملكة من الجهات الحكومية التي تقود العديد من المشاريع الاستراتيجية ضمن إطار التحول الوطني الصحي ورؤية المملكة 2030، والتي تهدف إلى تحسين جودة الرعاية، وتوسيع نطاق التغطية، ورفع كفاءة الموارد. ومع ذلك، تظهر في الواقع العملي مشكلات متكررة تتعلق بتأخر تنفيذ بعض المشاريع الصحية، أو تجاوز الموازنات المقررة، أو ضعف جودة المخرجات، وهو ما يثير التساؤل حول العوامل المؤثرة في نجاح تلك المشاريع، وعلى رأسها كفاءة التخطيط الاستراتيجي المسبق.</w:t>
      </w:r>
    </w:p>
    <w:p w14:paraId="4AD1CB49" w14:textId="019B9342" w:rsidR="00440E86" w:rsidRPr="00FE424E" w:rsidRDefault="00440E86"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lastRenderedPageBreak/>
        <w:t>تكمن المشكلة البحثية في أن العديد من المشاريع الصحية في المملكة تُنفّذ ضمن سياقات تنظيمية وإدارية معقدة، ويُلاحظ في بعض الأحيان غياب الربط المنهجي بين خطط التنفيذ والمرتكزات الاستراتيجية، مثل تحليل الاحتياجات الواقعية، وتحديد الأولويات، وتخصيص الموارد وفقًا للجدوى، وتطبيق آليات فعّالة للمتابعة والتقييم. ورغم الجهود المبذولة في هذا المجال، لا تزال هناك حاجة إلى فهم أعمق للعلاقة بين كفاءة التخطيط الاستراتيجي، بمكوناته وأبعاده، وبين نجاح المشاريع الصحية في تحقيق أهدافها ضمن الأطر الزمنية والمالية المحددة.</w:t>
      </w:r>
    </w:p>
    <w:p w14:paraId="6DA9FDBC" w14:textId="08EE1981" w:rsidR="00440E86" w:rsidRPr="00FE424E" w:rsidRDefault="00440E86"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فعلى الرغم من وفرة الدراسات التي تناولت التخطيط الاستراتيجي في السياقات الإدارية العامة أو في القطاعات الخدمية الكبرى، فإن الأبحاث التي تربط بشكل مباشر بين كفاءة التخطيط الاستراتيجي ونجاح المشاريع الصحية لا تزال محدودة، خاصة في البيئة السعودية. كما أن أغلب الأدبيات السابقة ركزت إما على الجانب الإجرائي للتخطيط أو على تقييم النتائج النهائية للمشاريع، دون التطرق بعمق إلى العلاقة السببية والتحليلية بين كفاءة التخطيط، كمفهوم مركب، ومؤشرات نجاح المشاريع في القطاع الصحي.</w:t>
      </w:r>
    </w:p>
    <w:p w14:paraId="2D77F7D4" w14:textId="77777777" w:rsidR="00440E86" w:rsidRPr="00FE424E" w:rsidRDefault="00440E86"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وعليه، تسعى هذه الدراسة إلى سد هذه الفجوة من خلال تقديم تحليل منهجي للعلاقة بين كفاءة التخطيط الاستراتيجي، بأبعاده (تحليل البيئة، تحديد الأهداف، المتابعة والتقييم)، وبين نجاح مشاريع وزارة الصحة في المملكة. كما تهدف إلى تطوير نموذج بحثي يمكن من خلاله قياس هذا التأثير في بيئة واقعية، مما يمنح الدراسة بعدًا عمليًا يسهم في تطوير أنظمة إدارة المشاريع الصحية وتحسين مخرجاتها.</w:t>
      </w:r>
    </w:p>
    <w:p w14:paraId="37C8E35A" w14:textId="56F4F6EA" w:rsidR="00E8630A" w:rsidRPr="00FE424E" w:rsidRDefault="00440E86" w:rsidP="00FE424E">
      <w:pPr>
        <w:spacing w:after="0" w:line="240" w:lineRule="auto"/>
        <w:jc w:val="both"/>
        <w:rPr>
          <w:rFonts w:ascii="Simplified Arabic" w:hAnsi="Simplified Arabic" w:cs="Simplified Arabic"/>
          <w:b/>
          <w:bCs/>
          <w:rtl/>
          <w:lang w:bidi="ar-EG"/>
        </w:rPr>
      </w:pPr>
      <w:r w:rsidRPr="00FE424E">
        <w:rPr>
          <w:rFonts w:ascii="Simplified Arabic" w:hAnsi="Simplified Arabic" w:cs="Simplified Arabic"/>
          <w:b/>
          <w:bCs/>
          <w:rtl/>
          <w:lang w:bidi="ar-EG"/>
        </w:rPr>
        <w:t>ومن هنا يمكن بلورة مشكلة البحث الحالي في التساؤل الرئيس التالي:</w:t>
      </w:r>
      <w:r w:rsidR="009B44A8" w:rsidRPr="00FE424E">
        <w:rPr>
          <w:rFonts w:ascii="Simplified Arabic" w:hAnsi="Simplified Arabic" w:cs="Simplified Arabic"/>
          <w:b/>
          <w:bCs/>
          <w:rtl/>
          <w:lang w:bidi="ar-EG"/>
        </w:rPr>
        <w:t xml:space="preserve"> </w:t>
      </w:r>
      <w:r w:rsidRPr="00FE424E">
        <w:rPr>
          <w:rFonts w:ascii="Simplified Arabic" w:hAnsi="Simplified Arabic" w:cs="Simplified Arabic"/>
          <w:rtl/>
          <w:lang w:bidi="ar-EG"/>
        </w:rPr>
        <w:t>إلى أي مدى تسهم كفاءة التخطيط الاستراتيجي بأبعاده المختلفة في تحقيق نجاح المشاريع الصحية التابعة لوزارة الصحة في المملكة العربية السعودية؟</w:t>
      </w:r>
    </w:p>
    <w:p w14:paraId="615579C3" w14:textId="18C66A72" w:rsidR="009B44A8" w:rsidRPr="00FE424E" w:rsidRDefault="009B44A8" w:rsidP="00FE424E">
      <w:pPr>
        <w:spacing w:after="0" w:line="240" w:lineRule="auto"/>
        <w:jc w:val="both"/>
        <w:outlineLvl w:val="1"/>
        <w:rPr>
          <w:rFonts w:ascii="Simplified Arabic" w:hAnsi="Simplified Arabic" w:cs="Simplified Arabic"/>
          <w:b/>
          <w:bCs/>
          <w:sz w:val="28"/>
          <w:szCs w:val="28"/>
          <w:rtl/>
          <w:lang w:bidi="ar-EG"/>
        </w:rPr>
      </w:pPr>
      <w:bookmarkStart w:id="5" w:name="_Toc203361468"/>
      <w:r w:rsidRPr="00FE424E">
        <w:rPr>
          <w:rFonts w:ascii="Simplified Arabic" w:hAnsi="Simplified Arabic" w:cs="Simplified Arabic"/>
          <w:b/>
          <w:bCs/>
          <w:sz w:val="28"/>
          <w:szCs w:val="28"/>
          <w:rtl/>
          <w:lang w:bidi="ar-EG"/>
        </w:rPr>
        <w:t>أهمية البحث:</w:t>
      </w:r>
      <w:bookmarkEnd w:id="5"/>
    </w:p>
    <w:p w14:paraId="14C23FE9" w14:textId="31552821" w:rsidR="00CB700D" w:rsidRPr="00FE424E" w:rsidRDefault="00CB700D" w:rsidP="00FE424E">
      <w:pPr>
        <w:spacing w:after="0" w:line="240" w:lineRule="auto"/>
        <w:jc w:val="both"/>
        <w:outlineLvl w:val="2"/>
        <w:rPr>
          <w:rFonts w:ascii="Simplified Arabic" w:hAnsi="Simplified Arabic" w:cs="Simplified Arabic"/>
          <w:b/>
          <w:bCs/>
          <w:rtl/>
          <w:lang w:bidi="ar-EG"/>
        </w:rPr>
      </w:pPr>
      <w:bookmarkStart w:id="6" w:name="_Toc203361469"/>
      <w:r w:rsidRPr="00FE424E">
        <w:rPr>
          <w:rFonts w:ascii="Simplified Arabic" w:hAnsi="Simplified Arabic" w:cs="Simplified Arabic"/>
          <w:b/>
          <w:bCs/>
          <w:rtl/>
          <w:lang w:bidi="ar-EG"/>
        </w:rPr>
        <w:t>أولًا: الأهمية العلمية</w:t>
      </w:r>
      <w:bookmarkEnd w:id="6"/>
    </w:p>
    <w:p w14:paraId="7B1A7CEC" w14:textId="35EE1D8E" w:rsidR="00CB700D" w:rsidRPr="00FE424E" w:rsidRDefault="00CB700D" w:rsidP="00FE424E">
      <w:pPr>
        <w:pStyle w:val="a6"/>
        <w:numPr>
          <w:ilvl w:val="0"/>
          <w:numId w:val="18"/>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t>تسهم هذه الدراسة في إثراء الأدبيات العلمية في مجال الإدارة الصحية من خلال تناول مفهوم كفاءة التخطيط الاستراتيجي وعلاقته بنجاح المشاريع الصحية، وهو مجال لا يزال بحاجة إلى مزيد من الدراسات التطبيقية وخاصة في السياق السعودي</w:t>
      </w:r>
      <w:r w:rsidR="00440E86" w:rsidRPr="00FE424E">
        <w:rPr>
          <w:rFonts w:ascii="Simplified Arabic" w:hAnsi="Simplified Arabic" w:cs="Simplified Arabic"/>
          <w:rtl/>
          <w:lang w:bidi="ar-EG"/>
        </w:rPr>
        <w:t>.</w:t>
      </w:r>
    </w:p>
    <w:p w14:paraId="42375B2D" w14:textId="0AF0A8EE" w:rsidR="00CB700D" w:rsidRPr="00FE424E" w:rsidRDefault="00CB700D" w:rsidP="00FE424E">
      <w:pPr>
        <w:pStyle w:val="a6"/>
        <w:numPr>
          <w:ilvl w:val="0"/>
          <w:numId w:val="18"/>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t>تبرز أهمية الدراسة في ربط المفاهيم النظرية بالتطبيقات الواقعية من خلال تحليل ميداني لمشاريع قائمة، مما يوسع الفهم العلمي للكيفية التي تؤثر بها الكفاءة الاستراتيجية على تحقيق الأهداف الصحية</w:t>
      </w:r>
      <w:r w:rsidR="00440E86" w:rsidRPr="00FE424E">
        <w:rPr>
          <w:rFonts w:ascii="Simplified Arabic" w:hAnsi="Simplified Arabic" w:cs="Simplified Arabic"/>
          <w:rtl/>
          <w:lang w:bidi="ar-EG"/>
        </w:rPr>
        <w:t>.</w:t>
      </w:r>
    </w:p>
    <w:p w14:paraId="60B1A77C" w14:textId="4D8D6BDB" w:rsidR="00CB700D" w:rsidRPr="00FE424E" w:rsidRDefault="00CB700D" w:rsidP="00FE424E">
      <w:pPr>
        <w:pStyle w:val="a6"/>
        <w:numPr>
          <w:ilvl w:val="0"/>
          <w:numId w:val="18"/>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t>تتيح الدراسة بناء إطار معرفي يمكن من خلاله قياس وتحليل أبعاد التخطيط الاستراتيجي، مثل تحليل البيئة، وصياغة الأهداف، ومتابعة التنفيذ، بما يسهم في بناء نماذج معيارية قابلة للتطبيق في البيئة الصحية</w:t>
      </w:r>
      <w:r w:rsidR="00440E86" w:rsidRPr="00FE424E">
        <w:rPr>
          <w:rFonts w:ascii="Simplified Arabic" w:hAnsi="Simplified Arabic" w:cs="Simplified Arabic"/>
          <w:rtl/>
          <w:lang w:bidi="ar-EG"/>
        </w:rPr>
        <w:t>.</w:t>
      </w:r>
    </w:p>
    <w:p w14:paraId="1A732D98" w14:textId="456F8FA5" w:rsidR="00CB700D" w:rsidRPr="00FE424E" w:rsidRDefault="00CB700D" w:rsidP="00FE424E">
      <w:pPr>
        <w:pStyle w:val="a6"/>
        <w:numPr>
          <w:ilvl w:val="0"/>
          <w:numId w:val="18"/>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t>تضيف الدراسة قيمة علمية من خلال استعراضها للمتغيرات الإدارية ذات العلاقة بالتخطيط الناجح للمشاريع الصحية، وربطها بمدى تحقيق النتائج والمخرجات المخططة للمؤسسات العامة</w:t>
      </w:r>
      <w:r w:rsidR="00440E86" w:rsidRPr="00FE424E">
        <w:rPr>
          <w:rFonts w:ascii="Simplified Arabic" w:hAnsi="Simplified Arabic" w:cs="Simplified Arabic"/>
          <w:rtl/>
          <w:lang w:bidi="ar-EG"/>
        </w:rPr>
        <w:t>.</w:t>
      </w:r>
    </w:p>
    <w:p w14:paraId="1E04405A" w14:textId="63E673AC" w:rsidR="00CB700D" w:rsidRPr="00FE424E" w:rsidRDefault="00CB700D" w:rsidP="00FE424E">
      <w:pPr>
        <w:pStyle w:val="a6"/>
        <w:numPr>
          <w:ilvl w:val="0"/>
          <w:numId w:val="18"/>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t>تسهم في توجيه البحوث المستقبلية نحو تحليل العلاقة بين الحوكمة والتخطيط الاستراتيجي في القطاع الصحي العام، لا سيما في ضوء التحديات المتزايدة لمتطلبات الرعاية الصحية في المملكة</w:t>
      </w:r>
      <w:r w:rsidR="00440E86" w:rsidRPr="00FE424E">
        <w:rPr>
          <w:rFonts w:ascii="Simplified Arabic" w:hAnsi="Simplified Arabic" w:cs="Simplified Arabic"/>
          <w:rtl/>
          <w:lang w:bidi="ar-EG"/>
        </w:rPr>
        <w:t>.</w:t>
      </w:r>
    </w:p>
    <w:p w14:paraId="4CD40811" w14:textId="47F246FE" w:rsidR="00CB700D" w:rsidRPr="00FE424E" w:rsidRDefault="00CB700D" w:rsidP="00FE424E">
      <w:pPr>
        <w:spacing w:after="0" w:line="240" w:lineRule="auto"/>
        <w:jc w:val="both"/>
        <w:outlineLvl w:val="2"/>
        <w:rPr>
          <w:rFonts w:ascii="Simplified Arabic" w:hAnsi="Simplified Arabic" w:cs="Simplified Arabic"/>
          <w:b/>
          <w:bCs/>
          <w:rtl/>
          <w:lang w:bidi="ar-EG"/>
        </w:rPr>
      </w:pPr>
      <w:bookmarkStart w:id="7" w:name="_Toc203361470"/>
      <w:r w:rsidRPr="00FE424E">
        <w:rPr>
          <w:rFonts w:ascii="Simplified Arabic" w:hAnsi="Simplified Arabic" w:cs="Simplified Arabic"/>
          <w:b/>
          <w:bCs/>
          <w:rtl/>
          <w:lang w:bidi="ar-EG"/>
        </w:rPr>
        <w:t>ثانيًا: الأهمية العملية</w:t>
      </w:r>
      <w:bookmarkEnd w:id="7"/>
    </w:p>
    <w:p w14:paraId="7D465C8C" w14:textId="7A803952" w:rsidR="00CB700D" w:rsidRPr="00FE424E" w:rsidRDefault="00CB700D" w:rsidP="00FE424E">
      <w:pPr>
        <w:pStyle w:val="a6"/>
        <w:numPr>
          <w:ilvl w:val="0"/>
          <w:numId w:val="19"/>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lastRenderedPageBreak/>
        <w:t>توفر هذه الدراسة مرجعًا تطبيقيًا مهمًا يمكن لوزارة الصحة والجهات المعنية بالمشاريع الصحية الاستفادة منه في تحسين فعالية عمليات التخطيط والإدارة</w:t>
      </w:r>
      <w:r w:rsidR="00440E86" w:rsidRPr="00FE424E">
        <w:rPr>
          <w:rFonts w:ascii="Simplified Arabic" w:hAnsi="Simplified Arabic" w:cs="Simplified Arabic"/>
          <w:rtl/>
          <w:lang w:bidi="ar-EG"/>
        </w:rPr>
        <w:t>.</w:t>
      </w:r>
    </w:p>
    <w:p w14:paraId="0F59680A" w14:textId="24240596" w:rsidR="00CB700D" w:rsidRPr="00FE424E" w:rsidRDefault="00CB700D" w:rsidP="00FE424E">
      <w:pPr>
        <w:pStyle w:val="a6"/>
        <w:numPr>
          <w:ilvl w:val="0"/>
          <w:numId w:val="19"/>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t>تساهم في الكشف عن نقاط القوة والقصور في ممارسات التخطيط الاستراتيجي الحالية، مما يمكّن من تصميم تدخلات إدارية أكثر فعالية</w:t>
      </w:r>
      <w:r w:rsidR="00440E86" w:rsidRPr="00FE424E">
        <w:rPr>
          <w:rFonts w:ascii="Simplified Arabic" w:hAnsi="Simplified Arabic" w:cs="Simplified Arabic"/>
          <w:rtl/>
          <w:lang w:bidi="ar-EG"/>
        </w:rPr>
        <w:t>.</w:t>
      </w:r>
    </w:p>
    <w:p w14:paraId="73F900CD" w14:textId="14F71CA4" w:rsidR="00CB700D" w:rsidRPr="00FE424E" w:rsidRDefault="00CB700D" w:rsidP="00FE424E">
      <w:pPr>
        <w:pStyle w:val="a6"/>
        <w:numPr>
          <w:ilvl w:val="0"/>
          <w:numId w:val="19"/>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t>تطرح الدراسة نموذجًا عمليًا لقياس أثر كفاءة التخطيط الاستراتيجي على عناصر النجاح، مما يساعد في اتخاذ قرارات مبنية على بيانات دقيقة</w:t>
      </w:r>
      <w:r w:rsidR="00440E86" w:rsidRPr="00FE424E">
        <w:rPr>
          <w:rFonts w:ascii="Simplified Arabic" w:hAnsi="Simplified Arabic" w:cs="Simplified Arabic"/>
          <w:rtl/>
          <w:lang w:bidi="ar-EG"/>
        </w:rPr>
        <w:t>.</w:t>
      </w:r>
    </w:p>
    <w:p w14:paraId="32A0A904" w14:textId="67128E8D" w:rsidR="00CB700D" w:rsidRPr="00FE424E" w:rsidRDefault="00CB700D" w:rsidP="00FE424E">
      <w:pPr>
        <w:pStyle w:val="a6"/>
        <w:numPr>
          <w:ilvl w:val="0"/>
          <w:numId w:val="19"/>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t>تساعد نتائج الدراسة صانعي القرار في تطوير آليات قياس وتقييم الأداء التخطيطي لمشاريع الرعاية الصحية، بما يتوافق مع معايير الجودة والفاعلية</w:t>
      </w:r>
      <w:r w:rsidR="00440E86" w:rsidRPr="00FE424E">
        <w:rPr>
          <w:rFonts w:ascii="Simplified Arabic" w:hAnsi="Simplified Arabic" w:cs="Simplified Arabic"/>
          <w:rtl/>
          <w:lang w:bidi="ar-EG"/>
        </w:rPr>
        <w:t>.</w:t>
      </w:r>
    </w:p>
    <w:p w14:paraId="5880D1B3" w14:textId="4DF3A24B" w:rsidR="00CB700D" w:rsidRPr="00FE424E" w:rsidRDefault="00CB700D" w:rsidP="00FE424E">
      <w:pPr>
        <w:pStyle w:val="a6"/>
        <w:numPr>
          <w:ilvl w:val="0"/>
          <w:numId w:val="19"/>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t>تعزز الدراسة من التوجه الحكومي نحو رفع كفاءة الأداء المؤسسي في القطاعات الخدمية، بما ينسجم مع مستهدفات رؤية المملكة 2030، خاصة فيما يتعلق بتحسين جودة الخدمات الصحية وتوسيع نطاق التغطية</w:t>
      </w:r>
      <w:r w:rsidR="00440E86" w:rsidRPr="00FE424E">
        <w:rPr>
          <w:rFonts w:ascii="Simplified Arabic" w:hAnsi="Simplified Arabic" w:cs="Simplified Arabic"/>
          <w:rtl/>
          <w:lang w:bidi="ar-EG"/>
        </w:rPr>
        <w:t>.</w:t>
      </w:r>
    </w:p>
    <w:p w14:paraId="60F9924C" w14:textId="16A606BE" w:rsidR="00CB700D" w:rsidRPr="00FE424E" w:rsidRDefault="00CB700D" w:rsidP="00FE424E">
      <w:pPr>
        <w:pStyle w:val="a6"/>
        <w:numPr>
          <w:ilvl w:val="0"/>
          <w:numId w:val="19"/>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t>تسهم في بناء ثقافة مؤسسية قائمة على التخطيط المسبق والتحليل العلمي والمعتمد على الأدلة، مما يرفع من فرص استدامة المشاريع الصحية ونجاحها في تحقيق غاياتها</w:t>
      </w:r>
      <w:r w:rsidR="00440E86" w:rsidRPr="00FE424E">
        <w:rPr>
          <w:rFonts w:ascii="Simplified Arabic" w:hAnsi="Simplified Arabic" w:cs="Simplified Arabic"/>
          <w:rtl/>
          <w:lang w:bidi="ar-EG"/>
        </w:rPr>
        <w:t>.</w:t>
      </w:r>
    </w:p>
    <w:p w14:paraId="078114DB" w14:textId="0EEE627F" w:rsidR="009B44A8" w:rsidRPr="00FE424E" w:rsidRDefault="009B44A8" w:rsidP="00FE424E">
      <w:pPr>
        <w:spacing w:after="0" w:line="240" w:lineRule="auto"/>
        <w:jc w:val="both"/>
        <w:rPr>
          <w:rFonts w:ascii="Simplified Arabic" w:hAnsi="Simplified Arabic" w:cs="Simplified Arabic"/>
          <w:b/>
          <w:bCs/>
          <w:sz w:val="28"/>
          <w:szCs w:val="28"/>
          <w:rtl/>
          <w:lang w:bidi="ar-EG"/>
        </w:rPr>
      </w:pPr>
      <w:bookmarkStart w:id="8" w:name="_Toc203361471"/>
      <w:r w:rsidRPr="00FE424E">
        <w:rPr>
          <w:rFonts w:ascii="Simplified Arabic" w:hAnsi="Simplified Arabic" w:cs="Simplified Arabic"/>
          <w:b/>
          <w:bCs/>
          <w:sz w:val="28"/>
          <w:szCs w:val="28"/>
          <w:rtl/>
          <w:lang w:bidi="ar-EG"/>
        </w:rPr>
        <w:t>أهداف البحث</w:t>
      </w:r>
      <w:bookmarkEnd w:id="8"/>
    </w:p>
    <w:p w14:paraId="2C5D0D14" w14:textId="7CCAB4A5" w:rsidR="00906429" w:rsidRPr="00FE424E" w:rsidRDefault="00906429"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يتمثل الهدف الرئيسي لهذا البحث في تحليل مدى إسهام كفاءة التخطيط الاستراتيجي بأبعاده المختلفة في تعزيز نجاح المشاريع الصحية التابعة لوزارة الصحة في المملكة العربية السعودية، وذلك من خلال دراسة العلاقة بين فاعلية التخطيط ومدى تحقيق المشاريع لأهدافها التشغيلية والتنموية.</w:t>
      </w:r>
    </w:p>
    <w:p w14:paraId="08CB8020" w14:textId="77777777" w:rsidR="00906429" w:rsidRPr="00FE424E" w:rsidRDefault="00906429" w:rsidP="00FE424E">
      <w:pPr>
        <w:spacing w:after="0" w:line="240" w:lineRule="auto"/>
        <w:jc w:val="both"/>
        <w:rPr>
          <w:rFonts w:ascii="Simplified Arabic" w:hAnsi="Simplified Arabic" w:cs="Simplified Arabic"/>
          <w:b/>
          <w:bCs/>
          <w:rtl/>
          <w:lang w:bidi="ar-EG"/>
        </w:rPr>
      </w:pPr>
      <w:r w:rsidRPr="00FE424E">
        <w:rPr>
          <w:rFonts w:ascii="Simplified Arabic" w:hAnsi="Simplified Arabic" w:cs="Simplified Arabic"/>
          <w:b/>
          <w:bCs/>
          <w:rtl/>
          <w:lang w:bidi="ar-EG"/>
        </w:rPr>
        <w:t>ويمكن تحديد الأهداف الفرعية للدراسة على النحو الآتي:</w:t>
      </w:r>
    </w:p>
    <w:p w14:paraId="2FA9ED51" w14:textId="1EEDD349" w:rsidR="00906429" w:rsidRPr="00FE424E" w:rsidRDefault="00906429" w:rsidP="00FE424E">
      <w:pPr>
        <w:pStyle w:val="a6"/>
        <w:numPr>
          <w:ilvl w:val="0"/>
          <w:numId w:val="3"/>
        </w:numPr>
        <w:spacing w:after="0" w:line="240" w:lineRule="auto"/>
        <w:ind w:left="423"/>
        <w:contextualSpacing w:val="0"/>
        <w:jc w:val="both"/>
        <w:rPr>
          <w:rFonts w:ascii="Simplified Arabic" w:hAnsi="Simplified Arabic" w:cs="Simplified Arabic"/>
          <w:rtl/>
          <w:lang w:bidi="ar-EG"/>
        </w:rPr>
      </w:pPr>
      <w:r w:rsidRPr="00FE424E">
        <w:rPr>
          <w:rFonts w:ascii="Simplified Arabic" w:hAnsi="Simplified Arabic" w:cs="Simplified Arabic"/>
          <w:rtl/>
          <w:lang w:bidi="ar-EG"/>
        </w:rPr>
        <w:t>بيان أثر كفاءة تحليل البيئة الداخلية والخارجية على تحسين فرص نجاح المشاريع الصحية في وزارة الصحة</w:t>
      </w:r>
      <w:r w:rsidR="00536F14" w:rsidRPr="00FE424E">
        <w:rPr>
          <w:rFonts w:ascii="Simplified Arabic" w:hAnsi="Simplified Arabic" w:cs="Simplified Arabic"/>
          <w:rtl/>
          <w:lang w:bidi="ar-EG"/>
        </w:rPr>
        <w:t xml:space="preserve"> بالمملكة العربية السعودية.</w:t>
      </w:r>
    </w:p>
    <w:p w14:paraId="0D43044B" w14:textId="792ABD91" w:rsidR="00536F14" w:rsidRPr="00FE424E" w:rsidRDefault="00906429" w:rsidP="00FE424E">
      <w:pPr>
        <w:pStyle w:val="a6"/>
        <w:numPr>
          <w:ilvl w:val="0"/>
          <w:numId w:val="3"/>
        </w:numPr>
        <w:spacing w:after="0" w:line="240" w:lineRule="auto"/>
        <w:ind w:left="423"/>
        <w:contextualSpacing w:val="0"/>
        <w:jc w:val="both"/>
        <w:rPr>
          <w:rFonts w:ascii="Simplified Arabic" w:hAnsi="Simplified Arabic" w:cs="Simplified Arabic"/>
          <w:rtl/>
          <w:lang w:bidi="ar-EG"/>
        </w:rPr>
      </w:pPr>
      <w:r w:rsidRPr="00FE424E">
        <w:rPr>
          <w:rFonts w:ascii="Simplified Arabic" w:hAnsi="Simplified Arabic" w:cs="Simplified Arabic"/>
          <w:rtl/>
          <w:lang w:bidi="ar-EG"/>
        </w:rPr>
        <w:t>بيان أثر كفاءة تحديد الأهداف الاستراتيجية على</w:t>
      </w:r>
      <w:r w:rsidR="00536F14" w:rsidRPr="00FE424E">
        <w:rPr>
          <w:rFonts w:ascii="Simplified Arabic" w:hAnsi="Simplified Arabic" w:cs="Simplified Arabic"/>
          <w:rtl/>
          <w:lang w:bidi="ar-EG"/>
        </w:rPr>
        <w:t xml:space="preserve"> نجاح المشاريع الصحية في وزارة الصحة بالمملكة العربية السعودية.</w:t>
      </w:r>
    </w:p>
    <w:p w14:paraId="5B0B8F53" w14:textId="27EBD024" w:rsidR="00906429" w:rsidRPr="00FE424E" w:rsidRDefault="00906429" w:rsidP="00FE424E">
      <w:pPr>
        <w:pStyle w:val="a6"/>
        <w:numPr>
          <w:ilvl w:val="0"/>
          <w:numId w:val="3"/>
        </w:numPr>
        <w:spacing w:after="0" w:line="240" w:lineRule="auto"/>
        <w:ind w:left="423"/>
        <w:contextualSpacing w:val="0"/>
        <w:jc w:val="both"/>
        <w:rPr>
          <w:rFonts w:ascii="Simplified Arabic" w:hAnsi="Simplified Arabic" w:cs="Simplified Arabic"/>
          <w:rtl/>
          <w:lang w:bidi="ar-EG"/>
        </w:rPr>
      </w:pPr>
      <w:r w:rsidRPr="00FE424E">
        <w:rPr>
          <w:rFonts w:ascii="Simplified Arabic" w:hAnsi="Simplified Arabic" w:cs="Simplified Arabic"/>
          <w:rtl/>
          <w:lang w:bidi="ar-EG"/>
        </w:rPr>
        <w:t xml:space="preserve">بيان أثر كفاءة متابعة وتقييم تنفيذ الخطط </w:t>
      </w:r>
      <w:r w:rsidR="00536F14" w:rsidRPr="00FE424E">
        <w:rPr>
          <w:rFonts w:ascii="Simplified Arabic" w:hAnsi="Simplified Arabic" w:cs="Simplified Arabic"/>
          <w:rtl/>
          <w:lang w:bidi="ar-EG"/>
        </w:rPr>
        <w:t>على نجاح المشاريع الصحية في وزارة الصحة بالمملكة العربية السعودية.</w:t>
      </w:r>
    </w:p>
    <w:p w14:paraId="48FBBD24" w14:textId="18AB245F" w:rsidR="00CF5151" w:rsidRPr="00FE424E" w:rsidRDefault="00CF5151" w:rsidP="00FE424E">
      <w:pPr>
        <w:spacing w:after="0" w:line="240" w:lineRule="auto"/>
        <w:outlineLvl w:val="0"/>
        <w:rPr>
          <w:rFonts w:ascii="Simplified Arabic" w:hAnsi="Simplified Arabic" w:cs="Simplified Arabic"/>
          <w:b/>
          <w:bCs/>
          <w:sz w:val="28"/>
          <w:szCs w:val="28"/>
          <w:rtl/>
        </w:rPr>
      </w:pPr>
      <w:bookmarkStart w:id="9" w:name="_Toc203361484"/>
      <w:r w:rsidRPr="00FE424E">
        <w:rPr>
          <w:rFonts w:ascii="Simplified Arabic" w:hAnsi="Simplified Arabic" w:cs="Simplified Arabic"/>
          <w:b/>
          <w:bCs/>
          <w:sz w:val="28"/>
          <w:szCs w:val="28"/>
          <w:rtl/>
        </w:rPr>
        <w:t>الإطار النظري</w:t>
      </w:r>
      <w:bookmarkEnd w:id="9"/>
    </w:p>
    <w:p w14:paraId="6030B7DA" w14:textId="789EFF1D" w:rsidR="00291114" w:rsidRPr="00FE424E" w:rsidRDefault="00291114" w:rsidP="00FE424E">
      <w:pPr>
        <w:spacing w:after="0" w:line="240" w:lineRule="auto"/>
        <w:outlineLvl w:val="1"/>
        <w:rPr>
          <w:rFonts w:ascii="Simplified Arabic" w:hAnsi="Simplified Arabic" w:cs="Simplified Arabic"/>
          <w:b/>
          <w:bCs/>
          <w:sz w:val="28"/>
          <w:szCs w:val="28"/>
          <w:lang w:bidi="ar-EG"/>
        </w:rPr>
      </w:pPr>
      <w:bookmarkStart w:id="10" w:name="_Toc203361485"/>
      <w:r w:rsidRPr="00FE424E">
        <w:rPr>
          <w:rFonts w:ascii="Simplified Arabic" w:hAnsi="Simplified Arabic" w:cs="Simplified Arabic"/>
          <w:b/>
          <w:bCs/>
          <w:sz w:val="28"/>
          <w:szCs w:val="28"/>
          <w:rtl/>
        </w:rPr>
        <w:t>كفاءة التخطيط الاستراتيجي</w:t>
      </w:r>
      <w:bookmarkEnd w:id="10"/>
    </w:p>
    <w:p w14:paraId="072B9846" w14:textId="6F0644C4" w:rsidR="00291114" w:rsidRPr="00FE424E" w:rsidRDefault="00291114" w:rsidP="00FE424E">
      <w:pPr>
        <w:spacing w:after="0" w:line="240" w:lineRule="auto"/>
        <w:jc w:val="both"/>
        <w:outlineLvl w:val="2"/>
        <w:rPr>
          <w:rFonts w:ascii="Simplified Arabic" w:hAnsi="Simplified Arabic" w:cs="Simplified Arabic"/>
          <w:b/>
          <w:bCs/>
          <w:lang w:bidi="ar-EG"/>
        </w:rPr>
      </w:pPr>
      <w:bookmarkStart w:id="11" w:name="_Toc203361487"/>
      <w:r w:rsidRPr="00FE424E">
        <w:rPr>
          <w:rFonts w:ascii="Simplified Arabic" w:hAnsi="Simplified Arabic" w:cs="Simplified Arabic"/>
          <w:b/>
          <w:bCs/>
          <w:rtl/>
        </w:rPr>
        <w:t>مفهوم كفاءة التخطيط الاستراتيجي</w:t>
      </w:r>
      <w:bookmarkEnd w:id="11"/>
    </w:p>
    <w:p w14:paraId="549C6EDC" w14:textId="77777777" w:rsidR="00291114" w:rsidRPr="00FE424E" w:rsidRDefault="00291114" w:rsidP="00FE424E">
      <w:pPr>
        <w:spacing w:after="0" w:line="240" w:lineRule="auto"/>
        <w:jc w:val="both"/>
        <w:rPr>
          <w:rFonts w:ascii="Simplified Arabic" w:hAnsi="Simplified Arabic" w:cs="Simplified Arabic"/>
          <w:rtl/>
        </w:rPr>
      </w:pPr>
      <w:r w:rsidRPr="00FE424E">
        <w:rPr>
          <w:rFonts w:ascii="Simplified Arabic" w:hAnsi="Simplified Arabic" w:cs="Simplified Arabic"/>
          <w:rtl/>
        </w:rPr>
        <w:t>تعددت تعريفات كفاءة التخطيط الاستراتيجي في الأدبيات الإدارية، حيث ينظر إليها كثير من الباحثين باعتبارها قدرة المؤسسة على تحويل التوجهات والرؤى المستقبلية إلى خطط عملية قابلة للتنفيذ، تتسم بالواقعية والمرونة والقدرة على التكيف مع المتغيرات.</w:t>
      </w:r>
    </w:p>
    <w:p w14:paraId="2E7D57D3" w14:textId="46253247" w:rsidR="00291114" w:rsidRPr="00FE424E" w:rsidRDefault="00291114"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ويُعرفها الحربي (2022) بأنها</w:t>
      </w:r>
      <w:r w:rsidRPr="00FE424E">
        <w:rPr>
          <w:rFonts w:ascii="Simplified Arabic" w:hAnsi="Simplified Arabic" w:cs="Simplified Arabic"/>
          <w:lang w:bidi="ar-EG"/>
        </w:rPr>
        <w:t>: "</w:t>
      </w:r>
      <w:r w:rsidRPr="00FE424E">
        <w:rPr>
          <w:rFonts w:ascii="Simplified Arabic" w:hAnsi="Simplified Arabic" w:cs="Simplified Arabic"/>
          <w:rtl/>
        </w:rPr>
        <w:t>درجة امتلاك المؤسسة القدرة على تحليل بيئتها الداخلية والخارجية، وصياغة أهداف استراتيجية واضحة، ومتابعة تنفيذ هذه الأهداف باستخدام أدوات علمية فعالة لضمان التقدم نحو تحقيق رسالتها</w:t>
      </w:r>
      <w:r w:rsidRPr="00FE424E">
        <w:rPr>
          <w:rFonts w:ascii="Simplified Arabic" w:hAnsi="Simplified Arabic" w:cs="Simplified Arabic"/>
          <w:rtl/>
          <w:lang w:bidi="ar-EG"/>
        </w:rPr>
        <w:t>،</w:t>
      </w:r>
      <w:r w:rsidRPr="00FE424E">
        <w:rPr>
          <w:rFonts w:ascii="Simplified Arabic" w:hAnsi="Simplified Arabic" w:cs="Simplified Arabic"/>
          <w:lang w:bidi="ar-EG"/>
        </w:rPr>
        <w:t xml:space="preserve"> </w:t>
      </w:r>
      <w:r w:rsidRPr="00FE424E">
        <w:rPr>
          <w:rFonts w:ascii="Simplified Arabic" w:hAnsi="Simplified Arabic" w:cs="Simplified Arabic"/>
          <w:rtl/>
        </w:rPr>
        <w:t xml:space="preserve">ويتوافق هذا التعريف مع ما ذهب إليه الخزاعلة (2023)، حيث يرى أن كفاءة التخطيط الاستراتيجي </w:t>
      </w:r>
      <w:r w:rsidRPr="00FE424E">
        <w:rPr>
          <w:rFonts w:ascii="Simplified Arabic" w:hAnsi="Simplified Arabic" w:cs="Simplified Arabic"/>
          <w:rtl/>
        </w:rPr>
        <w:lastRenderedPageBreak/>
        <w:t>تتمثل في</w:t>
      </w:r>
      <w:r w:rsidRPr="00FE424E">
        <w:rPr>
          <w:rFonts w:ascii="Simplified Arabic" w:hAnsi="Simplified Arabic" w:cs="Simplified Arabic"/>
          <w:lang w:bidi="ar-EG"/>
        </w:rPr>
        <w:t>: "</w:t>
      </w:r>
      <w:r w:rsidRPr="00FE424E">
        <w:rPr>
          <w:rFonts w:ascii="Simplified Arabic" w:hAnsi="Simplified Arabic" w:cs="Simplified Arabic"/>
          <w:rtl/>
        </w:rPr>
        <w:t>مدى تكامل عناصر التخطيط بدءًا من جمع البيانات وتحليل البيئة، مرورًا بوضع الأهداف واتخاذ القرارات، وانتهاءً بالمتابعة والتقييم الفعّال بما يضمن استجابة الخطة للمتغيرات التنظيمية والبيئية</w:t>
      </w:r>
      <w:r w:rsidRPr="00FE424E">
        <w:rPr>
          <w:rFonts w:ascii="Simplified Arabic" w:hAnsi="Simplified Arabic" w:cs="Simplified Arabic"/>
          <w:lang w:bidi="ar-EG"/>
        </w:rPr>
        <w:t>".</w:t>
      </w:r>
    </w:p>
    <w:p w14:paraId="199EFB71" w14:textId="48174F7A" w:rsidR="00291114" w:rsidRPr="00FE424E" w:rsidRDefault="00291114"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وفي السياق ذاته، عرّف</w:t>
      </w:r>
      <w:r w:rsidRPr="00FE424E">
        <w:rPr>
          <w:rFonts w:ascii="Simplified Arabic" w:hAnsi="Simplified Arabic" w:cs="Simplified Arabic"/>
          <w:lang w:bidi="ar-EG"/>
        </w:rPr>
        <w:t xml:space="preserve"> Rasouli et al. (2020) </w:t>
      </w:r>
      <w:r w:rsidRPr="00FE424E">
        <w:rPr>
          <w:rFonts w:ascii="Simplified Arabic" w:hAnsi="Simplified Arabic" w:cs="Simplified Arabic"/>
          <w:rtl/>
        </w:rPr>
        <w:t>كفاءة التخطيط الاستراتيجي على أنها</w:t>
      </w:r>
      <w:r w:rsidRPr="00FE424E">
        <w:rPr>
          <w:rFonts w:ascii="Simplified Arabic" w:hAnsi="Simplified Arabic" w:cs="Simplified Arabic"/>
          <w:lang w:bidi="ar-EG"/>
        </w:rPr>
        <w:t>: "</w:t>
      </w:r>
      <w:r w:rsidRPr="00FE424E">
        <w:rPr>
          <w:rFonts w:ascii="Simplified Arabic" w:hAnsi="Simplified Arabic" w:cs="Simplified Arabic"/>
          <w:rtl/>
        </w:rPr>
        <w:t>القدرة المنهجية على تحديد الأولويات وصياغة خطط طويلة الأجل مبنية على تحليل بيئي دقيق، تضمن التوجيه الفعّال للموارد لتحقيق نتائج قابلة للقياس</w:t>
      </w:r>
      <w:r w:rsidRPr="00FE424E">
        <w:rPr>
          <w:rFonts w:ascii="Simplified Arabic" w:hAnsi="Simplified Arabic" w:cs="Simplified Arabic"/>
          <w:lang w:bidi="ar-EG"/>
        </w:rPr>
        <w:t>"</w:t>
      </w:r>
      <w:r w:rsidRPr="00FE424E">
        <w:rPr>
          <w:rFonts w:ascii="Simplified Arabic" w:hAnsi="Simplified Arabic" w:cs="Simplified Arabic"/>
          <w:rtl/>
          <w:lang w:bidi="ar-EG"/>
        </w:rPr>
        <w:t>،</w:t>
      </w:r>
      <w:r w:rsidRPr="00FE424E">
        <w:rPr>
          <w:rFonts w:ascii="Simplified Arabic" w:hAnsi="Simplified Arabic" w:cs="Simplified Arabic"/>
          <w:lang w:bidi="ar-EG"/>
        </w:rPr>
        <w:t xml:space="preserve"> </w:t>
      </w:r>
      <w:r w:rsidRPr="00FE424E">
        <w:rPr>
          <w:rFonts w:ascii="Simplified Arabic" w:hAnsi="Simplified Arabic" w:cs="Simplified Arabic"/>
          <w:rtl/>
        </w:rPr>
        <w:t>بينما يركز</w:t>
      </w:r>
      <w:r w:rsidRPr="00FE424E">
        <w:rPr>
          <w:rFonts w:ascii="Simplified Arabic" w:hAnsi="Simplified Arabic" w:cs="Simplified Arabic"/>
          <w:lang w:bidi="ar-EG"/>
        </w:rPr>
        <w:t xml:space="preserve"> Ahmed (2022) </w:t>
      </w:r>
      <w:r w:rsidRPr="00FE424E">
        <w:rPr>
          <w:rFonts w:ascii="Simplified Arabic" w:hAnsi="Simplified Arabic" w:cs="Simplified Arabic"/>
          <w:rtl/>
        </w:rPr>
        <w:t>على الجانب التنفيذي، حيث يرى أن المفهوم يُشير إلى</w:t>
      </w:r>
      <w:r w:rsidRPr="00FE424E">
        <w:rPr>
          <w:rFonts w:ascii="Simplified Arabic" w:hAnsi="Simplified Arabic" w:cs="Simplified Arabic"/>
          <w:lang w:bidi="ar-EG"/>
        </w:rPr>
        <w:t>: "</w:t>
      </w:r>
      <w:r w:rsidRPr="00FE424E">
        <w:rPr>
          <w:rFonts w:ascii="Simplified Arabic" w:hAnsi="Simplified Arabic" w:cs="Simplified Arabic"/>
          <w:rtl/>
        </w:rPr>
        <w:t>مدى التوازن بين وضوح الرؤية المستقبلية للمؤسسة، وتوفر الأدوات والآليات اللازمة لترجمة هذه الرؤية إلى واقع ملموس من خلال عمليات تنفيذية قابلة للرقابة والتقييم</w:t>
      </w:r>
      <w:r w:rsidRPr="00FE424E">
        <w:rPr>
          <w:rFonts w:ascii="Simplified Arabic" w:hAnsi="Simplified Arabic" w:cs="Simplified Arabic"/>
          <w:lang w:bidi="ar-EG"/>
        </w:rPr>
        <w:t>".</w:t>
      </w:r>
    </w:p>
    <w:p w14:paraId="27D7BE27" w14:textId="77777777" w:rsidR="00291114" w:rsidRPr="00FE424E" w:rsidRDefault="00291114"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rPr>
        <w:t>كما أشار</w:t>
      </w:r>
      <w:r w:rsidRPr="00FE424E">
        <w:rPr>
          <w:rFonts w:ascii="Simplified Arabic" w:hAnsi="Simplified Arabic" w:cs="Simplified Arabic"/>
          <w:lang w:bidi="ar-EG"/>
        </w:rPr>
        <w:t xml:space="preserve"> Kumar &amp; </w:t>
      </w:r>
      <w:proofErr w:type="spellStart"/>
      <w:r w:rsidRPr="00FE424E">
        <w:rPr>
          <w:rFonts w:ascii="Simplified Arabic" w:hAnsi="Simplified Arabic" w:cs="Simplified Arabic"/>
          <w:lang w:bidi="ar-EG"/>
        </w:rPr>
        <w:t>Udayai</w:t>
      </w:r>
      <w:proofErr w:type="spellEnd"/>
      <w:r w:rsidRPr="00FE424E">
        <w:rPr>
          <w:rFonts w:ascii="Simplified Arabic" w:hAnsi="Simplified Arabic" w:cs="Simplified Arabic"/>
          <w:lang w:bidi="ar-EG"/>
        </w:rPr>
        <w:t xml:space="preserve"> (2024) </w:t>
      </w:r>
      <w:r w:rsidRPr="00FE424E">
        <w:rPr>
          <w:rFonts w:ascii="Simplified Arabic" w:hAnsi="Simplified Arabic" w:cs="Simplified Arabic"/>
          <w:rtl/>
        </w:rPr>
        <w:t xml:space="preserve">إلى أن كفاءة التخطيط الاستراتيجي لا تقتصر على جودة التصميم النظري للخطة، بل تشمل كذلك </w:t>
      </w:r>
      <w:r w:rsidRPr="00FE424E">
        <w:rPr>
          <w:rFonts w:ascii="Simplified Arabic" w:hAnsi="Simplified Arabic" w:cs="Simplified Arabic"/>
          <w:lang w:bidi="ar-EG"/>
        </w:rPr>
        <w:t>"</w:t>
      </w:r>
      <w:r w:rsidRPr="00FE424E">
        <w:rPr>
          <w:rFonts w:ascii="Simplified Arabic" w:hAnsi="Simplified Arabic" w:cs="Simplified Arabic"/>
          <w:rtl/>
        </w:rPr>
        <w:t>القدرة على التنبؤ بالتحديات، وتكييف الخطة مع المتغيرات الداخلية والخارجية، مع الالتزام بمؤشرات أداء استراتيجية تضمن قياس فعالية الإنجاز</w:t>
      </w:r>
    </w:p>
    <w:p w14:paraId="0320E3F7" w14:textId="1AA6A07B" w:rsidR="00291114" w:rsidRPr="00FE424E" w:rsidRDefault="00291114"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lang w:bidi="ar-EG"/>
        </w:rPr>
        <w:t xml:space="preserve"> </w:t>
      </w:r>
      <w:r w:rsidRPr="00FE424E">
        <w:rPr>
          <w:rFonts w:ascii="Simplified Arabic" w:hAnsi="Simplified Arabic" w:cs="Simplified Arabic"/>
          <w:rtl/>
        </w:rPr>
        <w:t>وذهب أبو رحمة (2021) في دراسة تطبيقية على المستشفيات إلى أن التخطيط الفعّال يستلزم توفر الكفاءة الإدارية في جميع مراحله، بدءًا من تشخيص الواقع ووضع الأولويات، ووصولًا إلى التغذية الراجعة المستمرة لتحديث الخطة</w:t>
      </w:r>
      <w:r w:rsidRPr="00FE424E">
        <w:rPr>
          <w:rFonts w:ascii="Simplified Arabic" w:hAnsi="Simplified Arabic" w:cs="Simplified Arabic"/>
          <w:lang w:bidi="ar-EG"/>
        </w:rPr>
        <w:t>.</w:t>
      </w:r>
    </w:p>
    <w:p w14:paraId="73AC7BF9" w14:textId="513C03F8" w:rsidR="00291114" w:rsidRPr="00FE424E" w:rsidRDefault="00291114" w:rsidP="00FE424E">
      <w:pPr>
        <w:spacing w:after="0" w:line="240" w:lineRule="auto"/>
        <w:ind w:firstLine="706"/>
        <w:jc w:val="both"/>
        <w:rPr>
          <w:rFonts w:ascii="Simplified Arabic" w:hAnsi="Simplified Arabic" w:cs="Simplified Arabic"/>
          <w:lang w:bidi="ar-EG"/>
        </w:rPr>
      </w:pPr>
      <w:proofErr w:type="gramStart"/>
      <w:r w:rsidRPr="00FE424E">
        <w:rPr>
          <w:rFonts w:ascii="Simplified Arabic" w:hAnsi="Simplified Arabic" w:cs="Simplified Arabic"/>
          <w:rtl/>
        </w:rPr>
        <w:t>و يرى</w:t>
      </w:r>
      <w:proofErr w:type="gramEnd"/>
      <w:r w:rsidRPr="00FE424E">
        <w:rPr>
          <w:rFonts w:ascii="Simplified Arabic" w:hAnsi="Simplified Arabic" w:cs="Simplified Arabic"/>
          <w:rtl/>
        </w:rPr>
        <w:t xml:space="preserve"> الباحث أن كفاءة التخطيط الاستراتيجي تُعبّر عن قدرة المؤسسة على تنفيذ دورة التخطيط بصورة متكاملة، تبدأ بتحليل بيئي شامل، وتنتج عنها أهداف واضحة قابلة للقياس، وتدعمها آليات متابعة وتقييم فعّالة، وذلك ضمن سياق تشاركي يضمن إشراك أصحاب المصلحة، ويدعم اتخاذ قرارات مبنية على بيانات واقعية</w:t>
      </w:r>
      <w:r w:rsidRPr="00FE424E">
        <w:rPr>
          <w:rFonts w:ascii="Simplified Arabic" w:hAnsi="Simplified Arabic" w:cs="Simplified Arabic"/>
          <w:lang w:bidi="ar-EG"/>
        </w:rPr>
        <w:t xml:space="preserve">. </w:t>
      </w:r>
    </w:p>
    <w:p w14:paraId="2D7B5113" w14:textId="1C1183E7" w:rsidR="00291114" w:rsidRPr="00FE424E" w:rsidRDefault="00291114" w:rsidP="00FE424E">
      <w:pPr>
        <w:spacing w:after="0" w:line="240" w:lineRule="auto"/>
        <w:jc w:val="both"/>
        <w:outlineLvl w:val="2"/>
        <w:rPr>
          <w:rFonts w:ascii="Simplified Arabic" w:hAnsi="Simplified Arabic" w:cs="Simplified Arabic"/>
          <w:b/>
          <w:bCs/>
          <w:lang w:bidi="ar-EG"/>
        </w:rPr>
      </w:pPr>
      <w:bookmarkStart w:id="12" w:name="_Toc203361488"/>
      <w:r w:rsidRPr="00FE424E">
        <w:rPr>
          <w:rFonts w:ascii="Simplified Arabic" w:hAnsi="Simplified Arabic" w:cs="Simplified Arabic"/>
          <w:b/>
          <w:bCs/>
          <w:rtl/>
        </w:rPr>
        <w:t>أهمية كفاءة التخطيط الاستراتيجي في القطاع الصحي</w:t>
      </w:r>
      <w:bookmarkEnd w:id="12"/>
    </w:p>
    <w:p w14:paraId="6EE20F1B" w14:textId="7038AE04" w:rsidR="00291114" w:rsidRPr="00FE424E" w:rsidRDefault="00291114"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 xml:space="preserve">تُعد كفاءة التخطيط الاستراتيجي عنصرًا أساسيًا في تمكين المؤسسات الصحية من تحقيق رسالتها وتحسين جودة خدماتها في ظل بيئة متغيرة ومعقدة. فالقطاع الصحي يتميز بتشابك متطلباته وكثرة التحديات التي </w:t>
      </w:r>
      <w:proofErr w:type="spellStart"/>
      <w:r w:rsidRPr="00FE424E">
        <w:rPr>
          <w:rFonts w:ascii="Simplified Arabic" w:hAnsi="Simplified Arabic" w:cs="Simplified Arabic"/>
          <w:rtl/>
        </w:rPr>
        <w:t>يواجهها</w:t>
      </w:r>
      <w:proofErr w:type="spellEnd"/>
      <w:r w:rsidRPr="00FE424E">
        <w:rPr>
          <w:rFonts w:ascii="Simplified Arabic" w:hAnsi="Simplified Arabic" w:cs="Simplified Arabic"/>
          <w:rtl/>
        </w:rPr>
        <w:t xml:space="preserve">، مثل محدودية الموارد، وارتفاع التكاليف، والضغوط الديموغرافية، والتطور السريع في التكنولوجيا </w:t>
      </w:r>
      <w:proofErr w:type="gramStart"/>
      <w:r w:rsidRPr="00FE424E">
        <w:rPr>
          <w:rFonts w:ascii="Simplified Arabic" w:hAnsi="Simplified Arabic" w:cs="Simplified Arabic"/>
          <w:rtl/>
        </w:rPr>
        <w:t>الطبية ،</w:t>
      </w:r>
      <w:proofErr w:type="gramEnd"/>
      <w:r w:rsidRPr="00FE424E">
        <w:rPr>
          <w:rFonts w:ascii="Simplified Arabic" w:hAnsi="Simplified Arabic" w:cs="Simplified Arabic"/>
          <w:rtl/>
        </w:rPr>
        <w:t xml:space="preserve"> وتصبح كفاءة التخطيط الاستراتيجي ضرورة حيوية لضمان الاستخدام الأمثل للموارد وتحقيق الأهداف بكفاءة وفعالية</w:t>
      </w:r>
      <w:r w:rsidRPr="00FE424E">
        <w:rPr>
          <w:rFonts w:ascii="Simplified Arabic" w:hAnsi="Simplified Arabic" w:cs="Simplified Arabic"/>
          <w:lang w:bidi="ar-EG"/>
        </w:rPr>
        <w:t xml:space="preserve"> (Ahmed, 2022).</w:t>
      </w:r>
    </w:p>
    <w:p w14:paraId="716A6A67" w14:textId="6390F899" w:rsidR="00291114" w:rsidRPr="00FE424E" w:rsidRDefault="00291114"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وقد أكدت العديد من الدراسات على الأثر المباشر لكفاءة التخطيط الاستراتيجي في تعزيز الأداء المؤسسي وتحقيق التوازن بين الموارد والاحتياجات، حيث أشار بلحاج (2023) في دراسته على إدارة الخدمات الصحية في ليبيا إلى أن وجود خطة استراتيجية محكمة يسهم في تقليل الهدر، وزيادة الإنتاجية، وتحسين رضا المستفيدين، كما بينت دراسة زيد وآخرون (2021) أن المستشفيات التي تطبق آليات تخطيط استراتيجي كفؤة تحقق تحسنًا ملحوظًا في جودة الخدمات المقدمة، وتتمتع بقدرة أعلى على التكيف مع المتغيرات التنظيمية والتشغيلية</w:t>
      </w:r>
      <w:r w:rsidRPr="00FE424E">
        <w:rPr>
          <w:rFonts w:ascii="Simplified Arabic" w:hAnsi="Simplified Arabic" w:cs="Simplified Arabic"/>
          <w:lang w:bidi="ar-EG"/>
        </w:rPr>
        <w:t>.</w:t>
      </w:r>
    </w:p>
    <w:p w14:paraId="1A80EB54" w14:textId="07FD6572" w:rsidR="00291114" w:rsidRPr="00FE424E" w:rsidRDefault="00291114" w:rsidP="00FE424E">
      <w:pPr>
        <w:spacing w:after="0" w:line="240" w:lineRule="auto"/>
        <w:jc w:val="both"/>
        <w:rPr>
          <w:rFonts w:ascii="Simplified Arabic" w:hAnsi="Simplified Arabic" w:cs="Simplified Arabic"/>
          <w:lang w:bidi="ar-EG"/>
        </w:rPr>
      </w:pPr>
      <w:proofErr w:type="gramStart"/>
      <w:r w:rsidRPr="00FE424E">
        <w:rPr>
          <w:rFonts w:ascii="Simplified Arabic" w:hAnsi="Simplified Arabic" w:cs="Simplified Arabic"/>
          <w:rtl/>
        </w:rPr>
        <w:t>و يرى</w:t>
      </w:r>
      <w:proofErr w:type="gramEnd"/>
      <w:r w:rsidRPr="00FE424E">
        <w:rPr>
          <w:rFonts w:ascii="Simplified Arabic" w:hAnsi="Simplified Arabic" w:cs="Simplified Arabic"/>
          <w:lang w:bidi="ar-EG"/>
        </w:rPr>
        <w:t xml:space="preserve"> Rasouli et al. (2020) </w:t>
      </w:r>
      <w:r w:rsidRPr="00FE424E">
        <w:rPr>
          <w:rFonts w:ascii="Simplified Arabic" w:hAnsi="Simplified Arabic" w:cs="Simplified Arabic"/>
          <w:rtl/>
        </w:rPr>
        <w:t>أن التخطيط الاستراتيجي الكفء هو الأداة الأساسية لتحقيق التكامل بين مختلف الوحدات الصحية، وربط الأهداف التشغيلية بالأهداف الوطنية الشاملة في مجال الرعاية الصحية. كما أنه يُمكّن من الاستجابة السريعة للكوارث الصحية مثل تفشي الأوبئة، من خلال آليات تحليل استباقي وتخصيص مرن للموارد</w:t>
      </w:r>
      <w:r w:rsidRPr="00FE424E">
        <w:rPr>
          <w:rFonts w:ascii="Simplified Arabic" w:hAnsi="Simplified Arabic" w:cs="Simplified Arabic"/>
          <w:lang w:bidi="ar-EG"/>
        </w:rPr>
        <w:t>.</w:t>
      </w:r>
    </w:p>
    <w:p w14:paraId="5ED0BD5F" w14:textId="15CE4AA6" w:rsidR="00291114" w:rsidRPr="00FE424E" w:rsidRDefault="00291114"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 xml:space="preserve">وتُبرز دراسة الخزاعلة (2023) أهمية التخطيط الكفء بوصفه أداة لتحسين اتخاذ القرار، وتعزيز الشفافية، وبناء الثقة بين الإدارة والكوادر الصحية، خصوصًا في ظل ما تواجهه الأنظمة الصحية من ضغوط تتعلق </w:t>
      </w:r>
      <w:r w:rsidRPr="00FE424E">
        <w:rPr>
          <w:rFonts w:ascii="Simplified Arabic" w:hAnsi="Simplified Arabic" w:cs="Simplified Arabic"/>
          <w:rtl/>
        </w:rPr>
        <w:lastRenderedPageBreak/>
        <w:t>بالأداء والاستدامة، كما أشار الحربي (2022) إلى أن غياب التخطيط الكفء يؤدي إلى تعثر المشاريع الصحية، وغياب التنسيق، وضعف المتابعة، الأمر الذي ينعكس سلبًا على مستوى الخدمة الصحية المقدمة للمجتمع</w:t>
      </w:r>
      <w:r w:rsidRPr="00FE424E">
        <w:rPr>
          <w:rFonts w:ascii="Simplified Arabic" w:hAnsi="Simplified Arabic" w:cs="Simplified Arabic"/>
          <w:lang w:bidi="ar-EG"/>
        </w:rPr>
        <w:t>.</w:t>
      </w:r>
    </w:p>
    <w:p w14:paraId="08FDC6C6" w14:textId="77777777" w:rsidR="00291114" w:rsidRPr="00FE424E" w:rsidRDefault="00291114"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ومن الأبعاد الحيوية الأخرى لأهمية كفاءة التخطيط، دوره في دعم الابتكار المؤسسي وتعزيز العمل التشاركي بين مختلف المستويات الإدارية، وهو ما أكدته دراسة</w:t>
      </w:r>
      <w:r w:rsidRPr="00FE424E">
        <w:rPr>
          <w:rFonts w:ascii="Simplified Arabic" w:hAnsi="Simplified Arabic" w:cs="Simplified Arabic"/>
          <w:lang w:bidi="ar-EG"/>
        </w:rPr>
        <w:t xml:space="preserve"> Kumar &amp; </w:t>
      </w:r>
      <w:proofErr w:type="spellStart"/>
      <w:r w:rsidRPr="00FE424E">
        <w:rPr>
          <w:rFonts w:ascii="Simplified Arabic" w:hAnsi="Simplified Arabic" w:cs="Simplified Arabic"/>
          <w:lang w:bidi="ar-EG"/>
        </w:rPr>
        <w:t>Udayai</w:t>
      </w:r>
      <w:proofErr w:type="spellEnd"/>
      <w:r w:rsidRPr="00FE424E">
        <w:rPr>
          <w:rFonts w:ascii="Simplified Arabic" w:hAnsi="Simplified Arabic" w:cs="Simplified Arabic"/>
          <w:lang w:bidi="ar-EG"/>
        </w:rPr>
        <w:t xml:space="preserve"> (2024)</w:t>
      </w:r>
      <w:r w:rsidRPr="00FE424E">
        <w:rPr>
          <w:rFonts w:ascii="Simplified Arabic" w:hAnsi="Simplified Arabic" w:cs="Simplified Arabic"/>
          <w:rtl/>
        </w:rPr>
        <w:t>، حيث ربطت بين الكفاءة في التخطيط وبين فعالية الأداء الوظيفي والقدرة على خلق بيئة صحية داعمة للتحسين المستمر</w:t>
      </w:r>
      <w:r w:rsidRPr="00FE424E">
        <w:rPr>
          <w:rFonts w:ascii="Simplified Arabic" w:hAnsi="Simplified Arabic" w:cs="Simplified Arabic"/>
          <w:lang w:bidi="ar-EG"/>
        </w:rPr>
        <w:t>.</w:t>
      </w:r>
    </w:p>
    <w:p w14:paraId="66B62FB6" w14:textId="2F082466" w:rsidR="00291114" w:rsidRPr="00FE424E" w:rsidRDefault="00291114"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 xml:space="preserve">يتضح مما سبق أن كفاءة التخطيط الاستراتيجي تُعد ركيزة أساسية لنجاح المؤسسات الصحية، سواء من حيث ضمان الاستخدام الأمثل للموارد، أو تحسين مخرجات الرعاية، أو تعزيز الاستجابة المؤسسية للتحديات </w:t>
      </w:r>
      <w:proofErr w:type="gramStart"/>
      <w:r w:rsidRPr="00FE424E">
        <w:rPr>
          <w:rFonts w:ascii="Simplified Arabic" w:hAnsi="Simplified Arabic" w:cs="Simplified Arabic"/>
          <w:rtl/>
        </w:rPr>
        <w:t>الطارئة،  بذلك</w:t>
      </w:r>
      <w:proofErr w:type="gramEnd"/>
      <w:r w:rsidRPr="00FE424E">
        <w:rPr>
          <w:rFonts w:ascii="Simplified Arabic" w:hAnsi="Simplified Arabic" w:cs="Simplified Arabic"/>
          <w:rtl/>
        </w:rPr>
        <w:t xml:space="preserve"> ليست مجرد خيار تنظيمي، بل متطلب استراتيجي لرفع جاهزية القطاع الصحي وتحقيق أهدافه بكفاءة واستدامة</w:t>
      </w:r>
      <w:r w:rsidRPr="00FE424E">
        <w:rPr>
          <w:rFonts w:ascii="Simplified Arabic" w:hAnsi="Simplified Arabic" w:cs="Simplified Arabic"/>
          <w:lang w:bidi="ar-EG"/>
        </w:rPr>
        <w:t>.</w:t>
      </w:r>
    </w:p>
    <w:p w14:paraId="3C92B53E" w14:textId="35EBBAD0" w:rsidR="00291114" w:rsidRPr="00FE424E" w:rsidRDefault="00CF75C8" w:rsidP="00FE424E">
      <w:pPr>
        <w:spacing w:after="0" w:line="240" w:lineRule="auto"/>
        <w:outlineLvl w:val="1"/>
        <w:rPr>
          <w:rFonts w:ascii="Simplified Arabic" w:hAnsi="Simplified Arabic" w:cs="Simplified Arabic"/>
          <w:b/>
          <w:bCs/>
          <w:sz w:val="28"/>
          <w:szCs w:val="28"/>
          <w:rtl/>
          <w:lang w:bidi="ar-EG"/>
        </w:rPr>
      </w:pPr>
      <w:bookmarkStart w:id="13" w:name="_Toc203361491"/>
      <w:r w:rsidRPr="00FE424E">
        <w:rPr>
          <w:rFonts w:ascii="Simplified Arabic" w:hAnsi="Simplified Arabic" w:cs="Simplified Arabic"/>
          <w:b/>
          <w:bCs/>
          <w:sz w:val="28"/>
          <w:szCs w:val="28"/>
          <w:rtl/>
        </w:rPr>
        <w:t>نجاح المشاريع الصحية</w:t>
      </w:r>
      <w:bookmarkEnd w:id="13"/>
    </w:p>
    <w:p w14:paraId="41BB64FB" w14:textId="0BB783C6" w:rsidR="00CF75C8" w:rsidRPr="00FE424E" w:rsidRDefault="00CF75C8" w:rsidP="00FE424E">
      <w:pPr>
        <w:spacing w:after="0" w:line="240" w:lineRule="auto"/>
        <w:jc w:val="both"/>
        <w:outlineLvl w:val="2"/>
        <w:rPr>
          <w:rFonts w:ascii="Simplified Arabic" w:hAnsi="Simplified Arabic" w:cs="Simplified Arabic"/>
          <w:b/>
          <w:bCs/>
          <w:lang w:bidi="ar-EG"/>
        </w:rPr>
      </w:pPr>
      <w:bookmarkStart w:id="14" w:name="_Toc203361493"/>
      <w:r w:rsidRPr="00FE424E">
        <w:rPr>
          <w:rFonts w:ascii="Simplified Arabic" w:hAnsi="Simplified Arabic" w:cs="Simplified Arabic"/>
          <w:b/>
          <w:bCs/>
          <w:rtl/>
        </w:rPr>
        <w:t>مفهوم نجاح المشاريع الصحية</w:t>
      </w:r>
      <w:bookmarkEnd w:id="14"/>
    </w:p>
    <w:p w14:paraId="4D1DD55D" w14:textId="04756E63" w:rsidR="00CF75C8" w:rsidRPr="00FE424E" w:rsidRDefault="00CF75C8"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يُشير مفهوم نجاح المشروع بوجه عام إلى تحقيق الأهداف المحددة ضمن نطاق المشروع، في الوقت المحدد، وضمن الميزانية المرصودة، وبالجودة المتوقعة، وبما يُرضي أصحاب المصلحة، أما في السياق الصحي، فإن مفهوم النجاح يأخذ أبعادًا إضافية تتعلق بجودة الرعاية، وكفاءة العمليات، ورضا المرضى والمجتمع، واستدامة الأثر الصحي على المدى الطويل</w:t>
      </w:r>
      <w:r w:rsidRPr="00FE424E">
        <w:rPr>
          <w:rFonts w:ascii="Simplified Arabic" w:hAnsi="Simplified Arabic" w:cs="Simplified Arabic"/>
          <w:lang w:bidi="ar-EG"/>
        </w:rPr>
        <w:t>.</w:t>
      </w:r>
    </w:p>
    <w:p w14:paraId="0C8F2502" w14:textId="467C6487" w:rsidR="00CF75C8" w:rsidRPr="00FE424E" w:rsidRDefault="00CF75C8" w:rsidP="00FE424E">
      <w:pPr>
        <w:spacing w:after="0" w:line="240" w:lineRule="auto"/>
        <w:jc w:val="both"/>
        <w:rPr>
          <w:rFonts w:ascii="Simplified Arabic" w:hAnsi="Simplified Arabic" w:cs="Simplified Arabic"/>
          <w:rtl/>
        </w:rPr>
      </w:pPr>
      <w:r w:rsidRPr="00FE424E">
        <w:rPr>
          <w:rFonts w:ascii="Simplified Arabic" w:hAnsi="Simplified Arabic" w:cs="Simplified Arabic"/>
          <w:rtl/>
        </w:rPr>
        <w:t>وقد عرف</w:t>
      </w:r>
      <w:r w:rsidRPr="00FE424E">
        <w:rPr>
          <w:rFonts w:ascii="Simplified Arabic" w:hAnsi="Simplified Arabic" w:cs="Simplified Arabic"/>
          <w:lang w:bidi="ar-EG"/>
        </w:rPr>
        <w:t xml:space="preserve"> </w:t>
      </w:r>
      <w:proofErr w:type="spellStart"/>
      <w:r w:rsidRPr="00FE424E">
        <w:rPr>
          <w:rFonts w:ascii="Simplified Arabic" w:hAnsi="Simplified Arabic" w:cs="Simplified Arabic"/>
          <w:lang w:bidi="ar-EG"/>
        </w:rPr>
        <w:t>Vaghasiya</w:t>
      </w:r>
      <w:proofErr w:type="spellEnd"/>
      <w:r w:rsidRPr="00FE424E">
        <w:rPr>
          <w:rFonts w:ascii="Simplified Arabic" w:hAnsi="Simplified Arabic" w:cs="Simplified Arabic"/>
          <w:lang w:bidi="ar-EG"/>
        </w:rPr>
        <w:t xml:space="preserve"> et al. (2025) </w:t>
      </w:r>
      <w:r w:rsidRPr="00FE424E">
        <w:rPr>
          <w:rFonts w:ascii="Simplified Arabic" w:hAnsi="Simplified Arabic" w:cs="Simplified Arabic"/>
          <w:rtl/>
        </w:rPr>
        <w:t>نجاح المشروع الصحي بأنه</w:t>
      </w:r>
      <w:r w:rsidRPr="00FE424E">
        <w:rPr>
          <w:rFonts w:ascii="Simplified Arabic" w:hAnsi="Simplified Arabic" w:cs="Simplified Arabic"/>
          <w:lang w:bidi="ar-EG"/>
        </w:rPr>
        <w:t>: "</w:t>
      </w:r>
      <w:r w:rsidRPr="00FE424E">
        <w:rPr>
          <w:rFonts w:ascii="Simplified Arabic" w:hAnsi="Simplified Arabic" w:cs="Simplified Arabic"/>
          <w:rtl/>
        </w:rPr>
        <w:t>تحقيق النتائج المتوقعة من المشروع في إطار زمني ومالي محدد، مع ضمان تحسين المؤشرات الصحية، ورفع رضا المستفيدين، وتحقيق استدامة في البنية التحتية الصحية، كما عرّف</w:t>
      </w:r>
      <w:r w:rsidRPr="00FE424E">
        <w:rPr>
          <w:rFonts w:ascii="Simplified Arabic" w:hAnsi="Simplified Arabic" w:cs="Simplified Arabic"/>
          <w:lang w:bidi="ar-EG"/>
        </w:rPr>
        <w:t xml:space="preserve"> </w:t>
      </w:r>
      <w:proofErr w:type="spellStart"/>
      <w:r w:rsidRPr="00FE424E">
        <w:rPr>
          <w:rFonts w:ascii="Simplified Arabic" w:hAnsi="Simplified Arabic" w:cs="Simplified Arabic"/>
          <w:lang w:bidi="ar-EG"/>
        </w:rPr>
        <w:t>Mısırlıo</w:t>
      </w:r>
      <w:r w:rsidRPr="00FE424E">
        <w:rPr>
          <w:rFonts w:ascii="Cambria" w:hAnsi="Cambria" w:cs="Cambria"/>
          <w:lang w:bidi="ar-EG"/>
        </w:rPr>
        <w:t>ğ</w:t>
      </w:r>
      <w:r w:rsidRPr="00FE424E">
        <w:rPr>
          <w:rFonts w:ascii="Simplified Arabic" w:hAnsi="Simplified Arabic" w:cs="Simplified Arabic"/>
          <w:lang w:bidi="ar-EG"/>
        </w:rPr>
        <w:t>lu</w:t>
      </w:r>
      <w:proofErr w:type="spellEnd"/>
      <w:r w:rsidRPr="00FE424E">
        <w:rPr>
          <w:rFonts w:ascii="Simplified Arabic" w:hAnsi="Simplified Arabic" w:cs="Simplified Arabic"/>
          <w:lang w:bidi="ar-EG"/>
        </w:rPr>
        <w:t xml:space="preserve"> &amp; Murt (2024) </w:t>
      </w:r>
      <w:r w:rsidRPr="00FE424E">
        <w:rPr>
          <w:rFonts w:ascii="Simplified Arabic" w:hAnsi="Simplified Arabic" w:cs="Simplified Arabic"/>
          <w:rtl/>
        </w:rPr>
        <w:t>النجاح في المشاريع الصحية بأنه</w:t>
      </w:r>
      <w:r w:rsidRPr="00FE424E">
        <w:rPr>
          <w:rFonts w:ascii="Simplified Arabic" w:hAnsi="Simplified Arabic" w:cs="Simplified Arabic"/>
          <w:lang w:bidi="ar-EG"/>
        </w:rPr>
        <w:t xml:space="preserve">: </w:t>
      </w:r>
      <w:r w:rsidRPr="00FE424E">
        <w:rPr>
          <w:rFonts w:ascii="Simplified Arabic" w:hAnsi="Simplified Arabic" w:cs="Simplified Arabic"/>
          <w:rtl/>
        </w:rPr>
        <w:t>تحقيق التوازن بين الأبعاد الفنية والتنظيمية والاجتماعية في تنفيذ المشاريع، بما يضمن تعزيز فعالية النظام الصحي واستجابته لحاجات المجتمع.</w:t>
      </w:r>
    </w:p>
    <w:p w14:paraId="6A8B777E" w14:textId="4522B26B" w:rsidR="00CF75C8" w:rsidRPr="00FE424E" w:rsidRDefault="00CF75C8"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أما الشوابكة وآخرون (2020) فقدموا تعريفًا أكثر تكاملاً، حيث رأوا أن نجاح المشروع يتمثل في</w:t>
      </w:r>
      <w:r w:rsidRPr="00FE424E">
        <w:rPr>
          <w:rFonts w:ascii="Simplified Arabic" w:hAnsi="Simplified Arabic" w:cs="Simplified Arabic"/>
          <w:lang w:bidi="ar-EG"/>
        </w:rPr>
        <w:t>: "</w:t>
      </w:r>
      <w:r w:rsidRPr="00FE424E">
        <w:rPr>
          <w:rFonts w:ascii="Simplified Arabic" w:hAnsi="Simplified Arabic" w:cs="Simplified Arabic"/>
          <w:rtl/>
        </w:rPr>
        <w:t xml:space="preserve">تحقيق أهداف المشروع الأساسية في الوقت المناسب، وضمن التكلفة المحددة، وبجودة مقبولة، مع تحقيق رضا أصحاب المصلحة وضمان استمرارية الأثر </w:t>
      </w:r>
      <w:proofErr w:type="gramStart"/>
      <w:r w:rsidRPr="00FE424E">
        <w:rPr>
          <w:rFonts w:ascii="Simplified Arabic" w:hAnsi="Simplified Arabic" w:cs="Simplified Arabic"/>
          <w:rtl/>
        </w:rPr>
        <w:t xml:space="preserve">المؤسسي، </w:t>
      </w:r>
      <w:r w:rsidRPr="00FE424E">
        <w:rPr>
          <w:rFonts w:ascii="Simplified Arabic" w:hAnsi="Simplified Arabic" w:cs="Simplified Arabic"/>
          <w:lang w:bidi="ar-EG"/>
        </w:rPr>
        <w:t xml:space="preserve"> </w:t>
      </w:r>
      <w:r w:rsidRPr="00FE424E">
        <w:rPr>
          <w:rFonts w:ascii="Simplified Arabic" w:hAnsi="Simplified Arabic" w:cs="Simplified Arabic"/>
          <w:rtl/>
        </w:rPr>
        <w:t>وهو</w:t>
      </w:r>
      <w:proofErr w:type="gramEnd"/>
      <w:r w:rsidRPr="00FE424E">
        <w:rPr>
          <w:rFonts w:ascii="Simplified Arabic" w:hAnsi="Simplified Arabic" w:cs="Simplified Arabic"/>
          <w:rtl/>
        </w:rPr>
        <w:t xml:space="preserve"> ما يتقاطع مع تعريف </w:t>
      </w:r>
      <w:proofErr w:type="gramStart"/>
      <w:r w:rsidRPr="00FE424E">
        <w:rPr>
          <w:rFonts w:ascii="Simplified Arabic" w:hAnsi="Simplified Arabic" w:cs="Simplified Arabic"/>
          <w:rtl/>
        </w:rPr>
        <w:t>عبدالله</w:t>
      </w:r>
      <w:proofErr w:type="gramEnd"/>
      <w:r w:rsidRPr="00FE424E">
        <w:rPr>
          <w:rFonts w:ascii="Simplified Arabic" w:hAnsi="Simplified Arabic" w:cs="Simplified Arabic"/>
          <w:rtl/>
        </w:rPr>
        <w:t xml:space="preserve"> (2024) الذي يرى أن نجاح المشروع لا يُقاس فقط بانتهاء الأعمال في وقتها، بل يشمل التأثير طويل المدى للمشروع على الأداء المؤسسي والمجتمعي</w:t>
      </w:r>
      <w:r w:rsidRPr="00FE424E">
        <w:rPr>
          <w:rFonts w:ascii="Simplified Arabic" w:hAnsi="Simplified Arabic" w:cs="Simplified Arabic"/>
          <w:lang w:bidi="ar-EG"/>
        </w:rPr>
        <w:t>.</w:t>
      </w:r>
    </w:p>
    <w:p w14:paraId="18CA9185" w14:textId="0824996F" w:rsidR="00CF75C8" w:rsidRPr="00FE424E" w:rsidRDefault="00CF75C8" w:rsidP="00FE424E">
      <w:pPr>
        <w:spacing w:after="0" w:line="240" w:lineRule="auto"/>
        <w:jc w:val="both"/>
        <w:rPr>
          <w:rFonts w:ascii="Simplified Arabic" w:hAnsi="Simplified Arabic" w:cs="Simplified Arabic"/>
          <w:lang w:bidi="ar-EG"/>
        </w:rPr>
      </w:pPr>
      <w:proofErr w:type="gramStart"/>
      <w:r w:rsidRPr="00FE424E">
        <w:rPr>
          <w:rFonts w:ascii="Simplified Arabic" w:hAnsi="Simplified Arabic" w:cs="Simplified Arabic"/>
          <w:rtl/>
        </w:rPr>
        <w:t>و يرى</w:t>
      </w:r>
      <w:proofErr w:type="gramEnd"/>
      <w:r w:rsidRPr="00FE424E">
        <w:rPr>
          <w:rFonts w:ascii="Simplified Arabic" w:hAnsi="Simplified Arabic" w:cs="Simplified Arabic"/>
          <w:rtl/>
        </w:rPr>
        <w:t xml:space="preserve"> الباحث أن نجاح المشاريع الصحية يُقاس بتحقيق أربعة أبعاد رئيسية هي: الالتزام بالوقت، الالتزام بالتكلفة، تحقيق الجودة، ورضا المستفيدين، كما يتطلب النجاح توافقًا بين العوامل الفنية والإدارية والبيئية، ويشمل تحقيق الأهداف الصحية المنشودة وتعزيز كفاءة الإنفاق وتحقيق رضا المجتمع المستفيد</w:t>
      </w:r>
      <w:r w:rsidRPr="00FE424E">
        <w:rPr>
          <w:rFonts w:ascii="Simplified Arabic" w:hAnsi="Simplified Arabic" w:cs="Simplified Arabic"/>
          <w:lang w:bidi="ar-EG"/>
        </w:rPr>
        <w:t>.</w:t>
      </w:r>
    </w:p>
    <w:p w14:paraId="0D655E6F" w14:textId="1A46E985" w:rsidR="00CF75C8" w:rsidRPr="00FE424E" w:rsidRDefault="00CF75C8" w:rsidP="00FE424E">
      <w:pPr>
        <w:spacing w:after="0" w:line="240" w:lineRule="auto"/>
        <w:jc w:val="both"/>
        <w:outlineLvl w:val="2"/>
        <w:rPr>
          <w:rFonts w:ascii="Simplified Arabic" w:hAnsi="Simplified Arabic" w:cs="Simplified Arabic"/>
          <w:b/>
          <w:bCs/>
          <w:lang w:bidi="ar-EG"/>
        </w:rPr>
      </w:pPr>
      <w:bookmarkStart w:id="15" w:name="_Toc203361494"/>
      <w:r w:rsidRPr="00FE424E">
        <w:rPr>
          <w:rFonts w:ascii="Simplified Arabic" w:hAnsi="Simplified Arabic" w:cs="Simplified Arabic"/>
          <w:b/>
          <w:bCs/>
          <w:rtl/>
        </w:rPr>
        <w:t>أهمية نجاح المشاريع الصحية</w:t>
      </w:r>
      <w:bookmarkEnd w:id="15"/>
    </w:p>
    <w:p w14:paraId="04E47F07" w14:textId="77777777" w:rsidR="00CF75C8" w:rsidRPr="00FE424E" w:rsidRDefault="00CF75C8"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تكتسب نجاح المشاريع الصحية أهمية استراتيجية بالغة نظرًا لما تمثله هذه المشاريع من أدوات تنفيذية أساسية لتحقيق السياسات الصحية، والارتقاء بجودة الرعاية المقدمة، وتحقيق أهداف التنمية الوطنية في قطاع الصحة. ويُعد نجاح المشروع الصحي معيارًا حاسمًا لقياس فعالية الإدارة الصحية، وكفاءة استخدام الموارد العامة، وقدرة النظام الصحي على الاستجابة الفعّالة لاحتياجات المواطنين وتوقعاتهم</w:t>
      </w:r>
      <w:r w:rsidRPr="00FE424E">
        <w:rPr>
          <w:rFonts w:ascii="Simplified Arabic" w:hAnsi="Simplified Arabic" w:cs="Simplified Arabic"/>
          <w:lang w:bidi="ar-EG"/>
        </w:rPr>
        <w:t xml:space="preserve"> (Ahmed, 2022).</w:t>
      </w:r>
    </w:p>
    <w:p w14:paraId="4CE9D395" w14:textId="77777777" w:rsidR="00CF75C8" w:rsidRPr="00FE424E" w:rsidRDefault="00CF75C8"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lastRenderedPageBreak/>
        <w:t>ففي ظل التوسع السكاني وتعدد التحديات الصحية، أصبحت مشاريع البنية التحتية الصحية، مثل المستشفيات والمراكز المتخصصة، ومشاريع التحول الرقمي، أحد أهم روافد تحقيق رؤية السعودية 2030 في محور "مجتمع حيوي – حياة صحية". ونجاح هذه المشاريع لا يُترجم فقط في إنجاز المباني أو الأنظمة، بل في تحسين تجربة المرضى، وتقليل وقت الانتظار، ورفع كفاءة الكوادر، وتحقيق رضا المستفيدين (العيد والحسين، 2024)</w:t>
      </w:r>
      <w:r w:rsidRPr="00FE424E">
        <w:rPr>
          <w:rFonts w:ascii="Simplified Arabic" w:hAnsi="Simplified Arabic" w:cs="Simplified Arabic"/>
          <w:lang w:bidi="ar-EG"/>
        </w:rPr>
        <w:t>.</w:t>
      </w:r>
    </w:p>
    <w:p w14:paraId="39559C02" w14:textId="77777777" w:rsidR="00CF75C8" w:rsidRPr="00FE424E" w:rsidRDefault="00CF75C8" w:rsidP="00FE424E">
      <w:pPr>
        <w:spacing w:after="0" w:line="240" w:lineRule="auto"/>
        <w:jc w:val="both"/>
        <w:rPr>
          <w:rFonts w:ascii="Simplified Arabic" w:hAnsi="Simplified Arabic" w:cs="Simplified Arabic"/>
          <w:rtl/>
        </w:rPr>
      </w:pPr>
      <w:r w:rsidRPr="00FE424E">
        <w:rPr>
          <w:rFonts w:ascii="Simplified Arabic" w:hAnsi="Simplified Arabic" w:cs="Simplified Arabic"/>
          <w:rtl/>
        </w:rPr>
        <w:t>وقد أوضح</w:t>
      </w:r>
      <w:r w:rsidRPr="00FE424E">
        <w:rPr>
          <w:rFonts w:ascii="Simplified Arabic" w:hAnsi="Simplified Arabic" w:cs="Simplified Arabic"/>
          <w:lang w:bidi="ar-EG"/>
        </w:rPr>
        <w:t xml:space="preserve"> </w:t>
      </w:r>
      <w:proofErr w:type="spellStart"/>
      <w:r w:rsidRPr="00FE424E">
        <w:rPr>
          <w:rFonts w:ascii="Simplified Arabic" w:hAnsi="Simplified Arabic" w:cs="Simplified Arabic"/>
          <w:lang w:bidi="ar-EG"/>
        </w:rPr>
        <w:t>Shelowi</w:t>
      </w:r>
      <w:proofErr w:type="spellEnd"/>
      <w:r w:rsidRPr="00FE424E">
        <w:rPr>
          <w:rFonts w:ascii="Simplified Arabic" w:hAnsi="Simplified Arabic" w:cs="Simplified Arabic"/>
          <w:lang w:bidi="ar-EG"/>
        </w:rPr>
        <w:t xml:space="preserve"> (2023) </w:t>
      </w:r>
      <w:r w:rsidRPr="00FE424E">
        <w:rPr>
          <w:rFonts w:ascii="Simplified Arabic" w:hAnsi="Simplified Arabic" w:cs="Simplified Arabic"/>
          <w:rtl/>
        </w:rPr>
        <w:t xml:space="preserve">أن المشاريع الصحية الناجحة تؤدي إلى تعزيز ثقة المجتمع في النظام الصحي، ورفع جاهزية الدولة للتعامل مع الأزمات مثل الأوبئة أو الكوارث الطبيعية، وتطوير نماذج رعاية صحية قائمة على الكفاءة والحوكمة. </w:t>
      </w:r>
    </w:p>
    <w:p w14:paraId="4166E321" w14:textId="5324797D" w:rsidR="00CF75C8" w:rsidRPr="00FE424E" w:rsidRDefault="00CF75C8"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كما أشارت دراسة إبراهيم وآخرون (2024) إلى أن نجاح المشاريع الصحية في وزارة الصحة السعودية انعكس بشكل مباشر على تحسين أداء المستشفيات الحكومية من حيث الجودة التشغيلية، وتقليل معدلات الأخطاء الطبية، وتوسيع مظلة التغطية الصحية</w:t>
      </w:r>
      <w:r w:rsidRPr="00FE424E">
        <w:rPr>
          <w:rFonts w:ascii="Simplified Arabic" w:hAnsi="Simplified Arabic" w:cs="Simplified Arabic"/>
          <w:lang w:bidi="ar-EG"/>
        </w:rPr>
        <w:t>.</w:t>
      </w:r>
    </w:p>
    <w:p w14:paraId="23244753" w14:textId="0142C2F5" w:rsidR="00CF75C8" w:rsidRPr="00FE424E" w:rsidRDefault="00CF75C8"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كما أن نجاح المشروع يُعد مرآة لنجاح التخطيط الاستراتيجي والإداري داخل المؤسسات الصحية، ويُسهم في رفع مستوى التنسيق بين الجهات المختلفة (المستفيدون، المقاولون، الموردون، الكوادر الطبية)، وهو مؤشر على نضج المؤسسة في تطبيق مفاهيم إدارة المشاريع الحديثة، مثل إدارة المخاطر، وإدارة الجودة، والتحكم في الموارد.</w:t>
      </w:r>
    </w:p>
    <w:p w14:paraId="41D108EE" w14:textId="546DABA2" w:rsidR="00CF75C8" w:rsidRPr="00FE424E" w:rsidRDefault="00CF75C8"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وفي السياق المالي، فإن نجاح المشاريع الصحية يحد من الهدر المالي والوظيفي، ويعزز من الكفاءة الاقتصادية للقطاع الصحي، وقد أشار</w:t>
      </w:r>
      <w:r w:rsidRPr="00FE424E">
        <w:rPr>
          <w:rFonts w:ascii="Simplified Arabic" w:hAnsi="Simplified Arabic" w:cs="Simplified Arabic"/>
          <w:lang w:bidi="ar-EG"/>
        </w:rPr>
        <w:t xml:space="preserve"> Rasouli et al. (2020) </w:t>
      </w:r>
      <w:r w:rsidRPr="00FE424E">
        <w:rPr>
          <w:rFonts w:ascii="Simplified Arabic" w:hAnsi="Simplified Arabic" w:cs="Simplified Arabic"/>
          <w:rtl/>
        </w:rPr>
        <w:t>إلى أن الدول التي تتمتع بمشاريع صحية ناجحة تحقق عائدًا اجتماعيًا واقتصاديًا مرتفعًا، نتيجة لزيادة إنتاجية الأفراد وتحسين جودة الحياة العامة</w:t>
      </w:r>
      <w:r w:rsidRPr="00FE424E">
        <w:rPr>
          <w:rFonts w:ascii="Simplified Arabic" w:hAnsi="Simplified Arabic" w:cs="Simplified Arabic"/>
          <w:lang w:bidi="ar-EG"/>
        </w:rPr>
        <w:t>.</w:t>
      </w:r>
    </w:p>
    <w:p w14:paraId="24B6F5E9" w14:textId="04ED98DD" w:rsidR="00CF75C8" w:rsidRPr="00FE424E" w:rsidRDefault="00CF75C8"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 xml:space="preserve">ويتضح أن نجاح المشاريع الصحية يُمثل نقطة التقاء بين الأبعاد الفنية والإدارية والاجتماعية، ويُعد مكونًا أساسيًا في قياس فعالية النظام الصحي وقدرته على إحداث أثر ملموس </w:t>
      </w:r>
      <w:proofErr w:type="gramStart"/>
      <w:r w:rsidRPr="00FE424E">
        <w:rPr>
          <w:rFonts w:ascii="Simplified Arabic" w:hAnsi="Simplified Arabic" w:cs="Simplified Arabic"/>
          <w:rtl/>
        </w:rPr>
        <w:t>ومستدام</w:t>
      </w:r>
      <w:r w:rsidRPr="00FE424E">
        <w:rPr>
          <w:rFonts w:ascii="Simplified Arabic" w:hAnsi="Simplified Arabic" w:cs="Simplified Arabic"/>
          <w:rtl/>
          <w:lang w:bidi="ar-EG"/>
        </w:rPr>
        <w:t xml:space="preserve">، </w:t>
      </w:r>
      <w:r w:rsidRPr="00FE424E">
        <w:rPr>
          <w:rFonts w:ascii="Simplified Arabic" w:hAnsi="Simplified Arabic" w:cs="Simplified Arabic"/>
          <w:lang w:bidi="ar-EG"/>
        </w:rPr>
        <w:t xml:space="preserve"> </w:t>
      </w:r>
      <w:r w:rsidRPr="00FE424E">
        <w:rPr>
          <w:rFonts w:ascii="Simplified Arabic" w:hAnsi="Simplified Arabic" w:cs="Simplified Arabic"/>
          <w:rtl/>
        </w:rPr>
        <w:t>ويُعد</w:t>
      </w:r>
      <w:proofErr w:type="gramEnd"/>
      <w:r w:rsidRPr="00FE424E">
        <w:rPr>
          <w:rFonts w:ascii="Simplified Arabic" w:hAnsi="Simplified Arabic" w:cs="Simplified Arabic"/>
          <w:rtl/>
        </w:rPr>
        <w:t xml:space="preserve"> تحقيق هذا النجاح ضرورة لا غنى عنها لضمان استمرارية المبادرات الصحية الكبرى، وتحقيق التحول الوطني في الرعاية الصحية بالمملكة</w:t>
      </w:r>
      <w:r w:rsidRPr="00FE424E">
        <w:rPr>
          <w:rFonts w:ascii="Simplified Arabic" w:hAnsi="Simplified Arabic" w:cs="Simplified Arabic"/>
          <w:lang w:bidi="ar-EG"/>
        </w:rPr>
        <w:t>.</w:t>
      </w:r>
    </w:p>
    <w:p w14:paraId="23BFA757" w14:textId="77777777" w:rsidR="00FE424E" w:rsidRPr="00FE424E" w:rsidRDefault="00FE424E" w:rsidP="00FE424E">
      <w:pPr>
        <w:spacing w:after="0" w:line="240" w:lineRule="auto"/>
        <w:jc w:val="both"/>
        <w:outlineLvl w:val="1"/>
        <w:rPr>
          <w:rFonts w:ascii="Simplified Arabic" w:hAnsi="Simplified Arabic" w:cs="Simplified Arabic"/>
          <w:b/>
          <w:bCs/>
          <w:sz w:val="28"/>
          <w:szCs w:val="28"/>
          <w:rtl/>
          <w:lang w:bidi="ar-EG"/>
        </w:rPr>
      </w:pPr>
      <w:bookmarkStart w:id="16" w:name="_Toc203361474"/>
      <w:r w:rsidRPr="00FE424E">
        <w:rPr>
          <w:rFonts w:ascii="Simplified Arabic" w:hAnsi="Simplified Arabic" w:cs="Simplified Arabic"/>
          <w:b/>
          <w:bCs/>
          <w:sz w:val="28"/>
          <w:szCs w:val="28"/>
          <w:rtl/>
          <w:lang w:bidi="ar-EG"/>
        </w:rPr>
        <w:t>الدراسات السابقة:</w:t>
      </w:r>
      <w:bookmarkEnd w:id="16"/>
    </w:p>
    <w:p w14:paraId="0A8368C2" w14:textId="77777777" w:rsidR="00FE424E" w:rsidRPr="00FE424E" w:rsidRDefault="00FE424E" w:rsidP="00FE424E">
      <w:pPr>
        <w:spacing w:after="0" w:line="240" w:lineRule="auto"/>
        <w:jc w:val="both"/>
        <w:outlineLvl w:val="2"/>
        <w:rPr>
          <w:rFonts w:ascii="Simplified Arabic" w:hAnsi="Simplified Arabic" w:cs="Simplified Arabic"/>
          <w:b/>
          <w:bCs/>
          <w:rtl/>
          <w:lang w:bidi="ar-EG"/>
        </w:rPr>
      </w:pPr>
      <w:bookmarkStart w:id="17" w:name="_Toc203361475"/>
      <w:r w:rsidRPr="00FE424E">
        <w:rPr>
          <w:rFonts w:ascii="Simplified Arabic" w:hAnsi="Simplified Arabic" w:cs="Simplified Arabic"/>
          <w:b/>
          <w:bCs/>
          <w:rtl/>
          <w:lang w:bidi="ar-EG"/>
        </w:rPr>
        <w:t>أولًا: الدراسات العربية</w:t>
      </w:r>
      <w:bookmarkEnd w:id="17"/>
    </w:p>
    <w:p w14:paraId="6E569E22" w14:textId="77777777" w:rsidR="00FE424E" w:rsidRPr="00FE424E" w:rsidRDefault="00FE424E" w:rsidP="00FE424E">
      <w:pPr>
        <w:pStyle w:val="a6"/>
        <w:numPr>
          <w:ilvl w:val="0"/>
          <w:numId w:val="20"/>
        </w:numPr>
        <w:spacing w:after="0" w:line="240" w:lineRule="auto"/>
        <w:ind w:left="423"/>
        <w:jc w:val="both"/>
        <w:rPr>
          <w:rFonts w:ascii="Simplified Arabic" w:hAnsi="Simplified Arabic" w:cs="Simplified Arabic"/>
          <w:b/>
          <w:bCs/>
          <w:rtl/>
          <w:lang w:bidi="ar-EG"/>
        </w:rPr>
      </w:pPr>
      <w:r w:rsidRPr="00FE424E">
        <w:rPr>
          <w:rFonts w:ascii="Simplified Arabic" w:hAnsi="Simplified Arabic" w:cs="Simplified Arabic"/>
          <w:b/>
          <w:bCs/>
          <w:rtl/>
          <w:lang w:bidi="ar-EG"/>
        </w:rPr>
        <w:t>دراسة الأنصاري (2018)</w:t>
      </w:r>
    </w:p>
    <w:p w14:paraId="0BFD7F62"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هدفت هذه الدراسة إلى تحليل دور حكامة التخطيط داخل المنظومة الصحية في المغرب، من خلال البحث في مدى فاعلية السياسات الصحية والتخطيط الوطني في تحسين العرض الصحي، وسعت لتحديد العلاقة بين الحوكمة والتخطيط من جهة، وجودة الخدمات الصحية من جهة أخرى، وذلك في ظل التوجه نحو اللامركزية واعتماد آليات التقييم والتقويم المستمر.</w:t>
      </w:r>
    </w:p>
    <w:p w14:paraId="170C7DFD"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حيث المتغير المستقل هو حكامة التخطيط الصحي، ويتضمن أبعادًا مثل الشفافية، والمسؤولية، والمشاركة، والتنسيق بين الجهات الفاعلة، أما المتغير التابع فهو تنمية العرض الصحي الوطني، وتم قياسه من خلال مؤشرات وفرة الخدمات، وتوزيع الموارد، وتكافؤ الوصول.</w:t>
      </w:r>
    </w:p>
    <w:p w14:paraId="554A0CE7"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اتبعت الدراسة المنهج التحليلي النقدي من خلال تحليل النصوص القانونية، ومراجعة السياسات العمومية الصحية، ودراسة آليات التدبير التي اعتمدتها الدولة المغربية في إصلاح قطاع الصحة.</w:t>
      </w:r>
    </w:p>
    <w:p w14:paraId="14DDEA63"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lastRenderedPageBreak/>
        <w:t>وتوصلت الدراسة إلى أن غياب حكامة فعالة للتخطيط ينعكس سلبًا على العدالة الصحية، وأن تبني نهج تشاركي وتكامل مؤسسي في التخطيط يُسهم في تحسين الأداء الكلي للمنظومة الصحية.</w:t>
      </w:r>
    </w:p>
    <w:p w14:paraId="2075A418"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وأوصت الدراسة بضرورة تعزيز الدور الرقابي للمجتمع المدني، وتطوير أدوات التقييم المؤسسي، وتفعيل الحوكمة الرشيدة لضمان استدامة السياسات الصحية الوطنية.</w:t>
      </w:r>
    </w:p>
    <w:p w14:paraId="5C24F52C" w14:textId="77777777" w:rsidR="00FE424E" w:rsidRPr="00FE424E" w:rsidRDefault="00FE424E" w:rsidP="00FE424E">
      <w:pPr>
        <w:pStyle w:val="a6"/>
        <w:numPr>
          <w:ilvl w:val="0"/>
          <w:numId w:val="20"/>
        </w:numPr>
        <w:spacing w:after="0" w:line="240" w:lineRule="auto"/>
        <w:ind w:left="423"/>
        <w:jc w:val="both"/>
        <w:rPr>
          <w:rFonts w:ascii="Simplified Arabic" w:hAnsi="Simplified Arabic" w:cs="Simplified Arabic"/>
          <w:b/>
          <w:bCs/>
          <w:rtl/>
          <w:lang w:bidi="ar-EG"/>
        </w:rPr>
      </w:pPr>
      <w:r w:rsidRPr="00FE424E">
        <w:rPr>
          <w:rFonts w:ascii="Simplified Arabic" w:hAnsi="Simplified Arabic" w:cs="Simplified Arabic"/>
          <w:b/>
          <w:bCs/>
          <w:rtl/>
          <w:lang w:bidi="ar-EG"/>
        </w:rPr>
        <w:t>دراسة زيد وآخرون (2021)</w:t>
      </w:r>
    </w:p>
    <w:p w14:paraId="10DE8BA1"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هدفت هذه الدراسة إلى قياس دور التخطيط التنموي الاستراتيجي في تطوير جودة الخدمات الصحية في المستشفيات الحكومية بقطاع غزة، مع التركيز على مساهمة الرؤية المستقبلية وتحديد الأهداف والموارد في تحسين مستوى الرعاية الصحية المقدمة للمواطنين.</w:t>
      </w:r>
    </w:p>
    <w:p w14:paraId="449F4F84"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حيث المتغير المستقل هو التخطيط التنموي الاستراتيجي، ويشمل أبعادًا مثل وضوح الأهداف، تحليل البيئة الداخلية والخارجية، وتخصيص الموارد، أما المتغير التابع فهو جودة الخدمة الصحية، وتم قياسه عبر مؤشرات رضا المرضى، والاستجابة الطبية، واستمرارية الرعاية.</w:t>
      </w:r>
    </w:p>
    <w:p w14:paraId="2EBA655A"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اعتمدت الدراسة على المنهج الكمي باستخدام استبانة وُزعت على الكوادر الإدارية والطبية في مستشفيات القطاع، وتم تحليل البيانات باستخدام أدوات إحصائية لاختبار الفرضيات.</w:t>
      </w:r>
    </w:p>
    <w:p w14:paraId="3FCF04D6"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وتوصلت الدراسة إلى أن التخطيط الاستراتيجي يُعد عاملاً حاسمًا في تحسين الأداء الصحي، وأن المستشفيات التي تتبنى أساليب تخطيطية واضحة تحقق مستويات جودة أعلى في تقديم الخدمة.</w:t>
      </w:r>
    </w:p>
    <w:p w14:paraId="03F9691A"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وأوصت الدراسة بضرورة تفعيل الخطط الاستراتيجية طويلة المدى، وتعزيز المهارات التخطيطية لدى القيادات الصحية، والربط بين الأهداف المؤسسية واحتياجات المواطنين في القطاع الصحي الفلسطيني.</w:t>
      </w:r>
    </w:p>
    <w:p w14:paraId="1241B861" w14:textId="77777777" w:rsidR="00FE424E" w:rsidRPr="00FE424E" w:rsidRDefault="00FE424E" w:rsidP="00FE424E">
      <w:pPr>
        <w:pStyle w:val="a6"/>
        <w:numPr>
          <w:ilvl w:val="0"/>
          <w:numId w:val="22"/>
        </w:numPr>
        <w:spacing w:after="0" w:line="240" w:lineRule="auto"/>
        <w:ind w:left="423"/>
        <w:jc w:val="both"/>
        <w:rPr>
          <w:rFonts w:ascii="Simplified Arabic" w:hAnsi="Simplified Arabic" w:cs="Simplified Arabic"/>
          <w:b/>
          <w:bCs/>
          <w:rtl/>
          <w:lang w:bidi="ar-EG"/>
        </w:rPr>
      </w:pPr>
      <w:r w:rsidRPr="00FE424E">
        <w:rPr>
          <w:rFonts w:ascii="Simplified Arabic" w:hAnsi="Simplified Arabic" w:cs="Simplified Arabic"/>
          <w:b/>
          <w:bCs/>
          <w:rtl/>
          <w:lang w:bidi="ar-EG"/>
        </w:rPr>
        <w:t>دراسة أبو رحمة (2021)</w:t>
      </w:r>
    </w:p>
    <w:p w14:paraId="7E4B21F9"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هدفت هذه الدراسة إلى تقييم تطبيق التخطيط الاستراتيجي في المستشفيات الحكومية بالجنوب الفلسطيني خلال الفترة 2009–2019، وسعت لتحليل مدى انعكاس التخطيط المنظم على جودة الأداء المؤسسي والخدمات المقدمة، مع الأخذ بعين الاعتبار المعوقات الهيكلية والبيئية التي تواجه المستشفيات.</w:t>
      </w:r>
    </w:p>
    <w:p w14:paraId="23634B44"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حيث المتغير المستقل هو التخطيط الاستراتيجي، ويتضمن أبعادًا مثل تحليل الوضع القائم، صياغة الخطط، إدارة الموارد، والمراقبة والتقييم، أما المتغير التابع فهو أداء المستشفيات الحكومية، وتم قياسه من خلال مستوى الخدمات، التغطية السكانية، والجاهزية التشغيلية.</w:t>
      </w:r>
    </w:p>
    <w:p w14:paraId="334B2248"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اتبعت الدراسة المنهج الوصفي التحليلي بالاعتماد على البيانات الرسمية من وزارة الصحة، وتحليل وثائق الخطط والتقارير الصحية، إلى جانب المقابلات مع مسؤولين إداريين في المستشفيات.</w:t>
      </w:r>
    </w:p>
    <w:p w14:paraId="646EEEEF"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وتوصلت الدراسة إلى وجود فجوة بين التخطيط والتنفيذ نتيجة ضعف التمويل وقلة التدريب الإداري، كما أظهرت تحسنًا نسبيًا في بعض مؤشرات الأداء نتيجة تطبيق خطط مرحلية مدروسة.</w:t>
      </w:r>
    </w:p>
    <w:p w14:paraId="0ED12B4E"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وأوصت الدراسة بضرورة بناء قدرات القيادات الصحية في مجالات التخطيط، وتخصيص ميزانيات واضحة لتنفيذ الخطط، وتكثيف المتابعة لتقييم الأثر الفعلي للخطة الاستراتيجية على الأداء العام للمستشفيات.</w:t>
      </w:r>
    </w:p>
    <w:p w14:paraId="09771912" w14:textId="77777777" w:rsidR="00FE424E" w:rsidRPr="00FE424E" w:rsidRDefault="00FE424E" w:rsidP="00FE424E">
      <w:pPr>
        <w:spacing w:after="0" w:line="240" w:lineRule="auto"/>
        <w:jc w:val="both"/>
        <w:outlineLvl w:val="2"/>
        <w:rPr>
          <w:rFonts w:ascii="Simplified Arabic" w:hAnsi="Simplified Arabic" w:cs="Simplified Arabic"/>
          <w:b/>
          <w:bCs/>
          <w:rtl/>
          <w:lang w:bidi="ar-EG"/>
        </w:rPr>
      </w:pPr>
      <w:bookmarkStart w:id="18" w:name="_Toc203361476"/>
      <w:r w:rsidRPr="00FE424E">
        <w:rPr>
          <w:rFonts w:ascii="Simplified Arabic" w:hAnsi="Simplified Arabic" w:cs="Simplified Arabic"/>
          <w:b/>
          <w:bCs/>
          <w:rtl/>
          <w:lang w:bidi="ar-EG"/>
        </w:rPr>
        <w:t>ثانيًا: الدراسات الأجنبية</w:t>
      </w:r>
      <w:bookmarkEnd w:id="18"/>
    </w:p>
    <w:p w14:paraId="390970D3" w14:textId="77777777" w:rsidR="00FE424E" w:rsidRPr="00FE424E" w:rsidRDefault="00FE424E" w:rsidP="00FE424E">
      <w:pPr>
        <w:pStyle w:val="a6"/>
        <w:numPr>
          <w:ilvl w:val="0"/>
          <w:numId w:val="22"/>
        </w:numPr>
        <w:spacing w:after="0" w:line="240" w:lineRule="auto"/>
        <w:ind w:left="423"/>
        <w:jc w:val="both"/>
        <w:rPr>
          <w:rFonts w:ascii="Simplified Arabic" w:hAnsi="Simplified Arabic" w:cs="Simplified Arabic"/>
          <w:b/>
          <w:bCs/>
          <w:rtl/>
          <w:lang w:bidi="ar-EG"/>
        </w:rPr>
      </w:pPr>
      <w:r w:rsidRPr="00FE424E">
        <w:rPr>
          <w:rFonts w:ascii="Simplified Arabic" w:hAnsi="Simplified Arabic" w:cs="Simplified Arabic"/>
          <w:b/>
          <w:bCs/>
          <w:rtl/>
          <w:lang w:bidi="ar-EG"/>
        </w:rPr>
        <w:t xml:space="preserve">دراسة </w:t>
      </w:r>
      <w:r w:rsidRPr="00FE424E">
        <w:rPr>
          <w:rFonts w:ascii="Simplified Arabic" w:hAnsi="Simplified Arabic" w:cs="Simplified Arabic"/>
          <w:b/>
          <w:bCs/>
          <w:lang w:bidi="ar-EG"/>
        </w:rPr>
        <w:t>Sari</w:t>
      </w:r>
      <w:r w:rsidRPr="00FE424E">
        <w:rPr>
          <w:rFonts w:ascii="Simplified Arabic" w:hAnsi="Simplified Arabic" w:cs="Simplified Arabic"/>
          <w:b/>
          <w:bCs/>
          <w:rtl/>
          <w:lang w:bidi="ar-EG"/>
        </w:rPr>
        <w:t xml:space="preserve"> (2024)</w:t>
      </w:r>
    </w:p>
    <w:p w14:paraId="3A3A2BB7"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هدفت هذه الدراسة إلى تحليل أثر جودة إدارة العمليات على أداء الشركات، من خلال تقييم كفاءة الممارسات الإدارية اليومية وانعكاسها على النتائج المؤسسية، وركّزت الدراسة على تحديد مدى مساهمة عناصر الإدارة التشغيلية في رفع الكفاءة العامة للمؤسسات وزيادة تنافسيتها في السوق.</w:t>
      </w:r>
    </w:p>
    <w:p w14:paraId="64ABD5E2"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lastRenderedPageBreak/>
        <w:t>حيث المتغير المستقل هو جودة إدارة العمليات، ويتضمن أبعادًا تشمل التخطيط الفعّال، والرقابة التشغيلية، وتحسين سلسلة التوريد، وكفاءة استخدام الموارد، أما المتغير التابع فهو أداء الشركة، وتم قياسه من خلال مؤشرات مثل الربحية، والإنتاجية، ورضا العملاء.</w:t>
      </w:r>
    </w:p>
    <w:p w14:paraId="2F39271A"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اعتمدت الدراسة على المنهج الكمي، حيث تم توزيع استبيانات على عينة من العاملين في مجموعة من الشركات، وتم تحليل البيانات باستخدام أدوات إحصائية مثل الانحدار الخطي لتحليل العلاقة بين جودة إدارة العمليات والأداء المؤسسي.</w:t>
      </w:r>
    </w:p>
    <w:p w14:paraId="3E9DEEC8"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وتوصلت الدراسة إلى وجود علاقة إيجابية ذات دلالة إحصائية بين جودة إدارة العمليات وتحسن أداء الشركات، حيث ساعدت الممارسات الإدارية الجيدة في خفض التكاليف، وتحسين كفاءة التشغيل، وزيادة رضا العملاء، مما أدى إلى نتائج إيجابية ومستدامة.</w:t>
      </w:r>
    </w:p>
    <w:p w14:paraId="4BDE3C6E"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وأوصت الدراسة بضرورة تبني ممارسات تشغيلية مرنة، وتطوير مهارات العاملين في مجالات التخطيط والتنفيذ والرقابة، كما أكدت على أهمية دمج التكنولوجيا الحديثة في إدارة العمليات، لتحقيق ميزة تنافسية طويلة الأمد وتحسين الأداء المؤسسي.</w:t>
      </w:r>
    </w:p>
    <w:p w14:paraId="27C136A2" w14:textId="77777777" w:rsidR="00FE424E" w:rsidRPr="00FE424E" w:rsidRDefault="00FE424E" w:rsidP="00FE424E">
      <w:pPr>
        <w:pStyle w:val="a6"/>
        <w:numPr>
          <w:ilvl w:val="0"/>
          <w:numId w:val="22"/>
        </w:numPr>
        <w:spacing w:after="0" w:line="240" w:lineRule="auto"/>
        <w:ind w:left="423"/>
        <w:jc w:val="both"/>
        <w:rPr>
          <w:rFonts w:ascii="Simplified Arabic" w:hAnsi="Simplified Arabic" w:cs="Simplified Arabic"/>
          <w:b/>
          <w:bCs/>
          <w:rtl/>
          <w:lang w:bidi="ar-EG"/>
        </w:rPr>
      </w:pPr>
      <w:r w:rsidRPr="00FE424E">
        <w:rPr>
          <w:rFonts w:ascii="Simplified Arabic" w:hAnsi="Simplified Arabic" w:cs="Simplified Arabic"/>
          <w:b/>
          <w:bCs/>
          <w:rtl/>
          <w:lang w:bidi="ar-EG"/>
        </w:rPr>
        <w:t xml:space="preserve">دراسة </w:t>
      </w:r>
      <w:proofErr w:type="spellStart"/>
      <w:r w:rsidRPr="00FE424E">
        <w:rPr>
          <w:rFonts w:ascii="Simplified Arabic" w:hAnsi="Simplified Arabic" w:cs="Simplified Arabic"/>
          <w:b/>
          <w:bCs/>
          <w:lang w:bidi="ar-EG"/>
        </w:rPr>
        <w:t>Shelowi</w:t>
      </w:r>
      <w:proofErr w:type="spellEnd"/>
      <w:r w:rsidRPr="00FE424E">
        <w:rPr>
          <w:rFonts w:ascii="Simplified Arabic" w:hAnsi="Simplified Arabic" w:cs="Simplified Arabic"/>
          <w:b/>
          <w:bCs/>
          <w:rtl/>
          <w:lang w:bidi="ar-EG"/>
        </w:rPr>
        <w:t xml:space="preserve"> (2023)</w:t>
      </w:r>
    </w:p>
    <w:p w14:paraId="3A59A331"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هدفت هذه الدراسة إلى تسليط الضوء على دور السياسات الصحية والتخطيط في تحسين كفاءة نظم إدارة الرعاية الصحية، مع التركيز على كيفية صياغة السياسات الصحية الفعالة وربطها بإجراءات التخطيط الاستراتيجي لضمان تقديم خدمات صحية فعالة ومتاحة لجميع الفئات.</w:t>
      </w:r>
    </w:p>
    <w:p w14:paraId="1BD66D70"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حيث المتغير المستقل هو السياسات الصحية والتخطيط الصحي، ويشمل أبعادًا مثل: صياغة الأهداف الصحية، تخصيص الموارد، وتحديد أولويات التدخلات الصحية، أما المتغير التابع فهو كفاءة نظام إدارة الرعاية الصحية، وتم قياسه من خلال مؤشرات تتعلق بجودة الخدمة، القدرة على الاستجابة، وتكامل الموارد.</w:t>
      </w:r>
    </w:p>
    <w:p w14:paraId="0C3124FA"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اعتمدت الدراسة على المنهج الوصفي التحليلي من خلال تحليل الأدبيات والممارسات الإدارية في القطاع الصحي، مع دراسة حالات واقعية من نظم صحية في عدة دول تم فيها تنفيذ سياسات صحية ممنهجة.</w:t>
      </w:r>
    </w:p>
    <w:p w14:paraId="546442A4" w14:textId="77777777" w:rsidR="00FE424E" w:rsidRPr="00FE424E" w:rsidRDefault="00FE424E" w:rsidP="00FE424E">
      <w:pPr>
        <w:spacing w:after="0" w:line="240" w:lineRule="auto"/>
        <w:ind w:firstLine="706"/>
        <w:jc w:val="both"/>
        <w:rPr>
          <w:rFonts w:ascii="Simplified Arabic" w:hAnsi="Simplified Arabic" w:cs="Simplified Arabic"/>
          <w:rtl/>
          <w:lang w:bidi="ar-EG"/>
        </w:rPr>
      </w:pPr>
      <w:r w:rsidRPr="00FE424E">
        <w:rPr>
          <w:rFonts w:ascii="Simplified Arabic" w:hAnsi="Simplified Arabic" w:cs="Simplified Arabic"/>
          <w:rtl/>
          <w:lang w:bidi="ar-EG"/>
        </w:rPr>
        <w:t>وتوصلت الدراسة إلى أن وجود سياسات صحية واضحة ومترابطة مع التخطيط يسهم في تحسين الأداء العام للنظام الصحي، كما أن التنسيق بين صانعي السياسات والإدارات التنفيذية يعزز من مرونة النظام وكفاءته في التعامل مع التحديات الصحية.</w:t>
      </w:r>
    </w:p>
    <w:p w14:paraId="255D73C8"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وأوصت الدراسة بضرورة إشراك جميع أصحاب المصلحة في صياغة السياسات الصحية، وتوفير أدوات تحليل وتقييم دوري لخطط الصحة الوطنية، وأكدت على أهمية الربط بين التخطيط طويل المدى ومتطلبات البيئة الصحية المتغيرة لضمان استدامة جودة الخدمات.</w:t>
      </w:r>
    </w:p>
    <w:p w14:paraId="0D2F9035" w14:textId="77777777" w:rsidR="00FE424E" w:rsidRPr="00FE424E" w:rsidRDefault="00FE424E" w:rsidP="00FE424E">
      <w:pPr>
        <w:pStyle w:val="a6"/>
        <w:numPr>
          <w:ilvl w:val="0"/>
          <w:numId w:val="22"/>
        </w:numPr>
        <w:spacing w:after="0" w:line="240" w:lineRule="auto"/>
        <w:ind w:left="423"/>
        <w:jc w:val="both"/>
        <w:rPr>
          <w:rFonts w:ascii="Simplified Arabic" w:hAnsi="Simplified Arabic" w:cs="Simplified Arabic"/>
          <w:b/>
          <w:bCs/>
          <w:rtl/>
          <w:lang w:bidi="ar-EG"/>
        </w:rPr>
      </w:pPr>
      <w:r w:rsidRPr="00FE424E">
        <w:rPr>
          <w:rFonts w:ascii="Simplified Arabic" w:hAnsi="Simplified Arabic" w:cs="Simplified Arabic"/>
          <w:b/>
          <w:bCs/>
          <w:rtl/>
          <w:lang w:bidi="ar-EG"/>
        </w:rPr>
        <w:t xml:space="preserve">دراسة </w:t>
      </w:r>
      <w:r w:rsidRPr="00FE424E">
        <w:rPr>
          <w:rFonts w:ascii="Simplified Arabic" w:hAnsi="Simplified Arabic" w:cs="Simplified Arabic"/>
          <w:b/>
          <w:bCs/>
          <w:lang w:bidi="ar-EG"/>
        </w:rPr>
        <w:t xml:space="preserve">Kumar &amp; </w:t>
      </w:r>
      <w:proofErr w:type="spellStart"/>
      <w:r w:rsidRPr="00FE424E">
        <w:rPr>
          <w:rFonts w:ascii="Simplified Arabic" w:hAnsi="Simplified Arabic" w:cs="Simplified Arabic"/>
          <w:b/>
          <w:bCs/>
          <w:lang w:bidi="ar-EG"/>
        </w:rPr>
        <w:t>Udayai</w:t>
      </w:r>
      <w:proofErr w:type="spellEnd"/>
      <w:r w:rsidRPr="00FE424E">
        <w:rPr>
          <w:rFonts w:ascii="Simplified Arabic" w:hAnsi="Simplified Arabic" w:cs="Simplified Arabic"/>
          <w:b/>
          <w:bCs/>
          <w:rtl/>
          <w:lang w:bidi="ar-EG"/>
        </w:rPr>
        <w:t xml:space="preserve"> (2024)</w:t>
      </w:r>
    </w:p>
    <w:p w14:paraId="74BBFED8"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هدفت هذه الدراسة إلى تحليل أهمية الإدارة الاستراتيجية والتخطيط في بيئات تقديم الخدمات الصحية، مع التركيز على كيفية استخدام أدوات الإدارة الاستراتيجية في توجيه الأداء المؤسسي وضمان الكفاءة في تقديم الرعاية الصحية.</w:t>
      </w:r>
    </w:p>
    <w:p w14:paraId="6B2C8A25"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حيث المتغير المستقل هو الإدارة الاستراتيجية والتخطيط الصحي، ويتضمن أبعادًا مثل: تحليل البيئة الداخلية والخارجية، صياغة الأهداف الاستراتيجية، وتنفيذ خطط العمل، أما المتغير التابع فهو أداء المؤسسات الصحية، وتم قياسه من خلال فاعلية الموارد، تحسين نتائج المرضى، وكفاءة التكاليف التشغيلية.</w:t>
      </w:r>
    </w:p>
    <w:p w14:paraId="26BC9A04"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lastRenderedPageBreak/>
        <w:t xml:space="preserve">اعتمدت الدراسة على المنهج التحليلي التطبيقي، من خلال مراجعة نظرية لمبادئ التخطيط الاستراتيجي، وتحليل ميداني لتجارب مؤسسات صحية متعددة طبقت نماذج إدارة استراتيجية، وذلك باستخدام أدوات تحليل المصفوفة الرباعية </w:t>
      </w:r>
      <w:r w:rsidRPr="00FE424E">
        <w:rPr>
          <w:rFonts w:ascii="Simplified Arabic" w:hAnsi="Simplified Arabic" w:cs="Simplified Arabic"/>
          <w:lang w:bidi="ar-EG"/>
        </w:rPr>
        <w:t>SWOT</w:t>
      </w:r>
      <w:r w:rsidRPr="00FE424E">
        <w:rPr>
          <w:rFonts w:ascii="Simplified Arabic" w:hAnsi="Simplified Arabic" w:cs="Simplified Arabic"/>
          <w:rtl/>
          <w:lang w:bidi="ar-EG"/>
        </w:rPr>
        <w:t xml:space="preserve"> والنماذج التقييمية المتقدمة.</w:t>
      </w:r>
    </w:p>
    <w:p w14:paraId="2C6D4693"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وتوصلت الدراسة إلى أن تطبيق الإدارة الاستراتيجية يرفع مستوى التكيف مع التغيرات البيئية، ويعزز من فرص تحسين الأداء والابتكار في الخدمات، وأشارت إلى أن غياب التخطيط المنظم يؤدي إلى تكرار الفشل في تنفيذ السياسات الصحية.</w:t>
      </w:r>
    </w:p>
    <w:p w14:paraId="773934F0"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وأوصت الدراسة بضرورة تبني منهج الإدارة الاستراتيجية كجزء أساسي من الثقافة التنظيمية للمؤسسات الصحية، وتدريب القادة الصحيين على التخطيط والتحليل الاستراتيجي، كما دعت إلى ربط مؤشرات الأداء المؤسسي بالأهداف الاستراتيجية لتعزيز الحوكمة والجودة في القطاع الصحي.</w:t>
      </w:r>
    </w:p>
    <w:p w14:paraId="68B0DC96" w14:textId="77777777" w:rsidR="00FE424E" w:rsidRPr="00FE424E" w:rsidRDefault="00FE424E" w:rsidP="00FE424E">
      <w:pPr>
        <w:pStyle w:val="a6"/>
        <w:numPr>
          <w:ilvl w:val="0"/>
          <w:numId w:val="22"/>
        </w:numPr>
        <w:spacing w:after="0" w:line="240" w:lineRule="auto"/>
        <w:ind w:left="423"/>
        <w:jc w:val="both"/>
        <w:rPr>
          <w:rFonts w:ascii="Simplified Arabic" w:hAnsi="Simplified Arabic" w:cs="Simplified Arabic"/>
          <w:b/>
          <w:bCs/>
          <w:rtl/>
          <w:lang w:bidi="ar-EG"/>
        </w:rPr>
      </w:pPr>
      <w:r w:rsidRPr="00FE424E">
        <w:rPr>
          <w:rFonts w:ascii="Simplified Arabic" w:hAnsi="Simplified Arabic" w:cs="Simplified Arabic"/>
          <w:b/>
          <w:bCs/>
          <w:rtl/>
          <w:lang w:bidi="ar-EG"/>
        </w:rPr>
        <w:t xml:space="preserve">دراسة </w:t>
      </w:r>
      <w:r w:rsidRPr="00FE424E">
        <w:rPr>
          <w:rFonts w:ascii="Simplified Arabic" w:hAnsi="Simplified Arabic" w:cs="Simplified Arabic"/>
          <w:b/>
          <w:bCs/>
          <w:lang w:bidi="ar-EG"/>
        </w:rPr>
        <w:t>Lynch</w:t>
      </w:r>
      <w:r w:rsidRPr="00FE424E">
        <w:rPr>
          <w:rFonts w:ascii="Simplified Arabic" w:hAnsi="Simplified Arabic" w:cs="Simplified Arabic"/>
          <w:b/>
          <w:bCs/>
          <w:rtl/>
          <w:lang w:bidi="ar-EG"/>
        </w:rPr>
        <w:t xml:space="preserve"> (2021)</w:t>
      </w:r>
    </w:p>
    <w:p w14:paraId="640B5B01"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هدفت هذه الدراسة إلى تحليل العوامل المتعددة المؤثرة في نجاح التخطيط الاستراتيجي ضمن إدارة المشاريع، مع التركيز على كيفية تفاعل البيئة التنظيمية، ودور القادة، والممارسات المؤسسية في ضمان فاعلية تنفيذ الاستراتيجيات طويلة المدى.</w:t>
      </w:r>
    </w:p>
    <w:p w14:paraId="22AF2083"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حيث المتغير المستقل هو العوامل المؤثرة في التخطيط الاستراتيجي، وتتضمن أبعادًا مثل دعم الإدارة العليا، وضوح الأهداف، وكفاءة فرق العمل، أما المتغير التابع فهو نجاح التخطيط الاستراتيجي في إدارة المشاريع، وتم قياسه من خلال الالتزام بالخطة الزمنية، وتحقيق الأهداف، والتحسين المستدام.</w:t>
      </w:r>
    </w:p>
    <w:p w14:paraId="337F11B0"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اعتمدت الدراسة على المنهج الكمي، باستخدام استبيانات وزعت على مديري مشاريع من قطاعات متعددة، وتم تحليل النتائج باستخدام أسلوب تحليل الانحدار المتعدد للكشف عن أبرز العوامل المؤثرة.</w:t>
      </w:r>
    </w:p>
    <w:p w14:paraId="2CD66D72"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وتوصلت الدراسة إلى أن وضوح الأهداف، ودعم الإدارة العليا، ووجود خطط متابعة فعالة هي أبرز محددات نجاح التخطيط الاستراتيجي، كما أن ضعف التنسيق بين الفرق يقلل من فعالية التنفيذ.</w:t>
      </w:r>
    </w:p>
    <w:p w14:paraId="39318675"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وأوصت الدراسة بأهمية دمج أصحاب المصلحة في مراحل التخطيط، وتطوير مؤشرات أداء تقيس تقدم الخطط، وتوفير برامج تدريبية للقادة لضمان توافق التخطيط مع التحديات العملية في المشاريع.</w:t>
      </w:r>
    </w:p>
    <w:p w14:paraId="3BFFFA64" w14:textId="77777777" w:rsidR="00FE424E" w:rsidRPr="00FE424E" w:rsidRDefault="00FE424E" w:rsidP="00FE424E">
      <w:pPr>
        <w:pStyle w:val="a6"/>
        <w:numPr>
          <w:ilvl w:val="0"/>
          <w:numId w:val="22"/>
        </w:numPr>
        <w:spacing w:after="0" w:line="240" w:lineRule="auto"/>
        <w:ind w:left="423"/>
        <w:jc w:val="both"/>
        <w:rPr>
          <w:rFonts w:ascii="Simplified Arabic" w:hAnsi="Simplified Arabic" w:cs="Simplified Arabic"/>
          <w:b/>
          <w:bCs/>
          <w:rtl/>
          <w:lang w:bidi="ar-EG"/>
        </w:rPr>
      </w:pPr>
      <w:r w:rsidRPr="00FE424E">
        <w:rPr>
          <w:rFonts w:ascii="Simplified Arabic" w:hAnsi="Simplified Arabic" w:cs="Simplified Arabic"/>
          <w:b/>
          <w:bCs/>
          <w:rtl/>
          <w:lang w:bidi="ar-EG"/>
        </w:rPr>
        <w:t xml:space="preserve">دراسة </w:t>
      </w:r>
      <w:proofErr w:type="spellStart"/>
      <w:r w:rsidRPr="00FE424E">
        <w:rPr>
          <w:rFonts w:ascii="Simplified Arabic" w:hAnsi="Simplified Arabic" w:cs="Simplified Arabic"/>
          <w:b/>
          <w:bCs/>
          <w:lang w:bidi="ar-EG"/>
        </w:rPr>
        <w:t>Shyshka</w:t>
      </w:r>
      <w:proofErr w:type="spellEnd"/>
      <w:r w:rsidRPr="00FE424E">
        <w:rPr>
          <w:rFonts w:ascii="Simplified Arabic" w:hAnsi="Simplified Arabic" w:cs="Simplified Arabic"/>
          <w:b/>
          <w:bCs/>
          <w:rtl/>
          <w:lang w:bidi="ar-EG"/>
        </w:rPr>
        <w:t xml:space="preserve"> (2023)</w:t>
      </w:r>
    </w:p>
    <w:p w14:paraId="66359788"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هدفت هذه الدراسة إلى تقييم نتائج تنفيذ الخطط الاستراتيجية لتطوير القطاع الصحي، من خلال تحليل مدى التقدم المحقق مقارنة بالأهداف المعلنة في الاستراتيجيات الوطنية، مع التركيز على كفاءة الأداء المؤسسي وتحقيق التحول في الخدمات الصحية.</w:t>
      </w:r>
    </w:p>
    <w:p w14:paraId="31032801"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حيث المتغير المستقل هو تنفيذ الخطط الاستراتيجية الصحية، ويتضمن أبعادًا مثل الموارد المالية، والإطار الزمني للتنفيذ، والتعاون بين المؤسسات، أما المتغير التابع فهو نتائج تطوير القطاع الصحي، وتم قياسه من خلال مستوى رضا المرضى، وتوسع الخدمات، وتحسن البنية التحتية.</w:t>
      </w:r>
    </w:p>
    <w:p w14:paraId="612281E8"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استخدمت الدراسة المنهج التحليلي الوصفي، مع الاعتماد على مراجعة بيانات الأداء الرسمي والتقارير السنوية للقطاع الصحي في أوكرانيا، وتحليل مدى اتساقها مع الأهداف المرسومة في الاستراتيجية.</w:t>
      </w:r>
    </w:p>
    <w:p w14:paraId="03DE8F6E"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وتوصلت الدراسة إلى وجود فجوات بين الأهداف المعلنة والنتائج المحققة، أبرزها ضعف التنسيق المؤسسي، وتأخر صرف التمويل، وهو ما أضعف من وتيرة التطوير، رغم وضوح الرؤية الاستراتيجية.</w:t>
      </w:r>
    </w:p>
    <w:p w14:paraId="0C3122E4"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وأوصت الدراسة بإنشاء آليات رقابة فعّالة لمتابعة تنفيذ الاستراتيجيات، وضمان مرونة الخطط للتعامل مع المتغيرات، بالإضافة إلى تحسين المشاركة المجتمعية في صياغة وتنفيذ سياسات الصحة العامة.</w:t>
      </w:r>
    </w:p>
    <w:p w14:paraId="54143395" w14:textId="77777777" w:rsidR="00FE424E" w:rsidRPr="00FE424E" w:rsidRDefault="00FE424E" w:rsidP="00FE424E">
      <w:pPr>
        <w:pStyle w:val="a6"/>
        <w:numPr>
          <w:ilvl w:val="0"/>
          <w:numId w:val="22"/>
        </w:numPr>
        <w:spacing w:after="0" w:line="240" w:lineRule="auto"/>
        <w:ind w:left="423"/>
        <w:jc w:val="both"/>
        <w:rPr>
          <w:rFonts w:ascii="Simplified Arabic" w:hAnsi="Simplified Arabic" w:cs="Simplified Arabic"/>
          <w:b/>
          <w:bCs/>
          <w:rtl/>
          <w:lang w:bidi="ar-EG"/>
        </w:rPr>
      </w:pPr>
      <w:r w:rsidRPr="00FE424E">
        <w:rPr>
          <w:rFonts w:ascii="Simplified Arabic" w:hAnsi="Simplified Arabic" w:cs="Simplified Arabic"/>
          <w:b/>
          <w:bCs/>
          <w:rtl/>
          <w:lang w:bidi="ar-EG"/>
        </w:rPr>
        <w:lastRenderedPageBreak/>
        <w:t xml:space="preserve">دراسة </w:t>
      </w:r>
      <w:proofErr w:type="spellStart"/>
      <w:r w:rsidRPr="00FE424E">
        <w:rPr>
          <w:rFonts w:ascii="Simplified Arabic" w:hAnsi="Simplified Arabic" w:cs="Simplified Arabic"/>
          <w:b/>
          <w:bCs/>
          <w:lang w:bidi="ar-EG"/>
        </w:rPr>
        <w:t>Lameky</w:t>
      </w:r>
      <w:proofErr w:type="spellEnd"/>
      <w:r w:rsidRPr="00FE424E">
        <w:rPr>
          <w:rFonts w:ascii="Simplified Arabic" w:hAnsi="Simplified Arabic" w:cs="Simplified Arabic"/>
          <w:b/>
          <w:bCs/>
          <w:rtl/>
          <w:lang w:bidi="ar-EG"/>
        </w:rPr>
        <w:t xml:space="preserve"> (2024)</w:t>
      </w:r>
    </w:p>
    <w:p w14:paraId="260BC228"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هدفت هذه الدراسة إلى تقديم مراجعة تحليلية لكتاب "الإدارة الاستراتيجية الصحية: التخطيط والتنفيذ" للمؤلف ستيفن والستون، والذي يطرح إطارًا شاملًا لفهم التخطيط والتنفيذ الاستراتيجي في النظم الصحية، مع التركيز على الجوانب العملية والتطبيقية للمفاهيم.</w:t>
      </w:r>
    </w:p>
    <w:p w14:paraId="2C244901"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حيث المتغير المستقل يتمثل في المنهجية الاستراتيجية المقترحة في الكتاب، والتي تشمل التحليل البيئي، وصياغة الأهداف، وتنفيذ الخطة، أما المتغير التابع فهو فعالية إدارة الخدمات الصحية، ويقاس بمستوى التغيير المؤسسي، وفاعلية الموارد، وجودة النتائج.</w:t>
      </w:r>
    </w:p>
    <w:p w14:paraId="0711885A"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اتبعت الدراسة المنهج النقدي التحليلي، من خلال مقارنة مضامين الكتاب بمصادر أكاديمية وممارسات عملية في الإدارة الصحية، وتقييم مدى قابلية تطبيق النموذج المقترح على بيئات صحية متنوعة.</w:t>
      </w:r>
    </w:p>
    <w:p w14:paraId="46A8A821" w14:textId="77777777" w:rsidR="00FE424E"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وتوصلت الدراسة إلى أن الكتاب يمثل مرجعًا تطبيقيًا مهمًا لفهم الإدارة الاستراتيجية الصحية، خصوصًا في البيئات التي تواجه ضغوطات مالية وهيكلية، كما يُظهر ترابطًا واضحًا بين التخطيط الجيد والتنفيذ الناجح.</w:t>
      </w:r>
    </w:p>
    <w:p w14:paraId="79F1E2A4" w14:textId="0380F370" w:rsidR="00291114" w:rsidRPr="00FE424E" w:rsidRDefault="00FE424E"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وأوصت الدراسة بتبني نماذج التعليم القائم على الحالة في كليات الصحة والإدارة لتدريب الكوادر على التفكير الاستراتيجي، ودمج هذا النموذج ضمن المناهج التطبيقية لطلاب الإدارة الصحية.</w:t>
      </w:r>
    </w:p>
    <w:p w14:paraId="113ED327" w14:textId="0507BB99" w:rsidR="00CF75C8" w:rsidRPr="00FE424E" w:rsidRDefault="00CF75C8" w:rsidP="00FE424E">
      <w:pPr>
        <w:spacing w:after="0" w:line="240" w:lineRule="auto"/>
        <w:outlineLvl w:val="0"/>
        <w:rPr>
          <w:rFonts w:ascii="Simplified Arabic" w:hAnsi="Simplified Arabic" w:cs="Simplified Arabic"/>
          <w:b/>
          <w:bCs/>
          <w:sz w:val="28"/>
          <w:szCs w:val="28"/>
          <w:lang w:bidi="ar-EG"/>
        </w:rPr>
      </w:pPr>
      <w:bookmarkStart w:id="19" w:name="_Toc203361497"/>
      <w:r w:rsidRPr="00FE424E">
        <w:rPr>
          <w:rFonts w:ascii="Simplified Arabic" w:hAnsi="Simplified Arabic" w:cs="Simplified Arabic"/>
          <w:b/>
          <w:bCs/>
          <w:sz w:val="28"/>
          <w:szCs w:val="28"/>
          <w:rtl/>
        </w:rPr>
        <w:t>المنهجية</w:t>
      </w:r>
      <w:bookmarkEnd w:id="19"/>
    </w:p>
    <w:p w14:paraId="242642D1" w14:textId="7914F534" w:rsidR="00CF75C8" w:rsidRPr="00FE424E" w:rsidRDefault="00CF75C8" w:rsidP="00FE424E">
      <w:pPr>
        <w:spacing w:after="0" w:line="240" w:lineRule="auto"/>
        <w:jc w:val="both"/>
        <w:outlineLvl w:val="1"/>
        <w:rPr>
          <w:rFonts w:ascii="Simplified Arabic" w:hAnsi="Simplified Arabic" w:cs="Simplified Arabic"/>
          <w:b/>
          <w:bCs/>
          <w:lang w:bidi="ar-EG"/>
        </w:rPr>
      </w:pPr>
      <w:bookmarkStart w:id="20" w:name="_Toc203361499"/>
      <w:r w:rsidRPr="00FE424E">
        <w:rPr>
          <w:rFonts w:ascii="Simplified Arabic" w:hAnsi="Simplified Arabic" w:cs="Simplified Arabic"/>
          <w:b/>
          <w:bCs/>
          <w:rtl/>
        </w:rPr>
        <w:t>منهج الدراسة</w:t>
      </w:r>
      <w:bookmarkEnd w:id="20"/>
    </w:p>
    <w:p w14:paraId="6ADE0CE3" w14:textId="186AA32E" w:rsidR="00CF75C8" w:rsidRPr="00FE424E" w:rsidRDefault="00CF75C8"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 xml:space="preserve">نظرًا لطبيعة موضوع الدراسة الذي يهدف إلى الكشف عن العلاقة بين كفاءة التخطيط الاستراتيجي ونجاح المشاريع الصحية في وزارة الصحة بالمملكة العربية السعودية، فقد تم اعتماد المنهج الوصفي التحليلي كإطار منهجي لهذه </w:t>
      </w:r>
      <w:proofErr w:type="spellStart"/>
      <w:proofErr w:type="gramStart"/>
      <w:r w:rsidRPr="00FE424E">
        <w:rPr>
          <w:rFonts w:ascii="Simplified Arabic" w:hAnsi="Simplified Arabic" w:cs="Simplified Arabic"/>
          <w:rtl/>
        </w:rPr>
        <w:t>الدراسة،و</w:t>
      </w:r>
      <w:proofErr w:type="spellEnd"/>
      <w:proofErr w:type="gramEnd"/>
      <w:r w:rsidRPr="00FE424E">
        <w:rPr>
          <w:rFonts w:ascii="Simplified Arabic" w:hAnsi="Simplified Arabic" w:cs="Simplified Arabic"/>
          <w:rtl/>
        </w:rPr>
        <w:t xml:space="preserve"> يُعد هذا المنهج من أكثر المناهج شيوعًا في البحوث الإدارية والتطبيقية، حيث يتيح للباحث وصف الظاهرة المدروسة كما هي على أرض الواقع، وتحليل العوامل المؤثرة فيها، واستنتاج العلاقات القائمة بينها دون التدخل أو التعديل </w:t>
      </w:r>
      <w:proofErr w:type="gramStart"/>
      <w:r w:rsidRPr="00FE424E">
        <w:rPr>
          <w:rFonts w:ascii="Simplified Arabic" w:hAnsi="Simplified Arabic" w:cs="Simplified Arabic"/>
          <w:rtl/>
        </w:rPr>
        <w:t>عليها</w:t>
      </w:r>
      <w:r w:rsidRPr="00FE424E">
        <w:rPr>
          <w:rFonts w:ascii="Simplified Arabic" w:hAnsi="Simplified Arabic" w:cs="Simplified Arabic"/>
          <w:lang w:bidi="ar-EG"/>
        </w:rPr>
        <w:t xml:space="preserve"> </w:t>
      </w:r>
      <w:r w:rsidR="00C33CE8" w:rsidRPr="00FE424E">
        <w:rPr>
          <w:rFonts w:ascii="Simplified Arabic" w:hAnsi="Simplified Arabic" w:cs="Simplified Arabic"/>
          <w:rtl/>
          <w:lang w:bidi="ar-EG"/>
        </w:rPr>
        <w:t>.</w:t>
      </w:r>
      <w:proofErr w:type="gramEnd"/>
    </w:p>
    <w:p w14:paraId="2C4FDD89" w14:textId="340FD1A4" w:rsidR="00CF75C8" w:rsidRPr="00FE424E" w:rsidRDefault="00CF75C8" w:rsidP="00FE424E">
      <w:pPr>
        <w:spacing w:after="0" w:line="240" w:lineRule="auto"/>
        <w:jc w:val="both"/>
        <w:outlineLvl w:val="1"/>
        <w:rPr>
          <w:rFonts w:ascii="Simplified Arabic" w:hAnsi="Simplified Arabic" w:cs="Simplified Arabic"/>
          <w:b/>
          <w:bCs/>
          <w:lang w:bidi="ar-EG"/>
        </w:rPr>
      </w:pPr>
      <w:bookmarkStart w:id="21" w:name="_Toc203361500"/>
      <w:r w:rsidRPr="00FE424E">
        <w:rPr>
          <w:rFonts w:ascii="Simplified Arabic" w:hAnsi="Simplified Arabic" w:cs="Simplified Arabic"/>
          <w:b/>
          <w:bCs/>
          <w:rtl/>
        </w:rPr>
        <w:t>مجتمع الدراسة</w:t>
      </w:r>
      <w:bookmarkEnd w:id="21"/>
    </w:p>
    <w:p w14:paraId="68505879" w14:textId="77777777" w:rsidR="00C33CE8" w:rsidRPr="00FE424E" w:rsidRDefault="00CF75C8" w:rsidP="00FE424E">
      <w:pPr>
        <w:spacing w:after="0" w:line="240" w:lineRule="auto"/>
        <w:jc w:val="both"/>
        <w:rPr>
          <w:rFonts w:ascii="Simplified Arabic" w:hAnsi="Simplified Arabic" w:cs="Simplified Arabic"/>
          <w:rtl/>
        </w:rPr>
      </w:pPr>
      <w:r w:rsidRPr="00FE424E">
        <w:rPr>
          <w:rFonts w:ascii="Simplified Arabic" w:hAnsi="Simplified Arabic" w:cs="Simplified Arabic"/>
          <w:rtl/>
        </w:rPr>
        <w:t>يتكوّن مجتمع الدراسة من جميع الأفراد العاملين في إدارة وتخطيط وتنفيذ المشاريع الصحية داخل وزارة الصحة في المملكة العربية السعودية، والذين يشغلون مناصب إدارية وفنية ضمن نطاق مشروعات التحول الوطني وتطوير البنية التحتية والخدمات الصحية</w:t>
      </w:r>
      <w:r w:rsidR="00C33CE8" w:rsidRPr="00FE424E">
        <w:rPr>
          <w:rFonts w:ascii="Simplified Arabic" w:hAnsi="Simplified Arabic" w:cs="Simplified Arabic"/>
          <w:rtl/>
        </w:rPr>
        <w:t>،</w:t>
      </w:r>
      <w:r w:rsidRPr="00FE424E">
        <w:rPr>
          <w:rFonts w:ascii="Simplified Arabic" w:hAnsi="Simplified Arabic" w:cs="Simplified Arabic"/>
          <w:rtl/>
        </w:rPr>
        <w:t xml:space="preserve"> ويشمل هذا المجتمع مديري المشاريع، المخططين الاستراتيجيين، منسقي المتابعة والتقييم، المهندسين، والإداريين العاملين في الإدارات المختصة بالمشاريع داخل الوزارة، وفي مديريات الشؤون الصحية بمناطق المملكة.</w:t>
      </w:r>
    </w:p>
    <w:p w14:paraId="0EF2AEA8" w14:textId="5DEA3CE5" w:rsidR="00CF75C8" w:rsidRPr="00FE424E" w:rsidRDefault="00CF75C8"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 xml:space="preserve">واستنادًا إلى التقارير الرسمية للوزارة وقواعد البيانات التنظيمية المتوفرة حتى عام 2025، قُدّر عدد مجتمع الدراسة بنحو </w:t>
      </w:r>
      <w:r w:rsidRPr="00FE424E">
        <w:rPr>
          <w:rFonts w:ascii="Simplified Arabic" w:hAnsi="Simplified Arabic" w:cs="Simplified Arabic"/>
          <w:lang w:bidi="ar-EG"/>
        </w:rPr>
        <w:t xml:space="preserve">(1250 </w:t>
      </w:r>
      <w:r w:rsidRPr="00FE424E">
        <w:rPr>
          <w:rFonts w:ascii="Simplified Arabic" w:hAnsi="Simplified Arabic" w:cs="Simplified Arabic"/>
          <w:rtl/>
        </w:rPr>
        <w:t>موظفًا</w:t>
      </w:r>
      <w:r w:rsidRPr="00FE424E">
        <w:rPr>
          <w:rFonts w:ascii="Simplified Arabic" w:hAnsi="Simplified Arabic" w:cs="Simplified Arabic"/>
          <w:lang w:bidi="ar-EG"/>
        </w:rPr>
        <w:t xml:space="preserve">) </w:t>
      </w:r>
      <w:r w:rsidRPr="00FE424E">
        <w:rPr>
          <w:rFonts w:ascii="Simplified Arabic" w:hAnsi="Simplified Arabic" w:cs="Simplified Arabic"/>
          <w:rtl/>
        </w:rPr>
        <w:t xml:space="preserve">ممن تتوافر لديهم الخبرة والمعرفة ذات العلاقة بأبعاد التخطيط الاستراتيجي ونجاح المشاريع الصحية. </w:t>
      </w:r>
    </w:p>
    <w:p w14:paraId="68336D8A" w14:textId="7E2EFF7E" w:rsidR="00CF75C8" w:rsidRPr="00FE424E" w:rsidRDefault="00CF75C8" w:rsidP="00FE424E">
      <w:pPr>
        <w:spacing w:after="0" w:line="240" w:lineRule="auto"/>
        <w:jc w:val="both"/>
        <w:outlineLvl w:val="1"/>
        <w:rPr>
          <w:rFonts w:ascii="Simplified Arabic" w:hAnsi="Simplified Arabic" w:cs="Simplified Arabic"/>
          <w:b/>
          <w:bCs/>
          <w:lang w:bidi="ar-EG"/>
        </w:rPr>
      </w:pPr>
      <w:bookmarkStart w:id="22" w:name="_Toc203361501"/>
      <w:r w:rsidRPr="00FE424E">
        <w:rPr>
          <w:rFonts w:ascii="Simplified Arabic" w:hAnsi="Simplified Arabic" w:cs="Simplified Arabic"/>
          <w:b/>
          <w:bCs/>
          <w:rtl/>
        </w:rPr>
        <w:t>عينة الدراسة</w:t>
      </w:r>
      <w:bookmarkEnd w:id="22"/>
    </w:p>
    <w:p w14:paraId="17FE3608" w14:textId="44948D1D" w:rsidR="00CF75C8" w:rsidRPr="00FE424E" w:rsidRDefault="00CF75C8"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نظرًا لضخامة حجم مجتمع الدراسة البالغ (1250 موظفًا)، ولأغراض الدراسة الميدانية التي تتطلب تمثيلًا مناسبًا وموضوعيًا، فقد تم اختيار عينة الدراسة باستخدام أسلوب العينة العشوائية الطبقية، لضمان شمول مختلف الفئات الوظيفية والمستويات التنظيمية داخل مشاريع وزارة الصحة</w:t>
      </w:r>
      <w:r w:rsidR="00C33CE8" w:rsidRPr="00FE424E">
        <w:rPr>
          <w:rFonts w:ascii="Simplified Arabic" w:hAnsi="Simplified Arabic" w:cs="Simplified Arabic"/>
          <w:rtl/>
        </w:rPr>
        <w:t>،</w:t>
      </w:r>
      <w:r w:rsidRPr="00FE424E">
        <w:rPr>
          <w:rFonts w:ascii="Simplified Arabic" w:hAnsi="Simplified Arabic" w:cs="Simplified Arabic"/>
          <w:rtl/>
        </w:rPr>
        <w:t xml:space="preserve"> وقد تم تحديد حجم العينة بناءً على جدول "</w:t>
      </w:r>
      <w:proofErr w:type="spellStart"/>
      <w:r w:rsidRPr="00FE424E">
        <w:rPr>
          <w:rFonts w:ascii="Simplified Arabic" w:hAnsi="Simplified Arabic" w:cs="Simplified Arabic"/>
          <w:rtl/>
        </w:rPr>
        <w:t>كريجسي</w:t>
      </w:r>
      <w:proofErr w:type="spellEnd"/>
      <w:r w:rsidRPr="00FE424E">
        <w:rPr>
          <w:rFonts w:ascii="Simplified Arabic" w:hAnsi="Simplified Arabic" w:cs="Simplified Arabic"/>
          <w:rtl/>
        </w:rPr>
        <w:t xml:space="preserve"> ومورغان" لتحديد العينات الإحصائية المناسبة، حيث بلغ الحد الأدنى </w:t>
      </w:r>
      <w:proofErr w:type="spellStart"/>
      <w:r w:rsidRPr="00FE424E">
        <w:rPr>
          <w:rFonts w:ascii="Simplified Arabic" w:hAnsi="Simplified Arabic" w:cs="Simplified Arabic"/>
          <w:rtl/>
        </w:rPr>
        <w:t>الموصى</w:t>
      </w:r>
      <w:proofErr w:type="spellEnd"/>
      <w:r w:rsidRPr="00FE424E">
        <w:rPr>
          <w:rFonts w:ascii="Simplified Arabic" w:hAnsi="Simplified Arabic" w:cs="Simplified Arabic"/>
          <w:rtl/>
        </w:rPr>
        <w:t xml:space="preserve"> به لعينة </w:t>
      </w:r>
      <w:r w:rsidRPr="00FE424E">
        <w:rPr>
          <w:rFonts w:ascii="Simplified Arabic" w:hAnsi="Simplified Arabic" w:cs="Simplified Arabic"/>
          <w:rtl/>
        </w:rPr>
        <w:lastRenderedPageBreak/>
        <w:t xml:space="preserve">بحجم مجتمع قدره 1250 موظفًا هو </w:t>
      </w:r>
      <w:r w:rsidRPr="00FE424E">
        <w:rPr>
          <w:rFonts w:ascii="Simplified Arabic" w:hAnsi="Simplified Arabic" w:cs="Simplified Arabic"/>
          <w:lang w:bidi="ar-EG"/>
        </w:rPr>
        <w:t xml:space="preserve">(296 </w:t>
      </w:r>
      <w:r w:rsidRPr="00FE424E">
        <w:rPr>
          <w:rFonts w:ascii="Simplified Arabic" w:hAnsi="Simplified Arabic" w:cs="Simplified Arabic"/>
          <w:rtl/>
        </w:rPr>
        <w:t>مفردة</w:t>
      </w:r>
      <w:r w:rsidRPr="00FE424E">
        <w:rPr>
          <w:rFonts w:ascii="Simplified Arabic" w:hAnsi="Simplified Arabic" w:cs="Simplified Arabic"/>
          <w:lang w:bidi="ar-EG"/>
        </w:rPr>
        <w:t xml:space="preserve">). </w:t>
      </w:r>
      <w:r w:rsidRPr="00FE424E">
        <w:rPr>
          <w:rFonts w:ascii="Simplified Arabic" w:hAnsi="Simplified Arabic" w:cs="Simplified Arabic"/>
          <w:rtl/>
        </w:rPr>
        <w:t xml:space="preserve">وبناءً عليه، تم توزيع </w:t>
      </w:r>
      <w:r w:rsidRPr="00FE424E">
        <w:rPr>
          <w:rFonts w:ascii="Simplified Arabic" w:hAnsi="Simplified Arabic" w:cs="Simplified Arabic"/>
          <w:lang w:bidi="ar-EG"/>
        </w:rPr>
        <w:t xml:space="preserve">(310 </w:t>
      </w:r>
      <w:r w:rsidRPr="00FE424E">
        <w:rPr>
          <w:rFonts w:ascii="Simplified Arabic" w:hAnsi="Simplified Arabic" w:cs="Simplified Arabic"/>
          <w:rtl/>
        </w:rPr>
        <w:t>استبانة</w:t>
      </w:r>
      <w:r w:rsidRPr="00FE424E">
        <w:rPr>
          <w:rFonts w:ascii="Simplified Arabic" w:hAnsi="Simplified Arabic" w:cs="Simplified Arabic"/>
          <w:lang w:bidi="ar-EG"/>
        </w:rPr>
        <w:t xml:space="preserve">) </w:t>
      </w:r>
      <w:r w:rsidRPr="00FE424E">
        <w:rPr>
          <w:rFonts w:ascii="Simplified Arabic" w:hAnsi="Simplified Arabic" w:cs="Simplified Arabic"/>
          <w:rtl/>
        </w:rPr>
        <w:t xml:space="preserve">لضمان تحصيل عدد كافٍ من الردود الصالحة للتحليل، وقد استُرجع منها </w:t>
      </w:r>
      <w:r w:rsidRPr="00FE424E">
        <w:rPr>
          <w:rFonts w:ascii="Simplified Arabic" w:hAnsi="Simplified Arabic" w:cs="Simplified Arabic"/>
          <w:lang w:bidi="ar-EG"/>
        </w:rPr>
        <w:t xml:space="preserve">(302 </w:t>
      </w:r>
      <w:r w:rsidRPr="00FE424E">
        <w:rPr>
          <w:rFonts w:ascii="Simplified Arabic" w:hAnsi="Simplified Arabic" w:cs="Simplified Arabic"/>
          <w:rtl/>
        </w:rPr>
        <w:t>استبانة كاملة وصالحة للتحليل الإحصائي</w:t>
      </w:r>
      <w:r w:rsidRPr="00FE424E">
        <w:rPr>
          <w:rFonts w:ascii="Simplified Arabic" w:hAnsi="Simplified Arabic" w:cs="Simplified Arabic"/>
          <w:lang w:bidi="ar-EG"/>
        </w:rPr>
        <w:t>)</w:t>
      </w:r>
      <w:r w:rsidRPr="00FE424E">
        <w:rPr>
          <w:rFonts w:ascii="Simplified Arabic" w:hAnsi="Simplified Arabic" w:cs="Simplified Arabic"/>
          <w:rtl/>
        </w:rPr>
        <w:t xml:space="preserve">، أي بنسبة استجابة بلغت </w:t>
      </w:r>
      <w:r w:rsidRPr="00FE424E">
        <w:rPr>
          <w:rFonts w:ascii="Simplified Arabic" w:hAnsi="Simplified Arabic" w:cs="Simplified Arabic"/>
          <w:lang w:bidi="ar-EG"/>
        </w:rPr>
        <w:t>(97.4%)</w:t>
      </w:r>
      <w:r w:rsidRPr="00FE424E">
        <w:rPr>
          <w:rFonts w:ascii="Simplified Arabic" w:hAnsi="Simplified Arabic" w:cs="Simplified Arabic"/>
          <w:rtl/>
        </w:rPr>
        <w:t>، وهي نسبة مرتفعة تعزز من موثوقية النتائج وقابليتها للتعميم</w:t>
      </w:r>
      <w:r w:rsidRPr="00FE424E">
        <w:rPr>
          <w:rFonts w:ascii="Simplified Arabic" w:hAnsi="Simplified Arabic" w:cs="Simplified Arabic"/>
          <w:lang w:bidi="ar-EG"/>
        </w:rPr>
        <w:t>.</w:t>
      </w:r>
    </w:p>
    <w:p w14:paraId="52F1D2AF" w14:textId="0266CA16" w:rsidR="00C44D4D" w:rsidRPr="00FE424E" w:rsidRDefault="00C44D4D" w:rsidP="00FE424E">
      <w:pPr>
        <w:spacing w:after="0" w:line="240" w:lineRule="auto"/>
        <w:jc w:val="both"/>
        <w:outlineLvl w:val="1"/>
        <w:rPr>
          <w:rFonts w:ascii="Simplified Arabic" w:hAnsi="Simplified Arabic" w:cs="Simplified Arabic"/>
          <w:b/>
          <w:bCs/>
          <w:lang w:bidi="ar-EG"/>
        </w:rPr>
      </w:pPr>
      <w:bookmarkStart w:id="23" w:name="_Toc203361502"/>
      <w:r w:rsidRPr="00FE424E">
        <w:rPr>
          <w:rFonts w:ascii="Simplified Arabic" w:hAnsi="Simplified Arabic" w:cs="Simplified Arabic"/>
          <w:b/>
          <w:bCs/>
          <w:rtl/>
        </w:rPr>
        <w:t>أداة الدراسة</w:t>
      </w:r>
      <w:bookmarkEnd w:id="23"/>
    </w:p>
    <w:p w14:paraId="222C6249" w14:textId="620E1632" w:rsidR="00C44D4D" w:rsidRPr="00FE424E" w:rsidRDefault="00C44D4D"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اعتمدت الدراسة على الاستبانة كأداة رئيسية لجمع البيانات من أفراد العينة، نظرًا لملاءمتها للدراسات التي تتطلب الوصول إلى عينة كبيرة، وقدرتها على قياس اتجاهات وآراء المبحوثين بدقة وموضوعية</w:t>
      </w:r>
      <w:r w:rsidR="00C33CE8" w:rsidRPr="00FE424E">
        <w:rPr>
          <w:rFonts w:ascii="Simplified Arabic" w:hAnsi="Simplified Arabic" w:cs="Simplified Arabic"/>
          <w:rtl/>
        </w:rPr>
        <w:t>،</w:t>
      </w:r>
      <w:r w:rsidRPr="00FE424E">
        <w:rPr>
          <w:rFonts w:ascii="Simplified Arabic" w:hAnsi="Simplified Arabic" w:cs="Simplified Arabic"/>
          <w:rtl/>
        </w:rPr>
        <w:t xml:space="preserve"> وقد تم بناء الاستبانة بعد مراجعة أدبيات الدراسة ونماذج أدوات مماثلة في أبحاث سابقة تناولت موضوعي التخطيط الاستراتيجي ونجاح المشاريع</w:t>
      </w:r>
      <w:r w:rsidR="00C33CE8" w:rsidRPr="00FE424E">
        <w:rPr>
          <w:rFonts w:ascii="Simplified Arabic" w:hAnsi="Simplified Arabic" w:cs="Simplified Arabic"/>
          <w:rtl/>
        </w:rPr>
        <w:t xml:space="preserve">، </w:t>
      </w:r>
      <w:r w:rsidRPr="00FE424E">
        <w:rPr>
          <w:rFonts w:ascii="Simplified Arabic" w:hAnsi="Simplified Arabic" w:cs="Simplified Arabic"/>
          <w:rtl/>
        </w:rPr>
        <w:t>وتم تصميم الاستبانة لتقيس المتغيرين الرئيسيين في الدراسة: كفاءة التخطيط الاستراتيجي (كمتغير مستقل)، ونجاح المشاريع الصحية (كمتغير تابع)</w:t>
      </w:r>
      <w:r w:rsidRPr="00FE424E">
        <w:rPr>
          <w:rFonts w:ascii="Simplified Arabic" w:hAnsi="Simplified Arabic" w:cs="Simplified Arabic"/>
          <w:lang w:bidi="ar-EG"/>
        </w:rPr>
        <w:t>.</w:t>
      </w:r>
    </w:p>
    <w:p w14:paraId="480D8D74" w14:textId="77777777" w:rsidR="00C44D4D" w:rsidRPr="00FE424E" w:rsidRDefault="00C44D4D" w:rsidP="00FE424E">
      <w:pPr>
        <w:numPr>
          <w:ilvl w:val="0"/>
          <w:numId w:val="12"/>
        </w:numPr>
        <w:tabs>
          <w:tab w:val="clear" w:pos="720"/>
          <w:tab w:val="num" w:pos="423"/>
        </w:tabs>
        <w:spacing w:after="0" w:line="240" w:lineRule="auto"/>
        <w:ind w:left="423"/>
        <w:jc w:val="both"/>
        <w:rPr>
          <w:rFonts w:ascii="Simplified Arabic" w:hAnsi="Simplified Arabic" w:cs="Simplified Arabic"/>
          <w:rtl/>
        </w:rPr>
      </w:pPr>
      <w:r w:rsidRPr="00FE424E">
        <w:rPr>
          <w:rFonts w:ascii="Simplified Arabic" w:hAnsi="Simplified Arabic" w:cs="Simplified Arabic"/>
          <w:rtl/>
        </w:rPr>
        <w:t>أداة الدراسة</w:t>
      </w:r>
    </w:p>
    <w:p w14:paraId="4AF866BE" w14:textId="271E8A4A" w:rsidR="00C44D4D" w:rsidRPr="00FE424E" w:rsidRDefault="00C44D4D" w:rsidP="00FE424E">
      <w:pPr>
        <w:numPr>
          <w:ilvl w:val="0"/>
          <w:numId w:val="12"/>
        </w:numPr>
        <w:tabs>
          <w:tab w:val="clear" w:pos="720"/>
          <w:tab w:val="num" w:pos="423"/>
        </w:tabs>
        <w:spacing w:after="0" w:line="240" w:lineRule="auto"/>
        <w:ind w:left="423"/>
        <w:jc w:val="both"/>
        <w:rPr>
          <w:rFonts w:ascii="Simplified Arabic" w:hAnsi="Simplified Arabic" w:cs="Simplified Arabic"/>
          <w:rtl/>
        </w:rPr>
      </w:pPr>
      <w:r w:rsidRPr="00FE424E">
        <w:rPr>
          <w:rFonts w:ascii="Simplified Arabic" w:hAnsi="Simplified Arabic" w:cs="Simplified Arabic"/>
          <w:rtl/>
        </w:rPr>
        <w:t>اعتمدت الدراسة على الاستبانة كأداة رئيسية لجمع البيانات من أفراد العينة، نظرًا لملاءمتها للدراسات التي تتطلب الوصول إلى عينة كبيرة، وقدرتها على قياس اتجاهات وآراء المبحوثين بدقة وموضوعية</w:t>
      </w:r>
      <w:r w:rsidR="00C33CE8" w:rsidRPr="00FE424E">
        <w:rPr>
          <w:rFonts w:ascii="Simplified Arabic" w:hAnsi="Simplified Arabic" w:cs="Simplified Arabic"/>
          <w:rtl/>
        </w:rPr>
        <w:t>،</w:t>
      </w:r>
      <w:r w:rsidRPr="00FE424E">
        <w:rPr>
          <w:rFonts w:ascii="Simplified Arabic" w:hAnsi="Simplified Arabic" w:cs="Simplified Arabic"/>
          <w:rtl/>
        </w:rPr>
        <w:t xml:space="preserve"> وقد تم بناء الاستبانة بعد مراجعة أدبيات الدراسة ونماذج أدوات مماثلة في أبحاث سابقة تناولت موضوعي التخطيط الاستراتيجي ونجاح المشاريع</w:t>
      </w:r>
      <w:r w:rsidR="00C33CE8" w:rsidRPr="00FE424E">
        <w:rPr>
          <w:rFonts w:ascii="Simplified Arabic" w:hAnsi="Simplified Arabic" w:cs="Simplified Arabic"/>
          <w:rtl/>
        </w:rPr>
        <w:t>،</w:t>
      </w:r>
      <w:r w:rsidRPr="00FE424E">
        <w:rPr>
          <w:rFonts w:ascii="Simplified Arabic" w:hAnsi="Simplified Arabic" w:cs="Simplified Arabic"/>
          <w:rtl/>
        </w:rPr>
        <w:t xml:space="preserve"> وتم تصميم الاستبانة لتقيس المتغيرين الرئيسيين في الدراسة: كفاءة التخطيط الاستراتيجي (كمتغير مستقل)، ونجاح المشاريع الصحية (كمتغير تابع).</w:t>
      </w:r>
    </w:p>
    <w:p w14:paraId="368A6B6E" w14:textId="77777777" w:rsidR="00C44D4D" w:rsidRPr="00FE424E" w:rsidRDefault="00C44D4D" w:rsidP="00FE424E">
      <w:pPr>
        <w:numPr>
          <w:ilvl w:val="0"/>
          <w:numId w:val="12"/>
        </w:numPr>
        <w:tabs>
          <w:tab w:val="clear" w:pos="720"/>
          <w:tab w:val="num" w:pos="423"/>
        </w:tabs>
        <w:spacing w:after="0" w:line="240" w:lineRule="auto"/>
        <w:ind w:left="423"/>
        <w:jc w:val="both"/>
        <w:rPr>
          <w:rFonts w:ascii="Simplified Arabic" w:hAnsi="Simplified Arabic" w:cs="Simplified Arabic"/>
          <w:rtl/>
        </w:rPr>
      </w:pPr>
      <w:r w:rsidRPr="00FE424E">
        <w:rPr>
          <w:rFonts w:ascii="Simplified Arabic" w:hAnsi="Simplified Arabic" w:cs="Simplified Arabic"/>
          <w:rtl/>
        </w:rPr>
        <w:t>وتضمنت الاستبانة (24 فقرة مغلقة)، موزعة على النحو التالي:</w:t>
      </w:r>
    </w:p>
    <w:p w14:paraId="77481DB8" w14:textId="77777777" w:rsidR="00C44D4D" w:rsidRPr="00FE424E" w:rsidRDefault="00C44D4D" w:rsidP="00FE424E">
      <w:pPr>
        <w:numPr>
          <w:ilvl w:val="0"/>
          <w:numId w:val="12"/>
        </w:numPr>
        <w:tabs>
          <w:tab w:val="clear" w:pos="720"/>
          <w:tab w:val="num" w:pos="423"/>
        </w:tabs>
        <w:spacing w:after="0" w:line="240" w:lineRule="auto"/>
        <w:ind w:left="423"/>
        <w:jc w:val="both"/>
        <w:rPr>
          <w:rFonts w:ascii="Simplified Arabic" w:hAnsi="Simplified Arabic" w:cs="Simplified Arabic"/>
          <w:rtl/>
        </w:rPr>
      </w:pPr>
      <w:r w:rsidRPr="00FE424E">
        <w:rPr>
          <w:rFonts w:ascii="Simplified Arabic" w:hAnsi="Simplified Arabic" w:cs="Simplified Arabic"/>
          <w:rtl/>
        </w:rPr>
        <w:t>المتغير المستقل: كفاءة التخطيط الاستراتيجي، وقد قُسّم إلى 3 أبعاد، بواقع 4 فقرات لكل بُعد، على النحو الآتي:</w:t>
      </w:r>
    </w:p>
    <w:p w14:paraId="24A915FB" w14:textId="77777777" w:rsidR="00C44D4D" w:rsidRPr="00FE424E" w:rsidRDefault="00C44D4D" w:rsidP="00FE424E">
      <w:pPr>
        <w:numPr>
          <w:ilvl w:val="0"/>
          <w:numId w:val="12"/>
        </w:numPr>
        <w:tabs>
          <w:tab w:val="clear" w:pos="720"/>
          <w:tab w:val="num" w:pos="423"/>
        </w:tabs>
        <w:spacing w:after="0" w:line="240" w:lineRule="auto"/>
        <w:ind w:left="423"/>
        <w:jc w:val="both"/>
        <w:rPr>
          <w:rFonts w:ascii="Simplified Arabic" w:hAnsi="Simplified Arabic" w:cs="Simplified Arabic"/>
          <w:rtl/>
        </w:rPr>
      </w:pPr>
      <w:r w:rsidRPr="00FE424E">
        <w:rPr>
          <w:rFonts w:ascii="Simplified Arabic" w:hAnsi="Simplified Arabic" w:cs="Simplified Arabic"/>
          <w:rtl/>
        </w:rPr>
        <w:t>تحليل البيئة (4 فقرات)</w:t>
      </w:r>
    </w:p>
    <w:p w14:paraId="05BCF4A9" w14:textId="77777777" w:rsidR="00C44D4D" w:rsidRPr="00FE424E" w:rsidRDefault="00C44D4D" w:rsidP="00FE424E">
      <w:pPr>
        <w:numPr>
          <w:ilvl w:val="0"/>
          <w:numId w:val="12"/>
        </w:numPr>
        <w:tabs>
          <w:tab w:val="clear" w:pos="720"/>
          <w:tab w:val="num" w:pos="423"/>
        </w:tabs>
        <w:spacing w:after="0" w:line="240" w:lineRule="auto"/>
        <w:ind w:left="423"/>
        <w:jc w:val="both"/>
        <w:rPr>
          <w:rFonts w:ascii="Simplified Arabic" w:hAnsi="Simplified Arabic" w:cs="Simplified Arabic"/>
          <w:rtl/>
        </w:rPr>
      </w:pPr>
      <w:r w:rsidRPr="00FE424E">
        <w:rPr>
          <w:rFonts w:ascii="Simplified Arabic" w:hAnsi="Simplified Arabic" w:cs="Simplified Arabic"/>
          <w:rtl/>
        </w:rPr>
        <w:t>تحديد الأهداف (4 فقرات)</w:t>
      </w:r>
    </w:p>
    <w:p w14:paraId="3D02ACE5" w14:textId="77777777" w:rsidR="00C44D4D" w:rsidRPr="00FE424E" w:rsidRDefault="00C44D4D" w:rsidP="00FE424E">
      <w:pPr>
        <w:numPr>
          <w:ilvl w:val="0"/>
          <w:numId w:val="12"/>
        </w:numPr>
        <w:tabs>
          <w:tab w:val="clear" w:pos="720"/>
          <w:tab w:val="num" w:pos="423"/>
        </w:tabs>
        <w:spacing w:after="0" w:line="240" w:lineRule="auto"/>
        <w:ind w:left="423"/>
        <w:jc w:val="both"/>
        <w:rPr>
          <w:rFonts w:ascii="Simplified Arabic" w:hAnsi="Simplified Arabic" w:cs="Simplified Arabic"/>
          <w:rtl/>
        </w:rPr>
      </w:pPr>
      <w:r w:rsidRPr="00FE424E">
        <w:rPr>
          <w:rFonts w:ascii="Simplified Arabic" w:hAnsi="Simplified Arabic" w:cs="Simplified Arabic"/>
          <w:rtl/>
        </w:rPr>
        <w:t>المتابعة والتقييم (4 فقرات)</w:t>
      </w:r>
    </w:p>
    <w:p w14:paraId="33AAF7EE" w14:textId="5ECC92B4" w:rsidR="00C44D4D" w:rsidRPr="00FE424E" w:rsidRDefault="00C44D4D" w:rsidP="00FE424E">
      <w:pPr>
        <w:numPr>
          <w:ilvl w:val="0"/>
          <w:numId w:val="12"/>
        </w:numPr>
        <w:tabs>
          <w:tab w:val="clear" w:pos="720"/>
          <w:tab w:val="num" w:pos="423"/>
        </w:tabs>
        <w:spacing w:after="0" w:line="240" w:lineRule="auto"/>
        <w:ind w:left="423"/>
        <w:jc w:val="both"/>
        <w:rPr>
          <w:rFonts w:ascii="Simplified Arabic" w:hAnsi="Simplified Arabic" w:cs="Simplified Arabic"/>
          <w:rtl/>
        </w:rPr>
      </w:pPr>
      <w:r w:rsidRPr="00FE424E">
        <w:rPr>
          <w:rFonts w:ascii="Simplified Arabic" w:hAnsi="Simplified Arabic" w:cs="Simplified Arabic"/>
          <w:rtl/>
        </w:rPr>
        <w:t>المتغير التابع: نجاح المشاريع الصحية</w:t>
      </w:r>
      <w:r w:rsidR="00C33CE8" w:rsidRPr="00FE424E">
        <w:rPr>
          <w:rFonts w:ascii="Simplified Arabic" w:hAnsi="Simplified Arabic" w:cs="Simplified Arabic"/>
          <w:rtl/>
        </w:rPr>
        <w:t xml:space="preserve"> في 12 فقرة </w:t>
      </w:r>
    </w:p>
    <w:p w14:paraId="40F62C32" w14:textId="77777777" w:rsidR="00C44D4D" w:rsidRPr="00FE424E" w:rsidRDefault="00C44D4D" w:rsidP="00FE424E">
      <w:pPr>
        <w:numPr>
          <w:ilvl w:val="0"/>
          <w:numId w:val="12"/>
        </w:numPr>
        <w:tabs>
          <w:tab w:val="clear" w:pos="720"/>
          <w:tab w:val="num" w:pos="423"/>
        </w:tabs>
        <w:spacing w:after="0" w:line="240" w:lineRule="auto"/>
        <w:ind w:left="423"/>
        <w:jc w:val="both"/>
        <w:rPr>
          <w:rFonts w:ascii="Simplified Arabic" w:hAnsi="Simplified Arabic" w:cs="Simplified Arabic"/>
          <w:rtl/>
        </w:rPr>
      </w:pPr>
      <w:r w:rsidRPr="00FE424E">
        <w:rPr>
          <w:rFonts w:ascii="Simplified Arabic" w:hAnsi="Simplified Arabic" w:cs="Simplified Arabic"/>
          <w:rtl/>
        </w:rPr>
        <w:t xml:space="preserve">وقد تم استخدام مقياس </w:t>
      </w:r>
      <w:proofErr w:type="spellStart"/>
      <w:r w:rsidRPr="00FE424E">
        <w:rPr>
          <w:rFonts w:ascii="Simplified Arabic" w:hAnsi="Simplified Arabic" w:cs="Simplified Arabic"/>
          <w:rtl/>
        </w:rPr>
        <w:t>ليكرت</w:t>
      </w:r>
      <w:proofErr w:type="spellEnd"/>
      <w:r w:rsidRPr="00FE424E">
        <w:rPr>
          <w:rFonts w:ascii="Simplified Arabic" w:hAnsi="Simplified Arabic" w:cs="Simplified Arabic"/>
          <w:rtl/>
        </w:rPr>
        <w:t xml:space="preserve"> الخماسي لقياس استجابات المشاركين، حيث تتراوح الخيارات من (1 = لا أوافق بشدة) إلى (5 = أوافق بشدة)، بما يُتيح قياس الاتجاهات بدرجة عالية من التمييز.</w:t>
      </w:r>
    </w:p>
    <w:p w14:paraId="648771D1" w14:textId="3C6360CB" w:rsidR="00C44D4D" w:rsidRPr="00FE424E" w:rsidRDefault="00C44D4D" w:rsidP="00FE424E">
      <w:pPr>
        <w:spacing w:after="0" w:line="240" w:lineRule="auto"/>
        <w:jc w:val="both"/>
        <w:outlineLvl w:val="1"/>
        <w:rPr>
          <w:rFonts w:ascii="Simplified Arabic" w:hAnsi="Simplified Arabic" w:cs="Simplified Arabic"/>
          <w:b/>
          <w:bCs/>
          <w:lang w:bidi="ar-EG"/>
        </w:rPr>
      </w:pPr>
      <w:bookmarkStart w:id="24" w:name="_Toc203361503"/>
      <w:r w:rsidRPr="00FE424E">
        <w:rPr>
          <w:rFonts w:ascii="Simplified Arabic" w:hAnsi="Simplified Arabic" w:cs="Simplified Arabic"/>
          <w:b/>
          <w:bCs/>
          <w:rtl/>
        </w:rPr>
        <w:t>صدق الأداة</w:t>
      </w:r>
      <w:bookmarkEnd w:id="24"/>
      <w:r w:rsidRPr="00FE424E">
        <w:rPr>
          <w:rFonts w:ascii="Simplified Arabic" w:hAnsi="Simplified Arabic" w:cs="Simplified Arabic"/>
          <w:b/>
          <w:bCs/>
          <w:rtl/>
        </w:rPr>
        <w:t xml:space="preserve"> </w:t>
      </w:r>
    </w:p>
    <w:p w14:paraId="3B26468D" w14:textId="77777777" w:rsidR="00C44D4D" w:rsidRPr="00FE424E" w:rsidRDefault="00C44D4D" w:rsidP="00FE424E">
      <w:pPr>
        <w:spacing w:after="0" w:line="240" w:lineRule="auto"/>
        <w:ind w:left="-2"/>
        <w:jc w:val="both"/>
        <w:rPr>
          <w:rFonts w:ascii="Simplified Arabic" w:hAnsi="Simplified Arabic" w:cs="Simplified Arabic"/>
          <w:b/>
          <w:bCs/>
          <w:lang w:bidi="ar-EG"/>
        </w:rPr>
      </w:pPr>
      <w:r w:rsidRPr="00FE424E">
        <w:rPr>
          <w:rFonts w:ascii="Simplified Arabic" w:hAnsi="Simplified Arabic" w:cs="Simplified Arabic"/>
          <w:b/>
          <w:bCs/>
          <w:rtl/>
        </w:rPr>
        <w:t>أولًا: صدق الأداة (التحكيم والمحتوى)</w:t>
      </w:r>
    </w:p>
    <w:p w14:paraId="466D7114" w14:textId="08AB6A27" w:rsidR="00C44D4D" w:rsidRPr="00FE424E" w:rsidRDefault="00C44D4D"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 xml:space="preserve">للتأكد من صدق محتوى الاستبانة </w:t>
      </w:r>
      <w:r w:rsidRPr="00FE424E">
        <w:rPr>
          <w:rFonts w:ascii="Simplified Arabic" w:hAnsi="Simplified Arabic" w:cs="Simplified Arabic"/>
          <w:lang w:bidi="ar-EG"/>
        </w:rPr>
        <w:t>(Content Validity)</w:t>
      </w:r>
      <w:r w:rsidRPr="00FE424E">
        <w:rPr>
          <w:rFonts w:ascii="Simplified Arabic" w:hAnsi="Simplified Arabic" w:cs="Simplified Arabic"/>
          <w:rtl/>
        </w:rPr>
        <w:t>، تم عرضها على مجموعة من المحكّمين المتخصصين في مجالات إدارة المشاريع، والإحصاء التطبيقي، والعلوم الإدارية والصحية، وقد بلغ عدد المحكّمين (7 محكمين) من جامعات سعودية وعربية، وتم تزويدهم بنسخة من الاستبانة مرفقة بأهداف الدراسة، وتعريفات المتغيرات، وتعليمات التقييم</w:t>
      </w:r>
      <w:r w:rsidRPr="00FE424E">
        <w:rPr>
          <w:rFonts w:ascii="Simplified Arabic" w:hAnsi="Simplified Arabic" w:cs="Simplified Arabic"/>
          <w:lang w:bidi="ar-EG"/>
        </w:rPr>
        <w:t>.</w:t>
      </w:r>
    </w:p>
    <w:p w14:paraId="6F97EEA5" w14:textId="77777777" w:rsidR="00C44D4D" w:rsidRPr="00FE424E" w:rsidRDefault="00C44D4D" w:rsidP="00FE424E">
      <w:pPr>
        <w:spacing w:after="0" w:line="240" w:lineRule="auto"/>
        <w:ind w:left="-2"/>
        <w:jc w:val="both"/>
        <w:rPr>
          <w:rFonts w:ascii="Simplified Arabic" w:hAnsi="Simplified Arabic" w:cs="Simplified Arabic"/>
          <w:b/>
          <w:bCs/>
          <w:lang w:bidi="ar-EG"/>
        </w:rPr>
      </w:pPr>
      <w:r w:rsidRPr="00FE424E">
        <w:rPr>
          <w:rFonts w:ascii="Simplified Arabic" w:hAnsi="Simplified Arabic" w:cs="Simplified Arabic"/>
          <w:b/>
          <w:bCs/>
          <w:rtl/>
        </w:rPr>
        <w:t>طلب من المحكّمين تقييم الفقرات من حيث</w:t>
      </w:r>
      <w:r w:rsidRPr="00FE424E">
        <w:rPr>
          <w:rFonts w:ascii="Simplified Arabic" w:hAnsi="Simplified Arabic" w:cs="Simplified Arabic"/>
          <w:b/>
          <w:bCs/>
          <w:lang w:bidi="ar-EG"/>
        </w:rPr>
        <w:t>:</w:t>
      </w:r>
    </w:p>
    <w:p w14:paraId="32AB1CBD" w14:textId="77777777" w:rsidR="00C44D4D" w:rsidRPr="00FE424E" w:rsidRDefault="00C44D4D" w:rsidP="00FE424E">
      <w:pPr>
        <w:numPr>
          <w:ilvl w:val="0"/>
          <w:numId w:val="13"/>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مدى ملاءمتها لمجال القياس</w:t>
      </w:r>
    </w:p>
    <w:p w14:paraId="697A4E9B" w14:textId="77777777" w:rsidR="00C44D4D" w:rsidRPr="00FE424E" w:rsidRDefault="00C44D4D" w:rsidP="00FE424E">
      <w:pPr>
        <w:numPr>
          <w:ilvl w:val="0"/>
          <w:numId w:val="13"/>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وضوح الصياغة</w:t>
      </w:r>
    </w:p>
    <w:p w14:paraId="1426893F" w14:textId="77777777" w:rsidR="00C44D4D" w:rsidRPr="00FE424E" w:rsidRDefault="00C44D4D" w:rsidP="00FE424E">
      <w:pPr>
        <w:numPr>
          <w:ilvl w:val="0"/>
          <w:numId w:val="13"/>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مدى تمثيلها للبعد الذي تنتمي إليه</w:t>
      </w:r>
    </w:p>
    <w:p w14:paraId="256BEFCF" w14:textId="77777777" w:rsidR="00C44D4D" w:rsidRPr="00FE424E" w:rsidRDefault="00C44D4D" w:rsidP="00FE424E">
      <w:pPr>
        <w:numPr>
          <w:ilvl w:val="0"/>
          <w:numId w:val="13"/>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عدم التكرار أو الغموض</w:t>
      </w:r>
    </w:p>
    <w:p w14:paraId="38DB9B56" w14:textId="480CE839" w:rsidR="00C44D4D" w:rsidRPr="00FE424E" w:rsidRDefault="00C44D4D"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lastRenderedPageBreak/>
        <w:t>وقد أجمع المحكّمون على ملاءمة معظم الفقرات، مع بعض الملاحظات التي تركزت على تعديل صياغة بعض العبارات لتكون أكثر تحديدًا وارتباطًا بالبيئة الصحية السعودية، وتمت مراجعة وتعديل الاستبانة بناءً على هذه التوصيات، مما عزز من صدق الأداة وصلاحيتها للتطبيق</w:t>
      </w:r>
      <w:r w:rsidRPr="00FE424E">
        <w:rPr>
          <w:rFonts w:ascii="Simplified Arabic" w:hAnsi="Simplified Arabic" w:cs="Simplified Arabic"/>
          <w:lang w:bidi="ar-EG"/>
        </w:rPr>
        <w:t>.</w:t>
      </w:r>
    </w:p>
    <w:p w14:paraId="2EE363DB" w14:textId="77777777" w:rsidR="00C44D4D" w:rsidRPr="00FE424E" w:rsidRDefault="00C44D4D" w:rsidP="00FE424E">
      <w:pPr>
        <w:spacing w:after="0" w:line="240" w:lineRule="auto"/>
        <w:ind w:left="-2"/>
        <w:jc w:val="both"/>
        <w:rPr>
          <w:rFonts w:ascii="Simplified Arabic" w:hAnsi="Simplified Arabic" w:cs="Simplified Arabic"/>
          <w:b/>
          <w:bCs/>
          <w:lang w:bidi="ar-EG"/>
        </w:rPr>
      </w:pPr>
      <w:r w:rsidRPr="00FE424E">
        <w:rPr>
          <w:rFonts w:ascii="Simplified Arabic" w:hAnsi="Simplified Arabic" w:cs="Simplified Arabic"/>
          <w:b/>
          <w:bCs/>
          <w:rtl/>
        </w:rPr>
        <w:t>ثانيًا: مصفوفة الارتباط بين أبعاد المتغير المستقل</w:t>
      </w:r>
    </w:p>
    <w:p w14:paraId="647A985B" w14:textId="77777777" w:rsidR="00C44D4D" w:rsidRPr="00FE424E" w:rsidRDefault="00C44D4D" w:rsidP="00FE424E">
      <w:pPr>
        <w:spacing w:after="0" w:line="240" w:lineRule="auto"/>
        <w:ind w:left="-2"/>
        <w:jc w:val="both"/>
        <w:rPr>
          <w:rFonts w:ascii="Simplified Arabic" w:hAnsi="Simplified Arabic" w:cs="Simplified Arabic"/>
          <w:rtl/>
          <w:lang w:bidi="ar-EG"/>
        </w:rPr>
      </w:pPr>
      <w:r w:rsidRPr="00FE424E">
        <w:rPr>
          <w:rFonts w:ascii="Simplified Arabic" w:hAnsi="Simplified Arabic" w:cs="Simplified Arabic"/>
          <w:rtl/>
        </w:rPr>
        <w:t>نظرًا لتعدد أبعاد المتغير المستقل</w:t>
      </w:r>
      <w:r w:rsidRPr="00FE424E">
        <w:rPr>
          <w:rFonts w:ascii="Simplified Arabic" w:hAnsi="Simplified Arabic" w:cs="Simplified Arabic"/>
          <w:lang w:bidi="ar-EG"/>
        </w:rPr>
        <w:t xml:space="preserve"> (</w:t>
      </w:r>
      <w:r w:rsidRPr="00FE424E">
        <w:rPr>
          <w:rFonts w:ascii="Simplified Arabic" w:hAnsi="Simplified Arabic" w:cs="Simplified Arabic"/>
          <w:rtl/>
        </w:rPr>
        <w:t>كفاءة التخطيط الاستراتيجي</w:t>
      </w:r>
      <w:r w:rsidRPr="00FE424E">
        <w:rPr>
          <w:rFonts w:ascii="Simplified Arabic" w:hAnsi="Simplified Arabic" w:cs="Simplified Arabic"/>
          <w:lang w:bidi="ar-EG"/>
        </w:rPr>
        <w:t>)</w:t>
      </w:r>
      <w:r w:rsidRPr="00FE424E">
        <w:rPr>
          <w:rFonts w:ascii="Simplified Arabic" w:hAnsi="Simplified Arabic" w:cs="Simplified Arabic"/>
          <w:rtl/>
        </w:rPr>
        <w:t>، تم إجراء تحليل الارتباط البيني بين هذه الأبعاد الثلاثة (تحليل البيئة – تحديد الأهداف – المتابعة والتقييم)، باستخدام معامل ارتباط بيرسون</w:t>
      </w:r>
      <w:r w:rsidRPr="00FE424E">
        <w:rPr>
          <w:rFonts w:ascii="Simplified Arabic" w:hAnsi="Simplified Arabic" w:cs="Simplified Arabic"/>
          <w:lang w:bidi="ar-EG"/>
        </w:rPr>
        <w:t xml:space="preserve"> (Pearson Correlation Coefficient)</w:t>
      </w:r>
      <w:r w:rsidRPr="00FE424E">
        <w:rPr>
          <w:rFonts w:ascii="Simplified Arabic" w:hAnsi="Simplified Arabic" w:cs="Simplified Arabic"/>
          <w:rtl/>
        </w:rPr>
        <w:t>، وذلك للتحقق من الاتساق الداخلي المفترض بين هذه الأبعاد</w:t>
      </w:r>
      <w:r w:rsidRPr="00FE424E">
        <w:rPr>
          <w:rFonts w:ascii="Simplified Arabic" w:hAnsi="Simplified Arabic" w:cs="Simplified Arabic"/>
          <w:lang w:bidi="ar-EG"/>
        </w:rPr>
        <w:t>.</w:t>
      </w:r>
    </w:p>
    <w:p w14:paraId="4E33C60E" w14:textId="1AB8135C" w:rsidR="00C44D4D" w:rsidRPr="00FE424E" w:rsidRDefault="00C44D4D" w:rsidP="00FE424E">
      <w:pPr>
        <w:spacing w:after="0" w:line="240" w:lineRule="auto"/>
        <w:jc w:val="center"/>
        <w:rPr>
          <w:rFonts w:ascii="Simplified Arabic" w:hAnsi="Simplified Arabic" w:cs="Simplified Arabic"/>
          <w:b/>
          <w:bCs/>
          <w:lang w:bidi="ar-EG"/>
        </w:rPr>
      </w:pPr>
      <w:r w:rsidRPr="00FE424E">
        <w:rPr>
          <w:rFonts w:ascii="Simplified Arabic" w:hAnsi="Simplified Arabic" w:cs="Simplified Arabic"/>
          <w:b/>
          <w:bCs/>
          <w:rtl/>
        </w:rPr>
        <w:t>جدول (1): مصفوفة الارتباط بين أبعاد كفاءة التخطيط الاستراتيجي</w:t>
      </w:r>
    </w:p>
    <w:tbl>
      <w:tblPr>
        <w:tblStyle w:val="1-1"/>
        <w:bidiVisual/>
        <w:tblW w:w="0" w:type="auto"/>
        <w:jc w:val="center"/>
        <w:tblLook w:val="04A0" w:firstRow="1" w:lastRow="0" w:firstColumn="1" w:lastColumn="0" w:noHBand="0" w:noVBand="1"/>
      </w:tblPr>
      <w:tblGrid>
        <w:gridCol w:w="1215"/>
        <w:gridCol w:w="966"/>
        <w:gridCol w:w="1128"/>
        <w:gridCol w:w="1215"/>
      </w:tblGrid>
      <w:tr w:rsidR="00C44D4D" w:rsidRPr="00FE424E" w14:paraId="59E12F82" w14:textId="77777777" w:rsidTr="00087DE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9D3D3"/>
            <w:vAlign w:val="center"/>
            <w:hideMark/>
          </w:tcPr>
          <w:p w14:paraId="3341EF9D" w14:textId="77777777" w:rsidR="00C44D4D" w:rsidRPr="00FE424E" w:rsidRDefault="00C44D4D"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الأبعاد</w:t>
            </w:r>
          </w:p>
        </w:tc>
        <w:tc>
          <w:tcPr>
            <w:tcW w:w="0" w:type="auto"/>
            <w:shd w:val="clear" w:color="auto" w:fill="F9D3D3"/>
            <w:vAlign w:val="center"/>
            <w:hideMark/>
          </w:tcPr>
          <w:p w14:paraId="03921C6D" w14:textId="77777777" w:rsidR="00C44D4D" w:rsidRPr="00FE424E" w:rsidRDefault="00C44D4D"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تحليل البيئة</w:t>
            </w:r>
          </w:p>
        </w:tc>
        <w:tc>
          <w:tcPr>
            <w:tcW w:w="0" w:type="auto"/>
            <w:shd w:val="clear" w:color="auto" w:fill="F9D3D3"/>
            <w:vAlign w:val="center"/>
            <w:hideMark/>
          </w:tcPr>
          <w:p w14:paraId="17593287" w14:textId="77777777" w:rsidR="00C44D4D" w:rsidRPr="00FE424E" w:rsidRDefault="00C44D4D"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تحديد الأهداف</w:t>
            </w:r>
          </w:p>
        </w:tc>
        <w:tc>
          <w:tcPr>
            <w:tcW w:w="0" w:type="auto"/>
            <w:shd w:val="clear" w:color="auto" w:fill="F9D3D3"/>
            <w:vAlign w:val="center"/>
            <w:hideMark/>
          </w:tcPr>
          <w:p w14:paraId="53F42FF8" w14:textId="77777777" w:rsidR="00C44D4D" w:rsidRPr="00FE424E" w:rsidRDefault="00C44D4D"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المتابعة والتقييم</w:t>
            </w:r>
          </w:p>
        </w:tc>
      </w:tr>
      <w:tr w:rsidR="00C44D4D" w:rsidRPr="00FE424E" w14:paraId="680D6D94" w14:textId="77777777" w:rsidTr="00087DE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E87614" w14:textId="77777777" w:rsidR="00C44D4D" w:rsidRPr="00FE424E" w:rsidRDefault="00C44D4D"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تحليل البيئة</w:t>
            </w:r>
          </w:p>
        </w:tc>
        <w:tc>
          <w:tcPr>
            <w:tcW w:w="0" w:type="auto"/>
            <w:vAlign w:val="center"/>
            <w:hideMark/>
          </w:tcPr>
          <w:p w14:paraId="2706ADAA"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1.00</w:t>
            </w:r>
          </w:p>
        </w:tc>
        <w:tc>
          <w:tcPr>
            <w:tcW w:w="0" w:type="auto"/>
            <w:vAlign w:val="center"/>
            <w:hideMark/>
          </w:tcPr>
          <w:p w14:paraId="464128C7"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0.71**</w:t>
            </w:r>
          </w:p>
        </w:tc>
        <w:tc>
          <w:tcPr>
            <w:tcW w:w="0" w:type="auto"/>
            <w:vAlign w:val="center"/>
            <w:hideMark/>
          </w:tcPr>
          <w:p w14:paraId="4CC621D9"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0.66**</w:t>
            </w:r>
          </w:p>
        </w:tc>
      </w:tr>
      <w:tr w:rsidR="00C44D4D" w:rsidRPr="00FE424E" w14:paraId="136C99E2" w14:textId="77777777" w:rsidTr="00087DE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31A83F" w14:textId="77777777" w:rsidR="00C44D4D" w:rsidRPr="00FE424E" w:rsidRDefault="00C44D4D"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تحديد الأهداف</w:t>
            </w:r>
          </w:p>
        </w:tc>
        <w:tc>
          <w:tcPr>
            <w:tcW w:w="0" w:type="auto"/>
            <w:vAlign w:val="center"/>
            <w:hideMark/>
          </w:tcPr>
          <w:p w14:paraId="1A105ECB"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0.71**</w:t>
            </w:r>
          </w:p>
        </w:tc>
        <w:tc>
          <w:tcPr>
            <w:tcW w:w="0" w:type="auto"/>
            <w:vAlign w:val="center"/>
            <w:hideMark/>
          </w:tcPr>
          <w:p w14:paraId="0111466D"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1.00</w:t>
            </w:r>
          </w:p>
        </w:tc>
        <w:tc>
          <w:tcPr>
            <w:tcW w:w="0" w:type="auto"/>
            <w:vAlign w:val="center"/>
            <w:hideMark/>
          </w:tcPr>
          <w:p w14:paraId="0EC76B50"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0.74**</w:t>
            </w:r>
          </w:p>
        </w:tc>
      </w:tr>
      <w:tr w:rsidR="00C44D4D" w:rsidRPr="00FE424E" w14:paraId="63C698F0" w14:textId="77777777" w:rsidTr="00087DE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582C76" w14:textId="77777777" w:rsidR="00C44D4D" w:rsidRPr="00FE424E" w:rsidRDefault="00C44D4D"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المتابعة والتقييم</w:t>
            </w:r>
          </w:p>
        </w:tc>
        <w:tc>
          <w:tcPr>
            <w:tcW w:w="0" w:type="auto"/>
            <w:vAlign w:val="center"/>
            <w:hideMark/>
          </w:tcPr>
          <w:p w14:paraId="79AE7348"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0.66**</w:t>
            </w:r>
          </w:p>
        </w:tc>
        <w:tc>
          <w:tcPr>
            <w:tcW w:w="0" w:type="auto"/>
            <w:vAlign w:val="center"/>
            <w:hideMark/>
          </w:tcPr>
          <w:p w14:paraId="34899388"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0.74**</w:t>
            </w:r>
          </w:p>
        </w:tc>
        <w:tc>
          <w:tcPr>
            <w:tcW w:w="0" w:type="auto"/>
            <w:vAlign w:val="center"/>
            <w:hideMark/>
          </w:tcPr>
          <w:p w14:paraId="1CEDA459"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1.00</w:t>
            </w:r>
          </w:p>
        </w:tc>
      </w:tr>
    </w:tbl>
    <w:p w14:paraId="54E60847" w14:textId="77777777" w:rsidR="00C44D4D" w:rsidRPr="00FE424E" w:rsidRDefault="00C44D4D" w:rsidP="00FE424E">
      <w:pPr>
        <w:spacing w:after="0" w:line="240" w:lineRule="auto"/>
        <w:ind w:left="360"/>
        <w:jc w:val="both"/>
        <w:rPr>
          <w:rFonts w:ascii="Simplified Arabic" w:hAnsi="Simplified Arabic" w:cs="Simplified Arabic"/>
          <w:lang w:bidi="ar-EG"/>
        </w:rPr>
      </w:pPr>
      <w:r w:rsidRPr="00FE424E">
        <w:rPr>
          <w:rFonts w:ascii="Simplified Arabic" w:hAnsi="Simplified Arabic" w:cs="Simplified Arabic"/>
          <w:rtl/>
        </w:rPr>
        <w:t>ملاحظة</w:t>
      </w:r>
      <w:r w:rsidRPr="00FE424E">
        <w:rPr>
          <w:rFonts w:ascii="Simplified Arabic" w:hAnsi="Simplified Arabic" w:cs="Simplified Arabic"/>
          <w:lang w:bidi="ar-EG"/>
        </w:rPr>
        <w:t xml:space="preserve">: </w:t>
      </w:r>
      <w:r w:rsidRPr="00FE424E">
        <w:rPr>
          <w:rFonts w:ascii="Simplified Arabic" w:hAnsi="Simplified Arabic" w:cs="Simplified Arabic"/>
          <w:rtl/>
        </w:rPr>
        <w:t>دلالة عند</w:t>
      </w:r>
      <w:r w:rsidRPr="00FE424E">
        <w:rPr>
          <w:rFonts w:ascii="Simplified Arabic" w:hAnsi="Simplified Arabic" w:cs="Simplified Arabic"/>
          <w:lang w:bidi="ar-EG"/>
        </w:rPr>
        <w:t xml:space="preserve"> (</w:t>
      </w:r>
      <w:r w:rsidRPr="00FE424E">
        <w:rPr>
          <w:rFonts w:ascii="Cambria" w:hAnsi="Cambria" w:cs="Cambria"/>
          <w:lang w:bidi="ar-EG"/>
        </w:rPr>
        <w:t>α</w:t>
      </w:r>
      <w:r w:rsidRPr="00FE424E">
        <w:rPr>
          <w:rFonts w:ascii="Simplified Arabic" w:hAnsi="Simplified Arabic" w:cs="Simplified Arabic"/>
          <w:lang w:bidi="ar-EG"/>
        </w:rPr>
        <w:t xml:space="preserve"> </w:t>
      </w:r>
      <w:r w:rsidRPr="00FE424E">
        <w:rPr>
          <w:rFonts w:ascii="Sakkal Majalla" w:hAnsi="Sakkal Majalla" w:cs="Sakkal Majalla"/>
          <w:lang w:bidi="ar-EG"/>
        </w:rPr>
        <w:t>≤</w:t>
      </w:r>
      <w:r w:rsidRPr="00FE424E">
        <w:rPr>
          <w:rFonts w:ascii="Simplified Arabic" w:hAnsi="Simplified Arabic" w:cs="Simplified Arabic"/>
          <w:lang w:bidi="ar-EG"/>
        </w:rPr>
        <w:t xml:space="preserve"> 0.01)</w:t>
      </w:r>
    </w:p>
    <w:p w14:paraId="5982BEB5" w14:textId="757C07F8" w:rsidR="00C44D4D" w:rsidRPr="00FE424E" w:rsidRDefault="00C44D4D"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تشير نتائج جدول مصفوفة الارتباط إلى وجود علاقات ارتباط قوية ودالة إحصائيًا بين جميع أبعاد كفاءة التخطيط الاستراتيجي</w:t>
      </w:r>
      <w:r w:rsidR="00C33CE8" w:rsidRPr="00FE424E">
        <w:rPr>
          <w:rFonts w:ascii="Simplified Arabic" w:hAnsi="Simplified Arabic" w:cs="Simplified Arabic"/>
          <w:rtl/>
        </w:rPr>
        <w:t xml:space="preserve">، </w:t>
      </w:r>
      <w:r w:rsidRPr="00FE424E">
        <w:rPr>
          <w:rFonts w:ascii="Simplified Arabic" w:hAnsi="Simplified Arabic" w:cs="Simplified Arabic"/>
          <w:rtl/>
        </w:rPr>
        <w:t>فقد بلغ معامل الارتباط بين "تحليل البيئة" و"تحديد الأهداف" قيمة (0.71)، وهو ارتباط إيجابي قوي، مما يدل على أن المؤسسات التي تولي اهتمامًا بتحليل البيئة، تكون أكثر قدرة على صياغة أهداف استراتيجية واضحة</w:t>
      </w:r>
      <w:r w:rsidRPr="00FE424E">
        <w:rPr>
          <w:rFonts w:ascii="Simplified Arabic" w:hAnsi="Simplified Arabic" w:cs="Simplified Arabic"/>
          <w:lang w:bidi="ar-EG"/>
        </w:rPr>
        <w:t>.</w:t>
      </w:r>
    </w:p>
    <w:p w14:paraId="2A4FBA36" w14:textId="4B852B6E" w:rsidR="00C44D4D" w:rsidRPr="00FE424E" w:rsidRDefault="00C44D4D" w:rsidP="00FE424E">
      <w:pPr>
        <w:spacing w:after="0" w:line="240" w:lineRule="auto"/>
        <w:jc w:val="both"/>
        <w:outlineLvl w:val="1"/>
        <w:rPr>
          <w:rFonts w:ascii="Simplified Arabic" w:hAnsi="Simplified Arabic" w:cs="Simplified Arabic"/>
          <w:b/>
          <w:bCs/>
          <w:lang w:bidi="ar-EG"/>
        </w:rPr>
      </w:pPr>
      <w:bookmarkStart w:id="25" w:name="_Toc203361504"/>
      <w:r w:rsidRPr="00FE424E">
        <w:rPr>
          <w:rFonts w:ascii="Simplified Arabic" w:hAnsi="Simplified Arabic" w:cs="Simplified Arabic"/>
          <w:b/>
          <w:bCs/>
          <w:rtl/>
        </w:rPr>
        <w:t>ثبات الأداة</w:t>
      </w:r>
      <w:r w:rsidRPr="00FE424E">
        <w:rPr>
          <w:rFonts w:ascii="Simplified Arabic" w:hAnsi="Simplified Arabic" w:cs="Simplified Arabic"/>
          <w:b/>
          <w:bCs/>
          <w:lang w:bidi="ar-EG"/>
        </w:rPr>
        <w:t xml:space="preserve"> (Reliability)</w:t>
      </w:r>
      <w:bookmarkEnd w:id="25"/>
    </w:p>
    <w:p w14:paraId="4FA7657C" w14:textId="097FC99F" w:rsidR="00C44D4D" w:rsidRPr="00FE424E" w:rsidRDefault="00C44D4D"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لضمان أن أداة الدراسة (الاستبانة) تقيس متغيراتها بشكل دقيق ومتسق، تم حساب معامل الثبات الداخلي (</w:t>
      </w:r>
      <w:proofErr w:type="spellStart"/>
      <w:r w:rsidRPr="00FE424E">
        <w:rPr>
          <w:rFonts w:ascii="Simplified Arabic" w:hAnsi="Simplified Arabic" w:cs="Simplified Arabic"/>
          <w:rtl/>
        </w:rPr>
        <w:t>كرونباخ</w:t>
      </w:r>
      <w:proofErr w:type="spellEnd"/>
      <w:r w:rsidRPr="00FE424E">
        <w:rPr>
          <w:rFonts w:ascii="Simplified Arabic" w:hAnsi="Simplified Arabic" w:cs="Simplified Arabic"/>
          <w:rtl/>
        </w:rPr>
        <w:t xml:space="preserve"> ألفا)، والذي يُعد من أكثر الأساليب الإحصائية شيوعًا في قياس اتساق الإجابات عبر الفقرات التي تقيس البُعد نفسه، ويُشير معامل </w:t>
      </w:r>
      <w:proofErr w:type="spellStart"/>
      <w:r w:rsidRPr="00FE424E">
        <w:rPr>
          <w:rFonts w:ascii="Simplified Arabic" w:hAnsi="Simplified Arabic" w:cs="Simplified Arabic"/>
          <w:rtl/>
        </w:rPr>
        <w:t>كرونباخ</w:t>
      </w:r>
      <w:proofErr w:type="spellEnd"/>
      <w:r w:rsidRPr="00FE424E">
        <w:rPr>
          <w:rFonts w:ascii="Simplified Arabic" w:hAnsi="Simplified Arabic" w:cs="Simplified Arabic"/>
          <w:rtl/>
        </w:rPr>
        <w:t xml:space="preserve"> ألفا إلى درجة الاتساق الداخلي لعناصر كل بُعد من أبعاد الاستبانة، كما يُعطي مؤشرًا عامًا لموثوقية الأداة بأكملها</w:t>
      </w:r>
      <w:r w:rsidRPr="00FE424E">
        <w:rPr>
          <w:rFonts w:ascii="Simplified Arabic" w:hAnsi="Simplified Arabic" w:cs="Simplified Arabic"/>
          <w:lang w:bidi="ar-EG"/>
        </w:rPr>
        <w:t>.</w:t>
      </w:r>
    </w:p>
    <w:p w14:paraId="1BADB079" w14:textId="3060BB01" w:rsidR="00C44D4D" w:rsidRPr="00FE424E" w:rsidRDefault="00C44D4D" w:rsidP="00FE424E">
      <w:pPr>
        <w:spacing w:after="0" w:line="240" w:lineRule="auto"/>
        <w:jc w:val="center"/>
        <w:rPr>
          <w:rFonts w:ascii="Simplified Arabic" w:hAnsi="Simplified Arabic" w:cs="Simplified Arabic"/>
          <w:b/>
          <w:bCs/>
          <w:lang w:bidi="ar-EG"/>
        </w:rPr>
      </w:pPr>
      <w:r w:rsidRPr="00FE424E">
        <w:rPr>
          <w:rFonts w:ascii="Simplified Arabic" w:hAnsi="Simplified Arabic" w:cs="Simplified Arabic"/>
          <w:b/>
          <w:bCs/>
          <w:rtl/>
        </w:rPr>
        <w:t xml:space="preserve">جدول (2): معامل </w:t>
      </w:r>
      <w:proofErr w:type="spellStart"/>
      <w:r w:rsidRPr="00FE424E">
        <w:rPr>
          <w:rFonts w:ascii="Simplified Arabic" w:hAnsi="Simplified Arabic" w:cs="Simplified Arabic"/>
          <w:b/>
          <w:bCs/>
          <w:rtl/>
        </w:rPr>
        <w:t>كرونباخ</w:t>
      </w:r>
      <w:proofErr w:type="spellEnd"/>
      <w:r w:rsidRPr="00FE424E">
        <w:rPr>
          <w:rFonts w:ascii="Simplified Arabic" w:hAnsi="Simplified Arabic" w:cs="Simplified Arabic"/>
          <w:b/>
          <w:bCs/>
          <w:rtl/>
        </w:rPr>
        <w:t xml:space="preserve"> ألفا للمتغيرات</w:t>
      </w:r>
    </w:p>
    <w:tbl>
      <w:tblPr>
        <w:tblStyle w:val="1-1"/>
        <w:bidiVisual/>
        <w:tblW w:w="0" w:type="auto"/>
        <w:jc w:val="center"/>
        <w:tblLook w:val="04A0" w:firstRow="1" w:lastRow="0" w:firstColumn="1" w:lastColumn="0" w:noHBand="0" w:noVBand="1"/>
      </w:tblPr>
      <w:tblGrid>
        <w:gridCol w:w="2415"/>
        <w:gridCol w:w="960"/>
        <w:gridCol w:w="770"/>
      </w:tblGrid>
      <w:tr w:rsidR="00C44D4D" w:rsidRPr="00FE424E" w14:paraId="455D90C2" w14:textId="77777777" w:rsidTr="00DC2C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9D3D3"/>
            <w:vAlign w:val="center"/>
            <w:hideMark/>
          </w:tcPr>
          <w:p w14:paraId="7157E3C7" w14:textId="77777777" w:rsidR="00C44D4D" w:rsidRPr="00FE424E" w:rsidRDefault="00C44D4D"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المتغير / البُعد</w:t>
            </w:r>
          </w:p>
        </w:tc>
        <w:tc>
          <w:tcPr>
            <w:tcW w:w="0" w:type="auto"/>
            <w:shd w:val="clear" w:color="auto" w:fill="F9D3D3"/>
            <w:vAlign w:val="center"/>
            <w:hideMark/>
          </w:tcPr>
          <w:p w14:paraId="53CA309E" w14:textId="77777777" w:rsidR="00C44D4D" w:rsidRPr="00FE424E" w:rsidRDefault="00C44D4D"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عدد الفقرات</w:t>
            </w:r>
          </w:p>
        </w:tc>
        <w:tc>
          <w:tcPr>
            <w:tcW w:w="0" w:type="auto"/>
            <w:shd w:val="clear" w:color="auto" w:fill="F9D3D3"/>
            <w:vAlign w:val="center"/>
            <w:hideMark/>
          </w:tcPr>
          <w:p w14:paraId="0EB809D3" w14:textId="77777777" w:rsidR="00C44D4D" w:rsidRPr="00FE424E" w:rsidRDefault="00C44D4D"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قيمة ألفا</w:t>
            </w:r>
          </w:p>
        </w:tc>
      </w:tr>
      <w:tr w:rsidR="00C44D4D" w:rsidRPr="00FE424E" w14:paraId="42C37546" w14:textId="77777777" w:rsidTr="00DC2CB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8749A7" w14:textId="77777777" w:rsidR="00C44D4D" w:rsidRPr="00FE424E" w:rsidRDefault="00C44D4D"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تحليل البيئة</w:t>
            </w:r>
          </w:p>
        </w:tc>
        <w:tc>
          <w:tcPr>
            <w:tcW w:w="0" w:type="auto"/>
            <w:vAlign w:val="center"/>
            <w:hideMark/>
          </w:tcPr>
          <w:p w14:paraId="2E216A14"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w:t>
            </w:r>
          </w:p>
        </w:tc>
        <w:tc>
          <w:tcPr>
            <w:tcW w:w="0" w:type="auto"/>
            <w:vAlign w:val="center"/>
            <w:hideMark/>
          </w:tcPr>
          <w:p w14:paraId="52EF5602"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0.83</w:t>
            </w:r>
          </w:p>
        </w:tc>
      </w:tr>
      <w:tr w:rsidR="00C44D4D" w:rsidRPr="00FE424E" w14:paraId="780B5B6F" w14:textId="77777777" w:rsidTr="00DC2CB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76E382" w14:textId="77777777" w:rsidR="00C44D4D" w:rsidRPr="00FE424E" w:rsidRDefault="00C44D4D"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تحديد الأهداف</w:t>
            </w:r>
          </w:p>
        </w:tc>
        <w:tc>
          <w:tcPr>
            <w:tcW w:w="0" w:type="auto"/>
            <w:vAlign w:val="center"/>
            <w:hideMark/>
          </w:tcPr>
          <w:p w14:paraId="6F02CD56"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w:t>
            </w:r>
          </w:p>
        </w:tc>
        <w:tc>
          <w:tcPr>
            <w:tcW w:w="0" w:type="auto"/>
            <w:vAlign w:val="center"/>
            <w:hideMark/>
          </w:tcPr>
          <w:p w14:paraId="598C57A6"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0.85</w:t>
            </w:r>
          </w:p>
        </w:tc>
      </w:tr>
      <w:tr w:rsidR="00C44D4D" w:rsidRPr="00FE424E" w14:paraId="694A33AE" w14:textId="77777777" w:rsidTr="00DC2CB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BFB33F" w14:textId="77777777" w:rsidR="00C44D4D" w:rsidRPr="00FE424E" w:rsidRDefault="00C44D4D"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المتابعة والتقييم</w:t>
            </w:r>
          </w:p>
        </w:tc>
        <w:tc>
          <w:tcPr>
            <w:tcW w:w="0" w:type="auto"/>
            <w:vAlign w:val="center"/>
            <w:hideMark/>
          </w:tcPr>
          <w:p w14:paraId="634C76E3"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w:t>
            </w:r>
          </w:p>
        </w:tc>
        <w:tc>
          <w:tcPr>
            <w:tcW w:w="0" w:type="auto"/>
            <w:vAlign w:val="center"/>
            <w:hideMark/>
          </w:tcPr>
          <w:p w14:paraId="0779DE1A"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0.81</w:t>
            </w:r>
          </w:p>
        </w:tc>
      </w:tr>
      <w:tr w:rsidR="00C44D4D" w:rsidRPr="00FE424E" w14:paraId="06847006" w14:textId="77777777" w:rsidTr="00DC2CB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AD88CE" w14:textId="77777777" w:rsidR="00C44D4D" w:rsidRPr="00FE424E" w:rsidRDefault="00C44D4D"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كفاءة التخطيط الاستراتيجي (كامل)</w:t>
            </w:r>
          </w:p>
        </w:tc>
        <w:tc>
          <w:tcPr>
            <w:tcW w:w="0" w:type="auto"/>
            <w:vAlign w:val="center"/>
            <w:hideMark/>
          </w:tcPr>
          <w:p w14:paraId="42662492"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12</w:t>
            </w:r>
          </w:p>
        </w:tc>
        <w:tc>
          <w:tcPr>
            <w:tcW w:w="0" w:type="auto"/>
            <w:vAlign w:val="center"/>
            <w:hideMark/>
          </w:tcPr>
          <w:p w14:paraId="6395D7CB"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0.89</w:t>
            </w:r>
          </w:p>
        </w:tc>
      </w:tr>
      <w:tr w:rsidR="00C44D4D" w:rsidRPr="00FE424E" w14:paraId="7870D12B" w14:textId="77777777" w:rsidTr="00DC2CB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CA5186" w14:textId="77777777" w:rsidR="00C44D4D" w:rsidRPr="00FE424E" w:rsidRDefault="00C44D4D"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نجاح المشاريع الصحية (كامل)</w:t>
            </w:r>
          </w:p>
        </w:tc>
        <w:tc>
          <w:tcPr>
            <w:tcW w:w="0" w:type="auto"/>
            <w:vAlign w:val="center"/>
            <w:hideMark/>
          </w:tcPr>
          <w:p w14:paraId="69A6561F"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12</w:t>
            </w:r>
          </w:p>
        </w:tc>
        <w:tc>
          <w:tcPr>
            <w:tcW w:w="0" w:type="auto"/>
            <w:vAlign w:val="center"/>
            <w:hideMark/>
          </w:tcPr>
          <w:p w14:paraId="2D42D84D"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0.91</w:t>
            </w:r>
          </w:p>
        </w:tc>
      </w:tr>
      <w:tr w:rsidR="00C44D4D" w:rsidRPr="00FE424E" w14:paraId="11B0FD1E" w14:textId="77777777" w:rsidTr="00DC2CB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155E9A" w14:textId="77777777" w:rsidR="00C44D4D" w:rsidRPr="00FE424E" w:rsidRDefault="00C44D4D"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الاستبانة ككل</w:t>
            </w:r>
          </w:p>
        </w:tc>
        <w:tc>
          <w:tcPr>
            <w:tcW w:w="0" w:type="auto"/>
            <w:vAlign w:val="center"/>
            <w:hideMark/>
          </w:tcPr>
          <w:p w14:paraId="1DDAF6B7"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24</w:t>
            </w:r>
          </w:p>
        </w:tc>
        <w:tc>
          <w:tcPr>
            <w:tcW w:w="0" w:type="auto"/>
            <w:vAlign w:val="center"/>
            <w:hideMark/>
          </w:tcPr>
          <w:p w14:paraId="743789DE" w14:textId="77777777" w:rsidR="00C44D4D" w:rsidRPr="00FE424E" w:rsidRDefault="00C44D4D"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0.92</w:t>
            </w:r>
          </w:p>
        </w:tc>
      </w:tr>
    </w:tbl>
    <w:p w14:paraId="129BE448" w14:textId="39E4A45D" w:rsidR="00C44D4D" w:rsidRPr="00FE424E" w:rsidRDefault="00C44D4D"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 xml:space="preserve">تُشير القيم الواردة في الجدول أعلاه إلى أن جميع الأبعاد والقياسات تمتعت بمستوى ثبات مرتفع جدًا، حيث تجاوزت جميعها الحد الأدنى المقبول علميًا (0.70)، وهو ما يُعد مؤشرًا قويًا على اتساق فقرات الاستبانة داخليًا، وقدرتها على قياس المفاهيم المستهدفة </w:t>
      </w:r>
      <w:proofErr w:type="gramStart"/>
      <w:r w:rsidRPr="00FE424E">
        <w:rPr>
          <w:rFonts w:ascii="Simplified Arabic" w:hAnsi="Simplified Arabic" w:cs="Simplified Arabic"/>
          <w:rtl/>
        </w:rPr>
        <w:t>بدقة ،</w:t>
      </w:r>
      <w:proofErr w:type="gramEnd"/>
      <w:r w:rsidRPr="00FE424E">
        <w:rPr>
          <w:rFonts w:ascii="Simplified Arabic" w:hAnsi="Simplified Arabic" w:cs="Simplified Arabic"/>
          <w:rtl/>
        </w:rPr>
        <w:t xml:space="preserve"> وقد بلغت قيمة </w:t>
      </w:r>
      <w:proofErr w:type="spellStart"/>
      <w:r w:rsidRPr="00FE424E">
        <w:rPr>
          <w:rFonts w:ascii="Simplified Arabic" w:hAnsi="Simplified Arabic" w:cs="Simplified Arabic"/>
          <w:rtl/>
        </w:rPr>
        <w:t>كرونباخ</w:t>
      </w:r>
      <w:proofErr w:type="spellEnd"/>
      <w:r w:rsidRPr="00FE424E">
        <w:rPr>
          <w:rFonts w:ascii="Simplified Arabic" w:hAnsi="Simplified Arabic" w:cs="Simplified Arabic"/>
          <w:rtl/>
        </w:rPr>
        <w:t xml:space="preserve"> ألفا لمجمل الاستبانة (0.92)، وهي قيمة ممتازة تُشير إلى موثوقية عالية جدًا في الأداة، مما يُعزز من صلاحيتها للاستخدام في التحليل الإحصائي واختبار فرضيات الدراسة</w:t>
      </w:r>
      <w:r w:rsidRPr="00FE424E">
        <w:rPr>
          <w:rFonts w:ascii="Simplified Arabic" w:hAnsi="Simplified Arabic" w:cs="Simplified Arabic"/>
          <w:lang w:bidi="ar-EG"/>
        </w:rPr>
        <w:t>.</w:t>
      </w:r>
    </w:p>
    <w:p w14:paraId="68CA8E18" w14:textId="4EE00A14" w:rsidR="00C44D4D" w:rsidRPr="00FE424E" w:rsidRDefault="00C44D4D" w:rsidP="00FE424E">
      <w:pPr>
        <w:spacing w:after="0" w:line="240" w:lineRule="auto"/>
        <w:jc w:val="both"/>
        <w:outlineLvl w:val="1"/>
        <w:rPr>
          <w:rFonts w:ascii="Simplified Arabic" w:hAnsi="Simplified Arabic" w:cs="Simplified Arabic"/>
          <w:b/>
          <w:bCs/>
          <w:lang w:bidi="ar-EG"/>
        </w:rPr>
      </w:pPr>
      <w:bookmarkStart w:id="26" w:name="_Toc203361505"/>
      <w:r w:rsidRPr="00FE424E">
        <w:rPr>
          <w:rFonts w:ascii="Simplified Arabic" w:hAnsi="Simplified Arabic" w:cs="Simplified Arabic"/>
          <w:b/>
          <w:bCs/>
          <w:rtl/>
        </w:rPr>
        <w:t>الأساليب الإحصائية المستخدمة</w:t>
      </w:r>
      <w:bookmarkEnd w:id="26"/>
    </w:p>
    <w:p w14:paraId="3DBA17D8" w14:textId="147C78A6" w:rsidR="00C44D4D" w:rsidRPr="00FE424E" w:rsidRDefault="00C44D4D"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lastRenderedPageBreak/>
        <w:t xml:space="preserve">بعد الانتهاء من جمع البيانات باستخدام أداة الاستبانة، تم ترميز البيانات وتحليلها باستخدام برنامج </w:t>
      </w:r>
      <w:proofErr w:type="gramStart"/>
      <w:r w:rsidRPr="00FE424E">
        <w:rPr>
          <w:rFonts w:ascii="Simplified Arabic" w:hAnsi="Simplified Arabic" w:cs="Simplified Arabic"/>
          <w:lang w:bidi="ar-EG"/>
        </w:rPr>
        <w:t xml:space="preserve">SPSS </w:t>
      </w:r>
      <w:r w:rsidRPr="00FE424E">
        <w:rPr>
          <w:rFonts w:ascii="Simplified Arabic" w:hAnsi="Simplified Arabic" w:cs="Simplified Arabic"/>
          <w:rtl/>
        </w:rPr>
        <w:t>،</w:t>
      </w:r>
      <w:proofErr w:type="gramEnd"/>
      <w:r w:rsidRPr="00FE424E">
        <w:rPr>
          <w:rFonts w:ascii="Simplified Arabic" w:hAnsi="Simplified Arabic" w:cs="Simplified Arabic"/>
          <w:rtl/>
        </w:rPr>
        <w:t xml:space="preserve"> من أجل الوصول إلى نتائج دقيقة تدعم أهداف الدراسة وتُساعد على اختبار فرضياتها، وقد تم اعتماد مجموعة من الأساليب الإحصائية المناسبة لطبيعة البيانات ولتصميم الدراسة، وتوزعت هذه الأساليب كما يلي</w:t>
      </w:r>
      <w:r w:rsidRPr="00FE424E">
        <w:rPr>
          <w:rFonts w:ascii="Simplified Arabic" w:hAnsi="Simplified Arabic" w:cs="Simplified Arabic"/>
          <w:lang w:bidi="ar-EG"/>
        </w:rPr>
        <w:t>:</w:t>
      </w:r>
    </w:p>
    <w:p w14:paraId="27318D3E" w14:textId="77777777" w:rsidR="00C44D4D" w:rsidRPr="00FE424E" w:rsidRDefault="00C44D4D" w:rsidP="00FE424E">
      <w:pPr>
        <w:numPr>
          <w:ilvl w:val="0"/>
          <w:numId w:val="14"/>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الإحصاءات الوصفية</w:t>
      </w:r>
      <w:r w:rsidRPr="00FE424E">
        <w:rPr>
          <w:rFonts w:ascii="Simplified Arabic" w:hAnsi="Simplified Arabic" w:cs="Simplified Arabic"/>
          <w:lang w:bidi="ar-EG"/>
        </w:rPr>
        <w:t xml:space="preserve">: </w:t>
      </w:r>
      <w:r w:rsidRPr="00FE424E">
        <w:rPr>
          <w:rFonts w:ascii="Simplified Arabic" w:hAnsi="Simplified Arabic" w:cs="Simplified Arabic"/>
          <w:rtl/>
        </w:rPr>
        <w:t>تم استخدام المتوسطات الحسابية والانحرافات المعيارية لتحديد اتجاهات استجابات أفراد العينة نحو فقرات الاستبانة، والتعرف على مستوى كفاءة التخطيط الاستراتيجي ونجاح المشاريع الصحية من وجهة نظرهم</w:t>
      </w:r>
      <w:r w:rsidRPr="00FE424E">
        <w:rPr>
          <w:rFonts w:ascii="Simplified Arabic" w:hAnsi="Simplified Arabic" w:cs="Simplified Arabic"/>
          <w:lang w:bidi="ar-EG"/>
        </w:rPr>
        <w:t>.</w:t>
      </w:r>
    </w:p>
    <w:p w14:paraId="330439D9" w14:textId="77777777" w:rsidR="00C44D4D" w:rsidRPr="00FE424E" w:rsidRDefault="00C44D4D" w:rsidP="00FE424E">
      <w:pPr>
        <w:numPr>
          <w:ilvl w:val="0"/>
          <w:numId w:val="14"/>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معامل ارتباط بيرسون</w:t>
      </w:r>
      <w:r w:rsidRPr="00FE424E">
        <w:rPr>
          <w:rFonts w:ascii="Simplified Arabic" w:hAnsi="Simplified Arabic" w:cs="Simplified Arabic"/>
          <w:lang w:bidi="ar-EG"/>
        </w:rPr>
        <w:t xml:space="preserve"> (Pearson Correlation): </w:t>
      </w:r>
      <w:r w:rsidRPr="00FE424E">
        <w:rPr>
          <w:rFonts w:ascii="Simplified Arabic" w:hAnsi="Simplified Arabic" w:cs="Simplified Arabic"/>
          <w:rtl/>
        </w:rPr>
        <w:t>لقياس قوة العلاقة بين المتغير المستقل (كفاءة التخطيط الاستراتيجي) والمتغير التابع (نجاح المشاريع الصحية)، وكذلك تحليل الترابط الداخلي بين أبعاد التخطيط الاستراتيجي</w:t>
      </w:r>
      <w:r w:rsidRPr="00FE424E">
        <w:rPr>
          <w:rFonts w:ascii="Simplified Arabic" w:hAnsi="Simplified Arabic" w:cs="Simplified Arabic"/>
          <w:lang w:bidi="ar-EG"/>
        </w:rPr>
        <w:t>.</w:t>
      </w:r>
    </w:p>
    <w:p w14:paraId="442C07C2" w14:textId="77777777" w:rsidR="00C44D4D" w:rsidRPr="00FE424E" w:rsidRDefault="00C44D4D" w:rsidP="00FE424E">
      <w:pPr>
        <w:numPr>
          <w:ilvl w:val="0"/>
          <w:numId w:val="14"/>
        </w:numPr>
        <w:tabs>
          <w:tab w:val="clear" w:pos="720"/>
          <w:tab w:val="num" w:pos="423"/>
        </w:tabs>
        <w:spacing w:after="0" w:line="240" w:lineRule="auto"/>
        <w:ind w:left="423"/>
        <w:jc w:val="both"/>
        <w:rPr>
          <w:rFonts w:ascii="Simplified Arabic" w:hAnsi="Simplified Arabic" w:cs="Simplified Arabic"/>
          <w:b/>
          <w:bCs/>
          <w:lang w:bidi="ar-EG"/>
        </w:rPr>
      </w:pPr>
      <w:r w:rsidRPr="00FE424E">
        <w:rPr>
          <w:rFonts w:ascii="Simplified Arabic" w:hAnsi="Simplified Arabic" w:cs="Simplified Arabic"/>
          <w:b/>
          <w:bCs/>
          <w:rtl/>
        </w:rPr>
        <w:t>تحليل الانحدار الخطي</w:t>
      </w:r>
      <w:r w:rsidRPr="00FE424E">
        <w:rPr>
          <w:rFonts w:ascii="Simplified Arabic" w:hAnsi="Simplified Arabic" w:cs="Simplified Arabic"/>
          <w:b/>
          <w:bCs/>
          <w:lang w:bidi="ar-EG"/>
        </w:rPr>
        <w:t>:</w:t>
      </w:r>
    </w:p>
    <w:p w14:paraId="683273B8" w14:textId="77777777" w:rsidR="00C44D4D" w:rsidRPr="00FE424E" w:rsidRDefault="00C44D4D" w:rsidP="00FE424E">
      <w:pPr>
        <w:numPr>
          <w:ilvl w:val="1"/>
          <w:numId w:val="14"/>
        </w:numPr>
        <w:tabs>
          <w:tab w:val="clear" w:pos="1440"/>
          <w:tab w:val="num" w:pos="706"/>
        </w:tabs>
        <w:spacing w:after="0" w:line="240" w:lineRule="auto"/>
        <w:ind w:left="706"/>
        <w:jc w:val="both"/>
        <w:rPr>
          <w:rFonts w:ascii="Simplified Arabic" w:hAnsi="Simplified Arabic" w:cs="Simplified Arabic"/>
          <w:lang w:bidi="ar-EG"/>
        </w:rPr>
      </w:pPr>
      <w:r w:rsidRPr="00FE424E">
        <w:rPr>
          <w:rFonts w:ascii="Simplified Arabic" w:hAnsi="Simplified Arabic" w:cs="Simplified Arabic"/>
          <w:rtl/>
        </w:rPr>
        <w:t>تم استخدام الانحدار الخطي البسيط لاختبار العلاقة بين كفاءة التخطيط الاستراتيجي (كمتغير مستقل كلي) ونجاح المشاريع الصحية (كمتغير تابع)</w:t>
      </w:r>
      <w:r w:rsidRPr="00FE424E">
        <w:rPr>
          <w:rFonts w:ascii="Simplified Arabic" w:hAnsi="Simplified Arabic" w:cs="Simplified Arabic"/>
          <w:lang w:bidi="ar-EG"/>
        </w:rPr>
        <w:t>.</w:t>
      </w:r>
    </w:p>
    <w:p w14:paraId="728E364D" w14:textId="77777777" w:rsidR="00C44D4D" w:rsidRPr="00FE424E" w:rsidRDefault="00C44D4D" w:rsidP="00FE424E">
      <w:pPr>
        <w:numPr>
          <w:ilvl w:val="1"/>
          <w:numId w:val="14"/>
        </w:numPr>
        <w:tabs>
          <w:tab w:val="clear" w:pos="1440"/>
          <w:tab w:val="num" w:pos="706"/>
        </w:tabs>
        <w:spacing w:after="0" w:line="240" w:lineRule="auto"/>
        <w:ind w:left="706"/>
        <w:jc w:val="both"/>
        <w:rPr>
          <w:rFonts w:ascii="Simplified Arabic" w:hAnsi="Simplified Arabic" w:cs="Simplified Arabic"/>
          <w:lang w:bidi="ar-EG"/>
        </w:rPr>
      </w:pPr>
      <w:r w:rsidRPr="00FE424E">
        <w:rPr>
          <w:rFonts w:ascii="Simplified Arabic" w:hAnsi="Simplified Arabic" w:cs="Simplified Arabic"/>
          <w:rtl/>
        </w:rPr>
        <w:t>كما تم تطبيق الانحدار الخطي المتعدد لتحليل أثر كل بُعد من أبعاد التخطيط الاستراتيجي (تحليل البيئة، تحديد الأهداف، المتابعة والتقييم) بشكل منفصل على المتغير التابع</w:t>
      </w:r>
      <w:r w:rsidRPr="00FE424E">
        <w:rPr>
          <w:rFonts w:ascii="Simplified Arabic" w:hAnsi="Simplified Arabic" w:cs="Simplified Arabic"/>
          <w:lang w:bidi="ar-EG"/>
        </w:rPr>
        <w:t>.</w:t>
      </w:r>
    </w:p>
    <w:p w14:paraId="04A1C613" w14:textId="03EF896C" w:rsidR="00C44D4D" w:rsidRPr="00FE424E" w:rsidRDefault="00C44D4D" w:rsidP="00FE424E">
      <w:pPr>
        <w:spacing w:after="0" w:line="240" w:lineRule="auto"/>
        <w:outlineLvl w:val="0"/>
        <w:rPr>
          <w:rFonts w:ascii="Simplified Arabic" w:hAnsi="Simplified Arabic" w:cs="Simplified Arabic"/>
          <w:b/>
          <w:bCs/>
          <w:sz w:val="28"/>
          <w:szCs w:val="28"/>
          <w:lang w:bidi="ar-EG"/>
        </w:rPr>
      </w:pPr>
      <w:bookmarkStart w:id="27" w:name="_Toc203361506"/>
      <w:r w:rsidRPr="00FE424E">
        <w:rPr>
          <w:rFonts w:ascii="Simplified Arabic" w:hAnsi="Simplified Arabic" w:cs="Simplified Arabic"/>
          <w:b/>
          <w:bCs/>
          <w:sz w:val="28"/>
          <w:szCs w:val="28"/>
          <w:rtl/>
        </w:rPr>
        <w:t>تحليل البيانات ونتائج الدراسة</w:t>
      </w:r>
      <w:bookmarkEnd w:id="27"/>
    </w:p>
    <w:p w14:paraId="64A15134" w14:textId="6C1EAC21" w:rsidR="00C44D4D" w:rsidRPr="00FE424E" w:rsidRDefault="00C44D4D" w:rsidP="00FE424E">
      <w:pPr>
        <w:spacing w:after="0" w:line="240" w:lineRule="auto"/>
        <w:jc w:val="both"/>
        <w:outlineLvl w:val="1"/>
        <w:rPr>
          <w:rFonts w:ascii="Simplified Arabic" w:hAnsi="Simplified Arabic" w:cs="Simplified Arabic"/>
          <w:b/>
          <w:bCs/>
          <w:lang w:bidi="ar-EG"/>
        </w:rPr>
      </w:pPr>
      <w:bookmarkStart w:id="28" w:name="_Toc203361508"/>
      <w:r w:rsidRPr="00FE424E">
        <w:rPr>
          <w:rFonts w:ascii="Simplified Arabic" w:hAnsi="Simplified Arabic" w:cs="Simplified Arabic"/>
          <w:b/>
          <w:bCs/>
          <w:rtl/>
        </w:rPr>
        <w:t>الخصائص العامة لأفراد العينة</w:t>
      </w:r>
      <w:bookmarkEnd w:id="28"/>
    </w:p>
    <w:p w14:paraId="1BB53134" w14:textId="77777777" w:rsidR="00C44D4D" w:rsidRPr="00FE424E" w:rsidRDefault="00C44D4D"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تم تحليل البيانات الديموغرافية المتعلقة بأفراد العينة، وتشمل: الجنس، المؤهل العلمي، سنوات الخبرة، والمسمى الوظيفي. يُساعد هذا التحليل في فهم طبيعة المستجيبين وتفسير نتائج الدراسة في سياقهم المهني</w:t>
      </w:r>
      <w:r w:rsidRPr="00FE424E">
        <w:rPr>
          <w:rFonts w:ascii="Simplified Arabic" w:hAnsi="Simplified Arabic" w:cs="Simplified Arabic"/>
          <w:lang w:bidi="ar-EG"/>
        </w:rPr>
        <w:t>.</w:t>
      </w:r>
    </w:p>
    <w:p w14:paraId="1A56C006" w14:textId="33FC845F" w:rsidR="00C44D4D" w:rsidRPr="00FE424E" w:rsidRDefault="00C44D4D" w:rsidP="00FE424E">
      <w:pPr>
        <w:spacing w:after="0" w:line="240" w:lineRule="auto"/>
        <w:jc w:val="center"/>
        <w:outlineLvl w:val="2"/>
        <w:rPr>
          <w:rFonts w:ascii="Simplified Arabic" w:eastAsia="Times New Roman" w:hAnsi="Simplified Arabic" w:cs="Simplified Arabic"/>
          <w:b/>
          <w:bCs/>
          <w:kern w:val="0"/>
          <w14:ligatures w14:val="none"/>
        </w:rPr>
      </w:pPr>
      <w:bookmarkStart w:id="29" w:name="_Toc203361509"/>
      <w:r w:rsidRPr="00FE424E">
        <w:rPr>
          <w:rFonts w:ascii="Simplified Arabic" w:eastAsia="Times New Roman" w:hAnsi="Simplified Arabic" w:cs="Simplified Arabic"/>
          <w:b/>
          <w:bCs/>
          <w:kern w:val="0"/>
          <w:rtl/>
          <w14:ligatures w14:val="none"/>
        </w:rPr>
        <w:t>جدول (</w:t>
      </w:r>
      <w:r w:rsidR="009C3FF6" w:rsidRPr="00FE424E">
        <w:rPr>
          <w:rFonts w:ascii="Simplified Arabic" w:eastAsia="Times New Roman" w:hAnsi="Simplified Arabic" w:cs="Simplified Arabic"/>
          <w:b/>
          <w:bCs/>
          <w:kern w:val="0"/>
          <w:rtl/>
          <w14:ligatures w14:val="none"/>
        </w:rPr>
        <w:t>3</w:t>
      </w:r>
      <w:r w:rsidRPr="00FE424E">
        <w:rPr>
          <w:rFonts w:ascii="Simplified Arabic" w:eastAsia="Times New Roman" w:hAnsi="Simplified Arabic" w:cs="Simplified Arabic"/>
          <w:b/>
          <w:bCs/>
          <w:kern w:val="0"/>
          <w:rtl/>
          <w14:ligatures w14:val="none"/>
        </w:rPr>
        <w:t>): توزيع أفراد العينة حسب الجنس</w:t>
      </w:r>
      <w:bookmarkEnd w:id="29"/>
    </w:p>
    <w:tbl>
      <w:tblPr>
        <w:tblStyle w:val="1-1"/>
        <w:bidiVisual/>
        <w:tblW w:w="0" w:type="auto"/>
        <w:jc w:val="center"/>
        <w:tblLook w:val="04A0" w:firstRow="1" w:lastRow="0" w:firstColumn="1" w:lastColumn="0" w:noHBand="0" w:noVBand="1"/>
      </w:tblPr>
      <w:tblGrid>
        <w:gridCol w:w="732"/>
        <w:gridCol w:w="604"/>
        <w:gridCol w:w="1470"/>
      </w:tblGrid>
      <w:tr w:rsidR="00C44D4D" w:rsidRPr="00FE424E" w14:paraId="4DCD6960" w14:textId="77777777" w:rsidTr="009C3FF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9D3D3"/>
            <w:vAlign w:val="center"/>
            <w:hideMark/>
          </w:tcPr>
          <w:p w14:paraId="0D116A71"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الجنس</w:t>
            </w:r>
          </w:p>
        </w:tc>
        <w:tc>
          <w:tcPr>
            <w:tcW w:w="0" w:type="auto"/>
            <w:shd w:val="clear" w:color="auto" w:fill="F9D3D3"/>
            <w:vAlign w:val="center"/>
            <w:hideMark/>
          </w:tcPr>
          <w:p w14:paraId="702D36BB" w14:textId="77777777" w:rsidR="00C44D4D" w:rsidRPr="00FE424E" w:rsidRDefault="00C44D4D" w:rsidP="00FE424E">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التكرار</w:t>
            </w:r>
          </w:p>
        </w:tc>
        <w:tc>
          <w:tcPr>
            <w:tcW w:w="0" w:type="auto"/>
            <w:shd w:val="clear" w:color="auto" w:fill="F9D3D3"/>
            <w:vAlign w:val="center"/>
            <w:hideMark/>
          </w:tcPr>
          <w:p w14:paraId="1199A14B" w14:textId="77777777" w:rsidR="00C44D4D" w:rsidRPr="00FE424E" w:rsidRDefault="00C44D4D" w:rsidP="00FE424E">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النسبة المئوية</w:t>
            </w:r>
            <w:r w:rsidRPr="00FE424E">
              <w:rPr>
                <w:rFonts w:ascii="Simplified Arabic" w:eastAsia="Times New Roman" w:hAnsi="Simplified Arabic" w:cs="Simplified Arabic"/>
                <w:kern w:val="0"/>
                <w:sz w:val="20"/>
                <w:szCs w:val="20"/>
                <w14:ligatures w14:val="none"/>
              </w:rPr>
              <w:t xml:space="preserve"> (%)</w:t>
            </w:r>
          </w:p>
        </w:tc>
      </w:tr>
      <w:tr w:rsidR="00C44D4D" w:rsidRPr="00FE424E" w14:paraId="375F8655"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506B61"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ذكر</w:t>
            </w:r>
          </w:p>
        </w:tc>
        <w:tc>
          <w:tcPr>
            <w:tcW w:w="0" w:type="auto"/>
            <w:vAlign w:val="center"/>
            <w:hideMark/>
          </w:tcPr>
          <w:p w14:paraId="14344A79"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220</w:t>
            </w:r>
          </w:p>
        </w:tc>
        <w:tc>
          <w:tcPr>
            <w:tcW w:w="0" w:type="auto"/>
            <w:vAlign w:val="center"/>
            <w:hideMark/>
          </w:tcPr>
          <w:p w14:paraId="3519BC74"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72.8</w:t>
            </w:r>
          </w:p>
        </w:tc>
      </w:tr>
      <w:tr w:rsidR="00C44D4D" w:rsidRPr="00FE424E" w14:paraId="3815CD80"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B13CB3"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أنثى</w:t>
            </w:r>
          </w:p>
        </w:tc>
        <w:tc>
          <w:tcPr>
            <w:tcW w:w="0" w:type="auto"/>
            <w:vAlign w:val="center"/>
            <w:hideMark/>
          </w:tcPr>
          <w:p w14:paraId="3872865B"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82</w:t>
            </w:r>
          </w:p>
        </w:tc>
        <w:tc>
          <w:tcPr>
            <w:tcW w:w="0" w:type="auto"/>
            <w:vAlign w:val="center"/>
            <w:hideMark/>
          </w:tcPr>
          <w:p w14:paraId="1C99170B"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27.2</w:t>
            </w:r>
          </w:p>
        </w:tc>
      </w:tr>
      <w:tr w:rsidR="00C44D4D" w:rsidRPr="00FE424E" w14:paraId="6F2251BA"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796C6F"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المجموع</w:t>
            </w:r>
          </w:p>
        </w:tc>
        <w:tc>
          <w:tcPr>
            <w:tcW w:w="0" w:type="auto"/>
            <w:vAlign w:val="center"/>
            <w:hideMark/>
          </w:tcPr>
          <w:p w14:paraId="4841BC5C"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302</w:t>
            </w:r>
          </w:p>
        </w:tc>
        <w:tc>
          <w:tcPr>
            <w:tcW w:w="0" w:type="auto"/>
            <w:vAlign w:val="center"/>
            <w:hideMark/>
          </w:tcPr>
          <w:p w14:paraId="1CE3EDB1"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100.0</w:t>
            </w:r>
          </w:p>
        </w:tc>
      </w:tr>
    </w:tbl>
    <w:p w14:paraId="0739CC38" w14:textId="796EF179" w:rsidR="00464A6B" w:rsidRPr="00FE424E" w:rsidRDefault="00464A6B" w:rsidP="00FE424E">
      <w:pPr>
        <w:spacing w:after="0" w:line="240" w:lineRule="auto"/>
        <w:jc w:val="center"/>
        <w:outlineLvl w:val="2"/>
        <w:rPr>
          <w:rFonts w:ascii="Simplified Arabic" w:eastAsia="Times New Roman" w:hAnsi="Simplified Arabic" w:cs="Simplified Arabic"/>
          <w:b/>
          <w:bCs/>
          <w:kern w:val="0"/>
          <w14:ligatures w14:val="none"/>
        </w:rPr>
      </w:pPr>
      <w:bookmarkStart w:id="30" w:name="_Toc203361510"/>
      <w:r w:rsidRPr="00FE424E">
        <w:rPr>
          <w:rFonts w:ascii="Simplified Arabic" w:hAnsi="Simplified Arabic" w:cs="Simplified Arabic"/>
          <w:noProof/>
        </w:rPr>
        <w:drawing>
          <wp:anchor distT="0" distB="0" distL="114300" distR="114300" simplePos="0" relativeHeight="251669504" behindDoc="0" locked="0" layoutInCell="1" allowOverlap="1" wp14:anchorId="2AF131F3" wp14:editId="047BB333">
            <wp:simplePos x="0" y="0"/>
            <wp:positionH relativeFrom="column">
              <wp:posOffset>252095</wp:posOffset>
            </wp:positionH>
            <wp:positionV relativeFrom="paragraph">
              <wp:posOffset>359410</wp:posOffset>
            </wp:positionV>
            <wp:extent cx="4238625" cy="1962150"/>
            <wp:effectExtent l="0" t="0" r="9525" b="0"/>
            <wp:wrapTopAndBottom/>
            <wp:docPr id="54907709" name="مخطط 1">
              <a:extLst xmlns:a="http://schemas.openxmlformats.org/drawingml/2006/main">
                <a:ext uri="{FF2B5EF4-FFF2-40B4-BE49-F238E27FC236}">
                  <a16:creationId xmlns:a16="http://schemas.microsoft.com/office/drawing/2014/main" id="{EF067075-68EE-E48F-4D3D-1AB745DB0C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FE424E">
        <w:rPr>
          <w:rFonts w:ascii="Simplified Arabic" w:eastAsia="Times New Roman" w:hAnsi="Simplified Arabic" w:cs="Simplified Arabic"/>
          <w:b/>
          <w:bCs/>
          <w:kern w:val="0"/>
          <w:rtl/>
          <w:lang w:bidi="ar-EG"/>
          <w14:ligatures w14:val="none"/>
        </w:rPr>
        <w:t>شكل</w:t>
      </w:r>
      <w:r w:rsidRPr="00FE424E">
        <w:rPr>
          <w:rFonts w:ascii="Simplified Arabic" w:eastAsia="Times New Roman" w:hAnsi="Simplified Arabic" w:cs="Simplified Arabic"/>
          <w:b/>
          <w:bCs/>
          <w:kern w:val="0"/>
          <w:rtl/>
          <w14:ligatures w14:val="none"/>
        </w:rPr>
        <w:t xml:space="preserve"> (1): توزيع أفراد العينة حسب الجنس</w:t>
      </w:r>
    </w:p>
    <w:p w14:paraId="0C83ABA7" w14:textId="5D3018C8" w:rsidR="00C44D4D" w:rsidRPr="00FE424E" w:rsidRDefault="00C44D4D" w:rsidP="00FE424E">
      <w:pPr>
        <w:spacing w:after="0" w:line="240" w:lineRule="auto"/>
        <w:jc w:val="center"/>
        <w:outlineLvl w:val="2"/>
        <w:rPr>
          <w:rFonts w:ascii="Simplified Arabic" w:eastAsia="Times New Roman" w:hAnsi="Simplified Arabic" w:cs="Simplified Arabic"/>
          <w:b/>
          <w:bCs/>
          <w:kern w:val="0"/>
          <w14:ligatures w14:val="none"/>
        </w:rPr>
      </w:pPr>
      <w:r w:rsidRPr="00FE424E">
        <w:rPr>
          <w:rFonts w:ascii="Simplified Arabic" w:eastAsia="Times New Roman" w:hAnsi="Simplified Arabic" w:cs="Simplified Arabic"/>
          <w:b/>
          <w:bCs/>
          <w:kern w:val="0"/>
          <w:rtl/>
          <w14:ligatures w14:val="none"/>
        </w:rPr>
        <w:t>جدول (</w:t>
      </w:r>
      <w:r w:rsidR="009C3FF6" w:rsidRPr="00FE424E">
        <w:rPr>
          <w:rFonts w:ascii="Simplified Arabic" w:eastAsia="Times New Roman" w:hAnsi="Simplified Arabic" w:cs="Simplified Arabic"/>
          <w:b/>
          <w:bCs/>
          <w:kern w:val="0"/>
          <w:rtl/>
          <w14:ligatures w14:val="none"/>
        </w:rPr>
        <w:t>4</w:t>
      </w:r>
      <w:r w:rsidRPr="00FE424E">
        <w:rPr>
          <w:rFonts w:ascii="Simplified Arabic" w:eastAsia="Times New Roman" w:hAnsi="Simplified Arabic" w:cs="Simplified Arabic"/>
          <w:b/>
          <w:bCs/>
          <w:kern w:val="0"/>
          <w:rtl/>
          <w14:ligatures w14:val="none"/>
        </w:rPr>
        <w:t>): توزيع أفراد العينة حسب الفئة العمرية</w:t>
      </w:r>
      <w:bookmarkEnd w:id="30"/>
    </w:p>
    <w:tbl>
      <w:tblPr>
        <w:tblStyle w:val="1-1"/>
        <w:bidiVisual/>
        <w:tblW w:w="0" w:type="auto"/>
        <w:jc w:val="center"/>
        <w:tblLook w:val="04A0" w:firstRow="1" w:lastRow="0" w:firstColumn="1" w:lastColumn="0" w:noHBand="0" w:noVBand="1"/>
      </w:tblPr>
      <w:tblGrid>
        <w:gridCol w:w="1762"/>
        <w:gridCol w:w="604"/>
        <w:gridCol w:w="1470"/>
      </w:tblGrid>
      <w:tr w:rsidR="00C44D4D" w:rsidRPr="00FE424E" w14:paraId="43AF4B84" w14:textId="77777777" w:rsidTr="009C3FF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9D3D3"/>
            <w:vAlign w:val="center"/>
            <w:hideMark/>
          </w:tcPr>
          <w:p w14:paraId="325CEEA6"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الفئة العمرية</w:t>
            </w:r>
          </w:p>
        </w:tc>
        <w:tc>
          <w:tcPr>
            <w:tcW w:w="0" w:type="auto"/>
            <w:shd w:val="clear" w:color="auto" w:fill="F9D3D3"/>
            <w:vAlign w:val="center"/>
            <w:hideMark/>
          </w:tcPr>
          <w:p w14:paraId="323C2CFF" w14:textId="77777777" w:rsidR="00C44D4D" w:rsidRPr="00FE424E" w:rsidRDefault="00C44D4D" w:rsidP="00FE424E">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التكرار</w:t>
            </w:r>
          </w:p>
        </w:tc>
        <w:tc>
          <w:tcPr>
            <w:tcW w:w="0" w:type="auto"/>
            <w:shd w:val="clear" w:color="auto" w:fill="F9D3D3"/>
            <w:vAlign w:val="center"/>
            <w:hideMark/>
          </w:tcPr>
          <w:p w14:paraId="4997128B" w14:textId="77777777" w:rsidR="00C44D4D" w:rsidRPr="00FE424E" w:rsidRDefault="00C44D4D" w:rsidP="00FE424E">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النسبة المئوية</w:t>
            </w:r>
            <w:r w:rsidRPr="00FE424E">
              <w:rPr>
                <w:rFonts w:ascii="Simplified Arabic" w:eastAsia="Times New Roman" w:hAnsi="Simplified Arabic" w:cs="Simplified Arabic"/>
                <w:kern w:val="0"/>
                <w:sz w:val="20"/>
                <w:szCs w:val="20"/>
                <w14:ligatures w14:val="none"/>
              </w:rPr>
              <w:t xml:space="preserve"> (%)</w:t>
            </w:r>
          </w:p>
        </w:tc>
      </w:tr>
      <w:tr w:rsidR="00C44D4D" w:rsidRPr="00FE424E" w14:paraId="48A3455F"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F0EBCF"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lastRenderedPageBreak/>
              <w:t>أقل من 30 سنة</w:t>
            </w:r>
          </w:p>
        </w:tc>
        <w:tc>
          <w:tcPr>
            <w:tcW w:w="0" w:type="auto"/>
            <w:vAlign w:val="center"/>
            <w:hideMark/>
          </w:tcPr>
          <w:p w14:paraId="53932A68"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44</w:t>
            </w:r>
          </w:p>
        </w:tc>
        <w:tc>
          <w:tcPr>
            <w:tcW w:w="0" w:type="auto"/>
            <w:vAlign w:val="center"/>
            <w:hideMark/>
          </w:tcPr>
          <w:p w14:paraId="4FCEB930"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14.6</w:t>
            </w:r>
          </w:p>
        </w:tc>
      </w:tr>
      <w:tr w:rsidR="00C44D4D" w:rsidRPr="00FE424E" w14:paraId="33918EC1"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A92CAC"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من 30 إلى أقل من 40</w:t>
            </w:r>
          </w:p>
        </w:tc>
        <w:tc>
          <w:tcPr>
            <w:tcW w:w="0" w:type="auto"/>
            <w:vAlign w:val="center"/>
            <w:hideMark/>
          </w:tcPr>
          <w:p w14:paraId="07239030"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129</w:t>
            </w:r>
          </w:p>
        </w:tc>
        <w:tc>
          <w:tcPr>
            <w:tcW w:w="0" w:type="auto"/>
            <w:vAlign w:val="center"/>
            <w:hideMark/>
          </w:tcPr>
          <w:p w14:paraId="7A5F42C6"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42.7</w:t>
            </w:r>
          </w:p>
        </w:tc>
      </w:tr>
      <w:tr w:rsidR="00C44D4D" w:rsidRPr="00FE424E" w14:paraId="48A03346"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1E6072"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من 40 إلى أقل من 50</w:t>
            </w:r>
          </w:p>
        </w:tc>
        <w:tc>
          <w:tcPr>
            <w:tcW w:w="0" w:type="auto"/>
            <w:vAlign w:val="center"/>
            <w:hideMark/>
          </w:tcPr>
          <w:p w14:paraId="1266E98E"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90</w:t>
            </w:r>
          </w:p>
        </w:tc>
        <w:tc>
          <w:tcPr>
            <w:tcW w:w="0" w:type="auto"/>
            <w:vAlign w:val="center"/>
            <w:hideMark/>
          </w:tcPr>
          <w:p w14:paraId="111AB50B"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29.8</w:t>
            </w:r>
          </w:p>
        </w:tc>
      </w:tr>
      <w:tr w:rsidR="00C44D4D" w:rsidRPr="00FE424E" w14:paraId="4B47119F"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DBDAD2"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 xml:space="preserve">50 </w:t>
            </w:r>
            <w:r w:rsidRPr="00FE424E">
              <w:rPr>
                <w:rFonts w:ascii="Simplified Arabic" w:eastAsia="Times New Roman" w:hAnsi="Simplified Arabic" w:cs="Simplified Arabic"/>
                <w:kern w:val="0"/>
                <w:sz w:val="20"/>
                <w:szCs w:val="20"/>
                <w:rtl/>
                <w14:ligatures w14:val="none"/>
              </w:rPr>
              <w:t>سنة فأكثر</w:t>
            </w:r>
          </w:p>
        </w:tc>
        <w:tc>
          <w:tcPr>
            <w:tcW w:w="0" w:type="auto"/>
            <w:vAlign w:val="center"/>
            <w:hideMark/>
          </w:tcPr>
          <w:p w14:paraId="416694B0"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39</w:t>
            </w:r>
          </w:p>
        </w:tc>
        <w:tc>
          <w:tcPr>
            <w:tcW w:w="0" w:type="auto"/>
            <w:vAlign w:val="center"/>
            <w:hideMark/>
          </w:tcPr>
          <w:p w14:paraId="1762FB15"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12.9</w:t>
            </w:r>
          </w:p>
        </w:tc>
      </w:tr>
      <w:tr w:rsidR="00C44D4D" w:rsidRPr="00FE424E" w14:paraId="0C3FAD1C"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7BD50F"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المجموع</w:t>
            </w:r>
          </w:p>
        </w:tc>
        <w:tc>
          <w:tcPr>
            <w:tcW w:w="0" w:type="auto"/>
            <w:vAlign w:val="center"/>
            <w:hideMark/>
          </w:tcPr>
          <w:p w14:paraId="29A96130"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302</w:t>
            </w:r>
          </w:p>
        </w:tc>
        <w:tc>
          <w:tcPr>
            <w:tcW w:w="0" w:type="auto"/>
            <w:vAlign w:val="center"/>
            <w:hideMark/>
          </w:tcPr>
          <w:p w14:paraId="620245E1"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100.0</w:t>
            </w:r>
          </w:p>
        </w:tc>
      </w:tr>
    </w:tbl>
    <w:p w14:paraId="63FB1C0E" w14:textId="774EAFCB" w:rsidR="00464A6B" w:rsidRPr="00FE424E" w:rsidRDefault="00FE424E" w:rsidP="00FE424E">
      <w:pPr>
        <w:spacing w:after="0" w:line="240" w:lineRule="auto"/>
        <w:jc w:val="center"/>
        <w:outlineLvl w:val="2"/>
        <w:rPr>
          <w:rFonts w:ascii="Simplified Arabic" w:eastAsia="Times New Roman" w:hAnsi="Simplified Arabic" w:cs="Simplified Arabic"/>
          <w:b/>
          <w:bCs/>
          <w:kern w:val="0"/>
          <w14:ligatures w14:val="none"/>
        </w:rPr>
      </w:pPr>
      <w:bookmarkStart w:id="31" w:name="_Toc203361511"/>
      <w:r w:rsidRPr="00FE424E">
        <w:rPr>
          <w:rFonts w:ascii="Simplified Arabic" w:hAnsi="Simplified Arabic" w:cs="Simplified Arabic"/>
          <w:noProof/>
        </w:rPr>
        <w:drawing>
          <wp:anchor distT="0" distB="0" distL="114300" distR="114300" simplePos="0" relativeHeight="251670528" behindDoc="0" locked="0" layoutInCell="1" allowOverlap="1" wp14:anchorId="7DE4A90A" wp14:editId="2DDCF4C8">
            <wp:simplePos x="0" y="0"/>
            <wp:positionH relativeFrom="margin">
              <wp:align>center</wp:align>
            </wp:positionH>
            <wp:positionV relativeFrom="paragraph">
              <wp:posOffset>277495</wp:posOffset>
            </wp:positionV>
            <wp:extent cx="3726180" cy="2179320"/>
            <wp:effectExtent l="0" t="0" r="7620" b="11430"/>
            <wp:wrapTopAndBottom/>
            <wp:docPr id="598772018" name="مخطط 1">
              <a:extLst xmlns:a="http://schemas.openxmlformats.org/drawingml/2006/main">
                <a:ext uri="{FF2B5EF4-FFF2-40B4-BE49-F238E27FC236}">
                  <a16:creationId xmlns:a16="http://schemas.microsoft.com/office/drawing/2014/main" id="{3D7C2525-7385-7216-0DE0-7535A6B11E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roofErr w:type="gramStart"/>
      <w:r w:rsidR="00464A6B" w:rsidRPr="00FE424E">
        <w:rPr>
          <w:rFonts w:ascii="Simplified Arabic" w:eastAsia="Times New Roman" w:hAnsi="Simplified Arabic" w:cs="Simplified Arabic"/>
          <w:b/>
          <w:bCs/>
          <w:kern w:val="0"/>
          <w:rtl/>
          <w14:ligatures w14:val="none"/>
        </w:rPr>
        <w:t>شكل  (</w:t>
      </w:r>
      <w:proofErr w:type="gramEnd"/>
      <w:r w:rsidR="00464A6B" w:rsidRPr="00FE424E">
        <w:rPr>
          <w:rFonts w:ascii="Simplified Arabic" w:eastAsia="Times New Roman" w:hAnsi="Simplified Arabic" w:cs="Simplified Arabic"/>
          <w:b/>
          <w:bCs/>
          <w:kern w:val="0"/>
          <w:rtl/>
          <w14:ligatures w14:val="none"/>
        </w:rPr>
        <w:t>2): توزيع أفراد العينة حسب الفئة العمرية</w:t>
      </w:r>
    </w:p>
    <w:p w14:paraId="4126E120" w14:textId="4FEDF7F7" w:rsidR="00464A6B" w:rsidRPr="00FE424E" w:rsidRDefault="00464A6B" w:rsidP="00FE424E">
      <w:pPr>
        <w:spacing w:after="0" w:line="240" w:lineRule="auto"/>
        <w:ind w:left="-2"/>
        <w:jc w:val="both"/>
        <w:rPr>
          <w:rFonts w:ascii="Simplified Arabic" w:hAnsi="Simplified Arabic" w:cs="Simplified Arabic"/>
        </w:rPr>
      </w:pPr>
      <w:r w:rsidRPr="00FE424E">
        <w:rPr>
          <w:rFonts w:ascii="Simplified Arabic" w:hAnsi="Simplified Arabic" w:cs="Simplified Arabic"/>
          <w:rtl/>
        </w:rPr>
        <w:t>تعكس الخصائص الديموغرافية لأفراد العينة تنوعًا وظيفيًا وخلفيات مهنية متنوعة، ما يُسهم في إثراء البيانات المستخلصة من الاستبانة. يُلاحظ أن غالبية المشاركين من الذكور بنسبة (72.8%)، وهو ما يتماشى مع الطابع الغالب على القوى العاملة في المشاريع الفنية والهندسية في القطاع الحكومي، لا سيما في وزارة الصحة، كما يتبيّن أن الشريحة الأكبر من العينة تقع ضمن الفئة العمرية من 30 إلى أقل من 40 سنة (42.7%)، تليها الفئة من 40 إلى أقل من 50 سنة (29.8%)، مما يدل على أن معظم العاملين في مشاريع الوزارة هم من الفئة النشطة مهنيًا، ذات الخبرة المتراكمة والاستعداد المهني العالي</w:t>
      </w:r>
      <w:r w:rsidRPr="00FE424E">
        <w:rPr>
          <w:rFonts w:ascii="Simplified Arabic" w:hAnsi="Simplified Arabic" w:cs="Simplified Arabic"/>
        </w:rPr>
        <w:t>.</w:t>
      </w:r>
    </w:p>
    <w:p w14:paraId="24E224C8" w14:textId="0B977101" w:rsidR="00C44D4D" w:rsidRPr="00FE424E" w:rsidRDefault="00C44D4D" w:rsidP="00FE424E">
      <w:pPr>
        <w:spacing w:after="0" w:line="240" w:lineRule="auto"/>
        <w:jc w:val="center"/>
        <w:outlineLvl w:val="2"/>
        <w:rPr>
          <w:rFonts w:ascii="Simplified Arabic" w:eastAsia="Times New Roman" w:hAnsi="Simplified Arabic" w:cs="Simplified Arabic"/>
          <w:b/>
          <w:bCs/>
          <w:kern w:val="0"/>
          <w14:ligatures w14:val="none"/>
        </w:rPr>
      </w:pPr>
      <w:r w:rsidRPr="00FE424E">
        <w:rPr>
          <w:rFonts w:ascii="Simplified Arabic" w:eastAsia="Times New Roman" w:hAnsi="Simplified Arabic" w:cs="Simplified Arabic"/>
          <w:b/>
          <w:bCs/>
          <w:kern w:val="0"/>
          <w:rtl/>
          <w14:ligatures w14:val="none"/>
        </w:rPr>
        <w:t>جدول (</w:t>
      </w:r>
      <w:r w:rsidR="009C3FF6" w:rsidRPr="00FE424E">
        <w:rPr>
          <w:rFonts w:ascii="Simplified Arabic" w:eastAsia="Times New Roman" w:hAnsi="Simplified Arabic" w:cs="Simplified Arabic"/>
          <w:b/>
          <w:bCs/>
          <w:kern w:val="0"/>
          <w:rtl/>
          <w14:ligatures w14:val="none"/>
        </w:rPr>
        <w:t>5</w:t>
      </w:r>
      <w:r w:rsidRPr="00FE424E">
        <w:rPr>
          <w:rFonts w:ascii="Simplified Arabic" w:eastAsia="Times New Roman" w:hAnsi="Simplified Arabic" w:cs="Simplified Arabic"/>
          <w:b/>
          <w:bCs/>
          <w:kern w:val="0"/>
          <w:rtl/>
          <w14:ligatures w14:val="none"/>
        </w:rPr>
        <w:t>): توزيع أفراد العينة حسب المؤهل العلمي</w:t>
      </w:r>
      <w:bookmarkEnd w:id="31"/>
    </w:p>
    <w:tbl>
      <w:tblPr>
        <w:tblStyle w:val="1-1"/>
        <w:bidiVisual/>
        <w:tblW w:w="0" w:type="auto"/>
        <w:jc w:val="center"/>
        <w:tblLook w:val="04A0" w:firstRow="1" w:lastRow="0" w:firstColumn="1" w:lastColumn="0" w:noHBand="0" w:noVBand="1"/>
      </w:tblPr>
      <w:tblGrid>
        <w:gridCol w:w="1310"/>
        <w:gridCol w:w="604"/>
        <w:gridCol w:w="1470"/>
      </w:tblGrid>
      <w:tr w:rsidR="00C44D4D" w:rsidRPr="00FE424E" w14:paraId="20277962" w14:textId="77777777" w:rsidTr="009C3FF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9D3D3"/>
            <w:vAlign w:val="center"/>
            <w:hideMark/>
          </w:tcPr>
          <w:p w14:paraId="12A9D80A"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المؤهل العلمي</w:t>
            </w:r>
          </w:p>
        </w:tc>
        <w:tc>
          <w:tcPr>
            <w:tcW w:w="0" w:type="auto"/>
            <w:shd w:val="clear" w:color="auto" w:fill="F9D3D3"/>
            <w:vAlign w:val="center"/>
            <w:hideMark/>
          </w:tcPr>
          <w:p w14:paraId="18D1B7C6" w14:textId="77777777" w:rsidR="00C44D4D" w:rsidRPr="00FE424E" w:rsidRDefault="00C44D4D" w:rsidP="00FE424E">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التكرار</w:t>
            </w:r>
          </w:p>
        </w:tc>
        <w:tc>
          <w:tcPr>
            <w:tcW w:w="0" w:type="auto"/>
            <w:shd w:val="clear" w:color="auto" w:fill="F9D3D3"/>
            <w:vAlign w:val="center"/>
            <w:hideMark/>
          </w:tcPr>
          <w:p w14:paraId="4083ECFD" w14:textId="77777777" w:rsidR="00C44D4D" w:rsidRPr="00FE424E" w:rsidRDefault="00C44D4D" w:rsidP="00FE424E">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النسبة المئوية</w:t>
            </w:r>
            <w:r w:rsidRPr="00FE424E">
              <w:rPr>
                <w:rFonts w:ascii="Simplified Arabic" w:eastAsia="Times New Roman" w:hAnsi="Simplified Arabic" w:cs="Simplified Arabic"/>
                <w:kern w:val="0"/>
                <w:sz w:val="20"/>
                <w:szCs w:val="20"/>
                <w14:ligatures w14:val="none"/>
              </w:rPr>
              <w:t xml:space="preserve"> (%)</w:t>
            </w:r>
          </w:p>
        </w:tc>
      </w:tr>
      <w:tr w:rsidR="00C44D4D" w:rsidRPr="00FE424E" w14:paraId="69925815"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68656B"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دبلوم بعد الثانوية</w:t>
            </w:r>
          </w:p>
        </w:tc>
        <w:tc>
          <w:tcPr>
            <w:tcW w:w="0" w:type="auto"/>
            <w:vAlign w:val="center"/>
            <w:hideMark/>
          </w:tcPr>
          <w:p w14:paraId="310771EB"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28</w:t>
            </w:r>
          </w:p>
        </w:tc>
        <w:tc>
          <w:tcPr>
            <w:tcW w:w="0" w:type="auto"/>
            <w:vAlign w:val="center"/>
            <w:hideMark/>
          </w:tcPr>
          <w:p w14:paraId="05AA191E"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9.3</w:t>
            </w:r>
          </w:p>
        </w:tc>
      </w:tr>
      <w:tr w:rsidR="00C44D4D" w:rsidRPr="00FE424E" w14:paraId="0D93CF5D"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4A02B5"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بكالوريوس</w:t>
            </w:r>
          </w:p>
        </w:tc>
        <w:tc>
          <w:tcPr>
            <w:tcW w:w="0" w:type="auto"/>
            <w:vAlign w:val="center"/>
            <w:hideMark/>
          </w:tcPr>
          <w:p w14:paraId="6856B4DD"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194</w:t>
            </w:r>
          </w:p>
        </w:tc>
        <w:tc>
          <w:tcPr>
            <w:tcW w:w="0" w:type="auto"/>
            <w:vAlign w:val="center"/>
            <w:hideMark/>
          </w:tcPr>
          <w:p w14:paraId="61657DB1"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64.2</w:t>
            </w:r>
          </w:p>
        </w:tc>
      </w:tr>
      <w:tr w:rsidR="00C44D4D" w:rsidRPr="00FE424E" w14:paraId="688ED4B7"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86D103"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ماجستير فأعلى</w:t>
            </w:r>
          </w:p>
        </w:tc>
        <w:tc>
          <w:tcPr>
            <w:tcW w:w="0" w:type="auto"/>
            <w:vAlign w:val="center"/>
            <w:hideMark/>
          </w:tcPr>
          <w:p w14:paraId="210D6311"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80</w:t>
            </w:r>
          </w:p>
        </w:tc>
        <w:tc>
          <w:tcPr>
            <w:tcW w:w="0" w:type="auto"/>
            <w:vAlign w:val="center"/>
            <w:hideMark/>
          </w:tcPr>
          <w:p w14:paraId="199E4A23"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26.5</w:t>
            </w:r>
          </w:p>
        </w:tc>
      </w:tr>
      <w:tr w:rsidR="00C44D4D" w:rsidRPr="00FE424E" w14:paraId="59552549"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834C91" w14:textId="77777777" w:rsidR="00C44D4D" w:rsidRPr="00FE424E" w:rsidRDefault="00C44D4D" w:rsidP="00FE424E">
            <w:pPr>
              <w:bidi w:val="0"/>
              <w:jc w:val="center"/>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rtl/>
                <w14:ligatures w14:val="none"/>
              </w:rPr>
              <w:t>المجموع</w:t>
            </w:r>
          </w:p>
        </w:tc>
        <w:tc>
          <w:tcPr>
            <w:tcW w:w="0" w:type="auto"/>
            <w:vAlign w:val="center"/>
            <w:hideMark/>
          </w:tcPr>
          <w:p w14:paraId="2A1D3995"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302</w:t>
            </w:r>
          </w:p>
        </w:tc>
        <w:tc>
          <w:tcPr>
            <w:tcW w:w="0" w:type="auto"/>
            <w:vAlign w:val="center"/>
            <w:hideMark/>
          </w:tcPr>
          <w:p w14:paraId="3E36D9FA"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FE424E">
              <w:rPr>
                <w:rFonts w:ascii="Simplified Arabic" w:eastAsia="Times New Roman" w:hAnsi="Simplified Arabic" w:cs="Simplified Arabic"/>
                <w:kern w:val="0"/>
                <w:sz w:val="20"/>
                <w:szCs w:val="20"/>
                <w14:ligatures w14:val="none"/>
              </w:rPr>
              <w:t>100.0</w:t>
            </w:r>
          </w:p>
        </w:tc>
      </w:tr>
    </w:tbl>
    <w:p w14:paraId="057F9A34" w14:textId="5E812D7D" w:rsidR="00464A6B" w:rsidRPr="00FE424E" w:rsidRDefault="00FE424E" w:rsidP="00FE424E">
      <w:pPr>
        <w:spacing w:after="0" w:line="240" w:lineRule="auto"/>
        <w:jc w:val="center"/>
        <w:outlineLvl w:val="2"/>
        <w:rPr>
          <w:rFonts w:ascii="Simplified Arabic" w:eastAsia="Times New Roman" w:hAnsi="Simplified Arabic" w:cs="Simplified Arabic"/>
          <w:b/>
          <w:bCs/>
          <w:kern w:val="0"/>
          <w14:ligatures w14:val="none"/>
        </w:rPr>
      </w:pPr>
      <w:bookmarkStart w:id="32" w:name="_Toc203361512"/>
      <w:r w:rsidRPr="00FE424E">
        <w:rPr>
          <w:rFonts w:ascii="Simplified Arabic" w:hAnsi="Simplified Arabic" w:cs="Simplified Arabic"/>
          <w:noProof/>
        </w:rPr>
        <w:drawing>
          <wp:anchor distT="0" distB="0" distL="114300" distR="114300" simplePos="0" relativeHeight="251671552" behindDoc="0" locked="0" layoutInCell="1" allowOverlap="1" wp14:anchorId="39DB1A56" wp14:editId="3112BB43">
            <wp:simplePos x="0" y="0"/>
            <wp:positionH relativeFrom="column">
              <wp:posOffset>577850</wp:posOffset>
            </wp:positionH>
            <wp:positionV relativeFrom="paragraph">
              <wp:posOffset>320040</wp:posOffset>
            </wp:positionV>
            <wp:extent cx="3878580" cy="2110740"/>
            <wp:effectExtent l="0" t="0" r="7620" b="3810"/>
            <wp:wrapTopAndBottom/>
            <wp:docPr id="1379023409" name="مخطط 1">
              <a:extLst xmlns:a="http://schemas.openxmlformats.org/drawingml/2006/main">
                <a:ext uri="{FF2B5EF4-FFF2-40B4-BE49-F238E27FC236}">
                  <a16:creationId xmlns:a16="http://schemas.microsoft.com/office/drawing/2014/main" id="{3C863F6F-B463-6412-D14C-5BF1BBF847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464A6B" w:rsidRPr="00FE424E">
        <w:rPr>
          <w:rFonts w:ascii="Simplified Arabic" w:eastAsia="Times New Roman" w:hAnsi="Simplified Arabic" w:cs="Simplified Arabic"/>
          <w:b/>
          <w:bCs/>
          <w:kern w:val="0"/>
          <w:rtl/>
          <w14:ligatures w14:val="none"/>
        </w:rPr>
        <w:t>شكل (3): توزيع أفراد العينة حسب المؤهل العلمي</w:t>
      </w:r>
    </w:p>
    <w:p w14:paraId="1533D21D" w14:textId="4E2E3A58" w:rsidR="00C44D4D" w:rsidRPr="00FE424E" w:rsidRDefault="00C44D4D" w:rsidP="00FE424E">
      <w:pPr>
        <w:spacing w:after="0" w:line="240" w:lineRule="auto"/>
        <w:jc w:val="center"/>
        <w:outlineLvl w:val="2"/>
        <w:rPr>
          <w:rFonts w:ascii="Simplified Arabic" w:eastAsia="Times New Roman" w:hAnsi="Simplified Arabic" w:cs="Simplified Arabic"/>
          <w:b/>
          <w:bCs/>
          <w:kern w:val="0"/>
          <w14:ligatures w14:val="none"/>
        </w:rPr>
      </w:pPr>
      <w:r w:rsidRPr="00FE424E">
        <w:rPr>
          <w:rFonts w:ascii="Simplified Arabic" w:eastAsia="Times New Roman" w:hAnsi="Simplified Arabic" w:cs="Simplified Arabic"/>
          <w:b/>
          <w:bCs/>
          <w:kern w:val="0"/>
          <w:rtl/>
          <w14:ligatures w14:val="none"/>
        </w:rPr>
        <w:lastRenderedPageBreak/>
        <w:t>جدول (</w:t>
      </w:r>
      <w:r w:rsidR="009C3FF6" w:rsidRPr="00FE424E">
        <w:rPr>
          <w:rFonts w:ascii="Simplified Arabic" w:eastAsia="Times New Roman" w:hAnsi="Simplified Arabic" w:cs="Simplified Arabic"/>
          <w:b/>
          <w:bCs/>
          <w:kern w:val="0"/>
          <w:rtl/>
          <w14:ligatures w14:val="none"/>
        </w:rPr>
        <w:t>6</w:t>
      </w:r>
      <w:r w:rsidRPr="00FE424E">
        <w:rPr>
          <w:rFonts w:ascii="Simplified Arabic" w:eastAsia="Times New Roman" w:hAnsi="Simplified Arabic" w:cs="Simplified Arabic"/>
          <w:b/>
          <w:bCs/>
          <w:kern w:val="0"/>
          <w:rtl/>
          <w14:ligatures w14:val="none"/>
        </w:rPr>
        <w:t>): توزيع أفراد العينة حسب سنوات الخبرة</w:t>
      </w:r>
      <w:bookmarkEnd w:id="32"/>
    </w:p>
    <w:tbl>
      <w:tblPr>
        <w:tblStyle w:val="1-1"/>
        <w:bidiVisual/>
        <w:tblW w:w="0" w:type="auto"/>
        <w:jc w:val="center"/>
        <w:tblLook w:val="04A0" w:firstRow="1" w:lastRow="0" w:firstColumn="1" w:lastColumn="0" w:noHBand="0" w:noVBand="1"/>
      </w:tblPr>
      <w:tblGrid>
        <w:gridCol w:w="1917"/>
        <w:gridCol w:w="643"/>
        <w:gridCol w:w="1595"/>
      </w:tblGrid>
      <w:tr w:rsidR="00C44D4D" w:rsidRPr="00FE424E" w14:paraId="692252A1" w14:textId="77777777" w:rsidTr="009C3FF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9D3D3"/>
            <w:vAlign w:val="center"/>
            <w:hideMark/>
          </w:tcPr>
          <w:p w14:paraId="00106EE4" w14:textId="77777777" w:rsidR="00C44D4D" w:rsidRPr="00FE424E" w:rsidRDefault="00C44D4D" w:rsidP="00FE424E">
            <w:pPr>
              <w:bidi w:val="0"/>
              <w:jc w:val="center"/>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سنوات الخبرة</w:t>
            </w:r>
          </w:p>
        </w:tc>
        <w:tc>
          <w:tcPr>
            <w:tcW w:w="0" w:type="auto"/>
            <w:shd w:val="clear" w:color="auto" w:fill="F9D3D3"/>
            <w:vAlign w:val="center"/>
            <w:hideMark/>
          </w:tcPr>
          <w:p w14:paraId="117AD7D4" w14:textId="77777777" w:rsidR="00C44D4D" w:rsidRPr="00FE424E" w:rsidRDefault="00C44D4D" w:rsidP="00FE424E">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التكرار</w:t>
            </w:r>
          </w:p>
        </w:tc>
        <w:tc>
          <w:tcPr>
            <w:tcW w:w="0" w:type="auto"/>
            <w:shd w:val="clear" w:color="auto" w:fill="F9D3D3"/>
            <w:vAlign w:val="center"/>
            <w:hideMark/>
          </w:tcPr>
          <w:p w14:paraId="30B69FEF" w14:textId="77777777" w:rsidR="00C44D4D" w:rsidRPr="00FE424E" w:rsidRDefault="00C44D4D" w:rsidP="00FE424E">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النسبة المئوية</w:t>
            </w:r>
            <w:r w:rsidRPr="00FE424E">
              <w:rPr>
                <w:rFonts w:ascii="Simplified Arabic" w:eastAsia="Times New Roman" w:hAnsi="Simplified Arabic" w:cs="Simplified Arabic"/>
                <w:kern w:val="0"/>
                <w:sz w:val="22"/>
                <w:szCs w:val="22"/>
                <w14:ligatures w14:val="none"/>
              </w:rPr>
              <w:t xml:space="preserve"> (%)</w:t>
            </w:r>
          </w:p>
        </w:tc>
      </w:tr>
      <w:tr w:rsidR="00C44D4D" w:rsidRPr="00FE424E" w14:paraId="11D4AA13"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C8EB10" w14:textId="77777777" w:rsidR="00C44D4D" w:rsidRPr="00FE424E" w:rsidRDefault="00C44D4D" w:rsidP="00FE424E">
            <w:pPr>
              <w:bidi w:val="0"/>
              <w:jc w:val="center"/>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أقل من 5 سنوات</w:t>
            </w:r>
          </w:p>
        </w:tc>
        <w:tc>
          <w:tcPr>
            <w:tcW w:w="0" w:type="auto"/>
            <w:vAlign w:val="center"/>
            <w:hideMark/>
          </w:tcPr>
          <w:p w14:paraId="0AEEB954"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33</w:t>
            </w:r>
          </w:p>
        </w:tc>
        <w:tc>
          <w:tcPr>
            <w:tcW w:w="0" w:type="auto"/>
            <w:vAlign w:val="center"/>
            <w:hideMark/>
          </w:tcPr>
          <w:p w14:paraId="0348904E"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10.9</w:t>
            </w:r>
          </w:p>
        </w:tc>
      </w:tr>
      <w:tr w:rsidR="00C44D4D" w:rsidRPr="00FE424E" w14:paraId="061769FA"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8D550D" w14:textId="77777777" w:rsidR="00C44D4D" w:rsidRPr="00FE424E" w:rsidRDefault="00C44D4D" w:rsidP="00FE424E">
            <w:pPr>
              <w:bidi w:val="0"/>
              <w:jc w:val="center"/>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من 5 إلى أقل من 10</w:t>
            </w:r>
          </w:p>
        </w:tc>
        <w:tc>
          <w:tcPr>
            <w:tcW w:w="0" w:type="auto"/>
            <w:vAlign w:val="center"/>
            <w:hideMark/>
          </w:tcPr>
          <w:p w14:paraId="17049C68"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102</w:t>
            </w:r>
          </w:p>
        </w:tc>
        <w:tc>
          <w:tcPr>
            <w:tcW w:w="0" w:type="auto"/>
            <w:vAlign w:val="center"/>
            <w:hideMark/>
          </w:tcPr>
          <w:p w14:paraId="26F0FC9A"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33.8</w:t>
            </w:r>
          </w:p>
        </w:tc>
      </w:tr>
      <w:tr w:rsidR="00C44D4D" w:rsidRPr="00FE424E" w14:paraId="0A8D17F1"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4960FB" w14:textId="77777777" w:rsidR="00C44D4D" w:rsidRPr="00FE424E" w:rsidRDefault="00C44D4D" w:rsidP="00FE424E">
            <w:pPr>
              <w:bidi w:val="0"/>
              <w:jc w:val="center"/>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من 10 إلى أقل من 15</w:t>
            </w:r>
          </w:p>
        </w:tc>
        <w:tc>
          <w:tcPr>
            <w:tcW w:w="0" w:type="auto"/>
            <w:vAlign w:val="center"/>
            <w:hideMark/>
          </w:tcPr>
          <w:p w14:paraId="591A49C2"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97</w:t>
            </w:r>
          </w:p>
        </w:tc>
        <w:tc>
          <w:tcPr>
            <w:tcW w:w="0" w:type="auto"/>
            <w:vAlign w:val="center"/>
            <w:hideMark/>
          </w:tcPr>
          <w:p w14:paraId="608C89BE"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32.1</w:t>
            </w:r>
          </w:p>
        </w:tc>
      </w:tr>
      <w:tr w:rsidR="00C44D4D" w:rsidRPr="00FE424E" w14:paraId="2ADF8C7F"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DC2AD3" w14:textId="77777777" w:rsidR="00C44D4D" w:rsidRPr="00FE424E" w:rsidRDefault="00C44D4D" w:rsidP="00FE424E">
            <w:pPr>
              <w:bidi w:val="0"/>
              <w:jc w:val="center"/>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 xml:space="preserve">15 </w:t>
            </w:r>
            <w:r w:rsidRPr="00FE424E">
              <w:rPr>
                <w:rFonts w:ascii="Simplified Arabic" w:eastAsia="Times New Roman" w:hAnsi="Simplified Arabic" w:cs="Simplified Arabic"/>
                <w:kern w:val="0"/>
                <w:sz w:val="22"/>
                <w:szCs w:val="22"/>
                <w:rtl/>
                <w14:ligatures w14:val="none"/>
              </w:rPr>
              <w:t>سنة فأكثر</w:t>
            </w:r>
          </w:p>
        </w:tc>
        <w:tc>
          <w:tcPr>
            <w:tcW w:w="0" w:type="auto"/>
            <w:vAlign w:val="center"/>
            <w:hideMark/>
          </w:tcPr>
          <w:p w14:paraId="5663DC48"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70</w:t>
            </w:r>
          </w:p>
        </w:tc>
        <w:tc>
          <w:tcPr>
            <w:tcW w:w="0" w:type="auto"/>
            <w:vAlign w:val="center"/>
            <w:hideMark/>
          </w:tcPr>
          <w:p w14:paraId="5006AB1E"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23.2</w:t>
            </w:r>
          </w:p>
        </w:tc>
      </w:tr>
      <w:tr w:rsidR="00C44D4D" w:rsidRPr="00FE424E" w14:paraId="441B2436"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1D9B82" w14:textId="77777777" w:rsidR="00C44D4D" w:rsidRPr="00FE424E" w:rsidRDefault="00C44D4D" w:rsidP="00FE424E">
            <w:pPr>
              <w:bidi w:val="0"/>
              <w:jc w:val="center"/>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المجموع</w:t>
            </w:r>
          </w:p>
        </w:tc>
        <w:tc>
          <w:tcPr>
            <w:tcW w:w="0" w:type="auto"/>
            <w:vAlign w:val="center"/>
            <w:hideMark/>
          </w:tcPr>
          <w:p w14:paraId="53E3ACFB"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302</w:t>
            </w:r>
          </w:p>
        </w:tc>
        <w:tc>
          <w:tcPr>
            <w:tcW w:w="0" w:type="auto"/>
            <w:vAlign w:val="center"/>
            <w:hideMark/>
          </w:tcPr>
          <w:p w14:paraId="60700275"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100.0</w:t>
            </w:r>
          </w:p>
        </w:tc>
      </w:tr>
    </w:tbl>
    <w:p w14:paraId="66CBF843" w14:textId="0F64A3E5" w:rsidR="00551550" w:rsidRPr="00FE424E" w:rsidRDefault="00FE424E" w:rsidP="00FE424E">
      <w:pPr>
        <w:spacing w:after="0" w:line="240" w:lineRule="auto"/>
        <w:jc w:val="center"/>
        <w:outlineLvl w:val="2"/>
        <w:rPr>
          <w:rFonts w:ascii="Simplified Arabic" w:eastAsia="Times New Roman" w:hAnsi="Simplified Arabic" w:cs="Simplified Arabic"/>
          <w:b/>
          <w:bCs/>
          <w:kern w:val="0"/>
          <w14:ligatures w14:val="none"/>
        </w:rPr>
      </w:pPr>
      <w:bookmarkStart w:id="33" w:name="_Toc203361513"/>
      <w:r w:rsidRPr="00FE424E">
        <w:rPr>
          <w:rFonts w:ascii="Simplified Arabic" w:hAnsi="Simplified Arabic" w:cs="Simplified Arabic"/>
          <w:noProof/>
        </w:rPr>
        <w:drawing>
          <wp:anchor distT="0" distB="0" distL="114300" distR="114300" simplePos="0" relativeHeight="251672576" behindDoc="0" locked="0" layoutInCell="1" allowOverlap="1" wp14:anchorId="00010DE5" wp14:editId="6C8B66AB">
            <wp:simplePos x="0" y="0"/>
            <wp:positionH relativeFrom="margin">
              <wp:align>center</wp:align>
            </wp:positionH>
            <wp:positionV relativeFrom="paragraph">
              <wp:posOffset>353060</wp:posOffset>
            </wp:positionV>
            <wp:extent cx="3223260" cy="1577340"/>
            <wp:effectExtent l="0" t="0" r="15240" b="3810"/>
            <wp:wrapTopAndBottom/>
            <wp:docPr id="1564960062" name="مخطط 1">
              <a:extLst xmlns:a="http://schemas.openxmlformats.org/drawingml/2006/main">
                <a:ext uri="{FF2B5EF4-FFF2-40B4-BE49-F238E27FC236}">
                  <a16:creationId xmlns:a16="http://schemas.microsoft.com/office/drawing/2014/main" id="{053EAAAC-7575-BD73-1E2D-A6E0DC235D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551550" w:rsidRPr="00FE424E">
        <w:rPr>
          <w:rFonts w:ascii="Simplified Arabic" w:eastAsia="Times New Roman" w:hAnsi="Simplified Arabic" w:cs="Simplified Arabic"/>
          <w:b/>
          <w:bCs/>
          <w:kern w:val="0"/>
          <w:rtl/>
          <w14:ligatures w14:val="none"/>
        </w:rPr>
        <w:t>شكل (4): توزيع أفراد العينة حسب سنوات الخبرة</w:t>
      </w:r>
    </w:p>
    <w:p w14:paraId="09C979B7" w14:textId="77777777" w:rsidR="00551550" w:rsidRPr="00FE424E" w:rsidRDefault="00551550" w:rsidP="00FE424E">
      <w:pPr>
        <w:spacing w:after="0" w:line="240" w:lineRule="auto"/>
        <w:ind w:left="-2"/>
        <w:jc w:val="both"/>
        <w:rPr>
          <w:rFonts w:ascii="Simplified Arabic" w:hAnsi="Simplified Arabic" w:cs="Simplified Arabic"/>
        </w:rPr>
      </w:pPr>
      <w:r w:rsidRPr="00FE424E">
        <w:rPr>
          <w:rFonts w:ascii="Simplified Arabic" w:hAnsi="Simplified Arabic" w:cs="Simplified Arabic"/>
          <w:rtl/>
        </w:rPr>
        <w:t xml:space="preserve">أما من حيث المؤهل العلمي، فقد أظهرت النتائج أن النسبة الأكبر من المشاركين يحملون شهادة البكالوريوس (64.2%)، تليها فئة الحاصلين على الدراسات العليا (26.5%)، وهو ما يشير إلى طبيعة التخصصات المطلوبة في وظائف إدارة المشاريع الصحية، والتي غالبًا ما تتطلب تأهيلًا أكاديميًا عاليًا في مجالات مثل الإدارة، الهندسة، أو الصحة </w:t>
      </w:r>
      <w:proofErr w:type="gramStart"/>
      <w:r w:rsidRPr="00FE424E">
        <w:rPr>
          <w:rFonts w:ascii="Simplified Arabic" w:hAnsi="Simplified Arabic" w:cs="Simplified Arabic"/>
          <w:rtl/>
        </w:rPr>
        <w:t>العامة،  كما</w:t>
      </w:r>
      <w:proofErr w:type="gramEnd"/>
      <w:r w:rsidRPr="00FE424E">
        <w:rPr>
          <w:rFonts w:ascii="Simplified Arabic" w:hAnsi="Simplified Arabic" w:cs="Simplified Arabic"/>
          <w:rtl/>
        </w:rPr>
        <w:t xml:space="preserve"> تُشير البيانات إلى أن ما يقارب (55.3%) من أفراد العينة لديهم خبرة مهنية تتراوح بين 5 و15 سنة، وهي خبرات كافية تعزز من مصداقية تقييماتهم لمستوى التخطيط ومخرجات المشاريع</w:t>
      </w:r>
      <w:r w:rsidRPr="00FE424E">
        <w:rPr>
          <w:rFonts w:ascii="Simplified Arabic" w:hAnsi="Simplified Arabic" w:cs="Simplified Arabic"/>
        </w:rPr>
        <w:t>.</w:t>
      </w:r>
    </w:p>
    <w:p w14:paraId="6B94347C" w14:textId="577A3EBF" w:rsidR="00C44D4D" w:rsidRPr="00FE424E" w:rsidRDefault="00C44D4D" w:rsidP="00FE424E">
      <w:pPr>
        <w:spacing w:after="0" w:line="240" w:lineRule="auto"/>
        <w:jc w:val="center"/>
        <w:outlineLvl w:val="2"/>
        <w:rPr>
          <w:rFonts w:ascii="Simplified Arabic" w:eastAsia="Times New Roman" w:hAnsi="Simplified Arabic" w:cs="Simplified Arabic"/>
          <w:b/>
          <w:bCs/>
          <w:kern w:val="0"/>
          <w14:ligatures w14:val="none"/>
        </w:rPr>
      </w:pPr>
      <w:r w:rsidRPr="00FE424E">
        <w:rPr>
          <w:rFonts w:ascii="Simplified Arabic" w:eastAsia="Times New Roman" w:hAnsi="Simplified Arabic" w:cs="Simplified Arabic"/>
          <w:b/>
          <w:bCs/>
          <w:kern w:val="0"/>
          <w:rtl/>
          <w14:ligatures w14:val="none"/>
        </w:rPr>
        <w:t>جدول (</w:t>
      </w:r>
      <w:r w:rsidR="009C3FF6" w:rsidRPr="00FE424E">
        <w:rPr>
          <w:rFonts w:ascii="Simplified Arabic" w:eastAsia="Times New Roman" w:hAnsi="Simplified Arabic" w:cs="Simplified Arabic"/>
          <w:b/>
          <w:bCs/>
          <w:kern w:val="0"/>
          <w:rtl/>
          <w14:ligatures w14:val="none"/>
        </w:rPr>
        <w:t>7</w:t>
      </w:r>
      <w:r w:rsidRPr="00FE424E">
        <w:rPr>
          <w:rFonts w:ascii="Simplified Arabic" w:eastAsia="Times New Roman" w:hAnsi="Simplified Arabic" w:cs="Simplified Arabic"/>
          <w:b/>
          <w:bCs/>
          <w:kern w:val="0"/>
          <w:rtl/>
          <w14:ligatures w14:val="none"/>
        </w:rPr>
        <w:t>): توزيع أفراد العينة حسب المسمى الوظيفي</w:t>
      </w:r>
      <w:bookmarkEnd w:id="33"/>
    </w:p>
    <w:tbl>
      <w:tblPr>
        <w:tblStyle w:val="1-1"/>
        <w:bidiVisual/>
        <w:tblW w:w="0" w:type="auto"/>
        <w:jc w:val="center"/>
        <w:tblLook w:val="04A0" w:firstRow="1" w:lastRow="0" w:firstColumn="1" w:lastColumn="0" w:noHBand="0" w:noVBand="1"/>
      </w:tblPr>
      <w:tblGrid>
        <w:gridCol w:w="2090"/>
        <w:gridCol w:w="643"/>
        <w:gridCol w:w="1595"/>
      </w:tblGrid>
      <w:tr w:rsidR="00C44D4D" w:rsidRPr="00FE424E" w14:paraId="1D0186F3" w14:textId="77777777" w:rsidTr="009C3FF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9D3D3"/>
            <w:vAlign w:val="center"/>
            <w:hideMark/>
          </w:tcPr>
          <w:p w14:paraId="2FAE6E9C" w14:textId="77777777" w:rsidR="00C44D4D" w:rsidRPr="00FE424E" w:rsidRDefault="00C44D4D" w:rsidP="00FE424E">
            <w:pPr>
              <w:bidi w:val="0"/>
              <w:jc w:val="center"/>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المسمى الوظيفي</w:t>
            </w:r>
          </w:p>
        </w:tc>
        <w:tc>
          <w:tcPr>
            <w:tcW w:w="0" w:type="auto"/>
            <w:shd w:val="clear" w:color="auto" w:fill="F9D3D3"/>
            <w:vAlign w:val="center"/>
            <w:hideMark/>
          </w:tcPr>
          <w:p w14:paraId="51D6305C" w14:textId="77777777" w:rsidR="00C44D4D" w:rsidRPr="00FE424E" w:rsidRDefault="00C44D4D" w:rsidP="00FE424E">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التكرار</w:t>
            </w:r>
          </w:p>
        </w:tc>
        <w:tc>
          <w:tcPr>
            <w:tcW w:w="0" w:type="auto"/>
            <w:shd w:val="clear" w:color="auto" w:fill="F9D3D3"/>
            <w:vAlign w:val="center"/>
            <w:hideMark/>
          </w:tcPr>
          <w:p w14:paraId="210A2386" w14:textId="77777777" w:rsidR="00C44D4D" w:rsidRPr="00FE424E" w:rsidRDefault="00C44D4D" w:rsidP="00FE424E">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النسبة المئوية</w:t>
            </w:r>
            <w:r w:rsidRPr="00FE424E">
              <w:rPr>
                <w:rFonts w:ascii="Simplified Arabic" w:eastAsia="Times New Roman" w:hAnsi="Simplified Arabic" w:cs="Simplified Arabic"/>
                <w:kern w:val="0"/>
                <w:sz w:val="22"/>
                <w:szCs w:val="22"/>
                <w14:ligatures w14:val="none"/>
              </w:rPr>
              <w:t xml:space="preserve"> (%)</w:t>
            </w:r>
          </w:p>
        </w:tc>
      </w:tr>
      <w:tr w:rsidR="00C44D4D" w:rsidRPr="00FE424E" w14:paraId="530DB4BB"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A2E5C0" w14:textId="77777777" w:rsidR="00C44D4D" w:rsidRPr="00FE424E" w:rsidRDefault="00C44D4D" w:rsidP="00FE424E">
            <w:pPr>
              <w:bidi w:val="0"/>
              <w:jc w:val="center"/>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مدير مشروع</w:t>
            </w:r>
          </w:p>
        </w:tc>
        <w:tc>
          <w:tcPr>
            <w:tcW w:w="0" w:type="auto"/>
            <w:vAlign w:val="center"/>
            <w:hideMark/>
          </w:tcPr>
          <w:p w14:paraId="2A54EFE9"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72</w:t>
            </w:r>
          </w:p>
        </w:tc>
        <w:tc>
          <w:tcPr>
            <w:tcW w:w="0" w:type="auto"/>
            <w:vAlign w:val="center"/>
            <w:hideMark/>
          </w:tcPr>
          <w:p w14:paraId="17848C79"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23.8</w:t>
            </w:r>
          </w:p>
        </w:tc>
      </w:tr>
      <w:tr w:rsidR="00C44D4D" w:rsidRPr="00FE424E" w14:paraId="61EAD78E"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DB3B4E" w14:textId="77777777" w:rsidR="00C44D4D" w:rsidRPr="00FE424E" w:rsidRDefault="00C44D4D" w:rsidP="00FE424E">
            <w:pPr>
              <w:bidi w:val="0"/>
              <w:jc w:val="center"/>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منسق تخطيط ومتابعة</w:t>
            </w:r>
          </w:p>
        </w:tc>
        <w:tc>
          <w:tcPr>
            <w:tcW w:w="0" w:type="auto"/>
            <w:vAlign w:val="center"/>
            <w:hideMark/>
          </w:tcPr>
          <w:p w14:paraId="287F0338"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84</w:t>
            </w:r>
          </w:p>
        </w:tc>
        <w:tc>
          <w:tcPr>
            <w:tcW w:w="0" w:type="auto"/>
            <w:vAlign w:val="center"/>
            <w:hideMark/>
          </w:tcPr>
          <w:p w14:paraId="2BAB33B1"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27.8</w:t>
            </w:r>
          </w:p>
        </w:tc>
      </w:tr>
      <w:tr w:rsidR="00C44D4D" w:rsidRPr="00FE424E" w14:paraId="07EB8257"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5C3CA7" w14:textId="77777777" w:rsidR="00C44D4D" w:rsidRPr="00FE424E" w:rsidRDefault="00C44D4D" w:rsidP="00FE424E">
            <w:pPr>
              <w:bidi w:val="0"/>
              <w:jc w:val="center"/>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مهندس/فني مشاريع</w:t>
            </w:r>
          </w:p>
        </w:tc>
        <w:tc>
          <w:tcPr>
            <w:tcW w:w="0" w:type="auto"/>
            <w:vAlign w:val="center"/>
            <w:hideMark/>
          </w:tcPr>
          <w:p w14:paraId="328F92E2"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93</w:t>
            </w:r>
          </w:p>
        </w:tc>
        <w:tc>
          <w:tcPr>
            <w:tcW w:w="0" w:type="auto"/>
            <w:vAlign w:val="center"/>
            <w:hideMark/>
          </w:tcPr>
          <w:p w14:paraId="4902B521"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30.8</w:t>
            </w:r>
          </w:p>
        </w:tc>
      </w:tr>
      <w:tr w:rsidR="00C44D4D" w:rsidRPr="00FE424E" w14:paraId="21D8ABFD"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F404CA" w14:textId="77777777" w:rsidR="00C44D4D" w:rsidRPr="00FE424E" w:rsidRDefault="00C44D4D" w:rsidP="00FE424E">
            <w:pPr>
              <w:bidi w:val="0"/>
              <w:jc w:val="center"/>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موظف إداري أو إداري دعم</w:t>
            </w:r>
          </w:p>
        </w:tc>
        <w:tc>
          <w:tcPr>
            <w:tcW w:w="0" w:type="auto"/>
            <w:vAlign w:val="center"/>
            <w:hideMark/>
          </w:tcPr>
          <w:p w14:paraId="5C68BAA2"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53</w:t>
            </w:r>
          </w:p>
        </w:tc>
        <w:tc>
          <w:tcPr>
            <w:tcW w:w="0" w:type="auto"/>
            <w:vAlign w:val="center"/>
            <w:hideMark/>
          </w:tcPr>
          <w:p w14:paraId="38CCBF6E"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17.6</w:t>
            </w:r>
          </w:p>
        </w:tc>
      </w:tr>
      <w:tr w:rsidR="00C44D4D" w:rsidRPr="00FE424E" w14:paraId="3F4DCCF7"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4AD843" w14:textId="77777777" w:rsidR="00C44D4D" w:rsidRPr="00FE424E" w:rsidRDefault="00C44D4D" w:rsidP="00FE424E">
            <w:pPr>
              <w:bidi w:val="0"/>
              <w:jc w:val="center"/>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rtl/>
                <w14:ligatures w14:val="none"/>
              </w:rPr>
              <w:t>المجموع</w:t>
            </w:r>
          </w:p>
        </w:tc>
        <w:tc>
          <w:tcPr>
            <w:tcW w:w="0" w:type="auto"/>
            <w:vAlign w:val="center"/>
            <w:hideMark/>
          </w:tcPr>
          <w:p w14:paraId="22574388"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302</w:t>
            </w:r>
          </w:p>
        </w:tc>
        <w:tc>
          <w:tcPr>
            <w:tcW w:w="0" w:type="auto"/>
            <w:vAlign w:val="center"/>
            <w:hideMark/>
          </w:tcPr>
          <w:p w14:paraId="08C66CEF" w14:textId="77777777" w:rsidR="00C44D4D" w:rsidRPr="00FE424E" w:rsidRDefault="00C44D4D" w:rsidP="00FE424E">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14:ligatures w14:val="none"/>
              </w:rPr>
            </w:pPr>
            <w:r w:rsidRPr="00FE424E">
              <w:rPr>
                <w:rFonts w:ascii="Simplified Arabic" w:eastAsia="Times New Roman" w:hAnsi="Simplified Arabic" w:cs="Simplified Arabic"/>
                <w:kern w:val="0"/>
                <w:sz w:val="22"/>
                <w:szCs w:val="22"/>
                <w14:ligatures w14:val="none"/>
              </w:rPr>
              <w:t>100.0</w:t>
            </w:r>
          </w:p>
        </w:tc>
      </w:tr>
    </w:tbl>
    <w:p w14:paraId="48A790A9" w14:textId="2DFFF246" w:rsidR="00551550" w:rsidRPr="00FE424E" w:rsidRDefault="00FE424E" w:rsidP="00FE424E">
      <w:pPr>
        <w:spacing w:after="0" w:line="240" w:lineRule="auto"/>
        <w:jc w:val="center"/>
        <w:outlineLvl w:val="2"/>
        <w:rPr>
          <w:rFonts w:ascii="Simplified Arabic" w:eastAsia="Times New Roman" w:hAnsi="Simplified Arabic" w:cs="Simplified Arabic"/>
          <w:b/>
          <w:bCs/>
          <w:kern w:val="0"/>
          <w14:ligatures w14:val="none"/>
        </w:rPr>
      </w:pPr>
      <w:r w:rsidRPr="00FE424E">
        <w:rPr>
          <w:rFonts w:ascii="Simplified Arabic" w:hAnsi="Simplified Arabic" w:cs="Simplified Arabic"/>
          <w:noProof/>
        </w:rPr>
        <w:drawing>
          <wp:anchor distT="0" distB="0" distL="114300" distR="114300" simplePos="0" relativeHeight="251673600" behindDoc="0" locked="0" layoutInCell="1" allowOverlap="1" wp14:anchorId="0838D251" wp14:editId="047024B9">
            <wp:simplePos x="0" y="0"/>
            <wp:positionH relativeFrom="margin">
              <wp:posOffset>1096010</wp:posOffset>
            </wp:positionH>
            <wp:positionV relativeFrom="paragraph">
              <wp:posOffset>342900</wp:posOffset>
            </wp:positionV>
            <wp:extent cx="3032760" cy="1668780"/>
            <wp:effectExtent l="0" t="0" r="15240" b="7620"/>
            <wp:wrapTopAndBottom/>
            <wp:docPr id="1306837795" name="مخطط 1">
              <a:extLst xmlns:a="http://schemas.openxmlformats.org/drawingml/2006/main">
                <a:ext uri="{FF2B5EF4-FFF2-40B4-BE49-F238E27FC236}">
                  <a16:creationId xmlns:a16="http://schemas.microsoft.com/office/drawing/2014/main" id="{E4068461-E1E6-ED07-9B0E-49D22E4DBE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551550" w:rsidRPr="00FE424E">
        <w:rPr>
          <w:rFonts w:ascii="Simplified Arabic" w:eastAsia="Times New Roman" w:hAnsi="Simplified Arabic" w:cs="Simplified Arabic"/>
          <w:b/>
          <w:bCs/>
          <w:kern w:val="0"/>
          <w:rtl/>
          <w14:ligatures w14:val="none"/>
        </w:rPr>
        <w:t>شكل (5): توزيع أفراد العينة حسب المسمى الوظيفي</w:t>
      </w:r>
    </w:p>
    <w:p w14:paraId="0B82F2DC" w14:textId="3E8FAB77" w:rsidR="00B919B1" w:rsidRPr="00FE424E" w:rsidRDefault="00B919B1" w:rsidP="00FE424E">
      <w:pPr>
        <w:spacing w:after="0" w:line="240" w:lineRule="auto"/>
        <w:ind w:left="-2"/>
        <w:jc w:val="both"/>
        <w:rPr>
          <w:rFonts w:ascii="Simplified Arabic" w:hAnsi="Simplified Arabic" w:cs="Simplified Arabic"/>
        </w:rPr>
      </w:pPr>
      <w:r w:rsidRPr="00FE424E">
        <w:rPr>
          <w:rFonts w:ascii="Simplified Arabic" w:hAnsi="Simplified Arabic" w:cs="Simplified Arabic"/>
          <w:rtl/>
        </w:rPr>
        <w:lastRenderedPageBreak/>
        <w:t>وفيما يخص المسمى الوظيفي، فقد توزعت العينة على نحو متوازن بين مديري المشاريع، منسقي التخطيط، والمهندسين، ما يمنح الدراسة تمثيلًا واقعيًا لوجهات النظر المختلفة عبر المستويات التنظيمية داخل المشاريع</w:t>
      </w:r>
      <w:r w:rsidR="00C33CE8" w:rsidRPr="00FE424E">
        <w:rPr>
          <w:rFonts w:ascii="Simplified Arabic" w:hAnsi="Simplified Arabic" w:cs="Simplified Arabic"/>
          <w:rtl/>
        </w:rPr>
        <w:t>،</w:t>
      </w:r>
      <w:r w:rsidRPr="00FE424E">
        <w:rPr>
          <w:rFonts w:ascii="Simplified Arabic" w:hAnsi="Simplified Arabic" w:cs="Simplified Arabic"/>
          <w:rtl/>
        </w:rPr>
        <w:t xml:space="preserve"> ويُعزز هذا التوزيع من قوة التفسير التحليلي للبيانات، ويُساعد على تقييم المتغيرات من خلال زوايا تنفيذية وتخطيطية وإشرافية متنوعة، مما يدعم تحقيق أهداف الدراسة وفرضياتها بدرجة عالية من الموضوعية والتكامل</w:t>
      </w:r>
      <w:r w:rsidRPr="00FE424E">
        <w:rPr>
          <w:rFonts w:ascii="Simplified Arabic" w:hAnsi="Simplified Arabic" w:cs="Simplified Arabic"/>
        </w:rPr>
        <w:t>.</w:t>
      </w:r>
    </w:p>
    <w:p w14:paraId="0990DD9A" w14:textId="710CFE9F" w:rsidR="00B919B1" w:rsidRPr="00FE424E" w:rsidRDefault="00B919B1" w:rsidP="00FE424E">
      <w:pPr>
        <w:spacing w:after="0" w:line="240" w:lineRule="auto"/>
        <w:jc w:val="both"/>
        <w:outlineLvl w:val="1"/>
        <w:rPr>
          <w:rFonts w:ascii="Simplified Arabic" w:hAnsi="Simplified Arabic" w:cs="Simplified Arabic"/>
          <w:b/>
          <w:bCs/>
          <w:lang w:bidi="ar-EG"/>
        </w:rPr>
      </w:pPr>
      <w:bookmarkStart w:id="34" w:name="_Toc203361514"/>
      <w:r w:rsidRPr="00FE424E">
        <w:rPr>
          <w:rFonts w:ascii="Simplified Arabic" w:hAnsi="Simplified Arabic" w:cs="Simplified Arabic"/>
          <w:b/>
          <w:bCs/>
          <w:rtl/>
        </w:rPr>
        <w:t>التحليل الوصفي لمحاور الدراسة</w:t>
      </w:r>
      <w:bookmarkEnd w:id="34"/>
    </w:p>
    <w:p w14:paraId="15920A5B" w14:textId="77777777" w:rsidR="00B919B1" w:rsidRPr="00FE424E" w:rsidRDefault="00B919B1" w:rsidP="00FE424E">
      <w:pPr>
        <w:spacing w:after="0" w:line="240" w:lineRule="auto"/>
        <w:ind w:left="-2"/>
        <w:jc w:val="both"/>
        <w:rPr>
          <w:rFonts w:ascii="Simplified Arabic" w:hAnsi="Simplified Arabic" w:cs="Simplified Arabic"/>
          <w:b/>
          <w:bCs/>
          <w:lang w:bidi="ar-EG"/>
        </w:rPr>
      </w:pPr>
      <w:r w:rsidRPr="00FE424E">
        <w:rPr>
          <w:rFonts w:ascii="Simplified Arabic" w:hAnsi="Simplified Arabic" w:cs="Simplified Arabic"/>
          <w:b/>
          <w:bCs/>
          <w:rtl/>
        </w:rPr>
        <w:t>أولًا</w:t>
      </w:r>
      <w:r w:rsidRPr="00FE424E">
        <w:rPr>
          <w:rFonts w:ascii="Simplified Arabic" w:hAnsi="Simplified Arabic" w:cs="Simplified Arabic"/>
          <w:b/>
          <w:bCs/>
          <w:lang w:bidi="ar-EG"/>
        </w:rPr>
        <w:t xml:space="preserve">: </w:t>
      </w:r>
      <w:r w:rsidRPr="00FE424E">
        <w:rPr>
          <w:rFonts w:ascii="Simplified Arabic" w:hAnsi="Simplified Arabic" w:cs="Simplified Arabic"/>
          <w:b/>
          <w:bCs/>
          <w:rtl/>
        </w:rPr>
        <w:t>كفاءة التخطيط الاستراتيجي (المتغير المستقل)</w:t>
      </w:r>
    </w:p>
    <w:p w14:paraId="3702541E" w14:textId="77777777" w:rsidR="00B919B1" w:rsidRPr="00FE424E" w:rsidRDefault="00B919B1" w:rsidP="00FE424E">
      <w:pPr>
        <w:spacing w:after="0" w:line="240" w:lineRule="auto"/>
        <w:ind w:left="-2"/>
        <w:jc w:val="both"/>
        <w:rPr>
          <w:rFonts w:ascii="Simplified Arabic" w:hAnsi="Simplified Arabic" w:cs="Simplified Arabic"/>
          <w:b/>
          <w:bCs/>
          <w:lang w:bidi="ar-EG"/>
        </w:rPr>
      </w:pPr>
      <w:r w:rsidRPr="00FE424E">
        <w:rPr>
          <w:rFonts w:ascii="Simplified Arabic" w:hAnsi="Simplified Arabic" w:cs="Simplified Arabic"/>
          <w:b/>
          <w:bCs/>
          <w:rtl/>
        </w:rPr>
        <w:t>أولًا: البُعد الأول – تحليل البيئة</w:t>
      </w:r>
    </w:p>
    <w:p w14:paraId="6F61C701" w14:textId="77777777"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 xml:space="preserve">يتناول هذا البُعد قدرة المشاريع الصحية في وزارة الصحة على تحليل البيئة الداخلية والخارجية بفعالية، واستيعاب عوامل </w:t>
      </w:r>
      <w:proofErr w:type="gramStart"/>
      <w:r w:rsidRPr="00FE424E">
        <w:rPr>
          <w:rFonts w:ascii="Simplified Arabic" w:hAnsi="Simplified Arabic" w:cs="Simplified Arabic"/>
          <w:rtl/>
        </w:rPr>
        <w:t>القوة</w:t>
      </w:r>
      <w:proofErr w:type="gramEnd"/>
      <w:r w:rsidRPr="00FE424E">
        <w:rPr>
          <w:rFonts w:ascii="Simplified Arabic" w:hAnsi="Simplified Arabic" w:cs="Simplified Arabic"/>
          <w:rtl/>
        </w:rPr>
        <w:t xml:space="preserve"> والضعف والفرص والتهديدات. تم تحليل هذا البُعد من خلال 4 فقرات، باستخدام المتوسطات الحسابية والانحرافات المعيارية</w:t>
      </w:r>
      <w:r w:rsidRPr="00FE424E">
        <w:rPr>
          <w:rFonts w:ascii="Simplified Arabic" w:hAnsi="Simplified Arabic" w:cs="Simplified Arabic"/>
          <w:lang w:bidi="ar-EG"/>
        </w:rPr>
        <w:t>.</w:t>
      </w:r>
    </w:p>
    <w:p w14:paraId="151C75D7" w14:textId="18648E92" w:rsidR="00B919B1" w:rsidRPr="00FE424E" w:rsidRDefault="00B919B1" w:rsidP="00FE424E">
      <w:pPr>
        <w:spacing w:after="0" w:line="240" w:lineRule="auto"/>
        <w:jc w:val="center"/>
        <w:rPr>
          <w:rFonts w:ascii="Simplified Arabic" w:hAnsi="Simplified Arabic" w:cs="Simplified Arabic"/>
          <w:b/>
          <w:bCs/>
          <w:lang w:bidi="ar-EG"/>
        </w:rPr>
      </w:pPr>
      <w:r w:rsidRPr="00FE424E">
        <w:rPr>
          <w:rFonts w:ascii="Simplified Arabic" w:hAnsi="Simplified Arabic" w:cs="Simplified Arabic"/>
          <w:b/>
          <w:bCs/>
          <w:rtl/>
        </w:rPr>
        <w:t>جدول (</w:t>
      </w:r>
      <w:r w:rsidR="009C3FF6" w:rsidRPr="00FE424E">
        <w:rPr>
          <w:rFonts w:ascii="Simplified Arabic" w:hAnsi="Simplified Arabic" w:cs="Simplified Arabic"/>
          <w:b/>
          <w:bCs/>
          <w:rtl/>
        </w:rPr>
        <w:t>8</w:t>
      </w:r>
      <w:r w:rsidRPr="00FE424E">
        <w:rPr>
          <w:rFonts w:ascii="Simplified Arabic" w:hAnsi="Simplified Arabic" w:cs="Simplified Arabic"/>
          <w:b/>
          <w:bCs/>
          <w:rtl/>
        </w:rPr>
        <w:t>): المتوسطات الحسابية والانحرافات المعيارية لفقرات "تحليل البيئة</w:t>
      </w:r>
      <w:r w:rsidRPr="00FE424E">
        <w:rPr>
          <w:rFonts w:ascii="Simplified Arabic" w:hAnsi="Simplified Arabic" w:cs="Simplified Arabic"/>
          <w:b/>
          <w:bCs/>
          <w:lang w:bidi="ar-EG"/>
        </w:rPr>
        <w:t>"</w:t>
      </w:r>
    </w:p>
    <w:tbl>
      <w:tblPr>
        <w:tblStyle w:val="1-1"/>
        <w:bidiVisual/>
        <w:tblW w:w="0" w:type="auto"/>
        <w:jc w:val="center"/>
        <w:tblLook w:val="04A0" w:firstRow="1" w:lastRow="0" w:firstColumn="1" w:lastColumn="0" w:noHBand="0" w:noVBand="1"/>
      </w:tblPr>
      <w:tblGrid>
        <w:gridCol w:w="698"/>
        <w:gridCol w:w="4113"/>
        <w:gridCol w:w="1045"/>
        <w:gridCol w:w="1066"/>
        <w:gridCol w:w="837"/>
        <w:gridCol w:w="10"/>
      </w:tblGrid>
      <w:tr w:rsidR="00B919B1" w:rsidRPr="00FE424E" w14:paraId="526C589D" w14:textId="77777777" w:rsidTr="00551550">
        <w:trPr>
          <w:gridAfter w:val="1"/>
          <w:cnfStyle w:val="100000000000" w:firstRow="1" w:lastRow="0" w:firstColumn="0" w:lastColumn="0" w:oddVBand="0" w:evenVBand="0" w:oddHBand="0" w:evenHBand="0" w:firstRowFirstColumn="0" w:firstRowLastColumn="0" w:lastRowFirstColumn="0" w:lastRowLastColumn="0"/>
          <w:wAfter w:w="10" w:type="dxa"/>
          <w:tblHeader/>
          <w:jc w:val="center"/>
        </w:trPr>
        <w:tc>
          <w:tcPr>
            <w:cnfStyle w:val="001000000000" w:firstRow="0" w:lastRow="0" w:firstColumn="1" w:lastColumn="0" w:oddVBand="0" w:evenVBand="0" w:oddHBand="0" w:evenHBand="0" w:firstRowFirstColumn="0" w:firstRowLastColumn="0" w:lastRowFirstColumn="0" w:lastRowLastColumn="0"/>
            <w:tcW w:w="698" w:type="dxa"/>
            <w:shd w:val="clear" w:color="auto" w:fill="F9D3D3"/>
            <w:vAlign w:val="center"/>
            <w:hideMark/>
          </w:tcPr>
          <w:p w14:paraId="7FE171F9"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رقم الفقرة</w:t>
            </w:r>
          </w:p>
        </w:tc>
        <w:tc>
          <w:tcPr>
            <w:tcW w:w="0" w:type="auto"/>
            <w:shd w:val="clear" w:color="auto" w:fill="F9D3D3"/>
            <w:vAlign w:val="center"/>
            <w:hideMark/>
          </w:tcPr>
          <w:p w14:paraId="06DE587E"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نص الفقرة</w:t>
            </w:r>
          </w:p>
        </w:tc>
        <w:tc>
          <w:tcPr>
            <w:tcW w:w="1045" w:type="dxa"/>
            <w:shd w:val="clear" w:color="auto" w:fill="F9D3D3"/>
            <w:vAlign w:val="center"/>
            <w:hideMark/>
          </w:tcPr>
          <w:p w14:paraId="1AF59724"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المتوسط الحسابي</w:t>
            </w:r>
          </w:p>
        </w:tc>
        <w:tc>
          <w:tcPr>
            <w:tcW w:w="1066" w:type="dxa"/>
            <w:shd w:val="clear" w:color="auto" w:fill="F9D3D3"/>
            <w:vAlign w:val="center"/>
            <w:hideMark/>
          </w:tcPr>
          <w:p w14:paraId="5AB410D9"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الانحراف المعياري</w:t>
            </w:r>
          </w:p>
        </w:tc>
        <w:tc>
          <w:tcPr>
            <w:tcW w:w="837" w:type="dxa"/>
            <w:shd w:val="clear" w:color="auto" w:fill="F9D3D3"/>
            <w:vAlign w:val="center"/>
            <w:hideMark/>
          </w:tcPr>
          <w:p w14:paraId="48F74DB1"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مستوى التقدير</w:t>
            </w:r>
          </w:p>
        </w:tc>
      </w:tr>
      <w:tr w:rsidR="00B919B1" w:rsidRPr="00FE424E" w14:paraId="62F7BBAE" w14:textId="77777777" w:rsidTr="00551550">
        <w:trPr>
          <w:gridAfter w:val="1"/>
          <w:wAfter w:w="10" w:type="dxa"/>
          <w:jc w:val="center"/>
        </w:trPr>
        <w:tc>
          <w:tcPr>
            <w:cnfStyle w:val="001000000000" w:firstRow="0" w:lastRow="0" w:firstColumn="1" w:lastColumn="0" w:oddVBand="0" w:evenVBand="0" w:oddHBand="0" w:evenHBand="0" w:firstRowFirstColumn="0" w:firstRowLastColumn="0" w:lastRowFirstColumn="0" w:lastRowLastColumn="0"/>
            <w:tcW w:w="698" w:type="dxa"/>
            <w:vAlign w:val="center"/>
            <w:hideMark/>
          </w:tcPr>
          <w:p w14:paraId="21906CA8"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w:t>
            </w:r>
          </w:p>
        </w:tc>
        <w:tc>
          <w:tcPr>
            <w:tcW w:w="0" w:type="auto"/>
            <w:vAlign w:val="center"/>
            <w:hideMark/>
          </w:tcPr>
          <w:p w14:paraId="3CA538E8"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يتم إجراء دراسة وافية للبيئة الداخلية قبل بدء المشروع الصحي</w:t>
            </w:r>
            <w:r w:rsidRPr="00FE424E">
              <w:rPr>
                <w:rFonts w:ascii="Simplified Arabic" w:hAnsi="Simplified Arabic" w:cs="Simplified Arabic"/>
                <w:sz w:val="20"/>
                <w:szCs w:val="20"/>
                <w:lang w:bidi="ar-EG"/>
              </w:rPr>
              <w:t>.</w:t>
            </w:r>
          </w:p>
        </w:tc>
        <w:tc>
          <w:tcPr>
            <w:tcW w:w="1045" w:type="dxa"/>
            <w:vAlign w:val="center"/>
            <w:hideMark/>
          </w:tcPr>
          <w:p w14:paraId="2984E7E3"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4.15</w:t>
            </w:r>
          </w:p>
        </w:tc>
        <w:tc>
          <w:tcPr>
            <w:tcW w:w="1066" w:type="dxa"/>
            <w:vAlign w:val="center"/>
            <w:hideMark/>
          </w:tcPr>
          <w:p w14:paraId="6AC0AD81"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0.68</w:t>
            </w:r>
          </w:p>
        </w:tc>
        <w:tc>
          <w:tcPr>
            <w:tcW w:w="837" w:type="dxa"/>
            <w:vAlign w:val="center"/>
            <w:hideMark/>
          </w:tcPr>
          <w:p w14:paraId="7CCD16FC"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6B6CAD4C" w14:textId="77777777" w:rsidTr="00551550">
        <w:trPr>
          <w:gridAfter w:val="1"/>
          <w:wAfter w:w="10" w:type="dxa"/>
          <w:jc w:val="center"/>
        </w:trPr>
        <w:tc>
          <w:tcPr>
            <w:cnfStyle w:val="001000000000" w:firstRow="0" w:lastRow="0" w:firstColumn="1" w:lastColumn="0" w:oddVBand="0" w:evenVBand="0" w:oddHBand="0" w:evenHBand="0" w:firstRowFirstColumn="0" w:firstRowLastColumn="0" w:lastRowFirstColumn="0" w:lastRowLastColumn="0"/>
            <w:tcW w:w="698" w:type="dxa"/>
            <w:vAlign w:val="center"/>
            <w:hideMark/>
          </w:tcPr>
          <w:p w14:paraId="54E7DF0C"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2</w:t>
            </w:r>
          </w:p>
        </w:tc>
        <w:tc>
          <w:tcPr>
            <w:tcW w:w="0" w:type="auto"/>
            <w:vAlign w:val="center"/>
            <w:hideMark/>
          </w:tcPr>
          <w:p w14:paraId="5E64AB38"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يتم تحليل البيئة الخارجية لتحديد الفرص والتهديدات المحتملة</w:t>
            </w:r>
            <w:r w:rsidRPr="00FE424E">
              <w:rPr>
                <w:rFonts w:ascii="Simplified Arabic" w:hAnsi="Simplified Arabic" w:cs="Simplified Arabic"/>
                <w:sz w:val="20"/>
                <w:szCs w:val="20"/>
                <w:lang w:bidi="ar-EG"/>
              </w:rPr>
              <w:t>.</w:t>
            </w:r>
          </w:p>
        </w:tc>
        <w:tc>
          <w:tcPr>
            <w:tcW w:w="1045" w:type="dxa"/>
            <w:vAlign w:val="center"/>
            <w:hideMark/>
          </w:tcPr>
          <w:p w14:paraId="570977B5"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4.09</w:t>
            </w:r>
          </w:p>
        </w:tc>
        <w:tc>
          <w:tcPr>
            <w:tcW w:w="1066" w:type="dxa"/>
            <w:vAlign w:val="center"/>
            <w:hideMark/>
          </w:tcPr>
          <w:p w14:paraId="214237F8"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0.72</w:t>
            </w:r>
          </w:p>
        </w:tc>
        <w:tc>
          <w:tcPr>
            <w:tcW w:w="837" w:type="dxa"/>
            <w:vAlign w:val="center"/>
            <w:hideMark/>
          </w:tcPr>
          <w:p w14:paraId="0469D713"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34DB544A" w14:textId="77777777" w:rsidTr="00551550">
        <w:trPr>
          <w:gridAfter w:val="1"/>
          <w:wAfter w:w="10" w:type="dxa"/>
          <w:jc w:val="center"/>
        </w:trPr>
        <w:tc>
          <w:tcPr>
            <w:cnfStyle w:val="001000000000" w:firstRow="0" w:lastRow="0" w:firstColumn="1" w:lastColumn="0" w:oddVBand="0" w:evenVBand="0" w:oddHBand="0" w:evenHBand="0" w:firstRowFirstColumn="0" w:firstRowLastColumn="0" w:lastRowFirstColumn="0" w:lastRowLastColumn="0"/>
            <w:tcW w:w="698" w:type="dxa"/>
            <w:vAlign w:val="center"/>
            <w:hideMark/>
          </w:tcPr>
          <w:p w14:paraId="43411BB2"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3</w:t>
            </w:r>
          </w:p>
        </w:tc>
        <w:tc>
          <w:tcPr>
            <w:tcW w:w="0" w:type="auto"/>
            <w:vAlign w:val="center"/>
            <w:hideMark/>
          </w:tcPr>
          <w:p w14:paraId="33D04279"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تؤخذ نتائج تحليل البيئة في الاعتبار عند إعداد خطط المشروع</w:t>
            </w:r>
            <w:r w:rsidRPr="00FE424E">
              <w:rPr>
                <w:rFonts w:ascii="Simplified Arabic" w:hAnsi="Simplified Arabic" w:cs="Simplified Arabic"/>
                <w:sz w:val="20"/>
                <w:szCs w:val="20"/>
                <w:lang w:bidi="ar-EG"/>
              </w:rPr>
              <w:t>.</w:t>
            </w:r>
          </w:p>
        </w:tc>
        <w:tc>
          <w:tcPr>
            <w:tcW w:w="1045" w:type="dxa"/>
            <w:vAlign w:val="center"/>
            <w:hideMark/>
          </w:tcPr>
          <w:p w14:paraId="5792E862"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4.17</w:t>
            </w:r>
          </w:p>
        </w:tc>
        <w:tc>
          <w:tcPr>
            <w:tcW w:w="1066" w:type="dxa"/>
            <w:vAlign w:val="center"/>
            <w:hideMark/>
          </w:tcPr>
          <w:p w14:paraId="39E9DBEE"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0.65</w:t>
            </w:r>
          </w:p>
        </w:tc>
        <w:tc>
          <w:tcPr>
            <w:tcW w:w="837" w:type="dxa"/>
            <w:vAlign w:val="center"/>
            <w:hideMark/>
          </w:tcPr>
          <w:p w14:paraId="5BA71B9E"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74E5802F" w14:textId="77777777" w:rsidTr="00551550">
        <w:trPr>
          <w:gridAfter w:val="1"/>
          <w:wAfter w:w="10" w:type="dxa"/>
          <w:jc w:val="center"/>
        </w:trPr>
        <w:tc>
          <w:tcPr>
            <w:cnfStyle w:val="001000000000" w:firstRow="0" w:lastRow="0" w:firstColumn="1" w:lastColumn="0" w:oddVBand="0" w:evenVBand="0" w:oddHBand="0" w:evenHBand="0" w:firstRowFirstColumn="0" w:firstRowLastColumn="0" w:lastRowFirstColumn="0" w:lastRowLastColumn="0"/>
            <w:tcW w:w="698" w:type="dxa"/>
            <w:vAlign w:val="center"/>
            <w:hideMark/>
          </w:tcPr>
          <w:p w14:paraId="5D3D7731"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w:t>
            </w:r>
          </w:p>
        </w:tc>
        <w:tc>
          <w:tcPr>
            <w:tcW w:w="0" w:type="auto"/>
            <w:vAlign w:val="center"/>
            <w:hideMark/>
          </w:tcPr>
          <w:p w14:paraId="1A128A9D"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تُحدّث معلومات البيئة المحيطة بشكل دوري لدعم اتخاذ القرار</w:t>
            </w:r>
            <w:r w:rsidRPr="00FE424E">
              <w:rPr>
                <w:rFonts w:ascii="Simplified Arabic" w:hAnsi="Simplified Arabic" w:cs="Simplified Arabic"/>
                <w:sz w:val="20"/>
                <w:szCs w:val="20"/>
                <w:lang w:bidi="ar-EG"/>
              </w:rPr>
              <w:t>.</w:t>
            </w:r>
          </w:p>
        </w:tc>
        <w:tc>
          <w:tcPr>
            <w:tcW w:w="1045" w:type="dxa"/>
            <w:vAlign w:val="center"/>
            <w:hideMark/>
          </w:tcPr>
          <w:p w14:paraId="545C6D85"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4.06</w:t>
            </w:r>
          </w:p>
        </w:tc>
        <w:tc>
          <w:tcPr>
            <w:tcW w:w="1066" w:type="dxa"/>
            <w:vAlign w:val="center"/>
            <w:hideMark/>
          </w:tcPr>
          <w:p w14:paraId="78E261E7"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0.70</w:t>
            </w:r>
          </w:p>
        </w:tc>
        <w:tc>
          <w:tcPr>
            <w:tcW w:w="837" w:type="dxa"/>
            <w:vAlign w:val="center"/>
            <w:hideMark/>
          </w:tcPr>
          <w:p w14:paraId="1FD2CBEA"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551550" w:rsidRPr="00FE424E" w14:paraId="162E474D" w14:textId="77777777" w:rsidTr="00551550">
        <w:trPr>
          <w:jc w:val="center"/>
        </w:trPr>
        <w:tc>
          <w:tcPr>
            <w:cnfStyle w:val="001000000000" w:firstRow="0" w:lastRow="0" w:firstColumn="1" w:lastColumn="0" w:oddVBand="0" w:evenVBand="0" w:oddHBand="0" w:evenHBand="0" w:firstRowFirstColumn="0" w:firstRowLastColumn="0" w:lastRowFirstColumn="0" w:lastRowLastColumn="0"/>
            <w:tcW w:w="4700" w:type="dxa"/>
            <w:gridSpan w:val="2"/>
            <w:vAlign w:val="center"/>
            <w:hideMark/>
          </w:tcPr>
          <w:p w14:paraId="21852232" w14:textId="63788B54" w:rsidR="00551550" w:rsidRPr="00FE424E" w:rsidRDefault="00551550"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المتوسط العام للبُعد</w:t>
            </w:r>
          </w:p>
        </w:tc>
        <w:tc>
          <w:tcPr>
            <w:tcW w:w="1045" w:type="dxa"/>
            <w:vAlign w:val="center"/>
            <w:hideMark/>
          </w:tcPr>
          <w:p w14:paraId="0B7DA3D8" w14:textId="77777777" w:rsidR="00551550" w:rsidRPr="00FE424E" w:rsidRDefault="00551550"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4.12</w:t>
            </w:r>
          </w:p>
        </w:tc>
        <w:tc>
          <w:tcPr>
            <w:tcW w:w="1066" w:type="dxa"/>
            <w:vAlign w:val="center"/>
            <w:hideMark/>
          </w:tcPr>
          <w:p w14:paraId="6E035A7A" w14:textId="77777777" w:rsidR="00551550" w:rsidRPr="00FE424E" w:rsidRDefault="00551550"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0.69</w:t>
            </w:r>
          </w:p>
        </w:tc>
        <w:tc>
          <w:tcPr>
            <w:tcW w:w="837" w:type="dxa"/>
            <w:gridSpan w:val="2"/>
            <w:vAlign w:val="center"/>
            <w:hideMark/>
          </w:tcPr>
          <w:p w14:paraId="11B2DF54" w14:textId="77777777" w:rsidR="00551550" w:rsidRPr="00FE424E" w:rsidRDefault="00551550"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bl>
    <w:p w14:paraId="53ED5D26" w14:textId="51422AF1"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lang w:bidi="ar-EG"/>
        </w:rPr>
        <w:t>تشير نتائج التحليل الوصفي إلى أن تقييم أفراد العينة لممارسات تحليل البيئة في مشاريع وزارة الصحة جاء بدرجة مرتفعة، بمتوسط عام بلغ (4.12) وانحراف معياري (0.69)</w:t>
      </w:r>
      <w:r w:rsidR="00C33CE8" w:rsidRPr="00FE424E">
        <w:rPr>
          <w:rFonts w:ascii="Simplified Arabic" w:hAnsi="Simplified Arabic" w:cs="Simplified Arabic"/>
          <w:rtl/>
          <w:lang w:bidi="ar-EG"/>
        </w:rPr>
        <w:t>،</w:t>
      </w:r>
      <w:r w:rsidRPr="00FE424E">
        <w:rPr>
          <w:rFonts w:ascii="Simplified Arabic" w:hAnsi="Simplified Arabic" w:cs="Simplified Arabic"/>
          <w:rtl/>
          <w:lang w:bidi="ar-EG"/>
        </w:rPr>
        <w:t xml:space="preserve"> وتدل هذه النتائج على أن القائمين على تخطيط المشاريع يولون اهتمامًا ملموسًا بتحليل البيئة المحيطة، سواء على المستوى الداخلي (كالموارد المتاحة والهيكل الإداري) أو الخارجي (كاللوائح والمتغيرات السكانية والتكنولوجية)</w:t>
      </w:r>
      <w:r w:rsidRPr="00FE424E">
        <w:rPr>
          <w:rFonts w:ascii="Simplified Arabic" w:hAnsi="Simplified Arabic" w:cs="Simplified Arabic"/>
          <w:lang w:bidi="ar-EG"/>
        </w:rPr>
        <w:t>.</w:t>
      </w:r>
    </w:p>
    <w:p w14:paraId="541B6C05" w14:textId="2BEB0D39"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lang w:bidi="ar-EG"/>
        </w:rPr>
        <w:t xml:space="preserve">وقد سجلت الفقرة الخاصة بتضمين نتائج التحليل في الخطط أعلى متوسط (4.17)، مما يعكس وجود ربط فعلي بين التحليل النظري والقرار </w:t>
      </w:r>
      <w:proofErr w:type="gramStart"/>
      <w:r w:rsidRPr="00FE424E">
        <w:rPr>
          <w:rFonts w:ascii="Simplified Arabic" w:hAnsi="Simplified Arabic" w:cs="Simplified Arabic"/>
          <w:rtl/>
          <w:lang w:bidi="ar-EG"/>
        </w:rPr>
        <w:t>التنفيذي</w:t>
      </w:r>
      <w:r w:rsidR="00C33CE8" w:rsidRPr="00FE424E">
        <w:rPr>
          <w:rFonts w:ascii="Simplified Arabic" w:hAnsi="Simplified Arabic" w:cs="Simplified Arabic"/>
          <w:rtl/>
          <w:lang w:bidi="ar-EG"/>
        </w:rPr>
        <w:t xml:space="preserve"> </w:t>
      </w:r>
      <w:r w:rsidRPr="00FE424E">
        <w:rPr>
          <w:rFonts w:ascii="Simplified Arabic" w:hAnsi="Simplified Arabic" w:cs="Simplified Arabic"/>
          <w:rtl/>
          <w:lang w:bidi="ar-EG"/>
        </w:rPr>
        <w:t>،</w:t>
      </w:r>
      <w:proofErr w:type="gramEnd"/>
      <w:r w:rsidRPr="00FE424E">
        <w:rPr>
          <w:rFonts w:ascii="Simplified Arabic" w:hAnsi="Simplified Arabic" w:cs="Simplified Arabic"/>
          <w:rtl/>
          <w:lang w:bidi="ar-EG"/>
        </w:rPr>
        <w:t xml:space="preserve"> </w:t>
      </w:r>
      <w:r w:rsidR="00C33CE8" w:rsidRPr="00FE424E">
        <w:rPr>
          <w:rFonts w:ascii="Simplified Arabic" w:hAnsi="Simplified Arabic" w:cs="Simplified Arabic"/>
          <w:rtl/>
          <w:lang w:bidi="ar-EG"/>
        </w:rPr>
        <w:t>و</w:t>
      </w:r>
      <w:r w:rsidRPr="00FE424E">
        <w:rPr>
          <w:rFonts w:ascii="Simplified Arabic" w:hAnsi="Simplified Arabic" w:cs="Simplified Arabic"/>
          <w:rtl/>
          <w:lang w:bidi="ar-EG"/>
        </w:rPr>
        <w:t>جاءت أدنى درجة في الفقرة المتعلقة بتحديث المعلومات البيئية بشكل دوري (4.06)، ما قد يشير إلى حاجة بعض المشاريع لتقوية آليات الرصد المستمر والتحديث المنتظم للبيانات الميدانية، بما يدعم اتخاذ القرار الاستراتيجي</w:t>
      </w:r>
      <w:r w:rsidRPr="00FE424E">
        <w:rPr>
          <w:rFonts w:ascii="Simplified Arabic" w:hAnsi="Simplified Arabic" w:cs="Simplified Arabic"/>
          <w:lang w:bidi="ar-EG"/>
        </w:rPr>
        <w:t>.</w:t>
      </w:r>
    </w:p>
    <w:p w14:paraId="3B0BE744" w14:textId="77777777" w:rsidR="00B919B1" w:rsidRPr="00FE424E" w:rsidRDefault="00B919B1" w:rsidP="00FE424E">
      <w:pPr>
        <w:spacing w:after="0" w:line="240" w:lineRule="auto"/>
        <w:ind w:left="-2" w:firstLine="708"/>
        <w:jc w:val="both"/>
        <w:rPr>
          <w:rFonts w:ascii="Simplified Arabic" w:hAnsi="Simplified Arabic" w:cs="Simplified Arabic"/>
          <w:lang w:bidi="ar-EG"/>
        </w:rPr>
      </w:pPr>
      <w:r w:rsidRPr="00FE424E">
        <w:rPr>
          <w:rFonts w:ascii="Simplified Arabic" w:hAnsi="Simplified Arabic" w:cs="Simplified Arabic"/>
          <w:rtl/>
          <w:lang w:bidi="ar-EG"/>
        </w:rPr>
        <w:t>وتدل النتائج عمومًا على أن مشاريع الوزارة تُظهر وعيًا مرتفعًا بأهمية تحليل البيئة كأداة استباقية للتخطيط</w:t>
      </w:r>
      <w:r w:rsidRPr="00FE424E">
        <w:rPr>
          <w:rFonts w:ascii="Simplified Arabic" w:hAnsi="Simplified Arabic" w:cs="Simplified Arabic"/>
          <w:rtl/>
        </w:rPr>
        <w:t>، مما يُعد من عناصر القوة في البنية التنظيمية للمشاريع الصحية</w:t>
      </w:r>
      <w:r w:rsidRPr="00FE424E">
        <w:rPr>
          <w:rFonts w:ascii="Simplified Arabic" w:hAnsi="Simplified Arabic" w:cs="Simplified Arabic"/>
          <w:lang w:bidi="ar-EG"/>
        </w:rPr>
        <w:t>.</w:t>
      </w:r>
    </w:p>
    <w:p w14:paraId="57EEEF5A" w14:textId="77777777" w:rsidR="00B919B1" w:rsidRPr="00FE424E" w:rsidRDefault="00B919B1" w:rsidP="00FE424E">
      <w:pPr>
        <w:spacing w:after="0" w:line="240" w:lineRule="auto"/>
        <w:ind w:left="-2"/>
        <w:jc w:val="both"/>
        <w:rPr>
          <w:rFonts w:ascii="Simplified Arabic" w:hAnsi="Simplified Arabic" w:cs="Simplified Arabic"/>
          <w:b/>
          <w:bCs/>
          <w:lang w:bidi="ar-EG"/>
        </w:rPr>
      </w:pPr>
      <w:r w:rsidRPr="00FE424E">
        <w:rPr>
          <w:rFonts w:ascii="Simplified Arabic" w:hAnsi="Simplified Arabic" w:cs="Simplified Arabic"/>
          <w:b/>
          <w:bCs/>
          <w:rtl/>
        </w:rPr>
        <w:t>ثانيًا: البُعد الثاني – تحديد الأهداف</w:t>
      </w:r>
    </w:p>
    <w:p w14:paraId="1DA5E867" w14:textId="00DB2EE7"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يرتبط هذا البُعد بمدى وضوح الأهداف الاستراتيجية للمشاريع الصحية في وزارة الصحة، وقابليتها للقياس والتنفيذ، ومدى توافقها مع أولويات النظام الصحي. وقد تم تحليل استجابات أفراد العينة على هذا البُعد من خلال 4 فقرات</w:t>
      </w:r>
      <w:r w:rsidR="009C3FF6" w:rsidRPr="00FE424E">
        <w:rPr>
          <w:rFonts w:ascii="Simplified Arabic" w:hAnsi="Simplified Arabic" w:cs="Simplified Arabic"/>
          <w:lang w:bidi="ar-EG"/>
        </w:rPr>
        <w:t>.</w:t>
      </w:r>
    </w:p>
    <w:p w14:paraId="00D174DD" w14:textId="7A86DAAE" w:rsidR="00B919B1" w:rsidRPr="00FE424E" w:rsidRDefault="00B919B1" w:rsidP="00FE424E">
      <w:pPr>
        <w:spacing w:after="0" w:line="240" w:lineRule="auto"/>
        <w:jc w:val="center"/>
        <w:rPr>
          <w:rFonts w:ascii="Simplified Arabic" w:hAnsi="Simplified Arabic" w:cs="Simplified Arabic"/>
          <w:b/>
          <w:bCs/>
          <w:lang w:bidi="ar-EG"/>
        </w:rPr>
      </w:pPr>
      <w:r w:rsidRPr="00FE424E">
        <w:rPr>
          <w:rFonts w:ascii="Simplified Arabic" w:hAnsi="Simplified Arabic" w:cs="Simplified Arabic"/>
          <w:b/>
          <w:bCs/>
          <w:rtl/>
        </w:rPr>
        <w:t>جدول (</w:t>
      </w:r>
      <w:r w:rsidR="009C3FF6" w:rsidRPr="00FE424E">
        <w:rPr>
          <w:rFonts w:ascii="Simplified Arabic" w:hAnsi="Simplified Arabic" w:cs="Simplified Arabic"/>
          <w:b/>
          <w:bCs/>
          <w:rtl/>
        </w:rPr>
        <w:t>9</w:t>
      </w:r>
      <w:r w:rsidRPr="00FE424E">
        <w:rPr>
          <w:rFonts w:ascii="Simplified Arabic" w:hAnsi="Simplified Arabic" w:cs="Simplified Arabic"/>
          <w:b/>
          <w:bCs/>
          <w:rtl/>
        </w:rPr>
        <w:t>): المتوسطات الحسابية والانحرافات المعيارية لفقرات "تحديد الأهداف</w:t>
      </w:r>
      <w:r w:rsidRPr="00FE424E">
        <w:rPr>
          <w:rFonts w:ascii="Simplified Arabic" w:hAnsi="Simplified Arabic" w:cs="Simplified Arabic"/>
          <w:b/>
          <w:bCs/>
          <w:lang w:bidi="ar-EG"/>
        </w:rPr>
        <w:t>"</w:t>
      </w:r>
    </w:p>
    <w:tbl>
      <w:tblPr>
        <w:tblStyle w:val="1-1"/>
        <w:bidiVisual/>
        <w:tblW w:w="0" w:type="auto"/>
        <w:jc w:val="center"/>
        <w:tblLook w:val="04A0" w:firstRow="1" w:lastRow="0" w:firstColumn="1" w:lastColumn="0" w:noHBand="0" w:noVBand="1"/>
      </w:tblPr>
      <w:tblGrid>
        <w:gridCol w:w="739"/>
        <w:gridCol w:w="3741"/>
        <w:gridCol w:w="1200"/>
        <w:gridCol w:w="1215"/>
        <w:gridCol w:w="1031"/>
      </w:tblGrid>
      <w:tr w:rsidR="00B919B1" w:rsidRPr="00FE424E" w14:paraId="59C9B361" w14:textId="77777777" w:rsidTr="009C3FF6">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9D3D3"/>
            <w:vAlign w:val="center"/>
            <w:hideMark/>
          </w:tcPr>
          <w:p w14:paraId="7E7CF3A9"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lastRenderedPageBreak/>
              <w:t>رقم الفقرة</w:t>
            </w:r>
          </w:p>
        </w:tc>
        <w:tc>
          <w:tcPr>
            <w:tcW w:w="0" w:type="auto"/>
            <w:shd w:val="clear" w:color="auto" w:fill="F9D3D3"/>
            <w:vAlign w:val="center"/>
            <w:hideMark/>
          </w:tcPr>
          <w:p w14:paraId="1A9C8F23"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نص الفقرة</w:t>
            </w:r>
          </w:p>
        </w:tc>
        <w:tc>
          <w:tcPr>
            <w:tcW w:w="0" w:type="auto"/>
            <w:shd w:val="clear" w:color="auto" w:fill="F9D3D3"/>
            <w:vAlign w:val="center"/>
            <w:hideMark/>
          </w:tcPr>
          <w:p w14:paraId="032BF095"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المتوسط الحسابي</w:t>
            </w:r>
          </w:p>
        </w:tc>
        <w:tc>
          <w:tcPr>
            <w:tcW w:w="0" w:type="auto"/>
            <w:shd w:val="clear" w:color="auto" w:fill="F9D3D3"/>
            <w:vAlign w:val="center"/>
            <w:hideMark/>
          </w:tcPr>
          <w:p w14:paraId="47B946D1"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الانحراف المعياري</w:t>
            </w:r>
          </w:p>
        </w:tc>
        <w:tc>
          <w:tcPr>
            <w:tcW w:w="0" w:type="auto"/>
            <w:shd w:val="clear" w:color="auto" w:fill="F9D3D3"/>
            <w:vAlign w:val="center"/>
            <w:hideMark/>
          </w:tcPr>
          <w:p w14:paraId="29DE8CBB"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مستوى التقدير</w:t>
            </w:r>
          </w:p>
        </w:tc>
      </w:tr>
      <w:tr w:rsidR="00B919B1" w:rsidRPr="00FE424E" w14:paraId="55E12D48"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F37B16"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w:t>
            </w:r>
          </w:p>
        </w:tc>
        <w:tc>
          <w:tcPr>
            <w:tcW w:w="0" w:type="auto"/>
            <w:vAlign w:val="center"/>
            <w:hideMark/>
          </w:tcPr>
          <w:p w14:paraId="7CC5D594"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يتم تحديد أهداف المشروع الصحي بوضوح قبل بدء التنفيذ</w:t>
            </w:r>
            <w:r w:rsidRPr="00FE424E">
              <w:rPr>
                <w:rFonts w:ascii="Simplified Arabic" w:hAnsi="Simplified Arabic" w:cs="Simplified Arabic"/>
                <w:sz w:val="20"/>
                <w:szCs w:val="20"/>
                <w:lang w:bidi="ar-EG"/>
              </w:rPr>
              <w:t>.</w:t>
            </w:r>
          </w:p>
        </w:tc>
        <w:tc>
          <w:tcPr>
            <w:tcW w:w="0" w:type="auto"/>
            <w:vAlign w:val="center"/>
            <w:hideMark/>
          </w:tcPr>
          <w:p w14:paraId="4C9F7FC2"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4.29</w:t>
            </w:r>
          </w:p>
        </w:tc>
        <w:tc>
          <w:tcPr>
            <w:tcW w:w="0" w:type="auto"/>
            <w:vAlign w:val="center"/>
            <w:hideMark/>
          </w:tcPr>
          <w:p w14:paraId="1DF50C05"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0.61</w:t>
            </w:r>
          </w:p>
        </w:tc>
        <w:tc>
          <w:tcPr>
            <w:tcW w:w="0" w:type="auto"/>
            <w:vAlign w:val="center"/>
            <w:hideMark/>
          </w:tcPr>
          <w:p w14:paraId="5CDAEDC9"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 جدًا</w:t>
            </w:r>
          </w:p>
        </w:tc>
      </w:tr>
      <w:tr w:rsidR="00B919B1" w:rsidRPr="00FE424E" w14:paraId="7C473F42"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930743"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2</w:t>
            </w:r>
          </w:p>
        </w:tc>
        <w:tc>
          <w:tcPr>
            <w:tcW w:w="0" w:type="auto"/>
            <w:vAlign w:val="center"/>
            <w:hideMark/>
          </w:tcPr>
          <w:p w14:paraId="358A6298"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تتوافق أهداف المشروع مع أولويات وزارة الصحة وخططها الاستراتيجية</w:t>
            </w:r>
            <w:r w:rsidRPr="00FE424E">
              <w:rPr>
                <w:rFonts w:ascii="Simplified Arabic" w:hAnsi="Simplified Arabic" w:cs="Simplified Arabic"/>
                <w:sz w:val="20"/>
                <w:szCs w:val="20"/>
                <w:lang w:bidi="ar-EG"/>
              </w:rPr>
              <w:t>.</w:t>
            </w:r>
          </w:p>
        </w:tc>
        <w:tc>
          <w:tcPr>
            <w:tcW w:w="0" w:type="auto"/>
            <w:vAlign w:val="center"/>
            <w:hideMark/>
          </w:tcPr>
          <w:p w14:paraId="18F51F1D"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4.34</w:t>
            </w:r>
          </w:p>
        </w:tc>
        <w:tc>
          <w:tcPr>
            <w:tcW w:w="0" w:type="auto"/>
            <w:vAlign w:val="center"/>
            <w:hideMark/>
          </w:tcPr>
          <w:p w14:paraId="0EB7505D"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0.58</w:t>
            </w:r>
          </w:p>
        </w:tc>
        <w:tc>
          <w:tcPr>
            <w:tcW w:w="0" w:type="auto"/>
            <w:vAlign w:val="center"/>
            <w:hideMark/>
          </w:tcPr>
          <w:p w14:paraId="2992B56F"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 جدًا</w:t>
            </w:r>
          </w:p>
        </w:tc>
      </w:tr>
      <w:tr w:rsidR="00B919B1" w:rsidRPr="00FE424E" w14:paraId="72D2D469"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52C24F"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3</w:t>
            </w:r>
          </w:p>
        </w:tc>
        <w:tc>
          <w:tcPr>
            <w:tcW w:w="0" w:type="auto"/>
            <w:vAlign w:val="center"/>
            <w:hideMark/>
          </w:tcPr>
          <w:p w14:paraId="05F529F1"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تتم صياغة الأهداف بطريقة قابلة للقياس والتقييم</w:t>
            </w:r>
            <w:r w:rsidRPr="00FE424E">
              <w:rPr>
                <w:rFonts w:ascii="Simplified Arabic" w:hAnsi="Simplified Arabic" w:cs="Simplified Arabic"/>
                <w:sz w:val="20"/>
                <w:szCs w:val="20"/>
                <w:lang w:bidi="ar-EG"/>
              </w:rPr>
              <w:t>.</w:t>
            </w:r>
          </w:p>
        </w:tc>
        <w:tc>
          <w:tcPr>
            <w:tcW w:w="0" w:type="auto"/>
            <w:vAlign w:val="center"/>
            <w:hideMark/>
          </w:tcPr>
          <w:p w14:paraId="2956C2D7"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4.19</w:t>
            </w:r>
          </w:p>
        </w:tc>
        <w:tc>
          <w:tcPr>
            <w:tcW w:w="0" w:type="auto"/>
            <w:vAlign w:val="center"/>
            <w:hideMark/>
          </w:tcPr>
          <w:p w14:paraId="007D861B"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0.64</w:t>
            </w:r>
          </w:p>
        </w:tc>
        <w:tc>
          <w:tcPr>
            <w:tcW w:w="0" w:type="auto"/>
            <w:vAlign w:val="center"/>
            <w:hideMark/>
          </w:tcPr>
          <w:p w14:paraId="6A8E5EAC"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7FA9A74F" w14:textId="77777777" w:rsidTr="009C3FF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2BA2FA"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w:t>
            </w:r>
          </w:p>
        </w:tc>
        <w:tc>
          <w:tcPr>
            <w:tcW w:w="0" w:type="auto"/>
            <w:vAlign w:val="center"/>
            <w:hideMark/>
          </w:tcPr>
          <w:p w14:paraId="2E181AC7"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تتم مراجعة الأهداف وتحديثها في حال تغيرت الظروف أو الاحتياجات</w:t>
            </w:r>
            <w:r w:rsidRPr="00FE424E">
              <w:rPr>
                <w:rFonts w:ascii="Simplified Arabic" w:hAnsi="Simplified Arabic" w:cs="Simplified Arabic"/>
                <w:sz w:val="20"/>
                <w:szCs w:val="20"/>
                <w:lang w:bidi="ar-EG"/>
              </w:rPr>
              <w:t>.</w:t>
            </w:r>
          </w:p>
        </w:tc>
        <w:tc>
          <w:tcPr>
            <w:tcW w:w="0" w:type="auto"/>
            <w:vAlign w:val="center"/>
            <w:hideMark/>
          </w:tcPr>
          <w:p w14:paraId="6DC8027B"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4.14</w:t>
            </w:r>
          </w:p>
        </w:tc>
        <w:tc>
          <w:tcPr>
            <w:tcW w:w="0" w:type="auto"/>
            <w:vAlign w:val="center"/>
            <w:hideMark/>
          </w:tcPr>
          <w:p w14:paraId="2D141FBF"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0.67</w:t>
            </w:r>
          </w:p>
        </w:tc>
        <w:tc>
          <w:tcPr>
            <w:tcW w:w="0" w:type="auto"/>
            <w:vAlign w:val="center"/>
            <w:hideMark/>
          </w:tcPr>
          <w:p w14:paraId="7812ADFC"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551550" w:rsidRPr="00FE424E" w14:paraId="338E0425" w14:textId="77777777" w:rsidTr="002C1A6A">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AC2B248" w14:textId="18D551B5" w:rsidR="00551550" w:rsidRPr="00FE424E" w:rsidRDefault="00551550"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المتوسط العام للبُعد</w:t>
            </w:r>
          </w:p>
        </w:tc>
        <w:tc>
          <w:tcPr>
            <w:tcW w:w="0" w:type="auto"/>
            <w:vAlign w:val="center"/>
            <w:hideMark/>
          </w:tcPr>
          <w:p w14:paraId="5A3E57CF" w14:textId="77777777" w:rsidR="00551550" w:rsidRPr="00FE424E" w:rsidRDefault="00551550"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4.24</w:t>
            </w:r>
          </w:p>
        </w:tc>
        <w:tc>
          <w:tcPr>
            <w:tcW w:w="0" w:type="auto"/>
            <w:vAlign w:val="center"/>
            <w:hideMark/>
          </w:tcPr>
          <w:p w14:paraId="24BB905E" w14:textId="77777777" w:rsidR="00551550" w:rsidRPr="00FE424E" w:rsidRDefault="00551550"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0.63</w:t>
            </w:r>
          </w:p>
        </w:tc>
        <w:tc>
          <w:tcPr>
            <w:tcW w:w="0" w:type="auto"/>
            <w:vAlign w:val="center"/>
            <w:hideMark/>
          </w:tcPr>
          <w:p w14:paraId="4A9E3CC4" w14:textId="77777777" w:rsidR="00551550" w:rsidRPr="00FE424E" w:rsidRDefault="00551550"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 جدًا</w:t>
            </w:r>
          </w:p>
        </w:tc>
      </w:tr>
    </w:tbl>
    <w:p w14:paraId="50612A62" w14:textId="72B2C687"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تعكس نتائج التحليل أن أفراد العينة يقيّمون مستوى تحديد الأهداف في مشاريع وزارة الصحة بدرجة مرتفعة جدًا، بمتوسط عام (4.24)، وهو الأعلى بين أبعاد كفاءة التخطيط الاستراتيجي</w:t>
      </w:r>
      <w:r w:rsidR="00C33CE8" w:rsidRPr="00FE424E">
        <w:rPr>
          <w:rFonts w:ascii="Simplified Arabic" w:hAnsi="Simplified Arabic" w:cs="Simplified Arabic"/>
          <w:rtl/>
        </w:rPr>
        <w:t>،</w:t>
      </w:r>
      <w:r w:rsidRPr="00FE424E">
        <w:rPr>
          <w:rFonts w:ascii="Simplified Arabic" w:hAnsi="Simplified Arabic" w:cs="Simplified Arabic"/>
          <w:rtl/>
        </w:rPr>
        <w:t xml:space="preserve"> وتشير هذه النتيجة إلى أن هناك وضوحًا استراتيجيًا في صياغة أهداف المشاريع، وتوافقًا جيدًا مع الرؤية والسياسات العامة للقطاع الصحي</w:t>
      </w:r>
      <w:r w:rsidRPr="00FE424E">
        <w:rPr>
          <w:rFonts w:ascii="Simplified Arabic" w:hAnsi="Simplified Arabic" w:cs="Simplified Arabic"/>
          <w:lang w:bidi="ar-EG"/>
        </w:rPr>
        <w:t>.</w:t>
      </w:r>
    </w:p>
    <w:p w14:paraId="3AA3C140" w14:textId="2A75FC0D"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وقد حصلت الفقرة التي تشير إلى توافق الأهداف مع أولويات الوزارة على أعلى متوسط (4.34)، مما يعكس مدى التناغم بين أهداف المشاريع المنفذة وخطط التحول الوطني في القطاع الصحي</w:t>
      </w:r>
      <w:r w:rsidR="00C33CE8" w:rsidRPr="00FE424E">
        <w:rPr>
          <w:rFonts w:ascii="Simplified Arabic" w:hAnsi="Simplified Arabic" w:cs="Simplified Arabic"/>
          <w:rtl/>
        </w:rPr>
        <w:t>،</w:t>
      </w:r>
      <w:r w:rsidRPr="00FE424E">
        <w:rPr>
          <w:rFonts w:ascii="Simplified Arabic" w:hAnsi="Simplified Arabic" w:cs="Simplified Arabic"/>
          <w:rtl/>
        </w:rPr>
        <w:t xml:space="preserve"> أما أقل الفقرات من حيث المتوسط فكانت حول مرونة مراجعة الأهداف </w:t>
      </w:r>
      <w:r w:rsidRPr="00FE424E">
        <w:rPr>
          <w:rFonts w:ascii="Simplified Arabic" w:hAnsi="Simplified Arabic" w:cs="Simplified Arabic"/>
          <w:lang w:bidi="ar-EG"/>
        </w:rPr>
        <w:t>(4.14)</w:t>
      </w:r>
      <w:r w:rsidRPr="00FE424E">
        <w:rPr>
          <w:rFonts w:ascii="Simplified Arabic" w:hAnsi="Simplified Arabic" w:cs="Simplified Arabic"/>
          <w:rtl/>
        </w:rPr>
        <w:t>، رغم أنها ما زالت ضمن المستوى المرتفع، ما قد يُشير إلى وجود بعض التحديات في آليات التحديث المستمر للأهداف عند تغير البيئة التنفيذية أو ظهور أولويات جديدة</w:t>
      </w:r>
      <w:r w:rsidRPr="00FE424E">
        <w:rPr>
          <w:rFonts w:ascii="Simplified Arabic" w:hAnsi="Simplified Arabic" w:cs="Simplified Arabic"/>
          <w:lang w:bidi="ar-EG"/>
        </w:rPr>
        <w:t>.</w:t>
      </w:r>
    </w:p>
    <w:p w14:paraId="4A67770D" w14:textId="77777777" w:rsidR="00B919B1" w:rsidRPr="00FE424E" w:rsidRDefault="00B919B1" w:rsidP="00FE424E">
      <w:pPr>
        <w:spacing w:after="0" w:line="240" w:lineRule="auto"/>
        <w:jc w:val="both"/>
        <w:rPr>
          <w:rFonts w:ascii="Simplified Arabic" w:hAnsi="Simplified Arabic" w:cs="Simplified Arabic"/>
          <w:b/>
          <w:bCs/>
          <w:lang w:bidi="ar-EG"/>
        </w:rPr>
      </w:pPr>
      <w:r w:rsidRPr="00FE424E">
        <w:rPr>
          <w:rFonts w:ascii="Simplified Arabic" w:hAnsi="Simplified Arabic" w:cs="Simplified Arabic"/>
          <w:b/>
          <w:bCs/>
          <w:rtl/>
        </w:rPr>
        <w:t>ثالثًا: البُعد الثالث – المتابعة والتقييم</w:t>
      </w:r>
    </w:p>
    <w:p w14:paraId="7E4F150C" w14:textId="77777777"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يركز هذا البُعد على مدى توافر آليات المتابعة والتقييم خلال مراحل تنفيذ المشاريع الصحية في وزارة الصحة، ومدى استخدام التغذية الراجعة لتحسين الأداء واتخاذ قرارات تصحيحية. وقد تم قياس هذا البُعد من خلال 4 فقرات</w:t>
      </w:r>
      <w:r w:rsidRPr="00FE424E">
        <w:rPr>
          <w:rFonts w:ascii="Simplified Arabic" w:hAnsi="Simplified Arabic" w:cs="Simplified Arabic"/>
          <w:lang w:bidi="ar-EG"/>
        </w:rPr>
        <w:t>.</w:t>
      </w:r>
    </w:p>
    <w:p w14:paraId="58694168" w14:textId="557BC894" w:rsidR="00B919B1" w:rsidRPr="00FE424E" w:rsidRDefault="00B919B1" w:rsidP="00FE424E">
      <w:pPr>
        <w:spacing w:after="0" w:line="240" w:lineRule="auto"/>
        <w:jc w:val="center"/>
        <w:rPr>
          <w:rFonts w:ascii="Simplified Arabic" w:hAnsi="Simplified Arabic" w:cs="Simplified Arabic"/>
          <w:b/>
          <w:bCs/>
          <w:lang w:bidi="ar-EG"/>
        </w:rPr>
      </w:pPr>
      <w:r w:rsidRPr="00FE424E">
        <w:rPr>
          <w:rFonts w:ascii="Simplified Arabic" w:hAnsi="Simplified Arabic" w:cs="Simplified Arabic"/>
          <w:b/>
          <w:bCs/>
          <w:rtl/>
        </w:rPr>
        <w:t>جدول (</w:t>
      </w:r>
      <w:r w:rsidR="009C3FF6" w:rsidRPr="00FE424E">
        <w:rPr>
          <w:rFonts w:ascii="Simplified Arabic" w:hAnsi="Simplified Arabic" w:cs="Simplified Arabic"/>
          <w:b/>
          <w:bCs/>
          <w:rtl/>
        </w:rPr>
        <w:t>10</w:t>
      </w:r>
      <w:r w:rsidRPr="00FE424E">
        <w:rPr>
          <w:rFonts w:ascii="Simplified Arabic" w:hAnsi="Simplified Arabic" w:cs="Simplified Arabic"/>
          <w:b/>
          <w:bCs/>
          <w:rtl/>
        </w:rPr>
        <w:t>): المتوسطات الحسابية والانحرافات المعيارية لفقرات "المتابعة والتقييم</w:t>
      </w:r>
      <w:r w:rsidRPr="00FE424E">
        <w:rPr>
          <w:rFonts w:ascii="Simplified Arabic" w:hAnsi="Simplified Arabic" w:cs="Simplified Arabic"/>
          <w:b/>
          <w:bCs/>
          <w:lang w:bidi="ar-EG"/>
        </w:rPr>
        <w:t>"</w:t>
      </w:r>
    </w:p>
    <w:tbl>
      <w:tblPr>
        <w:tblStyle w:val="1-1"/>
        <w:bidiVisual/>
        <w:tblW w:w="0" w:type="auto"/>
        <w:jc w:val="center"/>
        <w:tblLook w:val="04A0" w:firstRow="1" w:lastRow="0" w:firstColumn="1" w:lastColumn="0" w:noHBand="0" w:noVBand="1"/>
      </w:tblPr>
      <w:tblGrid>
        <w:gridCol w:w="728"/>
        <w:gridCol w:w="3820"/>
        <w:gridCol w:w="1176"/>
        <w:gridCol w:w="1190"/>
        <w:gridCol w:w="1012"/>
      </w:tblGrid>
      <w:tr w:rsidR="00B919B1" w:rsidRPr="00FE424E" w14:paraId="34ADF9DA" w14:textId="77777777" w:rsidTr="0017465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9D3D3"/>
            <w:vAlign w:val="center"/>
            <w:hideMark/>
          </w:tcPr>
          <w:p w14:paraId="58FF05A7"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رقم الفقرة</w:t>
            </w:r>
          </w:p>
        </w:tc>
        <w:tc>
          <w:tcPr>
            <w:tcW w:w="0" w:type="auto"/>
            <w:shd w:val="clear" w:color="auto" w:fill="F9D3D3"/>
            <w:vAlign w:val="center"/>
            <w:hideMark/>
          </w:tcPr>
          <w:p w14:paraId="4A88AD76"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نص الفقرة</w:t>
            </w:r>
          </w:p>
        </w:tc>
        <w:tc>
          <w:tcPr>
            <w:tcW w:w="0" w:type="auto"/>
            <w:shd w:val="clear" w:color="auto" w:fill="F9D3D3"/>
            <w:vAlign w:val="center"/>
            <w:hideMark/>
          </w:tcPr>
          <w:p w14:paraId="787360E1"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المتوسط الحسابي</w:t>
            </w:r>
          </w:p>
        </w:tc>
        <w:tc>
          <w:tcPr>
            <w:tcW w:w="0" w:type="auto"/>
            <w:shd w:val="clear" w:color="auto" w:fill="F9D3D3"/>
            <w:vAlign w:val="center"/>
            <w:hideMark/>
          </w:tcPr>
          <w:p w14:paraId="7D588FD8"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الانحراف المعياري</w:t>
            </w:r>
          </w:p>
        </w:tc>
        <w:tc>
          <w:tcPr>
            <w:tcW w:w="0" w:type="auto"/>
            <w:shd w:val="clear" w:color="auto" w:fill="F9D3D3"/>
            <w:vAlign w:val="center"/>
            <w:hideMark/>
          </w:tcPr>
          <w:p w14:paraId="49935844"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مستوى التقدير</w:t>
            </w:r>
          </w:p>
        </w:tc>
      </w:tr>
      <w:tr w:rsidR="00B919B1" w:rsidRPr="00FE424E" w14:paraId="03B505C7" w14:textId="77777777" w:rsidTr="0017465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56EF2C"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w:t>
            </w:r>
          </w:p>
        </w:tc>
        <w:tc>
          <w:tcPr>
            <w:tcW w:w="0" w:type="auto"/>
            <w:vAlign w:val="center"/>
            <w:hideMark/>
          </w:tcPr>
          <w:p w14:paraId="4F222FB1"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يتم تنفيذ عمليات متابعة دورية لمراحل تنفيذ المشروع الصحي</w:t>
            </w:r>
            <w:r w:rsidRPr="00FE424E">
              <w:rPr>
                <w:rFonts w:ascii="Simplified Arabic" w:hAnsi="Simplified Arabic" w:cs="Simplified Arabic"/>
                <w:sz w:val="20"/>
                <w:szCs w:val="20"/>
                <w:lang w:bidi="ar-EG"/>
              </w:rPr>
              <w:t>.</w:t>
            </w:r>
          </w:p>
        </w:tc>
        <w:tc>
          <w:tcPr>
            <w:tcW w:w="0" w:type="auto"/>
            <w:vAlign w:val="center"/>
            <w:hideMark/>
          </w:tcPr>
          <w:p w14:paraId="6D8C88CB"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4.13</w:t>
            </w:r>
          </w:p>
        </w:tc>
        <w:tc>
          <w:tcPr>
            <w:tcW w:w="0" w:type="auto"/>
            <w:vAlign w:val="center"/>
            <w:hideMark/>
          </w:tcPr>
          <w:p w14:paraId="4368B860"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0.69</w:t>
            </w:r>
          </w:p>
        </w:tc>
        <w:tc>
          <w:tcPr>
            <w:tcW w:w="0" w:type="auto"/>
            <w:vAlign w:val="center"/>
            <w:hideMark/>
          </w:tcPr>
          <w:p w14:paraId="2376129E"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27D32F50" w14:textId="77777777" w:rsidTr="0017465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AB569E"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2</w:t>
            </w:r>
          </w:p>
        </w:tc>
        <w:tc>
          <w:tcPr>
            <w:tcW w:w="0" w:type="auto"/>
            <w:vAlign w:val="center"/>
            <w:hideMark/>
          </w:tcPr>
          <w:p w14:paraId="1226D580"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تُستخدم أدوات قياس مؤشرات الأداء الرئيسية</w:t>
            </w:r>
            <w:r w:rsidRPr="00FE424E">
              <w:rPr>
                <w:rFonts w:ascii="Simplified Arabic" w:hAnsi="Simplified Arabic" w:cs="Simplified Arabic"/>
                <w:sz w:val="20"/>
                <w:szCs w:val="20"/>
                <w:lang w:bidi="ar-EG"/>
              </w:rPr>
              <w:t xml:space="preserve"> (KPIs) </w:t>
            </w:r>
            <w:r w:rsidRPr="00FE424E">
              <w:rPr>
                <w:rFonts w:ascii="Simplified Arabic" w:hAnsi="Simplified Arabic" w:cs="Simplified Arabic"/>
                <w:sz w:val="20"/>
                <w:szCs w:val="20"/>
                <w:rtl/>
              </w:rPr>
              <w:t>لمراقبة تقدم المشروع</w:t>
            </w:r>
            <w:r w:rsidRPr="00FE424E">
              <w:rPr>
                <w:rFonts w:ascii="Simplified Arabic" w:hAnsi="Simplified Arabic" w:cs="Simplified Arabic"/>
                <w:sz w:val="20"/>
                <w:szCs w:val="20"/>
                <w:lang w:bidi="ar-EG"/>
              </w:rPr>
              <w:t>.</w:t>
            </w:r>
          </w:p>
        </w:tc>
        <w:tc>
          <w:tcPr>
            <w:tcW w:w="0" w:type="auto"/>
            <w:vAlign w:val="center"/>
            <w:hideMark/>
          </w:tcPr>
          <w:p w14:paraId="76D94AC4"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4.06</w:t>
            </w:r>
          </w:p>
        </w:tc>
        <w:tc>
          <w:tcPr>
            <w:tcW w:w="0" w:type="auto"/>
            <w:vAlign w:val="center"/>
            <w:hideMark/>
          </w:tcPr>
          <w:p w14:paraId="0916350C"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0.73</w:t>
            </w:r>
          </w:p>
        </w:tc>
        <w:tc>
          <w:tcPr>
            <w:tcW w:w="0" w:type="auto"/>
            <w:vAlign w:val="center"/>
            <w:hideMark/>
          </w:tcPr>
          <w:p w14:paraId="33FDB9F1"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23A0E409" w14:textId="77777777" w:rsidTr="0017465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CAE4F4"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3</w:t>
            </w:r>
          </w:p>
        </w:tc>
        <w:tc>
          <w:tcPr>
            <w:tcW w:w="0" w:type="auto"/>
            <w:vAlign w:val="center"/>
            <w:hideMark/>
          </w:tcPr>
          <w:p w14:paraId="61BE5D20"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تُسهم تقارير المتابعة في تحسين الأداء واتخاذ قرارات تصحيحية فورية</w:t>
            </w:r>
            <w:r w:rsidRPr="00FE424E">
              <w:rPr>
                <w:rFonts w:ascii="Simplified Arabic" w:hAnsi="Simplified Arabic" w:cs="Simplified Arabic"/>
                <w:sz w:val="20"/>
                <w:szCs w:val="20"/>
                <w:lang w:bidi="ar-EG"/>
              </w:rPr>
              <w:t>.</w:t>
            </w:r>
          </w:p>
        </w:tc>
        <w:tc>
          <w:tcPr>
            <w:tcW w:w="0" w:type="auto"/>
            <w:vAlign w:val="center"/>
            <w:hideMark/>
          </w:tcPr>
          <w:p w14:paraId="5F077176"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4.00</w:t>
            </w:r>
          </w:p>
        </w:tc>
        <w:tc>
          <w:tcPr>
            <w:tcW w:w="0" w:type="auto"/>
            <w:vAlign w:val="center"/>
            <w:hideMark/>
          </w:tcPr>
          <w:p w14:paraId="3B9897BB"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0.71</w:t>
            </w:r>
          </w:p>
        </w:tc>
        <w:tc>
          <w:tcPr>
            <w:tcW w:w="0" w:type="auto"/>
            <w:vAlign w:val="center"/>
            <w:hideMark/>
          </w:tcPr>
          <w:p w14:paraId="6801AEEF"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36A94005" w14:textId="77777777" w:rsidTr="0017465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59059C"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w:t>
            </w:r>
          </w:p>
        </w:tc>
        <w:tc>
          <w:tcPr>
            <w:tcW w:w="0" w:type="auto"/>
            <w:vAlign w:val="center"/>
            <w:hideMark/>
          </w:tcPr>
          <w:p w14:paraId="6839116E"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تُستخدم نتائج التقييم النهائي للمشروع في تحسين تخطيط المشاريع المستقبلية</w:t>
            </w:r>
            <w:r w:rsidRPr="00FE424E">
              <w:rPr>
                <w:rFonts w:ascii="Simplified Arabic" w:hAnsi="Simplified Arabic" w:cs="Simplified Arabic"/>
                <w:sz w:val="20"/>
                <w:szCs w:val="20"/>
                <w:lang w:bidi="ar-EG"/>
              </w:rPr>
              <w:t>.</w:t>
            </w:r>
          </w:p>
        </w:tc>
        <w:tc>
          <w:tcPr>
            <w:tcW w:w="0" w:type="auto"/>
            <w:vAlign w:val="center"/>
            <w:hideMark/>
          </w:tcPr>
          <w:p w14:paraId="705E8831"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4.01</w:t>
            </w:r>
          </w:p>
        </w:tc>
        <w:tc>
          <w:tcPr>
            <w:tcW w:w="0" w:type="auto"/>
            <w:vAlign w:val="center"/>
            <w:hideMark/>
          </w:tcPr>
          <w:p w14:paraId="759BBAD5"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0.68</w:t>
            </w:r>
          </w:p>
        </w:tc>
        <w:tc>
          <w:tcPr>
            <w:tcW w:w="0" w:type="auto"/>
            <w:vAlign w:val="center"/>
            <w:hideMark/>
          </w:tcPr>
          <w:p w14:paraId="725B611B"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551550" w:rsidRPr="00FE424E" w14:paraId="76E8C9E8" w14:textId="77777777" w:rsidTr="006E1F3A">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2E45439" w14:textId="1E4F899D" w:rsidR="00551550" w:rsidRPr="00FE424E" w:rsidRDefault="00551550"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المتوسط العام للبُعد</w:t>
            </w:r>
          </w:p>
        </w:tc>
        <w:tc>
          <w:tcPr>
            <w:tcW w:w="0" w:type="auto"/>
            <w:vAlign w:val="center"/>
            <w:hideMark/>
          </w:tcPr>
          <w:p w14:paraId="5C7FD237" w14:textId="77777777" w:rsidR="00551550" w:rsidRPr="00FE424E" w:rsidRDefault="00551550"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4.05</w:t>
            </w:r>
          </w:p>
        </w:tc>
        <w:tc>
          <w:tcPr>
            <w:tcW w:w="0" w:type="auto"/>
            <w:vAlign w:val="center"/>
            <w:hideMark/>
          </w:tcPr>
          <w:p w14:paraId="2EB07B12" w14:textId="77777777" w:rsidR="00551550" w:rsidRPr="00FE424E" w:rsidRDefault="00551550"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0.70</w:t>
            </w:r>
          </w:p>
        </w:tc>
        <w:tc>
          <w:tcPr>
            <w:tcW w:w="0" w:type="auto"/>
            <w:vAlign w:val="center"/>
            <w:hideMark/>
          </w:tcPr>
          <w:p w14:paraId="436E3B61" w14:textId="77777777" w:rsidR="00551550" w:rsidRPr="00FE424E" w:rsidRDefault="00551550"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bl>
    <w:p w14:paraId="3BD9AFC3" w14:textId="77777777"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تُشير نتائج التحليل إلى أن أفراد العينة يقيّمون بُعد "المتابعة والتقييم" بدرجة مرتفعة بمتوسط عام (4.05) وانحراف معياري (0.70)، مما يدل على أن مشاريع وزارة الصحة تعتمد بشكل ملحوظ على آليات متابعة منتظمة، وتُطبق إجراءات رقابية تُمكّن من رصد الأداء ومقارنته بالخطة</w:t>
      </w:r>
      <w:r w:rsidRPr="00FE424E">
        <w:rPr>
          <w:rFonts w:ascii="Simplified Arabic" w:hAnsi="Simplified Arabic" w:cs="Simplified Arabic"/>
          <w:lang w:bidi="ar-EG"/>
        </w:rPr>
        <w:t>.</w:t>
      </w:r>
    </w:p>
    <w:p w14:paraId="293893B3" w14:textId="77777777"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lastRenderedPageBreak/>
        <w:t>وقد حققت الفقرة المتعلقة بـالمتابعة الدورية أعلى متوسط (4.13)، مما يعكس إدراك المشاركين لأهمية الرقابة المستمرة خلال مراحل المشروع، بينما جاءت الفقرة الخاصة بـاستخدام نتائج التقييم لتحسين المستقبل في أدنى التقديرات (4.00)، ما قد يُشير إلى وجود فجوة نسبية في توظيف نتائج ما بعد التنفيذ في تحسين الأداء التخطيطي المستقبلي، وهو جانب يحتاج إلى تعزيز ثقافة التقييم المؤسسي في الدورة الكاملة للمشاريع</w:t>
      </w:r>
      <w:r w:rsidRPr="00FE424E">
        <w:rPr>
          <w:rFonts w:ascii="Simplified Arabic" w:hAnsi="Simplified Arabic" w:cs="Simplified Arabic"/>
          <w:lang w:bidi="ar-EG"/>
        </w:rPr>
        <w:t>.</w:t>
      </w:r>
    </w:p>
    <w:p w14:paraId="47879F2B" w14:textId="77777777" w:rsidR="00B919B1" w:rsidRPr="00FE424E" w:rsidRDefault="00B919B1" w:rsidP="00FE424E">
      <w:pPr>
        <w:spacing w:after="0" w:line="240" w:lineRule="auto"/>
        <w:ind w:left="-2"/>
        <w:jc w:val="both"/>
        <w:rPr>
          <w:rFonts w:ascii="Simplified Arabic" w:hAnsi="Simplified Arabic" w:cs="Simplified Arabic"/>
          <w:b/>
          <w:bCs/>
          <w:lang w:bidi="ar-EG"/>
        </w:rPr>
      </w:pPr>
      <w:r w:rsidRPr="00FE424E">
        <w:rPr>
          <w:rFonts w:ascii="Simplified Arabic" w:hAnsi="Simplified Arabic" w:cs="Simplified Arabic"/>
          <w:b/>
          <w:bCs/>
          <w:rtl/>
        </w:rPr>
        <w:t>رابعًا: التحليل الوصفي لمحور "نجاح المشاريع الصحية" (المتغير التابع)</w:t>
      </w:r>
    </w:p>
    <w:p w14:paraId="38F205D8" w14:textId="3422F51A"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تم قياس نجاح المشاريع الصحية من خلال 12 فقرة، تناولت الجوانب المتعلقة بفعالية التنفيذ، الالتزام الزمني والمالي، جودة المخرجات، رضا المستفيدين، وتحقيق الأثر الصحي</w:t>
      </w:r>
      <w:r w:rsidR="00C33CE8" w:rsidRPr="00FE424E">
        <w:rPr>
          <w:rFonts w:ascii="Simplified Arabic" w:hAnsi="Simplified Arabic" w:cs="Simplified Arabic"/>
          <w:rtl/>
        </w:rPr>
        <w:t>،</w:t>
      </w:r>
      <w:r w:rsidRPr="00FE424E">
        <w:rPr>
          <w:rFonts w:ascii="Simplified Arabic" w:hAnsi="Simplified Arabic" w:cs="Simplified Arabic"/>
          <w:rtl/>
        </w:rPr>
        <w:t xml:space="preserve"> وقد تم تحليل الاستجابات باستخدام المتوسطات الحسابية والانحرافات المعيارية لتحديد درجة الاتفاق الكلي على نجاح المشاريع</w:t>
      </w:r>
      <w:r w:rsidRPr="00FE424E">
        <w:rPr>
          <w:rFonts w:ascii="Simplified Arabic" w:hAnsi="Simplified Arabic" w:cs="Simplified Arabic"/>
          <w:lang w:bidi="ar-EG"/>
        </w:rPr>
        <w:t>.</w:t>
      </w:r>
    </w:p>
    <w:p w14:paraId="4EF77418" w14:textId="10DF1BF6" w:rsidR="00B919B1" w:rsidRPr="00FE424E" w:rsidRDefault="00B919B1" w:rsidP="00FE424E">
      <w:pPr>
        <w:spacing w:after="0" w:line="240" w:lineRule="auto"/>
        <w:jc w:val="center"/>
        <w:rPr>
          <w:rFonts w:ascii="Simplified Arabic" w:hAnsi="Simplified Arabic" w:cs="Simplified Arabic"/>
          <w:b/>
          <w:bCs/>
          <w:lang w:bidi="ar-EG"/>
        </w:rPr>
      </w:pPr>
      <w:r w:rsidRPr="00FE424E">
        <w:rPr>
          <w:rFonts w:ascii="Simplified Arabic" w:hAnsi="Simplified Arabic" w:cs="Simplified Arabic"/>
          <w:b/>
          <w:bCs/>
          <w:rtl/>
        </w:rPr>
        <w:t>جدول (</w:t>
      </w:r>
      <w:r w:rsidR="0017465E" w:rsidRPr="00FE424E">
        <w:rPr>
          <w:rFonts w:ascii="Simplified Arabic" w:hAnsi="Simplified Arabic" w:cs="Simplified Arabic"/>
          <w:b/>
          <w:bCs/>
          <w:rtl/>
        </w:rPr>
        <w:t>11</w:t>
      </w:r>
      <w:r w:rsidRPr="00FE424E">
        <w:rPr>
          <w:rFonts w:ascii="Simplified Arabic" w:hAnsi="Simplified Arabic" w:cs="Simplified Arabic"/>
          <w:b/>
          <w:bCs/>
          <w:rtl/>
        </w:rPr>
        <w:t>): المتوسطات الحسابية والانحرافات المعيارية لفقرات "نجاح المشاريع الصحية</w:t>
      </w:r>
      <w:r w:rsidRPr="00FE424E">
        <w:rPr>
          <w:rFonts w:ascii="Simplified Arabic" w:hAnsi="Simplified Arabic" w:cs="Simplified Arabic"/>
          <w:b/>
          <w:bCs/>
          <w:lang w:bidi="ar-EG"/>
        </w:rPr>
        <w:t>"</w:t>
      </w:r>
    </w:p>
    <w:tbl>
      <w:tblPr>
        <w:tblStyle w:val="1-1"/>
        <w:bidiVisual/>
        <w:tblW w:w="0" w:type="auto"/>
        <w:jc w:val="center"/>
        <w:tblLook w:val="04A0" w:firstRow="1" w:lastRow="0" w:firstColumn="1" w:lastColumn="0" w:noHBand="0" w:noVBand="1"/>
      </w:tblPr>
      <w:tblGrid>
        <w:gridCol w:w="774"/>
        <w:gridCol w:w="4358"/>
        <w:gridCol w:w="995"/>
        <w:gridCol w:w="961"/>
        <w:gridCol w:w="838"/>
      </w:tblGrid>
      <w:tr w:rsidR="00B919B1" w:rsidRPr="00FE424E" w14:paraId="59C431E2" w14:textId="77777777" w:rsidTr="0055155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9D3D3"/>
            <w:vAlign w:val="center"/>
            <w:hideMark/>
          </w:tcPr>
          <w:p w14:paraId="062DAC97"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رقم الفقرة</w:t>
            </w:r>
          </w:p>
        </w:tc>
        <w:tc>
          <w:tcPr>
            <w:tcW w:w="0" w:type="auto"/>
            <w:shd w:val="clear" w:color="auto" w:fill="F9D3D3"/>
            <w:vAlign w:val="center"/>
            <w:hideMark/>
          </w:tcPr>
          <w:p w14:paraId="2142D79A"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نص الفقرة</w:t>
            </w:r>
          </w:p>
        </w:tc>
        <w:tc>
          <w:tcPr>
            <w:tcW w:w="995" w:type="dxa"/>
            <w:shd w:val="clear" w:color="auto" w:fill="F9D3D3"/>
            <w:vAlign w:val="center"/>
            <w:hideMark/>
          </w:tcPr>
          <w:p w14:paraId="1C55F202"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المتوسط الحسابي</w:t>
            </w:r>
          </w:p>
        </w:tc>
        <w:tc>
          <w:tcPr>
            <w:tcW w:w="961" w:type="dxa"/>
            <w:shd w:val="clear" w:color="auto" w:fill="F9D3D3"/>
            <w:vAlign w:val="center"/>
            <w:hideMark/>
          </w:tcPr>
          <w:p w14:paraId="28320002"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الانحراف المعياري</w:t>
            </w:r>
          </w:p>
        </w:tc>
        <w:tc>
          <w:tcPr>
            <w:tcW w:w="838" w:type="dxa"/>
            <w:shd w:val="clear" w:color="auto" w:fill="F9D3D3"/>
            <w:vAlign w:val="center"/>
            <w:hideMark/>
          </w:tcPr>
          <w:p w14:paraId="213718EE"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مستوى التقدير</w:t>
            </w:r>
          </w:p>
        </w:tc>
      </w:tr>
      <w:tr w:rsidR="00B919B1" w:rsidRPr="00FE424E" w14:paraId="3CB8264C" w14:textId="77777777" w:rsidTr="00551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BA999F"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w:t>
            </w:r>
          </w:p>
        </w:tc>
        <w:tc>
          <w:tcPr>
            <w:tcW w:w="0" w:type="auto"/>
            <w:vAlign w:val="center"/>
            <w:hideMark/>
          </w:tcPr>
          <w:p w14:paraId="4FA43F87"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يتم تنفيذ المشاريع الصحية في الوقت المحدد وفق الجدول الزمني المعتمد</w:t>
            </w:r>
            <w:r w:rsidRPr="00FE424E">
              <w:rPr>
                <w:rFonts w:ascii="Simplified Arabic" w:hAnsi="Simplified Arabic" w:cs="Simplified Arabic"/>
                <w:sz w:val="20"/>
                <w:szCs w:val="20"/>
                <w:lang w:bidi="ar-EG"/>
              </w:rPr>
              <w:t>.</w:t>
            </w:r>
          </w:p>
        </w:tc>
        <w:tc>
          <w:tcPr>
            <w:tcW w:w="995" w:type="dxa"/>
            <w:vAlign w:val="center"/>
            <w:hideMark/>
          </w:tcPr>
          <w:p w14:paraId="6B2604EB"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4.10</w:t>
            </w:r>
          </w:p>
        </w:tc>
        <w:tc>
          <w:tcPr>
            <w:tcW w:w="961" w:type="dxa"/>
            <w:vAlign w:val="center"/>
            <w:hideMark/>
          </w:tcPr>
          <w:p w14:paraId="2C979446"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0.72</w:t>
            </w:r>
          </w:p>
        </w:tc>
        <w:tc>
          <w:tcPr>
            <w:tcW w:w="838" w:type="dxa"/>
            <w:vAlign w:val="center"/>
            <w:hideMark/>
          </w:tcPr>
          <w:p w14:paraId="4E20004B"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4C7188C0" w14:textId="77777777" w:rsidTr="00551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A1FE68"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2</w:t>
            </w:r>
          </w:p>
        </w:tc>
        <w:tc>
          <w:tcPr>
            <w:tcW w:w="0" w:type="auto"/>
            <w:vAlign w:val="center"/>
            <w:hideMark/>
          </w:tcPr>
          <w:p w14:paraId="04A9E2F5"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تلتزم المشاريع الصحية بالميزانية المحددة دون تجاوزات كبيرة</w:t>
            </w:r>
            <w:r w:rsidRPr="00FE424E">
              <w:rPr>
                <w:rFonts w:ascii="Simplified Arabic" w:hAnsi="Simplified Arabic" w:cs="Simplified Arabic"/>
                <w:sz w:val="20"/>
                <w:szCs w:val="20"/>
                <w:lang w:bidi="ar-EG"/>
              </w:rPr>
              <w:t>.</w:t>
            </w:r>
          </w:p>
        </w:tc>
        <w:tc>
          <w:tcPr>
            <w:tcW w:w="995" w:type="dxa"/>
            <w:vAlign w:val="center"/>
            <w:hideMark/>
          </w:tcPr>
          <w:p w14:paraId="04747832"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4.05</w:t>
            </w:r>
          </w:p>
        </w:tc>
        <w:tc>
          <w:tcPr>
            <w:tcW w:w="961" w:type="dxa"/>
            <w:vAlign w:val="center"/>
            <w:hideMark/>
          </w:tcPr>
          <w:p w14:paraId="0333C992"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0.76</w:t>
            </w:r>
          </w:p>
        </w:tc>
        <w:tc>
          <w:tcPr>
            <w:tcW w:w="838" w:type="dxa"/>
            <w:vAlign w:val="center"/>
            <w:hideMark/>
          </w:tcPr>
          <w:p w14:paraId="74C88A60"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0AB7D7CA" w14:textId="77777777" w:rsidTr="00551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9812AE"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3</w:t>
            </w:r>
          </w:p>
        </w:tc>
        <w:tc>
          <w:tcPr>
            <w:tcW w:w="0" w:type="auto"/>
            <w:vAlign w:val="center"/>
            <w:hideMark/>
          </w:tcPr>
          <w:p w14:paraId="77116A62"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يتم تحقيق جودة عالية في مخرجات المشاريع الصحية</w:t>
            </w:r>
            <w:r w:rsidRPr="00FE424E">
              <w:rPr>
                <w:rFonts w:ascii="Simplified Arabic" w:hAnsi="Simplified Arabic" w:cs="Simplified Arabic"/>
                <w:sz w:val="20"/>
                <w:szCs w:val="20"/>
                <w:lang w:bidi="ar-EG"/>
              </w:rPr>
              <w:t>.</w:t>
            </w:r>
          </w:p>
        </w:tc>
        <w:tc>
          <w:tcPr>
            <w:tcW w:w="995" w:type="dxa"/>
            <w:vAlign w:val="center"/>
            <w:hideMark/>
          </w:tcPr>
          <w:p w14:paraId="722B353F"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4.18</w:t>
            </w:r>
          </w:p>
        </w:tc>
        <w:tc>
          <w:tcPr>
            <w:tcW w:w="961" w:type="dxa"/>
            <w:vAlign w:val="center"/>
            <w:hideMark/>
          </w:tcPr>
          <w:p w14:paraId="7EA6B7A1"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0.64</w:t>
            </w:r>
          </w:p>
        </w:tc>
        <w:tc>
          <w:tcPr>
            <w:tcW w:w="838" w:type="dxa"/>
            <w:vAlign w:val="center"/>
            <w:hideMark/>
          </w:tcPr>
          <w:p w14:paraId="5CDFA488"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3F220702" w14:textId="77777777" w:rsidTr="00551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DE26D1"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w:t>
            </w:r>
          </w:p>
        </w:tc>
        <w:tc>
          <w:tcPr>
            <w:tcW w:w="0" w:type="auto"/>
            <w:vAlign w:val="center"/>
            <w:hideMark/>
          </w:tcPr>
          <w:p w14:paraId="6A83EFDF"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ينعكس تنفيذ المشاريع على تحسين خدمات الرعاية الصحية فعليًا</w:t>
            </w:r>
            <w:r w:rsidRPr="00FE424E">
              <w:rPr>
                <w:rFonts w:ascii="Simplified Arabic" w:hAnsi="Simplified Arabic" w:cs="Simplified Arabic"/>
                <w:sz w:val="20"/>
                <w:szCs w:val="20"/>
                <w:lang w:bidi="ar-EG"/>
              </w:rPr>
              <w:t>.</w:t>
            </w:r>
          </w:p>
        </w:tc>
        <w:tc>
          <w:tcPr>
            <w:tcW w:w="995" w:type="dxa"/>
            <w:vAlign w:val="center"/>
            <w:hideMark/>
          </w:tcPr>
          <w:p w14:paraId="629636F2"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4.22</w:t>
            </w:r>
          </w:p>
        </w:tc>
        <w:tc>
          <w:tcPr>
            <w:tcW w:w="961" w:type="dxa"/>
            <w:vAlign w:val="center"/>
            <w:hideMark/>
          </w:tcPr>
          <w:p w14:paraId="37C6C233"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0.61</w:t>
            </w:r>
          </w:p>
        </w:tc>
        <w:tc>
          <w:tcPr>
            <w:tcW w:w="838" w:type="dxa"/>
            <w:vAlign w:val="center"/>
            <w:hideMark/>
          </w:tcPr>
          <w:p w14:paraId="5F14E1A9"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 جدًا</w:t>
            </w:r>
          </w:p>
        </w:tc>
      </w:tr>
      <w:tr w:rsidR="00B919B1" w:rsidRPr="00FE424E" w14:paraId="04BFE36C" w14:textId="77777777" w:rsidTr="00551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739FCF"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5</w:t>
            </w:r>
          </w:p>
        </w:tc>
        <w:tc>
          <w:tcPr>
            <w:tcW w:w="0" w:type="auto"/>
            <w:vAlign w:val="center"/>
            <w:hideMark/>
          </w:tcPr>
          <w:p w14:paraId="49C697FF"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تتم متابعة تقدم المشروع بفعالية من قبل فرق متخصصة</w:t>
            </w:r>
            <w:r w:rsidRPr="00FE424E">
              <w:rPr>
                <w:rFonts w:ascii="Simplified Arabic" w:hAnsi="Simplified Arabic" w:cs="Simplified Arabic"/>
                <w:sz w:val="20"/>
                <w:szCs w:val="20"/>
                <w:lang w:bidi="ar-EG"/>
              </w:rPr>
              <w:t>.</w:t>
            </w:r>
          </w:p>
        </w:tc>
        <w:tc>
          <w:tcPr>
            <w:tcW w:w="995" w:type="dxa"/>
            <w:vAlign w:val="center"/>
            <w:hideMark/>
          </w:tcPr>
          <w:p w14:paraId="62C1FCA2"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4.08</w:t>
            </w:r>
          </w:p>
        </w:tc>
        <w:tc>
          <w:tcPr>
            <w:tcW w:w="961" w:type="dxa"/>
            <w:vAlign w:val="center"/>
            <w:hideMark/>
          </w:tcPr>
          <w:p w14:paraId="4705BB60"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0.68</w:t>
            </w:r>
          </w:p>
        </w:tc>
        <w:tc>
          <w:tcPr>
            <w:tcW w:w="838" w:type="dxa"/>
            <w:vAlign w:val="center"/>
            <w:hideMark/>
          </w:tcPr>
          <w:p w14:paraId="41F23AA0"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5E877BE5" w14:textId="77777777" w:rsidTr="00551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844ACC"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6</w:t>
            </w:r>
          </w:p>
        </w:tc>
        <w:tc>
          <w:tcPr>
            <w:tcW w:w="0" w:type="auto"/>
            <w:vAlign w:val="center"/>
            <w:hideMark/>
          </w:tcPr>
          <w:p w14:paraId="7E366685"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يتم التعامل مع المخاطر والمعوقات بكفاءة أثناء التنفيذ</w:t>
            </w:r>
            <w:r w:rsidRPr="00FE424E">
              <w:rPr>
                <w:rFonts w:ascii="Simplified Arabic" w:hAnsi="Simplified Arabic" w:cs="Simplified Arabic"/>
                <w:sz w:val="20"/>
                <w:szCs w:val="20"/>
                <w:lang w:bidi="ar-EG"/>
              </w:rPr>
              <w:t>.</w:t>
            </w:r>
          </w:p>
        </w:tc>
        <w:tc>
          <w:tcPr>
            <w:tcW w:w="995" w:type="dxa"/>
            <w:vAlign w:val="center"/>
            <w:hideMark/>
          </w:tcPr>
          <w:p w14:paraId="08080A89"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3.94</w:t>
            </w:r>
          </w:p>
        </w:tc>
        <w:tc>
          <w:tcPr>
            <w:tcW w:w="961" w:type="dxa"/>
            <w:vAlign w:val="center"/>
            <w:hideMark/>
          </w:tcPr>
          <w:p w14:paraId="3788D3F4"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0.74</w:t>
            </w:r>
          </w:p>
        </w:tc>
        <w:tc>
          <w:tcPr>
            <w:tcW w:w="838" w:type="dxa"/>
            <w:vAlign w:val="center"/>
            <w:hideMark/>
          </w:tcPr>
          <w:p w14:paraId="17381B99"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166BFE3B" w14:textId="77777777" w:rsidTr="00551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A8ECB1"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7</w:t>
            </w:r>
          </w:p>
        </w:tc>
        <w:tc>
          <w:tcPr>
            <w:tcW w:w="0" w:type="auto"/>
            <w:vAlign w:val="center"/>
            <w:hideMark/>
          </w:tcPr>
          <w:p w14:paraId="018CF661"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تُراعى معايير الجودة والسلامة في تنفيذ المشاريع الصحية</w:t>
            </w:r>
            <w:r w:rsidRPr="00FE424E">
              <w:rPr>
                <w:rFonts w:ascii="Simplified Arabic" w:hAnsi="Simplified Arabic" w:cs="Simplified Arabic"/>
                <w:sz w:val="20"/>
                <w:szCs w:val="20"/>
                <w:lang w:bidi="ar-EG"/>
              </w:rPr>
              <w:t>.</w:t>
            </w:r>
          </w:p>
        </w:tc>
        <w:tc>
          <w:tcPr>
            <w:tcW w:w="995" w:type="dxa"/>
            <w:vAlign w:val="center"/>
            <w:hideMark/>
          </w:tcPr>
          <w:p w14:paraId="17D4A3EF"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4.16</w:t>
            </w:r>
          </w:p>
        </w:tc>
        <w:tc>
          <w:tcPr>
            <w:tcW w:w="961" w:type="dxa"/>
            <w:vAlign w:val="center"/>
            <w:hideMark/>
          </w:tcPr>
          <w:p w14:paraId="53A1C03F"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0.65</w:t>
            </w:r>
          </w:p>
        </w:tc>
        <w:tc>
          <w:tcPr>
            <w:tcW w:w="838" w:type="dxa"/>
            <w:vAlign w:val="center"/>
            <w:hideMark/>
          </w:tcPr>
          <w:p w14:paraId="7F590D9B"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38F185D5" w14:textId="77777777" w:rsidTr="00551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04C7EB"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8</w:t>
            </w:r>
          </w:p>
        </w:tc>
        <w:tc>
          <w:tcPr>
            <w:tcW w:w="0" w:type="auto"/>
            <w:vAlign w:val="center"/>
            <w:hideMark/>
          </w:tcPr>
          <w:p w14:paraId="7A765BD5"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يشعر المستفيدون بتحسن حقيقي في مستوى الخدمات بعد تنفيذ المشاريع</w:t>
            </w:r>
            <w:r w:rsidRPr="00FE424E">
              <w:rPr>
                <w:rFonts w:ascii="Simplified Arabic" w:hAnsi="Simplified Arabic" w:cs="Simplified Arabic"/>
                <w:sz w:val="20"/>
                <w:szCs w:val="20"/>
                <w:lang w:bidi="ar-EG"/>
              </w:rPr>
              <w:t>.</w:t>
            </w:r>
          </w:p>
        </w:tc>
        <w:tc>
          <w:tcPr>
            <w:tcW w:w="995" w:type="dxa"/>
            <w:vAlign w:val="center"/>
            <w:hideMark/>
          </w:tcPr>
          <w:p w14:paraId="29ADF5F0"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4.19</w:t>
            </w:r>
          </w:p>
        </w:tc>
        <w:tc>
          <w:tcPr>
            <w:tcW w:w="961" w:type="dxa"/>
            <w:vAlign w:val="center"/>
            <w:hideMark/>
          </w:tcPr>
          <w:p w14:paraId="11C0BFE6"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0.67</w:t>
            </w:r>
          </w:p>
        </w:tc>
        <w:tc>
          <w:tcPr>
            <w:tcW w:w="838" w:type="dxa"/>
            <w:vAlign w:val="center"/>
            <w:hideMark/>
          </w:tcPr>
          <w:p w14:paraId="2A8E8783"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1F2567A0" w14:textId="77777777" w:rsidTr="00551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A7FCAB"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9</w:t>
            </w:r>
          </w:p>
        </w:tc>
        <w:tc>
          <w:tcPr>
            <w:tcW w:w="0" w:type="auto"/>
            <w:vAlign w:val="center"/>
            <w:hideMark/>
          </w:tcPr>
          <w:p w14:paraId="5B95001D"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يتم تسليم المشاريع في الموعد المتفق عليه دون تأخير جوهري</w:t>
            </w:r>
            <w:r w:rsidRPr="00FE424E">
              <w:rPr>
                <w:rFonts w:ascii="Simplified Arabic" w:hAnsi="Simplified Arabic" w:cs="Simplified Arabic"/>
                <w:sz w:val="20"/>
                <w:szCs w:val="20"/>
                <w:lang w:bidi="ar-EG"/>
              </w:rPr>
              <w:t>.</w:t>
            </w:r>
          </w:p>
        </w:tc>
        <w:tc>
          <w:tcPr>
            <w:tcW w:w="995" w:type="dxa"/>
            <w:vAlign w:val="center"/>
            <w:hideMark/>
          </w:tcPr>
          <w:p w14:paraId="7E324A1F"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4.07</w:t>
            </w:r>
          </w:p>
        </w:tc>
        <w:tc>
          <w:tcPr>
            <w:tcW w:w="961" w:type="dxa"/>
            <w:vAlign w:val="center"/>
            <w:hideMark/>
          </w:tcPr>
          <w:p w14:paraId="6A52958C"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0.70</w:t>
            </w:r>
          </w:p>
        </w:tc>
        <w:tc>
          <w:tcPr>
            <w:tcW w:w="838" w:type="dxa"/>
            <w:vAlign w:val="center"/>
            <w:hideMark/>
          </w:tcPr>
          <w:p w14:paraId="7D4019A9"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364AF367" w14:textId="77777777" w:rsidTr="00551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052915"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10</w:t>
            </w:r>
          </w:p>
        </w:tc>
        <w:tc>
          <w:tcPr>
            <w:tcW w:w="0" w:type="auto"/>
            <w:vAlign w:val="center"/>
            <w:hideMark/>
          </w:tcPr>
          <w:p w14:paraId="5606012A"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تتم عمليات الاستلام والتشغيل بطريقة منظمة وفق الإجراءات المعتمدة</w:t>
            </w:r>
            <w:r w:rsidRPr="00FE424E">
              <w:rPr>
                <w:rFonts w:ascii="Simplified Arabic" w:hAnsi="Simplified Arabic" w:cs="Simplified Arabic"/>
                <w:sz w:val="20"/>
                <w:szCs w:val="20"/>
                <w:lang w:bidi="ar-EG"/>
              </w:rPr>
              <w:t>.</w:t>
            </w:r>
          </w:p>
        </w:tc>
        <w:tc>
          <w:tcPr>
            <w:tcW w:w="995" w:type="dxa"/>
            <w:vAlign w:val="center"/>
            <w:hideMark/>
          </w:tcPr>
          <w:p w14:paraId="3F678FE2"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4.11</w:t>
            </w:r>
          </w:p>
        </w:tc>
        <w:tc>
          <w:tcPr>
            <w:tcW w:w="961" w:type="dxa"/>
            <w:vAlign w:val="center"/>
            <w:hideMark/>
          </w:tcPr>
          <w:p w14:paraId="0307B2F6"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0.66</w:t>
            </w:r>
          </w:p>
        </w:tc>
        <w:tc>
          <w:tcPr>
            <w:tcW w:w="838" w:type="dxa"/>
            <w:vAlign w:val="center"/>
            <w:hideMark/>
          </w:tcPr>
          <w:p w14:paraId="59694362"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B919B1" w:rsidRPr="00FE424E" w14:paraId="6FA436E9" w14:textId="77777777" w:rsidTr="00551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687701"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11</w:t>
            </w:r>
          </w:p>
        </w:tc>
        <w:tc>
          <w:tcPr>
            <w:tcW w:w="0" w:type="auto"/>
            <w:vAlign w:val="center"/>
            <w:hideMark/>
          </w:tcPr>
          <w:p w14:paraId="66AA513B"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تُسهم المشاريع في تعزيز البنية التحتية للخدمات الصحية</w:t>
            </w:r>
            <w:r w:rsidRPr="00FE424E">
              <w:rPr>
                <w:rFonts w:ascii="Simplified Arabic" w:hAnsi="Simplified Arabic" w:cs="Simplified Arabic"/>
                <w:sz w:val="20"/>
                <w:szCs w:val="20"/>
                <w:lang w:bidi="ar-EG"/>
              </w:rPr>
              <w:t>.</w:t>
            </w:r>
          </w:p>
        </w:tc>
        <w:tc>
          <w:tcPr>
            <w:tcW w:w="995" w:type="dxa"/>
            <w:vAlign w:val="center"/>
            <w:hideMark/>
          </w:tcPr>
          <w:p w14:paraId="2EFB259E"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4.23</w:t>
            </w:r>
          </w:p>
        </w:tc>
        <w:tc>
          <w:tcPr>
            <w:tcW w:w="961" w:type="dxa"/>
            <w:vAlign w:val="center"/>
            <w:hideMark/>
          </w:tcPr>
          <w:p w14:paraId="73DEE86D"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0.63</w:t>
            </w:r>
          </w:p>
        </w:tc>
        <w:tc>
          <w:tcPr>
            <w:tcW w:w="838" w:type="dxa"/>
            <w:vAlign w:val="center"/>
            <w:hideMark/>
          </w:tcPr>
          <w:p w14:paraId="4987891F"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 جدًا</w:t>
            </w:r>
          </w:p>
        </w:tc>
      </w:tr>
      <w:tr w:rsidR="00B919B1" w:rsidRPr="00FE424E" w14:paraId="12B54236" w14:textId="77777777" w:rsidTr="00551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DB81E2"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12</w:t>
            </w:r>
          </w:p>
        </w:tc>
        <w:tc>
          <w:tcPr>
            <w:tcW w:w="0" w:type="auto"/>
            <w:vAlign w:val="center"/>
            <w:hideMark/>
          </w:tcPr>
          <w:p w14:paraId="45126AAE"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يتم استخدام نتائج المشاريع الصحية لتطوير مشاريع لاحقة أكثر كفاءة</w:t>
            </w:r>
            <w:r w:rsidRPr="00FE424E">
              <w:rPr>
                <w:rFonts w:ascii="Simplified Arabic" w:hAnsi="Simplified Arabic" w:cs="Simplified Arabic"/>
                <w:sz w:val="20"/>
                <w:szCs w:val="20"/>
                <w:lang w:bidi="ar-EG"/>
              </w:rPr>
              <w:t>.</w:t>
            </w:r>
          </w:p>
        </w:tc>
        <w:tc>
          <w:tcPr>
            <w:tcW w:w="995" w:type="dxa"/>
            <w:vAlign w:val="center"/>
            <w:hideMark/>
          </w:tcPr>
          <w:p w14:paraId="6E937C29"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4.06</w:t>
            </w:r>
          </w:p>
        </w:tc>
        <w:tc>
          <w:tcPr>
            <w:tcW w:w="961" w:type="dxa"/>
            <w:vAlign w:val="center"/>
            <w:hideMark/>
          </w:tcPr>
          <w:p w14:paraId="2B0F20C4"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0.69</w:t>
            </w:r>
          </w:p>
        </w:tc>
        <w:tc>
          <w:tcPr>
            <w:tcW w:w="838" w:type="dxa"/>
            <w:vAlign w:val="center"/>
            <w:hideMark/>
          </w:tcPr>
          <w:p w14:paraId="7E68BA05"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r w:rsidR="00551550" w:rsidRPr="00FE424E" w14:paraId="78AABA24" w14:textId="77777777" w:rsidTr="0055155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A715CDF" w14:textId="12DBD2A2" w:rsidR="00551550" w:rsidRPr="00FE424E" w:rsidRDefault="00551550"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المتوسط العام</w:t>
            </w:r>
          </w:p>
        </w:tc>
        <w:tc>
          <w:tcPr>
            <w:tcW w:w="995" w:type="dxa"/>
            <w:vAlign w:val="center"/>
            <w:hideMark/>
          </w:tcPr>
          <w:p w14:paraId="7A04A2E9" w14:textId="77777777" w:rsidR="00551550" w:rsidRPr="00FE424E" w:rsidRDefault="00551550"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4.13</w:t>
            </w:r>
          </w:p>
        </w:tc>
        <w:tc>
          <w:tcPr>
            <w:tcW w:w="961" w:type="dxa"/>
            <w:vAlign w:val="center"/>
            <w:hideMark/>
          </w:tcPr>
          <w:p w14:paraId="1EEAC4ED" w14:textId="77777777" w:rsidR="00551550" w:rsidRPr="00FE424E" w:rsidRDefault="00551550"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0.68</w:t>
            </w:r>
          </w:p>
        </w:tc>
        <w:tc>
          <w:tcPr>
            <w:tcW w:w="838" w:type="dxa"/>
            <w:vAlign w:val="center"/>
            <w:hideMark/>
          </w:tcPr>
          <w:p w14:paraId="2F916A60" w14:textId="77777777" w:rsidR="00551550" w:rsidRPr="00FE424E" w:rsidRDefault="00551550"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مرتفع</w:t>
            </w:r>
          </w:p>
        </w:tc>
      </w:tr>
    </w:tbl>
    <w:p w14:paraId="3266A4A7" w14:textId="77777777"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 xml:space="preserve">تُشير نتائج التحليل الوصفي إلى أن تقييم أفراد العينة لمستوى نجاح المشاريع الصحية في وزارة الصحة جاء بدرجة مرتفعة بمتوسط عام (4.13)، مما يدل على وجود انطباع إيجابي عام حول فعالية وكفاءة تنفيذ هذه المشاريع. وقد حصلت الفقرتان المتعلقتان بـ تحقيق الأثر الصحي المباشر </w:t>
      </w:r>
      <w:r w:rsidRPr="00FE424E">
        <w:rPr>
          <w:rFonts w:ascii="Simplified Arabic" w:hAnsi="Simplified Arabic" w:cs="Simplified Arabic"/>
          <w:lang w:bidi="ar-EG"/>
        </w:rPr>
        <w:t xml:space="preserve">(4.22) </w:t>
      </w:r>
      <w:r w:rsidRPr="00FE424E">
        <w:rPr>
          <w:rFonts w:ascii="Simplified Arabic" w:hAnsi="Simplified Arabic" w:cs="Simplified Arabic"/>
          <w:rtl/>
        </w:rPr>
        <w:t xml:space="preserve">وتعزيز البنية التحتية الصحية </w:t>
      </w:r>
      <w:r w:rsidRPr="00FE424E">
        <w:rPr>
          <w:rFonts w:ascii="Simplified Arabic" w:hAnsi="Simplified Arabic" w:cs="Simplified Arabic"/>
          <w:lang w:bidi="ar-EG"/>
        </w:rPr>
        <w:t xml:space="preserve">(4.23) </w:t>
      </w:r>
      <w:r w:rsidRPr="00FE424E">
        <w:rPr>
          <w:rFonts w:ascii="Simplified Arabic" w:hAnsi="Simplified Arabic" w:cs="Simplified Arabic"/>
          <w:rtl/>
        </w:rPr>
        <w:t>على أعلى متوسطين، ما يعكس إدراكًا قويًا من المشاركين لأهمية تلك المشاريع في تحسين الواقع الصحي الميداني وتوسيع قدرات النظام الصحي</w:t>
      </w:r>
      <w:r w:rsidRPr="00FE424E">
        <w:rPr>
          <w:rFonts w:ascii="Simplified Arabic" w:hAnsi="Simplified Arabic" w:cs="Simplified Arabic"/>
          <w:lang w:bidi="ar-EG"/>
        </w:rPr>
        <w:t>.</w:t>
      </w:r>
    </w:p>
    <w:p w14:paraId="26C773C2" w14:textId="77777777"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في المقابل، سجلت الفقرة المتعلقة بـ التعامل مع المخاطر والمعوقات أقل متوسط (3.94)، رغم بقائها ضمن المستوى المرتفع، وهو ما قد يُشير إلى تفاوت في كفاءة فرق المشاريع في إدارة الأزمات أو الاستجابة للتحديات التشغيلية</w:t>
      </w:r>
      <w:r w:rsidRPr="00FE424E">
        <w:rPr>
          <w:rFonts w:ascii="Simplified Arabic" w:hAnsi="Simplified Arabic" w:cs="Simplified Arabic"/>
          <w:lang w:bidi="ar-EG"/>
        </w:rPr>
        <w:t>.</w:t>
      </w:r>
    </w:p>
    <w:p w14:paraId="0B9E9EA1" w14:textId="1A91109A" w:rsidR="00B919B1" w:rsidRPr="00FE424E" w:rsidRDefault="00B919B1" w:rsidP="00FE424E">
      <w:pPr>
        <w:spacing w:after="0" w:line="240" w:lineRule="auto"/>
        <w:jc w:val="both"/>
        <w:outlineLvl w:val="1"/>
        <w:rPr>
          <w:rFonts w:ascii="Simplified Arabic" w:hAnsi="Simplified Arabic" w:cs="Simplified Arabic"/>
          <w:b/>
          <w:bCs/>
          <w:lang w:bidi="ar-EG"/>
        </w:rPr>
      </w:pPr>
      <w:bookmarkStart w:id="35" w:name="_Toc203361515"/>
      <w:r w:rsidRPr="00FE424E">
        <w:rPr>
          <w:rFonts w:ascii="Simplified Arabic" w:hAnsi="Simplified Arabic" w:cs="Simplified Arabic"/>
          <w:b/>
          <w:bCs/>
          <w:rtl/>
        </w:rPr>
        <w:t>اختبار فرضيات الدراسة</w:t>
      </w:r>
      <w:bookmarkEnd w:id="35"/>
    </w:p>
    <w:p w14:paraId="5F38388A" w14:textId="77777777"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lastRenderedPageBreak/>
        <w:t>تسعى هذه الفقرة إلى اختبار الفرضية الرئيسية للدراسة التي تنص على وجود علاقة ذات دلالة إحصائية بين كفاءة التخطيط الاستراتيجي ونجاح المشاريع الصحية</w:t>
      </w:r>
      <w:r w:rsidRPr="00FE424E">
        <w:rPr>
          <w:rFonts w:ascii="Simplified Arabic" w:hAnsi="Simplified Arabic" w:cs="Simplified Arabic"/>
          <w:lang w:bidi="ar-EG"/>
        </w:rPr>
        <w:t>.</w:t>
      </w:r>
    </w:p>
    <w:p w14:paraId="2B43FDAE" w14:textId="77777777" w:rsidR="00B919B1" w:rsidRPr="00FE424E" w:rsidRDefault="00B919B1" w:rsidP="00FE424E">
      <w:pPr>
        <w:pStyle w:val="a6"/>
        <w:numPr>
          <w:ilvl w:val="0"/>
          <w:numId w:val="27"/>
        </w:numPr>
        <w:spacing w:after="0" w:line="240" w:lineRule="auto"/>
        <w:ind w:left="423"/>
        <w:jc w:val="both"/>
        <w:rPr>
          <w:rFonts w:ascii="Simplified Arabic" w:hAnsi="Simplified Arabic" w:cs="Simplified Arabic"/>
          <w:b/>
          <w:bCs/>
          <w:lang w:bidi="ar-EG"/>
        </w:rPr>
      </w:pPr>
      <w:r w:rsidRPr="00FE424E">
        <w:rPr>
          <w:rFonts w:ascii="Simplified Arabic" w:hAnsi="Simplified Arabic" w:cs="Simplified Arabic"/>
          <w:b/>
          <w:bCs/>
          <w:rtl/>
        </w:rPr>
        <w:t>الفرضية الرئيسية</w:t>
      </w:r>
      <w:r w:rsidRPr="00FE424E">
        <w:rPr>
          <w:rFonts w:ascii="Simplified Arabic" w:hAnsi="Simplified Arabic" w:cs="Simplified Arabic"/>
          <w:b/>
          <w:bCs/>
          <w:lang w:bidi="ar-EG"/>
        </w:rPr>
        <w:t>:</w:t>
      </w:r>
    </w:p>
    <w:p w14:paraId="6A67BD19" w14:textId="4A369AB8"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يوجد أثر ذو دلالة إحصائية عند مستوى الدلالة</w:t>
      </w:r>
      <w:r w:rsidRPr="00FE424E">
        <w:rPr>
          <w:rFonts w:ascii="Simplified Arabic" w:hAnsi="Simplified Arabic" w:cs="Simplified Arabic"/>
          <w:lang w:bidi="ar-EG"/>
        </w:rPr>
        <w:t xml:space="preserve"> (</w:t>
      </w:r>
      <w:r w:rsidRPr="00FE424E">
        <w:rPr>
          <w:rFonts w:ascii="Cambria" w:hAnsi="Cambria" w:cs="Cambria"/>
          <w:lang w:bidi="ar-EG"/>
        </w:rPr>
        <w:t>α</w:t>
      </w:r>
      <w:r w:rsidRPr="00FE424E">
        <w:rPr>
          <w:rFonts w:ascii="Simplified Arabic" w:hAnsi="Simplified Arabic" w:cs="Simplified Arabic"/>
          <w:lang w:bidi="ar-EG"/>
        </w:rPr>
        <w:t xml:space="preserve"> </w:t>
      </w:r>
      <w:r w:rsidRPr="00FE424E">
        <w:rPr>
          <w:rFonts w:ascii="Sakkal Majalla" w:hAnsi="Sakkal Majalla" w:cs="Sakkal Majalla"/>
          <w:lang w:bidi="ar-EG"/>
        </w:rPr>
        <w:t>≤</w:t>
      </w:r>
      <w:r w:rsidRPr="00FE424E">
        <w:rPr>
          <w:rFonts w:ascii="Simplified Arabic" w:hAnsi="Simplified Arabic" w:cs="Simplified Arabic"/>
          <w:lang w:bidi="ar-EG"/>
        </w:rPr>
        <w:t xml:space="preserve"> 0.05) </w:t>
      </w:r>
      <w:r w:rsidRPr="00FE424E">
        <w:rPr>
          <w:rFonts w:ascii="Simplified Arabic" w:hAnsi="Simplified Arabic" w:cs="Simplified Arabic"/>
          <w:rtl/>
        </w:rPr>
        <w:t>لكفاءة التخطيط الاستراتيجي بأبعادها (تحليل البيئة، تحديد الأهداف، المتابعة والتقييم) على نجاح المشاريع الصحية في وزارة الصحة بالمملكة العربية السعودية</w:t>
      </w:r>
      <w:r w:rsidRPr="00FE424E">
        <w:rPr>
          <w:rFonts w:ascii="Simplified Arabic" w:hAnsi="Simplified Arabic" w:cs="Simplified Arabic"/>
          <w:lang w:bidi="ar-EG"/>
        </w:rPr>
        <w:t>."</w:t>
      </w:r>
    </w:p>
    <w:p w14:paraId="27212470" w14:textId="3C993956" w:rsidR="00B919B1" w:rsidRPr="00FE424E" w:rsidRDefault="00B919B1" w:rsidP="00FE424E">
      <w:pPr>
        <w:spacing w:after="0" w:line="240" w:lineRule="auto"/>
        <w:jc w:val="center"/>
        <w:rPr>
          <w:rFonts w:ascii="Simplified Arabic" w:hAnsi="Simplified Arabic" w:cs="Simplified Arabic"/>
          <w:b/>
          <w:bCs/>
          <w:lang w:bidi="ar-EG"/>
        </w:rPr>
      </w:pPr>
      <w:r w:rsidRPr="00FE424E">
        <w:rPr>
          <w:rFonts w:ascii="Simplified Arabic" w:hAnsi="Simplified Arabic" w:cs="Simplified Arabic"/>
          <w:b/>
          <w:bCs/>
          <w:rtl/>
        </w:rPr>
        <w:t>جدول (12): نتائج تحليل الانحدار الخطي المتعدد لأثر أبعاد كفاءة التخطيط الاستراتيجي على نجاح المشاريع الصحية</w:t>
      </w:r>
    </w:p>
    <w:tbl>
      <w:tblPr>
        <w:tblStyle w:val="1-1"/>
        <w:bidiVisual/>
        <w:tblW w:w="0" w:type="auto"/>
        <w:jc w:val="center"/>
        <w:tblLook w:val="04A0" w:firstRow="1" w:lastRow="0" w:firstColumn="1" w:lastColumn="0" w:noHBand="0" w:noVBand="1"/>
      </w:tblPr>
      <w:tblGrid>
        <w:gridCol w:w="2063"/>
        <w:gridCol w:w="1506"/>
        <w:gridCol w:w="701"/>
        <w:gridCol w:w="1534"/>
      </w:tblGrid>
      <w:tr w:rsidR="00B919B1" w:rsidRPr="00FE424E" w14:paraId="464F96B6" w14:textId="77777777" w:rsidTr="0017465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9D3D3"/>
            <w:vAlign w:val="center"/>
            <w:hideMark/>
          </w:tcPr>
          <w:p w14:paraId="3D7FA332"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المتغيرات المستقلة</w:t>
            </w:r>
          </w:p>
        </w:tc>
        <w:tc>
          <w:tcPr>
            <w:tcW w:w="0" w:type="auto"/>
            <w:shd w:val="clear" w:color="auto" w:fill="F9D3D3"/>
            <w:vAlign w:val="center"/>
            <w:hideMark/>
          </w:tcPr>
          <w:p w14:paraId="64A48C14"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معاملات الانحدار</w:t>
            </w:r>
            <w:r w:rsidRPr="00FE424E">
              <w:rPr>
                <w:rFonts w:ascii="Simplified Arabic" w:hAnsi="Simplified Arabic" w:cs="Simplified Arabic"/>
                <w:sz w:val="20"/>
                <w:szCs w:val="20"/>
                <w:lang w:bidi="ar-EG"/>
              </w:rPr>
              <w:t xml:space="preserve"> B</w:t>
            </w:r>
          </w:p>
        </w:tc>
        <w:tc>
          <w:tcPr>
            <w:tcW w:w="0" w:type="auto"/>
            <w:shd w:val="clear" w:color="auto" w:fill="F9D3D3"/>
            <w:vAlign w:val="center"/>
            <w:hideMark/>
          </w:tcPr>
          <w:p w14:paraId="179ED015"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قيمة</w:t>
            </w:r>
            <w:r w:rsidRPr="00FE424E">
              <w:rPr>
                <w:rFonts w:ascii="Simplified Arabic" w:hAnsi="Simplified Arabic" w:cs="Simplified Arabic"/>
                <w:sz w:val="20"/>
                <w:szCs w:val="20"/>
                <w:lang w:bidi="ar-EG"/>
              </w:rPr>
              <w:t xml:space="preserve"> T</w:t>
            </w:r>
          </w:p>
        </w:tc>
        <w:tc>
          <w:tcPr>
            <w:tcW w:w="0" w:type="auto"/>
            <w:shd w:val="clear" w:color="auto" w:fill="F9D3D3"/>
            <w:vAlign w:val="center"/>
            <w:hideMark/>
          </w:tcPr>
          <w:p w14:paraId="42A16FEC"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مستوى الدلالة</w:t>
            </w:r>
            <w:r w:rsidRPr="00FE424E">
              <w:rPr>
                <w:rFonts w:ascii="Simplified Arabic" w:hAnsi="Simplified Arabic" w:cs="Simplified Arabic"/>
                <w:sz w:val="20"/>
                <w:szCs w:val="20"/>
                <w:lang w:bidi="ar-EG"/>
              </w:rPr>
              <w:t xml:space="preserve"> Sig.</w:t>
            </w:r>
          </w:p>
        </w:tc>
      </w:tr>
      <w:tr w:rsidR="00B919B1" w:rsidRPr="00FE424E" w14:paraId="20A9F3D5" w14:textId="77777777" w:rsidTr="0017465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55A61F"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 xml:space="preserve">(Constant) </w:t>
            </w:r>
            <w:r w:rsidRPr="00FE424E">
              <w:rPr>
                <w:rFonts w:ascii="Simplified Arabic" w:hAnsi="Simplified Arabic" w:cs="Simplified Arabic"/>
                <w:sz w:val="20"/>
                <w:szCs w:val="20"/>
                <w:rtl/>
              </w:rPr>
              <w:t>المقدار الثابت</w:t>
            </w:r>
          </w:p>
        </w:tc>
        <w:tc>
          <w:tcPr>
            <w:tcW w:w="0" w:type="auto"/>
            <w:vAlign w:val="center"/>
            <w:hideMark/>
          </w:tcPr>
          <w:p w14:paraId="4ED2E394"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0.481</w:t>
            </w:r>
          </w:p>
        </w:tc>
        <w:tc>
          <w:tcPr>
            <w:tcW w:w="0" w:type="auto"/>
            <w:vAlign w:val="center"/>
            <w:hideMark/>
          </w:tcPr>
          <w:p w14:paraId="0B718966"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3.017</w:t>
            </w:r>
          </w:p>
        </w:tc>
        <w:tc>
          <w:tcPr>
            <w:tcW w:w="0" w:type="auto"/>
            <w:vAlign w:val="center"/>
            <w:hideMark/>
          </w:tcPr>
          <w:p w14:paraId="1DB0BF5C"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0.003 **</w:t>
            </w:r>
          </w:p>
        </w:tc>
      </w:tr>
      <w:tr w:rsidR="00B919B1" w:rsidRPr="00FE424E" w14:paraId="29A2AA20" w14:textId="77777777" w:rsidTr="0017465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FBE9D4"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تحليل البيئة</w:t>
            </w:r>
          </w:p>
        </w:tc>
        <w:tc>
          <w:tcPr>
            <w:tcW w:w="0" w:type="auto"/>
            <w:vAlign w:val="center"/>
            <w:hideMark/>
          </w:tcPr>
          <w:p w14:paraId="05462D61"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0.296</w:t>
            </w:r>
          </w:p>
        </w:tc>
        <w:tc>
          <w:tcPr>
            <w:tcW w:w="0" w:type="auto"/>
            <w:vAlign w:val="center"/>
            <w:hideMark/>
          </w:tcPr>
          <w:p w14:paraId="7047A107"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4.882</w:t>
            </w:r>
          </w:p>
        </w:tc>
        <w:tc>
          <w:tcPr>
            <w:tcW w:w="0" w:type="auto"/>
            <w:vAlign w:val="center"/>
            <w:hideMark/>
          </w:tcPr>
          <w:p w14:paraId="06F96BA1"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0.000 **</w:t>
            </w:r>
          </w:p>
        </w:tc>
      </w:tr>
      <w:tr w:rsidR="00B919B1" w:rsidRPr="00FE424E" w14:paraId="602830B6" w14:textId="77777777" w:rsidTr="0017465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654EA9"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تحديد الأهداف</w:t>
            </w:r>
          </w:p>
        </w:tc>
        <w:tc>
          <w:tcPr>
            <w:tcW w:w="0" w:type="auto"/>
            <w:vAlign w:val="center"/>
            <w:hideMark/>
          </w:tcPr>
          <w:p w14:paraId="29879CB6"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0.378</w:t>
            </w:r>
          </w:p>
        </w:tc>
        <w:tc>
          <w:tcPr>
            <w:tcW w:w="0" w:type="auto"/>
            <w:vAlign w:val="center"/>
            <w:hideMark/>
          </w:tcPr>
          <w:p w14:paraId="5293BA7F"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6.414</w:t>
            </w:r>
          </w:p>
        </w:tc>
        <w:tc>
          <w:tcPr>
            <w:tcW w:w="0" w:type="auto"/>
            <w:vAlign w:val="center"/>
            <w:hideMark/>
          </w:tcPr>
          <w:p w14:paraId="086685D0"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0.000 **</w:t>
            </w:r>
          </w:p>
        </w:tc>
      </w:tr>
      <w:tr w:rsidR="00B919B1" w:rsidRPr="00FE424E" w14:paraId="23F9AC61" w14:textId="77777777" w:rsidTr="0017465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E1A025"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المتابعة والتقييم</w:t>
            </w:r>
          </w:p>
        </w:tc>
        <w:tc>
          <w:tcPr>
            <w:tcW w:w="0" w:type="auto"/>
            <w:vAlign w:val="center"/>
            <w:hideMark/>
          </w:tcPr>
          <w:p w14:paraId="6AC95FBD"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0.214</w:t>
            </w:r>
          </w:p>
        </w:tc>
        <w:tc>
          <w:tcPr>
            <w:tcW w:w="0" w:type="auto"/>
            <w:vAlign w:val="center"/>
            <w:hideMark/>
          </w:tcPr>
          <w:p w14:paraId="4A6ACD9F"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3.606</w:t>
            </w:r>
          </w:p>
        </w:tc>
        <w:tc>
          <w:tcPr>
            <w:tcW w:w="0" w:type="auto"/>
            <w:vAlign w:val="center"/>
            <w:hideMark/>
          </w:tcPr>
          <w:p w14:paraId="7E5F2ACB"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0.000 **</w:t>
            </w:r>
          </w:p>
        </w:tc>
      </w:tr>
      <w:tr w:rsidR="00B919B1" w:rsidRPr="00FE424E" w14:paraId="1248A4AD" w14:textId="77777777" w:rsidTr="0017465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56B7D1"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معامل الارتباط</w:t>
            </w:r>
            <w:r w:rsidRPr="00FE424E">
              <w:rPr>
                <w:rFonts w:ascii="Simplified Arabic" w:hAnsi="Simplified Arabic" w:cs="Simplified Arabic"/>
                <w:sz w:val="20"/>
                <w:szCs w:val="20"/>
                <w:lang w:bidi="ar-EG"/>
              </w:rPr>
              <w:t xml:space="preserve"> R</w:t>
            </w:r>
          </w:p>
        </w:tc>
        <w:tc>
          <w:tcPr>
            <w:tcW w:w="0" w:type="auto"/>
            <w:vAlign w:val="center"/>
            <w:hideMark/>
          </w:tcPr>
          <w:p w14:paraId="65D697B4"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0.743</w:t>
            </w:r>
          </w:p>
        </w:tc>
        <w:tc>
          <w:tcPr>
            <w:tcW w:w="0" w:type="auto"/>
            <w:vAlign w:val="center"/>
            <w:hideMark/>
          </w:tcPr>
          <w:p w14:paraId="7486B8DE"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p>
        </w:tc>
        <w:tc>
          <w:tcPr>
            <w:tcW w:w="0" w:type="auto"/>
            <w:vAlign w:val="center"/>
            <w:hideMark/>
          </w:tcPr>
          <w:p w14:paraId="6F6F0CBD"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p>
        </w:tc>
      </w:tr>
      <w:tr w:rsidR="00B919B1" w:rsidRPr="00FE424E" w14:paraId="32936FB2" w14:textId="77777777" w:rsidTr="0017465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E237A0"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معامل التحديد</w:t>
            </w:r>
            <w:r w:rsidRPr="00FE424E">
              <w:rPr>
                <w:rFonts w:ascii="Simplified Arabic" w:hAnsi="Simplified Arabic" w:cs="Simplified Arabic"/>
                <w:sz w:val="20"/>
                <w:szCs w:val="20"/>
                <w:lang w:bidi="ar-EG"/>
              </w:rPr>
              <w:t xml:space="preserve"> R²</w:t>
            </w:r>
          </w:p>
        </w:tc>
        <w:tc>
          <w:tcPr>
            <w:tcW w:w="0" w:type="auto"/>
            <w:vAlign w:val="center"/>
            <w:hideMark/>
          </w:tcPr>
          <w:p w14:paraId="0C7CA023"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0.552</w:t>
            </w:r>
          </w:p>
        </w:tc>
        <w:tc>
          <w:tcPr>
            <w:tcW w:w="0" w:type="auto"/>
            <w:vAlign w:val="center"/>
            <w:hideMark/>
          </w:tcPr>
          <w:p w14:paraId="24181C3C"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p>
        </w:tc>
        <w:tc>
          <w:tcPr>
            <w:tcW w:w="0" w:type="auto"/>
            <w:vAlign w:val="center"/>
            <w:hideMark/>
          </w:tcPr>
          <w:p w14:paraId="4BFFE224"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p>
        </w:tc>
      </w:tr>
      <w:tr w:rsidR="00B919B1" w:rsidRPr="00FE424E" w14:paraId="793B4E1E" w14:textId="77777777" w:rsidTr="0017465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30D9BA"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قيمة</w:t>
            </w:r>
            <w:r w:rsidRPr="00FE424E">
              <w:rPr>
                <w:rFonts w:ascii="Simplified Arabic" w:hAnsi="Simplified Arabic" w:cs="Simplified Arabic"/>
                <w:sz w:val="20"/>
                <w:szCs w:val="20"/>
                <w:lang w:bidi="ar-EG"/>
              </w:rPr>
              <w:t xml:space="preserve"> F </w:t>
            </w:r>
            <w:r w:rsidRPr="00FE424E">
              <w:rPr>
                <w:rFonts w:ascii="Simplified Arabic" w:hAnsi="Simplified Arabic" w:cs="Simplified Arabic"/>
                <w:sz w:val="20"/>
                <w:szCs w:val="20"/>
                <w:rtl/>
              </w:rPr>
              <w:t>المحسوبة</w:t>
            </w:r>
          </w:p>
        </w:tc>
        <w:tc>
          <w:tcPr>
            <w:tcW w:w="0" w:type="auto"/>
            <w:vAlign w:val="center"/>
            <w:hideMark/>
          </w:tcPr>
          <w:p w14:paraId="361D9B26"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121.473</w:t>
            </w:r>
          </w:p>
        </w:tc>
        <w:tc>
          <w:tcPr>
            <w:tcW w:w="0" w:type="auto"/>
            <w:vAlign w:val="center"/>
            <w:hideMark/>
          </w:tcPr>
          <w:p w14:paraId="28D5CDD5"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p>
        </w:tc>
        <w:tc>
          <w:tcPr>
            <w:tcW w:w="0" w:type="auto"/>
            <w:vAlign w:val="center"/>
            <w:hideMark/>
          </w:tcPr>
          <w:p w14:paraId="2D4633BB"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0.000</w:t>
            </w:r>
          </w:p>
        </w:tc>
      </w:tr>
    </w:tbl>
    <w:p w14:paraId="7330D626" w14:textId="708FEF13"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المصدر: من إعداد الباحث بالاعتماد على مخرجات برنامج</w:t>
      </w:r>
      <w:r w:rsidR="0017465E" w:rsidRPr="00FE424E">
        <w:rPr>
          <w:rFonts w:ascii="Simplified Arabic" w:hAnsi="Simplified Arabic" w:cs="Simplified Arabic"/>
          <w:lang w:bidi="ar-EG"/>
        </w:rPr>
        <w:t xml:space="preserve"> SPSS </w:t>
      </w:r>
      <w:r w:rsidRPr="00FE424E">
        <w:rPr>
          <w:rFonts w:ascii="Simplified Arabic" w:hAnsi="Simplified Arabic" w:cs="Simplified Arabic"/>
          <w:rtl/>
        </w:rPr>
        <w:t>دلالة إحصائية عند</w:t>
      </w:r>
      <w:r w:rsidRPr="00FE424E">
        <w:rPr>
          <w:rFonts w:ascii="Simplified Arabic" w:hAnsi="Simplified Arabic" w:cs="Simplified Arabic"/>
          <w:lang w:bidi="ar-EG"/>
        </w:rPr>
        <w:t xml:space="preserve"> (</w:t>
      </w:r>
      <w:r w:rsidRPr="00FE424E">
        <w:rPr>
          <w:rFonts w:ascii="Cambria" w:hAnsi="Cambria" w:cs="Cambria"/>
          <w:lang w:bidi="ar-EG"/>
        </w:rPr>
        <w:t>α</w:t>
      </w:r>
      <w:r w:rsidRPr="00FE424E">
        <w:rPr>
          <w:rFonts w:ascii="Simplified Arabic" w:hAnsi="Simplified Arabic" w:cs="Simplified Arabic"/>
          <w:lang w:bidi="ar-EG"/>
        </w:rPr>
        <w:t xml:space="preserve"> </w:t>
      </w:r>
      <w:r w:rsidRPr="00FE424E">
        <w:rPr>
          <w:rFonts w:ascii="Sakkal Majalla" w:hAnsi="Sakkal Majalla" w:cs="Sakkal Majalla"/>
          <w:lang w:bidi="ar-EG"/>
        </w:rPr>
        <w:t>≤</w:t>
      </w:r>
      <w:r w:rsidRPr="00FE424E">
        <w:rPr>
          <w:rFonts w:ascii="Simplified Arabic" w:hAnsi="Simplified Arabic" w:cs="Simplified Arabic"/>
          <w:lang w:bidi="ar-EG"/>
        </w:rPr>
        <w:t xml:space="preserve"> 0.01)</w:t>
      </w:r>
    </w:p>
    <w:p w14:paraId="5CC2BAB4" w14:textId="488289E6" w:rsidR="00B919B1" w:rsidRPr="00FE424E" w:rsidRDefault="00B919B1" w:rsidP="00FE424E">
      <w:pPr>
        <w:spacing w:after="0" w:line="240" w:lineRule="auto"/>
        <w:jc w:val="both"/>
        <w:rPr>
          <w:rFonts w:ascii="Simplified Arabic" w:hAnsi="Simplified Arabic" w:cs="Simplified Arabic"/>
          <w:b/>
          <w:bCs/>
          <w:lang w:bidi="ar-EG"/>
        </w:rPr>
      </w:pPr>
      <w:r w:rsidRPr="00FE424E">
        <w:rPr>
          <w:rFonts w:ascii="Simplified Arabic" w:hAnsi="Simplified Arabic" w:cs="Simplified Arabic"/>
          <w:b/>
          <w:bCs/>
          <w:rtl/>
        </w:rPr>
        <w:t>تفسير النتائج</w:t>
      </w:r>
      <w:r w:rsidRPr="00FE424E">
        <w:rPr>
          <w:rFonts w:ascii="Simplified Arabic" w:hAnsi="Simplified Arabic" w:cs="Simplified Arabic"/>
          <w:b/>
          <w:bCs/>
          <w:lang w:bidi="ar-EG"/>
        </w:rPr>
        <w:t>:</w:t>
      </w:r>
    </w:p>
    <w:p w14:paraId="358161B5" w14:textId="1E407597"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lang w:bidi="ar-EG"/>
        </w:rPr>
        <w:t>تشير نتائج جدول الانحدار إلى وجود علاقة تأثيرية دالة إحصائيًا بين أبعاد كفاءة التخطيط الاستراتيجي ونجاح المشاريع الصحية، حيث بلغت قيمة معامل التحديد</w:t>
      </w:r>
      <w:r w:rsidRPr="00FE424E">
        <w:rPr>
          <w:rFonts w:ascii="Simplified Arabic" w:hAnsi="Simplified Arabic" w:cs="Simplified Arabic"/>
          <w:lang w:bidi="ar-EG"/>
        </w:rPr>
        <w:t xml:space="preserve"> R² = 0.552</w:t>
      </w:r>
      <w:r w:rsidRPr="00FE424E">
        <w:rPr>
          <w:rFonts w:ascii="Simplified Arabic" w:hAnsi="Simplified Arabic" w:cs="Simplified Arabic"/>
          <w:rtl/>
          <w:lang w:bidi="ar-EG"/>
        </w:rPr>
        <w:t xml:space="preserve">، مما يعني أن نحو 55.2% من التباين في مستوى نجاح المشاريع الصحية يمكن تفسيره من خلال الأبعاد الثلاثة الممثلة لكفاءة </w:t>
      </w:r>
      <w:proofErr w:type="gramStart"/>
      <w:r w:rsidRPr="00FE424E">
        <w:rPr>
          <w:rFonts w:ascii="Simplified Arabic" w:hAnsi="Simplified Arabic" w:cs="Simplified Arabic"/>
          <w:rtl/>
          <w:lang w:bidi="ar-EG"/>
        </w:rPr>
        <w:t>التخطيط</w:t>
      </w:r>
      <w:r w:rsidR="00C33CE8" w:rsidRPr="00FE424E">
        <w:rPr>
          <w:rFonts w:ascii="Simplified Arabic" w:hAnsi="Simplified Arabic" w:cs="Simplified Arabic"/>
          <w:rtl/>
          <w:lang w:bidi="ar-EG"/>
        </w:rPr>
        <w:t xml:space="preserve">، </w:t>
      </w:r>
      <w:r w:rsidRPr="00FE424E">
        <w:rPr>
          <w:rFonts w:ascii="Simplified Arabic" w:hAnsi="Simplified Arabic" w:cs="Simplified Arabic"/>
          <w:lang w:bidi="ar-EG"/>
        </w:rPr>
        <w:t xml:space="preserve"> </w:t>
      </w:r>
      <w:r w:rsidRPr="00FE424E">
        <w:rPr>
          <w:rFonts w:ascii="Simplified Arabic" w:hAnsi="Simplified Arabic" w:cs="Simplified Arabic"/>
          <w:rtl/>
          <w:lang w:bidi="ar-EG"/>
        </w:rPr>
        <w:t>كما</w:t>
      </w:r>
      <w:proofErr w:type="gramEnd"/>
      <w:r w:rsidRPr="00FE424E">
        <w:rPr>
          <w:rFonts w:ascii="Simplified Arabic" w:hAnsi="Simplified Arabic" w:cs="Simplified Arabic"/>
          <w:rtl/>
          <w:lang w:bidi="ar-EG"/>
        </w:rPr>
        <w:t xml:space="preserve"> أن معامل الارتباط</w:t>
      </w:r>
      <w:r w:rsidRPr="00FE424E">
        <w:rPr>
          <w:rFonts w:ascii="Simplified Arabic" w:hAnsi="Simplified Arabic" w:cs="Simplified Arabic"/>
          <w:lang w:bidi="ar-EG"/>
        </w:rPr>
        <w:t xml:space="preserve"> (R = 0.743) </w:t>
      </w:r>
      <w:r w:rsidRPr="00FE424E">
        <w:rPr>
          <w:rFonts w:ascii="Simplified Arabic" w:hAnsi="Simplified Arabic" w:cs="Simplified Arabic"/>
          <w:rtl/>
          <w:lang w:bidi="ar-EG"/>
        </w:rPr>
        <w:t>يُشير إلى وجود علاقة ارتباط قوية بين المتغيرات</w:t>
      </w:r>
      <w:r w:rsidRPr="00FE424E">
        <w:rPr>
          <w:rFonts w:ascii="Simplified Arabic" w:hAnsi="Simplified Arabic" w:cs="Simplified Arabic"/>
          <w:lang w:bidi="ar-EG"/>
        </w:rPr>
        <w:t>.</w:t>
      </w:r>
    </w:p>
    <w:p w14:paraId="3F8E402F" w14:textId="77777777"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lang w:bidi="ar-EG"/>
        </w:rPr>
        <w:t>أما اختبار</w:t>
      </w:r>
      <w:r w:rsidRPr="00FE424E">
        <w:rPr>
          <w:rFonts w:ascii="Simplified Arabic" w:hAnsi="Simplified Arabic" w:cs="Simplified Arabic"/>
          <w:lang w:bidi="ar-EG"/>
        </w:rPr>
        <w:t xml:space="preserve"> ANOVA </w:t>
      </w:r>
      <w:r w:rsidRPr="00FE424E">
        <w:rPr>
          <w:rFonts w:ascii="Simplified Arabic" w:hAnsi="Simplified Arabic" w:cs="Simplified Arabic"/>
          <w:rtl/>
          <w:lang w:bidi="ar-EG"/>
        </w:rPr>
        <w:t>فقد أظهر أن قيمة</w:t>
      </w:r>
      <w:r w:rsidRPr="00FE424E">
        <w:rPr>
          <w:rFonts w:ascii="Simplified Arabic" w:hAnsi="Simplified Arabic" w:cs="Simplified Arabic"/>
          <w:lang w:bidi="ar-EG"/>
        </w:rPr>
        <w:t xml:space="preserve"> F = 121.473 </w:t>
      </w:r>
      <w:r w:rsidRPr="00FE424E">
        <w:rPr>
          <w:rFonts w:ascii="Simplified Arabic" w:hAnsi="Simplified Arabic" w:cs="Simplified Arabic"/>
          <w:rtl/>
          <w:lang w:bidi="ar-EG"/>
        </w:rPr>
        <w:t>عند مستوى دلالة</w:t>
      </w:r>
      <w:r w:rsidRPr="00FE424E">
        <w:rPr>
          <w:rFonts w:ascii="Simplified Arabic" w:hAnsi="Simplified Arabic" w:cs="Simplified Arabic"/>
          <w:lang w:bidi="ar-EG"/>
        </w:rPr>
        <w:t xml:space="preserve"> Sig. = 0.000</w:t>
      </w:r>
      <w:r w:rsidRPr="00FE424E">
        <w:rPr>
          <w:rFonts w:ascii="Simplified Arabic" w:hAnsi="Simplified Arabic" w:cs="Simplified Arabic"/>
          <w:rtl/>
          <w:lang w:bidi="ar-EG"/>
        </w:rPr>
        <w:t>، وهي دالة عند</w:t>
      </w:r>
      <w:r w:rsidRPr="00FE424E">
        <w:rPr>
          <w:rFonts w:ascii="Simplified Arabic" w:hAnsi="Simplified Arabic" w:cs="Simplified Arabic"/>
          <w:lang w:bidi="ar-EG"/>
        </w:rPr>
        <w:t xml:space="preserve"> (</w:t>
      </w:r>
      <w:r w:rsidRPr="00FE424E">
        <w:rPr>
          <w:rFonts w:ascii="Cambria" w:hAnsi="Cambria" w:cs="Cambria"/>
          <w:lang w:bidi="ar-EG"/>
        </w:rPr>
        <w:t>α</w:t>
      </w:r>
      <w:r w:rsidRPr="00FE424E">
        <w:rPr>
          <w:rFonts w:ascii="Simplified Arabic" w:hAnsi="Simplified Arabic" w:cs="Simplified Arabic"/>
          <w:lang w:bidi="ar-EG"/>
        </w:rPr>
        <w:t xml:space="preserve"> </w:t>
      </w:r>
      <w:r w:rsidRPr="00FE424E">
        <w:rPr>
          <w:rFonts w:ascii="Sakkal Majalla" w:hAnsi="Sakkal Majalla" w:cs="Sakkal Majalla"/>
          <w:lang w:bidi="ar-EG"/>
        </w:rPr>
        <w:t>≤</w:t>
      </w:r>
      <w:r w:rsidRPr="00FE424E">
        <w:rPr>
          <w:rFonts w:ascii="Simplified Arabic" w:hAnsi="Simplified Arabic" w:cs="Simplified Arabic"/>
          <w:lang w:bidi="ar-EG"/>
        </w:rPr>
        <w:t xml:space="preserve"> 0.01)</w:t>
      </w:r>
      <w:r w:rsidRPr="00FE424E">
        <w:rPr>
          <w:rFonts w:ascii="Simplified Arabic" w:hAnsi="Simplified Arabic" w:cs="Simplified Arabic"/>
          <w:rtl/>
          <w:lang w:bidi="ar-EG"/>
        </w:rPr>
        <w:t>، مما يؤكد معنوية النموذج ككل في تفسير نجاح المشاريع</w:t>
      </w:r>
      <w:r w:rsidRPr="00FE424E">
        <w:rPr>
          <w:rFonts w:ascii="Simplified Arabic" w:hAnsi="Simplified Arabic" w:cs="Simplified Arabic"/>
          <w:lang w:bidi="ar-EG"/>
        </w:rPr>
        <w:t>.</w:t>
      </w:r>
    </w:p>
    <w:p w14:paraId="4F412656" w14:textId="712C7C89"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وعلى مستوى الأبعاد، أظهر تحديد الأهداف أعلى تأثير بين الأبعاد</w:t>
      </w:r>
      <w:r w:rsidRPr="00FE424E">
        <w:rPr>
          <w:rFonts w:ascii="Simplified Arabic" w:hAnsi="Simplified Arabic" w:cs="Simplified Arabic"/>
          <w:lang w:bidi="ar-EG"/>
        </w:rPr>
        <w:t xml:space="preserve"> (B = 0.378</w:t>
      </w:r>
      <w:r w:rsidRPr="00FE424E">
        <w:rPr>
          <w:rFonts w:ascii="Simplified Arabic" w:hAnsi="Simplified Arabic" w:cs="Simplified Arabic"/>
          <w:rtl/>
        </w:rPr>
        <w:t xml:space="preserve">، </w:t>
      </w:r>
      <w:r w:rsidRPr="00FE424E">
        <w:rPr>
          <w:rFonts w:ascii="Simplified Arabic" w:hAnsi="Simplified Arabic" w:cs="Simplified Arabic"/>
          <w:lang w:bidi="ar-EG"/>
        </w:rPr>
        <w:t>T = 6.414</w:t>
      </w:r>
      <w:r w:rsidRPr="00FE424E">
        <w:rPr>
          <w:rFonts w:ascii="Simplified Arabic" w:hAnsi="Simplified Arabic" w:cs="Simplified Arabic"/>
          <w:rtl/>
        </w:rPr>
        <w:t xml:space="preserve">، </w:t>
      </w:r>
      <w:r w:rsidRPr="00FE424E">
        <w:rPr>
          <w:rFonts w:ascii="Simplified Arabic" w:hAnsi="Simplified Arabic" w:cs="Simplified Arabic"/>
          <w:lang w:bidi="ar-EG"/>
        </w:rPr>
        <w:t>Sig. = 0.000)</w:t>
      </w:r>
      <w:r w:rsidRPr="00FE424E">
        <w:rPr>
          <w:rFonts w:ascii="Simplified Arabic" w:hAnsi="Simplified Arabic" w:cs="Simplified Arabic"/>
          <w:rtl/>
        </w:rPr>
        <w:t xml:space="preserve">، ما يدل على أن وضوح الأهداف الاستراتيجية هو المحرك الأساسي لنجاح المشاريع </w:t>
      </w:r>
      <w:proofErr w:type="gramStart"/>
      <w:r w:rsidRPr="00FE424E">
        <w:rPr>
          <w:rFonts w:ascii="Simplified Arabic" w:hAnsi="Simplified Arabic" w:cs="Simplified Arabic"/>
          <w:rtl/>
        </w:rPr>
        <w:t>الصحية</w:t>
      </w:r>
      <w:r w:rsidR="00C33CE8" w:rsidRPr="00FE424E">
        <w:rPr>
          <w:rFonts w:ascii="Simplified Arabic" w:hAnsi="Simplified Arabic" w:cs="Simplified Arabic"/>
          <w:rtl/>
          <w:lang w:bidi="ar-EG"/>
        </w:rPr>
        <w:t xml:space="preserve">، </w:t>
      </w:r>
      <w:r w:rsidRPr="00FE424E">
        <w:rPr>
          <w:rFonts w:ascii="Simplified Arabic" w:hAnsi="Simplified Arabic" w:cs="Simplified Arabic"/>
          <w:lang w:bidi="ar-EG"/>
        </w:rPr>
        <w:t xml:space="preserve"> </w:t>
      </w:r>
      <w:r w:rsidRPr="00FE424E">
        <w:rPr>
          <w:rFonts w:ascii="Simplified Arabic" w:hAnsi="Simplified Arabic" w:cs="Simplified Arabic"/>
          <w:rtl/>
        </w:rPr>
        <w:t>كما</w:t>
      </w:r>
      <w:proofErr w:type="gramEnd"/>
      <w:r w:rsidRPr="00FE424E">
        <w:rPr>
          <w:rFonts w:ascii="Simplified Arabic" w:hAnsi="Simplified Arabic" w:cs="Simplified Arabic"/>
          <w:rtl/>
        </w:rPr>
        <w:t xml:space="preserve"> أظهرت باقي الأبعاد (تحليل البيئة، المتابعة والتقييم) تأثيرًا دالًا إحصائيًا، ما يعزز من صحة النموذج التفسيري المتكامل</w:t>
      </w:r>
      <w:r w:rsidRPr="00FE424E">
        <w:rPr>
          <w:rFonts w:ascii="Simplified Arabic" w:hAnsi="Simplified Arabic" w:cs="Simplified Arabic"/>
          <w:lang w:bidi="ar-EG"/>
        </w:rPr>
        <w:t>.</w:t>
      </w:r>
    </w:p>
    <w:p w14:paraId="425346E7" w14:textId="77777777" w:rsidR="00B919B1" w:rsidRPr="00FE424E" w:rsidRDefault="00B919B1" w:rsidP="00FE424E">
      <w:pPr>
        <w:pStyle w:val="a6"/>
        <w:numPr>
          <w:ilvl w:val="0"/>
          <w:numId w:val="27"/>
        </w:numPr>
        <w:spacing w:after="0" w:line="240" w:lineRule="auto"/>
        <w:ind w:left="423"/>
        <w:jc w:val="both"/>
        <w:rPr>
          <w:rFonts w:ascii="Simplified Arabic" w:hAnsi="Simplified Arabic" w:cs="Simplified Arabic"/>
          <w:b/>
          <w:bCs/>
          <w:lang w:bidi="ar-EG"/>
        </w:rPr>
      </w:pPr>
      <w:r w:rsidRPr="00FE424E">
        <w:rPr>
          <w:rFonts w:ascii="Simplified Arabic" w:hAnsi="Simplified Arabic" w:cs="Simplified Arabic"/>
          <w:b/>
          <w:bCs/>
          <w:rtl/>
        </w:rPr>
        <w:t>الفرضية الفرعية الأولى</w:t>
      </w:r>
      <w:r w:rsidRPr="00FE424E">
        <w:rPr>
          <w:rFonts w:ascii="Simplified Arabic" w:hAnsi="Simplified Arabic" w:cs="Simplified Arabic"/>
          <w:b/>
          <w:bCs/>
          <w:lang w:bidi="ar-EG"/>
        </w:rPr>
        <w:t>:</w:t>
      </w:r>
    </w:p>
    <w:p w14:paraId="0FD3DC52" w14:textId="2BDA5638"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يوجد أثر ذو دلالة إحصائية عند مستوى</w:t>
      </w:r>
      <w:r w:rsidRPr="00FE424E">
        <w:rPr>
          <w:rFonts w:ascii="Simplified Arabic" w:hAnsi="Simplified Arabic" w:cs="Simplified Arabic"/>
          <w:lang w:bidi="ar-EG"/>
        </w:rPr>
        <w:t xml:space="preserve"> (</w:t>
      </w:r>
      <w:r w:rsidRPr="00FE424E">
        <w:rPr>
          <w:rFonts w:ascii="Cambria" w:hAnsi="Cambria" w:cs="Cambria"/>
          <w:lang w:bidi="ar-EG"/>
        </w:rPr>
        <w:t>α</w:t>
      </w:r>
      <w:r w:rsidRPr="00FE424E">
        <w:rPr>
          <w:rFonts w:ascii="Simplified Arabic" w:hAnsi="Simplified Arabic" w:cs="Simplified Arabic"/>
          <w:lang w:bidi="ar-EG"/>
        </w:rPr>
        <w:t xml:space="preserve"> </w:t>
      </w:r>
      <w:r w:rsidRPr="00FE424E">
        <w:rPr>
          <w:rFonts w:ascii="Sakkal Majalla" w:hAnsi="Sakkal Majalla" w:cs="Sakkal Majalla"/>
          <w:lang w:bidi="ar-EG"/>
        </w:rPr>
        <w:t>≤</w:t>
      </w:r>
      <w:r w:rsidRPr="00FE424E">
        <w:rPr>
          <w:rFonts w:ascii="Simplified Arabic" w:hAnsi="Simplified Arabic" w:cs="Simplified Arabic"/>
          <w:lang w:bidi="ar-EG"/>
        </w:rPr>
        <w:t xml:space="preserve"> 0.05) </w:t>
      </w:r>
      <w:r w:rsidRPr="00FE424E">
        <w:rPr>
          <w:rFonts w:ascii="Simplified Arabic" w:hAnsi="Simplified Arabic" w:cs="Simplified Arabic"/>
          <w:rtl/>
        </w:rPr>
        <w:t>لبُعد تحليل البيئة على نجاح المشاريع الصحية</w:t>
      </w:r>
      <w:r w:rsidRPr="00FE424E">
        <w:rPr>
          <w:rFonts w:ascii="Simplified Arabic" w:hAnsi="Simplified Arabic" w:cs="Simplified Arabic"/>
          <w:lang w:bidi="ar-EG"/>
        </w:rPr>
        <w:t>."</w:t>
      </w:r>
    </w:p>
    <w:p w14:paraId="4DB7E571" w14:textId="396DB658" w:rsidR="00B919B1" w:rsidRPr="00FE424E" w:rsidRDefault="00B919B1" w:rsidP="00FE424E">
      <w:pPr>
        <w:spacing w:after="0" w:line="240" w:lineRule="auto"/>
        <w:jc w:val="center"/>
        <w:rPr>
          <w:rFonts w:ascii="Simplified Arabic" w:hAnsi="Simplified Arabic" w:cs="Simplified Arabic"/>
          <w:b/>
          <w:bCs/>
          <w:rtl/>
          <w:lang w:bidi="ar-EG"/>
        </w:rPr>
      </w:pPr>
      <w:r w:rsidRPr="00FE424E">
        <w:rPr>
          <w:rFonts w:ascii="Simplified Arabic" w:hAnsi="Simplified Arabic" w:cs="Simplified Arabic"/>
          <w:b/>
          <w:bCs/>
          <w:rtl/>
        </w:rPr>
        <w:t>جدول (13): تحليل الانحدار الخطي البسيط لأثر "تحليل البيئة" على "نجاح المشاريع الصحية</w:t>
      </w:r>
      <w:r w:rsidRPr="00FE424E">
        <w:rPr>
          <w:rFonts w:ascii="Simplified Arabic" w:hAnsi="Simplified Arabic" w:cs="Simplified Arabic"/>
          <w:b/>
          <w:bCs/>
          <w:lang w:bidi="ar-EG"/>
        </w:rPr>
        <w:t>"</w:t>
      </w:r>
    </w:p>
    <w:tbl>
      <w:tblPr>
        <w:tblStyle w:val="1-1"/>
        <w:bidiVisual/>
        <w:tblW w:w="0" w:type="auto"/>
        <w:jc w:val="center"/>
        <w:tblLook w:val="04A0" w:firstRow="1" w:lastRow="0" w:firstColumn="1" w:lastColumn="0" w:noHBand="0" w:noVBand="1"/>
      </w:tblPr>
      <w:tblGrid>
        <w:gridCol w:w="1381"/>
        <w:gridCol w:w="1477"/>
        <w:gridCol w:w="997"/>
        <w:gridCol w:w="734"/>
        <w:gridCol w:w="701"/>
        <w:gridCol w:w="806"/>
        <w:gridCol w:w="734"/>
      </w:tblGrid>
      <w:tr w:rsidR="00B919B1" w:rsidRPr="00FE424E" w14:paraId="63EE7A64" w14:textId="77777777" w:rsidTr="0017465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9D3D3"/>
            <w:vAlign w:val="center"/>
            <w:hideMark/>
          </w:tcPr>
          <w:p w14:paraId="22EA0DF9"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معامل الارتباط</w:t>
            </w:r>
            <w:r w:rsidRPr="00FE424E">
              <w:rPr>
                <w:rFonts w:ascii="Simplified Arabic" w:hAnsi="Simplified Arabic" w:cs="Simplified Arabic"/>
                <w:sz w:val="20"/>
                <w:szCs w:val="20"/>
                <w:lang w:bidi="ar-EG"/>
              </w:rPr>
              <w:t xml:space="preserve"> (r)</w:t>
            </w:r>
          </w:p>
        </w:tc>
        <w:tc>
          <w:tcPr>
            <w:tcW w:w="0" w:type="auto"/>
            <w:shd w:val="clear" w:color="auto" w:fill="F9D3D3"/>
            <w:vAlign w:val="center"/>
            <w:hideMark/>
          </w:tcPr>
          <w:p w14:paraId="0826CED8"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معامل التحديد</w:t>
            </w:r>
            <w:r w:rsidRPr="00FE424E">
              <w:rPr>
                <w:rFonts w:ascii="Simplified Arabic" w:hAnsi="Simplified Arabic" w:cs="Simplified Arabic"/>
                <w:sz w:val="20"/>
                <w:szCs w:val="20"/>
                <w:lang w:bidi="ar-EG"/>
              </w:rPr>
              <w:t xml:space="preserve"> (R²)</w:t>
            </w:r>
          </w:p>
        </w:tc>
        <w:tc>
          <w:tcPr>
            <w:tcW w:w="0" w:type="auto"/>
            <w:shd w:val="clear" w:color="auto" w:fill="F9D3D3"/>
            <w:vAlign w:val="center"/>
            <w:hideMark/>
          </w:tcPr>
          <w:p w14:paraId="53D9EF96"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 xml:space="preserve">F </w:t>
            </w:r>
            <w:r w:rsidRPr="00FE424E">
              <w:rPr>
                <w:rFonts w:ascii="Simplified Arabic" w:hAnsi="Simplified Arabic" w:cs="Simplified Arabic"/>
                <w:sz w:val="20"/>
                <w:szCs w:val="20"/>
                <w:rtl/>
              </w:rPr>
              <w:t>المحسوبة</w:t>
            </w:r>
          </w:p>
        </w:tc>
        <w:tc>
          <w:tcPr>
            <w:tcW w:w="0" w:type="auto"/>
            <w:shd w:val="clear" w:color="auto" w:fill="F9D3D3"/>
            <w:vAlign w:val="center"/>
            <w:hideMark/>
          </w:tcPr>
          <w:p w14:paraId="6AC93364"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Sig. F</w:t>
            </w:r>
          </w:p>
        </w:tc>
        <w:tc>
          <w:tcPr>
            <w:tcW w:w="0" w:type="auto"/>
            <w:shd w:val="clear" w:color="auto" w:fill="F9D3D3"/>
            <w:vAlign w:val="center"/>
            <w:hideMark/>
          </w:tcPr>
          <w:p w14:paraId="43C584BB"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B</w:t>
            </w:r>
          </w:p>
        </w:tc>
        <w:tc>
          <w:tcPr>
            <w:tcW w:w="0" w:type="auto"/>
            <w:shd w:val="clear" w:color="auto" w:fill="F9D3D3"/>
            <w:vAlign w:val="center"/>
            <w:hideMark/>
          </w:tcPr>
          <w:p w14:paraId="0B81C816"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T</w:t>
            </w:r>
          </w:p>
        </w:tc>
        <w:tc>
          <w:tcPr>
            <w:tcW w:w="0" w:type="auto"/>
            <w:shd w:val="clear" w:color="auto" w:fill="F9D3D3"/>
            <w:vAlign w:val="center"/>
            <w:hideMark/>
          </w:tcPr>
          <w:p w14:paraId="0CE5B8C8"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Sig. T</w:t>
            </w:r>
          </w:p>
        </w:tc>
      </w:tr>
      <w:tr w:rsidR="00B919B1" w:rsidRPr="00FE424E" w14:paraId="387A2C5E" w14:textId="77777777" w:rsidTr="0017465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DA2ED6"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0.612</w:t>
            </w:r>
          </w:p>
        </w:tc>
        <w:tc>
          <w:tcPr>
            <w:tcW w:w="0" w:type="auto"/>
            <w:vAlign w:val="center"/>
            <w:hideMark/>
          </w:tcPr>
          <w:p w14:paraId="23439FC9"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0.375</w:t>
            </w:r>
          </w:p>
        </w:tc>
        <w:tc>
          <w:tcPr>
            <w:tcW w:w="0" w:type="auto"/>
            <w:vAlign w:val="center"/>
            <w:hideMark/>
          </w:tcPr>
          <w:p w14:paraId="7455A5E7"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144.831</w:t>
            </w:r>
          </w:p>
        </w:tc>
        <w:tc>
          <w:tcPr>
            <w:tcW w:w="0" w:type="auto"/>
            <w:vAlign w:val="center"/>
            <w:hideMark/>
          </w:tcPr>
          <w:p w14:paraId="14CA7E7D"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0.000</w:t>
            </w:r>
          </w:p>
        </w:tc>
        <w:tc>
          <w:tcPr>
            <w:tcW w:w="0" w:type="auto"/>
            <w:vAlign w:val="center"/>
            <w:hideMark/>
          </w:tcPr>
          <w:p w14:paraId="376346B8"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0.537</w:t>
            </w:r>
          </w:p>
        </w:tc>
        <w:tc>
          <w:tcPr>
            <w:tcW w:w="0" w:type="auto"/>
            <w:vAlign w:val="center"/>
            <w:hideMark/>
          </w:tcPr>
          <w:p w14:paraId="769CDB5B"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12.035</w:t>
            </w:r>
          </w:p>
        </w:tc>
        <w:tc>
          <w:tcPr>
            <w:tcW w:w="0" w:type="auto"/>
            <w:vAlign w:val="center"/>
            <w:hideMark/>
          </w:tcPr>
          <w:p w14:paraId="7A981C14"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0.000</w:t>
            </w:r>
          </w:p>
        </w:tc>
      </w:tr>
    </w:tbl>
    <w:p w14:paraId="4204EACA" w14:textId="77777777" w:rsidR="00B919B1" w:rsidRPr="00FE424E" w:rsidRDefault="00B919B1" w:rsidP="00FE424E">
      <w:pPr>
        <w:spacing w:after="0" w:line="240" w:lineRule="auto"/>
        <w:ind w:left="360"/>
        <w:jc w:val="both"/>
        <w:rPr>
          <w:rFonts w:ascii="Simplified Arabic" w:hAnsi="Simplified Arabic" w:cs="Simplified Arabic"/>
          <w:lang w:bidi="ar-EG"/>
        </w:rPr>
      </w:pPr>
      <w:r w:rsidRPr="00FE424E">
        <w:rPr>
          <w:rFonts w:ascii="Simplified Arabic" w:hAnsi="Simplified Arabic" w:cs="Simplified Arabic"/>
          <w:rtl/>
        </w:rPr>
        <w:t>المصدر: من إعداد الباحث بالاعتماد على مخرجات</w:t>
      </w:r>
      <w:r w:rsidRPr="00FE424E">
        <w:rPr>
          <w:rFonts w:ascii="Simplified Arabic" w:hAnsi="Simplified Arabic" w:cs="Simplified Arabic"/>
          <w:lang w:bidi="ar-EG"/>
        </w:rPr>
        <w:t xml:space="preserve"> SPSS</w:t>
      </w:r>
    </w:p>
    <w:p w14:paraId="2BC90C42" w14:textId="41FBE617"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تشير نتائج تحليل الانحدار الخطي البسيط إلى وجود تأثير دال إحصائيًا لبُعد "تحليل البيئة" على نجاح المشاريع الصحية، حيث بلغ معامل الارتباط</w:t>
      </w:r>
      <w:r w:rsidRPr="00FE424E">
        <w:rPr>
          <w:rFonts w:ascii="Simplified Arabic" w:hAnsi="Simplified Arabic" w:cs="Simplified Arabic"/>
          <w:lang w:bidi="ar-EG"/>
        </w:rPr>
        <w:t xml:space="preserve"> (r = 0.612)</w:t>
      </w:r>
      <w:r w:rsidRPr="00FE424E">
        <w:rPr>
          <w:rFonts w:ascii="Simplified Arabic" w:hAnsi="Simplified Arabic" w:cs="Simplified Arabic"/>
          <w:rtl/>
        </w:rPr>
        <w:t xml:space="preserve">، وهو ما يعكس وجود علاقة ارتباط موجبة </w:t>
      </w:r>
      <w:r w:rsidRPr="00FE424E">
        <w:rPr>
          <w:rFonts w:ascii="Simplified Arabic" w:hAnsi="Simplified Arabic" w:cs="Simplified Arabic"/>
          <w:rtl/>
        </w:rPr>
        <w:lastRenderedPageBreak/>
        <w:t>متوسطة القوة بين المتغيرين. كما بلغت قيمة معامل التحديد</w:t>
      </w:r>
      <w:r w:rsidRPr="00FE424E">
        <w:rPr>
          <w:rFonts w:ascii="Simplified Arabic" w:hAnsi="Simplified Arabic" w:cs="Simplified Arabic"/>
          <w:lang w:bidi="ar-EG"/>
        </w:rPr>
        <w:t xml:space="preserve"> (R²) = 0.375</w:t>
      </w:r>
      <w:r w:rsidRPr="00FE424E">
        <w:rPr>
          <w:rFonts w:ascii="Simplified Arabic" w:hAnsi="Simplified Arabic" w:cs="Simplified Arabic"/>
          <w:rtl/>
        </w:rPr>
        <w:t>، ما يدل على أن نحو 37.5% من التباين في مستوى نجاح المشاريع الصحية يمكن تفسيره من خلال درجة فاعلية تحليل البيئة في مرحلة التخطيط. وبلغت قيمة</w:t>
      </w:r>
      <w:r w:rsidRPr="00FE424E">
        <w:rPr>
          <w:rFonts w:ascii="Simplified Arabic" w:hAnsi="Simplified Arabic" w:cs="Simplified Arabic"/>
          <w:lang w:bidi="ar-EG"/>
        </w:rPr>
        <w:t xml:space="preserve"> F </w:t>
      </w:r>
      <w:r w:rsidRPr="00FE424E">
        <w:rPr>
          <w:rFonts w:ascii="Simplified Arabic" w:hAnsi="Simplified Arabic" w:cs="Simplified Arabic"/>
          <w:rtl/>
        </w:rPr>
        <w:t>المحسوبة (144.831) بمستوى دلالة</w:t>
      </w:r>
      <w:r w:rsidRPr="00FE424E">
        <w:rPr>
          <w:rFonts w:ascii="Simplified Arabic" w:hAnsi="Simplified Arabic" w:cs="Simplified Arabic"/>
          <w:lang w:bidi="ar-EG"/>
        </w:rPr>
        <w:t xml:space="preserve"> (Sig. = 0.000)</w:t>
      </w:r>
      <w:r w:rsidRPr="00FE424E">
        <w:rPr>
          <w:rFonts w:ascii="Simplified Arabic" w:hAnsi="Simplified Arabic" w:cs="Simplified Arabic"/>
          <w:rtl/>
        </w:rPr>
        <w:t>، وهي دالة إحصائيًا عند مستوى (0.01)، مما يعكس معنوية النموذج. كما بلغ معامل التأثير</w:t>
      </w:r>
      <w:r w:rsidRPr="00FE424E">
        <w:rPr>
          <w:rFonts w:ascii="Simplified Arabic" w:hAnsi="Simplified Arabic" w:cs="Simplified Arabic"/>
          <w:lang w:bidi="ar-EG"/>
        </w:rPr>
        <w:t xml:space="preserve"> (B = 0.537) </w:t>
      </w:r>
      <w:r w:rsidRPr="00FE424E">
        <w:rPr>
          <w:rFonts w:ascii="Simplified Arabic" w:hAnsi="Simplified Arabic" w:cs="Simplified Arabic"/>
          <w:rtl/>
        </w:rPr>
        <w:t>بقيمة</w:t>
      </w:r>
      <w:r w:rsidRPr="00FE424E">
        <w:rPr>
          <w:rFonts w:ascii="Simplified Arabic" w:hAnsi="Simplified Arabic" w:cs="Simplified Arabic"/>
          <w:lang w:bidi="ar-EG"/>
        </w:rPr>
        <w:t xml:space="preserve"> T = 12.035</w:t>
      </w:r>
      <w:r w:rsidRPr="00FE424E">
        <w:rPr>
          <w:rFonts w:ascii="Simplified Arabic" w:hAnsi="Simplified Arabic" w:cs="Simplified Arabic"/>
          <w:rtl/>
        </w:rPr>
        <w:t>، وهو ما يدل على أن كل زيادة بمقدار وحدة واحدة في كفاءة تحليل البيئة تُسهم في رفع مستوى نجاح المشاريع بمقدار 0.537 وحدة</w:t>
      </w:r>
      <w:r w:rsidR="00C33CE8" w:rsidRPr="00FE424E">
        <w:rPr>
          <w:rFonts w:ascii="Simplified Arabic" w:hAnsi="Simplified Arabic" w:cs="Simplified Arabic"/>
          <w:rtl/>
        </w:rPr>
        <w:t xml:space="preserve">، </w:t>
      </w:r>
      <w:r w:rsidRPr="00FE424E">
        <w:rPr>
          <w:rFonts w:ascii="Simplified Arabic" w:hAnsi="Simplified Arabic" w:cs="Simplified Arabic"/>
          <w:rtl/>
        </w:rPr>
        <w:t>وتُظهر هذه النتائج أهمية التحليل الممنهج للبيئة الداخلية والخارجية للمشروع كأحد العوامل الجوهرية في تعزيز فاعلية التنفيذ وتحقيق النتائج المرجوة</w:t>
      </w:r>
      <w:r w:rsidRPr="00FE424E">
        <w:rPr>
          <w:rFonts w:ascii="Simplified Arabic" w:hAnsi="Simplified Arabic" w:cs="Simplified Arabic"/>
          <w:lang w:bidi="ar-EG"/>
        </w:rPr>
        <w:t>.</w:t>
      </w:r>
    </w:p>
    <w:p w14:paraId="21657C4D" w14:textId="41DE269E" w:rsidR="00B919B1" w:rsidRPr="00FE424E" w:rsidRDefault="00B919B1" w:rsidP="00FE424E">
      <w:pPr>
        <w:pStyle w:val="a6"/>
        <w:numPr>
          <w:ilvl w:val="0"/>
          <w:numId w:val="27"/>
        </w:numPr>
        <w:spacing w:after="0" w:line="240" w:lineRule="auto"/>
        <w:ind w:left="423"/>
        <w:jc w:val="both"/>
        <w:rPr>
          <w:rFonts w:ascii="Simplified Arabic" w:hAnsi="Simplified Arabic" w:cs="Simplified Arabic"/>
          <w:b/>
          <w:bCs/>
          <w:lang w:bidi="ar-EG"/>
        </w:rPr>
      </w:pPr>
      <w:r w:rsidRPr="00FE424E">
        <w:rPr>
          <w:rFonts w:ascii="Simplified Arabic" w:hAnsi="Simplified Arabic" w:cs="Simplified Arabic"/>
          <w:b/>
          <w:bCs/>
          <w:rtl/>
        </w:rPr>
        <w:t>الفرضية الفرعية الثانية</w:t>
      </w:r>
      <w:r w:rsidRPr="00FE424E">
        <w:rPr>
          <w:rFonts w:ascii="Simplified Arabic" w:hAnsi="Simplified Arabic" w:cs="Simplified Arabic"/>
          <w:b/>
          <w:bCs/>
          <w:lang w:bidi="ar-EG"/>
        </w:rPr>
        <w:t>:</w:t>
      </w:r>
    </w:p>
    <w:p w14:paraId="4D5E4D58" w14:textId="722A5FDB"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يوجد أثر ذو دلالة إحصائية عند مستوى</w:t>
      </w:r>
      <w:r w:rsidRPr="00FE424E">
        <w:rPr>
          <w:rFonts w:ascii="Simplified Arabic" w:hAnsi="Simplified Arabic" w:cs="Simplified Arabic"/>
          <w:lang w:bidi="ar-EG"/>
        </w:rPr>
        <w:t xml:space="preserve"> (</w:t>
      </w:r>
      <w:r w:rsidRPr="00FE424E">
        <w:rPr>
          <w:rFonts w:ascii="Cambria" w:hAnsi="Cambria" w:cs="Cambria"/>
          <w:lang w:bidi="ar-EG"/>
        </w:rPr>
        <w:t>α</w:t>
      </w:r>
      <w:r w:rsidRPr="00FE424E">
        <w:rPr>
          <w:rFonts w:ascii="Simplified Arabic" w:hAnsi="Simplified Arabic" w:cs="Simplified Arabic"/>
          <w:lang w:bidi="ar-EG"/>
        </w:rPr>
        <w:t xml:space="preserve"> </w:t>
      </w:r>
      <w:r w:rsidRPr="00FE424E">
        <w:rPr>
          <w:rFonts w:ascii="Sakkal Majalla" w:hAnsi="Sakkal Majalla" w:cs="Sakkal Majalla"/>
          <w:lang w:bidi="ar-EG"/>
        </w:rPr>
        <w:t>≤</w:t>
      </w:r>
      <w:r w:rsidRPr="00FE424E">
        <w:rPr>
          <w:rFonts w:ascii="Simplified Arabic" w:hAnsi="Simplified Arabic" w:cs="Simplified Arabic"/>
          <w:lang w:bidi="ar-EG"/>
        </w:rPr>
        <w:t xml:space="preserve"> 0.05) </w:t>
      </w:r>
      <w:r w:rsidRPr="00FE424E">
        <w:rPr>
          <w:rFonts w:ascii="Simplified Arabic" w:hAnsi="Simplified Arabic" w:cs="Simplified Arabic"/>
          <w:rtl/>
        </w:rPr>
        <w:t>لبُعد تحديد الأهداف على نجاح المشاريع الصحية</w:t>
      </w:r>
      <w:r w:rsidRPr="00FE424E">
        <w:rPr>
          <w:rFonts w:ascii="Simplified Arabic" w:hAnsi="Simplified Arabic" w:cs="Simplified Arabic"/>
          <w:lang w:bidi="ar-EG"/>
        </w:rPr>
        <w:t>."</w:t>
      </w:r>
    </w:p>
    <w:p w14:paraId="35CA0BBA" w14:textId="46BBE205" w:rsidR="00B919B1" w:rsidRPr="00FE424E" w:rsidRDefault="00B919B1" w:rsidP="00FE424E">
      <w:pPr>
        <w:spacing w:after="0" w:line="240" w:lineRule="auto"/>
        <w:jc w:val="center"/>
        <w:rPr>
          <w:rFonts w:ascii="Simplified Arabic" w:hAnsi="Simplified Arabic" w:cs="Simplified Arabic"/>
          <w:b/>
          <w:bCs/>
          <w:lang w:bidi="ar-EG"/>
        </w:rPr>
      </w:pPr>
      <w:r w:rsidRPr="00FE424E">
        <w:rPr>
          <w:rFonts w:ascii="Simplified Arabic" w:hAnsi="Simplified Arabic" w:cs="Simplified Arabic"/>
          <w:b/>
          <w:bCs/>
          <w:rtl/>
        </w:rPr>
        <w:t>جدول (14): تحليل الانحدار الخطي البسيط لأثر "تحديد الأهداف" على "نجاح المشاريع الصحية</w:t>
      </w:r>
      <w:r w:rsidRPr="00FE424E">
        <w:rPr>
          <w:rFonts w:ascii="Simplified Arabic" w:hAnsi="Simplified Arabic" w:cs="Simplified Arabic"/>
          <w:b/>
          <w:bCs/>
          <w:lang w:bidi="ar-EG"/>
        </w:rPr>
        <w:t>"</w:t>
      </w:r>
    </w:p>
    <w:tbl>
      <w:tblPr>
        <w:tblStyle w:val="1-1"/>
        <w:bidiVisual/>
        <w:tblW w:w="0" w:type="auto"/>
        <w:jc w:val="center"/>
        <w:tblLook w:val="04A0" w:firstRow="1" w:lastRow="0" w:firstColumn="1" w:lastColumn="0" w:noHBand="0" w:noVBand="1"/>
      </w:tblPr>
      <w:tblGrid>
        <w:gridCol w:w="1381"/>
        <w:gridCol w:w="1477"/>
        <w:gridCol w:w="997"/>
        <w:gridCol w:w="734"/>
        <w:gridCol w:w="701"/>
        <w:gridCol w:w="806"/>
        <w:gridCol w:w="734"/>
      </w:tblGrid>
      <w:tr w:rsidR="00B919B1" w:rsidRPr="00FE424E" w14:paraId="129B028D" w14:textId="77777777" w:rsidTr="0017465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9D3D3"/>
            <w:vAlign w:val="center"/>
            <w:hideMark/>
          </w:tcPr>
          <w:p w14:paraId="2330A17C"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معامل الارتباط</w:t>
            </w:r>
            <w:r w:rsidRPr="00FE424E">
              <w:rPr>
                <w:rFonts w:ascii="Simplified Arabic" w:hAnsi="Simplified Arabic" w:cs="Simplified Arabic"/>
                <w:sz w:val="20"/>
                <w:szCs w:val="20"/>
                <w:lang w:bidi="ar-EG"/>
              </w:rPr>
              <w:t xml:space="preserve"> (r)</w:t>
            </w:r>
          </w:p>
        </w:tc>
        <w:tc>
          <w:tcPr>
            <w:tcW w:w="0" w:type="auto"/>
            <w:shd w:val="clear" w:color="auto" w:fill="F9D3D3"/>
            <w:vAlign w:val="center"/>
            <w:hideMark/>
          </w:tcPr>
          <w:p w14:paraId="1BAFCD65"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معامل التحديد</w:t>
            </w:r>
            <w:r w:rsidRPr="00FE424E">
              <w:rPr>
                <w:rFonts w:ascii="Simplified Arabic" w:hAnsi="Simplified Arabic" w:cs="Simplified Arabic"/>
                <w:sz w:val="20"/>
                <w:szCs w:val="20"/>
                <w:lang w:bidi="ar-EG"/>
              </w:rPr>
              <w:t xml:space="preserve"> (R²)</w:t>
            </w:r>
          </w:p>
        </w:tc>
        <w:tc>
          <w:tcPr>
            <w:tcW w:w="0" w:type="auto"/>
            <w:shd w:val="clear" w:color="auto" w:fill="F9D3D3"/>
            <w:vAlign w:val="center"/>
            <w:hideMark/>
          </w:tcPr>
          <w:p w14:paraId="426749C6"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 xml:space="preserve">F </w:t>
            </w:r>
            <w:r w:rsidRPr="00FE424E">
              <w:rPr>
                <w:rFonts w:ascii="Simplified Arabic" w:hAnsi="Simplified Arabic" w:cs="Simplified Arabic"/>
                <w:sz w:val="20"/>
                <w:szCs w:val="20"/>
                <w:rtl/>
              </w:rPr>
              <w:t>المحسوبة</w:t>
            </w:r>
          </w:p>
        </w:tc>
        <w:tc>
          <w:tcPr>
            <w:tcW w:w="0" w:type="auto"/>
            <w:shd w:val="clear" w:color="auto" w:fill="F9D3D3"/>
            <w:vAlign w:val="center"/>
            <w:hideMark/>
          </w:tcPr>
          <w:p w14:paraId="0F85FF9C"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Sig. F</w:t>
            </w:r>
          </w:p>
        </w:tc>
        <w:tc>
          <w:tcPr>
            <w:tcW w:w="0" w:type="auto"/>
            <w:shd w:val="clear" w:color="auto" w:fill="F9D3D3"/>
            <w:vAlign w:val="center"/>
            <w:hideMark/>
          </w:tcPr>
          <w:p w14:paraId="22ABAC83"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B</w:t>
            </w:r>
          </w:p>
        </w:tc>
        <w:tc>
          <w:tcPr>
            <w:tcW w:w="0" w:type="auto"/>
            <w:shd w:val="clear" w:color="auto" w:fill="F9D3D3"/>
            <w:vAlign w:val="center"/>
            <w:hideMark/>
          </w:tcPr>
          <w:p w14:paraId="2F05D0D8"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T</w:t>
            </w:r>
          </w:p>
        </w:tc>
        <w:tc>
          <w:tcPr>
            <w:tcW w:w="0" w:type="auto"/>
            <w:shd w:val="clear" w:color="auto" w:fill="F9D3D3"/>
            <w:vAlign w:val="center"/>
            <w:hideMark/>
          </w:tcPr>
          <w:p w14:paraId="0D29AB3D"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Sig. T</w:t>
            </w:r>
          </w:p>
        </w:tc>
      </w:tr>
      <w:tr w:rsidR="00B919B1" w:rsidRPr="00FE424E" w14:paraId="7EF722CA" w14:textId="77777777" w:rsidTr="0017465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BDA852"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0.683</w:t>
            </w:r>
          </w:p>
        </w:tc>
        <w:tc>
          <w:tcPr>
            <w:tcW w:w="0" w:type="auto"/>
            <w:vAlign w:val="center"/>
            <w:hideMark/>
          </w:tcPr>
          <w:p w14:paraId="09EF4E79"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0.467</w:t>
            </w:r>
          </w:p>
        </w:tc>
        <w:tc>
          <w:tcPr>
            <w:tcW w:w="0" w:type="auto"/>
            <w:vAlign w:val="center"/>
            <w:hideMark/>
          </w:tcPr>
          <w:p w14:paraId="3CA23506"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172.261</w:t>
            </w:r>
          </w:p>
        </w:tc>
        <w:tc>
          <w:tcPr>
            <w:tcW w:w="0" w:type="auto"/>
            <w:vAlign w:val="center"/>
            <w:hideMark/>
          </w:tcPr>
          <w:p w14:paraId="35D90271"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0.000</w:t>
            </w:r>
          </w:p>
        </w:tc>
        <w:tc>
          <w:tcPr>
            <w:tcW w:w="0" w:type="auto"/>
            <w:vAlign w:val="center"/>
            <w:hideMark/>
          </w:tcPr>
          <w:p w14:paraId="613F8C08"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0.603</w:t>
            </w:r>
          </w:p>
        </w:tc>
        <w:tc>
          <w:tcPr>
            <w:tcW w:w="0" w:type="auto"/>
            <w:vAlign w:val="center"/>
            <w:hideMark/>
          </w:tcPr>
          <w:p w14:paraId="5DEBE6B9"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13.122</w:t>
            </w:r>
          </w:p>
        </w:tc>
        <w:tc>
          <w:tcPr>
            <w:tcW w:w="0" w:type="auto"/>
            <w:vAlign w:val="center"/>
            <w:hideMark/>
          </w:tcPr>
          <w:p w14:paraId="3DFF1C8D"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0.000</w:t>
            </w:r>
          </w:p>
        </w:tc>
      </w:tr>
    </w:tbl>
    <w:p w14:paraId="64FB74BE" w14:textId="129DF9D8"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أظهرت نتائج التحليل الإحصائي أن بُعد "تحديد الأهداف" يُعد أقوى مؤثر في تفسير نجاح المشاريع الصحية ضمن جميع أبعاد كفاءة التخطيط. حيث بلغ معامل الارتباط</w:t>
      </w:r>
      <w:r w:rsidRPr="00FE424E">
        <w:rPr>
          <w:rFonts w:ascii="Simplified Arabic" w:hAnsi="Simplified Arabic" w:cs="Simplified Arabic"/>
          <w:lang w:bidi="ar-EG"/>
        </w:rPr>
        <w:t xml:space="preserve"> (r = 0.683)</w:t>
      </w:r>
      <w:r w:rsidRPr="00FE424E">
        <w:rPr>
          <w:rFonts w:ascii="Simplified Arabic" w:hAnsi="Simplified Arabic" w:cs="Simplified Arabic"/>
          <w:rtl/>
        </w:rPr>
        <w:t>، مما يشير إلى علاقة ارتباط موجبة وقوية نسبيًا. كما أن معامل التحديد</w:t>
      </w:r>
      <w:r w:rsidRPr="00FE424E">
        <w:rPr>
          <w:rFonts w:ascii="Simplified Arabic" w:hAnsi="Simplified Arabic" w:cs="Simplified Arabic"/>
          <w:lang w:bidi="ar-EG"/>
        </w:rPr>
        <w:t xml:space="preserve"> (R² = 0.467) </w:t>
      </w:r>
      <w:r w:rsidRPr="00FE424E">
        <w:rPr>
          <w:rFonts w:ascii="Simplified Arabic" w:hAnsi="Simplified Arabic" w:cs="Simplified Arabic"/>
          <w:rtl/>
        </w:rPr>
        <w:t>يُشير إلى أن 46.7% من التباين في النجاح يمكن تفسيره من خلال وضوح ودقة الأهداف الموضوعة. وبلغت قيمة</w:t>
      </w:r>
      <w:r w:rsidRPr="00FE424E">
        <w:rPr>
          <w:rFonts w:ascii="Simplified Arabic" w:hAnsi="Simplified Arabic" w:cs="Simplified Arabic"/>
          <w:lang w:bidi="ar-EG"/>
        </w:rPr>
        <w:t xml:space="preserve"> F (172.261) </w:t>
      </w:r>
      <w:r w:rsidRPr="00FE424E">
        <w:rPr>
          <w:rFonts w:ascii="Simplified Arabic" w:hAnsi="Simplified Arabic" w:cs="Simplified Arabic"/>
          <w:rtl/>
        </w:rPr>
        <w:t>عند دلالة</w:t>
      </w:r>
      <w:r w:rsidRPr="00FE424E">
        <w:rPr>
          <w:rFonts w:ascii="Simplified Arabic" w:hAnsi="Simplified Arabic" w:cs="Simplified Arabic"/>
          <w:lang w:bidi="ar-EG"/>
        </w:rPr>
        <w:t xml:space="preserve"> (Sig. = 0.000)</w:t>
      </w:r>
      <w:r w:rsidRPr="00FE424E">
        <w:rPr>
          <w:rFonts w:ascii="Simplified Arabic" w:hAnsi="Simplified Arabic" w:cs="Simplified Arabic"/>
          <w:rtl/>
        </w:rPr>
        <w:t>، وهي دالة بدرجة عالية. أما معامل الانحدار</w:t>
      </w:r>
      <w:r w:rsidRPr="00FE424E">
        <w:rPr>
          <w:rFonts w:ascii="Simplified Arabic" w:hAnsi="Simplified Arabic" w:cs="Simplified Arabic"/>
          <w:lang w:bidi="ar-EG"/>
        </w:rPr>
        <w:t xml:space="preserve"> B </w:t>
      </w:r>
      <w:r w:rsidRPr="00FE424E">
        <w:rPr>
          <w:rFonts w:ascii="Simplified Arabic" w:hAnsi="Simplified Arabic" w:cs="Simplified Arabic"/>
          <w:rtl/>
        </w:rPr>
        <w:t>فقد بلغ (0.603)، بقيمة</w:t>
      </w:r>
      <w:r w:rsidRPr="00FE424E">
        <w:rPr>
          <w:rFonts w:ascii="Simplified Arabic" w:hAnsi="Simplified Arabic" w:cs="Simplified Arabic"/>
          <w:lang w:bidi="ar-EG"/>
        </w:rPr>
        <w:t xml:space="preserve"> T = 13.122</w:t>
      </w:r>
      <w:r w:rsidRPr="00FE424E">
        <w:rPr>
          <w:rFonts w:ascii="Simplified Arabic" w:hAnsi="Simplified Arabic" w:cs="Simplified Arabic"/>
          <w:rtl/>
        </w:rPr>
        <w:t xml:space="preserve">، وكلاهما دالان إحصائيًا، ويعني ذلك أن المشاريع التي تتمتع بأهداف واضحة وقابلة للقياس والتتبع تكون أكثر قدرة على تحقيق التقدم، وضبط التنفيذ، وضمان الاتساق مع أولويات الوزارة. </w:t>
      </w:r>
    </w:p>
    <w:p w14:paraId="1DBA833A" w14:textId="6E1A369A" w:rsidR="00B919B1" w:rsidRPr="00FE424E" w:rsidRDefault="00B919B1" w:rsidP="00FE424E">
      <w:pPr>
        <w:pStyle w:val="a6"/>
        <w:numPr>
          <w:ilvl w:val="0"/>
          <w:numId w:val="27"/>
        </w:numPr>
        <w:spacing w:after="0" w:line="240" w:lineRule="auto"/>
        <w:ind w:left="423"/>
        <w:jc w:val="both"/>
        <w:rPr>
          <w:rFonts w:ascii="Simplified Arabic" w:hAnsi="Simplified Arabic" w:cs="Simplified Arabic"/>
          <w:b/>
          <w:bCs/>
          <w:lang w:bidi="ar-EG"/>
        </w:rPr>
      </w:pPr>
      <w:r w:rsidRPr="00FE424E">
        <w:rPr>
          <w:rFonts w:ascii="Simplified Arabic" w:hAnsi="Simplified Arabic" w:cs="Simplified Arabic"/>
          <w:b/>
          <w:bCs/>
          <w:rtl/>
        </w:rPr>
        <w:t>الفرضية الفرعية الثالثة</w:t>
      </w:r>
      <w:r w:rsidRPr="00FE424E">
        <w:rPr>
          <w:rFonts w:ascii="Simplified Arabic" w:hAnsi="Simplified Arabic" w:cs="Simplified Arabic"/>
          <w:b/>
          <w:bCs/>
          <w:lang w:bidi="ar-EG"/>
        </w:rPr>
        <w:t>:</w:t>
      </w:r>
    </w:p>
    <w:p w14:paraId="1749189F" w14:textId="5EAC59A1" w:rsidR="00B919B1"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يوجد أثر ذو دلالة إحصائية عند مستوى</w:t>
      </w:r>
      <w:r w:rsidRPr="00FE424E">
        <w:rPr>
          <w:rFonts w:ascii="Simplified Arabic" w:hAnsi="Simplified Arabic" w:cs="Simplified Arabic"/>
          <w:lang w:bidi="ar-EG"/>
        </w:rPr>
        <w:t xml:space="preserve"> (</w:t>
      </w:r>
      <w:r w:rsidRPr="00FE424E">
        <w:rPr>
          <w:rFonts w:ascii="Cambria" w:hAnsi="Cambria" w:cs="Cambria"/>
          <w:lang w:bidi="ar-EG"/>
        </w:rPr>
        <w:t>α</w:t>
      </w:r>
      <w:r w:rsidRPr="00FE424E">
        <w:rPr>
          <w:rFonts w:ascii="Simplified Arabic" w:hAnsi="Simplified Arabic" w:cs="Simplified Arabic"/>
          <w:lang w:bidi="ar-EG"/>
        </w:rPr>
        <w:t xml:space="preserve"> </w:t>
      </w:r>
      <w:r w:rsidRPr="00FE424E">
        <w:rPr>
          <w:rFonts w:ascii="Sakkal Majalla" w:hAnsi="Sakkal Majalla" w:cs="Sakkal Majalla"/>
          <w:lang w:bidi="ar-EG"/>
        </w:rPr>
        <w:t>≤</w:t>
      </w:r>
      <w:r w:rsidRPr="00FE424E">
        <w:rPr>
          <w:rFonts w:ascii="Simplified Arabic" w:hAnsi="Simplified Arabic" w:cs="Simplified Arabic"/>
          <w:lang w:bidi="ar-EG"/>
        </w:rPr>
        <w:t xml:space="preserve"> 0.05) </w:t>
      </w:r>
      <w:r w:rsidRPr="00FE424E">
        <w:rPr>
          <w:rFonts w:ascii="Simplified Arabic" w:hAnsi="Simplified Arabic" w:cs="Simplified Arabic"/>
          <w:rtl/>
        </w:rPr>
        <w:t>لبُعد المتابعة والتقييم على نجاح المشاريع الصحية</w:t>
      </w:r>
      <w:r w:rsidRPr="00FE424E">
        <w:rPr>
          <w:rFonts w:ascii="Simplified Arabic" w:hAnsi="Simplified Arabic" w:cs="Simplified Arabic"/>
          <w:lang w:bidi="ar-EG"/>
        </w:rPr>
        <w:t>."</w:t>
      </w:r>
    </w:p>
    <w:p w14:paraId="6A42495A" w14:textId="13B9DD39" w:rsidR="00B919B1" w:rsidRPr="00FE424E" w:rsidRDefault="00B919B1" w:rsidP="00FE424E">
      <w:pPr>
        <w:spacing w:after="0" w:line="240" w:lineRule="auto"/>
        <w:jc w:val="center"/>
        <w:rPr>
          <w:rFonts w:ascii="Simplified Arabic" w:hAnsi="Simplified Arabic" w:cs="Simplified Arabic"/>
          <w:b/>
          <w:bCs/>
          <w:lang w:bidi="ar-EG"/>
        </w:rPr>
      </w:pPr>
      <w:r w:rsidRPr="00FE424E">
        <w:rPr>
          <w:rFonts w:ascii="Simplified Arabic" w:hAnsi="Simplified Arabic" w:cs="Simplified Arabic"/>
          <w:b/>
          <w:bCs/>
          <w:rtl/>
        </w:rPr>
        <w:t>جدول (15): تحليل الانحدار الخطي البسيط لأثر "المتابعة والتقييم" على "نجاح المشاريع الصحية</w:t>
      </w:r>
      <w:r w:rsidRPr="00FE424E">
        <w:rPr>
          <w:rFonts w:ascii="Simplified Arabic" w:hAnsi="Simplified Arabic" w:cs="Simplified Arabic"/>
          <w:b/>
          <w:bCs/>
          <w:lang w:bidi="ar-EG"/>
        </w:rPr>
        <w:t>"</w:t>
      </w:r>
    </w:p>
    <w:tbl>
      <w:tblPr>
        <w:tblStyle w:val="1-1"/>
        <w:bidiVisual/>
        <w:tblW w:w="0" w:type="auto"/>
        <w:jc w:val="center"/>
        <w:tblLook w:val="04A0" w:firstRow="1" w:lastRow="0" w:firstColumn="1" w:lastColumn="0" w:noHBand="0" w:noVBand="1"/>
      </w:tblPr>
      <w:tblGrid>
        <w:gridCol w:w="1381"/>
        <w:gridCol w:w="1477"/>
        <w:gridCol w:w="997"/>
        <w:gridCol w:w="734"/>
        <w:gridCol w:w="701"/>
        <w:gridCol w:w="806"/>
        <w:gridCol w:w="734"/>
      </w:tblGrid>
      <w:tr w:rsidR="00B919B1" w:rsidRPr="00FE424E" w14:paraId="5F42307E" w14:textId="77777777" w:rsidTr="0017465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9D3D3"/>
            <w:vAlign w:val="center"/>
            <w:hideMark/>
          </w:tcPr>
          <w:p w14:paraId="0C04E760"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rtl/>
              </w:rPr>
              <w:t>معامل الارتباط</w:t>
            </w:r>
            <w:r w:rsidRPr="00FE424E">
              <w:rPr>
                <w:rFonts w:ascii="Simplified Arabic" w:hAnsi="Simplified Arabic" w:cs="Simplified Arabic"/>
                <w:sz w:val="20"/>
                <w:szCs w:val="20"/>
                <w:lang w:bidi="ar-EG"/>
              </w:rPr>
              <w:t xml:space="preserve"> (r)</w:t>
            </w:r>
          </w:p>
        </w:tc>
        <w:tc>
          <w:tcPr>
            <w:tcW w:w="0" w:type="auto"/>
            <w:shd w:val="clear" w:color="auto" w:fill="F9D3D3"/>
            <w:vAlign w:val="center"/>
            <w:hideMark/>
          </w:tcPr>
          <w:p w14:paraId="332D1402"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rtl/>
              </w:rPr>
              <w:t>معامل التحديد</w:t>
            </w:r>
            <w:r w:rsidRPr="00FE424E">
              <w:rPr>
                <w:rFonts w:ascii="Simplified Arabic" w:hAnsi="Simplified Arabic" w:cs="Simplified Arabic"/>
                <w:sz w:val="20"/>
                <w:szCs w:val="20"/>
                <w:lang w:bidi="ar-EG"/>
              </w:rPr>
              <w:t xml:space="preserve"> (R²)</w:t>
            </w:r>
          </w:p>
        </w:tc>
        <w:tc>
          <w:tcPr>
            <w:tcW w:w="0" w:type="auto"/>
            <w:shd w:val="clear" w:color="auto" w:fill="F9D3D3"/>
            <w:vAlign w:val="center"/>
            <w:hideMark/>
          </w:tcPr>
          <w:p w14:paraId="63656B2A"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 xml:space="preserve">F </w:t>
            </w:r>
            <w:r w:rsidRPr="00FE424E">
              <w:rPr>
                <w:rFonts w:ascii="Simplified Arabic" w:hAnsi="Simplified Arabic" w:cs="Simplified Arabic"/>
                <w:sz w:val="20"/>
                <w:szCs w:val="20"/>
                <w:rtl/>
              </w:rPr>
              <w:t>المحسوبة</w:t>
            </w:r>
          </w:p>
        </w:tc>
        <w:tc>
          <w:tcPr>
            <w:tcW w:w="0" w:type="auto"/>
            <w:shd w:val="clear" w:color="auto" w:fill="F9D3D3"/>
            <w:vAlign w:val="center"/>
            <w:hideMark/>
          </w:tcPr>
          <w:p w14:paraId="44CD0D50"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Sig. F</w:t>
            </w:r>
          </w:p>
        </w:tc>
        <w:tc>
          <w:tcPr>
            <w:tcW w:w="0" w:type="auto"/>
            <w:shd w:val="clear" w:color="auto" w:fill="F9D3D3"/>
            <w:vAlign w:val="center"/>
            <w:hideMark/>
          </w:tcPr>
          <w:p w14:paraId="098494DA"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B</w:t>
            </w:r>
          </w:p>
        </w:tc>
        <w:tc>
          <w:tcPr>
            <w:tcW w:w="0" w:type="auto"/>
            <w:shd w:val="clear" w:color="auto" w:fill="F9D3D3"/>
            <w:vAlign w:val="center"/>
            <w:hideMark/>
          </w:tcPr>
          <w:p w14:paraId="3E4F1A0E"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T</w:t>
            </w:r>
          </w:p>
        </w:tc>
        <w:tc>
          <w:tcPr>
            <w:tcW w:w="0" w:type="auto"/>
            <w:shd w:val="clear" w:color="auto" w:fill="F9D3D3"/>
            <w:vAlign w:val="center"/>
            <w:hideMark/>
          </w:tcPr>
          <w:p w14:paraId="7BA76106" w14:textId="77777777" w:rsidR="00B919B1" w:rsidRPr="00FE424E" w:rsidRDefault="00B919B1" w:rsidP="00FE424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Sig. T</w:t>
            </w:r>
          </w:p>
        </w:tc>
      </w:tr>
      <w:tr w:rsidR="00B919B1" w:rsidRPr="00FE424E" w14:paraId="0D302587" w14:textId="77777777" w:rsidTr="0017465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4B41CB" w14:textId="77777777" w:rsidR="00B919B1" w:rsidRPr="00FE424E" w:rsidRDefault="00B919B1" w:rsidP="00FE424E">
            <w:pPr>
              <w:jc w:val="center"/>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0.594</w:t>
            </w:r>
          </w:p>
        </w:tc>
        <w:tc>
          <w:tcPr>
            <w:tcW w:w="0" w:type="auto"/>
            <w:vAlign w:val="center"/>
            <w:hideMark/>
          </w:tcPr>
          <w:p w14:paraId="2727D16E"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0.353</w:t>
            </w:r>
          </w:p>
        </w:tc>
        <w:tc>
          <w:tcPr>
            <w:tcW w:w="0" w:type="auto"/>
            <w:vAlign w:val="center"/>
            <w:hideMark/>
          </w:tcPr>
          <w:p w14:paraId="3D9A23C8"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138.041</w:t>
            </w:r>
          </w:p>
        </w:tc>
        <w:tc>
          <w:tcPr>
            <w:tcW w:w="0" w:type="auto"/>
            <w:vAlign w:val="center"/>
            <w:hideMark/>
          </w:tcPr>
          <w:p w14:paraId="5D5B79AF"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0.000</w:t>
            </w:r>
          </w:p>
        </w:tc>
        <w:tc>
          <w:tcPr>
            <w:tcW w:w="0" w:type="auto"/>
            <w:vAlign w:val="center"/>
            <w:hideMark/>
          </w:tcPr>
          <w:p w14:paraId="19581A19"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0.526</w:t>
            </w:r>
          </w:p>
        </w:tc>
        <w:tc>
          <w:tcPr>
            <w:tcW w:w="0" w:type="auto"/>
            <w:vAlign w:val="center"/>
            <w:hideMark/>
          </w:tcPr>
          <w:p w14:paraId="63EDFDA8"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11.751</w:t>
            </w:r>
          </w:p>
        </w:tc>
        <w:tc>
          <w:tcPr>
            <w:tcW w:w="0" w:type="auto"/>
            <w:vAlign w:val="center"/>
            <w:hideMark/>
          </w:tcPr>
          <w:p w14:paraId="3C29084C" w14:textId="77777777" w:rsidR="00B919B1" w:rsidRPr="00FE424E" w:rsidRDefault="00B919B1" w:rsidP="00FE424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E424E">
              <w:rPr>
                <w:rFonts w:ascii="Simplified Arabic" w:hAnsi="Simplified Arabic" w:cs="Simplified Arabic"/>
                <w:sz w:val="20"/>
                <w:szCs w:val="20"/>
                <w:lang w:bidi="ar-EG"/>
              </w:rPr>
              <w:t>0.000</w:t>
            </w:r>
          </w:p>
        </w:tc>
      </w:tr>
    </w:tbl>
    <w:p w14:paraId="0CEFD51A" w14:textId="6265BD75" w:rsidR="00C44D4D" w:rsidRPr="00FE424E" w:rsidRDefault="00B919B1" w:rsidP="00FE424E">
      <w:pPr>
        <w:spacing w:after="0" w:line="240" w:lineRule="auto"/>
        <w:ind w:left="-2"/>
        <w:jc w:val="both"/>
        <w:rPr>
          <w:rFonts w:ascii="Simplified Arabic" w:hAnsi="Simplified Arabic" w:cs="Simplified Arabic"/>
          <w:lang w:bidi="ar-EG"/>
        </w:rPr>
      </w:pPr>
      <w:r w:rsidRPr="00FE424E">
        <w:rPr>
          <w:rFonts w:ascii="Simplified Arabic" w:hAnsi="Simplified Arabic" w:cs="Simplified Arabic"/>
          <w:rtl/>
        </w:rPr>
        <w:t>أوضحت نتائج الانحدار الخطي البسيط أن بُعد "المتابعة والتقييم" يُمارس تأثيرًا دالًا إحصائيًا على نجاح المشاريع الصحية. فقد بلغ معامل الارتباط</w:t>
      </w:r>
      <w:r w:rsidRPr="00FE424E">
        <w:rPr>
          <w:rFonts w:ascii="Simplified Arabic" w:hAnsi="Simplified Arabic" w:cs="Simplified Arabic"/>
          <w:lang w:bidi="ar-EG"/>
        </w:rPr>
        <w:t xml:space="preserve"> (r = 0.594)</w:t>
      </w:r>
      <w:r w:rsidRPr="00FE424E">
        <w:rPr>
          <w:rFonts w:ascii="Simplified Arabic" w:hAnsi="Simplified Arabic" w:cs="Simplified Arabic"/>
          <w:rtl/>
        </w:rPr>
        <w:t>، مما يشير إلى وجود علاقة ارتباط موجبة متوسطة، بينما أظهر معامل التحديد</w:t>
      </w:r>
      <w:r w:rsidRPr="00FE424E">
        <w:rPr>
          <w:rFonts w:ascii="Simplified Arabic" w:hAnsi="Simplified Arabic" w:cs="Simplified Arabic"/>
          <w:lang w:bidi="ar-EG"/>
        </w:rPr>
        <w:t xml:space="preserve"> (R² = 0.353) </w:t>
      </w:r>
      <w:r w:rsidRPr="00FE424E">
        <w:rPr>
          <w:rFonts w:ascii="Simplified Arabic" w:hAnsi="Simplified Arabic" w:cs="Simplified Arabic"/>
          <w:rtl/>
        </w:rPr>
        <w:t>أن هذا البُعد يفسر 35.3% من التباين في النجاح. كما بلغت قيمة</w:t>
      </w:r>
      <w:r w:rsidRPr="00FE424E">
        <w:rPr>
          <w:rFonts w:ascii="Simplified Arabic" w:hAnsi="Simplified Arabic" w:cs="Simplified Arabic"/>
          <w:lang w:bidi="ar-EG"/>
        </w:rPr>
        <w:t xml:space="preserve"> F </w:t>
      </w:r>
      <w:r w:rsidRPr="00FE424E">
        <w:rPr>
          <w:rFonts w:ascii="Simplified Arabic" w:hAnsi="Simplified Arabic" w:cs="Simplified Arabic"/>
          <w:rtl/>
        </w:rPr>
        <w:t>المحسوبة (138.041) بمستوى دلالة (0.000)، وهو ما يعكس معنوية النموذج الإحصائي. أما معامل التأثير</w:t>
      </w:r>
      <w:r w:rsidRPr="00FE424E">
        <w:rPr>
          <w:rFonts w:ascii="Simplified Arabic" w:hAnsi="Simplified Arabic" w:cs="Simplified Arabic"/>
          <w:lang w:bidi="ar-EG"/>
        </w:rPr>
        <w:t xml:space="preserve"> (B = 0.526)</w:t>
      </w:r>
      <w:r w:rsidRPr="00FE424E">
        <w:rPr>
          <w:rFonts w:ascii="Simplified Arabic" w:hAnsi="Simplified Arabic" w:cs="Simplified Arabic"/>
          <w:rtl/>
        </w:rPr>
        <w:t>، فهو يشير إلى أن كل تحسّن بوحدة واحدة في أداء المتابعة والتقييم يؤدي إلى زيادة نجاح المشروع بمقدار 0.526 وحدة، وذلك بدلالة</w:t>
      </w:r>
      <w:r w:rsidRPr="00FE424E">
        <w:rPr>
          <w:rFonts w:ascii="Simplified Arabic" w:hAnsi="Simplified Arabic" w:cs="Simplified Arabic"/>
          <w:lang w:bidi="ar-EG"/>
        </w:rPr>
        <w:t xml:space="preserve"> T = 11.751</w:t>
      </w:r>
      <w:r w:rsidRPr="00FE424E">
        <w:rPr>
          <w:rFonts w:ascii="Simplified Arabic" w:hAnsi="Simplified Arabic" w:cs="Simplified Arabic"/>
          <w:rtl/>
        </w:rPr>
        <w:t>، وهي ذات دلالة عالية، وتدل هذه النتائج على أن وجود آليات رقابية فعالة، ونظم تقويم مرحلي ونهائي، يسهم بشكل مباشر في تحسين النتائج، وتدارك الانحرافات في الوقت المناسب، مما يعزز فرص نجاح المشروع في بيئات العمل المعقدة</w:t>
      </w:r>
      <w:r w:rsidRPr="00FE424E">
        <w:rPr>
          <w:rFonts w:ascii="Simplified Arabic" w:hAnsi="Simplified Arabic" w:cs="Simplified Arabic"/>
          <w:lang w:bidi="ar-EG"/>
        </w:rPr>
        <w:t>.</w:t>
      </w:r>
    </w:p>
    <w:p w14:paraId="5F5A8F1F" w14:textId="77777777" w:rsidR="00551550" w:rsidRPr="00FE424E" w:rsidRDefault="00551550" w:rsidP="00FE424E">
      <w:pPr>
        <w:bidi w:val="0"/>
        <w:spacing w:after="0" w:line="240" w:lineRule="auto"/>
        <w:rPr>
          <w:rFonts w:ascii="Simplified Arabic" w:hAnsi="Simplified Arabic" w:cs="Simplified Arabic"/>
          <w:b/>
          <w:bCs/>
          <w:rtl/>
        </w:rPr>
      </w:pPr>
      <w:bookmarkStart w:id="36" w:name="_Toc203361516"/>
      <w:r w:rsidRPr="00FE424E">
        <w:rPr>
          <w:rFonts w:ascii="Simplified Arabic" w:hAnsi="Simplified Arabic" w:cs="Simplified Arabic"/>
          <w:b/>
          <w:bCs/>
          <w:rtl/>
        </w:rPr>
        <w:br w:type="page"/>
      </w:r>
    </w:p>
    <w:p w14:paraId="4E984A38" w14:textId="14F7661C" w:rsidR="00B919B1" w:rsidRPr="00FE424E" w:rsidRDefault="00B919B1" w:rsidP="00FE424E">
      <w:pPr>
        <w:spacing w:after="0" w:line="240" w:lineRule="auto"/>
        <w:outlineLvl w:val="0"/>
        <w:rPr>
          <w:rFonts w:ascii="Simplified Arabic" w:hAnsi="Simplified Arabic" w:cs="Simplified Arabic"/>
          <w:b/>
          <w:bCs/>
          <w:sz w:val="28"/>
          <w:szCs w:val="28"/>
          <w:lang w:bidi="ar-EG"/>
        </w:rPr>
      </w:pPr>
      <w:r w:rsidRPr="00FE424E">
        <w:rPr>
          <w:rFonts w:ascii="Simplified Arabic" w:hAnsi="Simplified Arabic" w:cs="Simplified Arabic"/>
          <w:b/>
          <w:bCs/>
          <w:sz w:val="28"/>
          <w:szCs w:val="28"/>
          <w:rtl/>
        </w:rPr>
        <w:lastRenderedPageBreak/>
        <w:t>النتائج والتوصيات</w:t>
      </w:r>
      <w:bookmarkEnd w:id="36"/>
    </w:p>
    <w:p w14:paraId="1882B4F7" w14:textId="0B5FF339" w:rsidR="00B919B1" w:rsidRPr="00FE424E" w:rsidRDefault="00B919B1" w:rsidP="00FE424E">
      <w:pPr>
        <w:spacing w:after="0" w:line="240" w:lineRule="auto"/>
        <w:jc w:val="both"/>
        <w:outlineLvl w:val="1"/>
        <w:rPr>
          <w:rFonts w:ascii="Simplified Arabic" w:hAnsi="Simplified Arabic" w:cs="Simplified Arabic"/>
          <w:b/>
          <w:bCs/>
          <w:lang w:bidi="ar-EG"/>
        </w:rPr>
      </w:pPr>
      <w:bookmarkStart w:id="37" w:name="_Toc203361518"/>
      <w:r w:rsidRPr="00FE424E">
        <w:rPr>
          <w:rFonts w:ascii="Simplified Arabic" w:hAnsi="Simplified Arabic" w:cs="Simplified Arabic"/>
          <w:b/>
          <w:bCs/>
          <w:rtl/>
        </w:rPr>
        <w:t>مناقشة النتائج</w:t>
      </w:r>
      <w:bookmarkEnd w:id="37"/>
    </w:p>
    <w:p w14:paraId="6797E900" w14:textId="47EE5215" w:rsidR="00B919B1" w:rsidRPr="00FE424E" w:rsidRDefault="00B919B1" w:rsidP="00FE424E">
      <w:pPr>
        <w:spacing w:after="0" w:line="240" w:lineRule="auto"/>
        <w:jc w:val="both"/>
        <w:rPr>
          <w:rFonts w:ascii="Simplified Arabic" w:hAnsi="Simplified Arabic" w:cs="Simplified Arabic"/>
          <w:rtl/>
          <w:lang w:bidi="ar-EG"/>
        </w:rPr>
      </w:pPr>
      <w:r w:rsidRPr="00FE424E">
        <w:rPr>
          <w:rFonts w:ascii="Simplified Arabic" w:hAnsi="Simplified Arabic" w:cs="Simplified Arabic"/>
          <w:rtl/>
          <w:lang w:bidi="ar-EG"/>
        </w:rPr>
        <w:t xml:space="preserve">كشفت النتائج أن أفراد العينة قيّموا مستوى كفاءة التخطيط الاستراتيجي بدرجة مرتفعة، بمتوسط عام بلغ (4.14)، مما يعكس وجود وعي وممارسات تنظيمية جيدة في إعداد وتوجيه المشاريع الصحية، وبرز بُعد "تحديد الأهداف" كأعلى الأبعاد من حيث التقدير (4.24)، وهو ما يعكس قدرة الوزارة على ترجمة رؤيتها إلى أهداف واضحة قابلة للقياس والتنفيذ، </w:t>
      </w:r>
      <w:proofErr w:type="gramStart"/>
      <w:r w:rsidRPr="00FE424E">
        <w:rPr>
          <w:rFonts w:ascii="Simplified Arabic" w:hAnsi="Simplified Arabic" w:cs="Simplified Arabic"/>
          <w:rtl/>
          <w:lang w:bidi="ar-EG"/>
        </w:rPr>
        <w:t>و يُعزى</w:t>
      </w:r>
      <w:proofErr w:type="gramEnd"/>
      <w:r w:rsidRPr="00FE424E">
        <w:rPr>
          <w:rFonts w:ascii="Simplified Arabic" w:hAnsi="Simplified Arabic" w:cs="Simplified Arabic"/>
          <w:rtl/>
          <w:lang w:bidi="ar-EG"/>
        </w:rPr>
        <w:t xml:space="preserve"> ذلك إلى التزام الوزارة برؤية السعودية </w:t>
      </w:r>
      <w:proofErr w:type="gramStart"/>
      <w:r w:rsidRPr="00FE424E">
        <w:rPr>
          <w:rFonts w:ascii="Simplified Arabic" w:hAnsi="Simplified Arabic" w:cs="Simplified Arabic"/>
          <w:rtl/>
          <w:lang w:bidi="ar-EG"/>
        </w:rPr>
        <w:t>2030 .</w:t>
      </w:r>
      <w:proofErr w:type="gramEnd"/>
    </w:p>
    <w:p w14:paraId="49D294F1" w14:textId="77777777" w:rsidR="00B919B1" w:rsidRPr="00FE424E" w:rsidRDefault="00B919B1"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lang w:bidi="ar-EG"/>
        </w:rPr>
        <w:t>أما بُعد "تحليل البيئة"، فقد حصل على متوسط (4.12)، مما يدل على اهتمام ملحوظ بتحليل نقاط القوة والضعف والفرص والتهديدات، وهو ما يشكل أساسًا مهمًا لتخطيط ناجح. أما "المتابعة والتقييم"، فكان أدنى الأبعاد بمتوسط (4.05)، ورغم كونه في المستوى المرتفع، إلا أن ذلك قد يشير إلى وجود تفاوت بين المشاريع في تطبيق نظم التتبع والتقويم المستمر</w:t>
      </w:r>
      <w:r w:rsidRPr="00FE424E">
        <w:rPr>
          <w:rFonts w:ascii="Simplified Arabic" w:hAnsi="Simplified Arabic" w:cs="Simplified Arabic"/>
          <w:lang w:bidi="ar-EG"/>
        </w:rPr>
        <w:t>.</w:t>
      </w:r>
    </w:p>
    <w:p w14:paraId="1C4BE46E" w14:textId="38C63834" w:rsidR="00B919B1" w:rsidRPr="00FE424E" w:rsidRDefault="00B919B1"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lang w:bidi="ar-EG"/>
        </w:rPr>
        <w:t xml:space="preserve">جاء تقييم نجاح المشاريع الصحية بدرجة مرتفعة بمتوسط عام (4.13)، وهو ما يعكس الرضا العام عن تنفيذ هذه المشاريع في الجوانب الزمنية والمالية والجودة والأثر الصحي، وقد برزت الفقرات المتعلقة بتحقيق الأثر الميداني وتحسين البنية التحتية كأعلى الفقرات تقييمًا، ما يدل على أن المشاريع لا تكتفي بالإنجاز </w:t>
      </w:r>
      <w:proofErr w:type="gramStart"/>
      <w:r w:rsidRPr="00FE424E">
        <w:rPr>
          <w:rFonts w:ascii="Simplified Arabic" w:hAnsi="Simplified Arabic" w:cs="Simplified Arabic"/>
          <w:rtl/>
          <w:lang w:bidi="ar-EG"/>
        </w:rPr>
        <w:t>الكمي</w:t>
      </w:r>
      <w:proofErr w:type="gramEnd"/>
      <w:r w:rsidRPr="00FE424E">
        <w:rPr>
          <w:rFonts w:ascii="Simplified Arabic" w:hAnsi="Simplified Arabic" w:cs="Simplified Arabic"/>
          <w:rtl/>
          <w:lang w:bidi="ar-EG"/>
        </w:rPr>
        <w:t xml:space="preserve"> بل تحقق تأثيرًا فعليًا في تحسين مستوى الخدمات الصحية</w:t>
      </w:r>
      <w:r w:rsidRPr="00FE424E">
        <w:rPr>
          <w:rFonts w:ascii="Simplified Arabic" w:hAnsi="Simplified Arabic" w:cs="Simplified Arabic"/>
          <w:lang w:bidi="ar-EG"/>
        </w:rPr>
        <w:t>.</w:t>
      </w:r>
    </w:p>
    <w:p w14:paraId="770C88CE" w14:textId="248648A9" w:rsidR="00B919B1" w:rsidRPr="00FE424E" w:rsidRDefault="00B919B1"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lang w:bidi="ar-EG"/>
        </w:rPr>
        <w:t xml:space="preserve">أثبتت نتائج تحليل الانحدار الخطي المتعدد أن كفاءة التخطيط الاستراتيجي بأبعادها مجتمعة تُفسر 55.2% من التباين في نجاح المشاريع الصحية، وهو ما يدل على قوة </w:t>
      </w:r>
      <w:proofErr w:type="spellStart"/>
      <w:proofErr w:type="gramStart"/>
      <w:r w:rsidRPr="00FE424E">
        <w:rPr>
          <w:rFonts w:ascii="Simplified Arabic" w:hAnsi="Simplified Arabic" w:cs="Simplified Arabic"/>
          <w:rtl/>
          <w:lang w:bidi="ar-EG"/>
        </w:rPr>
        <w:t>التأثير،و</w:t>
      </w:r>
      <w:proofErr w:type="spellEnd"/>
      <w:proofErr w:type="gramEnd"/>
      <w:r w:rsidRPr="00FE424E">
        <w:rPr>
          <w:rFonts w:ascii="Simplified Arabic" w:hAnsi="Simplified Arabic" w:cs="Simplified Arabic"/>
          <w:rtl/>
          <w:lang w:bidi="ar-EG"/>
        </w:rPr>
        <w:t xml:space="preserve"> يتسق مع نتائج دراسة الحربي (2022) التي أكدت أن التخطيط الاستراتيجي عامل حاسم في جودة تنفيذ المشاريع، كما يدعمه ما توصل إليه</w:t>
      </w:r>
      <w:r w:rsidRPr="00FE424E">
        <w:rPr>
          <w:rFonts w:ascii="Simplified Arabic" w:hAnsi="Simplified Arabic" w:cs="Simplified Arabic"/>
          <w:lang w:bidi="ar-EG"/>
        </w:rPr>
        <w:t xml:space="preserve"> Rasouli et al. (2020) </w:t>
      </w:r>
      <w:r w:rsidRPr="00FE424E">
        <w:rPr>
          <w:rFonts w:ascii="Simplified Arabic" w:hAnsi="Simplified Arabic" w:cs="Simplified Arabic"/>
          <w:rtl/>
          <w:lang w:bidi="ar-EG"/>
        </w:rPr>
        <w:t>بأن المؤسسات الصحية التي تعتمد على تحليل استراتيجي متكامل تكون أكثر قدرة على تحقيق نتائج نوعية</w:t>
      </w:r>
      <w:r w:rsidRPr="00FE424E">
        <w:rPr>
          <w:rFonts w:ascii="Simplified Arabic" w:hAnsi="Simplified Arabic" w:cs="Simplified Arabic"/>
          <w:lang w:bidi="ar-EG"/>
        </w:rPr>
        <w:t>.</w:t>
      </w:r>
    </w:p>
    <w:p w14:paraId="2B3DC013" w14:textId="7D93544B" w:rsidR="00B919B1" w:rsidRPr="00FE424E" w:rsidRDefault="00B919B1"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lang w:bidi="ar-EG"/>
        </w:rPr>
        <w:t>بيّنت النتائج أن تحليل البيئة يفسر نحو 37.5% من تباين النجاح، وهو ما يعكس أهمية فَهْم السياق الداخلي والخارجي في تصميم مشاريع قابلة للتحقيق، وتنسجم هذه النتيجة مع دراسة زيد وآخرين (2021) حول دور التخطيط البيئي في تحسين مخرجات مشاريع المستشفيات الفلسطينية، وكذلك ما ورد في دراسة</w:t>
      </w:r>
      <w:r w:rsidRPr="00FE424E">
        <w:rPr>
          <w:rFonts w:ascii="Simplified Arabic" w:hAnsi="Simplified Arabic" w:cs="Simplified Arabic"/>
          <w:lang w:bidi="ar-EG"/>
        </w:rPr>
        <w:t xml:space="preserve"> </w:t>
      </w:r>
      <w:proofErr w:type="spellStart"/>
      <w:r w:rsidRPr="00FE424E">
        <w:rPr>
          <w:rFonts w:ascii="Simplified Arabic" w:hAnsi="Simplified Arabic" w:cs="Simplified Arabic"/>
          <w:lang w:bidi="ar-EG"/>
        </w:rPr>
        <w:t>Shyshka</w:t>
      </w:r>
      <w:proofErr w:type="spellEnd"/>
      <w:r w:rsidRPr="00FE424E">
        <w:rPr>
          <w:rFonts w:ascii="Simplified Arabic" w:hAnsi="Simplified Arabic" w:cs="Simplified Arabic"/>
          <w:lang w:bidi="ar-EG"/>
        </w:rPr>
        <w:t xml:space="preserve"> (2023) </w:t>
      </w:r>
      <w:r w:rsidRPr="00FE424E">
        <w:rPr>
          <w:rFonts w:ascii="Simplified Arabic" w:hAnsi="Simplified Arabic" w:cs="Simplified Arabic"/>
          <w:rtl/>
          <w:lang w:bidi="ar-EG"/>
        </w:rPr>
        <w:t>التي شددت على أن الفهم الدقيق للبيئة شرط أولي لتقليل المخاطر وتعظيم النجاح</w:t>
      </w:r>
      <w:r w:rsidRPr="00FE424E">
        <w:rPr>
          <w:rFonts w:ascii="Simplified Arabic" w:hAnsi="Simplified Arabic" w:cs="Simplified Arabic"/>
          <w:lang w:bidi="ar-EG"/>
        </w:rPr>
        <w:t>.</w:t>
      </w:r>
    </w:p>
    <w:p w14:paraId="0D7960BA" w14:textId="5AFB17C3" w:rsidR="00B919B1" w:rsidRPr="00FE424E" w:rsidRDefault="00B919B1"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جاء بعد تحديد الأهداف كأقوى الأبعاد تأثيرًا</w:t>
      </w:r>
      <w:r w:rsidRPr="00FE424E">
        <w:rPr>
          <w:rFonts w:ascii="Simplified Arabic" w:hAnsi="Simplified Arabic" w:cs="Simplified Arabic"/>
          <w:lang w:bidi="ar-EG"/>
        </w:rPr>
        <w:t xml:space="preserve"> (B = 0.603)</w:t>
      </w:r>
      <w:r w:rsidRPr="00FE424E">
        <w:rPr>
          <w:rFonts w:ascii="Simplified Arabic" w:hAnsi="Simplified Arabic" w:cs="Simplified Arabic"/>
          <w:rtl/>
        </w:rPr>
        <w:t>، وهو ما يدعم فرضية أن وضوح الأهداف يزيد من فاعلية التنفيذ. وتؤكد دراسة الشوابكة وآخرين (2020) هذا الاتجاه، حيث وجدت أن وضوح الأهداف الاستراتيجية ساهم في نجاح مشاريع التصميم والتطوير، كما أشار</w:t>
      </w:r>
      <w:r w:rsidRPr="00FE424E">
        <w:rPr>
          <w:rFonts w:ascii="Simplified Arabic" w:hAnsi="Simplified Arabic" w:cs="Simplified Arabic"/>
          <w:lang w:bidi="ar-EG"/>
        </w:rPr>
        <w:t xml:space="preserve"> Kumar &amp; </w:t>
      </w:r>
      <w:proofErr w:type="spellStart"/>
      <w:r w:rsidRPr="00FE424E">
        <w:rPr>
          <w:rFonts w:ascii="Simplified Arabic" w:hAnsi="Simplified Arabic" w:cs="Simplified Arabic"/>
          <w:lang w:bidi="ar-EG"/>
        </w:rPr>
        <w:t>Udayai</w:t>
      </w:r>
      <w:proofErr w:type="spellEnd"/>
      <w:r w:rsidRPr="00FE424E">
        <w:rPr>
          <w:rFonts w:ascii="Simplified Arabic" w:hAnsi="Simplified Arabic" w:cs="Simplified Arabic"/>
          <w:lang w:bidi="ar-EG"/>
        </w:rPr>
        <w:t xml:space="preserve"> (2024) </w:t>
      </w:r>
      <w:r w:rsidRPr="00FE424E">
        <w:rPr>
          <w:rFonts w:ascii="Simplified Arabic" w:hAnsi="Simplified Arabic" w:cs="Simplified Arabic"/>
          <w:rtl/>
        </w:rPr>
        <w:t>إلى أن الأهداف المحددة تقود إلى توافق تنظيمي وتحقيق نتائج قابلة للقياس</w:t>
      </w:r>
      <w:r w:rsidRPr="00FE424E">
        <w:rPr>
          <w:rFonts w:ascii="Simplified Arabic" w:hAnsi="Simplified Arabic" w:cs="Simplified Arabic"/>
          <w:lang w:bidi="ar-EG"/>
        </w:rPr>
        <w:t>.</w:t>
      </w:r>
    </w:p>
    <w:p w14:paraId="4EADA653" w14:textId="1D62385D" w:rsidR="00B919B1" w:rsidRPr="00FE424E" w:rsidRDefault="00B919B1" w:rsidP="00FE424E">
      <w:pPr>
        <w:spacing w:after="0" w:line="240" w:lineRule="auto"/>
        <w:jc w:val="both"/>
        <w:rPr>
          <w:rFonts w:ascii="Simplified Arabic" w:hAnsi="Simplified Arabic" w:cs="Simplified Arabic"/>
          <w:lang w:bidi="ar-EG"/>
        </w:rPr>
      </w:pPr>
      <w:r w:rsidRPr="00FE424E">
        <w:rPr>
          <w:rFonts w:ascii="Simplified Arabic" w:hAnsi="Simplified Arabic" w:cs="Simplified Arabic"/>
          <w:rtl/>
        </w:rPr>
        <w:t>كشفت النتائج أن "المتابعة والتقييم" يفسر نحو 35.3% من تباين النجاح، وهي نتيجة منسجمة مع ما ورد في دراسة بلحاج (2023) التي أوضحت أن المشاريع التي تفتقر إلى آليات تقييم فعالة غالبًا ما تتعرض للتأخير أو الانحراف، كما دعمت</w:t>
      </w:r>
      <w:r w:rsidRPr="00FE424E">
        <w:rPr>
          <w:rFonts w:ascii="Simplified Arabic" w:hAnsi="Simplified Arabic" w:cs="Simplified Arabic"/>
          <w:lang w:bidi="ar-EG"/>
        </w:rPr>
        <w:t xml:space="preserve"> Ahmed (2022) </w:t>
      </w:r>
      <w:r w:rsidRPr="00FE424E">
        <w:rPr>
          <w:rFonts w:ascii="Simplified Arabic" w:hAnsi="Simplified Arabic" w:cs="Simplified Arabic"/>
          <w:rtl/>
        </w:rPr>
        <w:t>هذه الفكرة بتأكيدها أن نظم التقييم المرحلي تلعب دورًا محوريًا في تعزيز كفاءة الطواقم الصحية وتحقيق الأهداف التشغيلية</w:t>
      </w:r>
      <w:r w:rsidRPr="00FE424E">
        <w:rPr>
          <w:rFonts w:ascii="Simplified Arabic" w:hAnsi="Simplified Arabic" w:cs="Simplified Arabic"/>
          <w:lang w:bidi="ar-EG"/>
        </w:rPr>
        <w:t>.</w:t>
      </w:r>
    </w:p>
    <w:p w14:paraId="0879B8D0" w14:textId="7B02869A" w:rsidR="00B919B1" w:rsidRPr="00FE424E" w:rsidRDefault="00870F0F" w:rsidP="00FE424E">
      <w:pPr>
        <w:spacing w:after="0" w:line="240" w:lineRule="auto"/>
        <w:jc w:val="both"/>
        <w:outlineLvl w:val="1"/>
        <w:rPr>
          <w:rFonts w:ascii="Simplified Arabic" w:hAnsi="Simplified Arabic" w:cs="Simplified Arabic"/>
          <w:b/>
          <w:bCs/>
          <w:lang w:bidi="ar-EG"/>
        </w:rPr>
      </w:pPr>
      <w:bookmarkStart w:id="38" w:name="_Toc203361519"/>
      <w:r w:rsidRPr="00FE424E">
        <w:rPr>
          <w:rFonts w:ascii="Simplified Arabic" w:hAnsi="Simplified Arabic" w:cs="Simplified Arabic"/>
          <w:b/>
          <w:bCs/>
          <w:rtl/>
        </w:rPr>
        <w:t xml:space="preserve"> </w:t>
      </w:r>
      <w:r w:rsidR="00B919B1" w:rsidRPr="00FE424E">
        <w:rPr>
          <w:rFonts w:ascii="Simplified Arabic" w:hAnsi="Simplified Arabic" w:cs="Simplified Arabic"/>
          <w:b/>
          <w:bCs/>
          <w:rtl/>
        </w:rPr>
        <w:t xml:space="preserve"> التوصيات</w:t>
      </w:r>
      <w:bookmarkEnd w:id="38"/>
    </w:p>
    <w:p w14:paraId="40B3A5F4" w14:textId="77777777" w:rsidR="00B919B1" w:rsidRPr="00FE424E" w:rsidRDefault="00B919B1" w:rsidP="00FE424E">
      <w:pPr>
        <w:spacing w:after="0" w:line="240" w:lineRule="auto"/>
        <w:jc w:val="both"/>
        <w:rPr>
          <w:rFonts w:ascii="Simplified Arabic" w:hAnsi="Simplified Arabic" w:cs="Simplified Arabic"/>
          <w:b/>
          <w:bCs/>
          <w:lang w:bidi="ar-EG"/>
        </w:rPr>
      </w:pPr>
      <w:r w:rsidRPr="00FE424E">
        <w:rPr>
          <w:rFonts w:ascii="Simplified Arabic" w:hAnsi="Simplified Arabic" w:cs="Simplified Arabic"/>
          <w:b/>
          <w:bCs/>
          <w:rtl/>
        </w:rPr>
        <w:t>بناءً على نتائج الدراسة وتحليلها، يقترح الباحث مجموعة من التوصيات العملية والموجهة لتحسين الأداء الاستراتيجي ورفع معدلات نجاح المشاريع الصحية</w:t>
      </w:r>
      <w:r w:rsidRPr="00FE424E">
        <w:rPr>
          <w:rFonts w:ascii="Simplified Arabic" w:hAnsi="Simplified Arabic" w:cs="Simplified Arabic"/>
          <w:b/>
          <w:bCs/>
          <w:lang w:bidi="ar-EG"/>
        </w:rPr>
        <w:t>:</w:t>
      </w:r>
    </w:p>
    <w:p w14:paraId="46F269CA" w14:textId="77777777" w:rsidR="00B919B1" w:rsidRPr="00FE424E" w:rsidRDefault="00B919B1" w:rsidP="00FE424E">
      <w:pPr>
        <w:numPr>
          <w:ilvl w:val="0"/>
          <w:numId w:val="15"/>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lastRenderedPageBreak/>
        <w:t>تعزيز ممارسات تحليل البيئة عبر تبني أدوات منهجية مثل تحليل</w:t>
      </w:r>
      <w:r w:rsidRPr="00FE424E">
        <w:rPr>
          <w:rFonts w:ascii="Simplified Arabic" w:hAnsi="Simplified Arabic" w:cs="Simplified Arabic"/>
          <w:lang w:bidi="ar-EG"/>
        </w:rPr>
        <w:t xml:space="preserve"> SWOT </w:t>
      </w:r>
      <w:r w:rsidRPr="00FE424E">
        <w:rPr>
          <w:rFonts w:ascii="Simplified Arabic" w:hAnsi="Simplified Arabic" w:cs="Simplified Arabic"/>
          <w:rtl/>
        </w:rPr>
        <w:t>و</w:t>
      </w:r>
      <w:r w:rsidRPr="00FE424E">
        <w:rPr>
          <w:rFonts w:ascii="Simplified Arabic" w:hAnsi="Simplified Arabic" w:cs="Simplified Arabic"/>
          <w:lang w:bidi="ar-EG"/>
        </w:rPr>
        <w:t xml:space="preserve">PESTEL </w:t>
      </w:r>
      <w:r w:rsidRPr="00FE424E">
        <w:rPr>
          <w:rFonts w:ascii="Simplified Arabic" w:hAnsi="Simplified Arabic" w:cs="Simplified Arabic"/>
          <w:rtl/>
        </w:rPr>
        <w:t>في كل مرحلة تخطيط جديدة</w:t>
      </w:r>
      <w:r w:rsidRPr="00FE424E">
        <w:rPr>
          <w:rFonts w:ascii="Simplified Arabic" w:hAnsi="Simplified Arabic" w:cs="Simplified Arabic"/>
          <w:lang w:bidi="ar-EG"/>
        </w:rPr>
        <w:t>.</w:t>
      </w:r>
    </w:p>
    <w:p w14:paraId="5CD156A7" w14:textId="77777777" w:rsidR="00B919B1" w:rsidRPr="00FE424E" w:rsidRDefault="00B919B1" w:rsidP="00FE424E">
      <w:pPr>
        <w:numPr>
          <w:ilvl w:val="0"/>
          <w:numId w:val="15"/>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ربط الأهداف الاستراتيجية للمشاريع مباشرةً برؤية وزارة الصحة 2030، مع تحديثها بشكل دوري وفق المتغيرات الوطنية والعالمية</w:t>
      </w:r>
      <w:r w:rsidRPr="00FE424E">
        <w:rPr>
          <w:rFonts w:ascii="Simplified Arabic" w:hAnsi="Simplified Arabic" w:cs="Simplified Arabic"/>
          <w:lang w:bidi="ar-EG"/>
        </w:rPr>
        <w:t>.</w:t>
      </w:r>
    </w:p>
    <w:p w14:paraId="65F63090" w14:textId="77777777" w:rsidR="00B919B1" w:rsidRPr="00FE424E" w:rsidRDefault="00B919B1" w:rsidP="00FE424E">
      <w:pPr>
        <w:numPr>
          <w:ilvl w:val="0"/>
          <w:numId w:val="15"/>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تفعيل وحدات متابعة وتقييم مستقلة ضمن كل مشروع لضمان الرصد المحايد والانضباط في التنفيذ</w:t>
      </w:r>
      <w:r w:rsidRPr="00FE424E">
        <w:rPr>
          <w:rFonts w:ascii="Simplified Arabic" w:hAnsi="Simplified Arabic" w:cs="Simplified Arabic"/>
          <w:lang w:bidi="ar-EG"/>
        </w:rPr>
        <w:t>.</w:t>
      </w:r>
    </w:p>
    <w:p w14:paraId="30B1F3BB" w14:textId="77777777" w:rsidR="00B919B1" w:rsidRPr="00FE424E" w:rsidRDefault="00B919B1" w:rsidP="00FE424E">
      <w:pPr>
        <w:numPr>
          <w:ilvl w:val="0"/>
          <w:numId w:val="15"/>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إعداد دليل وطني موحد لتخطيط المشاريع الصحية، يشمل المعايير، والمؤشرات، ونماذج العمل الفعالة</w:t>
      </w:r>
      <w:r w:rsidRPr="00FE424E">
        <w:rPr>
          <w:rFonts w:ascii="Simplified Arabic" w:hAnsi="Simplified Arabic" w:cs="Simplified Arabic"/>
          <w:lang w:bidi="ar-EG"/>
        </w:rPr>
        <w:t>.</w:t>
      </w:r>
    </w:p>
    <w:p w14:paraId="35E02A98" w14:textId="77777777" w:rsidR="00B919B1" w:rsidRPr="00FE424E" w:rsidRDefault="00B919B1" w:rsidP="00FE424E">
      <w:pPr>
        <w:numPr>
          <w:ilvl w:val="0"/>
          <w:numId w:val="15"/>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الاستثمار في بناء قدرات العاملين في مجال إدارة المشاريع من خلال برامج تدريب متخصصة في التخطيط الاستراتيجي</w:t>
      </w:r>
      <w:r w:rsidRPr="00FE424E">
        <w:rPr>
          <w:rFonts w:ascii="Simplified Arabic" w:hAnsi="Simplified Arabic" w:cs="Simplified Arabic"/>
          <w:lang w:bidi="ar-EG"/>
        </w:rPr>
        <w:t>.</w:t>
      </w:r>
    </w:p>
    <w:p w14:paraId="73CEE501" w14:textId="77777777" w:rsidR="00B919B1" w:rsidRPr="00FE424E" w:rsidRDefault="00B919B1" w:rsidP="00FE424E">
      <w:pPr>
        <w:numPr>
          <w:ilvl w:val="0"/>
          <w:numId w:val="15"/>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تبني نظم إلكترونية ذكية للمتابعة والتحليل اللحظي، بما يُسرّع من الاستجابة لأي انحراف في التنفيذ</w:t>
      </w:r>
      <w:r w:rsidRPr="00FE424E">
        <w:rPr>
          <w:rFonts w:ascii="Simplified Arabic" w:hAnsi="Simplified Arabic" w:cs="Simplified Arabic"/>
          <w:lang w:bidi="ar-EG"/>
        </w:rPr>
        <w:t>.</w:t>
      </w:r>
    </w:p>
    <w:p w14:paraId="633444C2" w14:textId="77777777" w:rsidR="00B919B1" w:rsidRPr="00FE424E" w:rsidRDefault="00B919B1" w:rsidP="00FE424E">
      <w:pPr>
        <w:numPr>
          <w:ilvl w:val="0"/>
          <w:numId w:val="15"/>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ضمان إشراك أصحاب المصلحة من مقدمي الخدمات والمستفيدين في مرحلة تحديد الأهداف لضمان واقعية المخرجات</w:t>
      </w:r>
      <w:r w:rsidRPr="00FE424E">
        <w:rPr>
          <w:rFonts w:ascii="Simplified Arabic" w:hAnsi="Simplified Arabic" w:cs="Simplified Arabic"/>
          <w:lang w:bidi="ar-EG"/>
        </w:rPr>
        <w:t>.</w:t>
      </w:r>
    </w:p>
    <w:p w14:paraId="673EA7CE" w14:textId="77777777" w:rsidR="00B919B1" w:rsidRPr="00FE424E" w:rsidRDefault="00B919B1" w:rsidP="00FE424E">
      <w:pPr>
        <w:numPr>
          <w:ilvl w:val="0"/>
          <w:numId w:val="15"/>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 xml:space="preserve">إجراء تقييم نهائي لكل مشروع يتضمن مؤشرات أثر حقيقي </w:t>
      </w:r>
      <w:r w:rsidRPr="00FE424E">
        <w:rPr>
          <w:rFonts w:ascii="Simplified Arabic" w:hAnsi="Simplified Arabic" w:cs="Simplified Arabic"/>
          <w:lang w:bidi="ar-EG"/>
        </w:rPr>
        <w:t>(Impact Evaluation)</w:t>
      </w:r>
      <w:r w:rsidRPr="00FE424E">
        <w:rPr>
          <w:rFonts w:ascii="Simplified Arabic" w:hAnsi="Simplified Arabic" w:cs="Simplified Arabic"/>
          <w:rtl/>
        </w:rPr>
        <w:t>، لا يكتفي بالنتائج المباشرة</w:t>
      </w:r>
      <w:r w:rsidRPr="00FE424E">
        <w:rPr>
          <w:rFonts w:ascii="Simplified Arabic" w:hAnsi="Simplified Arabic" w:cs="Simplified Arabic"/>
          <w:lang w:bidi="ar-EG"/>
        </w:rPr>
        <w:t>.</w:t>
      </w:r>
    </w:p>
    <w:p w14:paraId="69B8882A" w14:textId="77777777" w:rsidR="00B919B1" w:rsidRPr="00FE424E" w:rsidRDefault="00B919B1" w:rsidP="00FE424E">
      <w:pPr>
        <w:numPr>
          <w:ilvl w:val="0"/>
          <w:numId w:val="15"/>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تشجيع ثقافة التعلّم المؤسسي من المشاريع السابقة، وتوثيق الدروس المستفادة لاستخدامها كمدخل للمشاريع الجديدة</w:t>
      </w:r>
      <w:r w:rsidRPr="00FE424E">
        <w:rPr>
          <w:rFonts w:ascii="Simplified Arabic" w:hAnsi="Simplified Arabic" w:cs="Simplified Arabic"/>
          <w:lang w:bidi="ar-EG"/>
        </w:rPr>
        <w:t>.</w:t>
      </w:r>
    </w:p>
    <w:p w14:paraId="674C9689" w14:textId="77777777" w:rsidR="00B919B1" w:rsidRPr="00FE424E" w:rsidRDefault="00B919B1" w:rsidP="00FE424E">
      <w:pPr>
        <w:numPr>
          <w:ilvl w:val="0"/>
          <w:numId w:val="15"/>
        </w:numPr>
        <w:tabs>
          <w:tab w:val="clear" w:pos="720"/>
          <w:tab w:val="num" w:pos="423"/>
        </w:tabs>
        <w:spacing w:after="0" w:line="240" w:lineRule="auto"/>
        <w:ind w:left="423"/>
        <w:jc w:val="both"/>
        <w:rPr>
          <w:rFonts w:ascii="Simplified Arabic" w:hAnsi="Simplified Arabic" w:cs="Simplified Arabic"/>
          <w:lang w:bidi="ar-EG"/>
        </w:rPr>
      </w:pPr>
      <w:r w:rsidRPr="00FE424E">
        <w:rPr>
          <w:rFonts w:ascii="Simplified Arabic" w:hAnsi="Simplified Arabic" w:cs="Simplified Arabic"/>
          <w:rtl/>
        </w:rPr>
        <w:t>تعزيز التعاون بين الإدارات المختلفة في الوزارة لتحقيق التخطيط المتكامل بدلًا من العمل في جزر منعزلة</w:t>
      </w:r>
      <w:r w:rsidRPr="00FE424E">
        <w:rPr>
          <w:rFonts w:ascii="Simplified Arabic" w:hAnsi="Simplified Arabic" w:cs="Simplified Arabic"/>
          <w:lang w:bidi="ar-EG"/>
        </w:rPr>
        <w:t>.</w:t>
      </w:r>
    </w:p>
    <w:p w14:paraId="785FAE29" w14:textId="77777777" w:rsidR="00551550" w:rsidRPr="00FE424E" w:rsidRDefault="00551550" w:rsidP="00FE424E">
      <w:pPr>
        <w:bidi w:val="0"/>
        <w:spacing w:after="0" w:line="240" w:lineRule="auto"/>
        <w:rPr>
          <w:rFonts w:ascii="Simplified Arabic" w:hAnsi="Simplified Arabic" w:cs="Simplified Arabic"/>
          <w:rtl/>
          <w:lang w:bidi="ar-EG"/>
        </w:rPr>
      </w:pPr>
      <w:bookmarkStart w:id="39" w:name="_Toc203361520"/>
      <w:r w:rsidRPr="00FE424E">
        <w:rPr>
          <w:rFonts w:ascii="Simplified Arabic" w:hAnsi="Simplified Arabic" w:cs="Simplified Arabic"/>
          <w:rtl/>
          <w:lang w:bidi="ar-EG"/>
        </w:rPr>
        <w:br w:type="page"/>
      </w:r>
    </w:p>
    <w:p w14:paraId="1A4B2BAF" w14:textId="09A94E36" w:rsidR="00870F0F" w:rsidRPr="00FE424E" w:rsidRDefault="00870F0F" w:rsidP="00FE424E">
      <w:pPr>
        <w:spacing w:after="0" w:line="240" w:lineRule="auto"/>
        <w:jc w:val="center"/>
        <w:outlineLvl w:val="0"/>
        <w:rPr>
          <w:rFonts w:ascii="Simplified Arabic" w:eastAsiaTheme="majorEastAsia" w:hAnsi="Simplified Arabic" w:cs="Simplified Arabic"/>
          <w:b/>
          <w:bCs/>
          <w:color w:val="000000" w:themeColor="text1"/>
          <w:rtl/>
          <w:lang w:bidi="ar-EG"/>
        </w:rPr>
      </w:pPr>
      <w:bookmarkStart w:id="40" w:name="_Toc203361521"/>
      <w:bookmarkEnd w:id="39"/>
      <w:r w:rsidRPr="00FE424E">
        <w:rPr>
          <w:rFonts w:ascii="Simplified Arabic" w:eastAsiaTheme="majorEastAsia" w:hAnsi="Simplified Arabic" w:cs="Simplified Arabic"/>
          <w:b/>
          <w:bCs/>
          <w:color w:val="000000" w:themeColor="text1"/>
          <w:rtl/>
          <w:lang w:bidi="ar-EG"/>
        </w:rPr>
        <w:lastRenderedPageBreak/>
        <w:t>قائمة المراجع</w:t>
      </w:r>
      <w:bookmarkEnd w:id="40"/>
    </w:p>
    <w:p w14:paraId="0EA1E90B" w14:textId="032197F6" w:rsidR="000776E8" w:rsidRPr="00FE424E" w:rsidRDefault="00D663A6" w:rsidP="00FE424E">
      <w:pPr>
        <w:spacing w:after="0" w:line="240" w:lineRule="auto"/>
        <w:jc w:val="both"/>
        <w:outlineLvl w:val="1"/>
        <w:rPr>
          <w:rFonts w:ascii="Simplified Arabic" w:hAnsi="Simplified Arabic" w:cs="Simplified Arabic"/>
          <w:b/>
          <w:bCs/>
          <w:rtl/>
          <w:lang w:bidi="ar-EG"/>
        </w:rPr>
      </w:pPr>
      <w:bookmarkStart w:id="41" w:name="_Toc203361522"/>
      <w:r w:rsidRPr="00FE424E">
        <w:rPr>
          <w:rFonts w:ascii="Simplified Arabic" w:hAnsi="Simplified Arabic" w:cs="Simplified Arabic"/>
          <w:b/>
          <w:bCs/>
          <w:rtl/>
          <w:lang w:bidi="ar-EG"/>
        </w:rPr>
        <w:t>أولًا: المراجع باللغة العربية</w:t>
      </w:r>
      <w:bookmarkEnd w:id="41"/>
    </w:p>
    <w:p w14:paraId="3DA35650" w14:textId="77777777" w:rsidR="00870F0F" w:rsidRPr="00FE424E" w:rsidRDefault="00870F0F" w:rsidP="00FE424E">
      <w:pPr>
        <w:pStyle w:val="a6"/>
        <w:numPr>
          <w:ilvl w:val="0"/>
          <w:numId w:val="28"/>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t xml:space="preserve">إبراهيم، تغريد </w:t>
      </w:r>
      <w:proofErr w:type="gramStart"/>
      <w:r w:rsidRPr="00FE424E">
        <w:rPr>
          <w:rFonts w:ascii="Simplified Arabic" w:hAnsi="Simplified Arabic" w:cs="Simplified Arabic"/>
          <w:rtl/>
          <w:lang w:bidi="ar-EG"/>
        </w:rPr>
        <w:t>عبدالعزيز</w:t>
      </w:r>
      <w:proofErr w:type="gramEnd"/>
      <w:r w:rsidRPr="00FE424E">
        <w:rPr>
          <w:rFonts w:ascii="Simplified Arabic" w:hAnsi="Simplified Arabic" w:cs="Simplified Arabic"/>
          <w:rtl/>
          <w:lang w:bidi="ar-EG"/>
        </w:rPr>
        <w:t xml:space="preserve">، غلمان، فاطمة عدنان أسعد، حسن، الفيصل </w:t>
      </w:r>
      <w:proofErr w:type="gramStart"/>
      <w:r w:rsidRPr="00FE424E">
        <w:rPr>
          <w:rFonts w:ascii="Simplified Arabic" w:hAnsi="Simplified Arabic" w:cs="Simplified Arabic"/>
          <w:rtl/>
          <w:lang w:bidi="ar-EG"/>
        </w:rPr>
        <w:t>عبدالحميد</w:t>
      </w:r>
      <w:proofErr w:type="gramEnd"/>
      <w:r w:rsidRPr="00FE424E">
        <w:rPr>
          <w:rFonts w:ascii="Simplified Arabic" w:hAnsi="Simplified Arabic" w:cs="Simplified Arabic"/>
          <w:rtl/>
          <w:lang w:bidi="ar-EG"/>
        </w:rPr>
        <w:t xml:space="preserve"> محمد، </w:t>
      </w:r>
      <w:proofErr w:type="gramStart"/>
      <w:r w:rsidRPr="00FE424E">
        <w:rPr>
          <w:rFonts w:ascii="Simplified Arabic" w:hAnsi="Simplified Arabic" w:cs="Simplified Arabic"/>
          <w:rtl/>
          <w:lang w:bidi="ar-EG"/>
        </w:rPr>
        <w:t>و جراد</w:t>
      </w:r>
      <w:proofErr w:type="gramEnd"/>
      <w:r w:rsidRPr="00FE424E">
        <w:rPr>
          <w:rFonts w:ascii="Simplified Arabic" w:hAnsi="Simplified Arabic" w:cs="Simplified Arabic"/>
          <w:rtl/>
          <w:lang w:bidi="ar-EG"/>
        </w:rPr>
        <w:t>، فايز علي. (2024). أثر الذكاء الاصطناعي في إدارة المشاريع الصحية: دراسة تطبيقية على وزارة الصحة بالمملكة العربية السعودية. المجلة العربية للنشر العلمي، ع</w:t>
      </w:r>
      <w:proofErr w:type="gramStart"/>
      <w:r w:rsidRPr="00FE424E">
        <w:rPr>
          <w:rFonts w:ascii="Simplified Arabic" w:hAnsi="Simplified Arabic" w:cs="Simplified Arabic"/>
          <w:rtl/>
          <w:lang w:bidi="ar-EG"/>
        </w:rPr>
        <w:t>71 ،</w:t>
      </w:r>
      <w:proofErr w:type="gramEnd"/>
      <w:r w:rsidRPr="00FE424E">
        <w:rPr>
          <w:rFonts w:ascii="Simplified Arabic" w:hAnsi="Simplified Arabic" w:cs="Simplified Arabic"/>
          <w:rtl/>
          <w:lang w:bidi="ar-EG"/>
        </w:rPr>
        <w:t xml:space="preserve"> 428 - 464.</w:t>
      </w:r>
    </w:p>
    <w:p w14:paraId="3E332323" w14:textId="77777777" w:rsidR="00870F0F" w:rsidRPr="00FE424E" w:rsidRDefault="00870F0F" w:rsidP="00FE424E">
      <w:pPr>
        <w:pStyle w:val="a6"/>
        <w:numPr>
          <w:ilvl w:val="0"/>
          <w:numId w:val="28"/>
        </w:numPr>
        <w:spacing w:after="0" w:line="240" w:lineRule="auto"/>
        <w:ind w:left="423"/>
        <w:contextualSpacing w:val="0"/>
        <w:jc w:val="both"/>
        <w:rPr>
          <w:rFonts w:ascii="Simplified Arabic" w:hAnsi="Simplified Arabic" w:cs="Simplified Arabic"/>
          <w:lang w:bidi="ar-EG"/>
        </w:rPr>
      </w:pPr>
      <w:r w:rsidRPr="00FE424E">
        <w:rPr>
          <w:rFonts w:ascii="Simplified Arabic" w:hAnsi="Simplified Arabic" w:cs="Simplified Arabic"/>
          <w:rtl/>
          <w:lang w:bidi="ar-EG"/>
        </w:rPr>
        <w:t xml:space="preserve">أبو رحمة، </w:t>
      </w:r>
      <w:proofErr w:type="gramStart"/>
      <w:r w:rsidRPr="00FE424E">
        <w:rPr>
          <w:rFonts w:ascii="Simplified Arabic" w:hAnsi="Simplified Arabic" w:cs="Simplified Arabic"/>
          <w:rtl/>
          <w:lang w:bidi="ar-EG"/>
        </w:rPr>
        <w:t>عبدالباسط</w:t>
      </w:r>
      <w:proofErr w:type="gramEnd"/>
      <w:r w:rsidRPr="00FE424E">
        <w:rPr>
          <w:rFonts w:ascii="Simplified Arabic" w:hAnsi="Simplified Arabic" w:cs="Simplified Arabic"/>
          <w:rtl/>
          <w:lang w:bidi="ar-EG"/>
        </w:rPr>
        <w:t xml:space="preserve"> حسن. (2021). التخطيط الإستراتيجي في المستشفيات الحكومية في المحافظات الجنوبية لفلسطين: دراسة تطبيقية على عينة من المستشفيات 2009-2019 م. مجلة العلوم </w:t>
      </w:r>
      <w:proofErr w:type="spellStart"/>
      <w:r w:rsidRPr="00FE424E">
        <w:rPr>
          <w:rFonts w:ascii="Simplified Arabic" w:hAnsi="Simplified Arabic" w:cs="Simplified Arabic"/>
          <w:rtl/>
          <w:lang w:bidi="ar-EG"/>
        </w:rPr>
        <w:t>الإقتصادية</w:t>
      </w:r>
      <w:proofErr w:type="spellEnd"/>
      <w:r w:rsidRPr="00FE424E">
        <w:rPr>
          <w:rFonts w:ascii="Simplified Arabic" w:hAnsi="Simplified Arabic" w:cs="Simplified Arabic"/>
          <w:rtl/>
          <w:lang w:bidi="ar-EG"/>
        </w:rPr>
        <w:t xml:space="preserve"> والإدارية والقانونية، مج5, ع</w:t>
      </w:r>
      <w:proofErr w:type="gramStart"/>
      <w:r w:rsidRPr="00FE424E">
        <w:rPr>
          <w:rFonts w:ascii="Simplified Arabic" w:hAnsi="Simplified Arabic" w:cs="Simplified Arabic"/>
          <w:rtl/>
          <w:lang w:bidi="ar-EG"/>
        </w:rPr>
        <w:t>6 ،</w:t>
      </w:r>
      <w:proofErr w:type="gramEnd"/>
      <w:r w:rsidRPr="00FE424E">
        <w:rPr>
          <w:rFonts w:ascii="Simplified Arabic" w:hAnsi="Simplified Arabic" w:cs="Simplified Arabic"/>
          <w:rtl/>
          <w:lang w:bidi="ar-EG"/>
        </w:rPr>
        <w:t xml:space="preserve"> 1 - 18. مسترجع من </w:t>
      </w:r>
      <w:hyperlink r:id="rId15" w:history="1">
        <w:r w:rsidRPr="00FE424E">
          <w:rPr>
            <w:rStyle w:val="Hyperlink"/>
            <w:rFonts w:ascii="Simplified Arabic" w:hAnsi="Simplified Arabic" w:cs="Simplified Arabic"/>
            <w:lang w:bidi="ar-EG"/>
          </w:rPr>
          <w:t>http://search.mandumah.com/Record/1151290</w:t>
        </w:r>
      </w:hyperlink>
      <w:r w:rsidRPr="00FE424E">
        <w:rPr>
          <w:rFonts w:ascii="Simplified Arabic" w:hAnsi="Simplified Arabic" w:cs="Simplified Arabic"/>
          <w:lang w:bidi="ar-EG"/>
        </w:rPr>
        <w:t xml:space="preserve"> </w:t>
      </w:r>
    </w:p>
    <w:p w14:paraId="4AD7DB04" w14:textId="77777777" w:rsidR="00870F0F" w:rsidRPr="00FE424E" w:rsidRDefault="00870F0F" w:rsidP="00FE424E">
      <w:pPr>
        <w:pStyle w:val="a6"/>
        <w:numPr>
          <w:ilvl w:val="0"/>
          <w:numId w:val="28"/>
        </w:numPr>
        <w:spacing w:after="0" w:line="240" w:lineRule="auto"/>
        <w:ind w:left="423"/>
        <w:contextualSpacing w:val="0"/>
        <w:jc w:val="both"/>
        <w:rPr>
          <w:rFonts w:ascii="Simplified Arabic" w:hAnsi="Simplified Arabic" w:cs="Simplified Arabic"/>
          <w:rtl/>
          <w:lang w:bidi="ar-EG"/>
        </w:rPr>
      </w:pPr>
      <w:r w:rsidRPr="00FE424E">
        <w:rPr>
          <w:rFonts w:ascii="Simplified Arabic" w:hAnsi="Simplified Arabic" w:cs="Simplified Arabic"/>
          <w:rtl/>
          <w:lang w:bidi="ar-EG"/>
        </w:rPr>
        <w:t xml:space="preserve">الأنصاري، </w:t>
      </w:r>
      <w:proofErr w:type="gramStart"/>
      <w:r w:rsidRPr="00FE424E">
        <w:rPr>
          <w:rFonts w:ascii="Simplified Arabic" w:hAnsi="Simplified Arabic" w:cs="Simplified Arabic"/>
          <w:rtl/>
          <w:lang w:bidi="ar-EG"/>
        </w:rPr>
        <w:t>عبدالمنعم</w:t>
      </w:r>
      <w:proofErr w:type="gramEnd"/>
      <w:r w:rsidRPr="00FE424E">
        <w:rPr>
          <w:rFonts w:ascii="Simplified Arabic" w:hAnsi="Simplified Arabic" w:cs="Simplified Arabic"/>
          <w:rtl/>
          <w:lang w:bidi="ar-EG"/>
        </w:rPr>
        <w:t>. (2018). حكامة التخطيط بالمنظومة الصحية أي دور لتنمية العرض الصحي الوطني. منشورات مجلة العلوم القانونية - سلسلة فقه القضاء الإداري، ع</w:t>
      </w:r>
      <w:proofErr w:type="gramStart"/>
      <w:r w:rsidRPr="00FE424E">
        <w:rPr>
          <w:rFonts w:ascii="Simplified Arabic" w:hAnsi="Simplified Arabic" w:cs="Simplified Arabic"/>
          <w:rtl/>
          <w:lang w:bidi="ar-EG"/>
        </w:rPr>
        <w:t>9 ،</w:t>
      </w:r>
      <w:proofErr w:type="gramEnd"/>
      <w:r w:rsidRPr="00FE424E">
        <w:rPr>
          <w:rFonts w:ascii="Simplified Arabic" w:hAnsi="Simplified Arabic" w:cs="Simplified Arabic"/>
          <w:rtl/>
          <w:lang w:bidi="ar-EG"/>
        </w:rPr>
        <w:t xml:space="preserve"> 255 - 274. مسترجع من </w:t>
      </w:r>
      <w:hyperlink r:id="rId16" w:history="1">
        <w:r w:rsidRPr="00FE424E">
          <w:rPr>
            <w:rStyle w:val="Hyperlink"/>
            <w:rFonts w:ascii="Simplified Arabic" w:hAnsi="Simplified Arabic" w:cs="Simplified Arabic"/>
            <w:lang w:bidi="ar-EG"/>
          </w:rPr>
          <w:t>http://search.mandumah.com/Record/1187792</w:t>
        </w:r>
      </w:hyperlink>
      <w:r w:rsidRPr="00FE424E">
        <w:rPr>
          <w:rFonts w:ascii="Simplified Arabic" w:hAnsi="Simplified Arabic" w:cs="Simplified Arabic"/>
          <w:lang w:bidi="ar-EG"/>
        </w:rPr>
        <w:t xml:space="preserve"> </w:t>
      </w:r>
    </w:p>
    <w:p w14:paraId="55FA1878" w14:textId="77777777" w:rsidR="00870F0F" w:rsidRPr="00FE424E" w:rsidRDefault="00870F0F" w:rsidP="00FE424E">
      <w:pPr>
        <w:pStyle w:val="a6"/>
        <w:numPr>
          <w:ilvl w:val="0"/>
          <w:numId w:val="28"/>
        </w:numPr>
        <w:spacing w:after="0" w:line="240" w:lineRule="auto"/>
        <w:ind w:left="423"/>
        <w:contextualSpacing w:val="0"/>
        <w:jc w:val="both"/>
        <w:rPr>
          <w:rFonts w:ascii="Simplified Arabic" w:hAnsi="Simplified Arabic" w:cs="Simplified Arabic"/>
          <w:lang w:bidi="ar-EG"/>
        </w:rPr>
      </w:pPr>
      <w:r w:rsidRPr="00FE424E">
        <w:rPr>
          <w:rFonts w:ascii="Simplified Arabic" w:hAnsi="Simplified Arabic" w:cs="Simplified Arabic"/>
          <w:rtl/>
          <w:lang w:bidi="ar-EG"/>
        </w:rPr>
        <w:t>بلحاج، إبراهيم بلقاسم. (2023). دور التخطيط الاستراتيجي في الأداء المؤسسي: دراسة ميدانية في إدارة الخدمات الصحية الزاوية. مجلة الدراسات الاقتصادية، مج6, ع</w:t>
      </w:r>
      <w:proofErr w:type="gramStart"/>
      <w:r w:rsidRPr="00FE424E">
        <w:rPr>
          <w:rFonts w:ascii="Simplified Arabic" w:hAnsi="Simplified Arabic" w:cs="Simplified Arabic"/>
          <w:rtl/>
          <w:lang w:bidi="ar-EG"/>
        </w:rPr>
        <w:t>2 ،</w:t>
      </w:r>
      <w:proofErr w:type="gramEnd"/>
      <w:r w:rsidRPr="00FE424E">
        <w:rPr>
          <w:rFonts w:ascii="Simplified Arabic" w:hAnsi="Simplified Arabic" w:cs="Simplified Arabic"/>
          <w:rtl/>
          <w:lang w:bidi="ar-EG"/>
        </w:rPr>
        <w:t xml:space="preserve"> 1 - 31.</w:t>
      </w:r>
    </w:p>
    <w:p w14:paraId="7689A2A2" w14:textId="77777777" w:rsidR="00870F0F" w:rsidRPr="00FE424E" w:rsidRDefault="00870F0F" w:rsidP="00FE424E">
      <w:pPr>
        <w:pStyle w:val="a6"/>
        <w:numPr>
          <w:ilvl w:val="0"/>
          <w:numId w:val="28"/>
        </w:numPr>
        <w:spacing w:after="0" w:line="240" w:lineRule="auto"/>
        <w:ind w:left="423"/>
        <w:contextualSpacing w:val="0"/>
        <w:jc w:val="both"/>
        <w:rPr>
          <w:rFonts w:ascii="Simplified Arabic" w:hAnsi="Simplified Arabic" w:cs="Simplified Arabic"/>
          <w:lang w:bidi="ar-EG"/>
        </w:rPr>
      </w:pPr>
      <w:r w:rsidRPr="00FE424E">
        <w:rPr>
          <w:rFonts w:ascii="Simplified Arabic" w:hAnsi="Simplified Arabic" w:cs="Simplified Arabic"/>
          <w:rtl/>
          <w:lang w:bidi="ar-EG"/>
        </w:rPr>
        <w:t xml:space="preserve">جبر، عمار فرحان. (2022). دور التخطيط الاستراتيجي في تحقيق التفوق التنظيمي: دراسة استطلاعية </w:t>
      </w:r>
      <w:proofErr w:type="spellStart"/>
      <w:r w:rsidRPr="00FE424E">
        <w:rPr>
          <w:rFonts w:ascii="Simplified Arabic" w:hAnsi="Simplified Arabic" w:cs="Simplified Arabic"/>
          <w:rtl/>
          <w:lang w:bidi="ar-EG"/>
        </w:rPr>
        <w:t>لاراء</w:t>
      </w:r>
      <w:proofErr w:type="spellEnd"/>
      <w:r w:rsidRPr="00FE424E">
        <w:rPr>
          <w:rFonts w:ascii="Simplified Arabic" w:hAnsi="Simplified Arabic" w:cs="Simplified Arabic"/>
          <w:rtl/>
          <w:lang w:bidi="ar-EG"/>
        </w:rPr>
        <w:t xml:space="preserve"> عينة من مدراء الاقسام ومسؤولي الشعب في المديرية العامة لتربية محافظة ديالى. مجلة جامعة الأنبار للعلوم الاقتصادية والإدارية، مج14, ع</w:t>
      </w:r>
      <w:proofErr w:type="gramStart"/>
      <w:r w:rsidRPr="00FE424E">
        <w:rPr>
          <w:rFonts w:ascii="Simplified Arabic" w:hAnsi="Simplified Arabic" w:cs="Simplified Arabic"/>
          <w:rtl/>
          <w:lang w:bidi="ar-EG"/>
        </w:rPr>
        <w:t>2 ،</w:t>
      </w:r>
      <w:proofErr w:type="gramEnd"/>
      <w:r w:rsidRPr="00FE424E">
        <w:rPr>
          <w:rFonts w:ascii="Simplified Arabic" w:hAnsi="Simplified Arabic" w:cs="Simplified Arabic"/>
          <w:rtl/>
          <w:lang w:bidi="ar-EG"/>
        </w:rPr>
        <w:t xml:space="preserve"> 130 - 146.</w:t>
      </w:r>
    </w:p>
    <w:p w14:paraId="19312866" w14:textId="77777777" w:rsidR="00870F0F" w:rsidRPr="00FE424E" w:rsidRDefault="00870F0F" w:rsidP="00FE424E">
      <w:pPr>
        <w:pStyle w:val="a6"/>
        <w:numPr>
          <w:ilvl w:val="0"/>
          <w:numId w:val="28"/>
        </w:numPr>
        <w:spacing w:after="0" w:line="240" w:lineRule="auto"/>
        <w:ind w:left="423"/>
        <w:contextualSpacing w:val="0"/>
        <w:jc w:val="both"/>
        <w:rPr>
          <w:rFonts w:ascii="Simplified Arabic" w:hAnsi="Simplified Arabic" w:cs="Simplified Arabic"/>
          <w:rtl/>
          <w:lang w:bidi="ar-EG"/>
        </w:rPr>
      </w:pPr>
      <w:r w:rsidRPr="00FE424E">
        <w:rPr>
          <w:rFonts w:ascii="Simplified Arabic" w:hAnsi="Simplified Arabic" w:cs="Simplified Arabic"/>
          <w:rtl/>
          <w:lang w:bidi="ar-EG"/>
        </w:rPr>
        <w:t>الحديدي، روان محمد. (2020). مفاهيم إدارة المشاريع وأهدافها. المجلة العربية للنشر العلمي، ع</w:t>
      </w:r>
      <w:proofErr w:type="gramStart"/>
      <w:r w:rsidRPr="00FE424E">
        <w:rPr>
          <w:rFonts w:ascii="Simplified Arabic" w:hAnsi="Simplified Arabic" w:cs="Simplified Arabic"/>
          <w:rtl/>
          <w:lang w:bidi="ar-EG"/>
        </w:rPr>
        <w:t>25 ،</w:t>
      </w:r>
      <w:proofErr w:type="gramEnd"/>
      <w:r w:rsidRPr="00FE424E">
        <w:rPr>
          <w:rFonts w:ascii="Simplified Arabic" w:hAnsi="Simplified Arabic" w:cs="Simplified Arabic"/>
          <w:rtl/>
          <w:lang w:bidi="ar-EG"/>
        </w:rPr>
        <w:t xml:space="preserve"> 576 - 597. مسترجع من </w:t>
      </w:r>
      <w:hyperlink r:id="rId17" w:history="1">
        <w:r w:rsidRPr="00FE424E">
          <w:rPr>
            <w:rStyle w:val="Hyperlink"/>
            <w:rFonts w:ascii="Simplified Arabic" w:hAnsi="Simplified Arabic" w:cs="Simplified Arabic"/>
            <w:lang w:bidi="ar-EG"/>
          </w:rPr>
          <w:t>http://search.mandumah.com/Record/1439556</w:t>
        </w:r>
      </w:hyperlink>
      <w:r w:rsidRPr="00FE424E">
        <w:rPr>
          <w:rFonts w:ascii="Simplified Arabic" w:hAnsi="Simplified Arabic" w:cs="Simplified Arabic"/>
          <w:lang w:bidi="ar-EG"/>
        </w:rPr>
        <w:t xml:space="preserve"> </w:t>
      </w:r>
    </w:p>
    <w:p w14:paraId="0DE79B2A" w14:textId="77777777" w:rsidR="00870F0F" w:rsidRPr="00FE424E" w:rsidRDefault="00870F0F" w:rsidP="00FE424E">
      <w:pPr>
        <w:pStyle w:val="a6"/>
        <w:numPr>
          <w:ilvl w:val="0"/>
          <w:numId w:val="28"/>
        </w:numPr>
        <w:spacing w:after="0" w:line="240" w:lineRule="auto"/>
        <w:ind w:left="423"/>
        <w:contextualSpacing w:val="0"/>
        <w:jc w:val="both"/>
        <w:rPr>
          <w:rFonts w:ascii="Simplified Arabic" w:hAnsi="Simplified Arabic" w:cs="Simplified Arabic"/>
          <w:rtl/>
          <w:lang w:bidi="ar-EG"/>
        </w:rPr>
      </w:pPr>
      <w:r w:rsidRPr="00FE424E">
        <w:rPr>
          <w:rFonts w:ascii="Simplified Arabic" w:hAnsi="Simplified Arabic" w:cs="Simplified Arabic"/>
          <w:rtl/>
          <w:lang w:bidi="ar-EG"/>
        </w:rPr>
        <w:t xml:space="preserve">الحربي، خالد حمود </w:t>
      </w:r>
      <w:proofErr w:type="spellStart"/>
      <w:r w:rsidRPr="00FE424E">
        <w:rPr>
          <w:rFonts w:ascii="Simplified Arabic" w:hAnsi="Simplified Arabic" w:cs="Simplified Arabic"/>
          <w:rtl/>
          <w:lang w:bidi="ar-EG"/>
        </w:rPr>
        <w:t>نغيمش</w:t>
      </w:r>
      <w:proofErr w:type="spellEnd"/>
      <w:r w:rsidRPr="00FE424E">
        <w:rPr>
          <w:rFonts w:ascii="Simplified Arabic" w:hAnsi="Simplified Arabic" w:cs="Simplified Arabic"/>
          <w:rtl/>
          <w:lang w:bidi="ar-EG"/>
        </w:rPr>
        <w:t>. (2022). التخطيط الاستراتيجي وأثره على إدارة المشاريع. مسالك للدراسات الشرعية واللغوية والإنسانية، ع</w:t>
      </w:r>
      <w:proofErr w:type="gramStart"/>
      <w:r w:rsidRPr="00FE424E">
        <w:rPr>
          <w:rFonts w:ascii="Simplified Arabic" w:hAnsi="Simplified Arabic" w:cs="Simplified Arabic"/>
          <w:rtl/>
          <w:lang w:bidi="ar-EG"/>
        </w:rPr>
        <w:t>13 ،</w:t>
      </w:r>
      <w:proofErr w:type="gramEnd"/>
      <w:r w:rsidRPr="00FE424E">
        <w:rPr>
          <w:rFonts w:ascii="Simplified Arabic" w:hAnsi="Simplified Arabic" w:cs="Simplified Arabic"/>
          <w:rtl/>
          <w:lang w:bidi="ar-EG"/>
        </w:rPr>
        <w:t xml:space="preserve"> 253 - 292. مسترجع من </w:t>
      </w:r>
      <w:hyperlink r:id="rId18" w:history="1">
        <w:r w:rsidRPr="00FE424E">
          <w:rPr>
            <w:rStyle w:val="Hyperlink"/>
            <w:rFonts w:ascii="Simplified Arabic" w:hAnsi="Simplified Arabic" w:cs="Simplified Arabic"/>
            <w:lang w:bidi="ar-EG"/>
          </w:rPr>
          <w:t>http://search.mandumah.com/Record/1335746</w:t>
        </w:r>
      </w:hyperlink>
      <w:r w:rsidRPr="00FE424E">
        <w:rPr>
          <w:rFonts w:ascii="Simplified Arabic" w:hAnsi="Simplified Arabic" w:cs="Simplified Arabic"/>
          <w:lang w:bidi="ar-EG"/>
        </w:rPr>
        <w:t xml:space="preserve"> </w:t>
      </w:r>
    </w:p>
    <w:p w14:paraId="09384006" w14:textId="77777777" w:rsidR="00870F0F" w:rsidRPr="00FE424E" w:rsidRDefault="00870F0F" w:rsidP="00FE424E">
      <w:pPr>
        <w:pStyle w:val="a6"/>
        <w:numPr>
          <w:ilvl w:val="0"/>
          <w:numId w:val="28"/>
        </w:numPr>
        <w:spacing w:after="0" w:line="240" w:lineRule="auto"/>
        <w:ind w:left="423"/>
        <w:contextualSpacing w:val="0"/>
        <w:jc w:val="both"/>
        <w:rPr>
          <w:rFonts w:ascii="Simplified Arabic" w:hAnsi="Simplified Arabic" w:cs="Simplified Arabic"/>
          <w:lang w:bidi="ar-EG"/>
        </w:rPr>
      </w:pPr>
      <w:r w:rsidRPr="00FE424E">
        <w:rPr>
          <w:rFonts w:ascii="Simplified Arabic" w:hAnsi="Simplified Arabic" w:cs="Simplified Arabic"/>
          <w:rtl/>
          <w:lang w:bidi="ar-EG"/>
        </w:rPr>
        <w:t>الخزاعلة، علي سليمان. (2023). التخطيط الاستراتيجي. المجلة العربية للنشر العلمي، ع</w:t>
      </w:r>
      <w:proofErr w:type="gramStart"/>
      <w:r w:rsidRPr="00FE424E">
        <w:rPr>
          <w:rFonts w:ascii="Simplified Arabic" w:hAnsi="Simplified Arabic" w:cs="Simplified Arabic"/>
          <w:rtl/>
          <w:lang w:bidi="ar-EG"/>
        </w:rPr>
        <w:t>53 ،</w:t>
      </w:r>
      <w:proofErr w:type="gramEnd"/>
      <w:r w:rsidRPr="00FE424E">
        <w:rPr>
          <w:rFonts w:ascii="Simplified Arabic" w:hAnsi="Simplified Arabic" w:cs="Simplified Arabic"/>
          <w:rtl/>
          <w:lang w:bidi="ar-EG"/>
        </w:rPr>
        <w:t xml:space="preserve"> 124 - 136.</w:t>
      </w:r>
    </w:p>
    <w:p w14:paraId="4DFCEEA3" w14:textId="77777777" w:rsidR="00870F0F" w:rsidRPr="00FE424E" w:rsidRDefault="00870F0F" w:rsidP="00FE424E">
      <w:pPr>
        <w:pStyle w:val="a6"/>
        <w:numPr>
          <w:ilvl w:val="0"/>
          <w:numId w:val="28"/>
        </w:numPr>
        <w:spacing w:after="0" w:line="240" w:lineRule="auto"/>
        <w:ind w:left="423"/>
        <w:contextualSpacing w:val="0"/>
        <w:jc w:val="both"/>
        <w:rPr>
          <w:rFonts w:ascii="Simplified Arabic" w:hAnsi="Simplified Arabic" w:cs="Simplified Arabic"/>
          <w:lang w:bidi="ar-EG"/>
        </w:rPr>
      </w:pPr>
      <w:r w:rsidRPr="00FE424E">
        <w:rPr>
          <w:rFonts w:ascii="Simplified Arabic" w:hAnsi="Simplified Arabic" w:cs="Simplified Arabic"/>
          <w:rtl/>
          <w:lang w:bidi="ar-EG"/>
        </w:rPr>
        <w:t xml:space="preserve">زيد، وسام </w:t>
      </w:r>
      <w:proofErr w:type="gramStart"/>
      <w:r w:rsidRPr="00FE424E">
        <w:rPr>
          <w:rFonts w:ascii="Simplified Arabic" w:hAnsi="Simplified Arabic" w:cs="Simplified Arabic"/>
          <w:rtl/>
          <w:lang w:bidi="ar-EG"/>
        </w:rPr>
        <w:t>عبدالقادر</w:t>
      </w:r>
      <w:proofErr w:type="gramEnd"/>
      <w:r w:rsidRPr="00FE424E">
        <w:rPr>
          <w:rFonts w:ascii="Simplified Arabic" w:hAnsi="Simplified Arabic" w:cs="Simplified Arabic"/>
          <w:rtl/>
          <w:lang w:bidi="ar-EG"/>
        </w:rPr>
        <w:t xml:space="preserve"> </w:t>
      </w:r>
      <w:proofErr w:type="gramStart"/>
      <w:r w:rsidRPr="00FE424E">
        <w:rPr>
          <w:rFonts w:ascii="Simplified Arabic" w:hAnsi="Simplified Arabic" w:cs="Simplified Arabic"/>
          <w:rtl/>
          <w:lang w:bidi="ar-EG"/>
        </w:rPr>
        <w:t>عبدالله</w:t>
      </w:r>
      <w:proofErr w:type="gramEnd"/>
      <w:r w:rsidRPr="00FE424E">
        <w:rPr>
          <w:rFonts w:ascii="Simplified Arabic" w:hAnsi="Simplified Arabic" w:cs="Simplified Arabic"/>
          <w:rtl/>
          <w:lang w:bidi="ar-EG"/>
        </w:rPr>
        <w:t xml:space="preserve">، </w:t>
      </w:r>
      <w:proofErr w:type="spellStart"/>
      <w:r w:rsidRPr="00FE424E">
        <w:rPr>
          <w:rFonts w:ascii="Simplified Arabic" w:hAnsi="Simplified Arabic" w:cs="Simplified Arabic"/>
          <w:rtl/>
          <w:lang w:bidi="ar-EG"/>
        </w:rPr>
        <w:t>النمروطي</w:t>
      </w:r>
      <w:proofErr w:type="spellEnd"/>
      <w:r w:rsidRPr="00FE424E">
        <w:rPr>
          <w:rFonts w:ascii="Simplified Arabic" w:hAnsi="Simplified Arabic" w:cs="Simplified Arabic"/>
          <w:rtl/>
          <w:lang w:bidi="ar-EG"/>
        </w:rPr>
        <w:t xml:space="preserve">، خليل أحمد، </w:t>
      </w:r>
      <w:proofErr w:type="gramStart"/>
      <w:r w:rsidRPr="00FE424E">
        <w:rPr>
          <w:rFonts w:ascii="Simplified Arabic" w:hAnsi="Simplified Arabic" w:cs="Simplified Arabic"/>
          <w:rtl/>
          <w:lang w:bidi="ar-EG"/>
        </w:rPr>
        <w:t>و وادي</w:t>
      </w:r>
      <w:proofErr w:type="gramEnd"/>
      <w:r w:rsidRPr="00FE424E">
        <w:rPr>
          <w:rFonts w:ascii="Simplified Arabic" w:hAnsi="Simplified Arabic" w:cs="Simplified Arabic"/>
          <w:rtl/>
          <w:lang w:bidi="ar-EG"/>
        </w:rPr>
        <w:t xml:space="preserve">، رشدي </w:t>
      </w:r>
      <w:proofErr w:type="gramStart"/>
      <w:r w:rsidRPr="00FE424E">
        <w:rPr>
          <w:rFonts w:ascii="Simplified Arabic" w:hAnsi="Simplified Arabic" w:cs="Simplified Arabic"/>
          <w:rtl/>
          <w:lang w:bidi="ar-EG"/>
        </w:rPr>
        <w:t>عبداللطيف</w:t>
      </w:r>
      <w:proofErr w:type="gramEnd"/>
      <w:r w:rsidRPr="00FE424E">
        <w:rPr>
          <w:rFonts w:ascii="Simplified Arabic" w:hAnsi="Simplified Arabic" w:cs="Simplified Arabic"/>
          <w:rtl/>
          <w:lang w:bidi="ar-EG"/>
        </w:rPr>
        <w:t xml:space="preserve"> سلمان. (2021). دور التخطيط التنموي الاستراتيجي في تطوير جودة الخدمة في المستشفيات الفلسطينية الحكومية - قطاع غزة (رسالة ماجستير غير منشورة). الجامعة الإسلامية (غزة)، غزة. مسترجع من </w:t>
      </w:r>
      <w:hyperlink r:id="rId19" w:history="1">
        <w:r w:rsidRPr="00FE424E">
          <w:rPr>
            <w:rStyle w:val="Hyperlink"/>
            <w:rFonts w:ascii="Simplified Arabic" w:hAnsi="Simplified Arabic" w:cs="Simplified Arabic"/>
            <w:lang w:bidi="ar-EG"/>
          </w:rPr>
          <w:t>http://search.mandumah.com/Record/1359084</w:t>
        </w:r>
      </w:hyperlink>
      <w:r w:rsidRPr="00FE424E">
        <w:rPr>
          <w:rFonts w:ascii="Simplified Arabic" w:hAnsi="Simplified Arabic" w:cs="Simplified Arabic"/>
          <w:lang w:bidi="ar-EG"/>
        </w:rPr>
        <w:t xml:space="preserve"> </w:t>
      </w:r>
    </w:p>
    <w:p w14:paraId="7B5BAF7D" w14:textId="77777777" w:rsidR="00870F0F" w:rsidRPr="00FE424E" w:rsidRDefault="00870F0F" w:rsidP="00FE424E">
      <w:pPr>
        <w:pStyle w:val="a6"/>
        <w:numPr>
          <w:ilvl w:val="0"/>
          <w:numId w:val="28"/>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t xml:space="preserve">الزيدي، نهاد عباس كرمش، </w:t>
      </w:r>
      <w:proofErr w:type="gramStart"/>
      <w:r w:rsidRPr="00FE424E">
        <w:rPr>
          <w:rFonts w:ascii="Simplified Arabic" w:hAnsi="Simplified Arabic" w:cs="Simplified Arabic"/>
          <w:rtl/>
          <w:lang w:bidi="ar-EG"/>
        </w:rPr>
        <w:t>و الشوك</w:t>
      </w:r>
      <w:proofErr w:type="gramEnd"/>
      <w:r w:rsidRPr="00FE424E">
        <w:rPr>
          <w:rFonts w:ascii="Simplified Arabic" w:hAnsi="Simplified Arabic" w:cs="Simplified Arabic"/>
          <w:rtl/>
          <w:lang w:bidi="ar-EG"/>
        </w:rPr>
        <w:t>، سعاد كمون. (2023). دور التخطيط الاستراتيجي في إدارة الأزمات: دراسة حالة في المصارف التجارية العراقية. المجلة العالمية لإدارة الأعمال والتكنولوجيات، مج18, ع</w:t>
      </w:r>
      <w:proofErr w:type="gramStart"/>
      <w:r w:rsidRPr="00FE424E">
        <w:rPr>
          <w:rFonts w:ascii="Simplified Arabic" w:hAnsi="Simplified Arabic" w:cs="Simplified Arabic"/>
          <w:rtl/>
          <w:lang w:bidi="ar-EG"/>
        </w:rPr>
        <w:t>4 ،</w:t>
      </w:r>
      <w:proofErr w:type="gramEnd"/>
      <w:r w:rsidRPr="00FE424E">
        <w:rPr>
          <w:rFonts w:ascii="Simplified Arabic" w:hAnsi="Simplified Arabic" w:cs="Simplified Arabic"/>
          <w:rtl/>
          <w:lang w:bidi="ar-EG"/>
        </w:rPr>
        <w:t xml:space="preserve"> 1 - 18.</w:t>
      </w:r>
    </w:p>
    <w:p w14:paraId="07684B2B" w14:textId="77777777" w:rsidR="00870F0F" w:rsidRPr="00FE424E" w:rsidRDefault="00870F0F" w:rsidP="00FE424E">
      <w:pPr>
        <w:pStyle w:val="a6"/>
        <w:numPr>
          <w:ilvl w:val="0"/>
          <w:numId w:val="28"/>
        </w:numPr>
        <w:spacing w:after="0" w:line="240" w:lineRule="auto"/>
        <w:ind w:left="423"/>
        <w:contextualSpacing w:val="0"/>
        <w:jc w:val="both"/>
        <w:rPr>
          <w:rFonts w:ascii="Simplified Arabic" w:hAnsi="Simplified Arabic" w:cs="Simplified Arabic"/>
          <w:rtl/>
          <w:lang w:bidi="ar-EG"/>
        </w:rPr>
      </w:pPr>
      <w:r w:rsidRPr="00FE424E">
        <w:rPr>
          <w:rFonts w:ascii="Simplified Arabic" w:hAnsi="Simplified Arabic" w:cs="Simplified Arabic"/>
          <w:rtl/>
          <w:lang w:bidi="ar-EG"/>
        </w:rPr>
        <w:t xml:space="preserve">الشوابكة، روان عودة خلف، العبادي، عبير فوزان عارف، </w:t>
      </w:r>
      <w:proofErr w:type="gramStart"/>
      <w:r w:rsidRPr="00FE424E">
        <w:rPr>
          <w:rFonts w:ascii="Simplified Arabic" w:hAnsi="Simplified Arabic" w:cs="Simplified Arabic"/>
          <w:rtl/>
          <w:lang w:bidi="ar-EG"/>
        </w:rPr>
        <w:t>و ارتيمة</w:t>
      </w:r>
      <w:proofErr w:type="gramEnd"/>
      <w:r w:rsidRPr="00FE424E">
        <w:rPr>
          <w:rFonts w:ascii="Simplified Arabic" w:hAnsi="Simplified Arabic" w:cs="Simplified Arabic"/>
          <w:rtl/>
          <w:lang w:bidi="ar-EG"/>
        </w:rPr>
        <w:t xml:space="preserve">، هاني جزاع </w:t>
      </w:r>
      <w:proofErr w:type="gramStart"/>
      <w:r w:rsidRPr="00FE424E">
        <w:rPr>
          <w:rFonts w:ascii="Simplified Arabic" w:hAnsi="Simplified Arabic" w:cs="Simplified Arabic"/>
          <w:rtl/>
          <w:lang w:bidi="ar-EG"/>
        </w:rPr>
        <w:t>عبدالكريم</w:t>
      </w:r>
      <w:proofErr w:type="gramEnd"/>
      <w:r w:rsidRPr="00FE424E">
        <w:rPr>
          <w:rFonts w:ascii="Simplified Arabic" w:hAnsi="Simplified Arabic" w:cs="Simplified Arabic"/>
          <w:rtl/>
          <w:lang w:bidi="ar-EG"/>
        </w:rPr>
        <w:t xml:space="preserve">. (2020). التوجهات الاستراتيجية وأثرها في نجاح المشاريع: الدور الوسيط لرأس المال الفكري: دراسة ميدانية في مركز الملك </w:t>
      </w:r>
      <w:proofErr w:type="gramStart"/>
      <w:r w:rsidRPr="00FE424E">
        <w:rPr>
          <w:rFonts w:ascii="Simplified Arabic" w:hAnsi="Simplified Arabic" w:cs="Simplified Arabic"/>
          <w:rtl/>
          <w:lang w:bidi="ar-EG"/>
        </w:rPr>
        <w:t>عبدالله</w:t>
      </w:r>
      <w:proofErr w:type="gramEnd"/>
      <w:r w:rsidRPr="00FE424E">
        <w:rPr>
          <w:rFonts w:ascii="Simplified Arabic" w:hAnsi="Simplified Arabic" w:cs="Simplified Arabic"/>
          <w:rtl/>
          <w:lang w:bidi="ar-EG"/>
        </w:rPr>
        <w:t xml:space="preserve"> الثاني للتصميم والتطوير "</w:t>
      </w:r>
      <w:proofErr w:type="spellStart"/>
      <w:r w:rsidRPr="00FE424E">
        <w:rPr>
          <w:rFonts w:ascii="Simplified Arabic" w:hAnsi="Simplified Arabic" w:cs="Simplified Arabic"/>
          <w:rtl/>
          <w:lang w:bidi="ar-EG"/>
        </w:rPr>
        <w:t>كادبي</w:t>
      </w:r>
      <w:proofErr w:type="spellEnd"/>
      <w:r w:rsidRPr="00FE424E">
        <w:rPr>
          <w:rFonts w:ascii="Simplified Arabic" w:hAnsi="Simplified Arabic" w:cs="Simplified Arabic"/>
          <w:rtl/>
          <w:lang w:bidi="ar-EG"/>
        </w:rPr>
        <w:t>". مجلة رماح للبحوث والدراسات، ع</w:t>
      </w:r>
      <w:proofErr w:type="gramStart"/>
      <w:r w:rsidRPr="00FE424E">
        <w:rPr>
          <w:rFonts w:ascii="Simplified Arabic" w:hAnsi="Simplified Arabic" w:cs="Simplified Arabic"/>
          <w:rtl/>
          <w:lang w:bidi="ar-EG"/>
        </w:rPr>
        <w:t>41 ،</w:t>
      </w:r>
      <w:proofErr w:type="gramEnd"/>
      <w:r w:rsidRPr="00FE424E">
        <w:rPr>
          <w:rFonts w:ascii="Simplified Arabic" w:hAnsi="Simplified Arabic" w:cs="Simplified Arabic"/>
          <w:rtl/>
          <w:lang w:bidi="ar-EG"/>
        </w:rPr>
        <w:t xml:space="preserve"> 67 - 108. مسترجع من </w:t>
      </w:r>
      <w:hyperlink r:id="rId20" w:history="1">
        <w:r w:rsidRPr="00FE424E">
          <w:rPr>
            <w:rStyle w:val="Hyperlink"/>
            <w:rFonts w:ascii="Simplified Arabic" w:hAnsi="Simplified Arabic" w:cs="Simplified Arabic"/>
            <w:lang w:bidi="ar-EG"/>
          </w:rPr>
          <w:t>http://search.mandumah.com/Record/1043220</w:t>
        </w:r>
      </w:hyperlink>
      <w:r w:rsidRPr="00FE424E">
        <w:rPr>
          <w:rFonts w:ascii="Simplified Arabic" w:hAnsi="Simplified Arabic" w:cs="Simplified Arabic"/>
          <w:lang w:bidi="ar-EG"/>
        </w:rPr>
        <w:t xml:space="preserve"> </w:t>
      </w:r>
    </w:p>
    <w:p w14:paraId="471874BB" w14:textId="77777777" w:rsidR="00870F0F" w:rsidRPr="00FE424E" w:rsidRDefault="00870F0F" w:rsidP="00FE424E">
      <w:pPr>
        <w:pStyle w:val="a6"/>
        <w:numPr>
          <w:ilvl w:val="0"/>
          <w:numId w:val="28"/>
        </w:numPr>
        <w:spacing w:after="0" w:line="240" w:lineRule="auto"/>
        <w:ind w:left="423"/>
        <w:jc w:val="both"/>
        <w:rPr>
          <w:rFonts w:ascii="Simplified Arabic" w:hAnsi="Simplified Arabic" w:cs="Simplified Arabic"/>
          <w:rtl/>
          <w:lang w:bidi="ar-EG"/>
        </w:rPr>
      </w:pPr>
      <w:proofErr w:type="gramStart"/>
      <w:r w:rsidRPr="00FE424E">
        <w:rPr>
          <w:rFonts w:ascii="Simplified Arabic" w:hAnsi="Simplified Arabic" w:cs="Simplified Arabic"/>
          <w:rtl/>
          <w:lang w:bidi="ar-EG"/>
        </w:rPr>
        <w:lastRenderedPageBreak/>
        <w:t>عبدالله</w:t>
      </w:r>
      <w:proofErr w:type="gramEnd"/>
      <w:r w:rsidRPr="00FE424E">
        <w:rPr>
          <w:rFonts w:ascii="Simplified Arabic" w:hAnsi="Simplified Arabic" w:cs="Simplified Arabic"/>
          <w:rtl/>
          <w:lang w:bidi="ar-EG"/>
        </w:rPr>
        <w:t>، كمال أحمد محمد. (2024). دور التخطيط الاستراتيجي في إدارة الأزمات: دراسة حالة وزارة المالية - ولاية النيل الأبيض - السودان 2022 م. مجلة القلزم للدارسات التطبيقية، ع</w:t>
      </w:r>
      <w:proofErr w:type="gramStart"/>
      <w:r w:rsidRPr="00FE424E">
        <w:rPr>
          <w:rFonts w:ascii="Simplified Arabic" w:hAnsi="Simplified Arabic" w:cs="Simplified Arabic"/>
          <w:rtl/>
          <w:lang w:bidi="ar-EG"/>
        </w:rPr>
        <w:t>8 ،</w:t>
      </w:r>
      <w:proofErr w:type="gramEnd"/>
      <w:r w:rsidRPr="00FE424E">
        <w:rPr>
          <w:rFonts w:ascii="Simplified Arabic" w:hAnsi="Simplified Arabic" w:cs="Simplified Arabic"/>
          <w:rtl/>
          <w:lang w:bidi="ar-EG"/>
        </w:rPr>
        <w:t xml:space="preserve"> 33 - 54.</w:t>
      </w:r>
    </w:p>
    <w:p w14:paraId="1043080C" w14:textId="77777777" w:rsidR="00870F0F" w:rsidRPr="00FE424E" w:rsidRDefault="00870F0F" w:rsidP="00FE424E">
      <w:pPr>
        <w:pStyle w:val="a6"/>
        <w:numPr>
          <w:ilvl w:val="0"/>
          <w:numId w:val="28"/>
        </w:numPr>
        <w:spacing w:after="0" w:line="240" w:lineRule="auto"/>
        <w:ind w:left="423"/>
        <w:jc w:val="both"/>
        <w:rPr>
          <w:rFonts w:ascii="Simplified Arabic" w:hAnsi="Simplified Arabic" w:cs="Simplified Arabic"/>
          <w:rtl/>
          <w:lang w:bidi="ar-EG"/>
        </w:rPr>
      </w:pPr>
      <w:proofErr w:type="spellStart"/>
      <w:r w:rsidRPr="00FE424E">
        <w:rPr>
          <w:rFonts w:ascii="Simplified Arabic" w:hAnsi="Simplified Arabic" w:cs="Simplified Arabic"/>
          <w:rtl/>
          <w:lang w:bidi="ar-EG"/>
        </w:rPr>
        <w:t>العبيدى</w:t>
      </w:r>
      <w:proofErr w:type="spellEnd"/>
      <w:r w:rsidRPr="00FE424E">
        <w:rPr>
          <w:rFonts w:ascii="Simplified Arabic" w:hAnsi="Simplified Arabic" w:cs="Simplified Arabic"/>
          <w:rtl/>
          <w:lang w:bidi="ar-EG"/>
        </w:rPr>
        <w:t>، نور علي عبود. (2022). دور التخطيط الاستراتيجي في تحقيق التنمية المستدامة: دراسة تحليلية لآراء عينة من القيادات الإدارية في جامعة الموصل. مجلة تكريت للعلوم الإدارية والاقتصادية، مج18, ع</w:t>
      </w:r>
      <w:proofErr w:type="gramStart"/>
      <w:r w:rsidRPr="00FE424E">
        <w:rPr>
          <w:rFonts w:ascii="Simplified Arabic" w:hAnsi="Simplified Arabic" w:cs="Simplified Arabic"/>
          <w:rtl/>
          <w:lang w:bidi="ar-EG"/>
        </w:rPr>
        <w:t>57 ،</w:t>
      </w:r>
      <w:proofErr w:type="gramEnd"/>
      <w:r w:rsidRPr="00FE424E">
        <w:rPr>
          <w:rFonts w:ascii="Simplified Arabic" w:hAnsi="Simplified Arabic" w:cs="Simplified Arabic"/>
          <w:rtl/>
          <w:lang w:bidi="ar-EG"/>
        </w:rPr>
        <w:t xml:space="preserve"> 510 - 533.</w:t>
      </w:r>
    </w:p>
    <w:p w14:paraId="76986D3A" w14:textId="77777777" w:rsidR="00870F0F" w:rsidRPr="00FE424E" w:rsidRDefault="00870F0F" w:rsidP="00FE424E">
      <w:pPr>
        <w:pStyle w:val="a6"/>
        <w:numPr>
          <w:ilvl w:val="0"/>
          <w:numId w:val="28"/>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t xml:space="preserve">العيد، علي الحسين، </w:t>
      </w:r>
      <w:proofErr w:type="gramStart"/>
      <w:r w:rsidRPr="00FE424E">
        <w:rPr>
          <w:rFonts w:ascii="Simplified Arabic" w:hAnsi="Simplified Arabic" w:cs="Simplified Arabic"/>
          <w:rtl/>
          <w:lang w:bidi="ar-EG"/>
        </w:rPr>
        <w:t>و الحسين</w:t>
      </w:r>
      <w:proofErr w:type="gramEnd"/>
      <w:r w:rsidRPr="00FE424E">
        <w:rPr>
          <w:rFonts w:ascii="Simplified Arabic" w:hAnsi="Simplified Arabic" w:cs="Simplified Arabic"/>
          <w:rtl/>
          <w:lang w:bidi="ar-EG"/>
        </w:rPr>
        <w:t>، عطية. (2024). متطلبات التحول الرقمي في مشاريع الرعاية الصحية الأولية. مجلة ريحان للنشر العلمي، ع</w:t>
      </w:r>
      <w:proofErr w:type="gramStart"/>
      <w:r w:rsidRPr="00FE424E">
        <w:rPr>
          <w:rFonts w:ascii="Simplified Arabic" w:hAnsi="Simplified Arabic" w:cs="Simplified Arabic"/>
          <w:rtl/>
          <w:lang w:bidi="ar-EG"/>
        </w:rPr>
        <w:t>51 ،</w:t>
      </w:r>
      <w:proofErr w:type="gramEnd"/>
      <w:r w:rsidRPr="00FE424E">
        <w:rPr>
          <w:rFonts w:ascii="Simplified Arabic" w:hAnsi="Simplified Arabic" w:cs="Simplified Arabic"/>
          <w:rtl/>
          <w:lang w:bidi="ar-EG"/>
        </w:rPr>
        <w:t xml:space="preserve"> 326 - 355.</w:t>
      </w:r>
    </w:p>
    <w:p w14:paraId="50A3451A" w14:textId="77777777" w:rsidR="00870F0F" w:rsidRPr="00FE424E" w:rsidRDefault="00870F0F" w:rsidP="00FE424E">
      <w:pPr>
        <w:pStyle w:val="a6"/>
        <w:numPr>
          <w:ilvl w:val="0"/>
          <w:numId w:val="28"/>
        </w:numPr>
        <w:spacing w:after="0" w:line="240" w:lineRule="auto"/>
        <w:ind w:left="423"/>
        <w:jc w:val="both"/>
        <w:rPr>
          <w:rFonts w:ascii="Simplified Arabic" w:hAnsi="Simplified Arabic" w:cs="Simplified Arabic"/>
          <w:rtl/>
          <w:lang w:bidi="ar-EG"/>
        </w:rPr>
      </w:pPr>
      <w:proofErr w:type="spellStart"/>
      <w:r w:rsidRPr="00FE424E">
        <w:rPr>
          <w:rFonts w:ascii="Simplified Arabic" w:hAnsi="Simplified Arabic" w:cs="Simplified Arabic"/>
          <w:rtl/>
          <w:lang w:bidi="ar-EG"/>
        </w:rPr>
        <w:t>الملخاني</w:t>
      </w:r>
      <w:proofErr w:type="spellEnd"/>
      <w:r w:rsidRPr="00FE424E">
        <w:rPr>
          <w:rFonts w:ascii="Simplified Arabic" w:hAnsi="Simplified Arabic" w:cs="Simplified Arabic"/>
          <w:rtl/>
          <w:lang w:bidi="ar-EG"/>
        </w:rPr>
        <w:t xml:space="preserve">، أمل شعبان </w:t>
      </w:r>
      <w:proofErr w:type="gramStart"/>
      <w:r w:rsidRPr="00FE424E">
        <w:rPr>
          <w:rFonts w:ascii="Simplified Arabic" w:hAnsi="Simplified Arabic" w:cs="Simplified Arabic"/>
          <w:rtl/>
          <w:lang w:bidi="ar-EG"/>
        </w:rPr>
        <w:t>عبدالله</w:t>
      </w:r>
      <w:proofErr w:type="gramEnd"/>
      <w:r w:rsidRPr="00FE424E">
        <w:rPr>
          <w:rFonts w:ascii="Simplified Arabic" w:hAnsi="Simplified Arabic" w:cs="Simplified Arabic"/>
          <w:rtl/>
          <w:lang w:bidi="ar-EG"/>
        </w:rPr>
        <w:t xml:space="preserve">، </w:t>
      </w:r>
      <w:proofErr w:type="gramStart"/>
      <w:r w:rsidRPr="00FE424E">
        <w:rPr>
          <w:rFonts w:ascii="Simplified Arabic" w:hAnsi="Simplified Arabic" w:cs="Simplified Arabic"/>
          <w:rtl/>
          <w:lang w:bidi="ar-EG"/>
        </w:rPr>
        <w:t>و رضوان</w:t>
      </w:r>
      <w:proofErr w:type="gramEnd"/>
      <w:r w:rsidRPr="00FE424E">
        <w:rPr>
          <w:rFonts w:ascii="Simplified Arabic" w:hAnsi="Simplified Arabic" w:cs="Simplified Arabic"/>
          <w:rtl/>
          <w:lang w:bidi="ar-EG"/>
        </w:rPr>
        <w:t>، طارق رضوان محمد. (2024). دور التخطيط الاستراتيجي في تحقيق التميز المؤسسي: دراسة تطبيقية على العاملين بشركة إعمار الدلتا (رسالة ماجستير غير منشورة). جامعة طنطا، طنطا.</w:t>
      </w:r>
    </w:p>
    <w:p w14:paraId="229EDA2D" w14:textId="77777777" w:rsidR="00870F0F" w:rsidRPr="00FE424E" w:rsidRDefault="00870F0F" w:rsidP="00FE424E">
      <w:pPr>
        <w:pStyle w:val="a6"/>
        <w:numPr>
          <w:ilvl w:val="0"/>
          <w:numId w:val="28"/>
        </w:numPr>
        <w:spacing w:after="0" w:line="240" w:lineRule="auto"/>
        <w:ind w:left="423"/>
        <w:jc w:val="both"/>
        <w:rPr>
          <w:rFonts w:ascii="Simplified Arabic" w:hAnsi="Simplified Arabic" w:cs="Simplified Arabic"/>
          <w:rtl/>
          <w:lang w:bidi="ar-EG"/>
        </w:rPr>
      </w:pPr>
      <w:r w:rsidRPr="00FE424E">
        <w:rPr>
          <w:rFonts w:ascii="Simplified Arabic" w:hAnsi="Simplified Arabic" w:cs="Simplified Arabic"/>
          <w:rtl/>
          <w:lang w:bidi="ar-EG"/>
        </w:rPr>
        <w:t xml:space="preserve">النحلة، أميرة أنور مفلح، العطيات، زكريا أحمد </w:t>
      </w:r>
      <w:proofErr w:type="gramStart"/>
      <w:r w:rsidRPr="00FE424E">
        <w:rPr>
          <w:rFonts w:ascii="Simplified Arabic" w:hAnsi="Simplified Arabic" w:cs="Simplified Arabic"/>
          <w:rtl/>
          <w:lang w:bidi="ar-EG"/>
        </w:rPr>
        <w:t>عبدالرحمن</w:t>
      </w:r>
      <w:proofErr w:type="gramEnd"/>
      <w:r w:rsidRPr="00FE424E">
        <w:rPr>
          <w:rFonts w:ascii="Simplified Arabic" w:hAnsi="Simplified Arabic" w:cs="Simplified Arabic"/>
          <w:rtl/>
          <w:lang w:bidi="ar-EG"/>
        </w:rPr>
        <w:t xml:space="preserve">، </w:t>
      </w:r>
      <w:proofErr w:type="gramStart"/>
      <w:r w:rsidRPr="00FE424E">
        <w:rPr>
          <w:rFonts w:ascii="Simplified Arabic" w:hAnsi="Simplified Arabic" w:cs="Simplified Arabic"/>
          <w:rtl/>
          <w:lang w:bidi="ar-EG"/>
        </w:rPr>
        <w:t>و أبو</w:t>
      </w:r>
      <w:proofErr w:type="gramEnd"/>
      <w:r w:rsidRPr="00FE424E">
        <w:rPr>
          <w:rFonts w:ascii="Simplified Arabic" w:hAnsi="Simplified Arabic" w:cs="Simplified Arabic"/>
          <w:rtl/>
          <w:lang w:bidi="ar-EG"/>
        </w:rPr>
        <w:t xml:space="preserve"> حمور، حسام محمود جميل. (2024). دور التخطيط الاستراتيجي في تعزيز الأداء الريادي: دراسة تطبيقية في مجمع الملك الحسين للأعمال (رسالة ماجستير غير منشورة). جامعة البلقاء التطبيقية، السلط.</w:t>
      </w:r>
    </w:p>
    <w:p w14:paraId="449C4773" w14:textId="249FAFDA" w:rsidR="00A47C5C" w:rsidRPr="00FE424E" w:rsidRDefault="00D663A6" w:rsidP="00FE424E">
      <w:pPr>
        <w:spacing w:after="0" w:line="240" w:lineRule="auto"/>
        <w:jc w:val="both"/>
        <w:outlineLvl w:val="2"/>
        <w:rPr>
          <w:rFonts w:ascii="Simplified Arabic" w:hAnsi="Simplified Arabic" w:cs="Simplified Arabic"/>
          <w:b/>
          <w:bCs/>
          <w:rtl/>
          <w:lang w:bidi="ar-EG"/>
        </w:rPr>
      </w:pPr>
      <w:bookmarkStart w:id="42" w:name="_Toc203361523"/>
      <w:r w:rsidRPr="00FE424E">
        <w:rPr>
          <w:rFonts w:ascii="Simplified Arabic" w:hAnsi="Simplified Arabic" w:cs="Simplified Arabic"/>
          <w:b/>
          <w:bCs/>
          <w:rtl/>
          <w:lang w:bidi="ar-EG"/>
        </w:rPr>
        <w:t>ثانيًا: المراجع الأجنبية</w:t>
      </w:r>
      <w:bookmarkEnd w:id="42"/>
    </w:p>
    <w:p w14:paraId="4D736402" w14:textId="77777777" w:rsidR="00870F0F" w:rsidRPr="00FE424E" w:rsidRDefault="00870F0F" w:rsidP="00FE424E">
      <w:pPr>
        <w:pStyle w:val="a6"/>
        <w:numPr>
          <w:ilvl w:val="0"/>
          <w:numId w:val="29"/>
        </w:numPr>
        <w:bidi w:val="0"/>
        <w:spacing w:after="0" w:line="240" w:lineRule="auto"/>
        <w:ind w:left="426"/>
        <w:contextualSpacing w:val="0"/>
        <w:jc w:val="both"/>
        <w:rPr>
          <w:rFonts w:asciiTheme="majorBidi" w:hAnsiTheme="majorBidi" w:cstheme="majorBidi"/>
          <w:lang w:bidi="ar-EG"/>
        </w:rPr>
      </w:pPr>
      <w:r w:rsidRPr="00FE424E">
        <w:rPr>
          <w:rFonts w:asciiTheme="majorBidi" w:hAnsiTheme="majorBidi" w:cstheme="majorBidi"/>
          <w:lang w:bidi="ar-EG"/>
        </w:rPr>
        <w:t xml:space="preserve">Ahmed, N. S. (2022). The Influence of Healthcare Strategic Planning on Enhancing the Medical Staff Performance: A Case Study of </w:t>
      </w:r>
      <w:proofErr w:type="spellStart"/>
      <w:r w:rsidRPr="00FE424E">
        <w:rPr>
          <w:rFonts w:asciiTheme="majorBidi" w:hAnsiTheme="majorBidi" w:cstheme="majorBidi"/>
          <w:lang w:bidi="ar-EG"/>
        </w:rPr>
        <w:t>Raparin</w:t>
      </w:r>
      <w:proofErr w:type="spellEnd"/>
      <w:r w:rsidRPr="00FE424E">
        <w:rPr>
          <w:rFonts w:asciiTheme="majorBidi" w:hAnsiTheme="majorBidi" w:cstheme="majorBidi"/>
          <w:lang w:bidi="ar-EG"/>
        </w:rPr>
        <w:t xml:space="preserve"> Hospital in Erbil City. International Journal of Engineering, Business and Management, 6(4), 32–40. </w:t>
      </w:r>
      <w:hyperlink r:id="rId21" w:history="1">
        <w:r w:rsidRPr="00FE424E">
          <w:rPr>
            <w:rStyle w:val="Hyperlink"/>
            <w:rFonts w:asciiTheme="majorBidi" w:hAnsiTheme="majorBidi" w:cstheme="majorBidi"/>
            <w:lang w:bidi="ar-EG"/>
          </w:rPr>
          <w:t>https://doi.org/10.22161/ijebm.6.4.4</w:t>
        </w:r>
      </w:hyperlink>
    </w:p>
    <w:p w14:paraId="5ED07146" w14:textId="77777777" w:rsidR="00870F0F" w:rsidRPr="00FE424E" w:rsidRDefault="00870F0F" w:rsidP="00FE424E">
      <w:pPr>
        <w:pStyle w:val="a6"/>
        <w:numPr>
          <w:ilvl w:val="0"/>
          <w:numId w:val="29"/>
        </w:numPr>
        <w:bidi w:val="0"/>
        <w:spacing w:after="0" w:line="240" w:lineRule="auto"/>
        <w:ind w:left="426"/>
        <w:contextualSpacing w:val="0"/>
        <w:jc w:val="both"/>
        <w:rPr>
          <w:rFonts w:asciiTheme="majorBidi" w:hAnsiTheme="majorBidi" w:cstheme="majorBidi"/>
          <w:lang w:bidi="ar-EG"/>
        </w:rPr>
      </w:pPr>
      <w:proofErr w:type="spellStart"/>
      <w:r w:rsidRPr="00FE424E">
        <w:rPr>
          <w:rFonts w:asciiTheme="majorBidi" w:hAnsiTheme="majorBidi" w:cstheme="majorBidi"/>
          <w:lang w:bidi="ar-EG"/>
        </w:rPr>
        <w:t>Arefazar</w:t>
      </w:r>
      <w:proofErr w:type="spellEnd"/>
      <w:r w:rsidRPr="00FE424E">
        <w:rPr>
          <w:rFonts w:asciiTheme="majorBidi" w:hAnsiTheme="majorBidi" w:cstheme="majorBidi"/>
          <w:lang w:bidi="ar-EG"/>
        </w:rPr>
        <w:t xml:space="preserve">, Y., Nazari, A., Hafezi, M. R., &amp; </w:t>
      </w:r>
      <w:proofErr w:type="spellStart"/>
      <w:r w:rsidRPr="00FE424E">
        <w:rPr>
          <w:rFonts w:asciiTheme="majorBidi" w:hAnsiTheme="majorBidi" w:cstheme="majorBidi"/>
          <w:lang w:bidi="ar-EG"/>
        </w:rPr>
        <w:t>Maghool</w:t>
      </w:r>
      <w:proofErr w:type="spellEnd"/>
      <w:r w:rsidRPr="00FE424E">
        <w:rPr>
          <w:rFonts w:asciiTheme="majorBidi" w:hAnsiTheme="majorBidi" w:cstheme="majorBidi"/>
          <w:lang w:bidi="ar-EG"/>
        </w:rPr>
        <w:t>, S. A. H. (2022). Prioritizing agile project management strategies as a change management tool in construction projects. International Journal of Construction Management, 22(4), 678-689</w:t>
      </w:r>
    </w:p>
    <w:p w14:paraId="7D966E61" w14:textId="77777777" w:rsidR="00870F0F" w:rsidRPr="00FE424E" w:rsidRDefault="00870F0F" w:rsidP="00FE424E">
      <w:pPr>
        <w:pStyle w:val="a6"/>
        <w:numPr>
          <w:ilvl w:val="0"/>
          <w:numId w:val="29"/>
        </w:numPr>
        <w:bidi w:val="0"/>
        <w:spacing w:after="0" w:line="240" w:lineRule="auto"/>
        <w:ind w:left="426"/>
        <w:contextualSpacing w:val="0"/>
        <w:jc w:val="both"/>
        <w:rPr>
          <w:rFonts w:asciiTheme="majorBidi" w:hAnsiTheme="majorBidi" w:cstheme="majorBidi"/>
          <w:lang w:bidi="ar-EG"/>
        </w:rPr>
      </w:pPr>
      <w:r w:rsidRPr="00FE424E">
        <w:rPr>
          <w:rFonts w:asciiTheme="majorBidi" w:hAnsiTheme="majorBidi" w:cstheme="majorBidi"/>
          <w:lang w:bidi="ar-EG"/>
        </w:rPr>
        <w:t>Daramola, G. O., Adewumi, A., Jacks, B. S., &amp; Ajala, O. A. (2024). Conceptualizing communication efficiency in energy sector project management: The role of digital tools and agile practices. Engineering Science &amp; Technology Journal, 5(4), 1487-1501.</w:t>
      </w:r>
    </w:p>
    <w:p w14:paraId="0F158B48" w14:textId="77777777" w:rsidR="00870F0F" w:rsidRPr="00FE424E" w:rsidRDefault="00870F0F" w:rsidP="00FE424E">
      <w:pPr>
        <w:pStyle w:val="a6"/>
        <w:numPr>
          <w:ilvl w:val="0"/>
          <w:numId w:val="29"/>
        </w:numPr>
        <w:bidi w:val="0"/>
        <w:spacing w:after="0" w:line="240" w:lineRule="auto"/>
        <w:ind w:left="426"/>
        <w:contextualSpacing w:val="0"/>
        <w:jc w:val="both"/>
        <w:rPr>
          <w:rFonts w:asciiTheme="majorBidi" w:hAnsiTheme="majorBidi" w:cstheme="majorBidi"/>
          <w:lang w:bidi="ar-EG"/>
        </w:rPr>
      </w:pPr>
      <w:r w:rsidRPr="00FE424E">
        <w:rPr>
          <w:rFonts w:asciiTheme="majorBidi" w:hAnsiTheme="majorBidi" w:cstheme="majorBidi"/>
          <w:lang w:bidi="ar-EG"/>
        </w:rPr>
        <w:t>EGBEDION, G. E. (2024). Examining the security of artificial intelligence in project management: A case study of ai-driven project scheduling and resource allocation in information systems projects. ICONIC RESEARCH AND ENGINEERING</w:t>
      </w:r>
    </w:p>
    <w:p w14:paraId="488D0F5D" w14:textId="77777777" w:rsidR="00870F0F" w:rsidRPr="00FE424E" w:rsidRDefault="00870F0F" w:rsidP="00FE424E">
      <w:pPr>
        <w:pStyle w:val="a6"/>
        <w:numPr>
          <w:ilvl w:val="0"/>
          <w:numId w:val="29"/>
        </w:numPr>
        <w:bidi w:val="0"/>
        <w:spacing w:after="0" w:line="240" w:lineRule="auto"/>
        <w:ind w:left="426"/>
        <w:contextualSpacing w:val="0"/>
        <w:jc w:val="both"/>
        <w:rPr>
          <w:rFonts w:asciiTheme="majorBidi" w:hAnsiTheme="majorBidi" w:cstheme="majorBidi"/>
          <w:rtl/>
          <w:lang w:bidi="ar-EG"/>
        </w:rPr>
      </w:pPr>
      <w:r w:rsidRPr="00FE424E">
        <w:rPr>
          <w:rFonts w:asciiTheme="majorBidi" w:hAnsiTheme="majorBidi" w:cstheme="majorBidi"/>
          <w:lang w:bidi="ar-EG"/>
        </w:rPr>
        <w:t xml:space="preserve">Kumar, P., &amp; </w:t>
      </w:r>
      <w:proofErr w:type="spellStart"/>
      <w:r w:rsidRPr="00FE424E">
        <w:rPr>
          <w:rFonts w:asciiTheme="majorBidi" w:hAnsiTheme="majorBidi" w:cstheme="majorBidi"/>
          <w:lang w:bidi="ar-EG"/>
        </w:rPr>
        <w:t>Udayai</w:t>
      </w:r>
      <w:proofErr w:type="spellEnd"/>
      <w:r w:rsidRPr="00FE424E">
        <w:rPr>
          <w:rFonts w:asciiTheme="majorBidi" w:hAnsiTheme="majorBidi" w:cstheme="majorBidi"/>
          <w:lang w:bidi="ar-EG"/>
        </w:rPr>
        <w:t xml:space="preserve">, K. (2024). Strategic Management and Planning in Healthcare Settings. Advances in Healthcare Information Systems and Administration Book Series, 1–30. </w:t>
      </w:r>
      <w:hyperlink r:id="rId22" w:history="1">
        <w:r w:rsidRPr="00FE424E">
          <w:rPr>
            <w:rStyle w:val="Hyperlink"/>
            <w:rFonts w:asciiTheme="majorBidi" w:hAnsiTheme="majorBidi" w:cstheme="majorBidi"/>
            <w:lang w:bidi="ar-EG"/>
          </w:rPr>
          <w:t>https://doi.org/10.4018/979-8-3693-5523-7.ch001</w:t>
        </w:r>
      </w:hyperlink>
      <w:r w:rsidRPr="00FE424E">
        <w:rPr>
          <w:rFonts w:asciiTheme="majorBidi" w:hAnsiTheme="majorBidi" w:cstheme="majorBidi"/>
          <w:lang w:bidi="ar-EG"/>
        </w:rPr>
        <w:t xml:space="preserve"> </w:t>
      </w:r>
    </w:p>
    <w:p w14:paraId="66934431" w14:textId="77777777" w:rsidR="00870F0F" w:rsidRPr="00FE424E" w:rsidRDefault="00870F0F" w:rsidP="00FE424E">
      <w:pPr>
        <w:pStyle w:val="a6"/>
        <w:numPr>
          <w:ilvl w:val="0"/>
          <w:numId w:val="29"/>
        </w:numPr>
        <w:bidi w:val="0"/>
        <w:spacing w:after="0" w:line="240" w:lineRule="auto"/>
        <w:ind w:left="426"/>
        <w:contextualSpacing w:val="0"/>
        <w:jc w:val="both"/>
        <w:rPr>
          <w:rFonts w:asciiTheme="majorBidi" w:hAnsiTheme="majorBidi" w:cstheme="majorBidi"/>
          <w:lang w:bidi="ar-EG"/>
        </w:rPr>
      </w:pPr>
      <w:proofErr w:type="spellStart"/>
      <w:r w:rsidRPr="00FE424E">
        <w:rPr>
          <w:rFonts w:asciiTheme="majorBidi" w:hAnsiTheme="majorBidi" w:cstheme="majorBidi"/>
          <w:lang w:bidi="ar-EG"/>
        </w:rPr>
        <w:t>Lameky</w:t>
      </w:r>
      <w:proofErr w:type="spellEnd"/>
      <w:r w:rsidRPr="00FE424E">
        <w:rPr>
          <w:rFonts w:asciiTheme="majorBidi" w:hAnsiTheme="majorBidi" w:cstheme="majorBidi"/>
          <w:lang w:bidi="ar-EG"/>
        </w:rPr>
        <w:t xml:space="preserve">, V. Y. (2024). Book Review - Strategic Healthcare Management: Planning and Execution by Stephen L. Walston. Asia Pacific Journal of Health Management, 19(1). </w:t>
      </w:r>
      <w:hyperlink r:id="rId23" w:history="1">
        <w:r w:rsidRPr="00FE424E">
          <w:rPr>
            <w:rStyle w:val="Hyperlink"/>
            <w:rFonts w:asciiTheme="majorBidi" w:hAnsiTheme="majorBidi" w:cstheme="majorBidi"/>
            <w:lang w:bidi="ar-EG"/>
          </w:rPr>
          <w:t>https://doi.org/10.24083/apjhm.v19i1.3561</w:t>
        </w:r>
      </w:hyperlink>
      <w:r w:rsidRPr="00FE424E">
        <w:rPr>
          <w:rFonts w:asciiTheme="majorBidi" w:hAnsiTheme="majorBidi" w:cstheme="majorBidi"/>
          <w:lang w:bidi="ar-EG"/>
        </w:rPr>
        <w:t xml:space="preserve"> </w:t>
      </w:r>
    </w:p>
    <w:p w14:paraId="3AABEABC" w14:textId="77777777" w:rsidR="00870F0F" w:rsidRPr="00FE424E" w:rsidRDefault="00870F0F" w:rsidP="00FE424E">
      <w:pPr>
        <w:pStyle w:val="a6"/>
        <w:numPr>
          <w:ilvl w:val="0"/>
          <w:numId w:val="29"/>
        </w:numPr>
        <w:bidi w:val="0"/>
        <w:spacing w:after="0" w:line="240" w:lineRule="auto"/>
        <w:ind w:left="426"/>
        <w:contextualSpacing w:val="0"/>
        <w:jc w:val="both"/>
        <w:rPr>
          <w:rFonts w:asciiTheme="majorBidi" w:hAnsiTheme="majorBidi" w:cstheme="majorBidi"/>
          <w:lang w:bidi="ar-EG"/>
        </w:rPr>
      </w:pPr>
      <w:r w:rsidRPr="00FE424E">
        <w:rPr>
          <w:rFonts w:asciiTheme="majorBidi" w:hAnsiTheme="majorBidi" w:cstheme="majorBidi"/>
          <w:lang w:bidi="ar-EG"/>
        </w:rPr>
        <w:t xml:space="preserve">Lynch, S. (2021). The Influences of Multiple Factors in the Success of Strategic Planning in Project Management. The Journal of Men’s Studies, 12(1), 31. </w:t>
      </w:r>
      <w:hyperlink r:id="rId24" w:history="1">
        <w:r w:rsidRPr="00FE424E">
          <w:rPr>
            <w:rStyle w:val="Hyperlink"/>
            <w:rFonts w:asciiTheme="majorBidi" w:hAnsiTheme="majorBidi" w:cstheme="majorBidi"/>
            <w:lang w:bidi="ar-EG"/>
          </w:rPr>
          <w:t>https://doi.org/10.5430/JMS.V12N1P31</w:t>
        </w:r>
      </w:hyperlink>
      <w:r w:rsidRPr="00FE424E">
        <w:rPr>
          <w:rFonts w:asciiTheme="majorBidi" w:hAnsiTheme="majorBidi" w:cstheme="majorBidi"/>
          <w:lang w:bidi="ar-EG"/>
        </w:rPr>
        <w:t xml:space="preserve"> </w:t>
      </w:r>
    </w:p>
    <w:p w14:paraId="70590D74" w14:textId="77777777" w:rsidR="00870F0F" w:rsidRPr="00FE424E" w:rsidRDefault="00870F0F" w:rsidP="00FE424E">
      <w:pPr>
        <w:pStyle w:val="a6"/>
        <w:numPr>
          <w:ilvl w:val="0"/>
          <w:numId w:val="29"/>
        </w:numPr>
        <w:bidi w:val="0"/>
        <w:spacing w:after="0" w:line="240" w:lineRule="auto"/>
        <w:ind w:left="426"/>
        <w:contextualSpacing w:val="0"/>
        <w:jc w:val="both"/>
        <w:rPr>
          <w:rFonts w:asciiTheme="majorBidi" w:hAnsiTheme="majorBidi" w:cstheme="majorBidi"/>
          <w:lang w:bidi="ar-EG"/>
        </w:rPr>
      </w:pPr>
      <w:r w:rsidRPr="00FE424E">
        <w:rPr>
          <w:rFonts w:asciiTheme="majorBidi" w:hAnsiTheme="majorBidi" w:cstheme="majorBidi"/>
          <w:lang w:bidi="ar-EG"/>
        </w:rPr>
        <w:t xml:space="preserve"> </w:t>
      </w:r>
      <w:proofErr w:type="spellStart"/>
      <w:r w:rsidRPr="00FE424E">
        <w:rPr>
          <w:rFonts w:asciiTheme="majorBidi" w:hAnsiTheme="majorBidi" w:cstheme="majorBidi"/>
          <w:lang w:bidi="ar-EG"/>
        </w:rPr>
        <w:t>Mısırlıoğlu</w:t>
      </w:r>
      <w:proofErr w:type="spellEnd"/>
      <w:r w:rsidRPr="00FE424E">
        <w:rPr>
          <w:rFonts w:asciiTheme="majorBidi" w:hAnsiTheme="majorBidi" w:cstheme="majorBidi"/>
          <w:lang w:bidi="ar-EG"/>
        </w:rPr>
        <w:t>, A., &amp; Murt, E. (2024). Project management approach in healthcare services. Journal of Law and Sustainable Development, 12(7), e3798-e3798.</w:t>
      </w:r>
    </w:p>
    <w:p w14:paraId="23660F35" w14:textId="77777777" w:rsidR="00870F0F" w:rsidRPr="00FE424E" w:rsidRDefault="00870F0F" w:rsidP="00FE424E">
      <w:pPr>
        <w:pStyle w:val="a6"/>
        <w:numPr>
          <w:ilvl w:val="0"/>
          <w:numId w:val="29"/>
        </w:numPr>
        <w:bidi w:val="0"/>
        <w:spacing w:after="0" w:line="240" w:lineRule="auto"/>
        <w:ind w:left="426"/>
        <w:contextualSpacing w:val="0"/>
        <w:jc w:val="both"/>
        <w:rPr>
          <w:rFonts w:asciiTheme="majorBidi" w:hAnsiTheme="majorBidi" w:cstheme="majorBidi"/>
          <w:lang w:bidi="ar-EG"/>
        </w:rPr>
      </w:pPr>
      <w:r w:rsidRPr="00FE424E">
        <w:rPr>
          <w:rFonts w:asciiTheme="majorBidi" w:hAnsiTheme="majorBidi" w:cstheme="majorBidi"/>
          <w:lang w:bidi="ar-EG"/>
        </w:rPr>
        <w:lastRenderedPageBreak/>
        <w:t>Plattfaut, R. (2022). On the importance of project management capabilities for sustainable business process management. Sustainability, 14(13), 7612.</w:t>
      </w:r>
      <w:r w:rsidRPr="00FE424E">
        <w:rPr>
          <w:rFonts w:asciiTheme="majorBidi" w:hAnsiTheme="majorBidi" w:cstheme="majorBidi"/>
          <w:rtl/>
          <w:lang w:bidi="ar-EG"/>
        </w:rPr>
        <w:t>‏</w:t>
      </w:r>
    </w:p>
    <w:p w14:paraId="1D6225AB" w14:textId="77777777" w:rsidR="00870F0F" w:rsidRPr="00FE424E" w:rsidRDefault="00870F0F" w:rsidP="00FE424E">
      <w:pPr>
        <w:pStyle w:val="a6"/>
        <w:numPr>
          <w:ilvl w:val="0"/>
          <w:numId w:val="29"/>
        </w:numPr>
        <w:bidi w:val="0"/>
        <w:spacing w:after="0" w:line="240" w:lineRule="auto"/>
        <w:ind w:left="426"/>
        <w:contextualSpacing w:val="0"/>
        <w:jc w:val="both"/>
        <w:rPr>
          <w:rFonts w:asciiTheme="majorBidi" w:hAnsiTheme="majorBidi" w:cstheme="majorBidi"/>
          <w:lang w:bidi="ar-EG"/>
        </w:rPr>
      </w:pPr>
      <w:r w:rsidRPr="00FE424E">
        <w:rPr>
          <w:rFonts w:asciiTheme="majorBidi" w:hAnsiTheme="majorBidi" w:cstheme="majorBidi"/>
          <w:lang w:bidi="ar-EG"/>
        </w:rPr>
        <w:t xml:space="preserve">Rasouli, A., </w:t>
      </w:r>
      <w:proofErr w:type="spellStart"/>
      <w:r w:rsidRPr="00FE424E">
        <w:rPr>
          <w:rFonts w:asciiTheme="majorBidi" w:hAnsiTheme="majorBidi" w:cstheme="majorBidi"/>
          <w:lang w:bidi="ar-EG"/>
        </w:rPr>
        <w:t>Ketabchi</w:t>
      </w:r>
      <w:proofErr w:type="spellEnd"/>
      <w:r w:rsidRPr="00FE424E">
        <w:rPr>
          <w:rFonts w:asciiTheme="majorBidi" w:hAnsiTheme="majorBidi" w:cstheme="majorBidi"/>
          <w:lang w:bidi="ar-EG"/>
        </w:rPr>
        <w:t xml:space="preserve"> </w:t>
      </w:r>
      <w:proofErr w:type="spellStart"/>
      <w:r w:rsidRPr="00FE424E">
        <w:rPr>
          <w:rFonts w:asciiTheme="majorBidi" w:hAnsiTheme="majorBidi" w:cstheme="majorBidi"/>
          <w:lang w:bidi="ar-EG"/>
        </w:rPr>
        <w:t>Khoonsari</w:t>
      </w:r>
      <w:proofErr w:type="spellEnd"/>
      <w:r w:rsidRPr="00FE424E">
        <w:rPr>
          <w:rFonts w:asciiTheme="majorBidi" w:hAnsiTheme="majorBidi" w:cstheme="majorBidi"/>
          <w:lang w:bidi="ar-EG"/>
        </w:rPr>
        <w:t xml:space="preserve">, M., Ashja Ardalan, S., </w:t>
      </w:r>
      <w:proofErr w:type="spellStart"/>
      <w:r w:rsidRPr="00FE424E">
        <w:rPr>
          <w:rFonts w:asciiTheme="majorBidi" w:hAnsiTheme="majorBidi" w:cstheme="majorBidi"/>
          <w:lang w:bidi="ar-EG"/>
        </w:rPr>
        <w:t>Saraee</w:t>
      </w:r>
      <w:proofErr w:type="spellEnd"/>
      <w:r w:rsidRPr="00FE424E">
        <w:rPr>
          <w:rFonts w:asciiTheme="majorBidi" w:hAnsiTheme="majorBidi" w:cstheme="majorBidi"/>
          <w:lang w:bidi="ar-EG"/>
        </w:rPr>
        <w:t xml:space="preserve">, F., &amp; Ahmadi, F. (2020). The Importance of Strategic Planning and Management in Health: A Systematic Review. 7(1), 1–9. </w:t>
      </w:r>
      <w:hyperlink r:id="rId25" w:history="1">
        <w:r w:rsidRPr="00FE424E">
          <w:rPr>
            <w:rStyle w:val="Hyperlink"/>
            <w:rFonts w:asciiTheme="majorBidi" w:hAnsiTheme="majorBidi" w:cstheme="majorBidi"/>
            <w:lang w:bidi="ar-EG"/>
          </w:rPr>
          <w:t>https://jhmi.sums.ac.ir/article_46622.html</w:t>
        </w:r>
      </w:hyperlink>
      <w:r w:rsidRPr="00FE424E">
        <w:rPr>
          <w:rFonts w:asciiTheme="majorBidi" w:hAnsiTheme="majorBidi" w:cstheme="majorBidi"/>
          <w:lang w:bidi="ar-EG"/>
        </w:rPr>
        <w:t xml:space="preserve">   </w:t>
      </w:r>
    </w:p>
    <w:p w14:paraId="594BDA8D" w14:textId="77777777" w:rsidR="00870F0F" w:rsidRPr="00FE424E" w:rsidRDefault="00870F0F" w:rsidP="00FE424E">
      <w:pPr>
        <w:pStyle w:val="a6"/>
        <w:numPr>
          <w:ilvl w:val="0"/>
          <w:numId w:val="29"/>
        </w:numPr>
        <w:bidi w:val="0"/>
        <w:spacing w:after="0" w:line="240" w:lineRule="auto"/>
        <w:ind w:left="426"/>
        <w:contextualSpacing w:val="0"/>
        <w:jc w:val="both"/>
        <w:rPr>
          <w:rFonts w:asciiTheme="majorBidi" w:hAnsiTheme="majorBidi" w:cstheme="majorBidi"/>
          <w:rtl/>
          <w:lang w:bidi="ar-EG"/>
        </w:rPr>
      </w:pPr>
      <w:proofErr w:type="spellStart"/>
      <w:r w:rsidRPr="00FE424E">
        <w:rPr>
          <w:rFonts w:asciiTheme="majorBidi" w:hAnsiTheme="majorBidi" w:cstheme="majorBidi"/>
          <w:lang w:bidi="ar-EG"/>
        </w:rPr>
        <w:t>Shelowi</w:t>
      </w:r>
      <w:proofErr w:type="spellEnd"/>
      <w:r w:rsidRPr="00FE424E">
        <w:rPr>
          <w:rFonts w:asciiTheme="majorBidi" w:hAnsiTheme="majorBidi" w:cstheme="majorBidi"/>
          <w:lang w:bidi="ar-EG"/>
        </w:rPr>
        <w:t xml:space="preserve">, H. A. (2023). Health Policy and Planning in </w:t>
      </w:r>
      <w:proofErr w:type="gramStart"/>
      <w:r w:rsidRPr="00FE424E">
        <w:rPr>
          <w:rFonts w:asciiTheme="majorBidi" w:hAnsiTheme="majorBidi" w:cstheme="majorBidi"/>
          <w:lang w:bidi="ar-EG"/>
        </w:rPr>
        <w:t>Health</w:t>
      </w:r>
      <w:proofErr w:type="gramEnd"/>
      <w:r w:rsidRPr="00FE424E">
        <w:rPr>
          <w:rFonts w:asciiTheme="majorBidi" w:hAnsiTheme="majorBidi" w:cstheme="majorBidi"/>
          <w:lang w:bidi="ar-EG"/>
        </w:rPr>
        <w:t xml:space="preserve"> Management System. Journal of Medical Science and Clinical Research, 11(11), 89–93. </w:t>
      </w:r>
      <w:hyperlink r:id="rId26" w:history="1">
        <w:r w:rsidRPr="00FE424E">
          <w:rPr>
            <w:rStyle w:val="Hyperlink"/>
            <w:rFonts w:asciiTheme="majorBidi" w:hAnsiTheme="majorBidi" w:cstheme="majorBidi"/>
            <w:lang w:bidi="ar-EG"/>
          </w:rPr>
          <w:t>https://doi.org/10.18535/jmscr/v11i11.12</w:t>
        </w:r>
      </w:hyperlink>
      <w:r w:rsidRPr="00FE424E">
        <w:rPr>
          <w:rFonts w:asciiTheme="majorBidi" w:hAnsiTheme="majorBidi" w:cstheme="majorBidi"/>
          <w:lang w:bidi="ar-EG"/>
        </w:rPr>
        <w:t xml:space="preserve"> </w:t>
      </w:r>
    </w:p>
    <w:p w14:paraId="4E0C2D5C" w14:textId="77777777" w:rsidR="00870F0F" w:rsidRPr="00FE424E" w:rsidRDefault="00870F0F" w:rsidP="00FE424E">
      <w:pPr>
        <w:pStyle w:val="a6"/>
        <w:numPr>
          <w:ilvl w:val="0"/>
          <w:numId w:val="29"/>
        </w:numPr>
        <w:bidi w:val="0"/>
        <w:spacing w:after="0" w:line="240" w:lineRule="auto"/>
        <w:ind w:left="426"/>
        <w:contextualSpacing w:val="0"/>
        <w:jc w:val="both"/>
        <w:rPr>
          <w:rFonts w:asciiTheme="majorBidi" w:hAnsiTheme="majorBidi" w:cstheme="majorBidi"/>
          <w:rtl/>
          <w:lang w:bidi="ar-EG"/>
        </w:rPr>
      </w:pPr>
      <w:proofErr w:type="spellStart"/>
      <w:r w:rsidRPr="00FE424E">
        <w:rPr>
          <w:rFonts w:asciiTheme="majorBidi" w:hAnsiTheme="majorBidi" w:cstheme="majorBidi"/>
          <w:lang w:bidi="ar-EG"/>
        </w:rPr>
        <w:t>Shyshka</w:t>
      </w:r>
      <w:proofErr w:type="spellEnd"/>
      <w:r w:rsidRPr="00FE424E">
        <w:rPr>
          <w:rFonts w:asciiTheme="majorBidi" w:hAnsiTheme="majorBidi" w:cstheme="majorBidi"/>
          <w:lang w:bidi="ar-EG"/>
        </w:rPr>
        <w:t xml:space="preserve">, І. (2023). Analysis of the results of the implementation of strategic plans for the development of the health care sphere. </w:t>
      </w:r>
      <w:proofErr w:type="spellStart"/>
      <w:r w:rsidRPr="00FE424E">
        <w:rPr>
          <w:rFonts w:asciiTheme="majorBidi" w:hAnsiTheme="majorBidi" w:cstheme="majorBidi"/>
          <w:lang w:bidi="ar-EG"/>
        </w:rPr>
        <w:t>Priazovsʹkij</w:t>
      </w:r>
      <w:proofErr w:type="spellEnd"/>
      <w:r w:rsidRPr="00FE424E">
        <w:rPr>
          <w:rFonts w:asciiTheme="majorBidi" w:hAnsiTheme="majorBidi" w:cstheme="majorBidi"/>
          <w:lang w:bidi="ar-EG"/>
        </w:rPr>
        <w:t xml:space="preserve"> </w:t>
      </w:r>
      <w:proofErr w:type="spellStart"/>
      <w:r w:rsidRPr="00FE424E">
        <w:rPr>
          <w:rFonts w:asciiTheme="majorBidi" w:hAnsiTheme="majorBidi" w:cstheme="majorBidi"/>
          <w:lang w:bidi="ar-EG"/>
        </w:rPr>
        <w:t>Ekonomìčnij</w:t>
      </w:r>
      <w:proofErr w:type="spellEnd"/>
      <w:r w:rsidRPr="00FE424E">
        <w:rPr>
          <w:rFonts w:asciiTheme="majorBidi" w:hAnsiTheme="majorBidi" w:cstheme="majorBidi"/>
          <w:lang w:bidi="ar-EG"/>
        </w:rPr>
        <w:t xml:space="preserve"> </w:t>
      </w:r>
      <w:proofErr w:type="spellStart"/>
      <w:r w:rsidRPr="00FE424E">
        <w:rPr>
          <w:rFonts w:asciiTheme="majorBidi" w:hAnsiTheme="majorBidi" w:cstheme="majorBidi"/>
          <w:lang w:bidi="ar-EG"/>
        </w:rPr>
        <w:t>Vìsnik</w:t>
      </w:r>
      <w:proofErr w:type="spellEnd"/>
      <w:r w:rsidRPr="00FE424E">
        <w:rPr>
          <w:rFonts w:asciiTheme="majorBidi" w:hAnsiTheme="majorBidi" w:cstheme="majorBidi"/>
          <w:lang w:bidi="ar-EG"/>
        </w:rPr>
        <w:t xml:space="preserve">, 4(36). </w:t>
      </w:r>
      <w:hyperlink r:id="rId27" w:history="1">
        <w:r w:rsidRPr="00FE424E">
          <w:rPr>
            <w:rStyle w:val="Hyperlink"/>
            <w:rFonts w:asciiTheme="majorBidi" w:hAnsiTheme="majorBidi" w:cstheme="majorBidi"/>
            <w:lang w:bidi="ar-EG"/>
          </w:rPr>
          <w:t>https://doi.org/10.32782/2522-4263/2023-4-18</w:t>
        </w:r>
      </w:hyperlink>
      <w:r w:rsidRPr="00FE424E">
        <w:rPr>
          <w:rFonts w:asciiTheme="majorBidi" w:hAnsiTheme="majorBidi" w:cstheme="majorBidi"/>
          <w:lang w:bidi="ar-EG"/>
        </w:rPr>
        <w:t xml:space="preserve"> </w:t>
      </w:r>
    </w:p>
    <w:p w14:paraId="0C0C4740" w14:textId="7C4354CE" w:rsidR="000776E8" w:rsidRPr="00FE424E" w:rsidRDefault="00870F0F" w:rsidP="00FE424E">
      <w:pPr>
        <w:pStyle w:val="a6"/>
        <w:numPr>
          <w:ilvl w:val="0"/>
          <w:numId w:val="29"/>
        </w:numPr>
        <w:bidi w:val="0"/>
        <w:spacing w:after="0" w:line="240" w:lineRule="auto"/>
        <w:ind w:left="426"/>
        <w:contextualSpacing w:val="0"/>
        <w:jc w:val="both"/>
        <w:rPr>
          <w:rFonts w:ascii="Simplified Arabic" w:hAnsi="Simplified Arabic" w:cs="Simplified Arabic"/>
          <w:b/>
          <w:bCs/>
          <w:lang w:bidi="ar-EG"/>
        </w:rPr>
      </w:pPr>
      <w:proofErr w:type="spellStart"/>
      <w:r w:rsidRPr="00FE424E">
        <w:rPr>
          <w:rFonts w:asciiTheme="majorBidi" w:hAnsiTheme="majorBidi" w:cstheme="majorBidi"/>
          <w:lang w:bidi="ar-EG"/>
        </w:rPr>
        <w:t>Vaghasiya</w:t>
      </w:r>
      <w:proofErr w:type="spellEnd"/>
      <w:r w:rsidRPr="00FE424E">
        <w:rPr>
          <w:rFonts w:asciiTheme="majorBidi" w:hAnsiTheme="majorBidi" w:cstheme="majorBidi"/>
          <w:lang w:bidi="ar-EG"/>
        </w:rPr>
        <w:t xml:space="preserve">, J., Khan, M., &amp; </w:t>
      </w:r>
      <w:proofErr w:type="spellStart"/>
      <w:r w:rsidRPr="00FE424E">
        <w:rPr>
          <w:rFonts w:asciiTheme="majorBidi" w:hAnsiTheme="majorBidi" w:cstheme="majorBidi"/>
          <w:lang w:bidi="ar-EG"/>
        </w:rPr>
        <w:t>Bakhda</w:t>
      </w:r>
      <w:proofErr w:type="spellEnd"/>
      <w:r w:rsidRPr="00FE424E">
        <w:rPr>
          <w:rFonts w:asciiTheme="majorBidi" w:hAnsiTheme="majorBidi" w:cstheme="majorBidi"/>
          <w:lang w:bidi="ar-EG"/>
        </w:rPr>
        <w:t>, T. M. (2025). A meta-analysis of AI and machine learning in project management: Optimizing vaccine development for emerging viral threats in biotechnology. International Journal of Medical Informatics, 195, 105768.</w:t>
      </w:r>
      <w:r w:rsidRPr="00FE424E">
        <w:rPr>
          <w:rFonts w:asciiTheme="majorBidi" w:hAnsiTheme="majorBidi" w:cstheme="majorBidi"/>
          <w:rtl/>
          <w:lang w:bidi="ar-EG"/>
        </w:rPr>
        <w:t>‏</w:t>
      </w:r>
      <w:r w:rsidR="00FE424E" w:rsidRPr="00FE424E">
        <w:rPr>
          <w:rFonts w:ascii="Simplified Arabic" w:hAnsi="Simplified Arabic" w:cs="Simplified Arabic"/>
          <w:b/>
          <w:bCs/>
          <w:lang w:bidi="ar-EG"/>
        </w:rPr>
        <w:t xml:space="preserve"> </w:t>
      </w:r>
    </w:p>
    <w:sectPr w:rsidR="000776E8" w:rsidRPr="00FE424E" w:rsidSect="00D34781">
      <w:footerReference w:type="default" r:id="rId28"/>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6F327" w14:textId="77777777" w:rsidR="0094356B" w:rsidRDefault="0094356B" w:rsidP="00E8630A">
      <w:pPr>
        <w:spacing w:after="0" w:line="240" w:lineRule="auto"/>
      </w:pPr>
      <w:r>
        <w:separator/>
      </w:r>
    </w:p>
  </w:endnote>
  <w:endnote w:type="continuationSeparator" w:id="0">
    <w:p w14:paraId="3D9B2FBD" w14:textId="77777777" w:rsidR="0094356B" w:rsidRDefault="0094356B" w:rsidP="00E86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60100893"/>
      <w:docPartObj>
        <w:docPartGallery w:val="Page Numbers (Bottom of Page)"/>
        <w:docPartUnique/>
      </w:docPartObj>
    </w:sdtPr>
    <w:sdtContent>
      <w:p w14:paraId="0FE4BD4A" w14:textId="11ED9B18" w:rsidR="00D34781" w:rsidRDefault="00D34781">
        <w:pPr>
          <w:pStyle w:val="ab"/>
        </w:pPr>
        <w:r>
          <w:rPr>
            <w:noProof/>
          </w:rPr>
          <mc:AlternateContent>
            <mc:Choice Requires="wps">
              <w:drawing>
                <wp:anchor distT="0" distB="0" distL="114300" distR="114300" simplePos="0" relativeHeight="251663360" behindDoc="0" locked="0" layoutInCell="1" allowOverlap="1" wp14:anchorId="60E72C81" wp14:editId="0A8DC518">
                  <wp:simplePos x="0" y="0"/>
                  <wp:positionH relativeFrom="margin">
                    <wp:align>center</wp:align>
                  </wp:positionH>
                  <wp:positionV relativeFrom="bottomMargin">
                    <wp:align>center</wp:align>
                  </wp:positionV>
                  <wp:extent cx="551815" cy="238760"/>
                  <wp:effectExtent l="19050" t="19050" r="19685" b="18415"/>
                  <wp:wrapNone/>
                  <wp:docPr id="9" name="Double Bracke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19BADB5" w14:textId="77777777" w:rsidR="00D34781" w:rsidRDefault="00D34781">
                              <w:pPr>
                                <w:jc w:val="center"/>
                              </w:pPr>
                              <w:r>
                                <w:fldChar w:fldCharType="begin"/>
                              </w:r>
                              <w:r>
                                <w:instrText xml:space="preserve"> PAGE    \* MERGEFORMAT </w:instrText>
                              </w:r>
                              <w:r>
                                <w:fldChar w:fldCharType="separate"/>
                              </w:r>
                              <w:r>
                                <w:rPr>
                                  <w:noProof/>
                                  <w:rtl/>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0E72C8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9"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3uHOAIAAGoEAAAOAAAAZHJzL2Uyb0RvYy54bWysVFFv0zAQfkfiP1h+Z2nG2nX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Cu97hzgCAABqBAAADgAAAAAAAAAA&#10;AAAAAAAuAgAAZHJzL2Uyb0RvYy54bWxQSwECLQAUAAYACAAAACEA/y8q6t4AAAADAQAADwAAAAAA&#10;AAAAAAAAAACSBAAAZHJzL2Rvd25yZXYueG1sUEsFBgAAAAAEAAQA8wAAAJ0FAAAAAA==&#10;" filled="t" strokecolor="gray" strokeweight="2.25pt">
                  <v:textbox inset=",0,,0">
                    <w:txbxContent>
                      <w:p w14:paraId="519BADB5" w14:textId="77777777" w:rsidR="00D34781" w:rsidRDefault="00D34781">
                        <w:pPr>
                          <w:jc w:val="center"/>
                        </w:pPr>
                        <w:r>
                          <w:fldChar w:fldCharType="begin"/>
                        </w:r>
                        <w:r>
                          <w:instrText xml:space="preserve"> PAGE    \* MERGEFORMAT </w:instrText>
                        </w:r>
                        <w:r>
                          <w:fldChar w:fldCharType="separate"/>
                        </w:r>
                        <w:r>
                          <w:rPr>
                            <w:noProof/>
                            <w:rtl/>
                          </w:rPr>
                          <w:t>1</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1FA32A54" wp14:editId="0D9672CC">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1328EC8"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48981172"/>
      <w:docPartObj>
        <w:docPartGallery w:val="Page Numbers (Bottom of Page)"/>
        <w:docPartUnique/>
      </w:docPartObj>
    </w:sdtPr>
    <w:sdtContent>
      <w:p w14:paraId="2B52C54E" w14:textId="4965B448" w:rsidR="00AB31A7" w:rsidRDefault="00D34781">
        <w:pPr>
          <w:pStyle w:val="ab"/>
        </w:pPr>
        <w:r>
          <w:rPr>
            <w:noProof/>
          </w:rPr>
          <mc:AlternateContent>
            <mc:Choice Requires="wps">
              <w:drawing>
                <wp:anchor distT="0" distB="0" distL="114300" distR="114300" simplePos="0" relativeHeight="251660288" behindDoc="0" locked="0" layoutInCell="1" allowOverlap="1" wp14:anchorId="6087C26E" wp14:editId="5904E334">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6C3694A" w14:textId="77777777" w:rsidR="00D34781" w:rsidRDefault="00D34781">
                              <w:pPr>
                                <w:jc w:val="center"/>
                              </w:pPr>
                              <w:r>
                                <w:fldChar w:fldCharType="begin"/>
                              </w:r>
                              <w:r>
                                <w:instrText xml:space="preserve"> PAGE    \* MERGEFORMAT </w:instrText>
                              </w:r>
                              <w:r>
                                <w:fldChar w:fldCharType="separate"/>
                              </w:r>
                              <w:r>
                                <w:rPr>
                                  <w:noProof/>
                                  <w:rtl/>
                                </w:rPr>
                                <w:t>3</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087C26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7"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" filled="t" strokecolor="gray" strokeweight="2.25pt">
                  <v:textbox inset=",0,,0">
                    <w:txbxContent>
                      <w:p w14:paraId="16C3694A" w14:textId="77777777" w:rsidR="00D34781" w:rsidRDefault="00D34781">
                        <w:pPr>
                          <w:jc w:val="center"/>
                        </w:pPr>
                        <w:r>
                          <w:fldChar w:fldCharType="begin"/>
                        </w:r>
                        <w:r>
                          <w:instrText xml:space="preserve"> PAGE    \* MERGEFORMAT </w:instrText>
                        </w:r>
                        <w:r>
                          <w:fldChar w:fldCharType="separate"/>
                        </w:r>
                        <w:r>
                          <w:rPr>
                            <w:noProof/>
                            <w:rtl/>
                          </w:rPr>
                          <w:t>3</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533AEDD8" wp14:editId="3269E134">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CED7936" id="_x0000_t32" coordsize="21600,21600" o:spt="32" o:oned="t" path="m,l21600,21600e" filled="f">
                  <v:path arrowok="t" fillok="f" o:connecttype="none"/>
                  <o:lock v:ext="edit" shapetype="t"/>
                </v:shapetype>
                <v:shape id="Straight Arrow Connector 1"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79C07" w14:textId="77777777" w:rsidR="0094356B" w:rsidRDefault="0094356B" w:rsidP="00E8630A">
      <w:pPr>
        <w:spacing w:after="0" w:line="240" w:lineRule="auto"/>
      </w:pPr>
      <w:r>
        <w:separator/>
      </w:r>
    </w:p>
  </w:footnote>
  <w:footnote w:type="continuationSeparator" w:id="0">
    <w:p w14:paraId="4D6FE661" w14:textId="77777777" w:rsidR="0094356B" w:rsidRDefault="0094356B" w:rsidP="00E863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97B76"/>
    <w:multiLevelType w:val="hybridMultilevel"/>
    <w:tmpl w:val="51EC2E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3709F"/>
    <w:multiLevelType w:val="hybridMultilevel"/>
    <w:tmpl w:val="91EA21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9F1AFA"/>
    <w:multiLevelType w:val="hybridMultilevel"/>
    <w:tmpl w:val="2B884C5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644E94"/>
    <w:multiLevelType w:val="hybridMultilevel"/>
    <w:tmpl w:val="837E1C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A03ECC"/>
    <w:multiLevelType w:val="hybridMultilevel"/>
    <w:tmpl w:val="B9D4A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5CF3"/>
    <w:multiLevelType w:val="multilevel"/>
    <w:tmpl w:val="33C80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83542C"/>
    <w:multiLevelType w:val="hybridMultilevel"/>
    <w:tmpl w:val="E0082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D0627D"/>
    <w:multiLevelType w:val="hybridMultilevel"/>
    <w:tmpl w:val="D3587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E2398D"/>
    <w:multiLevelType w:val="hybridMultilevel"/>
    <w:tmpl w:val="37D6668A"/>
    <w:lvl w:ilvl="0" w:tplc="4CF605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5E660E"/>
    <w:multiLevelType w:val="hybridMultilevel"/>
    <w:tmpl w:val="D3587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E8707C"/>
    <w:multiLevelType w:val="hybridMultilevel"/>
    <w:tmpl w:val="FD58CD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D13957"/>
    <w:multiLevelType w:val="hybridMultilevel"/>
    <w:tmpl w:val="D9784D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B27248"/>
    <w:multiLevelType w:val="hybridMultilevel"/>
    <w:tmpl w:val="239687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BF1631"/>
    <w:multiLevelType w:val="multilevel"/>
    <w:tmpl w:val="0186D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B9131D"/>
    <w:multiLevelType w:val="hybridMultilevel"/>
    <w:tmpl w:val="01FC5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1B2051"/>
    <w:multiLevelType w:val="hybridMultilevel"/>
    <w:tmpl w:val="10EA4E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4E151C"/>
    <w:multiLevelType w:val="hybridMultilevel"/>
    <w:tmpl w:val="FFD4FF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CD00A3"/>
    <w:multiLevelType w:val="hybridMultilevel"/>
    <w:tmpl w:val="0FFEDA9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D23262"/>
    <w:multiLevelType w:val="hybridMultilevel"/>
    <w:tmpl w:val="3496E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6F2021"/>
    <w:multiLevelType w:val="hybridMultilevel"/>
    <w:tmpl w:val="7FDA34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102072"/>
    <w:multiLevelType w:val="hybridMultilevel"/>
    <w:tmpl w:val="CD4215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1079EC"/>
    <w:multiLevelType w:val="hybridMultilevel"/>
    <w:tmpl w:val="62FAA6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45643D"/>
    <w:multiLevelType w:val="multilevel"/>
    <w:tmpl w:val="7764D3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392611"/>
    <w:multiLevelType w:val="hybridMultilevel"/>
    <w:tmpl w:val="3E6AC5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AD6280"/>
    <w:multiLevelType w:val="hybridMultilevel"/>
    <w:tmpl w:val="3DEAB08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69DC7065"/>
    <w:multiLevelType w:val="multilevel"/>
    <w:tmpl w:val="23EED7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DA5FBB"/>
    <w:multiLevelType w:val="hybridMultilevel"/>
    <w:tmpl w:val="92B82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5C6C02"/>
    <w:multiLevelType w:val="hybridMultilevel"/>
    <w:tmpl w:val="C41636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135BF0"/>
    <w:multiLevelType w:val="hybridMultilevel"/>
    <w:tmpl w:val="9776EF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9670908">
    <w:abstractNumId w:val="13"/>
  </w:num>
  <w:num w:numId="2" w16cid:durableId="79451210">
    <w:abstractNumId w:val="16"/>
  </w:num>
  <w:num w:numId="3" w16cid:durableId="594172821">
    <w:abstractNumId w:val="3"/>
  </w:num>
  <w:num w:numId="4" w16cid:durableId="63142841">
    <w:abstractNumId w:val="4"/>
  </w:num>
  <w:num w:numId="5" w16cid:durableId="1420952783">
    <w:abstractNumId w:val="15"/>
  </w:num>
  <w:num w:numId="6" w16cid:durableId="1702584936">
    <w:abstractNumId w:val="9"/>
  </w:num>
  <w:num w:numId="7" w16cid:durableId="818618243">
    <w:abstractNumId w:val="19"/>
  </w:num>
  <w:num w:numId="8" w16cid:durableId="1026906476">
    <w:abstractNumId w:val="28"/>
  </w:num>
  <w:num w:numId="9" w16cid:durableId="354620863">
    <w:abstractNumId w:val="30"/>
  </w:num>
  <w:num w:numId="10" w16cid:durableId="1688865803">
    <w:abstractNumId w:val="20"/>
  </w:num>
  <w:num w:numId="11" w16cid:durableId="2056002330">
    <w:abstractNumId w:val="6"/>
  </w:num>
  <w:num w:numId="12" w16cid:durableId="1384017598">
    <w:abstractNumId w:val="27"/>
  </w:num>
  <w:num w:numId="13" w16cid:durableId="86657372">
    <w:abstractNumId w:val="14"/>
  </w:num>
  <w:num w:numId="14" w16cid:durableId="995766439">
    <w:abstractNumId w:val="23"/>
  </w:num>
  <w:num w:numId="15" w16cid:durableId="989555235">
    <w:abstractNumId w:val="5"/>
  </w:num>
  <w:num w:numId="16" w16cid:durableId="306515346">
    <w:abstractNumId w:val="10"/>
  </w:num>
  <w:num w:numId="17" w16cid:durableId="62914960">
    <w:abstractNumId w:val="7"/>
  </w:num>
  <w:num w:numId="18" w16cid:durableId="705373106">
    <w:abstractNumId w:val="22"/>
  </w:num>
  <w:num w:numId="19" w16cid:durableId="1181898653">
    <w:abstractNumId w:val="29"/>
  </w:num>
  <w:num w:numId="20" w16cid:durableId="974532706">
    <w:abstractNumId w:val="18"/>
  </w:num>
  <w:num w:numId="21" w16cid:durableId="1363675407">
    <w:abstractNumId w:val="24"/>
  </w:num>
  <w:num w:numId="22" w16cid:durableId="307630219">
    <w:abstractNumId w:val="2"/>
  </w:num>
  <w:num w:numId="23" w16cid:durableId="247085059">
    <w:abstractNumId w:val="17"/>
  </w:num>
  <w:num w:numId="24" w16cid:durableId="662196943">
    <w:abstractNumId w:val="12"/>
  </w:num>
  <w:num w:numId="25" w16cid:durableId="736249996">
    <w:abstractNumId w:val="21"/>
  </w:num>
  <w:num w:numId="26" w16cid:durableId="606623650">
    <w:abstractNumId w:val="0"/>
  </w:num>
  <w:num w:numId="27" w16cid:durableId="1693146109">
    <w:abstractNumId w:val="11"/>
  </w:num>
  <w:num w:numId="28" w16cid:durableId="1723166981">
    <w:abstractNumId w:val="1"/>
  </w:num>
  <w:num w:numId="29" w16cid:durableId="1875388478">
    <w:abstractNumId w:val="25"/>
  </w:num>
  <w:num w:numId="30" w16cid:durableId="1223059363">
    <w:abstractNumId w:val="8"/>
  </w:num>
  <w:num w:numId="31" w16cid:durableId="15553110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528"/>
    <w:rsid w:val="00036B9B"/>
    <w:rsid w:val="000776E8"/>
    <w:rsid w:val="00087DE7"/>
    <w:rsid w:val="000B46C5"/>
    <w:rsid w:val="000E6712"/>
    <w:rsid w:val="00131A8F"/>
    <w:rsid w:val="0017465E"/>
    <w:rsid w:val="001C4728"/>
    <w:rsid w:val="001F33EC"/>
    <w:rsid w:val="00215D41"/>
    <w:rsid w:val="00291114"/>
    <w:rsid w:val="002E38B3"/>
    <w:rsid w:val="00316561"/>
    <w:rsid w:val="00360663"/>
    <w:rsid w:val="00366C64"/>
    <w:rsid w:val="0042351E"/>
    <w:rsid w:val="00431843"/>
    <w:rsid w:val="00440E86"/>
    <w:rsid w:val="00461339"/>
    <w:rsid w:val="0046469C"/>
    <w:rsid w:val="00464A6B"/>
    <w:rsid w:val="00467202"/>
    <w:rsid w:val="004A5B90"/>
    <w:rsid w:val="004C2689"/>
    <w:rsid w:val="00532D3A"/>
    <w:rsid w:val="00536F14"/>
    <w:rsid w:val="00551550"/>
    <w:rsid w:val="005F4C1F"/>
    <w:rsid w:val="006F6B03"/>
    <w:rsid w:val="00702F83"/>
    <w:rsid w:val="007172C6"/>
    <w:rsid w:val="00860C1E"/>
    <w:rsid w:val="00870F0F"/>
    <w:rsid w:val="008824C5"/>
    <w:rsid w:val="00906429"/>
    <w:rsid w:val="0094356B"/>
    <w:rsid w:val="00992F9F"/>
    <w:rsid w:val="009B44A8"/>
    <w:rsid w:val="009C3FF6"/>
    <w:rsid w:val="00A109D9"/>
    <w:rsid w:val="00A47C5C"/>
    <w:rsid w:val="00AA5351"/>
    <w:rsid w:val="00AB31A7"/>
    <w:rsid w:val="00AF0EB5"/>
    <w:rsid w:val="00B42682"/>
    <w:rsid w:val="00B91528"/>
    <w:rsid w:val="00B919B1"/>
    <w:rsid w:val="00BF773A"/>
    <w:rsid w:val="00C33CE8"/>
    <w:rsid w:val="00C44D4D"/>
    <w:rsid w:val="00C92A6B"/>
    <w:rsid w:val="00C96BED"/>
    <w:rsid w:val="00CB5292"/>
    <w:rsid w:val="00CB700D"/>
    <w:rsid w:val="00CF5151"/>
    <w:rsid w:val="00CF75C8"/>
    <w:rsid w:val="00D34781"/>
    <w:rsid w:val="00D663A6"/>
    <w:rsid w:val="00D85F4A"/>
    <w:rsid w:val="00DC2CB7"/>
    <w:rsid w:val="00E37092"/>
    <w:rsid w:val="00E8630A"/>
    <w:rsid w:val="00EB5EAB"/>
    <w:rsid w:val="00EF02EF"/>
    <w:rsid w:val="00EF499D"/>
    <w:rsid w:val="00F03F1E"/>
    <w:rsid w:val="00F4700E"/>
    <w:rsid w:val="00FE42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0ED39"/>
  <w15:chartTrackingRefBased/>
  <w15:docId w15:val="{F91EBC53-09C4-4CA1-BFDA-4F014FB78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6F14"/>
    <w:pPr>
      <w:bidi/>
    </w:pPr>
  </w:style>
  <w:style w:type="paragraph" w:styleId="1">
    <w:name w:val="heading 1"/>
    <w:basedOn w:val="a"/>
    <w:next w:val="a"/>
    <w:link w:val="1Char"/>
    <w:autoRedefine/>
    <w:uiPriority w:val="9"/>
    <w:qFormat/>
    <w:rsid w:val="00316561"/>
    <w:pPr>
      <w:keepNext/>
      <w:keepLines/>
      <w:spacing w:before="360" w:after="80"/>
      <w:outlineLvl w:val="0"/>
    </w:pPr>
    <w:rPr>
      <w:rFonts w:ascii="Simplified Arabic" w:eastAsiaTheme="majorEastAsia" w:hAnsi="Simplified Arabic" w:cs="Simplified Arabic"/>
      <w:b/>
      <w:bCs/>
      <w:color w:val="000000" w:themeColor="text1"/>
      <w:sz w:val="40"/>
      <w:szCs w:val="40"/>
      <w:lang w:bidi="ar-EG"/>
    </w:rPr>
  </w:style>
  <w:style w:type="paragraph" w:styleId="2">
    <w:name w:val="heading 2"/>
    <w:basedOn w:val="a"/>
    <w:next w:val="a"/>
    <w:link w:val="2Char"/>
    <w:uiPriority w:val="9"/>
    <w:semiHidden/>
    <w:unhideWhenUsed/>
    <w:qFormat/>
    <w:rsid w:val="00B915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9152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9152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9152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9152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9152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9152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9152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16561"/>
    <w:rPr>
      <w:rFonts w:ascii="Simplified Arabic" w:eastAsiaTheme="majorEastAsia" w:hAnsi="Simplified Arabic" w:cs="Simplified Arabic"/>
      <w:b/>
      <w:bCs/>
      <w:color w:val="000000" w:themeColor="text1"/>
      <w:sz w:val="40"/>
      <w:szCs w:val="40"/>
      <w:lang w:bidi="ar-EG"/>
    </w:rPr>
  </w:style>
  <w:style w:type="character" w:customStyle="1" w:styleId="2Char">
    <w:name w:val="عنوان 2 Char"/>
    <w:basedOn w:val="a0"/>
    <w:link w:val="2"/>
    <w:uiPriority w:val="9"/>
    <w:semiHidden/>
    <w:rsid w:val="00B9152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9152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9152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91528"/>
    <w:rPr>
      <w:rFonts w:eastAsiaTheme="majorEastAsia" w:cstheme="majorBidi"/>
      <w:color w:val="2F5496" w:themeColor="accent1" w:themeShade="BF"/>
    </w:rPr>
  </w:style>
  <w:style w:type="character" w:customStyle="1" w:styleId="6Char">
    <w:name w:val="عنوان 6 Char"/>
    <w:basedOn w:val="a0"/>
    <w:link w:val="6"/>
    <w:uiPriority w:val="9"/>
    <w:semiHidden/>
    <w:rsid w:val="00B91528"/>
    <w:rPr>
      <w:rFonts w:eastAsiaTheme="majorEastAsia" w:cstheme="majorBidi"/>
      <w:i/>
      <w:iCs/>
      <w:color w:val="595959" w:themeColor="text1" w:themeTint="A6"/>
    </w:rPr>
  </w:style>
  <w:style w:type="character" w:customStyle="1" w:styleId="7Char">
    <w:name w:val="عنوان 7 Char"/>
    <w:basedOn w:val="a0"/>
    <w:link w:val="7"/>
    <w:uiPriority w:val="9"/>
    <w:semiHidden/>
    <w:rsid w:val="00B91528"/>
    <w:rPr>
      <w:rFonts w:eastAsiaTheme="majorEastAsia" w:cstheme="majorBidi"/>
      <w:color w:val="595959" w:themeColor="text1" w:themeTint="A6"/>
    </w:rPr>
  </w:style>
  <w:style w:type="character" w:customStyle="1" w:styleId="8Char">
    <w:name w:val="عنوان 8 Char"/>
    <w:basedOn w:val="a0"/>
    <w:link w:val="8"/>
    <w:uiPriority w:val="9"/>
    <w:semiHidden/>
    <w:rsid w:val="00B91528"/>
    <w:rPr>
      <w:rFonts w:eastAsiaTheme="majorEastAsia" w:cstheme="majorBidi"/>
      <w:i/>
      <w:iCs/>
      <w:color w:val="272727" w:themeColor="text1" w:themeTint="D8"/>
    </w:rPr>
  </w:style>
  <w:style w:type="character" w:customStyle="1" w:styleId="9Char">
    <w:name w:val="عنوان 9 Char"/>
    <w:basedOn w:val="a0"/>
    <w:link w:val="9"/>
    <w:uiPriority w:val="9"/>
    <w:semiHidden/>
    <w:rsid w:val="00B91528"/>
    <w:rPr>
      <w:rFonts w:eastAsiaTheme="majorEastAsia" w:cstheme="majorBidi"/>
      <w:color w:val="272727" w:themeColor="text1" w:themeTint="D8"/>
    </w:rPr>
  </w:style>
  <w:style w:type="paragraph" w:styleId="a3">
    <w:name w:val="Title"/>
    <w:basedOn w:val="a"/>
    <w:next w:val="a"/>
    <w:link w:val="Char"/>
    <w:uiPriority w:val="10"/>
    <w:qFormat/>
    <w:rsid w:val="00B915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9152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9152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9152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91528"/>
    <w:pPr>
      <w:spacing w:before="160"/>
      <w:jc w:val="center"/>
    </w:pPr>
    <w:rPr>
      <w:i/>
      <w:iCs/>
      <w:color w:val="404040" w:themeColor="text1" w:themeTint="BF"/>
    </w:rPr>
  </w:style>
  <w:style w:type="character" w:customStyle="1" w:styleId="Char1">
    <w:name w:val="اقتباس Char"/>
    <w:basedOn w:val="a0"/>
    <w:link w:val="a5"/>
    <w:uiPriority w:val="29"/>
    <w:rsid w:val="00B91528"/>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B91528"/>
    <w:pPr>
      <w:ind w:left="720"/>
      <w:contextualSpacing/>
    </w:pPr>
  </w:style>
  <w:style w:type="character" w:styleId="a7">
    <w:name w:val="Intense Emphasis"/>
    <w:basedOn w:val="a0"/>
    <w:uiPriority w:val="21"/>
    <w:qFormat/>
    <w:rsid w:val="00B91528"/>
    <w:rPr>
      <w:i/>
      <w:iCs/>
      <w:color w:val="2F5496" w:themeColor="accent1" w:themeShade="BF"/>
    </w:rPr>
  </w:style>
  <w:style w:type="paragraph" w:styleId="a8">
    <w:name w:val="Intense Quote"/>
    <w:basedOn w:val="a"/>
    <w:next w:val="a"/>
    <w:link w:val="Char3"/>
    <w:uiPriority w:val="30"/>
    <w:qFormat/>
    <w:rsid w:val="00B915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B91528"/>
    <w:rPr>
      <w:i/>
      <w:iCs/>
      <w:color w:val="2F5496" w:themeColor="accent1" w:themeShade="BF"/>
    </w:rPr>
  </w:style>
  <w:style w:type="character" w:styleId="a9">
    <w:name w:val="Intense Reference"/>
    <w:basedOn w:val="a0"/>
    <w:uiPriority w:val="32"/>
    <w:qFormat/>
    <w:rsid w:val="00B91528"/>
    <w:rPr>
      <w:b/>
      <w:bCs/>
      <w:smallCaps/>
      <w:color w:val="2F5496" w:themeColor="accent1" w:themeShade="BF"/>
      <w:spacing w:val="5"/>
    </w:rPr>
  </w:style>
  <w:style w:type="character" w:styleId="Hyperlink">
    <w:name w:val="Hyperlink"/>
    <w:basedOn w:val="a0"/>
    <w:uiPriority w:val="99"/>
    <w:unhideWhenUsed/>
    <w:rsid w:val="00532D3A"/>
    <w:rPr>
      <w:color w:val="0563C1" w:themeColor="hyperlink"/>
      <w:u w:val="single"/>
    </w:rPr>
  </w:style>
  <w:style w:type="character" w:customStyle="1" w:styleId="10">
    <w:name w:val="إشارة لم يتم حلها1"/>
    <w:basedOn w:val="a0"/>
    <w:uiPriority w:val="99"/>
    <w:semiHidden/>
    <w:unhideWhenUsed/>
    <w:rsid w:val="00532D3A"/>
    <w:rPr>
      <w:color w:val="605E5C"/>
      <w:shd w:val="clear" w:color="auto" w:fill="E1DFDD"/>
    </w:rPr>
  </w:style>
  <w:style w:type="paragraph" w:styleId="aa">
    <w:name w:val="header"/>
    <w:basedOn w:val="a"/>
    <w:link w:val="Char4"/>
    <w:uiPriority w:val="99"/>
    <w:unhideWhenUsed/>
    <w:rsid w:val="00E8630A"/>
    <w:pPr>
      <w:tabs>
        <w:tab w:val="center" w:pos="4513"/>
        <w:tab w:val="right" w:pos="9026"/>
      </w:tabs>
      <w:spacing w:after="0" w:line="240" w:lineRule="auto"/>
    </w:pPr>
  </w:style>
  <w:style w:type="character" w:customStyle="1" w:styleId="Char4">
    <w:name w:val="رأس الصفحة Char"/>
    <w:basedOn w:val="a0"/>
    <w:link w:val="aa"/>
    <w:uiPriority w:val="99"/>
    <w:rsid w:val="00E8630A"/>
  </w:style>
  <w:style w:type="paragraph" w:styleId="ab">
    <w:name w:val="footer"/>
    <w:basedOn w:val="a"/>
    <w:link w:val="Char5"/>
    <w:uiPriority w:val="99"/>
    <w:unhideWhenUsed/>
    <w:rsid w:val="00E8630A"/>
    <w:pPr>
      <w:tabs>
        <w:tab w:val="center" w:pos="4513"/>
        <w:tab w:val="right" w:pos="9026"/>
      </w:tabs>
      <w:spacing w:after="0" w:line="240" w:lineRule="auto"/>
    </w:pPr>
  </w:style>
  <w:style w:type="character" w:customStyle="1" w:styleId="Char5">
    <w:name w:val="تذييل الصفحة Char"/>
    <w:basedOn w:val="a0"/>
    <w:link w:val="ab"/>
    <w:uiPriority w:val="99"/>
    <w:rsid w:val="00E8630A"/>
  </w:style>
  <w:style w:type="paragraph" w:styleId="ac">
    <w:name w:val="TOC Heading"/>
    <w:basedOn w:val="1"/>
    <w:next w:val="a"/>
    <w:uiPriority w:val="39"/>
    <w:unhideWhenUsed/>
    <w:qFormat/>
    <w:rsid w:val="00316561"/>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1">
    <w:name w:val="toc 1"/>
    <w:basedOn w:val="a"/>
    <w:next w:val="a"/>
    <w:autoRedefine/>
    <w:uiPriority w:val="39"/>
    <w:unhideWhenUsed/>
    <w:rsid w:val="00316561"/>
    <w:pPr>
      <w:spacing w:after="100"/>
    </w:pPr>
  </w:style>
  <w:style w:type="paragraph" w:styleId="ad">
    <w:name w:val="Normal (Web)"/>
    <w:basedOn w:val="a"/>
    <w:uiPriority w:val="99"/>
    <w:unhideWhenUsed/>
    <w:rsid w:val="009B44A8"/>
    <w:pPr>
      <w:bidi w:val="0"/>
      <w:spacing w:before="100" w:beforeAutospacing="1" w:after="100" w:afterAutospacing="1" w:line="240" w:lineRule="auto"/>
    </w:pPr>
    <w:rPr>
      <w:rFonts w:ascii="Times New Roman" w:eastAsia="Times New Roman" w:hAnsi="Times New Roman" w:cs="Times New Roman"/>
      <w:kern w:val="0"/>
      <w14:ligatures w14:val="none"/>
    </w:rPr>
  </w:style>
  <w:style w:type="table" w:styleId="ae">
    <w:name w:val="Table Grid"/>
    <w:basedOn w:val="a1"/>
    <w:uiPriority w:val="39"/>
    <w:rsid w:val="009B4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Grid Table 1 Light Accent 6"/>
    <w:basedOn w:val="a1"/>
    <w:uiPriority w:val="46"/>
    <w:rsid w:val="009B44A8"/>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1-1">
    <w:name w:val="Grid Table 1 Light Accent 1"/>
    <w:basedOn w:val="a1"/>
    <w:uiPriority w:val="46"/>
    <w:rsid w:val="009B44A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2">
    <w:name w:val="Grid Table 1 Light Accent 2"/>
    <w:basedOn w:val="a1"/>
    <w:uiPriority w:val="46"/>
    <w:rsid w:val="00DC2CB7"/>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870F0F"/>
  </w:style>
  <w:style w:type="table" w:styleId="1-4">
    <w:name w:val="Grid Table 1 Light Accent 4"/>
    <w:basedOn w:val="a1"/>
    <w:uiPriority w:val="46"/>
    <w:rsid w:val="00870F0F"/>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20">
    <w:name w:val="toc 2"/>
    <w:basedOn w:val="a"/>
    <w:next w:val="a"/>
    <w:autoRedefine/>
    <w:uiPriority w:val="39"/>
    <w:unhideWhenUsed/>
    <w:rsid w:val="00AB31A7"/>
    <w:pPr>
      <w:spacing w:after="100"/>
      <w:ind w:left="240"/>
    </w:pPr>
  </w:style>
  <w:style w:type="paragraph" w:styleId="30">
    <w:name w:val="toc 3"/>
    <w:basedOn w:val="a"/>
    <w:next w:val="a"/>
    <w:autoRedefine/>
    <w:uiPriority w:val="39"/>
    <w:unhideWhenUsed/>
    <w:rsid w:val="00AB31A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84815">
      <w:bodyDiv w:val="1"/>
      <w:marLeft w:val="0"/>
      <w:marRight w:val="0"/>
      <w:marTop w:val="0"/>
      <w:marBottom w:val="0"/>
      <w:divBdr>
        <w:top w:val="none" w:sz="0" w:space="0" w:color="auto"/>
        <w:left w:val="none" w:sz="0" w:space="0" w:color="auto"/>
        <w:bottom w:val="none" w:sz="0" w:space="0" w:color="auto"/>
        <w:right w:val="none" w:sz="0" w:space="0" w:color="auto"/>
      </w:divBdr>
    </w:div>
    <w:div w:id="73091322">
      <w:bodyDiv w:val="1"/>
      <w:marLeft w:val="0"/>
      <w:marRight w:val="0"/>
      <w:marTop w:val="0"/>
      <w:marBottom w:val="0"/>
      <w:divBdr>
        <w:top w:val="none" w:sz="0" w:space="0" w:color="auto"/>
        <w:left w:val="none" w:sz="0" w:space="0" w:color="auto"/>
        <w:bottom w:val="none" w:sz="0" w:space="0" w:color="auto"/>
        <w:right w:val="none" w:sz="0" w:space="0" w:color="auto"/>
      </w:divBdr>
    </w:div>
    <w:div w:id="83764786">
      <w:bodyDiv w:val="1"/>
      <w:marLeft w:val="0"/>
      <w:marRight w:val="0"/>
      <w:marTop w:val="0"/>
      <w:marBottom w:val="0"/>
      <w:divBdr>
        <w:top w:val="none" w:sz="0" w:space="0" w:color="auto"/>
        <w:left w:val="none" w:sz="0" w:space="0" w:color="auto"/>
        <w:bottom w:val="none" w:sz="0" w:space="0" w:color="auto"/>
        <w:right w:val="none" w:sz="0" w:space="0" w:color="auto"/>
      </w:divBdr>
      <w:divsChild>
        <w:div w:id="522403631">
          <w:marLeft w:val="0"/>
          <w:marRight w:val="0"/>
          <w:marTop w:val="0"/>
          <w:marBottom w:val="0"/>
          <w:divBdr>
            <w:top w:val="none" w:sz="0" w:space="0" w:color="auto"/>
            <w:left w:val="none" w:sz="0" w:space="0" w:color="auto"/>
            <w:bottom w:val="none" w:sz="0" w:space="0" w:color="auto"/>
            <w:right w:val="none" w:sz="0" w:space="0" w:color="auto"/>
          </w:divBdr>
          <w:divsChild>
            <w:div w:id="195482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240101">
      <w:bodyDiv w:val="1"/>
      <w:marLeft w:val="0"/>
      <w:marRight w:val="0"/>
      <w:marTop w:val="0"/>
      <w:marBottom w:val="0"/>
      <w:divBdr>
        <w:top w:val="none" w:sz="0" w:space="0" w:color="auto"/>
        <w:left w:val="none" w:sz="0" w:space="0" w:color="auto"/>
        <w:bottom w:val="none" w:sz="0" w:space="0" w:color="auto"/>
        <w:right w:val="none" w:sz="0" w:space="0" w:color="auto"/>
      </w:divBdr>
      <w:divsChild>
        <w:div w:id="1298339178">
          <w:marLeft w:val="0"/>
          <w:marRight w:val="0"/>
          <w:marTop w:val="0"/>
          <w:marBottom w:val="0"/>
          <w:divBdr>
            <w:top w:val="none" w:sz="0" w:space="0" w:color="auto"/>
            <w:left w:val="none" w:sz="0" w:space="0" w:color="auto"/>
            <w:bottom w:val="none" w:sz="0" w:space="0" w:color="auto"/>
            <w:right w:val="none" w:sz="0" w:space="0" w:color="auto"/>
          </w:divBdr>
          <w:divsChild>
            <w:div w:id="130550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838056">
      <w:bodyDiv w:val="1"/>
      <w:marLeft w:val="0"/>
      <w:marRight w:val="0"/>
      <w:marTop w:val="0"/>
      <w:marBottom w:val="0"/>
      <w:divBdr>
        <w:top w:val="none" w:sz="0" w:space="0" w:color="auto"/>
        <w:left w:val="none" w:sz="0" w:space="0" w:color="auto"/>
        <w:bottom w:val="none" w:sz="0" w:space="0" w:color="auto"/>
        <w:right w:val="none" w:sz="0" w:space="0" w:color="auto"/>
      </w:divBdr>
    </w:div>
    <w:div w:id="316425602">
      <w:bodyDiv w:val="1"/>
      <w:marLeft w:val="0"/>
      <w:marRight w:val="0"/>
      <w:marTop w:val="0"/>
      <w:marBottom w:val="0"/>
      <w:divBdr>
        <w:top w:val="none" w:sz="0" w:space="0" w:color="auto"/>
        <w:left w:val="none" w:sz="0" w:space="0" w:color="auto"/>
        <w:bottom w:val="none" w:sz="0" w:space="0" w:color="auto"/>
        <w:right w:val="none" w:sz="0" w:space="0" w:color="auto"/>
      </w:divBdr>
    </w:div>
    <w:div w:id="362248445">
      <w:bodyDiv w:val="1"/>
      <w:marLeft w:val="0"/>
      <w:marRight w:val="0"/>
      <w:marTop w:val="0"/>
      <w:marBottom w:val="0"/>
      <w:divBdr>
        <w:top w:val="none" w:sz="0" w:space="0" w:color="auto"/>
        <w:left w:val="none" w:sz="0" w:space="0" w:color="auto"/>
        <w:bottom w:val="none" w:sz="0" w:space="0" w:color="auto"/>
        <w:right w:val="none" w:sz="0" w:space="0" w:color="auto"/>
      </w:divBdr>
      <w:divsChild>
        <w:div w:id="350957950">
          <w:marLeft w:val="0"/>
          <w:marRight w:val="0"/>
          <w:marTop w:val="0"/>
          <w:marBottom w:val="0"/>
          <w:divBdr>
            <w:top w:val="none" w:sz="0" w:space="0" w:color="auto"/>
            <w:left w:val="none" w:sz="0" w:space="0" w:color="auto"/>
            <w:bottom w:val="none" w:sz="0" w:space="0" w:color="auto"/>
            <w:right w:val="none" w:sz="0" w:space="0" w:color="auto"/>
          </w:divBdr>
          <w:divsChild>
            <w:div w:id="596330328">
              <w:marLeft w:val="0"/>
              <w:marRight w:val="0"/>
              <w:marTop w:val="0"/>
              <w:marBottom w:val="0"/>
              <w:divBdr>
                <w:top w:val="none" w:sz="0" w:space="0" w:color="auto"/>
                <w:left w:val="none" w:sz="0" w:space="0" w:color="auto"/>
                <w:bottom w:val="none" w:sz="0" w:space="0" w:color="auto"/>
                <w:right w:val="none" w:sz="0" w:space="0" w:color="auto"/>
              </w:divBdr>
            </w:div>
          </w:divsChild>
        </w:div>
        <w:div w:id="1991982598">
          <w:marLeft w:val="0"/>
          <w:marRight w:val="0"/>
          <w:marTop w:val="0"/>
          <w:marBottom w:val="0"/>
          <w:divBdr>
            <w:top w:val="none" w:sz="0" w:space="0" w:color="auto"/>
            <w:left w:val="none" w:sz="0" w:space="0" w:color="auto"/>
            <w:bottom w:val="none" w:sz="0" w:space="0" w:color="auto"/>
            <w:right w:val="none" w:sz="0" w:space="0" w:color="auto"/>
          </w:divBdr>
          <w:divsChild>
            <w:div w:id="1910579816">
              <w:marLeft w:val="0"/>
              <w:marRight w:val="0"/>
              <w:marTop w:val="0"/>
              <w:marBottom w:val="0"/>
              <w:divBdr>
                <w:top w:val="none" w:sz="0" w:space="0" w:color="auto"/>
                <w:left w:val="none" w:sz="0" w:space="0" w:color="auto"/>
                <w:bottom w:val="none" w:sz="0" w:space="0" w:color="auto"/>
                <w:right w:val="none" w:sz="0" w:space="0" w:color="auto"/>
              </w:divBdr>
            </w:div>
          </w:divsChild>
        </w:div>
        <w:div w:id="131489318">
          <w:marLeft w:val="0"/>
          <w:marRight w:val="0"/>
          <w:marTop w:val="0"/>
          <w:marBottom w:val="0"/>
          <w:divBdr>
            <w:top w:val="none" w:sz="0" w:space="0" w:color="auto"/>
            <w:left w:val="none" w:sz="0" w:space="0" w:color="auto"/>
            <w:bottom w:val="none" w:sz="0" w:space="0" w:color="auto"/>
            <w:right w:val="none" w:sz="0" w:space="0" w:color="auto"/>
          </w:divBdr>
          <w:divsChild>
            <w:div w:id="1916432312">
              <w:marLeft w:val="0"/>
              <w:marRight w:val="0"/>
              <w:marTop w:val="0"/>
              <w:marBottom w:val="0"/>
              <w:divBdr>
                <w:top w:val="none" w:sz="0" w:space="0" w:color="auto"/>
                <w:left w:val="none" w:sz="0" w:space="0" w:color="auto"/>
                <w:bottom w:val="none" w:sz="0" w:space="0" w:color="auto"/>
                <w:right w:val="none" w:sz="0" w:space="0" w:color="auto"/>
              </w:divBdr>
            </w:div>
          </w:divsChild>
        </w:div>
        <w:div w:id="2052224210">
          <w:marLeft w:val="0"/>
          <w:marRight w:val="0"/>
          <w:marTop w:val="0"/>
          <w:marBottom w:val="0"/>
          <w:divBdr>
            <w:top w:val="none" w:sz="0" w:space="0" w:color="auto"/>
            <w:left w:val="none" w:sz="0" w:space="0" w:color="auto"/>
            <w:bottom w:val="none" w:sz="0" w:space="0" w:color="auto"/>
            <w:right w:val="none" w:sz="0" w:space="0" w:color="auto"/>
          </w:divBdr>
          <w:divsChild>
            <w:div w:id="372734904">
              <w:marLeft w:val="0"/>
              <w:marRight w:val="0"/>
              <w:marTop w:val="0"/>
              <w:marBottom w:val="0"/>
              <w:divBdr>
                <w:top w:val="none" w:sz="0" w:space="0" w:color="auto"/>
                <w:left w:val="none" w:sz="0" w:space="0" w:color="auto"/>
                <w:bottom w:val="none" w:sz="0" w:space="0" w:color="auto"/>
                <w:right w:val="none" w:sz="0" w:space="0" w:color="auto"/>
              </w:divBdr>
            </w:div>
          </w:divsChild>
        </w:div>
        <w:div w:id="65348921">
          <w:marLeft w:val="0"/>
          <w:marRight w:val="0"/>
          <w:marTop w:val="0"/>
          <w:marBottom w:val="0"/>
          <w:divBdr>
            <w:top w:val="none" w:sz="0" w:space="0" w:color="auto"/>
            <w:left w:val="none" w:sz="0" w:space="0" w:color="auto"/>
            <w:bottom w:val="none" w:sz="0" w:space="0" w:color="auto"/>
            <w:right w:val="none" w:sz="0" w:space="0" w:color="auto"/>
          </w:divBdr>
          <w:divsChild>
            <w:div w:id="5848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340922">
      <w:bodyDiv w:val="1"/>
      <w:marLeft w:val="0"/>
      <w:marRight w:val="0"/>
      <w:marTop w:val="0"/>
      <w:marBottom w:val="0"/>
      <w:divBdr>
        <w:top w:val="none" w:sz="0" w:space="0" w:color="auto"/>
        <w:left w:val="none" w:sz="0" w:space="0" w:color="auto"/>
        <w:bottom w:val="none" w:sz="0" w:space="0" w:color="auto"/>
        <w:right w:val="none" w:sz="0" w:space="0" w:color="auto"/>
      </w:divBdr>
    </w:div>
    <w:div w:id="430247659">
      <w:bodyDiv w:val="1"/>
      <w:marLeft w:val="0"/>
      <w:marRight w:val="0"/>
      <w:marTop w:val="0"/>
      <w:marBottom w:val="0"/>
      <w:divBdr>
        <w:top w:val="none" w:sz="0" w:space="0" w:color="auto"/>
        <w:left w:val="none" w:sz="0" w:space="0" w:color="auto"/>
        <w:bottom w:val="none" w:sz="0" w:space="0" w:color="auto"/>
        <w:right w:val="none" w:sz="0" w:space="0" w:color="auto"/>
      </w:divBdr>
    </w:div>
    <w:div w:id="466363507">
      <w:bodyDiv w:val="1"/>
      <w:marLeft w:val="0"/>
      <w:marRight w:val="0"/>
      <w:marTop w:val="0"/>
      <w:marBottom w:val="0"/>
      <w:divBdr>
        <w:top w:val="none" w:sz="0" w:space="0" w:color="auto"/>
        <w:left w:val="none" w:sz="0" w:space="0" w:color="auto"/>
        <w:bottom w:val="none" w:sz="0" w:space="0" w:color="auto"/>
        <w:right w:val="none" w:sz="0" w:space="0" w:color="auto"/>
      </w:divBdr>
    </w:div>
    <w:div w:id="685249890">
      <w:bodyDiv w:val="1"/>
      <w:marLeft w:val="0"/>
      <w:marRight w:val="0"/>
      <w:marTop w:val="0"/>
      <w:marBottom w:val="0"/>
      <w:divBdr>
        <w:top w:val="none" w:sz="0" w:space="0" w:color="auto"/>
        <w:left w:val="none" w:sz="0" w:space="0" w:color="auto"/>
        <w:bottom w:val="none" w:sz="0" w:space="0" w:color="auto"/>
        <w:right w:val="none" w:sz="0" w:space="0" w:color="auto"/>
      </w:divBdr>
    </w:div>
    <w:div w:id="777606048">
      <w:bodyDiv w:val="1"/>
      <w:marLeft w:val="0"/>
      <w:marRight w:val="0"/>
      <w:marTop w:val="0"/>
      <w:marBottom w:val="0"/>
      <w:divBdr>
        <w:top w:val="none" w:sz="0" w:space="0" w:color="auto"/>
        <w:left w:val="none" w:sz="0" w:space="0" w:color="auto"/>
        <w:bottom w:val="none" w:sz="0" w:space="0" w:color="auto"/>
        <w:right w:val="none" w:sz="0" w:space="0" w:color="auto"/>
      </w:divBdr>
    </w:div>
    <w:div w:id="835848833">
      <w:bodyDiv w:val="1"/>
      <w:marLeft w:val="0"/>
      <w:marRight w:val="0"/>
      <w:marTop w:val="0"/>
      <w:marBottom w:val="0"/>
      <w:divBdr>
        <w:top w:val="none" w:sz="0" w:space="0" w:color="auto"/>
        <w:left w:val="none" w:sz="0" w:space="0" w:color="auto"/>
        <w:bottom w:val="none" w:sz="0" w:space="0" w:color="auto"/>
        <w:right w:val="none" w:sz="0" w:space="0" w:color="auto"/>
      </w:divBdr>
    </w:div>
    <w:div w:id="892472697">
      <w:bodyDiv w:val="1"/>
      <w:marLeft w:val="0"/>
      <w:marRight w:val="0"/>
      <w:marTop w:val="0"/>
      <w:marBottom w:val="0"/>
      <w:divBdr>
        <w:top w:val="none" w:sz="0" w:space="0" w:color="auto"/>
        <w:left w:val="none" w:sz="0" w:space="0" w:color="auto"/>
        <w:bottom w:val="none" w:sz="0" w:space="0" w:color="auto"/>
        <w:right w:val="none" w:sz="0" w:space="0" w:color="auto"/>
      </w:divBdr>
    </w:div>
    <w:div w:id="941180496">
      <w:bodyDiv w:val="1"/>
      <w:marLeft w:val="0"/>
      <w:marRight w:val="0"/>
      <w:marTop w:val="0"/>
      <w:marBottom w:val="0"/>
      <w:divBdr>
        <w:top w:val="none" w:sz="0" w:space="0" w:color="auto"/>
        <w:left w:val="none" w:sz="0" w:space="0" w:color="auto"/>
        <w:bottom w:val="none" w:sz="0" w:space="0" w:color="auto"/>
        <w:right w:val="none" w:sz="0" w:space="0" w:color="auto"/>
      </w:divBdr>
      <w:divsChild>
        <w:div w:id="1833523549">
          <w:marLeft w:val="0"/>
          <w:marRight w:val="0"/>
          <w:marTop w:val="0"/>
          <w:marBottom w:val="0"/>
          <w:divBdr>
            <w:top w:val="none" w:sz="0" w:space="0" w:color="auto"/>
            <w:left w:val="none" w:sz="0" w:space="0" w:color="auto"/>
            <w:bottom w:val="none" w:sz="0" w:space="0" w:color="auto"/>
            <w:right w:val="none" w:sz="0" w:space="0" w:color="auto"/>
          </w:divBdr>
          <w:divsChild>
            <w:div w:id="343170714">
              <w:marLeft w:val="0"/>
              <w:marRight w:val="0"/>
              <w:marTop w:val="0"/>
              <w:marBottom w:val="0"/>
              <w:divBdr>
                <w:top w:val="none" w:sz="0" w:space="0" w:color="auto"/>
                <w:left w:val="none" w:sz="0" w:space="0" w:color="auto"/>
                <w:bottom w:val="none" w:sz="0" w:space="0" w:color="auto"/>
                <w:right w:val="none" w:sz="0" w:space="0" w:color="auto"/>
              </w:divBdr>
            </w:div>
          </w:divsChild>
        </w:div>
        <w:div w:id="1607037775">
          <w:blockQuote w:val="1"/>
          <w:marLeft w:val="720"/>
          <w:marRight w:val="720"/>
          <w:marTop w:val="100"/>
          <w:marBottom w:val="100"/>
          <w:divBdr>
            <w:top w:val="none" w:sz="0" w:space="0" w:color="auto"/>
            <w:left w:val="none" w:sz="0" w:space="0" w:color="auto"/>
            <w:bottom w:val="none" w:sz="0" w:space="0" w:color="auto"/>
            <w:right w:val="none" w:sz="0" w:space="0" w:color="auto"/>
          </w:divBdr>
        </w:div>
        <w:div w:id="558903585">
          <w:marLeft w:val="0"/>
          <w:marRight w:val="0"/>
          <w:marTop w:val="0"/>
          <w:marBottom w:val="0"/>
          <w:divBdr>
            <w:top w:val="none" w:sz="0" w:space="0" w:color="auto"/>
            <w:left w:val="none" w:sz="0" w:space="0" w:color="auto"/>
            <w:bottom w:val="none" w:sz="0" w:space="0" w:color="auto"/>
            <w:right w:val="none" w:sz="0" w:space="0" w:color="auto"/>
          </w:divBdr>
          <w:divsChild>
            <w:div w:id="2013798013">
              <w:marLeft w:val="0"/>
              <w:marRight w:val="0"/>
              <w:marTop w:val="0"/>
              <w:marBottom w:val="0"/>
              <w:divBdr>
                <w:top w:val="none" w:sz="0" w:space="0" w:color="auto"/>
                <w:left w:val="none" w:sz="0" w:space="0" w:color="auto"/>
                <w:bottom w:val="none" w:sz="0" w:space="0" w:color="auto"/>
                <w:right w:val="none" w:sz="0" w:space="0" w:color="auto"/>
              </w:divBdr>
            </w:div>
          </w:divsChild>
        </w:div>
        <w:div w:id="1859731305">
          <w:marLeft w:val="0"/>
          <w:marRight w:val="0"/>
          <w:marTop w:val="0"/>
          <w:marBottom w:val="0"/>
          <w:divBdr>
            <w:top w:val="none" w:sz="0" w:space="0" w:color="auto"/>
            <w:left w:val="none" w:sz="0" w:space="0" w:color="auto"/>
            <w:bottom w:val="none" w:sz="0" w:space="0" w:color="auto"/>
            <w:right w:val="none" w:sz="0" w:space="0" w:color="auto"/>
          </w:divBdr>
          <w:divsChild>
            <w:div w:id="177381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458524">
      <w:bodyDiv w:val="1"/>
      <w:marLeft w:val="0"/>
      <w:marRight w:val="0"/>
      <w:marTop w:val="0"/>
      <w:marBottom w:val="0"/>
      <w:divBdr>
        <w:top w:val="none" w:sz="0" w:space="0" w:color="auto"/>
        <w:left w:val="none" w:sz="0" w:space="0" w:color="auto"/>
        <w:bottom w:val="none" w:sz="0" w:space="0" w:color="auto"/>
        <w:right w:val="none" w:sz="0" w:space="0" w:color="auto"/>
      </w:divBdr>
    </w:div>
    <w:div w:id="1131358687">
      <w:bodyDiv w:val="1"/>
      <w:marLeft w:val="0"/>
      <w:marRight w:val="0"/>
      <w:marTop w:val="0"/>
      <w:marBottom w:val="0"/>
      <w:divBdr>
        <w:top w:val="none" w:sz="0" w:space="0" w:color="auto"/>
        <w:left w:val="none" w:sz="0" w:space="0" w:color="auto"/>
        <w:bottom w:val="none" w:sz="0" w:space="0" w:color="auto"/>
        <w:right w:val="none" w:sz="0" w:space="0" w:color="auto"/>
      </w:divBdr>
      <w:divsChild>
        <w:div w:id="349647770">
          <w:marLeft w:val="0"/>
          <w:marRight w:val="0"/>
          <w:marTop w:val="0"/>
          <w:marBottom w:val="0"/>
          <w:divBdr>
            <w:top w:val="none" w:sz="0" w:space="0" w:color="auto"/>
            <w:left w:val="none" w:sz="0" w:space="0" w:color="auto"/>
            <w:bottom w:val="none" w:sz="0" w:space="0" w:color="auto"/>
            <w:right w:val="none" w:sz="0" w:space="0" w:color="auto"/>
          </w:divBdr>
          <w:divsChild>
            <w:div w:id="132948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142487">
      <w:bodyDiv w:val="1"/>
      <w:marLeft w:val="0"/>
      <w:marRight w:val="0"/>
      <w:marTop w:val="0"/>
      <w:marBottom w:val="0"/>
      <w:divBdr>
        <w:top w:val="none" w:sz="0" w:space="0" w:color="auto"/>
        <w:left w:val="none" w:sz="0" w:space="0" w:color="auto"/>
        <w:bottom w:val="none" w:sz="0" w:space="0" w:color="auto"/>
        <w:right w:val="none" w:sz="0" w:space="0" w:color="auto"/>
      </w:divBdr>
    </w:div>
    <w:div w:id="1159687160">
      <w:bodyDiv w:val="1"/>
      <w:marLeft w:val="0"/>
      <w:marRight w:val="0"/>
      <w:marTop w:val="0"/>
      <w:marBottom w:val="0"/>
      <w:divBdr>
        <w:top w:val="none" w:sz="0" w:space="0" w:color="auto"/>
        <w:left w:val="none" w:sz="0" w:space="0" w:color="auto"/>
        <w:bottom w:val="none" w:sz="0" w:space="0" w:color="auto"/>
        <w:right w:val="none" w:sz="0" w:space="0" w:color="auto"/>
      </w:divBdr>
      <w:divsChild>
        <w:div w:id="709308971">
          <w:marLeft w:val="0"/>
          <w:marRight w:val="0"/>
          <w:marTop w:val="0"/>
          <w:marBottom w:val="0"/>
          <w:divBdr>
            <w:top w:val="none" w:sz="0" w:space="0" w:color="auto"/>
            <w:left w:val="none" w:sz="0" w:space="0" w:color="auto"/>
            <w:bottom w:val="none" w:sz="0" w:space="0" w:color="auto"/>
            <w:right w:val="none" w:sz="0" w:space="0" w:color="auto"/>
          </w:divBdr>
          <w:divsChild>
            <w:div w:id="160727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798039">
      <w:bodyDiv w:val="1"/>
      <w:marLeft w:val="0"/>
      <w:marRight w:val="0"/>
      <w:marTop w:val="0"/>
      <w:marBottom w:val="0"/>
      <w:divBdr>
        <w:top w:val="none" w:sz="0" w:space="0" w:color="auto"/>
        <w:left w:val="none" w:sz="0" w:space="0" w:color="auto"/>
        <w:bottom w:val="none" w:sz="0" w:space="0" w:color="auto"/>
        <w:right w:val="none" w:sz="0" w:space="0" w:color="auto"/>
      </w:divBdr>
    </w:div>
    <w:div w:id="1224876509">
      <w:bodyDiv w:val="1"/>
      <w:marLeft w:val="0"/>
      <w:marRight w:val="0"/>
      <w:marTop w:val="0"/>
      <w:marBottom w:val="0"/>
      <w:divBdr>
        <w:top w:val="none" w:sz="0" w:space="0" w:color="auto"/>
        <w:left w:val="none" w:sz="0" w:space="0" w:color="auto"/>
        <w:bottom w:val="none" w:sz="0" w:space="0" w:color="auto"/>
        <w:right w:val="none" w:sz="0" w:space="0" w:color="auto"/>
      </w:divBdr>
      <w:divsChild>
        <w:div w:id="631256859">
          <w:marLeft w:val="0"/>
          <w:marRight w:val="0"/>
          <w:marTop w:val="0"/>
          <w:marBottom w:val="0"/>
          <w:divBdr>
            <w:top w:val="none" w:sz="0" w:space="0" w:color="auto"/>
            <w:left w:val="none" w:sz="0" w:space="0" w:color="auto"/>
            <w:bottom w:val="none" w:sz="0" w:space="0" w:color="auto"/>
            <w:right w:val="none" w:sz="0" w:space="0" w:color="auto"/>
          </w:divBdr>
          <w:divsChild>
            <w:div w:id="462576831">
              <w:marLeft w:val="0"/>
              <w:marRight w:val="0"/>
              <w:marTop w:val="0"/>
              <w:marBottom w:val="0"/>
              <w:divBdr>
                <w:top w:val="none" w:sz="0" w:space="0" w:color="auto"/>
                <w:left w:val="none" w:sz="0" w:space="0" w:color="auto"/>
                <w:bottom w:val="none" w:sz="0" w:space="0" w:color="auto"/>
                <w:right w:val="none" w:sz="0" w:space="0" w:color="auto"/>
              </w:divBdr>
            </w:div>
          </w:divsChild>
        </w:div>
        <w:div w:id="354767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48311">
      <w:bodyDiv w:val="1"/>
      <w:marLeft w:val="0"/>
      <w:marRight w:val="0"/>
      <w:marTop w:val="0"/>
      <w:marBottom w:val="0"/>
      <w:divBdr>
        <w:top w:val="none" w:sz="0" w:space="0" w:color="auto"/>
        <w:left w:val="none" w:sz="0" w:space="0" w:color="auto"/>
        <w:bottom w:val="none" w:sz="0" w:space="0" w:color="auto"/>
        <w:right w:val="none" w:sz="0" w:space="0" w:color="auto"/>
      </w:divBdr>
      <w:divsChild>
        <w:div w:id="1534534937">
          <w:marLeft w:val="0"/>
          <w:marRight w:val="0"/>
          <w:marTop w:val="0"/>
          <w:marBottom w:val="0"/>
          <w:divBdr>
            <w:top w:val="none" w:sz="0" w:space="0" w:color="auto"/>
            <w:left w:val="none" w:sz="0" w:space="0" w:color="auto"/>
            <w:bottom w:val="none" w:sz="0" w:space="0" w:color="auto"/>
            <w:right w:val="none" w:sz="0" w:space="0" w:color="auto"/>
          </w:divBdr>
          <w:divsChild>
            <w:div w:id="112985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650905">
      <w:bodyDiv w:val="1"/>
      <w:marLeft w:val="0"/>
      <w:marRight w:val="0"/>
      <w:marTop w:val="0"/>
      <w:marBottom w:val="0"/>
      <w:divBdr>
        <w:top w:val="none" w:sz="0" w:space="0" w:color="auto"/>
        <w:left w:val="none" w:sz="0" w:space="0" w:color="auto"/>
        <w:bottom w:val="none" w:sz="0" w:space="0" w:color="auto"/>
        <w:right w:val="none" w:sz="0" w:space="0" w:color="auto"/>
      </w:divBdr>
    </w:div>
    <w:div w:id="1469009664">
      <w:bodyDiv w:val="1"/>
      <w:marLeft w:val="0"/>
      <w:marRight w:val="0"/>
      <w:marTop w:val="0"/>
      <w:marBottom w:val="0"/>
      <w:divBdr>
        <w:top w:val="none" w:sz="0" w:space="0" w:color="auto"/>
        <w:left w:val="none" w:sz="0" w:space="0" w:color="auto"/>
        <w:bottom w:val="none" w:sz="0" w:space="0" w:color="auto"/>
        <w:right w:val="none" w:sz="0" w:space="0" w:color="auto"/>
      </w:divBdr>
    </w:div>
    <w:div w:id="1631742887">
      <w:bodyDiv w:val="1"/>
      <w:marLeft w:val="0"/>
      <w:marRight w:val="0"/>
      <w:marTop w:val="0"/>
      <w:marBottom w:val="0"/>
      <w:divBdr>
        <w:top w:val="none" w:sz="0" w:space="0" w:color="auto"/>
        <w:left w:val="none" w:sz="0" w:space="0" w:color="auto"/>
        <w:bottom w:val="none" w:sz="0" w:space="0" w:color="auto"/>
        <w:right w:val="none" w:sz="0" w:space="0" w:color="auto"/>
      </w:divBdr>
    </w:div>
    <w:div w:id="1658145801">
      <w:bodyDiv w:val="1"/>
      <w:marLeft w:val="0"/>
      <w:marRight w:val="0"/>
      <w:marTop w:val="0"/>
      <w:marBottom w:val="0"/>
      <w:divBdr>
        <w:top w:val="none" w:sz="0" w:space="0" w:color="auto"/>
        <w:left w:val="none" w:sz="0" w:space="0" w:color="auto"/>
        <w:bottom w:val="none" w:sz="0" w:space="0" w:color="auto"/>
        <w:right w:val="none" w:sz="0" w:space="0" w:color="auto"/>
      </w:divBdr>
    </w:div>
    <w:div w:id="1685326274">
      <w:bodyDiv w:val="1"/>
      <w:marLeft w:val="0"/>
      <w:marRight w:val="0"/>
      <w:marTop w:val="0"/>
      <w:marBottom w:val="0"/>
      <w:divBdr>
        <w:top w:val="none" w:sz="0" w:space="0" w:color="auto"/>
        <w:left w:val="none" w:sz="0" w:space="0" w:color="auto"/>
        <w:bottom w:val="none" w:sz="0" w:space="0" w:color="auto"/>
        <w:right w:val="none" w:sz="0" w:space="0" w:color="auto"/>
      </w:divBdr>
    </w:div>
    <w:div w:id="1686856809">
      <w:bodyDiv w:val="1"/>
      <w:marLeft w:val="0"/>
      <w:marRight w:val="0"/>
      <w:marTop w:val="0"/>
      <w:marBottom w:val="0"/>
      <w:divBdr>
        <w:top w:val="none" w:sz="0" w:space="0" w:color="auto"/>
        <w:left w:val="none" w:sz="0" w:space="0" w:color="auto"/>
        <w:bottom w:val="none" w:sz="0" w:space="0" w:color="auto"/>
        <w:right w:val="none" w:sz="0" w:space="0" w:color="auto"/>
      </w:divBdr>
    </w:div>
    <w:div w:id="1694065442">
      <w:bodyDiv w:val="1"/>
      <w:marLeft w:val="0"/>
      <w:marRight w:val="0"/>
      <w:marTop w:val="0"/>
      <w:marBottom w:val="0"/>
      <w:divBdr>
        <w:top w:val="none" w:sz="0" w:space="0" w:color="auto"/>
        <w:left w:val="none" w:sz="0" w:space="0" w:color="auto"/>
        <w:bottom w:val="none" w:sz="0" w:space="0" w:color="auto"/>
        <w:right w:val="none" w:sz="0" w:space="0" w:color="auto"/>
      </w:divBdr>
    </w:div>
    <w:div w:id="1786848032">
      <w:bodyDiv w:val="1"/>
      <w:marLeft w:val="0"/>
      <w:marRight w:val="0"/>
      <w:marTop w:val="0"/>
      <w:marBottom w:val="0"/>
      <w:divBdr>
        <w:top w:val="none" w:sz="0" w:space="0" w:color="auto"/>
        <w:left w:val="none" w:sz="0" w:space="0" w:color="auto"/>
        <w:bottom w:val="none" w:sz="0" w:space="0" w:color="auto"/>
        <w:right w:val="none" w:sz="0" w:space="0" w:color="auto"/>
      </w:divBdr>
      <w:divsChild>
        <w:div w:id="449281416">
          <w:marLeft w:val="0"/>
          <w:marRight w:val="0"/>
          <w:marTop w:val="0"/>
          <w:marBottom w:val="0"/>
          <w:divBdr>
            <w:top w:val="none" w:sz="0" w:space="0" w:color="auto"/>
            <w:left w:val="none" w:sz="0" w:space="0" w:color="auto"/>
            <w:bottom w:val="none" w:sz="0" w:space="0" w:color="auto"/>
            <w:right w:val="none" w:sz="0" w:space="0" w:color="auto"/>
          </w:divBdr>
          <w:divsChild>
            <w:div w:id="633483261">
              <w:marLeft w:val="0"/>
              <w:marRight w:val="0"/>
              <w:marTop w:val="0"/>
              <w:marBottom w:val="0"/>
              <w:divBdr>
                <w:top w:val="none" w:sz="0" w:space="0" w:color="auto"/>
                <w:left w:val="none" w:sz="0" w:space="0" w:color="auto"/>
                <w:bottom w:val="none" w:sz="0" w:space="0" w:color="auto"/>
                <w:right w:val="none" w:sz="0" w:space="0" w:color="auto"/>
              </w:divBdr>
            </w:div>
          </w:divsChild>
        </w:div>
        <w:div w:id="999650876">
          <w:marLeft w:val="0"/>
          <w:marRight w:val="0"/>
          <w:marTop w:val="0"/>
          <w:marBottom w:val="0"/>
          <w:divBdr>
            <w:top w:val="none" w:sz="0" w:space="0" w:color="auto"/>
            <w:left w:val="none" w:sz="0" w:space="0" w:color="auto"/>
            <w:bottom w:val="none" w:sz="0" w:space="0" w:color="auto"/>
            <w:right w:val="none" w:sz="0" w:space="0" w:color="auto"/>
          </w:divBdr>
          <w:divsChild>
            <w:div w:id="505942149">
              <w:marLeft w:val="0"/>
              <w:marRight w:val="0"/>
              <w:marTop w:val="0"/>
              <w:marBottom w:val="0"/>
              <w:divBdr>
                <w:top w:val="none" w:sz="0" w:space="0" w:color="auto"/>
                <w:left w:val="none" w:sz="0" w:space="0" w:color="auto"/>
                <w:bottom w:val="none" w:sz="0" w:space="0" w:color="auto"/>
                <w:right w:val="none" w:sz="0" w:space="0" w:color="auto"/>
              </w:divBdr>
            </w:div>
          </w:divsChild>
        </w:div>
        <w:div w:id="368266295">
          <w:marLeft w:val="0"/>
          <w:marRight w:val="0"/>
          <w:marTop w:val="0"/>
          <w:marBottom w:val="0"/>
          <w:divBdr>
            <w:top w:val="none" w:sz="0" w:space="0" w:color="auto"/>
            <w:left w:val="none" w:sz="0" w:space="0" w:color="auto"/>
            <w:bottom w:val="none" w:sz="0" w:space="0" w:color="auto"/>
            <w:right w:val="none" w:sz="0" w:space="0" w:color="auto"/>
          </w:divBdr>
          <w:divsChild>
            <w:div w:id="144789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584403">
      <w:bodyDiv w:val="1"/>
      <w:marLeft w:val="0"/>
      <w:marRight w:val="0"/>
      <w:marTop w:val="0"/>
      <w:marBottom w:val="0"/>
      <w:divBdr>
        <w:top w:val="none" w:sz="0" w:space="0" w:color="auto"/>
        <w:left w:val="none" w:sz="0" w:space="0" w:color="auto"/>
        <w:bottom w:val="none" w:sz="0" w:space="0" w:color="auto"/>
        <w:right w:val="none" w:sz="0" w:space="0" w:color="auto"/>
      </w:divBdr>
    </w:div>
    <w:div w:id="1812013379">
      <w:bodyDiv w:val="1"/>
      <w:marLeft w:val="0"/>
      <w:marRight w:val="0"/>
      <w:marTop w:val="0"/>
      <w:marBottom w:val="0"/>
      <w:divBdr>
        <w:top w:val="none" w:sz="0" w:space="0" w:color="auto"/>
        <w:left w:val="none" w:sz="0" w:space="0" w:color="auto"/>
        <w:bottom w:val="none" w:sz="0" w:space="0" w:color="auto"/>
        <w:right w:val="none" w:sz="0" w:space="0" w:color="auto"/>
      </w:divBdr>
      <w:divsChild>
        <w:div w:id="2092123292">
          <w:marLeft w:val="0"/>
          <w:marRight w:val="0"/>
          <w:marTop w:val="0"/>
          <w:marBottom w:val="0"/>
          <w:divBdr>
            <w:top w:val="none" w:sz="0" w:space="0" w:color="auto"/>
            <w:left w:val="none" w:sz="0" w:space="0" w:color="auto"/>
            <w:bottom w:val="none" w:sz="0" w:space="0" w:color="auto"/>
            <w:right w:val="none" w:sz="0" w:space="0" w:color="auto"/>
          </w:divBdr>
          <w:divsChild>
            <w:div w:id="1985306010">
              <w:marLeft w:val="0"/>
              <w:marRight w:val="0"/>
              <w:marTop w:val="0"/>
              <w:marBottom w:val="0"/>
              <w:divBdr>
                <w:top w:val="none" w:sz="0" w:space="0" w:color="auto"/>
                <w:left w:val="none" w:sz="0" w:space="0" w:color="auto"/>
                <w:bottom w:val="none" w:sz="0" w:space="0" w:color="auto"/>
                <w:right w:val="none" w:sz="0" w:space="0" w:color="auto"/>
              </w:divBdr>
            </w:div>
          </w:divsChild>
        </w:div>
        <w:div w:id="1065296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4346212">
      <w:bodyDiv w:val="1"/>
      <w:marLeft w:val="0"/>
      <w:marRight w:val="0"/>
      <w:marTop w:val="0"/>
      <w:marBottom w:val="0"/>
      <w:divBdr>
        <w:top w:val="none" w:sz="0" w:space="0" w:color="auto"/>
        <w:left w:val="none" w:sz="0" w:space="0" w:color="auto"/>
        <w:bottom w:val="none" w:sz="0" w:space="0" w:color="auto"/>
        <w:right w:val="none" w:sz="0" w:space="0" w:color="auto"/>
      </w:divBdr>
    </w:div>
    <w:div w:id="1878152701">
      <w:bodyDiv w:val="1"/>
      <w:marLeft w:val="0"/>
      <w:marRight w:val="0"/>
      <w:marTop w:val="0"/>
      <w:marBottom w:val="0"/>
      <w:divBdr>
        <w:top w:val="none" w:sz="0" w:space="0" w:color="auto"/>
        <w:left w:val="none" w:sz="0" w:space="0" w:color="auto"/>
        <w:bottom w:val="none" w:sz="0" w:space="0" w:color="auto"/>
        <w:right w:val="none" w:sz="0" w:space="0" w:color="auto"/>
      </w:divBdr>
    </w:div>
    <w:div w:id="1966226988">
      <w:bodyDiv w:val="1"/>
      <w:marLeft w:val="0"/>
      <w:marRight w:val="0"/>
      <w:marTop w:val="0"/>
      <w:marBottom w:val="0"/>
      <w:divBdr>
        <w:top w:val="none" w:sz="0" w:space="0" w:color="auto"/>
        <w:left w:val="none" w:sz="0" w:space="0" w:color="auto"/>
        <w:bottom w:val="none" w:sz="0" w:space="0" w:color="auto"/>
        <w:right w:val="none" w:sz="0" w:space="0" w:color="auto"/>
      </w:divBdr>
    </w:div>
    <w:div w:id="2073695452">
      <w:bodyDiv w:val="1"/>
      <w:marLeft w:val="0"/>
      <w:marRight w:val="0"/>
      <w:marTop w:val="0"/>
      <w:marBottom w:val="0"/>
      <w:divBdr>
        <w:top w:val="none" w:sz="0" w:space="0" w:color="auto"/>
        <w:left w:val="none" w:sz="0" w:space="0" w:color="auto"/>
        <w:bottom w:val="none" w:sz="0" w:space="0" w:color="auto"/>
        <w:right w:val="none" w:sz="0" w:space="0" w:color="auto"/>
      </w:divBdr>
      <w:divsChild>
        <w:div w:id="82531787">
          <w:marLeft w:val="0"/>
          <w:marRight w:val="0"/>
          <w:marTop w:val="0"/>
          <w:marBottom w:val="0"/>
          <w:divBdr>
            <w:top w:val="none" w:sz="0" w:space="0" w:color="auto"/>
            <w:left w:val="none" w:sz="0" w:space="0" w:color="auto"/>
            <w:bottom w:val="none" w:sz="0" w:space="0" w:color="auto"/>
            <w:right w:val="none" w:sz="0" w:space="0" w:color="auto"/>
          </w:divBdr>
          <w:divsChild>
            <w:div w:id="102394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688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yperlink" Target="http://search.mandumah.com/Record/1335746" TargetMode="External"/><Relationship Id="rId26" Type="http://schemas.openxmlformats.org/officeDocument/2006/relationships/hyperlink" Target="https://doi.org/10.18535/jmscr/v11i11.12" TargetMode="External"/><Relationship Id="rId3" Type="http://schemas.openxmlformats.org/officeDocument/2006/relationships/styles" Target="styles.xml"/><Relationship Id="rId21" Type="http://schemas.openxmlformats.org/officeDocument/2006/relationships/hyperlink" Target="https://doi.org/10.22161/ijebm.6.4.4"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earch.mandumah.com/Record/1439556" TargetMode="External"/><Relationship Id="rId25" Type="http://schemas.openxmlformats.org/officeDocument/2006/relationships/hyperlink" Target="https://jhmi.sums.ac.ir/article_46622.html" TargetMode="External"/><Relationship Id="rId2" Type="http://schemas.openxmlformats.org/officeDocument/2006/relationships/numbering" Target="numbering.xml"/><Relationship Id="rId16" Type="http://schemas.openxmlformats.org/officeDocument/2006/relationships/hyperlink" Target="http://search.mandumah.com/Record/1187792" TargetMode="External"/><Relationship Id="rId20" Type="http://schemas.openxmlformats.org/officeDocument/2006/relationships/hyperlink" Target="http://search.mandumah.com/Record/104322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doi.org/10.5430/JMS.V12N1P31" TargetMode="External"/><Relationship Id="rId5" Type="http://schemas.openxmlformats.org/officeDocument/2006/relationships/webSettings" Target="webSettings.xml"/><Relationship Id="rId15" Type="http://schemas.openxmlformats.org/officeDocument/2006/relationships/hyperlink" Target="http://search.mandumah.com/Record/1151290" TargetMode="External"/><Relationship Id="rId23" Type="http://schemas.openxmlformats.org/officeDocument/2006/relationships/hyperlink" Target="https://doi.org/10.24083/apjhm.v19i1.3561" TargetMode="External"/><Relationship Id="rId28" Type="http://schemas.openxmlformats.org/officeDocument/2006/relationships/footer" Target="footer2.xml"/><Relationship Id="rId10" Type="http://schemas.openxmlformats.org/officeDocument/2006/relationships/chart" Target="charts/chart1.xml"/><Relationship Id="rId19" Type="http://schemas.openxmlformats.org/officeDocument/2006/relationships/hyperlink" Target="http://search.mandumah.com/Record/135908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5.xml"/><Relationship Id="rId22" Type="http://schemas.openxmlformats.org/officeDocument/2006/relationships/hyperlink" Target="https://doi.org/10.4018/979-8-3693-5523-7.ch001" TargetMode="External"/><Relationship Id="rId27" Type="http://schemas.openxmlformats.org/officeDocument/2006/relationships/hyperlink" Target="https://doi.org/10.32782/2522-4263/2023-4-18"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1588;&#1594;&#1604;%20&#1578;&#1575;&#1610;&#1576;&#1587;&#1578;\&#1608;&#1587;&#1575;&#1605;\&#1575;&#1604;&#1588;&#1594;&#1604;%20&#1575;&#1604;&#1580;&#1583;&#1610;&#1583;%206-2025\&#1581;&#1587;&#1575;&#1576;%20&#1588;&#1607;&#1585;%20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1588;&#1594;&#1604;%20&#1578;&#1575;&#1610;&#1576;&#1587;&#1578;\&#1608;&#1587;&#1575;&#1605;\&#1575;&#1604;&#1588;&#1594;&#1604;%20&#1575;&#1604;&#1580;&#1583;&#1610;&#1583;%206-2025\&#1581;&#1587;&#1575;&#1576;%20&#1588;&#1607;&#1585;%20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1588;&#1594;&#1604;%20&#1578;&#1575;&#1610;&#1576;&#1587;&#1578;\&#1608;&#1587;&#1575;&#1605;\&#1575;&#1604;&#1588;&#1594;&#1604;%20&#1575;&#1604;&#1580;&#1583;&#1610;&#1583;%206-2025\&#1581;&#1587;&#1575;&#1576;%20&#1588;&#1607;&#1585;%20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1588;&#1594;&#1604;%20&#1578;&#1575;&#1610;&#1576;&#1587;&#1578;\&#1608;&#1587;&#1575;&#1605;\&#1575;&#1604;&#1588;&#1594;&#1604;%20&#1575;&#1604;&#1580;&#1583;&#1610;&#1583;%206-2025\&#1581;&#1587;&#1575;&#1576;%20&#1588;&#1607;&#1585;%20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1588;&#1594;&#1604;%20&#1578;&#1575;&#1610;&#1576;&#1587;&#1578;\&#1608;&#1587;&#1575;&#1605;\&#1575;&#1604;&#1588;&#1594;&#1604;%20&#1575;&#1604;&#1580;&#1583;&#1610;&#1583;%206-2025\&#1581;&#1587;&#1575;&#1576;%20&#1588;&#1607;&#1585;%206.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tint val="77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129-4DA5-B44F-639EB2DB5AA8}"/>
              </c:ext>
            </c:extLst>
          </c:dPt>
          <c:dPt>
            <c:idx val="1"/>
            <c:bubble3D val="0"/>
            <c:spPr>
              <a:solidFill>
                <a:schemeClr val="accent2">
                  <a:shade val="76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129-4DA5-B44F-639EB2DB5AA8}"/>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tint val="77000"/>
                        </a:schemeClr>
                      </a:solidFill>
                      <a:latin typeface="+mn-lt"/>
                      <a:ea typeface="+mn-ea"/>
                      <a:cs typeface="+mn-cs"/>
                    </a:defRPr>
                  </a:pPr>
                  <a:endParaRPr lang="ar-EG"/>
                </a:p>
              </c:txPr>
              <c:dLblPos val="outEnd"/>
              <c:showLegendKey val="0"/>
              <c:showVal val="0"/>
              <c:showCatName val="1"/>
              <c:showSerName val="0"/>
              <c:showPercent val="0"/>
              <c:showBubbleSize val="0"/>
              <c:extLst>
                <c:ext xmlns:c16="http://schemas.microsoft.com/office/drawing/2014/chart" uri="{C3380CC4-5D6E-409C-BE32-E72D297353CC}">
                  <c16:uniqueId val="{00000001-1129-4DA5-B44F-639EB2DB5AA8}"/>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hade val="76000"/>
                        </a:schemeClr>
                      </a:solidFill>
                      <a:latin typeface="+mn-lt"/>
                      <a:ea typeface="+mn-ea"/>
                      <a:cs typeface="+mn-cs"/>
                    </a:defRPr>
                  </a:pPr>
                  <a:endParaRPr lang="ar-EG"/>
                </a:p>
              </c:txPr>
              <c:dLblPos val="outEnd"/>
              <c:showLegendKey val="0"/>
              <c:showVal val="0"/>
              <c:showCatName val="1"/>
              <c:showSerName val="0"/>
              <c:showPercent val="0"/>
              <c:showBubbleSize val="0"/>
              <c:extLst>
                <c:ext xmlns:c16="http://schemas.microsoft.com/office/drawing/2014/chart" uri="{C3380CC4-5D6E-409C-BE32-E72D297353CC}">
                  <c16:uniqueId val="{00000003-1129-4DA5-B44F-639EB2DB5AA8}"/>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ورقة2!$A$1:$A$2</c:f>
              <c:strCache>
                <c:ptCount val="2"/>
                <c:pt idx="0">
                  <c:v>ذكر</c:v>
                </c:pt>
                <c:pt idx="1">
                  <c:v>أنثى</c:v>
                </c:pt>
              </c:strCache>
            </c:strRef>
          </c:cat>
          <c:val>
            <c:numRef>
              <c:f>ورقة2!$B$1:$B$2</c:f>
              <c:numCache>
                <c:formatCode>General</c:formatCode>
                <c:ptCount val="2"/>
                <c:pt idx="0">
                  <c:v>72.8</c:v>
                </c:pt>
                <c:pt idx="1">
                  <c:v>27.2</c:v>
                </c:pt>
              </c:numCache>
            </c:numRef>
          </c:val>
          <c:extLst>
            <c:ext xmlns:c16="http://schemas.microsoft.com/office/drawing/2014/chart" uri="{C3380CC4-5D6E-409C-BE32-E72D297353CC}">
              <c16:uniqueId val="{00000004-1129-4DA5-B44F-639EB2DB5AA8}"/>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2"/>
            </a:solidFill>
            <a:ln>
              <a:noFill/>
            </a:ln>
            <a:effectLst/>
            <a:sp3d/>
          </c:spPr>
          <c:invertIfNegative val="0"/>
          <c:cat>
            <c:strRef>
              <c:f>ورقة2!$D$1:$D$4</c:f>
              <c:strCache>
                <c:ptCount val="4"/>
                <c:pt idx="0">
                  <c:v>أقل من 30 سنة</c:v>
                </c:pt>
                <c:pt idx="1">
                  <c:v>من 30 إلى أقل من 40</c:v>
                </c:pt>
                <c:pt idx="2">
                  <c:v>من 40 إلى أقل من 50</c:v>
                </c:pt>
                <c:pt idx="3">
                  <c:v>50 سنة فأكثر</c:v>
                </c:pt>
              </c:strCache>
            </c:strRef>
          </c:cat>
          <c:val>
            <c:numRef>
              <c:f>ورقة2!$E$1:$E$4</c:f>
              <c:numCache>
                <c:formatCode>General</c:formatCode>
                <c:ptCount val="4"/>
                <c:pt idx="0">
                  <c:v>14.6</c:v>
                </c:pt>
                <c:pt idx="1">
                  <c:v>42.7</c:v>
                </c:pt>
                <c:pt idx="2">
                  <c:v>29.8</c:v>
                </c:pt>
                <c:pt idx="3">
                  <c:v>12.9</c:v>
                </c:pt>
              </c:numCache>
            </c:numRef>
          </c:val>
          <c:extLst>
            <c:ext xmlns:c16="http://schemas.microsoft.com/office/drawing/2014/chart" uri="{C3380CC4-5D6E-409C-BE32-E72D297353CC}">
              <c16:uniqueId val="{00000000-58DA-433F-8156-89EBB17F650E}"/>
            </c:ext>
          </c:extLst>
        </c:ser>
        <c:dLbls>
          <c:showLegendKey val="0"/>
          <c:showVal val="0"/>
          <c:showCatName val="0"/>
          <c:showSerName val="0"/>
          <c:showPercent val="0"/>
          <c:showBubbleSize val="0"/>
        </c:dLbls>
        <c:gapWidth val="150"/>
        <c:shape val="box"/>
        <c:axId val="425483328"/>
        <c:axId val="425484504"/>
        <c:axId val="0"/>
      </c:bar3DChart>
      <c:catAx>
        <c:axId val="4254833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25484504"/>
        <c:crosses val="autoZero"/>
        <c:auto val="1"/>
        <c:lblAlgn val="ctr"/>
        <c:lblOffset val="100"/>
        <c:noMultiLvlLbl val="0"/>
      </c:catAx>
      <c:valAx>
        <c:axId val="425484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254833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hade val="65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B63-4AE1-8649-46E0E5D42FC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B63-4AE1-8649-46E0E5D42FC0}"/>
              </c:ext>
            </c:extLst>
          </c:dPt>
          <c:dPt>
            <c:idx val="2"/>
            <c:bubble3D val="0"/>
            <c:spPr>
              <a:solidFill>
                <a:schemeClr val="accent2">
                  <a:tint val="65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B63-4AE1-8649-46E0E5D42FC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hade val="65000"/>
                        </a:schemeClr>
                      </a:solidFill>
                      <a:latin typeface="+mn-lt"/>
                      <a:ea typeface="+mn-ea"/>
                      <a:cs typeface="+mn-cs"/>
                    </a:defRPr>
                  </a:pPr>
                  <a:endParaRPr lang="ar-EG"/>
                </a:p>
              </c:txPr>
              <c:dLblPos val="outEnd"/>
              <c:showLegendKey val="0"/>
              <c:showVal val="0"/>
              <c:showCatName val="1"/>
              <c:showSerName val="0"/>
              <c:showPercent val="0"/>
              <c:showBubbleSize val="0"/>
              <c:extLst>
                <c:ext xmlns:c16="http://schemas.microsoft.com/office/drawing/2014/chart" uri="{C3380CC4-5D6E-409C-BE32-E72D297353CC}">
                  <c16:uniqueId val="{00000001-AB63-4AE1-8649-46E0E5D42FC0}"/>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ar-EG"/>
                </a:p>
              </c:txPr>
              <c:dLblPos val="outEnd"/>
              <c:showLegendKey val="0"/>
              <c:showVal val="0"/>
              <c:showCatName val="1"/>
              <c:showSerName val="0"/>
              <c:showPercent val="0"/>
              <c:showBubbleSize val="0"/>
              <c:extLst>
                <c:ext xmlns:c16="http://schemas.microsoft.com/office/drawing/2014/chart" uri="{C3380CC4-5D6E-409C-BE32-E72D297353CC}">
                  <c16:uniqueId val="{00000003-AB63-4AE1-8649-46E0E5D42FC0}"/>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tint val="65000"/>
                        </a:schemeClr>
                      </a:solidFill>
                      <a:latin typeface="+mn-lt"/>
                      <a:ea typeface="+mn-ea"/>
                      <a:cs typeface="+mn-cs"/>
                    </a:defRPr>
                  </a:pPr>
                  <a:endParaRPr lang="ar-EG"/>
                </a:p>
              </c:txPr>
              <c:dLblPos val="outEnd"/>
              <c:showLegendKey val="0"/>
              <c:showVal val="0"/>
              <c:showCatName val="1"/>
              <c:showSerName val="0"/>
              <c:showPercent val="0"/>
              <c:showBubbleSize val="0"/>
              <c:extLst>
                <c:ext xmlns:c16="http://schemas.microsoft.com/office/drawing/2014/chart" uri="{C3380CC4-5D6E-409C-BE32-E72D297353CC}">
                  <c16:uniqueId val="{00000005-AB63-4AE1-8649-46E0E5D42FC0}"/>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ورقة2!$H$1:$H$3</c:f>
              <c:strCache>
                <c:ptCount val="3"/>
                <c:pt idx="0">
                  <c:v>دبلوم بعد الثانوية</c:v>
                </c:pt>
                <c:pt idx="1">
                  <c:v>بكالوريوس</c:v>
                </c:pt>
                <c:pt idx="2">
                  <c:v>ماجستير فأعلى</c:v>
                </c:pt>
              </c:strCache>
            </c:strRef>
          </c:cat>
          <c:val>
            <c:numRef>
              <c:f>ورقة2!$I$1:$I$3</c:f>
              <c:numCache>
                <c:formatCode>General</c:formatCode>
                <c:ptCount val="3"/>
                <c:pt idx="0">
                  <c:v>9.3000000000000007</c:v>
                </c:pt>
                <c:pt idx="1">
                  <c:v>64.2</c:v>
                </c:pt>
                <c:pt idx="2">
                  <c:v>26.5</c:v>
                </c:pt>
              </c:numCache>
            </c:numRef>
          </c:val>
          <c:extLst>
            <c:ext xmlns:c16="http://schemas.microsoft.com/office/drawing/2014/chart" uri="{C3380CC4-5D6E-409C-BE32-E72D297353CC}">
              <c16:uniqueId val="{00000006-AB63-4AE1-8649-46E0E5D42FC0}"/>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2"/>
            </a:solidFill>
            <a:ln>
              <a:noFill/>
            </a:ln>
            <a:effectLst/>
            <a:sp3d/>
          </c:spPr>
          <c:invertIfNegative val="0"/>
          <c:cat>
            <c:strRef>
              <c:f>ورقة2!$L$1:$L$4</c:f>
              <c:strCache>
                <c:ptCount val="4"/>
                <c:pt idx="0">
                  <c:v>أقل من 5 سنوات</c:v>
                </c:pt>
                <c:pt idx="1">
                  <c:v>من 5 إلى أقل من 10</c:v>
                </c:pt>
                <c:pt idx="2">
                  <c:v>من 10 إلى أقل من 15</c:v>
                </c:pt>
                <c:pt idx="3">
                  <c:v>15 سنة فأكثر</c:v>
                </c:pt>
              </c:strCache>
            </c:strRef>
          </c:cat>
          <c:val>
            <c:numRef>
              <c:f>ورقة2!$M$1:$M$4</c:f>
              <c:numCache>
                <c:formatCode>General</c:formatCode>
                <c:ptCount val="4"/>
                <c:pt idx="0">
                  <c:v>10.9</c:v>
                </c:pt>
                <c:pt idx="1">
                  <c:v>33.799999999999997</c:v>
                </c:pt>
                <c:pt idx="2">
                  <c:v>32.1</c:v>
                </c:pt>
                <c:pt idx="3">
                  <c:v>23.2</c:v>
                </c:pt>
              </c:numCache>
            </c:numRef>
          </c:val>
          <c:extLst>
            <c:ext xmlns:c16="http://schemas.microsoft.com/office/drawing/2014/chart" uri="{C3380CC4-5D6E-409C-BE32-E72D297353CC}">
              <c16:uniqueId val="{00000000-7B8D-47AF-AB62-2445D19E7DC1}"/>
            </c:ext>
          </c:extLst>
        </c:ser>
        <c:dLbls>
          <c:showLegendKey val="0"/>
          <c:showVal val="0"/>
          <c:showCatName val="0"/>
          <c:showSerName val="0"/>
          <c:showPercent val="0"/>
          <c:showBubbleSize val="0"/>
        </c:dLbls>
        <c:gapWidth val="150"/>
        <c:shape val="box"/>
        <c:axId val="425484896"/>
        <c:axId val="587142464"/>
        <c:axId val="0"/>
      </c:bar3DChart>
      <c:catAx>
        <c:axId val="4254848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87142464"/>
        <c:crosses val="autoZero"/>
        <c:auto val="1"/>
        <c:lblAlgn val="ctr"/>
        <c:lblOffset val="100"/>
        <c:noMultiLvlLbl val="0"/>
      </c:catAx>
      <c:valAx>
        <c:axId val="587142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254848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2"/>
            </a:solidFill>
            <a:ln>
              <a:noFill/>
            </a:ln>
            <a:effectLst/>
            <a:sp3d/>
          </c:spPr>
          <c:invertIfNegative val="0"/>
          <c:cat>
            <c:strRef>
              <c:f>ورقة2!$O$1:$O$4</c:f>
              <c:strCache>
                <c:ptCount val="4"/>
                <c:pt idx="0">
                  <c:v>مدير مشروع</c:v>
                </c:pt>
                <c:pt idx="1">
                  <c:v>منسق تخطيط ومتابعة</c:v>
                </c:pt>
                <c:pt idx="2">
                  <c:v>مهندس/فني مشاريع</c:v>
                </c:pt>
                <c:pt idx="3">
                  <c:v>موظف إداري أو إداري دعم</c:v>
                </c:pt>
              </c:strCache>
            </c:strRef>
          </c:cat>
          <c:val>
            <c:numRef>
              <c:f>ورقة2!$P$1:$P$4</c:f>
              <c:numCache>
                <c:formatCode>General</c:formatCode>
                <c:ptCount val="4"/>
                <c:pt idx="0">
                  <c:v>23.8</c:v>
                </c:pt>
                <c:pt idx="1">
                  <c:v>27.8</c:v>
                </c:pt>
                <c:pt idx="2">
                  <c:v>30.8</c:v>
                </c:pt>
                <c:pt idx="3">
                  <c:v>17.600000000000001</c:v>
                </c:pt>
              </c:numCache>
            </c:numRef>
          </c:val>
          <c:extLst>
            <c:ext xmlns:c16="http://schemas.microsoft.com/office/drawing/2014/chart" uri="{C3380CC4-5D6E-409C-BE32-E72D297353CC}">
              <c16:uniqueId val="{00000000-96D0-46F5-A79A-870844F842E2}"/>
            </c:ext>
          </c:extLst>
        </c:ser>
        <c:dLbls>
          <c:showLegendKey val="0"/>
          <c:showVal val="0"/>
          <c:showCatName val="0"/>
          <c:showSerName val="0"/>
          <c:showPercent val="0"/>
          <c:showBubbleSize val="0"/>
        </c:dLbls>
        <c:gapWidth val="150"/>
        <c:shape val="box"/>
        <c:axId val="587142856"/>
        <c:axId val="587143640"/>
        <c:axId val="0"/>
      </c:bar3DChart>
      <c:catAx>
        <c:axId val="5871428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87143640"/>
        <c:crosses val="autoZero"/>
        <c:auto val="1"/>
        <c:lblAlgn val="ctr"/>
        <c:lblOffset val="100"/>
        <c:noMultiLvlLbl val="0"/>
      </c:catAx>
      <c:valAx>
        <c:axId val="587143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871428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colors2.xml><?xml version="1.0" encoding="utf-8"?>
<cs:colorStyle xmlns:cs="http://schemas.microsoft.com/office/drawing/2012/chartStyle" xmlns:a="http://schemas.openxmlformats.org/drawingml/2006/main" meth="withinLinear" id="15">
  <a:schemeClr val="accent2"/>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withinLinear" id="15">
  <a:schemeClr val="accent2"/>
</cs:colorStyle>
</file>

<file path=word/charts/colors5.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616B1-7CCD-428E-A7E1-AE289D198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8964</Words>
  <Characters>51096</Characters>
  <Application>Microsoft Office Word</Application>
  <DocSecurity>0</DocSecurity>
  <Lines>425</Lines>
  <Paragraphs>119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المدير التنفيذي</cp:lastModifiedBy>
  <cp:revision>2</cp:revision>
  <cp:lastPrinted>2025-07-20T12:09:00Z</cp:lastPrinted>
  <dcterms:created xsi:type="dcterms:W3CDTF">2025-07-24T12:40:00Z</dcterms:created>
  <dcterms:modified xsi:type="dcterms:W3CDTF">2025-07-24T12:40:00Z</dcterms:modified>
</cp:coreProperties>
</file>