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5D2A1" w14:textId="72090993" w:rsidR="009A5730" w:rsidRPr="009A5730" w:rsidRDefault="009A5730" w:rsidP="009A5730">
      <w:pPr>
        <w:spacing w:before="100" w:beforeAutospacing="1" w:after="100" w:afterAutospacing="1" w:line="240" w:lineRule="auto"/>
        <w:jc w:val="cente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أثر الممارسات الإستراتيجية لإدارة الموارد البشرية على جودة الخدمات: "دراسة تطبيقية على الشركة السعودية للكهرباء</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w:t>
      </w:r>
    </w:p>
    <w:p w14:paraId="079E2DA1" w14:textId="135D223D" w:rsidR="009A5730" w:rsidRPr="009A5730" w:rsidRDefault="009A5730" w:rsidP="009A5730">
      <w:pPr>
        <w:spacing w:before="100" w:beforeAutospacing="1" w:after="100" w:afterAutospacing="1" w:line="240" w:lineRule="auto"/>
        <w:ind w:left="720"/>
        <w:rPr>
          <w:rFonts w:ascii="Simplified Arabic" w:eastAsia="Times New Roman" w:hAnsi="Simplified Arabic" w:cs="Simplified Arabic"/>
          <w:kern w:val="0"/>
          <w:sz w:val="24"/>
          <w:szCs w:val="24"/>
          <w:lang w:val="en-GB" w:eastAsia="en-GB"/>
          <w14:ligatures w14:val="none"/>
        </w:rPr>
      </w:pPr>
    </w:p>
    <w:p w14:paraId="5A49235F" w14:textId="0FC0237A" w:rsidR="009A5730" w:rsidRPr="009A5730" w:rsidRDefault="002E217F" w:rsidP="009A5730">
      <w:pPr>
        <w:numPr>
          <w:ilvl w:val="0"/>
          <w:numId w:val="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Pr>
          <w:rFonts w:ascii="Simplified Arabic" w:eastAsia="Times New Roman" w:hAnsi="Simplified Arabic" w:cs="Simplified Arabic"/>
          <w:b/>
          <w:bCs/>
          <w:kern w:val="0"/>
          <w:sz w:val="24"/>
          <w:szCs w:val="24"/>
          <w:rtl/>
          <w:lang w:val="en-GB" w:eastAsia="en-GB"/>
          <w14:ligatures w14:val="none"/>
        </w:rPr>
        <w:t xml:space="preserve">القرار (نهائي لهذه المراجعة): اعتماد مشروط (مع إمكانية التقديم بشكل نهائي في بداية الفصل القادم بعد إغلاق البنود الحرجة أدناه). </w:t>
      </w:r>
    </w:p>
    <w:p w14:paraId="4228FA78" w14:textId="77777777" w:rsidR="009A5730" w:rsidRPr="009A5730" w:rsidRDefault="009A5730" w:rsidP="009A5730">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ملخص تنفيذي للتقرير النهائي</w:t>
      </w:r>
    </w:p>
    <w:p w14:paraId="391DB61F" w14:textId="167C1C30" w:rsidR="009A5730" w:rsidRPr="009A5730" w:rsidRDefault="009A5730" w:rsidP="009A5730">
      <w:p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بمقارنة التسليم النهائي</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 xml:space="preserve">مع تقرير المراجعة </w:t>
      </w:r>
      <w:r w:rsidR="002E217F" w:rsidRPr="009A5730">
        <w:rPr>
          <w:rFonts w:ascii="Simplified Arabic" w:eastAsia="Times New Roman" w:hAnsi="Simplified Arabic" w:cs="Simplified Arabic" w:hint="cs"/>
          <w:kern w:val="0"/>
          <w:sz w:val="24"/>
          <w:szCs w:val="24"/>
          <w:rtl/>
          <w:lang w:val="en-GB" w:eastAsia="en-GB"/>
          <w14:ligatures w14:val="none"/>
        </w:rPr>
        <w:t>السابق</w:t>
      </w:r>
      <w:r w:rsidR="002E217F" w:rsidRPr="009A5730">
        <w:rPr>
          <w:rFonts w:ascii="Simplified Arabic" w:eastAsia="Times New Roman" w:hAnsi="Simplified Arabic" w:cs="Simplified Arabic"/>
          <w:kern w:val="0"/>
          <w:sz w:val="24"/>
          <w:szCs w:val="24"/>
          <w:rtl/>
          <w:lang w:val="en-GB" w:eastAsia="en-GB"/>
          <w14:ligatures w14:val="none"/>
        </w:rPr>
        <w:t>،</w:t>
      </w:r>
      <w:r w:rsidRPr="009A5730">
        <w:rPr>
          <w:rFonts w:ascii="Simplified Arabic" w:eastAsia="Times New Roman" w:hAnsi="Simplified Arabic" w:cs="Simplified Arabic"/>
          <w:kern w:val="0"/>
          <w:sz w:val="24"/>
          <w:szCs w:val="24"/>
          <w:rtl/>
          <w:lang w:val="en-GB" w:eastAsia="en-GB"/>
          <w14:ligatures w14:val="none"/>
        </w:rPr>
        <w:t xml:space="preserve"> يتضح أن الطالب أغلق جزءًا مهمًا من الملاحظات (خصوصًا تثبيت المتغيرات والأبعاد، وبناء النموذج المفاهيمي، وإدراج بعض المؤشرات التشغيلية في سياق المشكلة). بالمقابل، ما تزال هناك بنود حرجة تمنع الاعتماد النهائي حاليًا، أهمها</w:t>
      </w:r>
      <w:r w:rsidRPr="009A5730">
        <w:rPr>
          <w:rFonts w:ascii="Simplified Arabic" w:eastAsia="Times New Roman" w:hAnsi="Simplified Arabic" w:cs="Simplified Arabic"/>
          <w:kern w:val="0"/>
          <w:sz w:val="24"/>
          <w:szCs w:val="24"/>
          <w:lang w:val="en-GB" w:eastAsia="en-GB"/>
          <w14:ligatures w14:val="none"/>
        </w:rPr>
        <w:t>:</w:t>
      </w:r>
    </w:p>
    <w:p w14:paraId="54988374" w14:textId="77777777" w:rsidR="002E217F" w:rsidRPr="002E217F" w:rsidRDefault="002E217F" w:rsidP="009A5730">
      <w:pPr>
        <w:numPr>
          <w:ilvl w:val="0"/>
          <w:numId w:val="2"/>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E217F">
        <w:rPr>
          <w:rFonts w:ascii="Simplified Arabic" w:eastAsia="Times New Roman" w:hAnsi="Simplified Arabic" w:cs="Simplified Arabic"/>
          <w:kern w:val="0"/>
          <w:sz w:val="24"/>
          <w:szCs w:val="24"/>
          <w:rtl/>
          <w:lang w:val="en-GB" w:eastAsia="en-GB"/>
          <w14:ligatures w14:val="none"/>
        </w:rPr>
        <w:t xml:space="preserve"> </w:t>
      </w:r>
      <w:proofErr w:type="spellStart"/>
      <w:r w:rsidRPr="002E217F">
        <w:rPr>
          <w:rFonts w:ascii="Simplified Arabic" w:eastAsia="Times New Roman" w:hAnsi="Simplified Arabic" w:cs="Simplified Arabic"/>
          <w:kern w:val="0"/>
          <w:sz w:val="24"/>
          <w:szCs w:val="24"/>
          <w:rtl/>
          <w:lang w:val="en-GB" w:eastAsia="en-GB"/>
          <w14:ligatures w14:val="none"/>
        </w:rPr>
        <w:t>تعارضات</w:t>
      </w:r>
      <w:proofErr w:type="spellEnd"/>
      <w:r w:rsidRPr="002E217F">
        <w:rPr>
          <w:rFonts w:ascii="Simplified Arabic" w:eastAsia="Times New Roman" w:hAnsi="Simplified Arabic" w:cs="Simplified Arabic"/>
          <w:kern w:val="0"/>
          <w:sz w:val="24"/>
          <w:szCs w:val="24"/>
          <w:rtl/>
          <w:lang w:val="en-GB" w:eastAsia="en-GB"/>
          <w14:ligatures w14:val="none"/>
        </w:rPr>
        <w:t xml:space="preserve"> جوهرية في فقرة المجتمع والعينة (ذكر مجتمع 33,437 ثم الإشارة إلى أن عدد العاملين 374). 2</w:t>
      </w:r>
    </w:p>
    <w:p w14:paraId="240CC51F" w14:textId="77777777" w:rsidR="002E217F" w:rsidRPr="002E217F" w:rsidRDefault="002E217F" w:rsidP="009A5730">
      <w:pPr>
        <w:numPr>
          <w:ilvl w:val="0"/>
          <w:numId w:val="2"/>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E217F">
        <w:rPr>
          <w:rFonts w:ascii="Simplified Arabic" w:eastAsia="Times New Roman" w:hAnsi="Simplified Arabic" w:cs="Simplified Arabic"/>
          <w:kern w:val="0"/>
          <w:sz w:val="24"/>
          <w:szCs w:val="24"/>
          <w:rtl/>
          <w:lang w:val="en-GB" w:eastAsia="en-GB"/>
          <w14:ligatures w14:val="none"/>
        </w:rPr>
        <w:t>عدم حسم أسلوب المعاينة (ذكر “عشوائية بسيطة” مقابل توزيع 25% لكل مستوى إداري).</w:t>
      </w:r>
    </w:p>
    <w:p w14:paraId="506C8DA4" w14:textId="326DFC7A" w:rsidR="009A5730" w:rsidRPr="009A5730" w:rsidRDefault="002E217F" w:rsidP="009A5730">
      <w:pPr>
        <w:numPr>
          <w:ilvl w:val="0"/>
          <w:numId w:val="2"/>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E217F">
        <w:rPr>
          <w:rFonts w:ascii="Simplified Arabic" w:eastAsia="Times New Roman" w:hAnsi="Simplified Arabic" w:cs="Simplified Arabic"/>
          <w:kern w:val="0"/>
          <w:sz w:val="24"/>
          <w:szCs w:val="24"/>
          <w:rtl/>
          <w:lang w:val="en-GB" w:eastAsia="en-GB"/>
          <w14:ligatures w14:val="none"/>
        </w:rPr>
        <w:t xml:space="preserve">تناقض منهجي بين توصيف الدراسة “كمية/وصفي تحليلي” وبين التصريح بالاتجاه “المختلط” وإدراج “مقابلات” ضمن أدوات الجمع. </w:t>
      </w:r>
      <w:r w:rsidR="009A5730" w:rsidRPr="009A5730">
        <w:rPr>
          <w:rFonts w:ascii="Simplified Arabic" w:eastAsia="Times New Roman" w:hAnsi="Simplified Arabic" w:cs="Simplified Arabic"/>
          <w:kern w:val="0"/>
          <w:sz w:val="24"/>
          <w:szCs w:val="24"/>
          <w:lang w:val="en-GB" w:eastAsia="en-GB"/>
          <w14:ligatures w14:val="none"/>
        </w:rPr>
        <w:t xml:space="preserve"> </w:t>
      </w:r>
    </w:p>
    <w:p w14:paraId="2CB0897B" w14:textId="77777777" w:rsidR="009A5730" w:rsidRPr="009A5730" w:rsidRDefault="009A5730" w:rsidP="009A5730">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جدول تدقيق الالتزام بالملاحظات السابقة</w:t>
      </w:r>
    </w:p>
    <w:tbl>
      <w:tblPr>
        <w:tblStyle w:val="TableGrid"/>
        <w:bidiVisual/>
        <w:tblW w:w="0" w:type="auto"/>
        <w:tblLook w:val="04A0" w:firstRow="1" w:lastRow="0" w:firstColumn="1" w:lastColumn="0" w:noHBand="0" w:noVBand="1"/>
      </w:tblPr>
      <w:tblGrid>
        <w:gridCol w:w="1951"/>
        <w:gridCol w:w="1933"/>
        <w:gridCol w:w="3428"/>
        <w:gridCol w:w="748"/>
        <w:gridCol w:w="4090"/>
        <w:gridCol w:w="771"/>
        <w:gridCol w:w="1027"/>
      </w:tblGrid>
      <w:tr w:rsidR="009A5730" w:rsidRPr="009A5730" w14:paraId="6205C7E1" w14:textId="77777777" w:rsidTr="002E217F">
        <w:tc>
          <w:tcPr>
            <w:tcW w:w="0" w:type="auto"/>
            <w:hideMark/>
          </w:tcPr>
          <w:p w14:paraId="393FC9C5"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رقم الملاحظة</w:t>
            </w:r>
          </w:p>
        </w:tc>
        <w:tc>
          <w:tcPr>
            <w:tcW w:w="0" w:type="auto"/>
            <w:hideMark/>
          </w:tcPr>
          <w:p w14:paraId="5F2C6CF2"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جوهر المتطلب</w:t>
            </w:r>
          </w:p>
        </w:tc>
        <w:tc>
          <w:tcPr>
            <w:tcW w:w="0" w:type="auto"/>
            <w:hideMark/>
          </w:tcPr>
          <w:p w14:paraId="465C6CB6"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الدليل من التسليم النهائي</w:t>
            </w:r>
          </w:p>
        </w:tc>
        <w:tc>
          <w:tcPr>
            <w:tcW w:w="0" w:type="auto"/>
            <w:hideMark/>
          </w:tcPr>
          <w:p w14:paraId="62C35210"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درجة الالتزام</w:t>
            </w:r>
          </w:p>
        </w:tc>
        <w:tc>
          <w:tcPr>
            <w:tcW w:w="0" w:type="auto"/>
            <w:hideMark/>
          </w:tcPr>
          <w:p w14:paraId="7A3028BE"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إرشادات إغلاق واضحة ومفصلة</w:t>
            </w:r>
          </w:p>
        </w:tc>
        <w:tc>
          <w:tcPr>
            <w:tcW w:w="0" w:type="auto"/>
            <w:hideMark/>
          </w:tcPr>
          <w:p w14:paraId="249807AC"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الأهمية</w:t>
            </w:r>
          </w:p>
        </w:tc>
        <w:tc>
          <w:tcPr>
            <w:tcW w:w="0" w:type="auto"/>
            <w:hideMark/>
          </w:tcPr>
          <w:p w14:paraId="776B14B1" w14:textId="77777777" w:rsidR="009A5730" w:rsidRPr="009A5730" w:rsidRDefault="009A5730" w:rsidP="009A5730">
            <w:pPr>
              <w:jc w:val="center"/>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قرار الإغلاق</w:t>
            </w:r>
          </w:p>
        </w:tc>
      </w:tr>
      <w:tr w:rsidR="009A5730" w:rsidRPr="009A5730" w14:paraId="616CD906" w14:textId="77777777" w:rsidTr="002E217F">
        <w:tc>
          <w:tcPr>
            <w:tcW w:w="0" w:type="auto"/>
            <w:hideMark/>
          </w:tcPr>
          <w:p w14:paraId="12D1ED11"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م1-مقدمة</w:t>
            </w:r>
          </w:p>
        </w:tc>
        <w:tc>
          <w:tcPr>
            <w:tcW w:w="0" w:type="auto"/>
            <w:hideMark/>
          </w:tcPr>
          <w:p w14:paraId="1A804EFD"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تعزيز عرض التحديات بمؤشرات كمية تشغيلية</w:t>
            </w:r>
          </w:p>
        </w:tc>
        <w:tc>
          <w:tcPr>
            <w:tcW w:w="0" w:type="auto"/>
            <w:hideMark/>
          </w:tcPr>
          <w:p w14:paraId="4763010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تم إدراج مؤشرات تشغيلية (زمن إعادة الخدمة/خفض الانقطاعات… إلخ) ضمن السياق</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ص4</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3C2B171A" w14:textId="3A4B6E69"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C2204B4" w14:textId="32DCB710"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p>
        </w:tc>
        <w:tc>
          <w:tcPr>
            <w:tcW w:w="0" w:type="auto"/>
            <w:hideMark/>
          </w:tcPr>
          <w:p w14:paraId="201B5971"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تثبيت المؤشرات في فقرة واحدة داخل المشكلة، مع </w:t>
            </w:r>
            <w:r w:rsidRPr="009A5730">
              <w:rPr>
                <w:rFonts w:ascii="Simplified Arabic" w:eastAsia="Times New Roman" w:hAnsi="Simplified Arabic" w:cs="Simplified Arabic"/>
                <w:b/>
                <w:bCs/>
                <w:kern w:val="0"/>
                <w:sz w:val="24"/>
                <w:szCs w:val="24"/>
                <w:rtl/>
                <w:lang w:val="en-GB" w:eastAsia="en-GB"/>
                <w14:ligatures w14:val="none"/>
              </w:rPr>
              <w:t>توثيق مصدر كل رقم</w:t>
            </w:r>
            <w:r w:rsidRPr="009A5730">
              <w:rPr>
                <w:rFonts w:ascii="Simplified Arabic" w:eastAsia="Times New Roman" w:hAnsi="Simplified Arabic" w:cs="Simplified Arabic"/>
                <w:kern w:val="0"/>
                <w:sz w:val="24"/>
                <w:szCs w:val="24"/>
                <w:rtl/>
                <w:lang w:val="en-GB" w:eastAsia="en-GB"/>
                <w14:ligatures w14:val="none"/>
              </w:rPr>
              <w:t xml:space="preserve"> </w:t>
            </w:r>
            <w:r w:rsidRPr="009A5730">
              <w:rPr>
                <w:rFonts w:ascii="Simplified Arabic" w:eastAsia="Times New Roman" w:hAnsi="Simplified Arabic" w:cs="Simplified Arabic"/>
                <w:kern w:val="0"/>
                <w:sz w:val="24"/>
                <w:szCs w:val="24"/>
                <w:lang w:val="en-GB" w:eastAsia="en-GB"/>
                <w14:ligatures w14:val="none"/>
              </w:rPr>
              <w:t>(</w:t>
            </w:r>
            <w:r w:rsidRPr="009A5730">
              <w:rPr>
                <w:rFonts w:ascii="Simplified Arabic" w:eastAsia="Times New Roman" w:hAnsi="Simplified Arabic" w:cs="Simplified Arabic"/>
                <w:kern w:val="0"/>
                <w:sz w:val="24"/>
                <w:szCs w:val="24"/>
                <w:rtl/>
                <w:lang w:val="en-GB" w:eastAsia="en-GB"/>
                <w14:ligatures w14:val="none"/>
              </w:rPr>
              <w:t>الجهة/السنة/اسم التقرير</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5442F4A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27B18CA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مغلق</w:t>
            </w:r>
          </w:p>
        </w:tc>
      </w:tr>
      <w:tr w:rsidR="009A5730" w:rsidRPr="009A5730" w14:paraId="13099CCF" w14:textId="77777777" w:rsidTr="002E217F">
        <w:tc>
          <w:tcPr>
            <w:tcW w:w="0" w:type="auto"/>
            <w:hideMark/>
          </w:tcPr>
          <w:p w14:paraId="27CEA18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lastRenderedPageBreak/>
              <w:t>م2-التوثيق</w:t>
            </w:r>
          </w:p>
        </w:tc>
        <w:tc>
          <w:tcPr>
            <w:tcW w:w="0" w:type="auto"/>
            <w:hideMark/>
          </w:tcPr>
          <w:p w14:paraId="3D17BCE4"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ربط العبارات والأرقام بتوثيق مباشر داخل المتن</w:t>
            </w:r>
          </w:p>
        </w:tc>
        <w:tc>
          <w:tcPr>
            <w:tcW w:w="0" w:type="auto"/>
            <w:hideMark/>
          </w:tcPr>
          <w:p w14:paraId="52B6528A"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ما زالت توجد عبارات من نوع “كما ذكر تقرير…” وروابط ضمن المراجع دون توحيد نمط توثيق داخل المتن</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ص4–6، وقائمة المراجع</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37895E90" w14:textId="7AD7865D"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2BFD7967" w14:textId="55D5DFE8"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p>
        </w:tc>
        <w:tc>
          <w:tcPr>
            <w:tcW w:w="0" w:type="auto"/>
            <w:hideMark/>
          </w:tcPr>
          <w:p w14:paraId="36273C03" w14:textId="77777777" w:rsidR="009A5730" w:rsidRPr="009A5730" w:rsidRDefault="009A5730" w:rsidP="00BB5D23">
            <w:pPr>
              <w:jc w:val="both"/>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lang w:val="en-GB" w:eastAsia="en-GB"/>
                <w14:ligatures w14:val="none"/>
              </w:rPr>
              <w:t xml:space="preserve">1) </w:t>
            </w:r>
            <w:r w:rsidRPr="009A5730">
              <w:rPr>
                <w:rFonts w:ascii="Simplified Arabic" w:eastAsia="Times New Roman" w:hAnsi="Simplified Arabic" w:cs="Simplified Arabic"/>
                <w:kern w:val="0"/>
                <w:sz w:val="24"/>
                <w:szCs w:val="24"/>
                <w:rtl/>
                <w:lang w:val="en-GB" w:eastAsia="en-GB"/>
                <w14:ligatures w14:val="none"/>
              </w:rPr>
              <w:t>لكل رقم/حكم عام: توثيق داخل المتن (الجهة، السنة). 2) الإبقاء على الروابط في المراجع/حواشي فقط. 3) توحيد نمط</w:t>
            </w:r>
            <w:r w:rsidRPr="009A5730">
              <w:rPr>
                <w:rFonts w:ascii="Simplified Arabic" w:eastAsia="Times New Roman" w:hAnsi="Simplified Arabic" w:cs="Simplified Arabic"/>
                <w:kern w:val="0"/>
                <w:sz w:val="24"/>
                <w:szCs w:val="24"/>
                <w:lang w:val="en-GB" w:eastAsia="en-GB"/>
                <w14:ligatures w14:val="none"/>
              </w:rPr>
              <w:t xml:space="preserve"> APA </w:t>
            </w:r>
            <w:r w:rsidRPr="009A5730">
              <w:rPr>
                <w:rFonts w:ascii="Simplified Arabic" w:eastAsia="Times New Roman" w:hAnsi="Simplified Arabic" w:cs="Simplified Arabic"/>
                <w:kern w:val="0"/>
                <w:sz w:val="24"/>
                <w:szCs w:val="24"/>
                <w:rtl/>
                <w:lang w:val="en-GB" w:eastAsia="en-GB"/>
                <w14:ligatures w14:val="none"/>
              </w:rPr>
              <w:t>عربي في كامل الفصل</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1A35FF88"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2498BFFA"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w:t>
            </w:r>
          </w:p>
        </w:tc>
      </w:tr>
      <w:tr w:rsidR="009A5730" w:rsidRPr="009A5730" w14:paraId="1BABC933" w14:textId="77777777" w:rsidTr="002E217F">
        <w:tc>
          <w:tcPr>
            <w:tcW w:w="0" w:type="auto"/>
            <w:hideMark/>
          </w:tcPr>
          <w:p w14:paraId="72D1738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م3-خلاصة الفجوة</w:t>
            </w:r>
          </w:p>
        </w:tc>
        <w:tc>
          <w:tcPr>
            <w:tcW w:w="0" w:type="auto"/>
            <w:hideMark/>
          </w:tcPr>
          <w:p w14:paraId="684938E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إنشاء فقرة مستقلة بعنوان واضح “الفجوة البحثية</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5C19380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وردت عبارة تشير للفجوة، لكنها </w:t>
            </w:r>
            <w:r w:rsidRPr="009A5730">
              <w:rPr>
                <w:rFonts w:ascii="Simplified Arabic" w:eastAsia="Times New Roman" w:hAnsi="Simplified Arabic" w:cs="Simplified Arabic"/>
                <w:b/>
                <w:bCs/>
                <w:kern w:val="0"/>
                <w:sz w:val="24"/>
                <w:szCs w:val="24"/>
                <w:rtl/>
                <w:lang w:val="en-GB" w:eastAsia="en-GB"/>
                <w14:ligatures w14:val="none"/>
              </w:rPr>
              <w:t>ليست فقرة مستقلة بعنوان فرعي واضح</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ص5</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4E886320" w14:textId="394A94EC"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614FADFF" w14:textId="3804F813"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 جزئيا</w:t>
            </w:r>
          </w:p>
        </w:tc>
        <w:tc>
          <w:tcPr>
            <w:tcW w:w="0" w:type="auto"/>
            <w:hideMark/>
          </w:tcPr>
          <w:p w14:paraId="48D2F4A4" w14:textId="63CDFC5E"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إضافة عنوان فرعي</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b/>
                <w:bCs/>
                <w:kern w:val="0"/>
                <w:sz w:val="24"/>
                <w:szCs w:val="24"/>
                <w:rtl/>
                <w:lang w:val="en-GB" w:eastAsia="en-GB"/>
                <w14:ligatures w14:val="none"/>
              </w:rPr>
              <w:t>الفجوة البحثية</w:t>
            </w:r>
            <w:r w:rsidRPr="009A5730">
              <w:rPr>
                <w:rFonts w:ascii="Simplified Arabic" w:eastAsia="Times New Roman" w:hAnsi="Simplified Arabic" w:cs="Simplified Arabic"/>
                <w:kern w:val="0"/>
                <w:sz w:val="24"/>
                <w:szCs w:val="24"/>
                <w:rtl/>
                <w:lang w:val="en-GB" w:eastAsia="en-GB"/>
                <w14:ligatures w14:val="none"/>
              </w:rPr>
              <w:t xml:space="preserve"> ثم فقرة (4–6 أسطر) تتضمن: (أ) ما تناولته الأدبيات، (ب) ما لم تتناوله في سياق الشركة السعودية للكهرباء، (ج) ما ستضيفه </w:t>
            </w:r>
            <w:proofErr w:type="gramStart"/>
            <w:r w:rsidRPr="009A5730">
              <w:rPr>
                <w:rFonts w:ascii="Simplified Arabic" w:eastAsia="Times New Roman" w:hAnsi="Simplified Arabic" w:cs="Simplified Arabic"/>
                <w:kern w:val="0"/>
                <w:sz w:val="24"/>
                <w:szCs w:val="24"/>
                <w:rtl/>
                <w:lang w:val="en-GB" w:eastAsia="en-GB"/>
                <w14:ligatures w14:val="none"/>
              </w:rPr>
              <w:t>الدراسة</w:t>
            </w:r>
            <w:r w:rsidRPr="009A5730">
              <w:rPr>
                <w:rFonts w:ascii="Simplified Arabic" w:eastAsia="Times New Roman" w:hAnsi="Simplified Arabic" w:cs="Simplified Arabic"/>
                <w:kern w:val="0"/>
                <w:sz w:val="24"/>
                <w:szCs w:val="24"/>
                <w:lang w:val="en-GB" w:eastAsia="en-GB"/>
                <w14:ligatures w14:val="none"/>
              </w:rPr>
              <w:t xml:space="preserve"> .</w:t>
            </w:r>
            <w:proofErr w:type="gramEnd"/>
          </w:p>
        </w:tc>
        <w:tc>
          <w:tcPr>
            <w:tcW w:w="0" w:type="auto"/>
            <w:hideMark/>
          </w:tcPr>
          <w:p w14:paraId="60000BB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w:t>
            </w:r>
          </w:p>
        </w:tc>
        <w:tc>
          <w:tcPr>
            <w:tcW w:w="0" w:type="auto"/>
            <w:hideMark/>
          </w:tcPr>
          <w:p w14:paraId="7CCE915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r w:rsidR="009A5730" w:rsidRPr="009A5730" w14:paraId="6D139D68" w14:textId="77777777" w:rsidTr="002E217F">
        <w:tc>
          <w:tcPr>
            <w:tcW w:w="0" w:type="auto"/>
            <w:hideMark/>
          </w:tcPr>
          <w:p w14:paraId="28525B5B"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م4-المشكلة</w:t>
            </w:r>
          </w:p>
        </w:tc>
        <w:tc>
          <w:tcPr>
            <w:tcW w:w="0" w:type="auto"/>
            <w:hideMark/>
          </w:tcPr>
          <w:p w14:paraId="7A8783E1"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إدراج مؤشرات عملية ترفع “ملموسية” المشكلة</w:t>
            </w:r>
          </w:p>
        </w:tc>
        <w:tc>
          <w:tcPr>
            <w:tcW w:w="0" w:type="auto"/>
            <w:hideMark/>
          </w:tcPr>
          <w:p w14:paraId="3BDB3611"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تم دعم المشكلة بمؤشرات تشغيلية وربطها بالسياق المؤسسي</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ص4–6</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63B5F03B" w14:textId="7D3FF460"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5CE0144" w14:textId="06A1C49E"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w:t>
            </w:r>
          </w:p>
        </w:tc>
        <w:tc>
          <w:tcPr>
            <w:tcW w:w="0" w:type="auto"/>
            <w:hideMark/>
          </w:tcPr>
          <w:p w14:paraId="5B1374E1"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ممتاز—فقط احسم توثيق المؤشرات (اسم التقرير/السنة) داخل المتن</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1477BA2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w:t>
            </w:r>
          </w:p>
        </w:tc>
        <w:tc>
          <w:tcPr>
            <w:tcW w:w="0" w:type="auto"/>
            <w:hideMark/>
          </w:tcPr>
          <w:p w14:paraId="502D188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مغلق</w:t>
            </w:r>
          </w:p>
        </w:tc>
      </w:tr>
      <w:tr w:rsidR="009A5730" w:rsidRPr="009A5730" w14:paraId="0A9942AB" w14:textId="77777777" w:rsidTr="002E217F">
        <w:tc>
          <w:tcPr>
            <w:tcW w:w="0" w:type="auto"/>
            <w:hideMark/>
          </w:tcPr>
          <w:p w14:paraId="248A83DD"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م5-تثبيت المتغيرات والأبعاد</w:t>
            </w:r>
          </w:p>
        </w:tc>
        <w:tc>
          <w:tcPr>
            <w:tcW w:w="0" w:type="auto"/>
            <w:hideMark/>
          </w:tcPr>
          <w:p w14:paraId="70F16A1B"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تثبيت</w:t>
            </w:r>
            <w:r w:rsidRPr="009A5730">
              <w:rPr>
                <w:rFonts w:ascii="Simplified Arabic" w:eastAsia="Times New Roman" w:hAnsi="Simplified Arabic" w:cs="Simplified Arabic"/>
                <w:kern w:val="0"/>
                <w:sz w:val="24"/>
                <w:szCs w:val="24"/>
                <w:lang w:val="en-GB" w:eastAsia="en-GB"/>
                <w14:ligatures w14:val="none"/>
              </w:rPr>
              <w:t xml:space="preserve"> (5 </w:t>
            </w:r>
            <w:r w:rsidRPr="009A5730">
              <w:rPr>
                <w:rFonts w:ascii="Simplified Arabic" w:eastAsia="Times New Roman" w:hAnsi="Simplified Arabic" w:cs="Simplified Arabic"/>
                <w:kern w:val="0"/>
                <w:sz w:val="24"/>
                <w:szCs w:val="24"/>
                <w:rtl/>
                <w:lang w:val="en-GB" w:eastAsia="en-GB"/>
                <w14:ligatures w14:val="none"/>
              </w:rPr>
              <w:t>ممارسات</w:t>
            </w:r>
            <w:r w:rsidRPr="009A5730">
              <w:rPr>
                <w:rFonts w:ascii="Simplified Arabic" w:eastAsia="Times New Roman" w:hAnsi="Simplified Arabic" w:cs="Simplified Arabic"/>
                <w:kern w:val="0"/>
                <w:sz w:val="24"/>
                <w:szCs w:val="24"/>
                <w:lang w:val="en-GB" w:eastAsia="en-GB"/>
                <w14:ligatures w14:val="none"/>
              </w:rPr>
              <w:t xml:space="preserve"> HRM × 5 </w:t>
            </w:r>
            <w:r w:rsidRPr="009A5730">
              <w:rPr>
                <w:rFonts w:ascii="Simplified Arabic" w:eastAsia="Times New Roman" w:hAnsi="Simplified Arabic" w:cs="Simplified Arabic"/>
                <w:kern w:val="0"/>
                <w:sz w:val="24"/>
                <w:szCs w:val="24"/>
                <w:rtl/>
                <w:lang w:val="en-GB" w:eastAsia="en-GB"/>
                <w14:ligatures w14:val="none"/>
              </w:rPr>
              <w:t>أبعاد</w:t>
            </w:r>
            <w:r w:rsidRPr="009A5730">
              <w:rPr>
                <w:rFonts w:ascii="Simplified Arabic" w:eastAsia="Times New Roman" w:hAnsi="Simplified Arabic" w:cs="Simplified Arabic"/>
                <w:kern w:val="0"/>
                <w:sz w:val="24"/>
                <w:szCs w:val="24"/>
                <w:lang w:val="en-GB" w:eastAsia="en-GB"/>
                <w14:ligatures w14:val="none"/>
              </w:rPr>
              <w:t xml:space="preserve"> SERVQUAL) </w:t>
            </w:r>
            <w:r w:rsidRPr="009A5730">
              <w:rPr>
                <w:rFonts w:ascii="Simplified Arabic" w:eastAsia="Times New Roman" w:hAnsi="Simplified Arabic" w:cs="Simplified Arabic"/>
                <w:kern w:val="0"/>
                <w:sz w:val="24"/>
                <w:szCs w:val="24"/>
                <w:rtl/>
                <w:lang w:val="en-GB" w:eastAsia="en-GB"/>
                <w14:ligatures w14:val="none"/>
              </w:rPr>
              <w:t>في كل مواضع الفصل</w:t>
            </w:r>
          </w:p>
        </w:tc>
        <w:tc>
          <w:tcPr>
            <w:tcW w:w="0" w:type="auto"/>
            <w:hideMark/>
          </w:tcPr>
          <w:p w14:paraId="7880902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اتساق واضح في العنوان/المتن/النموذج/الأسئلة، مع إظهار الأبعاد الخمسة</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 ص10</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77283702" w14:textId="198F147E"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CD34322" w14:textId="3C9B6434"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w:t>
            </w:r>
          </w:p>
        </w:tc>
        <w:tc>
          <w:tcPr>
            <w:tcW w:w="0" w:type="auto"/>
            <w:hideMark/>
          </w:tcPr>
          <w:p w14:paraId="2FC34F7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إجراء “بحث” سريع للتأكد من عدم وجود أي بقايا لصيغ قديمة (أبعاد أقل/أكثر)</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72CD239B"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w:t>
            </w:r>
          </w:p>
        </w:tc>
        <w:tc>
          <w:tcPr>
            <w:tcW w:w="0" w:type="auto"/>
            <w:hideMark/>
          </w:tcPr>
          <w:p w14:paraId="42DBF02A"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مغلق</w:t>
            </w:r>
          </w:p>
        </w:tc>
      </w:tr>
      <w:tr w:rsidR="009A5730" w:rsidRPr="009A5730" w14:paraId="02C1144E" w14:textId="77777777" w:rsidTr="002E217F">
        <w:tc>
          <w:tcPr>
            <w:tcW w:w="0" w:type="auto"/>
            <w:hideMark/>
          </w:tcPr>
          <w:p w14:paraId="349F519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م6-الهدف العام</w:t>
            </w:r>
          </w:p>
        </w:tc>
        <w:tc>
          <w:tcPr>
            <w:tcW w:w="0" w:type="auto"/>
            <w:hideMark/>
          </w:tcPr>
          <w:p w14:paraId="5F09116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تثبيت صياغة هدف عام واضح ومتسق</w:t>
            </w:r>
          </w:p>
        </w:tc>
        <w:tc>
          <w:tcPr>
            <w:tcW w:w="0" w:type="auto"/>
            <w:hideMark/>
          </w:tcPr>
          <w:p w14:paraId="79ED5B34"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الهدف العام مذكور بصياغة مباشرة تربط المستقل بالتابع</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ص4</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21D0E256" w14:textId="2111E4F1"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6587CE3D" w14:textId="6AAE086F"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w:t>
            </w:r>
          </w:p>
        </w:tc>
        <w:tc>
          <w:tcPr>
            <w:tcW w:w="0" w:type="auto"/>
            <w:hideMark/>
          </w:tcPr>
          <w:p w14:paraId="25FFE190"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اعتماد نفس الصياغة حرفيًا لاحقًا في الفصل الثالث عند عرض نموذج الدراسة</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647D1E43"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2EFEDF1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مغلق</w:t>
            </w:r>
          </w:p>
        </w:tc>
      </w:tr>
      <w:tr w:rsidR="009A5730" w:rsidRPr="009A5730" w14:paraId="4082A20A" w14:textId="77777777" w:rsidTr="002E217F">
        <w:tc>
          <w:tcPr>
            <w:tcW w:w="0" w:type="auto"/>
            <w:hideMark/>
          </w:tcPr>
          <w:p w14:paraId="4434A87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م7-ترتيب الأهداف</w:t>
            </w:r>
          </w:p>
        </w:tc>
        <w:tc>
          <w:tcPr>
            <w:tcW w:w="0" w:type="auto"/>
            <w:hideMark/>
          </w:tcPr>
          <w:p w14:paraId="33308713"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(تحسيني) إضافة هدف صريح لاختبار </w:t>
            </w:r>
            <w:r w:rsidRPr="009A5730">
              <w:rPr>
                <w:rFonts w:ascii="Simplified Arabic" w:eastAsia="Times New Roman" w:hAnsi="Simplified Arabic" w:cs="Simplified Arabic"/>
                <w:kern w:val="0"/>
                <w:sz w:val="24"/>
                <w:szCs w:val="24"/>
                <w:rtl/>
                <w:lang w:val="en-GB" w:eastAsia="en-GB"/>
                <w14:ligatures w14:val="none"/>
              </w:rPr>
              <w:lastRenderedPageBreak/>
              <w:t>الفروق إن كان سيُستخدم</w:t>
            </w:r>
            <w:r w:rsidRPr="009A5730">
              <w:rPr>
                <w:rFonts w:ascii="Simplified Arabic" w:eastAsia="Times New Roman" w:hAnsi="Simplified Arabic" w:cs="Simplified Arabic"/>
                <w:kern w:val="0"/>
                <w:sz w:val="24"/>
                <w:szCs w:val="24"/>
                <w:lang w:val="en-GB" w:eastAsia="en-GB"/>
                <w14:ligatures w14:val="none"/>
              </w:rPr>
              <w:t xml:space="preserve"> T/ANOVA</w:t>
            </w:r>
          </w:p>
        </w:tc>
        <w:tc>
          <w:tcPr>
            <w:tcW w:w="0" w:type="auto"/>
            <w:hideMark/>
          </w:tcPr>
          <w:p w14:paraId="67BAAF34"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lastRenderedPageBreak/>
              <w:t>ذُكر</w:t>
            </w:r>
            <w:r w:rsidRPr="009A5730">
              <w:rPr>
                <w:rFonts w:ascii="Simplified Arabic" w:eastAsia="Times New Roman" w:hAnsi="Simplified Arabic" w:cs="Simplified Arabic"/>
                <w:kern w:val="0"/>
                <w:sz w:val="24"/>
                <w:szCs w:val="24"/>
                <w:lang w:val="en-GB" w:eastAsia="en-GB"/>
                <w14:ligatures w14:val="none"/>
              </w:rPr>
              <w:t xml:space="preserve"> T-Test </w:t>
            </w:r>
            <w:r w:rsidRPr="009A5730">
              <w:rPr>
                <w:rFonts w:ascii="Simplified Arabic" w:eastAsia="Times New Roman" w:hAnsi="Simplified Arabic" w:cs="Simplified Arabic"/>
                <w:kern w:val="0"/>
                <w:sz w:val="24"/>
                <w:szCs w:val="24"/>
                <w:rtl/>
                <w:lang w:val="en-GB" w:eastAsia="en-GB"/>
                <w14:ligatures w14:val="none"/>
              </w:rPr>
              <w:t>و</w:t>
            </w:r>
            <w:r w:rsidRPr="009A5730">
              <w:rPr>
                <w:rFonts w:ascii="Simplified Arabic" w:eastAsia="Times New Roman" w:hAnsi="Simplified Arabic" w:cs="Simplified Arabic"/>
                <w:kern w:val="0"/>
                <w:sz w:val="24"/>
                <w:szCs w:val="24"/>
                <w:lang w:val="en-GB" w:eastAsia="en-GB"/>
                <w14:ligatures w14:val="none"/>
              </w:rPr>
              <w:t xml:space="preserve">ANOVA </w:t>
            </w:r>
            <w:r w:rsidRPr="009A5730">
              <w:rPr>
                <w:rFonts w:ascii="Simplified Arabic" w:eastAsia="Times New Roman" w:hAnsi="Simplified Arabic" w:cs="Simplified Arabic"/>
                <w:kern w:val="0"/>
                <w:sz w:val="24"/>
                <w:szCs w:val="24"/>
                <w:rtl/>
                <w:lang w:val="en-GB" w:eastAsia="en-GB"/>
                <w14:ligatures w14:val="none"/>
              </w:rPr>
              <w:t xml:space="preserve">ضمن التحليل، لكن </w:t>
            </w:r>
            <w:r w:rsidRPr="009A5730">
              <w:rPr>
                <w:rFonts w:ascii="Simplified Arabic" w:eastAsia="Times New Roman" w:hAnsi="Simplified Arabic" w:cs="Simplified Arabic"/>
                <w:b/>
                <w:bCs/>
                <w:kern w:val="0"/>
                <w:sz w:val="24"/>
                <w:szCs w:val="24"/>
                <w:rtl/>
                <w:lang w:val="en-GB" w:eastAsia="en-GB"/>
                <w14:ligatures w14:val="none"/>
              </w:rPr>
              <w:t>لا يظهر هدف صريح لاختبار الفروق</w:t>
            </w:r>
            <w:r w:rsidRPr="009A5730">
              <w:rPr>
                <w:rFonts w:ascii="Simplified Arabic" w:eastAsia="Times New Roman" w:hAnsi="Simplified Arabic" w:cs="Simplified Arabic"/>
                <w:kern w:val="0"/>
                <w:sz w:val="24"/>
                <w:szCs w:val="24"/>
                <w:rtl/>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lastRenderedPageBreak/>
              <w:t>ضمن الأهداف (الاختبارات وردت في منهجية التحليل)</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ص19</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7FE04CC8" w14:textId="4688A9BF"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AEE8E43" w14:textId="6FFA92B7"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lastRenderedPageBreak/>
              <w:t>ملتزم جزئيا</w:t>
            </w:r>
          </w:p>
        </w:tc>
        <w:tc>
          <w:tcPr>
            <w:tcW w:w="0" w:type="auto"/>
            <w:hideMark/>
          </w:tcPr>
          <w:p w14:paraId="0CD4990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إمّا: (أ) إضافة هدف واضح: “اختبار الفروق بين فئات العينة…”، أو (ب) حذف ذكر</w:t>
            </w:r>
            <w:r w:rsidRPr="009A5730">
              <w:rPr>
                <w:rFonts w:ascii="Simplified Arabic" w:eastAsia="Times New Roman" w:hAnsi="Simplified Arabic" w:cs="Simplified Arabic"/>
                <w:kern w:val="0"/>
                <w:sz w:val="24"/>
                <w:szCs w:val="24"/>
                <w:lang w:val="en-GB" w:eastAsia="en-GB"/>
                <w14:ligatures w14:val="none"/>
              </w:rPr>
              <w:t xml:space="preserve"> T/ANOVA </w:t>
            </w:r>
            <w:r w:rsidRPr="009A5730">
              <w:rPr>
                <w:rFonts w:ascii="Simplified Arabic" w:eastAsia="Times New Roman" w:hAnsi="Simplified Arabic" w:cs="Simplified Arabic"/>
                <w:kern w:val="0"/>
                <w:sz w:val="24"/>
                <w:szCs w:val="24"/>
                <w:rtl/>
                <w:lang w:val="en-GB" w:eastAsia="en-GB"/>
                <w14:ligatures w14:val="none"/>
              </w:rPr>
              <w:t>إذا لن تُستخدم فعليًا</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5300531A"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4E80DBF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w:t>
            </w:r>
          </w:p>
        </w:tc>
      </w:tr>
      <w:tr w:rsidR="009A5730" w:rsidRPr="009A5730" w14:paraId="28EF6F1D" w14:textId="77777777" w:rsidTr="002E217F">
        <w:tc>
          <w:tcPr>
            <w:tcW w:w="0" w:type="auto"/>
            <w:hideMark/>
          </w:tcPr>
          <w:p w14:paraId="6E8F2C4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م8-الفرضيات/الشكل</w:t>
            </w:r>
          </w:p>
        </w:tc>
        <w:tc>
          <w:tcPr>
            <w:tcW w:w="0" w:type="auto"/>
            <w:hideMark/>
          </w:tcPr>
          <w:p w14:paraId="05A2870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تحديث الشكل بحذف</w:t>
            </w:r>
            <w:r w:rsidRPr="009A5730">
              <w:rPr>
                <w:rFonts w:ascii="Simplified Arabic" w:eastAsia="Times New Roman" w:hAnsi="Simplified Arabic" w:cs="Simplified Arabic"/>
                <w:kern w:val="0"/>
                <w:sz w:val="24"/>
                <w:szCs w:val="24"/>
                <w:lang w:val="en-GB" w:eastAsia="en-GB"/>
                <w14:ligatures w14:val="none"/>
              </w:rPr>
              <w:t xml:space="preserve"> H0 </w:t>
            </w:r>
            <w:r w:rsidRPr="009A5730">
              <w:rPr>
                <w:rFonts w:ascii="Simplified Arabic" w:eastAsia="Times New Roman" w:hAnsi="Simplified Arabic" w:cs="Simplified Arabic"/>
                <w:kern w:val="0"/>
                <w:sz w:val="24"/>
                <w:szCs w:val="24"/>
                <w:rtl/>
                <w:lang w:val="en-GB" w:eastAsia="en-GB"/>
                <w14:ligatures w14:val="none"/>
              </w:rPr>
              <w:t>والاكتفاء بـ</w:t>
            </w:r>
            <w:r w:rsidRPr="009A5730">
              <w:rPr>
                <w:rFonts w:ascii="Simplified Arabic" w:eastAsia="Times New Roman" w:hAnsi="Simplified Arabic" w:cs="Simplified Arabic"/>
                <w:kern w:val="0"/>
                <w:sz w:val="24"/>
                <w:szCs w:val="24"/>
                <w:lang w:val="en-GB" w:eastAsia="en-GB"/>
                <w14:ligatures w14:val="none"/>
              </w:rPr>
              <w:t xml:space="preserve"> H1–H5</w:t>
            </w:r>
          </w:p>
        </w:tc>
        <w:tc>
          <w:tcPr>
            <w:tcW w:w="0" w:type="auto"/>
            <w:hideMark/>
          </w:tcPr>
          <w:p w14:paraId="4723968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النموذج يعرض</w:t>
            </w:r>
            <w:r w:rsidRPr="009A5730">
              <w:rPr>
                <w:rFonts w:ascii="Simplified Arabic" w:eastAsia="Times New Roman" w:hAnsi="Simplified Arabic" w:cs="Simplified Arabic"/>
                <w:kern w:val="0"/>
                <w:sz w:val="24"/>
                <w:szCs w:val="24"/>
                <w:lang w:val="en-GB" w:eastAsia="en-GB"/>
                <w14:ligatures w14:val="none"/>
              </w:rPr>
              <w:t xml:space="preserve"> H1–H5 </w:t>
            </w:r>
            <w:r w:rsidRPr="009A5730">
              <w:rPr>
                <w:rFonts w:ascii="Simplified Arabic" w:eastAsia="Times New Roman" w:hAnsi="Simplified Arabic" w:cs="Simplified Arabic"/>
                <w:kern w:val="0"/>
                <w:sz w:val="24"/>
                <w:szCs w:val="24"/>
                <w:rtl/>
                <w:lang w:val="en-GB" w:eastAsia="en-GB"/>
                <w14:ligatures w14:val="none"/>
              </w:rPr>
              <w:t>دون</w:t>
            </w:r>
            <w:r w:rsidRPr="009A5730">
              <w:rPr>
                <w:rFonts w:ascii="Simplified Arabic" w:eastAsia="Times New Roman" w:hAnsi="Simplified Arabic" w:cs="Simplified Arabic"/>
                <w:kern w:val="0"/>
                <w:sz w:val="24"/>
                <w:szCs w:val="24"/>
                <w:lang w:val="en-GB" w:eastAsia="en-GB"/>
                <w14:ligatures w14:val="none"/>
              </w:rPr>
              <w:t xml:space="preserve"> H0 </w:t>
            </w:r>
            <w:r w:rsidRPr="009A5730">
              <w:rPr>
                <w:rFonts w:ascii="Simplified Arabic" w:eastAsia="Times New Roman" w:hAnsi="Simplified Arabic" w:cs="Simplified Arabic"/>
                <w:kern w:val="0"/>
                <w:sz w:val="24"/>
                <w:szCs w:val="24"/>
                <w:rtl/>
                <w:lang w:val="en-GB" w:eastAsia="en-GB"/>
                <w14:ligatures w14:val="none"/>
              </w:rPr>
              <w:t>بشكل واضح</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ص10</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3B52713D" w14:textId="03E4E712"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64CF13D7" w14:textId="0F440853"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w:t>
            </w:r>
          </w:p>
        </w:tc>
        <w:tc>
          <w:tcPr>
            <w:tcW w:w="0" w:type="auto"/>
            <w:hideMark/>
          </w:tcPr>
          <w:p w14:paraId="7739016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مغلق. (يُستحسن فقط توحيد شرح الفرضيات بالنص مع الشكل)</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60F7FEF8"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24FD6A9A"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مغلق</w:t>
            </w:r>
          </w:p>
        </w:tc>
      </w:tr>
      <w:tr w:rsidR="009A5730" w:rsidRPr="009A5730" w14:paraId="7810118A" w14:textId="77777777" w:rsidTr="002E217F">
        <w:tc>
          <w:tcPr>
            <w:tcW w:w="0" w:type="auto"/>
            <w:hideMark/>
          </w:tcPr>
          <w:p w14:paraId="048664D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م9-الأهمية التطبيقية</w:t>
            </w:r>
          </w:p>
        </w:tc>
        <w:tc>
          <w:tcPr>
            <w:tcW w:w="0" w:type="auto"/>
            <w:hideMark/>
          </w:tcPr>
          <w:p w14:paraId="32D7FDAD"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ربط الأهمية بمؤشرات أداء محددة بدل العموميات</w:t>
            </w:r>
          </w:p>
        </w:tc>
        <w:tc>
          <w:tcPr>
            <w:tcW w:w="0" w:type="auto"/>
            <w:hideMark/>
          </w:tcPr>
          <w:p w14:paraId="232BA0B4"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ما تزال بعض بنود الأهمية التطبيقية عامة، رغم وجود مؤشرات في مواضع أخرى</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ص7–8</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5BC0DE79" w14:textId="7F81597A"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1123B3EF" w14:textId="4DEC85C6"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 جزئيا</w:t>
            </w:r>
          </w:p>
        </w:tc>
        <w:tc>
          <w:tcPr>
            <w:tcW w:w="0" w:type="auto"/>
            <w:hideMark/>
          </w:tcPr>
          <w:p w14:paraId="21BA817D"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داخل “الأهمية التطبيقية”: أضف مثالين بصيغة “يمكن أن ينعكس ذلك على…” ثم </w:t>
            </w:r>
            <w:r w:rsidRPr="009A5730">
              <w:rPr>
                <w:rFonts w:ascii="Simplified Arabic" w:eastAsia="Times New Roman" w:hAnsi="Simplified Arabic" w:cs="Simplified Arabic"/>
                <w:b/>
                <w:bCs/>
                <w:kern w:val="0"/>
                <w:sz w:val="24"/>
                <w:szCs w:val="24"/>
                <w:rtl/>
                <w:lang w:val="en-GB" w:eastAsia="en-GB"/>
                <w14:ligatures w14:val="none"/>
              </w:rPr>
              <w:t>مؤشر محدد</w:t>
            </w:r>
            <w:r w:rsidRPr="009A5730">
              <w:rPr>
                <w:rFonts w:ascii="Simplified Arabic" w:eastAsia="Times New Roman" w:hAnsi="Simplified Arabic" w:cs="Simplified Arabic"/>
                <w:kern w:val="0"/>
                <w:sz w:val="24"/>
                <w:szCs w:val="24"/>
                <w:rtl/>
                <w:lang w:val="en-GB" w:eastAsia="en-GB"/>
                <w14:ligatures w14:val="none"/>
              </w:rPr>
              <w:t xml:space="preserve"> </w:t>
            </w:r>
            <w:r w:rsidRPr="009A5730">
              <w:rPr>
                <w:rFonts w:ascii="Simplified Arabic" w:eastAsia="Times New Roman" w:hAnsi="Simplified Arabic" w:cs="Simplified Arabic"/>
                <w:kern w:val="0"/>
                <w:sz w:val="24"/>
                <w:szCs w:val="24"/>
                <w:lang w:val="en-GB" w:eastAsia="en-GB"/>
                <w14:ligatures w14:val="none"/>
              </w:rPr>
              <w:t>(</w:t>
            </w:r>
            <w:r w:rsidRPr="009A5730">
              <w:rPr>
                <w:rFonts w:ascii="Simplified Arabic" w:eastAsia="Times New Roman" w:hAnsi="Simplified Arabic" w:cs="Simplified Arabic"/>
                <w:kern w:val="0"/>
                <w:sz w:val="24"/>
                <w:szCs w:val="24"/>
                <w:rtl/>
                <w:lang w:val="en-GB" w:eastAsia="en-GB"/>
                <w14:ligatures w14:val="none"/>
              </w:rPr>
              <w:t>زمن معالجة البلاغات/نسبة الأعطال/دقة الفواتير/الشكاوى</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0B064B9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0B8E95A8"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w:t>
            </w:r>
          </w:p>
        </w:tc>
      </w:tr>
      <w:tr w:rsidR="009A5730" w:rsidRPr="009A5730" w14:paraId="6CA72EF6" w14:textId="77777777" w:rsidTr="002E217F">
        <w:tc>
          <w:tcPr>
            <w:tcW w:w="0" w:type="auto"/>
            <w:hideMark/>
          </w:tcPr>
          <w:p w14:paraId="1B7DCE3A"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م10-الحدود</w:t>
            </w:r>
          </w:p>
        </w:tc>
        <w:tc>
          <w:tcPr>
            <w:tcW w:w="0" w:type="auto"/>
            <w:hideMark/>
          </w:tcPr>
          <w:p w14:paraId="445D3A8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تبرير اختيار “الرياض” كمجال للدراسة</w:t>
            </w:r>
          </w:p>
        </w:tc>
        <w:tc>
          <w:tcPr>
            <w:tcW w:w="0" w:type="auto"/>
            <w:hideMark/>
          </w:tcPr>
          <w:p w14:paraId="479BDE88"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ورد تبرير بأن الرياض أكبر المناطق وأكثرها توافرًا للبيانات، وتم تقييد الأداة بالرياض</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ص10، ص16</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41B4E0CC" w14:textId="2052A983"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320C055" w14:textId="5020A22C"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ملتزم جزئيا</w:t>
            </w:r>
          </w:p>
        </w:tc>
        <w:tc>
          <w:tcPr>
            <w:tcW w:w="0" w:type="auto"/>
            <w:hideMark/>
          </w:tcPr>
          <w:p w14:paraId="2A7F6EFF"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الإشكال ليس في </w:t>
            </w:r>
            <w:proofErr w:type="gramStart"/>
            <w:r w:rsidRPr="009A5730">
              <w:rPr>
                <w:rFonts w:ascii="Simplified Arabic" w:eastAsia="Times New Roman" w:hAnsi="Simplified Arabic" w:cs="Simplified Arabic"/>
                <w:kern w:val="0"/>
                <w:sz w:val="24"/>
                <w:szCs w:val="24"/>
                <w:rtl/>
                <w:lang w:val="en-GB" w:eastAsia="en-GB"/>
                <w14:ligatures w14:val="none"/>
              </w:rPr>
              <w:t>التبرير</w:t>
            </w:r>
            <w:proofErr w:type="gramEnd"/>
            <w:r w:rsidRPr="009A5730">
              <w:rPr>
                <w:rFonts w:ascii="Simplified Arabic" w:eastAsia="Times New Roman" w:hAnsi="Simplified Arabic" w:cs="Simplified Arabic"/>
                <w:kern w:val="0"/>
                <w:sz w:val="24"/>
                <w:szCs w:val="24"/>
                <w:rtl/>
                <w:lang w:val="en-GB" w:eastAsia="en-GB"/>
                <w14:ligatures w14:val="none"/>
              </w:rPr>
              <w:t xml:space="preserve"> بل في </w:t>
            </w:r>
            <w:r w:rsidRPr="009A5730">
              <w:rPr>
                <w:rFonts w:ascii="Simplified Arabic" w:eastAsia="Times New Roman" w:hAnsi="Simplified Arabic" w:cs="Simplified Arabic"/>
                <w:b/>
                <w:bCs/>
                <w:kern w:val="0"/>
                <w:sz w:val="24"/>
                <w:szCs w:val="24"/>
                <w:rtl/>
                <w:lang w:val="en-GB" w:eastAsia="en-GB"/>
                <w14:ligatures w14:val="none"/>
              </w:rPr>
              <w:t>الاتساق مع العنوان</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إمّا تعديل العنوان ليذكر “منطقة الرياض”، أو تعديل الحدود لتطابق العنوان العام</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75D1F89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 جدًا</w:t>
            </w:r>
          </w:p>
        </w:tc>
        <w:tc>
          <w:tcPr>
            <w:tcW w:w="0" w:type="auto"/>
            <w:hideMark/>
          </w:tcPr>
          <w:p w14:paraId="133B7FE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r w:rsidR="009A5730" w:rsidRPr="009A5730" w14:paraId="38E5DFBA" w14:textId="77777777" w:rsidTr="002E217F">
        <w:tc>
          <w:tcPr>
            <w:tcW w:w="0" w:type="auto"/>
            <w:hideMark/>
          </w:tcPr>
          <w:p w14:paraId="64C1965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م11-المصطلحات/التعريفات</w:t>
            </w:r>
          </w:p>
        </w:tc>
        <w:tc>
          <w:tcPr>
            <w:tcW w:w="0" w:type="auto"/>
            <w:hideMark/>
          </w:tcPr>
          <w:p w14:paraId="71B174EC"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تصحيح التعريف الإجرائي لجودة الخدمة والموثوقية وفق</w:t>
            </w:r>
            <w:r w:rsidRPr="009A5730">
              <w:rPr>
                <w:rFonts w:ascii="Simplified Arabic" w:eastAsia="Times New Roman" w:hAnsi="Simplified Arabic" w:cs="Simplified Arabic"/>
                <w:kern w:val="0"/>
                <w:sz w:val="24"/>
                <w:szCs w:val="24"/>
                <w:lang w:val="en-GB" w:eastAsia="en-GB"/>
                <w14:ligatures w14:val="none"/>
              </w:rPr>
              <w:t xml:space="preserve"> SERVQUAL </w:t>
            </w:r>
            <w:r w:rsidRPr="009A5730">
              <w:rPr>
                <w:rFonts w:ascii="Simplified Arabic" w:eastAsia="Times New Roman" w:hAnsi="Simplified Arabic" w:cs="Simplified Arabic"/>
                <w:kern w:val="0"/>
                <w:sz w:val="24"/>
                <w:szCs w:val="24"/>
                <w:rtl/>
                <w:lang w:val="en-GB" w:eastAsia="en-GB"/>
                <w14:ligatures w14:val="none"/>
              </w:rPr>
              <w:t>وسياق الكهرباء</w:t>
            </w:r>
          </w:p>
        </w:tc>
        <w:tc>
          <w:tcPr>
            <w:tcW w:w="0" w:type="auto"/>
            <w:hideMark/>
          </w:tcPr>
          <w:p w14:paraId="3FDF827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ما يزال هناك </w:t>
            </w:r>
            <w:r w:rsidRPr="009A5730">
              <w:rPr>
                <w:rFonts w:ascii="Simplified Arabic" w:eastAsia="Times New Roman" w:hAnsi="Simplified Arabic" w:cs="Simplified Arabic"/>
                <w:b/>
                <w:bCs/>
                <w:kern w:val="0"/>
                <w:sz w:val="24"/>
                <w:szCs w:val="24"/>
                <w:rtl/>
                <w:lang w:val="en-GB" w:eastAsia="en-GB"/>
                <w14:ligatures w14:val="none"/>
              </w:rPr>
              <w:t>ارتباك/نقص</w:t>
            </w:r>
            <w:r w:rsidRPr="009A5730">
              <w:rPr>
                <w:rFonts w:ascii="Simplified Arabic" w:eastAsia="Times New Roman" w:hAnsi="Simplified Arabic" w:cs="Simplified Arabic"/>
                <w:kern w:val="0"/>
                <w:sz w:val="24"/>
                <w:szCs w:val="24"/>
                <w:rtl/>
                <w:lang w:val="en-GB" w:eastAsia="en-GB"/>
                <w14:ligatures w14:val="none"/>
              </w:rPr>
              <w:t xml:space="preserve"> في عرض تعريف “الموثوقية” (غياب تعريف إجرائي واضح للموثوقية كموثوقية خدمة، وظهور انتقال غير منضبط لتعريف “الاستجابة”)</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ص14</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7C9CC51A" w14:textId="1E3DDABD"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2542674A" w14:textId="24A85EB6"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 xml:space="preserve">غير ملتزم </w:t>
            </w:r>
          </w:p>
        </w:tc>
        <w:tc>
          <w:tcPr>
            <w:tcW w:w="0" w:type="auto"/>
            <w:hideMark/>
          </w:tcPr>
          <w:p w14:paraId="7F814AA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lang w:val="en-GB" w:eastAsia="en-GB"/>
                <w14:ligatures w14:val="none"/>
              </w:rPr>
              <w:t xml:space="preserve">1) </w:t>
            </w:r>
            <w:r w:rsidRPr="009A5730">
              <w:rPr>
                <w:rFonts w:ascii="Simplified Arabic" w:eastAsia="Times New Roman" w:hAnsi="Simplified Arabic" w:cs="Simplified Arabic"/>
                <w:kern w:val="0"/>
                <w:sz w:val="24"/>
                <w:szCs w:val="24"/>
                <w:rtl/>
                <w:lang w:val="en-GB" w:eastAsia="en-GB"/>
                <w14:ligatures w14:val="none"/>
              </w:rPr>
              <w:t xml:space="preserve">اكتب </w:t>
            </w:r>
            <w:r w:rsidRPr="009A5730">
              <w:rPr>
                <w:rFonts w:ascii="Simplified Arabic" w:eastAsia="Times New Roman" w:hAnsi="Simplified Arabic" w:cs="Simplified Arabic"/>
                <w:b/>
                <w:bCs/>
                <w:kern w:val="0"/>
                <w:sz w:val="24"/>
                <w:szCs w:val="24"/>
                <w:rtl/>
                <w:lang w:val="en-GB" w:eastAsia="en-GB"/>
                <w14:ligatures w14:val="none"/>
              </w:rPr>
              <w:t>تعريفًا إجرائيًا للموثوقية</w:t>
            </w:r>
            <w:r w:rsidRPr="009A5730">
              <w:rPr>
                <w:rFonts w:ascii="Simplified Arabic" w:eastAsia="Times New Roman" w:hAnsi="Simplified Arabic" w:cs="Simplified Arabic"/>
                <w:kern w:val="0"/>
                <w:sz w:val="24"/>
                <w:szCs w:val="24"/>
                <w:rtl/>
                <w:lang w:val="en-GB" w:eastAsia="en-GB"/>
                <w14:ligatures w14:val="none"/>
              </w:rPr>
              <w:t xml:space="preserve"> بوصفها موثوقية الخدمة (التقيد بالمواعيد/دقة الفواتير/ندرة الأعطال غير المبررة). 2) راجع تسلسل العناوين داخل جدول/فقرة التعريفات لمنع التداخل بين الأبعاد. 3) طابق التعريفات مع بنود الاستبانة</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1E19375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 جدًا</w:t>
            </w:r>
          </w:p>
        </w:tc>
        <w:tc>
          <w:tcPr>
            <w:tcW w:w="0" w:type="auto"/>
            <w:hideMark/>
          </w:tcPr>
          <w:p w14:paraId="486DD735"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r w:rsidR="009A5730" w:rsidRPr="009A5730" w14:paraId="5F575A43" w14:textId="77777777" w:rsidTr="002E217F">
        <w:tc>
          <w:tcPr>
            <w:tcW w:w="0" w:type="auto"/>
            <w:hideMark/>
          </w:tcPr>
          <w:p w14:paraId="65C4A36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م12-المنهجية</w:t>
            </w:r>
          </w:p>
        </w:tc>
        <w:tc>
          <w:tcPr>
            <w:tcW w:w="0" w:type="auto"/>
            <w:hideMark/>
          </w:tcPr>
          <w:p w14:paraId="43BCC503"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حسم إطار التحليل</w:t>
            </w:r>
            <w:r w:rsidRPr="009A5730">
              <w:rPr>
                <w:rFonts w:ascii="Simplified Arabic" w:eastAsia="Times New Roman" w:hAnsi="Simplified Arabic" w:cs="Simplified Arabic"/>
                <w:kern w:val="0"/>
                <w:sz w:val="24"/>
                <w:szCs w:val="24"/>
                <w:lang w:val="en-GB" w:eastAsia="en-GB"/>
                <w14:ligatures w14:val="none"/>
              </w:rPr>
              <w:t xml:space="preserve"> (PLS-SEM </w:t>
            </w:r>
            <w:r w:rsidRPr="009A5730">
              <w:rPr>
                <w:rFonts w:ascii="Simplified Arabic" w:eastAsia="Times New Roman" w:hAnsi="Simplified Arabic" w:cs="Simplified Arabic"/>
                <w:kern w:val="0"/>
                <w:sz w:val="24"/>
                <w:szCs w:val="24"/>
                <w:rtl/>
                <w:lang w:val="en-GB" w:eastAsia="en-GB"/>
                <w14:ligatures w14:val="none"/>
              </w:rPr>
              <w:t>أم</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lang w:val="en-GB" w:eastAsia="en-GB"/>
                <w14:ligatures w14:val="none"/>
              </w:rPr>
              <w:lastRenderedPageBreak/>
              <w:t xml:space="preserve">SPSS) </w:t>
            </w:r>
            <w:r w:rsidRPr="009A5730">
              <w:rPr>
                <w:rFonts w:ascii="Simplified Arabic" w:eastAsia="Times New Roman" w:hAnsi="Simplified Arabic" w:cs="Simplified Arabic"/>
                <w:kern w:val="0"/>
                <w:sz w:val="24"/>
                <w:szCs w:val="24"/>
                <w:rtl/>
                <w:lang w:val="en-GB" w:eastAsia="en-GB"/>
                <w14:ligatures w14:val="none"/>
              </w:rPr>
              <w:t>وتوحيد أدوات الجمع</w:t>
            </w:r>
          </w:p>
        </w:tc>
        <w:tc>
          <w:tcPr>
            <w:tcW w:w="0" w:type="auto"/>
            <w:hideMark/>
          </w:tcPr>
          <w:p w14:paraId="3BDED8D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lastRenderedPageBreak/>
              <w:t>لا يظهر</w:t>
            </w:r>
            <w:r w:rsidRPr="009A5730">
              <w:rPr>
                <w:rFonts w:ascii="Simplified Arabic" w:eastAsia="Times New Roman" w:hAnsi="Simplified Arabic" w:cs="Simplified Arabic"/>
                <w:kern w:val="0"/>
                <w:sz w:val="24"/>
                <w:szCs w:val="24"/>
                <w:lang w:val="en-GB" w:eastAsia="en-GB"/>
                <w14:ligatures w14:val="none"/>
              </w:rPr>
              <w:t xml:space="preserve"> PLS-SEM </w:t>
            </w:r>
            <w:r w:rsidRPr="009A5730">
              <w:rPr>
                <w:rFonts w:ascii="Simplified Arabic" w:eastAsia="Times New Roman" w:hAnsi="Simplified Arabic" w:cs="Simplified Arabic"/>
                <w:kern w:val="0"/>
                <w:sz w:val="24"/>
                <w:szCs w:val="24"/>
                <w:rtl/>
                <w:lang w:val="en-GB" w:eastAsia="en-GB"/>
                <w14:ligatures w14:val="none"/>
              </w:rPr>
              <w:t xml:space="preserve">كأداة تحليل، لكن توجد </w:t>
            </w:r>
            <w:r w:rsidRPr="009A5730">
              <w:rPr>
                <w:rFonts w:ascii="Simplified Arabic" w:eastAsia="Times New Roman" w:hAnsi="Simplified Arabic" w:cs="Simplified Arabic"/>
                <w:b/>
                <w:bCs/>
                <w:kern w:val="0"/>
                <w:sz w:val="24"/>
                <w:szCs w:val="24"/>
                <w:rtl/>
                <w:lang w:val="en-GB" w:eastAsia="en-GB"/>
                <w14:ligatures w14:val="none"/>
              </w:rPr>
              <w:t>تناقضات</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 xml:space="preserve">ذكر “الاتجاه البحثي المختلط” + إدراج “المقابلات” مقابل </w:t>
            </w:r>
            <w:r w:rsidRPr="009A5730">
              <w:rPr>
                <w:rFonts w:ascii="Simplified Arabic" w:eastAsia="Times New Roman" w:hAnsi="Simplified Arabic" w:cs="Simplified Arabic"/>
                <w:kern w:val="0"/>
                <w:sz w:val="24"/>
                <w:szCs w:val="24"/>
                <w:rtl/>
                <w:lang w:val="en-GB" w:eastAsia="en-GB"/>
                <w14:ligatures w14:val="none"/>
              </w:rPr>
              <w:lastRenderedPageBreak/>
              <w:t>التصريح بأن الأداة استبانة وتحليل</w:t>
            </w:r>
            <w:r w:rsidRPr="009A5730">
              <w:rPr>
                <w:rFonts w:ascii="Simplified Arabic" w:eastAsia="Times New Roman" w:hAnsi="Simplified Arabic" w:cs="Simplified Arabic"/>
                <w:kern w:val="0"/>
                <w:sz w:val="24"/>
                <w:szCs w:val="24"/>
                <w:lang w:val="en-GB" w:eastAsia="en-GB"/>
                <w14:ligatures w14:val="none"/>
              </w:rPr>
              <w:t xml:space="preserve"> SPSS.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ص15، ص19</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6F314DED" w14:textId="45FD3776"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187622D" w14:textId="2397E975"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lastRenderedPageBreak/>
              <w:t xml:space="preserve">غير ملتزم </w:t>
            </w:r>
          </w:p>
        </w:tc>
        <w:tc>
          <w:tcPr>
            <w:tcW w:w="0" w:type="auto"/>
            <w:hideMark/>
          </w:tcPr>
          <w:p w14:paraId="51CE338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إذا كانت الدراسة </w:t>
            </w:r>
            <w:r w:rsidRPr="009A5730">
              <w:rPr>
                <w:rFonts w:ascii="Simplified Arabic" w:eastAsia="Times New Roman" w:hAnsi="Simplified Arabic" w:cs="Simplified Arabic"/>
                <w:b/>
                <w:bCs/>
                <w:kern w:val="0"/>
                <w:sz w:val="24"/>
                <w:szCs w:val="24"/>
                <w:rtl/>
                <w:lang w:val="en-GB" w:eastAsia="en-GB"/>
                <w14:ligatures w14:val="none"/>
              </w:rPr>
              <w:t>كمّية</w:t>
            </w:r>
            <w:r w:rsidRPr="009A5730">
              <w:rPr>
                <w:rFonts w:ascii="Simplified Arabic" w:eastAsia="Times New Roman" w:hAnsi="Simplified Arabic" w:cs="Simplified Arabic"/>
                <w:kern w:val="0"/>
                <w:sz w:val="24"/>
                <w:szCs w:val="24"/>
                <w:rtl/>
                <w:lang w:val="en-GB" w:eastAsia="en-GB"/>
                <w14:ligatures w14:val="none"/>
              </w:rPr>
              <w:t xml:space="preserve"> (المسار الأوضح حاليًا): 1) احذف “مختلط/كيفي” </w:t>
            </w:r>
            <w:proofErr w:type="spellStart"/>
            <w:proofErr w:type="gramStart"/>
            <w:r w:rsidRPr="009A5730">
              <w:rPr>
                <w:rFonts w:ascii="Simplified Arabic" w:eastAsia="Times New Roman" w:hAnsi="Simplified Arabic" w:cs="Simplified Arabic"/>
                <w:kern w:val="0"/>
                <w:sz w:val="24"/>
                <w:szCs w:val="24"/>
                <w:rtl/>
                <w:lang w:val="en-GB" w:eastAsia="en-GB"/>
                <w14:ligatures w14:val="none"/>
              </w:rPr>
              <w:t>و”المقابلات</w:t>
            </w:r>
            <w:proofErr w:type="spellEnd"/>
            <w:proofErr w:type="gramEnd"/>
            <w:r w:rsidRPr="009A5730">
              <w:rPr>
                <w:rFonts w:ascii="Simplified Arabic" w:eastAsia="Times New Roman" w:hAnsi="Simplified Arabic" w:cs="Simplified Arabic"/>
                <w:kern w:val="0"/>
                <w:sz w:val="24"/>
                <w:szCs w:val="24"/>
                <w:rtl/>
                <w:lang w:val="en-GB" w:eastAsia="en-GB"/>
                <w14:ligatures w14:val="none"/>
              </w:rPr>
              <w:t>” من الفصل الأول. 2) ثبّت أن الأداة استبانة فقط، والتحليل</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lang w:val="en-GB" w:eastAsia="en-GB"/>
                <w14:ligatures w14:val="none"/>
              </w:rPr>
              <w:lastRenderedPageBreak/>
              <w:t>SPSS (</w:t>
            </w:r>
            <w:r w:rsidRPr="009A5730">
              <w:rPr>
                <w:rFonts w:ascii="Simplified Arabic" w:eastAsia="Times New Roman" w:hAnsi="Simplified Arabic" w:cs="Simplified Arabic"/>
                <w:kern w:val="0"/>
                <w:sz w:val="24"/>
                <w:szCs w:val="24"/>
                <w:rtl/>
                <w:lang w:val="en-GB" w:eastAsia="en-GB"/>
                <w14:ligatures w14:val="none"/>
              </w:rPr>
              <w:t>وصفي/ارتباط/انحدار/فروق إن لزم). وإذا أصرّ على المختلط: حدّد دور المقابلات (هدف/عينة/أداة/تحليل) ولا تخلطها باختبار الفرضيات الكمية</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6E9BEAC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lastRenderedPageBreak/>
              <w:t>حرج جدًا</w:t>
            </w:r>
          </w:p>
        </w:tc>
        <w:tc>
          <w:tcPr>
            <w:tcW w:w="0" w:type="auto"/>
            <w:hideMark/>
          </w:tcPr>
          <w:p w14:paraId="6E8AD69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r w:rsidR="009A5730" w:rsidRPr="009A5730" w14:paraId="75876E5E" w14:textId="77777777" w:rsidTr="002E217F">
        <w:tc>
          <w:tcPr>
            <w:tcW w:w="0" w:type="auto"/>
            <w:hideMark/>
          </w:tcPr>
          <w:p w14:paraId="352E9C7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م13-جديد (حرج)</w:t>
            </w:r>
          </w:p>
        </w:tc>
        <w:tc>
          <w:tcPr>
            <w:tcW w:w="0" w:type="auto"/>
            <w:hideMark/>
          </w:tcPr>
          <w:p w14:paraId="5835A985"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اتساق العنوان مع النطاق المكاني (الرياض)</w:t>
            </w:r>
          </w:p>
        </w:tc>
        <w:tc>
          <w:tcPr>
            <w:tcW w:w="0" w:type="auto"/>
            <w:hideMark/>
          </w:tcPr>
          <w:p w14:paraId="1DB52BCF"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النص يقيّد الدراسة/الأداة بمنطقة الرياض، بينما العنوان لا يذكر ذلك</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ص10، ص16</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4A5E6B88" w14:textId="1E45898E"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23501740" w14:textId="62C4C8A5"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 xml:space="preserve">غير ملتزم </w:t>
            </w:r>
          </w:p>
        </w:tc>
        <w:tc>
          <w:tcPr>
            <w:tcW w:w="0" w:type="auto"/>
            <w:hideMark/>
          </w:tcPr>
          <w:p w14:paraId="5298B9BB"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خياران لا ثالث لهما</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b/>
                <w:bCs/>
                <w:kern w:val="0"/>
                <w:sz w:val="24"/>
                <w:szCs w:val="24"/>
                <w:rtl/>
                <w:lang w:val="en-GB" w:eastAsia="en-GB"/>
                <w14:ligatures w14:val="none"/>
              </w:rPr>
              <w:t>أ</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تعديل العنوان ليصبح “… في الشركة السعودية للكهرباء بمنطقة الرياض</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b/>
                <w:bCs/>
                <w:kern w:val="0"/>
                <w:sz w:val="24"/>
                <w:szCs w:val="24"/>
                <w:rtl/>
                <w:lang w:val="en-GB" w:eastAsia="en-GB"/>
                <w14:ligatures w14:val="none"/>
              </w:rPr>
              <w:t>ب</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تعديل الحدود والأداة لتغطي أكثر من منطقة بما يتوافق مع عنوان عام (ويتطلب تصميم عينة متعددة المناطق)</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481A1FB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 جدًا</w:t>
            </w:r>
          </w:p>
        </w:tc>
        <w:tc>
          <w:tcPr>
            <w:tcW w:w="0" w:type="auto"/>
            <w:hideMark/>
          </w:tcPr>
          <w:p w14:paraId="2D3F6EB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r w:rsidR="009A5730" w:rsidRPr="009A5730" w14:paraId="224A1761" w14:textId="77777777" w:rsidTr="002E217F">
        <w:tc>
          <w:tcPr>
            <w:tcW w:w="0" w:type="auto"/>
            <w:hideMark/>
          </w:tcPr>
          <w:p w14:paraId="67A2111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م14-جديد (حرج)</w:t>
            </w:r>
          </w:p>
        </w:tc>
        <w:tc>
          <w:tcPr>
            <w:tcW w:w="0" w:type="auto"/>
            <w:hideMark/>
          </w:tcPr>
          <w:p w14:paraId="4F75C25E"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 xml:space="preserve">إزالة </w:t>
            </w:r>
            <w:proofErr w:type="spellStart"/>
            <w:r w:rsidRPr="009A5730">
              <w:rPr>
                <w:rFonts w:ascii="Simplified Arabic" w:eastAsia="Times New Roman" w:hAnsi="Simplified Arabic" w:cs="Simplified Arabic"/>
                <w:kern w:val="0"/>
                <w:sz w:val="24"/>
                <w:szCs w:val="24"/>
                <w:rtl/>
                <w:lang w:val="en-GB" w:eastAsia="en-GB"/>
                <w14:ligatures w14:val="none"/>
              </w:rPr>
              <w:t>التعارضات</w:t>
            </w:r>
            <w:proofErr w:type="spellEnd"/>
            <w:r w:rsidRPr="009A5730">
              <w:rPr>
                <w:rFonts w:ascii="Simplified Arabic" w:eastAsia="Times New Roman" w:hAnsi="Simplified Arabic" w:cs="Simplified Arabic"/>
                <w:kern w:val="0"/>
                <w:sz w:val="24"/>
                <w:szCs w:val="24"/>
                <w:rtl/>
                <w:lang w:val="en-GB" w:eastAsia="en-GB"/>
                <w14:ligatures w14:val="none"/>
              </w:rPr>
              <w:t xml:space="preserve"> الرقمية في المجتمع والعينة</w:t>
            </w:r>
          </w:p>
        </w:tc>
        <w:tc>
          <w:tcPr>
            <w:tcW w:w="0" w:type="auto"/>
            <w:hideMark/>
          </w:tcPr>
          <w:p w14:paraId="73AE8063"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ذُكر مجتمع</w:t>
            </w:r>
            <w:r w:rsidRPr="009A5730">
              <w:rPr>
                <w:rFonts w:ascii="Simplified Arabic" w:eastAsia="Times New Roman" w:hAnsi="Simplified Arabic" w:cs="Simplified Arabic"/>
                <w:kern w:val="0"/>
                <w:sz w:val="24"/>
                <w:szCs w:val="24"/>
                <w:lang w:val="en-GB" w:eastAsia="en-GB"/>
                <w14:ligatures w14:val="none"/>
              </w:rPr>
              <w:t xml:space="preserve"> = </w:t>
            </w:r>
            <w:r w:rsidRPr="009A5730">
              <w:rPr>
                <w:rFonts w:ascii="Simplified Arabic" w:eastAsia="Times New Roman" w:hAnsi="Simplified Arabic" w:cs="Simplified Arabic"/>
                <w:b/>
                <w:bCs/>
                <w:kern w:val="0"/>
                <w:sz w:val="24"/>
                <w:szCs w:val="24"/>
                <w:lang w:val="en-GB" w:eastAsia="en-GB"/>
                <w14:ligatures w14:val="none"/>
              </w:rPr>
              <w:t>33,437</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 xml:space="preserve">موظف، ثم ورد أن “عدد العاملين حوالي </w:t>
            </w:r>
            <w:r w:rsidRPr="009A5730">
              <w:rPr>
                <w:rFonts w:ascii="Simplified Arabic" w:eastAsia="Times New Roman" w:hAnsi="Simplified Arabic" w:cs="Simplified Arabic"/>
                <w:b/>
                <w:bCs/>
                <w:kern w:val="0"/>
                <w:sz w:val="24"/>
                <w:szCs w:val="24"/>
                <w:lang w:val="en-GB" w:eastAsia="en-GB"/>
                <w14:ligatures w14:val="none"/>
              </w:rPr>
              <w:t>374</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موظف” (وهو رقم العينة وفق مورغان)</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ص18</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p>
          <w:p w14:paraId="088059EB" w14:textId="6CBABE56"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3F063AE7" w14:textId="1C94C23D"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 xml:space="preserve">غير ملتزم </w:t>
            </w:r>
          </w:p>
        </w:tc>
        <w:tc>
          <w:tcPr>
            <w:tcW w:w="0" w:type="auto"/>
            <w:hideMark/>
          </w:tcPr>
          <w:p w14:paraId="6D0E8209"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إعادة كتابة فقرة المجتمع/العينة كالتالي: 1) المجتمع = 33,437 (بمرجع/سنة). 2) العينة المستهدفة = 374 وفق جدول مورغان (مع مستوى ثقة). 3) نسبة استجابة متوقعة وخطة تعويض عدم الاستجابة</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609F9678"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 جدًا</w:t>
            </w:r>
          </w:p>
        </w:tc>
        <w:tc>
          <w:tcPr>
            <w:tcW w:w="0" w:type="auto"/>
            <w:hideMark/>
          </w:tcPr>
          <w:p w14:paraId="655C5587"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r w:rsidR="009A5730" w:rsidRPr="009A5730" w14:paraId="3F399C89" w14:textId="77777777" w:rsidTr="002E217F">
        <w:tc>
          <w:tcPr>
            <w:tcW w:w="0" w:type="auto"/>
            <w:hideMark/>
          </w:tcPr>
          <w:p w14:paraId="0F6F96F8"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م15-جديد (حرج)</w:t>
            </w:r>
          </w:p>
        </w:tc>
        <w:tc>
          <w:tcPr>
            <w:tcW w:w="0" w:type="auto"/>
            <w:hideMark/>
          </w:tcPr>
          <w:p w14:paraId="46FF5A72"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حسم أسلوب المعاينة (عشوائية بسيطة أم طبقية/حصص)</w:t>
            </w:r>
          </w:p>
        </w:tc>
        <w:tc>
          <w:tcPr>
            <w:tcW w:w="0" w:type="auto"/>
            <w:hideMark/>
          </w:tcPr>
          <w:p w14:paraId="4D3DA3A6"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ورد “عينة عشوائية بسيطة</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ص18</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rtl/>
                <w:lang w:val="en-GB" w:eastAsia="en-GB"/>
                <w14:ligatures w14:val="none"/>
              </w:rPr>
              <w:t xml:space="preserve">، وفي الحدود البشرية تم تقسيم 25% لكل مستوى إداري </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i/>
                <w:iCs/>
                <w:kern w:val="0"/>
                <w:sz w:val="24"/>
                <w:szCs w:val="24"/>
                <w:rtl/>
                <w:lang w:val="en-GB" w:eastAsia="en-GB"/>
                <w14:ligatures w14:val="none"/>
              </w:rPr>
              <w:t>ص11</w:t>
            </w:r>
            <w:r w:rsidRPr="009A5730">
              <w:rPr>
                <w:rFonts w:ascii="Simplified Arabic" w:eastAsia="Times New Roman" w:hAnsi="Simplified Arabic" w:cs="Simplified Arabic"/>
                <w:i/>
                <w:iCs/>
                <w:kern w:val="0"/>
                <w:sz w:val="24"/>
                <w:szCs w:val="24"/>
                <w:lang w:val="en-GB" w:eastAsia="en-GB"/>
                <w14:ligatures w14:val="none"/>
              </w:rPr>
              <w:t>)</w:t>
            </w:r>
            <w:r w:rsidRPr="009A5730">
              <w:rPr>
                <w:rFonts w:ascii="Simplified Arabic" w:eastAsia="Times New Roman" w:hAnsi="Simplified Arabic" w:cs="Simplified Arabic"/>
                <w:kern w:val="0"/>
                <w:sz w:val="24"/>
                <w:szCs w:val="24"/>
                <w:rtl/>
                <w:lang w:val="en-GB" w:eastAsia="en-GB"/>
                <w14:ligatures w14:val="none"/>
              </w:rPr>
              <w:t>؛ وهذا أقرب للطبقية/الحصص</w:t>
            </w:r>
            <w:r w:rsidRPr="009A5730">
              <w:rPr>
                <w:rFonts w:ascii="Simplified Arabic" w:eastAsia="Times New Roman" w:hAnsi="Simplified Arabic" w:cs="Simplified Arabic"/>
                <w:kern w:val="0"/>
                <w:sz w:val="24"/>
                <w:szCs w:val="24"/>
                <w:lang w:val="en-GB" w:eastAsia="en-GB"/>
                <w14:ligatures w14:val="none"/>
              </w:rPr>
              <w:t xml:space="preserve">. </w:t>
            </w:r>
          </w:p>
          <w:p w14:paraId="50BC0825" w14:textId="5324DA75" w:rsidR="009A5730" w:rsidRPr="009A5730" w:rsidRDefault="009A5730" w:rsidP="009A5730">
            <w:pPr>
              <w:spacing w:before="100" w:beforeAutospacing="1" w:after="100" w:afterAutospacing="1"/>
              <w:rPr>
                <w:rFonts w:ascii="Simplified Arabic" w:eastAsia="Times New Roman" w:hAnsi="Simplified Arabic" w:cs="Simplified Arabic"/>
                <w:kern w:val="0"/>
                <w:sz w:val="24"/>
                <w:szCs w:val="24"/>
                <w:lang w:val="en-GB" w:eastAsia="en-GB"/>
                <w14:ligatures w14:val="none"/>
              </w:rPr>
            </w:pPr>
          </w:p>
        </w:tc>
        <w:tc>
          <w:tcPr>
            <w:tcW w:w="0" w:type="auto"/>
            <w:hideMark/>
          </w:tcPr>
          <w:p w14:paraId="58916269" w14:textId="33521CE3" w:rsidR="009A5730" w:rsidRPr="009A5730" w:rsidRDefault="002E217F" w:rsidP="009A5730">
            <w:pPr>
              <w:rPr>
                <w:rFonts w:ascii="Simplified Arabic" w:eastAsia="Times New Roman" w:hAnsi="Simplified Arabic" w:cs="Simplified Arabic"/>
                <w:kern w:val="0"/>
                <w:sz w:val="24"/>
                <w:szCs w:val="24"/>
                <w:lang w:val="en-GB" w:eastAsia="en-GB"/>
                <w14:ligatures w14:val="none"/>
              </w:rPr>
            </w:pPr>
            <w:r>
              <w:rPr>
                <w:rFonts w:ascii="Segoe UI Emoji" w:eastAsia="Times New Roman" w:hAnsi="Segoe UI Emoji" w:cs="Times New Roman"/>
                <w:kern w:val="0"/>
                <w:sz w:val="24"/>
                <w:szCs w:val="24"/>
                <w:rtl/>
                <w:lang w:val="en-GB" w:eastAsia="en-GB"/>
                <w14:ligatures w14:val="none"/>
              </w:rPr>
              <w:t xml:space="preserve">غير ملتزم </w:t>
            </w:r>
          </w:p>
        </w:tc>
        <w:tc>
          <w:tcPr>
            <w:tcW w:w="0" w:type="auto"/>
            <w:hideMark/>
          </w:tcPr>
          <w:p w14:paraId="5C79305B"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اختر واحدًا</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b/>
                <w:bCs/>
                <w:kern w:val="0"/>
                <w:sz w:val="24"/>
                <w:szCs w:val="24"/>
                <w:rtl/>
                <w:lang w:val="en-GB" w:eastAsia="en-GB"/>
                <w14:ligatures w14:val="none"/>
              </w:rPr>
              <w:t>(أ) طبقية</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عرّف الطبقات (عليا/وسطى/تشغيلية) وحدد العدد بكل طبقة وكيفية السحب داخلها</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b/>
                <w:bCs/>
                <w:kern w:val="0"/>
                <w:sz w:val="24"/>
                <w:szCs w:val="24"/>
                <w:rtl/>
                <w:lang w:val="en-GB" w:eastAsia="en-GB"/>
                <w14:ligatures w14:val="none"/>
              </w:rPr>
              <w:t>(ب) عشوائية بسيطة</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احذف نسب 25% تمامًا واترك التوزيع يظهر في البيانات</w:t>
            </w:r>
            <w:r w:rsidRPr="009A5730">
              <w:rPr>
                <w:rFonts w:ascii="Simplified Arabic" w:eastAsia="Times New Roman" w:hAnsi="Simplified Arabic" w:cs="Simplified Arabic"/>
                <w:kern w:val="0"/>
                <w:sz w:val="24"/>
                <w:szCs w:val="24"/>
                <w:lang w:val="en-GB" w:eastAsia="en-GB"/>
                <w14:ligatures w14:val="none"/>
              </w:rPr>
              <w:t>.</w:t>
            </w:r>
          </w:p>
        </w:tc>
        <w:tc>
          <w:tcPr>
            <w:tcW w:w="0" w:type="auto"/>
            <w:hideMark/>
          </w:tcPr>
          <w:p w14:paraId="30410793"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حرج جدًا</w:t>
            </w:r>
          </w:p>
        </w:tc>
        <w:tc>
          <w:tcPr>
            <w:tcW w:w="0" w:type="auto"/>
            <w:hideMark/>
          </w:tcPr>
          <w:p w14:paraId="49CC5730" w14:textId="77777777" w:rsidR="009A5730" w:rsidRPr="009A5730" w:rsidRDefault="009A5730" w:rsidP="009A5730">
            <w:pPr>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kern w:val="0"/>
                <w:sz w:val="24"/>
                <w:szCs w:val="24"/>
                <w:rtl/>
                <w:lang w:val="en-GB" w:eastAsia="en-GB"/>
                <w14:ligatures w14:val="none"/>
              </w:rPr>
              <w:t>مفتوح/حرج</w:t>
            </w:r>
          </w:p>
        </w:tc>
      </w:tr>
    </w:tbl>
    <w:p w14:paraId="20371448" w14:textId="18C132E0" w:rsidR="009A5730" w:rsidRPr="009A5730" w:rsidRDefault="009A5730" w:rsidP="009A5730">
      <w:pPr>
        <w:spacing w:after="0" w:line="240" w:lineRule="auto"/>
        <w:rPr>
          <w:rFonts w:ascii="Simplified Arabic" w:eastAsia="Times New Roman" w:hAnsi="Simplified Arabic" w:cs="Simplified Arabic"/>
          <w:kern w:val="0"/>
          <w:sz w:val="24"/>
          <w:szCs w:val="24"/>
          <w:lang w:val="en-GB" w:eastAsia="en-GB"/>
          <w14:ligatures w14:val="none"/>
        </w:rPr>
      </w:pPr>
    </w:p>
    <w:p w14:paraId="7C11BFD5" w14:textId="77777777" w:rsidR="009A5730" w:rsidRPr="009A5730" w:rsidRDefault="009A5730" w:rsidP="009A5730">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متطلبات الإغلاق قبل الاعتماد النهائي</w:t>
      </w:r>
    </w:p>
    <w:p w14:paraId="4FF938A0" w14:textId="77777777" w:rsidR="009A5730" w:rsidRPr="009A5730" w:rsidRDefault="009A5730" w:rsidP="009A5730">
      <w:pPr>
        <w:numPr>
          <w:ilvl w:val="0"/>
          <w:numId w:val="3"/>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lastRenderedPageBreak/>
        <w:t>توحيد النطاق المكاني</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تعديل العنوان أو تعديل الحدود/الأداة بحيث يصبحان متسقين بالكامل</w:t>
      </w:r>
      <w:r w:rsidRPr="009A5730">
        <w:rPr>
          <w:rFonts w:ascii="Simplified Arabic" w:eastAsia="Times New Roman" w:hAnsi="Simplified Arabic" w:cs="Simplified Arabic"/>
          <w:kern w:val="0"/>
          <w:sz w:val="24"/>
          <w:szCs w:val="24"/>
          <w:lang w:val="en-GB" w:eastAsia="en-GB"/>
          <w14:ligatures w14:val="none"/>
        </w:rPr>
        <w:t xml:space="preserve">. </w:t>
      </w:r>
    </w:p>
    <w:p w14:paraId="0330CEA5" w14:textId="77777777" w:rsidR="009A5730" w:rsidRPr="009A5730" w:rsidRDefault="009A5730" w:rsidP="009A5730">
      <w:pPr>
        <w:numPr>
          <w:ilvl w:val="0"/>
          <w:numId w:val="3"/>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تصحيح فقرة المجتمع والعينة رقميًا</w:t>
      </w:r>
      <w:r w:rsidRPr="009A5730">
        <w:rPr>
          <w:rFonts w:ascii="Simplified Arabic" w:eastAsia="Times New Roman" w:hAnsi="Simplified Arabic" w:cs="Simplified Arabic"/>
          <w:kern w:val="0"/>
          <w:sz w:val="24"/>
          <w:szCs w:val="24"/>
          <w:rtl/>
          <w:lang w:val="en-GB" w:eastAsia="en-GB"/>
          <w14:ligatures w14:val="none"/>
        </w:rPr>
        <w:t xml:space="preserve"> (33,437 مجتمع مقابل 374 عينة) مع توثيق واضح وخطة استجابة</w:t>
      </w:r>
      <w:r w:rsidRPr="009A5730">
        <w:rPr>
          <w:rFonts w:ascii="Simplified Arabic" w:eastAsia="Times New Roman" w:hAnsi="Simplified Arabic" w:cs="Simplified Arabic"/>
          <w:kern w:val="0"/>
          <w:sz w:val="24"/>
          <w:szCs w:val="24"/>
          <w:lang w:val="en-GB" w:eastAsia="en-GB"/>
          <w14:ligatures w14:val="none"/>
        </w:rPr>
        <w:t xml:space="preserve">. </w:t>
      </w:r>
    </w:p>
    <w:p w14:paraId="3F1D8AA3" w14:textId="77777777" w:rsidR="009A5730" w:rsidRPr="009A5730" w:rsidRDefault="009A5730" w:rsidP="009A5730">
      <w:pPr>
        <w:numPr>
          <w:ilvl w:val="0"/>
          <w:numId w:val="3"/>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حسم أسلوب المعاينة</w:t>
      </w:r>
      <w:r w:rsidRPr="009A5730">
        <w:rPr>
          <w:rFonts w:ascii="Simplified Arabic" w:eastAsia="Times New Roman" w:hAnsi="Simplified Arabic" w:cs="Simplified Arabic"/>
          <w:kern w:val="0"/>
          <w:sz w:val="24"/>
          <w:szCs w:val="24"/>
          <w:rtl/>
          <w:lang w:val="en-GB" w:eastAsia="en-GB"/>
          <w14:ligatures w14:val="none"/>
        </w:rPr>
        <w:t xml:space="preserve"> (عشوائية بسيطة أو طبقية) وإزالة أي تضارب (نسب 25% مقابل العشوائية)</w:t>
      </w:r>
      <w:r w:rsidRPr="009A5730">
        <w:rPr>
          <w:rFonts w:ascii="Simplified Arabic" w:eastAsia="Times New Roman" w:hAnsi="Simplified Arabic" w:cs="Simplified Arabic"/>
          <w:kern w:val="0"/>
          <w:sz w:val="24"/>
          <w:szCs w:val="24"/>
          <w:lang w:val="en-GB" w:eastAsia="en-GB"/>
          <w14:ligatures w14:val="none"/>
        </w:rPr>
        <w:t xml:space="preserve">. </w:t>
      </w:r>
    </w:p>
    <w:p w14:paraId="4FECA7A5" w14:textId="77777777" w:rsidR="009A5730" w:rsidRPr="009A5730" w:rsidRDefault="009A5730" w:rsidP="009A5730">
      <w:pPr>
        <w:numPr>
          <w:ilvl w:val="0"/>
          <w:numId w:val="3"/>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حسم المنهج وأدوات جمع البيانات</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حذف “مختلط/مقابلات” إذا كانت الدراسة كمية، أو تنظيمه بمنهج مختلط صحيح (وهذا يتطلب تصميمًا إضافيًا)</w:t>
      </w:r>
      <w:r w:rsidRPr="009A5730">
        <w:rPr>
          <w:rFonts w:ascii="Simplified Arabic" w:eastAsia="Times New Roman" w:hAnsi="Simplified Arabic" w:cs="Simplified Arabic"/>
          <w:kern w:val="0"/>
          <w:sz w:val="24"/>
          <w:szCs w:val="24"/>
          <w:lang w:val="en-GB" w:eastAsia="en-GB"/>
          <w14:ligatures w14:val="none"/>
        </w:rPr>
        <w:t xml:space="preserve">. </w:t>
      </w:r>
    </w:p>
    <w:p w14:paraId="1C615478" w14:textId="77777777" w:rsidR="009A5730" w:rsidRPr="009A5730" w:rsidRDefault="009A5730" w:rsidP="009A5730">
      <w:pPr>
        <w:numPr>
          <w:ilvl w:val="0"/>
          <w:numId w:val="3"/>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تصحيح التعريفات الإجرائية</w:t>
      </w:r>
      <w:r w:rsidRPr="009A5730">
        <w:rPr>
          <w:rFonts w:ascii="Simplified Arabic" w:eastAsia="Times New Roman" w:hAnsi="Simplified Arabic" w:cs="Simplified Arabic"/>
          <w:kern w:val="0"/>
          <w:sz w:val="24"/>
          <w:szCs w:val="24"/>
          <w:rtl/>
          <w:lang w:val="en-GB" w:eastAsia="en-GB"/>
          <w14:ligatures w14:val="none"/>
        </w:rPr>
        <w:t xml:space="preserve"> لأبعاد جودة الخدمة (خصوصًا “الموثوقية”) وضبط تسلسلها وربطها ببنود الاستبانة</w:t>
      </w:r>
      <w:r w:rsidRPr="009A5730">
        <w:rPr>
          <w:rFonts w:ascii="Simplified Arabic" w:eastAsia="Times New Roman" w:hAnsi="Simplified Arabic" w:cs="Simplified Arabic"/>
          <w:kern w:val="0"/>
          <w:sz w:val="24"/>
          <w:szCs w:val="24"/>
          <w:lang w:val="en-GB" w:eastAsia="en-GB"/>
          <w14:ligatures w14:val="none"/>
        </w:rPr>
        <w:t xml:space="preserve">. </w:t>
      </w:r>
    </w:p>
    <w:p w14:paraId="5510AF04" w14:textId="77777777" w:rsidR="009A5730" w:rsidRPr="009A5730" w:rsidRDefault="009A5730" w:rsidP="009A5730">
      <w:pPr>
        <w:numPr>
          <w:ilvl w:val="0"/>
          <w:numId w:val="3"/>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تحسين التوثيق داخل المتن</w:t>
      </w:r>
      <w:r w:rsidRPr="009A5730">
        <w:rPr>
          <w:rFonts w:ascii="Simplified Arabic" w:eastAsia="Times New Roman" w:hAnsi="Simplified Arabic" w:cs="Simplified Arabic"/>
          <w:kern w:val="0"/>
          <w:sz w:val="24"/>
          <w:szCs w:val="24"/>
          <w:rtl/>
          <w:lang w:val="en-GB" w:eastAsia="en-GB"/>
          <w14:ligatures w14:val="none"/>
        </w:rPr>
        <w:t xml:space="preserve"> وفق نمط موحّد، وعدم الاكتفاء بالروابط العامة</w:t>
      </w:r>
      <w:r w:rsidRPr="009A5730">
        <w:rPr>
          <w:rFonts w:ascii="Simplified Arabic" w:eastAsia="Times New Roman" w:hAnsi="Simplified Arabic" w:cs="Simplified Arabic"/>
          <w:kern w:val="0"/>
          <w:sz w:val="24"/>
          <w:szCs w:val="24"/>
          <w:lang w:val="en-GB" w:eastAsia="en-GB"/>
          <w14:ligatures w14:val="none"/>
        </w:rPr>
        <w:t xml:space="preserve">. </w:t>
      </w:r>
    </w:p>
    <w:p w14:paraId="3A7115B7" w14:textId="77777777" w:rsidR="009A5730" w:rsidRPr="009A5730" w:rsidRDefault="009A5730" w:rsidP="009A5730">
      <w:pPr>
        <w:numPr>
          <w:ilvl w:val="0"/>
          <w:numId w:val="4"/>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9A5730">
        <w:rPr>
          <w:rFonts w:ascii="Simplified Arabic" w:eastAsia="Times New Roman" w:hAnsi="Simplified Arabic" w:cs="Simplified Arabic"/>
          <w:b/>
          <w:bCs/>
          <w:kern w:val="0"/>
          <w:sz w:val="24"/>
          <w:szCs w:val="24"/>
          <w:rtl/>
          <w:lang w:val="en-GB" w:eastAsia="en-GB"/>
          <w14:ligatures w14:val="none"/>
        </w:rPr>
        <w:t>ملخص التقرير النهائي</w:t>
      </w:r>
      <w:r w:rsidRPr="009A5730">
        <w:rPr>
          <w:rFonts w:ascii="Simplified Arabic" w:eastAsia="Times New Roman" w:hAnsi="Simplified Arabic" w:cs="Simplified Arabic"/>
          <w:b/>
          <w:bCs/>
          <w:kern w:val="0"/>
          <w:sz w:val="24"/>
          <w:szCs w:val="24"/>
          <w:lang w:val="en-GB" w:eastAsia="en-GB"/>
          <w14:ligatures w14:val="none"/>
        </w:rPr>
        <w:t>:</w:t>
      </w:r>
      <w:r w:rsidRPr="009A5730">
        <w:rPr>
          <w:rFonts w:ascii="Simplified Arabic" w:eastAsia="Times New Roman" w:hAnsi="Simplified Arabic" w:cs="Simplified Arabic"/>
          <w:kern w:val="0"/>
          <w:sz w:val="24"/>
          <w:szCs w:val="24"/>
          <w:lang w:val="en-GB" w:eastAsia="en-GB"/>
          <w14:ligatures w14:val="none"/>
        </w:rPr>
        <w:t xml:space="preserve"> </w:t>
      </w:r>
      <w:r w:rsidRPr="009A5730">
        <w:rPr>
          <w:rFonts w:ascii="Simplified Arabic" w:eastAsia="Times New Roman" w:hAnsi="Simplified Arabic" w:cs="Simplified Arabic"/>
          <w:kern w:val="0"/>
          <w:sz w:val="24"/>
          <w:szCs w:val="24"/>
          <w:rtl/>
          <w:lang w:val="en-GB" w:eastAsia="en-GB"/>
          <w14:ligatures w14:val="none"/>
        </w:rPr>
        <w:t xml:space="preserve">تحسن ملحوظ في تثبيت المتغيرات والنموذج ودعم المشكلة بمؤشرات، لكن الاعتماد النهائي متوقف على إغلاق تناقضات </w:t>
      </w:r>
      <w:r w:rsidRPr="009A5730">
        <w:rPr>
          <w:rFonts w:ascii="Simplified Arabic" w:eastAsia="Times New Roman" w:hAnsi="Simplified Arabic" w:cs="Simplified Arabic"/>
          <w:b/>
          <w:bCs/>
          <w:kern w:val="0"/>
          <w:sz w:val="24"/>
          <w:szCs w:val="24"/>
          <w:rtl/>
          <w:lang w:val="en-GB" w:eastAsia="en-GB"/>
          <w14:ligatures w14:val="none"/>
        </w:rPr>
        <w:t>النطاق المكاني</w:t>
      </w:r>
      <w:r w:rsidRPr="009A5730">
        <w:rPr>
          <w:rFonts w:ascii="Simplified Arabic" w:eastAsia="Times New Roman" w:hAnsi="Simplified Arabic" w:cs="Simplified Arabic"/>
          <w:kern w:val="0"/>
          <w:sz w:val="24"/>
          <w:szCs w:val="24"/>
          <w:rtl/>
          <w:lang w:val="en-GB" w:eastAsia="en-GB"/>
          <w14:ligatures w14:val="none"/>
        </w:rPr>
        <w:t xml:space="preserve"> و</w:t>
      </w:r>
      <w:r w:rsidRPr="009A5730">
        <w:rPr>
          <w:rFonts w:ascii="Simplified Arabic" w:eastAsia="Times New Roman" w:hAnsi="Simplified Arabic" w:cs="Simplified Arabic"/>
          <w:b/>
          <w:bCs/>
          <w:kern w:val="0"/>
          <w:sz w:val="24"/>
          <w:szCs w:val="24"/>
          <w:rtl/>
          <w:lang w:val="en-GB" w:eastAsia="en-GB"/>
          <w14:ligatures w14:val="none"/>
        </w:rPr>
        <w:t>العينة/المعاينة</w:t>
      </w:r>
      <w:r w:rsidRPr="009A5730">
        <w:rPr>
          <w:rFonts w:ascii="Simplified Arabic" w:eastAsia="Times New Roman" w:hAnsi="Simplified Arabic" w:cs="Simplified Arabic"/>
          <w:kern w:val="0"/>
          <w:sz w:val="24"/>
          <w:szCs w:val="24"/>
          <w:rtl/>
          <w:lang w:val="en-GB" w:eastAsia="en-GB"/>
          <w14:ligatures w14:val="none"/>
        </w:rPr>
        <w:t xml:space="preserve"> و</w:t>
      </w:r>
      <w:r w:rsidRPr="009A5730">
        <w:rPr>
          <w:rFonts w:ascii="Simplified Arabic" w:eastAsia="Times New Roman" w:hAnsi="Simplified Arabic" w:cs="Simplified Arabic"/>
          <w:b/>
          <w:bCs/>
          <w:kern w:val="0"/>
          <w:sz w:val="24"/>
          <w:szCs w:val="24"/>
          <w:rtl/>
          <w:lang w:val="en-GB" w:eastAsia="en-GB"/>
          <w14:ligatures w14:val="none"/>
        </w:rPr>
        <w:t>حسم المنهج/الأدوات</w:t>
      </w:r>
      <w:r w:rsidRPr="009A5730">
        <w:rPr>
          <w:rFonts w:ascii="Simplified Arabic" w:eastAsia="Times New Roman" w:hAnsi="Simplified Arabic" w:cs="Simplified Arabic"/>
          <w:kern w:val="0"/>
          <w:sz w:val="24"/>
          <w:szCs w:val="24"/>
          <w:rtl/>
          <w:lang w:val="en-GB" w:eastAsia="en-GB"/>
          <w14:ligatures w14:val="none"/>
        </w:rPr>
        <w:t xml:space="preserve"> وتصحيح </w:t>
      </w:r>
      <w:r w:rsidRPr="009A5730">
        <w:rPr>
          <w:rFonts w:ascii="Simplified Arabic" w:eastAsia="Times New Roman" w:hAnsi="Simplified Arabic" w:cs="Simplified Arabic"/>
          <w:b/>
          <w:bCs/>
          <w:kern w:val="0"/>
          <w:sz w:val="24"/>
          <w:szCs w:val="24"/>
          <w:rtl/>
          <w:lang w:val="en-GB" w:eastAsia="en-GB"/>
          <w14:ligatures w14:val="none"/>
        </w:rPr>
        <w:t>التعريفات الإجرائية</w:t>
      </w:r>
      <w:r w:rsidRPr="009A5730">
        <w:rPr>
          <w:rFonts w:ascii="Simplified Arabic" w:eastAsia="Times New Roman" w:hAnsi="Simplified Arabic" w:cs="Simplified Arabic"/>
          <w:kern w:val="0"/>
          <w:sz w:val="24"/>
          <w:szCs w:val="24"/>
          <w:lang w:val="en-GB" w:eastAsia="en-GB"/>
          <w14:ligatures w14:val="none"/>
        </w:rPr>
        <w:t>.</w:t>
      </w:r>
    </w:p>
    <w:p w14:paraId="13F0DDCB" w14:textId="77777777" w:rsidR="007C5D54" w:rsidRPr="005B6FB6" w:rsidRDefault="007C5D54" w:rsidP="009A5730">
      <w:pPr>
        <w:rPr>
          <w:rFonts w:ascii="Simplified Arabic" w:hAnsi="Simplified Arabic" w:cs="Simplified Arabic"/>
          <w:sz w:val="24"/>
          <w:szCs w:val="24"/>
          <w:lang w:val="en-GB" w:bidi="ar-JO"/>
        </w:rPr>
      </w:pPr>
    </w:p>
    <w:sectPr w:rsidR="007C5D54" w:rsidRPr="005B6FB6" w:rsidSect="00682D3E">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74B0D"/>
    <w:multiLevelType w:val="multilevel"/>
    <w:tmpl w:val="1292A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F77A3A"/>
    <w:multiLevelType w:val="multilevel"/>
    <w:tmpl w:val="D0C0E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4C00C8"/>
    <w:multiLevelType w:val="multilevel"/>
    <w:tmpl w:val="4CF8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1F6B80"/>
    <w:multiLevelType w:val="multilevel"/>
    <w:tmpl w:val="D82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337658">
    <w:abstractNumId w:val="2"/>
  </w:num>
  <w:num w:numId="2" w16cid:durableId="552620093">
    <w:abstractNumId w:val="1"/>
  </w:num>
  <w:num w:numId="3" w16cid:durableId="168642854">
    <w:abstractNumId w:val="0"/>
  </w:num>
  <w:num w:numId="4" w16cid:durableId="1539005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MzY3BpIGFiaGlko6SsGpxcWZ+XkgBYa1ADZrDfAsAAAA"/>
  </w:docVars>
  <w:rsids>
    <w:rsidRoot w:val="00793F0F"/>
    <w:rsid w:val="00127F39"/>
    <w:rsid w:val="002E217F"/>
    <w:rsid w:val="003C50DC"/>
    <w:rsid w:val="005B6FB6"/>
    <w:rsid w:val="005F4510"/>
    <w:rsid w:val="00682D3E"/>
    <w:rsid w:val="00793F0F"/>
    <w:rsid w:val="007B3A4E"/>
    <w:rsid w:val="007C5D54"/>
    <w:rsid w:val="008474EA"/>
    <w:rsid w:val="009A5730"/>
    <w:rsid w:val="00B2651B"/>
    <w:rsid w:val="00BB5D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6BED"/>
  <w15:chartTrackingRefBased/>
  <w15:docId w15:val="{1E500915-49CA-4CC1-9384-1009D099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93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3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93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3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3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F0F"/>
    <w:rPr>
      <w:rFonts w:eastAsiaTheme="majorEastAsia" w:cstheme="majorBidi"/>
      <w:color w:val="272727" w:themeColor="text1" w:themeTint="D8"/>
    </w:rPr>
  </w:style>
  <w:style w:type="paragraph" w:styleId="Title">
    <w:name w:val="Title"/>
    <w:basedOn w:val="Normal"/>
    <w:next w:val="Normal"/>
    <w:link w:val="TitleChar"/>
    <w:uiPriority w:val="10"/>
    <w:qFormat/>
    <w:rsid w:val="00793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F0F"/>
    <w:pPr>
      <w:spacing w:before="160"/>
      <w:jc w:val="center"/>
    </w:pPr>
    <w:rPr>
      <w:i/>
      <w:iCs/>
      <w:color w:val="404040" w:themeColor="text1" w:themeTint="BF"/>
    </w:rPr>
  </w:style>
  <w:style w:type="character" w:customStyle="1" w:styleId="QuoteChar">
    <w:name w:val="Quote Char"/>
    <w:basedOn w:val="DefaultParagraphFont"/>
    <w:link w:val="Quote"/>
    <w:uiPriority w:val="29"/>
    <w:rsid w:val="00793F0F"/>
    <w:rPr>
      <w:i/>
      <w:iCs/>
      <w:color w:val="404040" w:themeColor="text1" w:themeTint="BF"/>
    </w:rPr>
  </w:style>
  <w:style w:type="paragraph" w:styleId="ListParagraph">
    <w:name w:val="List Paragraph"/>
    <w:basedOn w:val="Normal"/>
    <w:uiPriority w:val="34"/>
    <w:qFormat/>
    <w:rsid w:val="00793F0F"/>
    <w:pPr>
      <w:ind w:left="720"/>
      <w:contextualSpacing/>
    </w:pPr>
  </w:style>
  <w:style w:type="character" w:styleId="IntenseEmphasis">
    <w:name w:val="Intense Emphasis"/>
    <w:basedOn w:val="DefaultParagraphFont"/>
    <w:uiPriority w:val="21"/>
    <w:qFormat/>
    <w:rsid w:val="00793F0F"/>
    <w:rPr>
      <w:i/>
      <w:iCs/>
      <w:color w:val="0F4761" w:themeColor="accent1" w:themeShade="BF"/>
    </w:rPr>
  </w:style>
  <w:style w:type="paragraph" w:styleId="IntenseQuote">
    <w:name w:val="Intense Quote"/>
    <w:basedOn w:val="Normal"/>
    <w:next w:val="Normal"/>
    <w:link w:val="IntenseQuoteChar"/>
    <w:uiPriority w:val="30"/>
    <w:qFormat/>
    <w:rsid w:val="00793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F0F"/>
    <w:rPr>
      <w:i/>
      <w:iCs/>
      <w:color w:val="0F4761" w:themeColor="accent1" w:themeShade="BF"/>
    </w:rPr>
  </w:style>
  <w:style w:type="character" w:styleId="IntenseReference">
    <w:name w:val="Intense Reference"/>
    <w:basedOn w:val="DefaultParagraphFont"/>
    <w:uiPriority w:val="32"/>
    <w:qFormat/>
    <w:rsid w:val="00793F0F"/>
    <w:rPr>
      <w:b/>
      <w:bCs/>
      <w:smallCaps/>
      <w:color w:val="0F4761" w:themeColor="accent1" w:themeShade="BF"/>
      <w:spacing w:val="5"/>
    </w:rPr>
  </w:style>
  <w:style w:type="paragraph" w:styleId="NormalWeb">
    <w:name w:val="Normal (Web)"/>
    <w:basedOn w:val="Normal"/>
    <w:uiPriority w:val="99"/>
    <w:semiHidden/>
    <w:unhideWhenUsed/>
    <w:rsid w:val="009A5730"/>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9A5730"/>
    <w:rPr>
      <w:b/>
      <w:bCs/>
    </w:rPr>
  </w:style>
  <w:style w:type="character" w:customStyle="1" w:styleId="relative">
    <w:name w:val="relative"/>
    <w:basedOn w:val="DefaultParagraphFont"/>
    <w:rsid w:val="009A5730"/>
  </w:style>
  <w:style w:type="paragraph" w:customStyle="1" w:styleId="not-prose">
    <w:name w:val="not-prose"/>
    <w:basedOn w:val="Normal"/>
    <w:rsid w:val="009A5730"/>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Emphasis">
    <w:name w:val="Emphasis"/>
    <w:basedOn w:val="DefaultParagraphFont"/>
    <w:uiPriority w:val="20"/>
    <w:qFormat/>
    <w:rsid w:val="009A5730"/>
    <w:rPr>
      <w:i/>
      <w:iCs/>
    </w:rPr>
  </w:style>
  <w:style w:type="table" w:styleId="TableGrid">
    <w:name w:val="Table Grid"/>
    <w:basedOn w:val="TableNormal"/>
    <w:uiPriority w:val="39"/>
    <w:rsid w:val="002E2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1055</Words>
  <Characters>5571</Characters>
  <Application>Microsoft Office Word</Application>
  <DocSecurity>0</DocSecurity>
  <Lines>397</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2025-12-18T20:35:00Z</dcterms:created>
  <dcterms:modified xsi:type="dcterms:W3CDTF">2025-12-18T20:53:00Z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9e9e08ce-d68d-4f73-b608-9454212b04b9</vt:lpwstr>
  </property>
</Properties>
</file>