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381FEFC" w14:textId="26E31E28" w:rsidR="003F51C1" w:rsidRPr="0074361C" w:rsidRDefault="003F51C1" w:rsidP="003F51C1">
      <w:pPr>
        <w:rPr>
          <w:rFonts w:ascii="Sakkal Majalla" w:hAnsi="Sakkal Majalla" w:cs="Sakkal Majalla"/>
          <w:sz w:val="28"/>
          <w:szCs w:val="28"/>
          <w:lang w:bidi="ar-EG"/>
        </w:rPr>
      </w:pPr>
      <w:r w:rsidRPr="0074361C">
        <w:rPr>
          <w:rFonts w:ascii="Sakkal Majalla" w:hAnsi="Sakkal Majalla" w:cs="Sakkal Majalla"/>
          <w:b/>
          <w:bCs/>
          <w:sz w:val="28"/>
          <w:szCs w:val="28"/>
          <w:rtl/>
        </w:rPr>
        <w:t xml:space="preserve">التخصص في إدارة </w:t>
      </w:r>
      <w:r w:rsidR="007E61C1">
        <w:rPr>
          <w:rFonts w:ascii="Sakkal Majalla" w:hAnsi="Sakkal Majalla" w:cs="Sakkal Majalla" w:hint="cs"/>
          <w:b/>
          <w:bCs/>
          <w:sz w:val="28"/>
          <w:szCs w:val="28"/>
          <w:rtl/>
        </w:rPr>
        <w:t>المشاريع</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Default="003F51C1" w:rsidP="003F51C1">
      <w:pPr>
        <w:rPr>
          <w:rFonts w:ascii="Sakkal Majalla" w:hAnsi="Sakkal Majalla" w:cs="Sakkal Majalla"/>
          <w:sz w:val="28"/>
          <w:szCs w:val="28"/>
          <w:rtl/>
          <w:lang w:bidi="ar-EG"/>
        </w:rPr>
      </w:pPr>
    </w:p>
    <w:p w14:paraId="539EC9A4" w14:textId="77777777" w:rsidR="007E61C1" w:rsidRPr="0074361C" w:rsidRDefault="007E6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62A8D9DD" w14:textId="3472E4D5" w:rsidR="007E61C1" w:rsidRDefault="00321ECF" w:rsidP="003F51C1">
      <w:pPr>
        <w:jc w:val="center"/>
        <w:rPr>
          <w:rFonts w:ascii="Sakkal Majalla" w:hAnsi="Sakkal Majalla" w:cs="Sakkal Majalla"/>
          <w:b/>
          <w:bCs/>
          <w:sz w:val="28"/>
          <w:szCs w:val="28"/>
          <w:rtl/>
          <w:lang w:bidi="ar-EG"/>
        </w:rPr>
      </w:pPr>
      <w:r w:rsidRPr="00321ECF">
        <w:rPr>
          <w:rFonts w:ascii="Sakkal Majalla" w:hAnsi="Sakkal Majalla" w:cs="Sakkal Majalla"/>
          <w:b/>
          <w:bCs/>
          <w:sz w:val="28"/>
          <w:szCs w:val="28"/>
          <w:rtl/>
          <w:lang w:bidi="ar-EG"/>
        </w:rPr>
        <w:t>دور إدارة المشاريع في تحسين معدلات نجاح مشاريع المقاولات في القطاع الخاص بمدينة الرياض</w:t>
      </w:r>
    </w:p>
    <w:p w14:paraId="3B34159F" w14:textId="77777777" w:rsidR="00321ECF" w:rsidRPr="0074361C" w:rsidRDefault="00321ECF" w:rsidP="003F51C1">
      <w:pPr>
        <w:jc w:val="center"/>
        <w:rPr>
          <w:rFonts w:ascii="Sakkal Majalla" w:hAnsi="Sakkal Majalla" w:cs="Sakkal Majalla"/>
          <w:b/>
          <w:bCs/>
          <w:sz w:val="28"/>
          <w:szCs w:val="28"/>
          <w:rtl/>
          <w:lang w:bidi="ar-EG"/>
        </w:rPr>
      </w:pPr>
    </w:p>
    <w:p w14:paraId="673813A0" w14:textId="7113EF81"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sidR="00DC60DE">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025F4912" w14:textId="29776506" w:rsidR="00321ECF" w:rsidRDefault="00321ECF" w:rsidP="003F51C1">
      <w:pPr>
        <w:jc w:val="center"/>
        <w:rPr>
          <w:rFonts w:ascii="Sakkal Majalla" w:hAnsi="Sakkal Majalla" w:cs="Sakkal Majalla"/>
          <w:b/>
          <w:bCs/>
          <w:sz w:val="28"/>
          <w:szCs w:val="28"/>
          <w:rtl/>
        </w:rPr>
      </w:pPr>
      <w:r>
        <w:rPr>
          <w:rFonts w:ascii="Sakkal Majalla" w:hAnsi="Sakkal Majalla" w:cs="Sakkal Majalla" w:hint="cs"/>
          <w:b/>
          <w:bCs/>
          <w:sz w:val="28"/>
          <w:szCs w:val="28"/>
          <w:rtl/>
        </w:rPr>
        <w:t>م.عبدالعزيز  جمال البريم</w:t>
      </w:r>
      <w:r w:rsidR="00F82415">
        <w:rPr>
          <w:rFonts w:ascii="Sakkal Majalla" w:hAnsi="Sakkal Majalla" w:cs="Sakkal Majalla" w:hint="cs"/>
          <w:b/>
          <w:bCs/>
          <w:sz w:val="28"/>
          <w:szCs w:val="28"/>
          <w:rtl/>
        </w:rPr>
        <w:t xml:space="preserve">    242001692</w:t>
      </w:r>
    </w:p>
    <w:p w14:paraId="45EF1B26" w14:textId="77777777" w:rsidR="00E54842" w:rsidRPr="0074361C" w:rsidRDefault="00E54842" w:rsidP="003F51C1">
      <w:pPr>
        <w:jc w:val="center"/>
        <w:rPr>
          <w:rFonts w:ascii="Sakkal Majalla" w:hAnsi="Sakkal Majalla" w:cs="Sakkal Majalla"/>
          <w:b/>
          <w:bCs/>
          <w:sz w:val="28"/>
          <w:szCs w:val="28"/>
          <w:rtl/>
          <w:lang w:bidi="ar-EG"/>
        </w:rPr>
      </w:pPr>
    </w:p>
    <w:p w14:paraId="0702BD52" w14:textId="77777777" w:rsidR="00321ECF" w:rsidRDefault="00321ECF" w:rsidP="003F51C1">
      <w:pPr>
        <w:jc w:val="center"/>
        <w:rPr>
          <w:rFonts w:ascii="Sakkal Majalla" w:hAnsi="Sakkal Majalla" w:cs="Sakkal Majalla"/>
          <w:b/>
          <w:bCs/>
          <w:sz w:val="28"/>
          <w:szCs w:val="28"/>
          <w:lang w:bidi="ar-EG"/>
        </w:rPr>
      </w:pPr>
    </w:p>
    <w:p w14:paraId="1787C82E" w14:textId="0745420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7AAD1E4F" w14:textId="07B6EFBB" w:rsidR="003F51C1" w:rsidRDefault="00384C79" w:rsidP="003F51C1">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د.الفصيل عبد الحميد</w:t>
      </w:r>
    </w:p>
    <w:p w14:paraId="31237EFD" w14:textId="2C5A691B" w:rsidR="00321ECF" w:rsidRDefault="00384C79" w:rsidP="00321ECF">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د.فايز  جراد </w:t>
      </w:r>
    </w:p>
    <w:p w14:paraId="586FBA84" w14:textId="77777777" w:rsidR="00384C79" w:rsidRDefault="00384C79" w:rsidP="00384C79">
      <w:pPr>
        <w:bidi w:val="0"/>
        <w:jc w:val="center"/>
        <w:rPr>
          <w:rFonts w:ascii="Sakkal Majalla" w:hAnsi="Sakkal Majalla" w:cs="Sakkal Majalla"/>
          <w:b/>
          <w:bCs/>
          <w:sz w:val="28"/>
          <w:szCs w:val="28"/>
          <w:rtl/>
          <w:lang w:bidi="ar-EG"/>
        </w:rPr>
      </w:pPr>
    </w:p>
    <w:p w14:paraId="7FF6C46A" w14:textId="77777777" w:rsidR="00384C79" w:rsidRPr="0074361C" w:rsidRDefault="00384C79" w:rsidP="00384C79">
      <w:pPr>
        <w:bidi w:val="0"/>
        <w:jc w:val="center"/>
        <w:rPr>
          <w:rFonts w:ascii="Sakkal Majalla" w:hAnsi="Sakkal Majalla" w:cs="Sakkal Majalla"/>
          <w:b/>
          <w:bCs/>
          <w:sz w:val="28"/>
          <w:szCs w:val="28"/>
          <w:rtl/>
          <w:lang w:bidi="ar-EG"/>
        </w:rPr>
      </w:pP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27284EF0" w14:textId="71135F00" w:rsidR="003F51C1" w:rsidRPr="0074361C" w:rsidRDefault="00BC2506" w:rsidP="003F51C1">
      <w:pPr>
        <w:jc w:val="center"/>
        <w:rPr>
          <w:rFonts w:ascii="Sakkal Majalla" w:hAnsi="Sakkal Majalla" w:cs="Sakkal Majalla"/>
          <w:b/>
          <w:bCs/>
          <w:sz w:val="28"/>
          <w:szCs w:val="28"/>
        </w:rPr>
      </w:pPr>
      <w:r>
        <w:rPr>
          <w:rFonts w:ascii="Sakkal Majalla" w:hAnsi="Sakkal Majalla" w:cs="Sakkal Majalla" w:hint="cs"/>
          <w:b/>
          <w:bCs/>
          <w:sz w:val="28"/>
          <w:szCs w:val="28"/>
          <w:rtl/>
        </w:rPr>
        <w:t>2025</w:t>
      </w:r>
    </w:p>
    <w:p w14:paraId="0B669334" w14:textId="77777777" w:rsidR="00484D63" w:rsidRDefault="00484D63" w:rsidP="009F738B">
      <w:pPr>
        <w:jc w:val="center"/>
        <w:rPr>
          <w:rFonts w:ascii="Simplified Arabic" w:hAnsi="Simplified Arabic" w:cs="Simplified Arabic"/>
          <w:b/>
          <w:bCs/>
          <w:sz w:val="28"/>
          <w:szCs w:val="28"/>
          <w:rtl/>
          <w:lang w:bidi="ar-EG"/>
        </w:rPr>
      </w:pPr>
    </w:p>
    <w:p w14:paraId="593CC2D0" w14:textId="77777777" w:rsidR="00DC60DE" w:rsidRDefault="00DC60DE" w:rsidP="00DC60DE">
      <w:pPr>
        <w:rPr>
          <w:rtl/>
          <w:lang w:bidi="ar-EG"/>
        </w:rPr>
      </w:pPr>
    </w:p>
    <w:p w14:paraId="2F6425F5" w14:textId="77777777" w:rsidR="00DC60DE" w:rsidRPr="00DC60DE" w:rsidRDefault="00DC60DE" w:rsidP="00DC60DE">
      <w:pPr>
        <w:rPr>
          <w:lang w:bidi="ar-EG"/>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1AFF7819" w14:textId="77777777" w:rsidR="00DE2BD0" w:rsidRDefault="00DE2BD0" w:rsidP="009125CE">
      <w:pPr>
        <w:rPr>
          <w:rFonts w:ascii="Sakkal Majalla" w:hAnsi="Sakkal Majalla" w:cs="Sakkal Majalla"/>
          <w:sz w:val="28"/>
          <w:szCs w:val="28"/>
          <w:rtl/>
        </w:rPr>
      </w:pPr>
      <w:bookmarkStart w:id="0" w:name="_Hlk191140068"/>
    </w:p>
    <w:p w14:paraId="6CFADF44" w14:textId="77777777" w:rsidR="00BC2506" w:rsidRDefault="00BC2506" w:rsidP="009125CE">
      <w:pPr>
        <w:rPr>
          <w:rFonts w:ascii="Sakkal Majalla" w:hAnsi="Sakkal Majalla" w:cs="Sakkal Majalla"/>
          <w:sz w:val="28"/>
          <w:szCs w:val="28"/>
          <w:rtl/>
        </w:rPr>
      </w:pPr>
    </w:p>
    <w:p w14:paraId="265D3BCE" w14:textId="77777777" w:rsidR="00BC2506" w:rsidRDefault="00BC2506" w:rsidP="009125CE">
      <w:pPr>
        <w:rPr>
          <w:rFonts w:ascii="Sakkal Majalla" w:hAnsi="Sakkal Majalla" w:cs="Sakkal Majalla"/>
          <w:sz w:val="28"/>
          <w:szCs w:val="28"/>
          <w:rtl/>
        </w:rPr>
      </w:pPr>
    </w:p>
    <w:p w14:paraId="6DFBA1F6" w14:textId="77777777" w:rsidR="00BC2506" w:rsidRDefault="00BC2506" w:rsidP="009125CE">
      <w:pPr>
        <w:rPr>
          <w:rFonts w:ascii="Sakkal Majalla" w:hAnsi="Sakkal Majalla" w:cs="Sakkal Majalla"/>
          <w:sz w:val="28"/>
          <w:szCs w:val="28"/>
          <w:rtl/>
        </w:rPr>
      </w:pPr>
    </w:p>
    <w:p w14:paraId="717D7376" w14:textId="77777777" w:rsidR="00923669" w:rsidRDefault="00923669" w:rsidP="009125CE">
      <w:pPr>
        <w:rPr>
          <w:rFonts w:ascii="Sakkal Majalla" w:hAnsi="Sakkal Majalla" w:cs="Sakkal Majalla"/>
          <w:sz w:val="28"/>
          <w:szCs w:val="28"/>
          <w:rtl/>
        </w:rPr>
      </w:pPr>
    </w:p>
    <w:p w14:paraId="0525F54C" w14:textId="77777777" w:rsidR="00923669" w:rsidRDefault="00923669" w:rsidP="009125CE">
      <w:pPr>
        <w:rPr>
          <w:rFonts w:ascii="Sakkal Majalla" w:hAnsi="Sakkal Majalla" w:cs="Sakkal Majalla"/>
          <w:sz w:val="28"/>
          <w:szCs w:val="28"/>
          <w:rtl/>
        </w:rPr>
      </w:pPr>
    </w:p>
    <w:p w14:paraId="20C48FD4" w14:textId="77777777" w:rsidR="00923669" w:rsidRDefault="00923669" w:rsidP="009125CE">
      <w:pPr>
        <w:rPr>
          <w:rFonts w:ascii="Sakkal Majalla" w:hAnsi="Sakkal Majalla" w:cs="Sakkal Majalla"/>
          <w:sz w:val="28"/>
          <w:szCs w:val="28"/>
          <w:rtl/>
        </w:rPr>
      </w:pPr>
    </w:p>
    <w:p w14:paraId="219EDD2A" w14:textId="77777777" w:rsidR="00923669" w:rsidRDefault="00923669" w:rsidP="009125CE">
      <w:pPr>
        <w:rPr>
          <w:rFonts w:ascii="Sakkal Majalla" w:hAnsi="Sakkal Majalla" w:cs="Sakkal Majalla"/>
          <w:sz w:val="28"/>
          <w:szCs w:val="28"/>
          <w:rtl/>
        </w:rPr>
      </w:pPr>
    </w:p>
    <w:p w14:paraId="58DAD89A" w14:textId="77777777" w:rsidR="00923669" w:rsidRDefault="00923669" w:rsidP="009125CE">
      <w:pPr>
        <w:rPr>
          <w:rFonts w:ascii="Sakkal Majalla" w:hAnsi="Sakkal Majalla" w:cs="Sakkal Majalla"/>
          <w:sz w:val="28"/>
          <w:szCs w:val="28"/>
          <w:rtl/>
        </w:rPr>
      </w:pPr>
    </w:p>
    <w:p w14:paraId="489DAE1B" w14:textId="77777777" w:rsidR="00923669" w:rsidRDefault="00923669" w:rsidP="009125CE">
      <w:pPr>
        <w:rPr>
          <w:rFonts w:ascii="Sakkal Majalla" w:hAnsi="Sakkal Majalla" w:cs="Sakkal Majalla"/>
          <w:sz w:val="28"/>
          <w:szCs w:val="28"/>
          <w:rtl/>
        </w:rPr>
      </w:pPr>
    </w:p>
    <w:p w14:paraId="33452D10" w14:textId="77777777" w:rsidR="00923669" w:rsidRDefault="00923669"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Heading1"/>
        <w:jc w:val="center"/>
        <w:rPr>
          <w:rFonts w:ascii="Simplified Arabic" w:hAnsi="Simplified Arabic" w:cs="Simplified Arabic"/>
          <w:b/>
          <w:bCs/>
          <w:color w:val="000000" w:themeColor="text1"/>
          <w:sz w:val="40"/>
          <w:szCs w:val="40"/>
          <w:rtl/>
        </w:rPr>
      </w:pPr>
      <w:bookmarkStart w:id="1" w:name="_Toc172397775"/>
      <w:bookmarkStart w:id="2" w:name="_Toc172746088"/>
      <w:bookmarkStart w:id="3" w:name="_Toc191138768"/>
      <w:r w:rsidRPr="009F738B">
        <w:rPr>
          <w:rFonts w:ascii="Simplified Arabic" w:hAnsi="Simplified Arabic" w:cs="Simplified Arabic"/>
          <w:b/>
          <w:bCs/>
          <w:color w:val="000000" w:themeColor="text1"/>
          <w:sz w:val="40"/>
          <w:szCs w:val="40"/>
          <w:rtl/>
        </w:rPr>
        <w:t>الفصل الأول</w:t>
      </w:r>
      <w:bookmarkEnd w:id="1"/>
      <w:bookmarkEnd w:id="2"/>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65399DD5" w14:textId="77777777" w:rsidR="006C50B9" w:rsidRDefault="006C50B9" w:rsidP="009125CE">
      <w:pPr>
        <w:rPr>
          <w:rFonts w:ascii="Sakkal Majalla" w:hAnsi="Sakkal Majalla" w:cs="Sakkal Majalla"/>
          <w:sz w:val="28"/>
          <w:szCs w:val="28"/>
          <w:u w:val="single"/>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Default="009125CE" w:rsidP="00E70586">
      <w:pPr>
        <w:pStyle w:val="Heading2"/>
        <w:rPr>
          <w:rtl/>
        </w:rPr>
      </w:pPr>
      <w:bookmarkStart w:id="4" w:name="_Toc172397776"/>
      <w:bookmarkStart w:id="5" w:name="_Toc172746089"/>
      <w:bookmarkStart w:id="6" w:name="_Toc191138769"/>
      <w:r w:rsidRPr="009F738B">
        <w:rPr>
          <w:rtl/>
        </w:rPr>
        <w:t>المقدمة</w:t>
      </w:r>
      <w:bookmarkEnd w:id="4"/>
      <w:bookmarkEnd w:id="5"/>
      <w:bookmarkEnd w:id="6"/>
    </w:p>
    <w:p w14:paraId="49BE6D17" w14:textId="458A360B" w:rsidR="00923669" w:rsidRDefault="00923669" w:rsidP="00923669">
      <w:pPr>
        <w:pStyle w:val="NoSpacing"/>
        <w:rPr>
          <w:rtl/>
        </w:rPr>
      </w:pPr>
      <w:r>
        <w:rPr>
          <w:rtl/>
        </w:rPr>
        <w:t>شهد قطاع المقاولات في المملكة العربية السعودية، وخاصةً في الرياض، تطورًا سريعًا خلال العقود الأخيرة، مدفوعًا برؤية المملكة 2030 والإصلاحات الاقتصادية الهامة التي تهدف إلى تنويع مصادر الدخل الوطني. يُعدّ قطاع المقاولات ركيزةً أساسيةً في البنية التحتية للاقتصاد، إذ يُسهم بشكل كبير في تنفيذ المشاريع الحيوية، بما في ذلك الطرق والمنشآت السكنية والتجارية ومرافق الخدمات. ونظرًا لتزايد حجم هذه المشاريع وتعدد الجهات المعنية، تبرز ضرورة تطبيق مناهج إدارية منهجية وعلمية لضمان تحقيق الأهداف بالجودة المطلوبة، ضمن الإطار الزمني المحدد، وفي ظل القيود المالية. لذا، تُعدّ إدارة المشاريع أداةً استراتيجيةً حاسمةً لتعزيز معدلات نجاح المشاريع، وخاصةً في القطاع الخاص الذي يشهد منافسةً شديدةً وضغوطًا اقتصادية</w:t>
      </w:r>
      <w:sdt>
        <w:sdtPr>
          <w:rPr>
            <w:rtl/>
          </w:rPr>
          <w:id w:val="1885216953"/>
          <w:citation/>
        </w:sdtPr>
        <w:sdtEndPr/>
        <w:sdtContent>
          <w:r w:rsidR="00B169E4">
            <w:rPr>
              <w:rtl/>
            </w:rPr>
            <w:fldChar w:fldCharType="begin"/>
          </w:r>
          <w:r w:rsidR="00B169E4">
            <w:rPr>
              <w:rtl/>
            </w:rPr>
            <w:instrText xml:space="preserve"> </w:instrText>
          </w:r>
          <w:r w:rsidR="00B169E4">
            <w:rPr>
              <w:rFonts w:hint="cs"/>
            </w:rPr>
            <w:instrText>CITATION</w:instrText>
          </w:r>
          <w:r w:rsidR="00B169E4">
            <w:rPr>
              <w:rFonts w:hint="cs"/>
              <w:rtl/>
            </w:rPr>
            <w:instrText xml:space="preserve"> </w:instrText>
          </w:r>
          <w:r w:rsidR="00B169E4">
            <w:rPr>
              <w:rFonts w:hint="cs"/>
            </w:rPr>
            <w:instrText>Aza22 \l 3073</w:instrText>
          </w:r>
          <w:r w:rsidR="00B169E4">
            <w:rPr>
              <w:rtl/>
            </w:rPr>
            <w:instrText xml:space="preserve"> </w:instrText>
          </w:r>
          <w:r w:rsidR="00B169E4">
            <w:rPr>
              <w:rtl/>
            </w:rPr>
            <w:fldChar w:fldCharType="separate"/>
          </w:r>
          <w:r w:rsidR="00513386">
            <w:rPr>
              <w:noProof/>
              <w:rtl/>
            </w:rPr>
            <w:t xml:space="preserve"> </w:t>
          </w:r>
          <w:r w:rsidR="00513386">
            <w:rPr>
              <w:rFonts w:hint="cs"/>
              <w:noProof/>
              <w:rtl/>
            </w:rPr>
            <w:t>(</w:t>
          </w:r>
          <w:r w:rsidR="00513386">
            <w:rPr>
              <w:rFonts w:hint="cs"/>
              <w:noProof/>
            </w:rPr>
            <w:t>Azahra</w:t>
          </w:r>
          <w:r w:rsidR="00513386">
            <w:rPr>
              <w:rFonts w:hint="cs"/>
              <w:noProof/>
              <w:rtl/>
            </w:rPr>
            <w:t>، 2022)</w:t>
          </w:r>
          <w:r w:rsidR="00B169E4">
            <w:rPr>
              <w:rtl/>
            </w:rPr>
            <w:fldChar w:fldCharType="end"/>
          </w:r>
        </w:sdtContent>
      </w:sdt>
      <w:r>
        <w:rPr>
          <w:rtl/>
        </w:rPr>
        <w:t>.</w:t>
      </w:r>
    </w:p>
    <w:p w14:paraId="2C2A767E" w14:textId="455FDB12" w:rsidR="00923669" w:rsidRDefault="00923669" w:rsidP="00923669">
      <w:pPr>
        <w:pStyle w:val="NoSpacing"/>
        <w:rPr>
          <w:rtl/>
        </w:rPr>
      </w:pPr>
      <w:r>
        <w:rPr>
          <w:rtl/>
        </w:rPr>
        <w:t>وقد برز فشل مشاريع المقاولات - الذي يتسم بالتأخير، وتجاوز التكاليف، أو تدني الجودة - كقلقٍ مُستمرٍّ لهذا القطاع، مما يؤثر سلبًا على اقتصاده ويُقوّض ثقة العملاء والمستثمرين. غالبًا ما يرتبط هذا الفشل بالتخطيط غير الكافي للمشاريع، أو سوء إدارة الموارد والوقت، أو غياب أنظمة فعّالة للرصد والمتابعة. ومن هذا المنطلق، يتضح أن إدارة المشاريع ليست مجرد أداة تنظيمية، بل هي عنصر أساسي في تحسين أداء المشاريع وتحقيق النتائج المرجوة. إنها سلسلة من العمليات المصممة لتخطيط وتنفيذ ومراقبة وإغلاق المشروع بطريقة منهجية ومنتظمة، مما يُخفف من المخاطر ويُحسّن من فرص النجاح</w:t>
      </w:r>
      <w:sdt>
        <w:sdtPr>
          <w:rPr>
            <w:rtl/>
          </w:rPr>
          <w:id w:val="1636136889"/>
          <w:citation/>
        </w:sdtPr>
        <w:sdtEndPr/>
        <w:sdtContent>
          <w:r w:rsidR="00C062D1">
            <w:rPr>
              <w:rtl/>
            </w:rPr>
            <w:fldChar w:fldCharType="begin"/>
          </w:r>
          <w:r w:rsidR="00C062D1">
            <w:rPr>
              <w:rtl/>
            </w:rPr>
            <w:instrText xml:space="preserve"> </w:instrText>
          </w:r>
          <w:r w:rsidR="00C062D1">
            <w:rPr>
              <w:rFonts w:hint="cs"/>
            </w:rPr>
            <w:instrText>CITATION</w:instrText>
          </w:r>
          <w:r w:rsidR="00C062D1">
            <w:rPr>
              <w:rFonts w:hint="cs"/>
              <w:rtl/>
            </w:rPr>
            <w:instrText xml:space="preserve"> </w:instrText>
          </w:r>
          <w:r w:rsidR="00C062D1">
            <w:rPr>
              <w:rFonts w:hint="cs"/>
            </w:rPr>
            <w:instrText>Iro24 \l 3073</w:instrText>
          </w:r>
          <w:r w:rsidR="00C062D1">
            <w:rPr>
              <w:rtl/>
            </w:rPr>
            <w:instrText xml:space="preserve"> </w:instrText>
          </w:r>
          <w:r w:rsidR="00C062D1">
            <w:rPr>
              <w:rtl/>
            </w:rPr>
            <w:fldChar w:fldCharType="separate"/>
          </w:r>
          <w:r w:rsidR="00513386">
            <w:rPr>
              <w:noProof/>
              <w:rtl/>
            </w:rPr>
            <w:t xml:space="preserve"> </w:t>
          </w:r>
          <w:r w:rsidR="00513386">
            <w:rPr>
              <w:rFonts w:hint="cs"/>
              <w:noProof/>
              <w:rtl/>
            </w:rPr>
            <w:t>(</w:t>
          </w:r>
          <w:r w:rsidR="00513386">
            <w:rPr>
              <w:rFonts w:hint="cs"/>
              <w:noProof/>
            </w:rPr>
            <w:t>Iroha</w:t>
          </w:r>
          <w:r w:rsidR="00513386">
            <w:rPr>
              <w:rFonts w:hint="cs"/>
              <w:noProof/>
              <w:rtl/>
            </w:rPr>
            <w:t>، 2024)</w:t>
          </w:r>
          <w:r w:rsidR="00C062D1">
            <w:rPr>
              <w:rtl/>
            </w:rPr>
            <w:fldChar w:fldCharType="end"/>
          </w:r>
        </w:sdtContent>
      </w:sdt>
      <w:r>
        <w:rPr>
          <w:rtl/>
        </w:rPr>
        <w:t>.</w:t>
      </w:r>
    </w:p>
    <w:p w14:paraId="3866D5CC" w14:textId="2E5792AB" w:rsidR="00923669" w:rsidRDefault="00923669" w:rsidP="00923669">
      <w:pPr>
        <w:pStyle w:val="NoSpacing"/>
        <w:rPr>
          <w:rtl/>
        </w:rPr>
      </w:pPr>
      <w:r>
        <w:rPr>
          <w:rtl/>
        </w:rPr>
        <w:t xml:space="preserve">تشمل إدارة المشاريع عناصر مُختلفة، منها الجدولة، وضبط التكاليف، وضمان الجودة، وتنسيق الفريق، وإدارة المخاطر، والتواصل الفعال بين أصحاب المصلحة. وقد أثبتت العديد من الدراسات الدولية أن تطبيق مبادئ إدارة </w:t>
      </w:r>
      <w:r>
        <w:rPr>
          <w:rtl/>
        </w:rPr>
        <w:lastRenderedPageBreak/>
        <w:t>المشاريع وفقًا للمعايير الدولية، مثل معايير معهد إدارة المشاريع (</w:t>
      </w:r>
      <w:r>
        <w:t>PMI</w:t>
      </w:r>
      <w:r>
        <w:rPr>
          <w:rtl/>
        </w:rPr>
        <w:t>)، يُسهم بشكل كبير في تحسين نتائج مشاريع البناء. ورغم هذه الحقائق، هناك تباين ملحوظ في مدى تبني هذه المفاهيم من قِبل شركات المقاولات في القطاع الخاص، وخاصةً في مدينة الرياض التي تشهد نموًا عمرانيًا وبناءً كبيرًا. يثير هذا تساؤلات حول مدى استخدام هذه المؤسسات لممارسات إدارة المشاريع وتأثيرها على معدلات نجاح المشاريع التي تنفذها</w:t>
      </w:r>
      <w:sdt>
        <w:sdtPr>
          <w:rPr>
            <w:rtl/>
          </w:rPr>
          <w:id w:val="143241572"/>
          <w:citation/>
        </w:sdtPr>
        <w:sdtEndPr/>
        <w:sdtContent>
          <w:r w:rsidR="00C062D1">
            <w:rPr>
              <w:rtl/>
            </w:rPr>
            <w:fldChar w:fldCharType="begin"/>
          </w:r>
          <w:r w:rsidR="00C062D1">
            <w:rPr>
              <w:rtl/>
            </w:rPr>
            <w:instrText xml:space="preserve"> </w:instrText>
          </w:r>
          <w:r w:rsidR="00C062D1">
            <w:rPr>
              <w:rFonts w:hint="cs"/>
            </w:rPr>
            <w:instrText>CITATION</w:instrText>
          </w:r>
          <w:r w:rsidR="00C062D1">
            <w:rPr>
              <w:rFonts w:hint="cs"/>
              <w:rtl/>
            </w:rPr>
            <w:instrText xml:space="preserve"> </w:instrText>
          </w:r>
          <w:r w:rsidR="00C062D1">
            <w:rPr>
              <w:rFonts w:hint="cs"/>
            </w:rPr>
            <w:instrText>Ram231 \l 3073</w:instrText>
          </w:r>
          <w:r w:rsidR="00C062D1">
            <w:rPr>
              <w:rtl/>
            </w:rPr>
            <w:instrText xml:space="preserve"> </w:instrText>
          </w:r>
          <w:r w:rsidR="00C062D1">
            <w:rPr>
              <w:rtl/>
            </w:rPr>
            <w:fldChar w:fldCharType="separate"/>
          </w:r>
          <w:r w:rsidR="00513386">
            <w:rPr>
              <w:noProof/>
              <w:rtl/>
            </w:rPr>
            <w:t xml:space="preserve"> </w:t>
          </w:r>
          <w:r w:rsidR="00513386">
            <w:rPr>
              <w:rFonts w:hint="cs"/>
              <w:noProof/>
              <w:rtl/>
            </w:rPr>
            <w:t>(</w:t>
          </w:r>
          <w:r w:rsidR="00513386">
            <w:rPr>
              <w:rFonts w:hint="cs"/>
              <w:noProof/>
            </w:rPr>
            <w:t>Raman</w:t>
          </w:r>
          <w:r w:rsidR="00513386">
            <w:rPr>
              <w:rFonts w:hint="cs"/>
              <w:noProof/>
              <w:rtl/>
            </w:rPr>
            <w:t>، 2023)</w:t>
          </w:r>
          <w:r w:rsidR="00C062D1">
            <w:rPr>
              <w:rtl/>
            </w:rPr>
            <w:fldChar w:fldCharType="end"/>
          </w:r>
        </w:sdtContent>
      </w:sdt>
      <w:r>
        <w:rPr>
          <w:rtl/>
        </w:rPr>
        <w:t>.</w:t>
      </w:r>
    </w:p>
    <w:p w14:paraId="0C80C4D0" w14:textId="6089E5B0" w:rsidR="00923669" w:rsidRDefault="00923669" w:rsidP="00923669">
      <w:pPr>
        <w:pStyle w:val="NoSpacing"/>
        <w:rPr>
          <w:rtl/>
        </w:rPr>
      </w:pPr>
      <w:r>
        <w:rPr>
          <w:rtl/>
        </w:rPr>
        <w:t>من ناحية أخرى، تُشكّل طبيعة السوق السعودي الخاصة، إلى جانب تطوراته التنظيمية والاقتصادية، تحديات وفرصًا لقطاع المقاولات. تتطلب هذه الصعوبات بحثًا معمقًا في كيفية بناء قدرات إدارة المشاريع بما يتماشى مع البيئة المحلية. إن الانتقال إلى اقتصاد قائم على المعرفة، والانفتاح على التكنولوجيا الحديثة، وتنامي الاستثمارات في البنية التحتية، يتطلب من المؤسسات المتعاقدة توسيع ممارساتها في إدارة المشاريع لتعزيز قدرتها التنافسية واستدامتها. ولا يمكن تحقيق ذلك إلا من خلال الاستثمار الناجح في تطوير أنظمة إدارة المشاريع وتطبيقاتها العملية.</w:t>
      </w:r>
    </w:p>
    <w:p w14:paraId="1B6A725C" w14:textId="79C0B27F" w:rsidR="00923669" w:rsidRDefault="00923669" w:rsidP="00923669">
      <w:pPr>
        <w:pStyle w:val="NoSpacing"/>
        <w:rPr>
          <w:rtl/>
        </w:rPr>
      </w:pPr>
      <w:r>
        <w:rPr>
          <w:rtl/>
        </w:rPr>
        <w:t>تهدف هذه الدراسة إلى تسليط الضوء على العلاقة بين استخدام مفاهيم إدارة المشاريع ومعدلات نجاح المشاريع في قطاع المقاولات الخاص في الرياض. وتحاول تحديد تأثير أساليب الإدارة الحالية في مجالات التخطيط والتنفيذ والمتابعة وإغلاق المشاريع على مؤشرات النجاح مثل الالتزام بالجداول الزمنية، وضبط التكاليف، وجودة التنفيذ، ورضا العملاء. تسعى الدراسة أيضًا إلى تحديد التحديات التي تواجه تطبيق إدارة المشاريع، ومدى فهم الموظفين لقيمتها، ومدى استعداد الشركات لقبولها كأسلوب عمل متكامل</w:t>
      </w:r>
      <w:sdt>
        <w:sdtPr>
          <w:rPr>
            <w:rtl/>
          </w:rPr>
          <w:id w:val="-896667406"/>
          <w:citation/>
        </w:sdtPr>
        <w:sdtEndPr/>
        <w:sdtContent>
          <w:r w:rsidR="00B73B08">
            <w:rPr>
              <w:rtl/>
            </w:rPr>
            <w:fldChar w:fldCharType="begin"/>
          </w:r>
          <w:r w:rsidR="00B73B08">
            <w:rPr>
              <w:rtl/>
            </w:rPr>
            <w:instrText xml:space="preserve"> </w:instrText>
          </w:r>
          <w:r w:rsidR="00B73B08">
            <w:rPr>
              <w:rFonts w:hint="cs"/>
            </w:rPr>
            <w:instrText>CITATION</w:instrText>
          </w:r>
          <w:r w:rsidR="00B73B08">
            <w:rPr>
              <w:rFonts w:hint="cs"/>
              <w:rtl/>
            </w:rPr>
            <w:instrText xml:space="preserve"> </w:instrText>
          </w:r>
          <w:r w:rsidR="00B73B08">
            <w:rPr>
              <w:rFonts w:hint="cs"/>
            </w:rPr>
            <w:instrText>Ala257 \l 3073</w:instrText>
          </w:r>
          <w:r w:rsidR="00B73B08">
            <w:rPr>
              <w:rtl/>
            </w:rPr>
            <w:instrText xml:space="preserve"> </w:instrText>
          </w:r>
          <w:r w:rsidR="00B73B08">
            <w:rPr>
              <w:rtl/>
            </w:rPr>
            <w:fldChar w:fldCharType="separate"/>
          </w:r>
          <w:r w:rsidR="00513386">
            <w:rPr>
              <w:noProof/>
              <w:rtl/>
            </w:rPr>
            <w:t xml:space="preserve"> </w:t>
          </w:r>
          <w:r w:rsidR="00513386">
            <w:rPr>
              <w:rFonts w:hint="cs"/>
              <w:noProof/>
              <w:rtl/>
            </w:rPr>
            <w:t>(</w:t>
          </w:r>
          <w:r w:rsidR="00513386">
            <w:rPr>
              <w:rFonts w:hint="cs"/>
              <w:noProof/>
            </w:rPr>
            <w:t>Alayed</w:t>
          </w:r>
          <w:r w:rsidR="00513386">
            <w:rPr>
              <w:rFonts w:hint="cs"/>
              <w:noProof/>
              <w:rtl/>
            </w:rPr>
            <w:t>، 2025)</w:t>
          </w:r>
          <w:r w:rsidR="00B73B08">
            <w:rPr>
              <w:rtl/>
            </w:rPr>
            <w:fldChar w:fldCharType="end"/>
          </w:r>
        </w:sdtContent>
      </w:sdt>
      <w:r>
        <w:rPr>
          <w:rtl/>
        </w:rPr>
        <w:t>.</w:t>
      </w:r>
    </w:p>
    <w:p w14:paraId="4D91FE71" w14:textId="14D34AD9" w:rsidR="00923669" w:rsidRDefault="00923669" w:rsidP="00923669">
      <w:pPr>
        <w:pStyle w:val="NoSpacing"/>
        <w:rPr>
          <w:rtl/>
        </w:rPr>
      </w:pPr>
      <w:r>
        <w:rPr>
          <w:rtl/>
        </w:rPr>
        <w:t>تكمن قيمة هذه الدراسة في أبعاد متعددة. أولًا، تتناول قضيةً جوهريةً تؤثر بشكل مباشر على الأداء الاقتصادي والإنشائي للقطاع الخاص في العاصمة السعودية، التي تُعدّ محورًا رئيسيًا للنمو والتنمية في المملكة. ثانيًا، تُقدّم مساهمةً علميةً تُساعد متخذي القرار ومديري المشاريع على تبني حلول واقعية قائمة على أسس علمية. ثالثًا، يُمكن أن تُسهم نتائج هذه الدراسة في زيادة قدرة شركات المقاولات على التعامل مع المشكلات المستقبلية وتحقيق أهدافها بكفاءة وفعالية.</w:t>
      </w:r>
    </w:p>
    <w:p w14:paraId="15C550C0" w14:textId="08EB300A" w:rsidR="00923669" w:rsidRDefault="00923669" w:rsidP="00923669">
      <w:pPr>
        <w:pStyle w:val="NoSpacing"/>
        <w:rPr>
          <w:rtl/>
        </w:rPr>
      </w:pPr>
      <w:r>
        <w:rPr>
          <w:rtl/>
        </w:rPr>
        <w:t>في ضوء ما سبق، تنطلق هذه الدراسة من فرضية أساسية مفادها أن "تطبيق إدارة المشاريع له تأثير إيجابي واضح على معدلات نجاح مشاريع المقاولات في القطاع الخاص بالرياض". وتسعى إلى اختبار هذه الفرضية باستخدام أدوات بحث علمية مناسبة. كما تسعى الدراسة إلى خلق فرص جديدة لبحوث مستقبلية في مجال إدارة المشاريع، لا سيما في البيئات المحلية والعربية، التي لا تزال بحاجة إلى المزيد من الدراسات التطبيقية.</w:t>
      </w:r>
    </w:p>
    <w:p w14:paraId="502FF4A0" w14:textId="4DB7876D" w:rsidR="00612B3B" w:rsidRDefault="00923669" w:rsidP="00923669">
      <w:pPr>
        <w:pStyle w:val="NoSpacing"/>
        <w:rPr>
          <w:rtl/>
        </w:rPr>
      </w:pPr>
      <w:r>
        <w:rPr>
          <w:rtl/>
        </w:rPr>
        <w:lastRenderedPageBreak/>
        <w:t>ختامًا، لا بد من التأكيد على أن تحسين أداء مشاريع البناء ليس خيارًا، بل هو مطلب تفرضه متطلبات العصر وسرعة التغيير. ويعتمد نجاح المشاريع على كفاءة المؤسسات في إدارتها باحترافية وفعالية. ومن هنا جاءت أهمية هذه الدراسة التي تهدف إلى إبراز دور إدارة المشاريع كعامل حاسم في أداء المشاريع، لا سيما في سياق ديناميكي ومعقد كقطاع المقاولات في الرياض.</w:t>
      </w:r>
    </w:p>
    <w:p w14:paraId="4240D179" w14:textId="77777777" w:rsidR="009E74BA" w:rsidRDefault="009E74BA" w:rsidP="009E74BA">
      <w:pPr>
        <w:rPr>
          <w:rtl/>
        </w:rPr>
      </w:pPr>
      <w:bookmarkStart w:id="7" w:name="_Toc169370865"/>
      <w:bookmarkStart w:id="8" w:name="_Toc169565909"/>
      <w:bookmarkStart w:id="9" w:name="_Toc171440855"/>
      <w:bookmarkStart w:id="10" w:name="_Toc191138770"/>
    </w:p>
    <w:p w14:paraId="5BA37A01" w14:textId="77777777" w:rsidR="009E74BA" w:rsidRDefault="009E74BA" w:rsidP="009E74BA">
      <w:pPr>
        <w:rPr>
          <w:rtl/>
        </w:rPr>
      </w:pPr>
    </w:p>
    <w:p w14:paraId="6B8C23C1" w14:textId="77777777" w:rsidR="00B73B08" w:rsidRDefault="00B73B08" w:rsidP="009E74BA">
      <w:pPr>
        <w:rPr>
          <w:rtl/>
        </w:rPr>
      </w:pPr>
    </w:p>
    <w:p w14:paraId="7B19045D" w14:textId="4BB0E08E" w:rsidR="00D56BD7" w:rsidRDefault="00D56BD7" w:rsidP="00D56BD7">
      <w:pPr>
        <w:pStyle w:val="Heading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7"/>
      <w:bookmarkEnd w:id="8"/>
      <w:bookmarkEnd w:id="9"/>
      <w:bookmarkEnd w:id="10"/>
    </w:p>
    <w:p w14:paraId="45E643C0" w14:textId="1148FBCC" w:rsidR="002D374C" w:rsidRPr="00B73B08" w:rsidRDefault="002D374C">
      <w:pPr>
        <w:pStyle w:val="NoSpacing"/>
        <w:numPr>
          <w:ilvl w:val="0"/>
          <w:numId w:val="3"/>
        </w:numPr>
        <w:rPr>
          <w:b/>
          <w:bCs/>
          <w:rtl/>
        </w:rPr>
      </w:pPr>
      <w:r w:rsidRPr="002D374C">
        <w:rPr>
          <w:b/>
          <w:bCs/>
          <w:rtl/>
        </w:rPr>
        <w:t>أولاً: المشكلة الرئيسية</w:t>
      </w:r>
    </w:p>
    <w:p w14:paraId="07E6B075" w14:textId="33B15768" w:rsidR="002D374C" w:rsidRDefault="002D374C" w:rsidP="002D374C">
      <w:pPr>
        <w:pStyle w:val="NoSpacing"/>
        <w:rPr>
          <w:rtl/>
        </w:rPr>
      </w:pPr>
      <w:r>
        <w:rPr>
          <w:rtl/>
        </w:rPr>
        <w:t xml:space="preserve">يُعد قطاع المقاولات من القطاعات الحيوية التي تعتمد عليها التنمية الاقتصادية والعمرانية في المملكة العربية السعودية، لا سيما في ظل الأهداف الطموحة لرؤية السعودية 2030، التي وضعت توسيع البنية التحتية وتطوير المشاريع العمرانية في مقدمة أولوياتها. وتُعد مدينة الرياض من المدن ذات التركيز الأعلى لمشاريع التنمية، نظرًا لموقعها كعاصمة ومركز ثقل إداري واقتصادي في المملكة. إلا أن هذا النمو يواجه عمليًا مشكلات متكررة تتعلق بفشل عدد من المشاريع في تحقيق أهدافها المحددة من حيث </w:t>
      </w:r>
      <w:r w:rsidR="00467B02">
        <w:rPr>
          <w:rFonts w:hint="cs"/>
          <w:rtl/>
        </w:rPr>
        <w:t>الجودة</w:t>
      </w:r>
      <w:r w:rsidR="00467B02">
        <w:rPr>
          <w:rFonts w:hint="eastAsia"/>
          <w:rtl/>
        </w:rPr>
        <w:t>،</w:t>
      </w:r>
      <w:r>
        <w:rPr>
          <w:rtl/>
        </w:rPr>
        <w:t xml:space="preserve"> والجدول الزمني والتكلفة والاستدامة. وهذا يثير تساؤلات حول أسباب هذا الفشل، لا سيما في القطاع الخاص الذي يتميز بالمرونة الإدارية وتنافس الأدوار.</w:t>
      </w:r>
    </w:p>
    <w:p w14:paraId="47FFB6D6" w14:textId="55EE02AE" w:rsidR="002D374C" w:rsidRDefault="002D374C" w:rsidP="002D374C">
      <w:pPr>
        <w:pStyle w:val="NoSpacing"/>
        <w:rPr>
          <w:rtl/>
        </w:rPr>
      </w:pPr>
      <w:r>
        <w:rPr>
          <w:rtl/>
        </w:rPr>
        <w:t>يُعد ضعف التطبيق الفعال لمفاهيم إدارة المشاريع، أو عدم كفاية اعتماد هذه المبادئ في بعض جهات التعاقد، من أبرز الصعوبات التي تؤثر على مستوى إنجاز المشاريع. وغالبًا ما تفتقر هذه المبادرات إلى التخطيط الشامل والتنظيم الدقيق والمتابعة المنهجية للتنفيذ، بالإضافة إلى ضعف أنظمة الرصد وإدارة المخاطر. على الرغم من توافر العديد من النماذج العالمية والمعايير المتخصصة لإدارة المشاريع، كتلك الصادرة عن معهد إدارة المشاريع (</w:t>
      </w:r>
      <w:r>
        <w:t>PMI</w:t>
      </w:r>
      <w:r>
        <w:rPr>
          <w:rtl/>
        </w:rPr>
        <w:t>)، إلا أن واقع العديد من مشاريع القطاع الخاص في الرياض يُشير إلى تفاوت في مستويات الوعي والتطبيق، مما يؤثر بشكل مباشر على النتائج النهائية للمشروع</w:t>
      </w:r>
      <w:sdt>
        <w:sdtPr>
          <w:rPr>
            <w:rtl/>
          </w:rPr>
          <w:id w:val="806361580"/>
          <w:citation/>
        </w:sdtPr>
        <w:sdtEndPr/>
        <w:sdtContent>
          <w:r w:rsidR="00476DC4">
            <w:rPr>
              <w:rtl/>
            </w:rPr>
            <w:fldChar w:fldCharType="begin"/>
          </w:r>
          <w:r w:rsidR="00476DC4">
            <w:rPr>
              <w:rtl/>
            </w:rPr>
            <w:instrText xml:space="preserve"> </w:instrText>
          </w:r>
          <w:r w:rsidR="00476DC4">
            <w:rPr>
              <w:rFonts w:hint="cs"/>
            </w:rPr>
            <w:instrText>CITATION</w:instrText>
          </w:r>
          <w:r w:rsidR="00476DC4">
            <w:rPr>
              <w:rFonts w:hint="cs"/>
              <w:rtl/>
            </w:rPr>
            <w:instrText xml:space="preserve"> </w:instrText>
          </w:r>
          <w:r w:rsidR="00476DC4">
            <w:rPr>
              <w:rFonts w:hint="cs"/>
            </w:rPr>
            <w:instrText>Alh251 \l 3073</w:instrText>
          </w:r>
          <w:r w:rsidR="00476DC4">
            <w:rPr>
              <w:rtl/>
            </w:rPr>
            <w:instrText xml:space="preserve"> </w:instrText>
          </w:r>
          <w:r w:rsidR="00476DC4">
            <w:rPr>
              <w:rtl/>
            </w:rPr>
            <w:fldChar w:fldCharType="separate"/>
          </w:r>
          <w:r w:rsidR="00513386">
            <w:rPr>
              <w:noProof/>
              <w:rtl/>
            </w:rPr>
            <w:t xml:space="preserve"> </w:t>
          </w:r>
          <w:r w:rsidR="00513386">
            <w:rPr>
              <w:rFonts w:hint="cs"/>
              <w:noProof/>
              <w:rtl/>
            </w:rPr>
            <w:t>(</w:t>
          </w:r>
          <w:r w:rsidR="00513386">
            <w:rPr>
              <w:rFonts w:hint="cs"/>
              <w:noProof/>
            </w:rPr>
            <w:t>Alharbi</w:t>
          </w:r>
          <w:r w:rsidR="00513386">
            <w:rPr>
              <w:rFonts w:hint="cs"/>
              <w:noProof/>
              <w:rtl/>
            </w:rPr>
            <w:t>، 2025)</w:t>
          </w:r>
          <w:r w:rsidR="00476DC4">
            <w:rPr>
              <w:rtl/>
            </w:rPr>
            <w:fldChar w:fldCharType="end"/>
          </w:r>
        </w:sdtContent>
      </w:sdt>
      <w:r>
        <w:rPr>
          <w:rtl/>
        </w:rPr>
        <w:t>.</w:t>
      </w:r>
    </w:p>
    <w:p w14:paraId="3FB6F398" w14:textId="09F83E01" w:rsidR="002D374C" w:rsidRDefault="002D374C" w:rsidP="002D374C">
      <w:pPr>
        <w:pStyle w:val="NoSpacing"/>
        <w:rPr>
          <w:rtl/>
        </w:rPr>
      </w:pPr>
      <w:r>
        <w:rPr>
          <w:rtl/>
        </w:rPr>
        <w:t xml:space="preserve">أصبحت العلاقة بين جودة إدارة المشاريع ونجاحها محورًا أساسيًا في فهم أسباب فشل المشاريع أو تحقيق النتائج المرجوة. ومن هذا المنظور، تنبع مشكلة هذه الدراسة من الحاجة إلى فهم الأثر الحقيقي لتطبيق مبادئ إدارة المشاريع في تحسين نتائج مشاريع الإنشاءات، لا سيما في سياق القطاع الخاص في الرياض، حيث تتقاطع عوامل مثل المنافسة، وتنوع </w:t>
      </w:r>
      <w:r>
        <w:rPr>
          <w:rtl/>
        </w:rPr>
        <w:lastRenderedPageBreak/>
        <w:t>المشاريع، وضغط الوقت والتكلفة، وأحيانًا ضعف الالتزام بالمعايير المهنية. ومن هنا، تسعى الدراسة إلى تقديم دراسة علمية وعملية لدور إدارة المشاريع في تمكين آفاق النجاح وتذليل العقبات التي تواجه هذا القطاع الحيوي.</w:t>
      </w:r>
    </w:p>
    <w:p w14:paraId="78669C97" w14:textId="77777777" w:rsidR="002D374C" w:rsidRDefault="002D374C" w:rsidP="002D374C">
      <w:pPr>
        <w:pStyle w:val="NoSpacing"/>
        <w:rPr>
          <w:rtl/>
        </w:rPr>
      </w:pPr>
    </w:p>
    <w:p w14:paraId="27A185B9" w14:textId="13924EC9" w:rsidR="002D374C" w:rsidRPr="002D374C" w:rsidRDefault="002D374C">
      <w:pPr>
        <w:pStyle w:val="NoSpacing"/>
        <w:numPr>
          <w:ilvl w:val="0"/>
          <w:numId w:val="3"/>
        </w:numPr>
        <w:rPr>
          <w:b/>
          <w:bCs/>
          <w:rtl/>
        </w:rPr>
      </w:pPr>
      <w:r w:rsidRPr="002D374C">
        <w:rPr>
          <w:b/>
          <w:bCs/>
          <w:rtl/>
        </w:rPr>
        <w:t>ثانيًا: المشكلات الفرعية</w:t>
      </w:r>
    </w:p>
    <w:p w14:paraId="15E87A50" w14:textId="7A14C5E1" w:rsidR="002D374C" w:rsidRPr="00476DC4" w:rsidRDefault="002D374C" w:rsidP="00476DC4">
      <w:pPr>
        <w:pStyle w:val="NoSpacing"/>
        <w:rPr>
          <w:rtl/>
        </w:rPr>
      </w:pPr>
      <w:r w:rsidRPr="00476DC4">
        <w:rPr>
          <w:rtl/>
        </w:rPr>
        <w:t>تنقسم مشكلة الدراسة إلى مجموعة من الأبعاد الفرعية التي تكشف تفاصيل أعمق عن واقع إدارة المشاريع في قطاع المقاولات الخاصة، وتُلقي الضوء على الجوانب العملية التي تؤثر على جودة تنفيذ المشاريع ونتائجها.</w:t>
      </w:r>
    </w:p>
    <w:p w14:paraId="780FC299" w14:textId="3AF592FD" w:rsidR="002D374C" w:rsidRPr="00476DC4" w:rsidRDefault="002D374C" w:rsidP="00476DC4">
      <w:pPr>
        <w:pStyle w:val="NoSpacing"/>
        <w:rPr>
          <w:rtl/>
        </w:rPr>
      </w:pPr>
      <w:r w:rsidRPr="00476DC4">
        <w:rPr>
          <w:rtl/>
        </w:rPr>
        <w:t>أولًا، يُعاني قطاع المقاولات الخاصة في الرياض من تباين في مدى تطبيق أساليب إدارة المشاريع عبر مراحلها المختلفة. فبينما قد تُولي بعض الشركات اهتمامًا بالتخطيط الأولي للمشروع، إلا أنها قد لا تُنهي العمليات الإدارية التالية بتوثيق سليم وتنفيذ منهجي، مما يُؤدي إلى عدم الترابط بين مراحل المشروع. ويُفاقم هذا النقص في التكامل الإداري انخفاض كفاءة المشروع وارتفاع معدلات التعديل أو التكرار في المراحل اللاحقة، مما يُضر سلبًا بمؤشرات النجاح.</w:t>
      </w:r>
    </w:p>
    <w:p w14:paraId="6CEECA94" w14:textId="115364C9" w:rsidR="002D374C" w:rsidRPr="00476DC4" w:rsidRDefault="002D374C" w:rsidP="00476DC4">
      <w:pPr>
        <w:pStyle w:val="NoSpacing"/>
        <w:rPr>
          <w:rtl/>
        </w:rPr>
      </w:pPr>
      <w:r w:rsidRPr="00476DC4">
        <w:rPr>
          <w:rtl/>
        </w:rPr>
        <w:t>ثانيًا، هناك فجوة في وعي موظفي القطاع الخاص بأهمية إدارة المشاريع كمنهج علمي متكامل. يفتقر العديد من المهنيين الإداريين والفنيين إلى التدريب المتخصص في إدارة المشاريع، ويعملون بناءً على الخبرة العملية فقط دون الاعتماد على أطر منهجية مُعتمدة. يؤدي هذا الفراغ الإداري إلى قرارات غير مدروسة، وتوزيع غير متوازن للموارد، وتقييم ضعيف للمخاطر، مما يؤدي إلى فشل أو تأخير تنفيذ المشاريع</w:t>
      </w:r>
      <w:sdt>
        <w:sdtPr>
          <w:rPr>
            <w:rtl/>
          </w:rPr>
          <w:id w:val="1421524031"/>
          <w:citation/>
        </w:sdtPr>
        <w:sdtEndPr/>
        <w:sdtContent>
          <w:r w:rsidR="00476DC4">
            <w:rPr>
              <w:rtl/>
            </w:rPr>
            <w:fldChar w:fldCharType="begin"/>
          </w:r>
          <w:r w:rsidR="00476DC4">
            <w:rPr>
              <w:rtl/>
            </w:rPr>
            <w:instrText xml:space="preserve"> </w:instrText>
          </w:r>
          <w:r w:rsidR="00476DC4">
            <w:rPr>
              <w:rFonts w:hint="cs"/>
            </w:rPr>
            <w:instrText>CITATION</w:instrText>
          </w:r>
          <w:r w:rsidR="00476DC4">
            <w:rPr>
              <w:rFonts w:hint="cs"/>
              <w:rtl/>
            </w:rPr>
            <w:instrText xml:space="preserve"> </w:instrText>
          </w:r>
          <w:r w:rsidR="00476DC4">
            <w:rPr>
              <w:rFonts w:hint="cs"/>
            </w:rPr>
            <w:instrText>Yan20 \l 3073</w:instrText>
          </w:r>
          <w:r w:rsidR="00476DC4">
            <w:rPr>
              <w:rtl/>
            </w:rPr>
            <w:instrText xml:space="preserve"> </w:instrText>
          </w:r>
          <w:r w:rsidR="00476DC4">
            <w:rPr>
              <w:rtl/>
            </w:rPr>
            <w:fldChar w:fldCharType="separate"/>
          </w:r>
          <w:r w:rsidR="00513386">
            <w:rPr>
              <w:noProof/>
              <w:rtl/>
            </w:rPr>
            <w:t xml:space="preserve"> </w:t>
          </w:r>
          <w:r w:rsidR="00513386">
            <w:rPr>
              <w:rFonts w:hint="cs"/>
              <w:noProof/>
              <w:rtl/>
            </w:rPr>
            <w:t>(</w:t>
          </w:r>
          <w:r w:rsidR="00513386">
            <w:rPr>
              <w:rFonts w:hint="cs"/>
              <w:noProof/>
            </w:rPr>
            <w:t>Yan</w:t>
          </w:r>
          <w:r w:rsidR="00513386">
            <w:rPr>
              <w:rFonts w:hint="cs"/>
              <w:noProof/>
              <w:rtl/>
            </w:rPr>
            <w:t>، 2020)</w:t>
          </w:r>
          <w:r w:rsidR="00476DC4">
            <w:rPr>
              <w:rtl/>
            </w:rPr>
            <w:fldChar w:fldCharType="end"/>
          </w:r>
        </w:sdtContent>
      </w:sdt>
      <w:r w:rsidRPr="00476DC4">
        <w:rPr>
          <w:rtl/>
        </w:rPr>
        <w:t>.</w:t>
      </w:r>
    </w:p>
    <w:p w14:paraId="38994B04" w14:textId="2BA240CD" w:rsidR="002D374C" w:rsidRDefault="002D374C" w:rsidP="002D374C">
      <w:pPr>
        <w:pStyle w:val="NoSpacing"/>
        <w:rPr>
          <w:rtl/>
        </w:rPr>
      </w:pPr>
      <w:r>
        <w:rPr>
          <w:rtl/>
        </w:rPr>
        <w:t>ثالثًا، تواجه المنظمات المتعاقدة عقبات تقنية وتنظيمية في تطبيق أنظمة إدارة المشاريع الحديثة، سواء من حيث استخدام برامج متخصصة أو اعتماد هياكل إدارية مرنة. لا تزال بعض الشركات تعتمد على أساليب قديمة لإدارة الجداول الزمنية والميزانيات، مما يجعلها غير قادرة على التنبؤ بالتغيرات والاستجابة لها بسرعة أثناء التنفيذ. إن غياب بيئة مؤسسية تدعم الحوكمة وإدارة الأداء يزيد من صعوبة تطبيق هذه المفاهيم بشكل صحيح.</w:t>
      </w:r>
    </w:p>
    <w:p w14:paraId="7F0CE152" w14:textId="2FAD6FAE" w:rsidR="002D374C" w:rsidRDefault="002D374C" w:rsidP="002D374C">
      <w:pPr>
        <w:pStyle w:val="NoSpacing"/>
        <w:rPr>
          <w:rtl/>
        </w:rPr>
      </w:pPr>
      <w:r>
        <w:rPr>
          <w:rtl/>
        </w:rPr>
        <w:t>رابعًا، تتفاوت مقاييس النجاح التي تستخدمها الشركات لقياس أداء المشاريع. فبينما تركز بعض الجهات على إنجاز المشروع في الوقت المحدد، تتجاهل جهات أخرى أهمية جودة التنفيذ أو رضا العملاء. هذه الفجوة في التفكير تجعل من المستحيل تعريف النجاح بشكل متساوٍ، وتقوض قدرة الشركات على تحسين أدائها بناءً على تقييم علمي صحيح.</w:t>
      </w:r>
    </w:p>
    <w:p w14:paraId="70A0F125" w14:textId="6855101C" w:rsidR="002D374C" w:rsidRDefault="002D374C" w:rsidP="002D374C">
      <w:pPr>
        <w:pStyle w:val="NoSpacing"/>
        <w:rPr>
          <w:rtl/>
        </w:rPr>
      </w:pPr>
      <w:r>
        <w:rPr>
          <w:rtl/>
        </w:rPr>
        <w:t>خامسًا، يتميز جو العمل في بعض المنظمات المتعاقدة بأساليب إدارة غير منظمة. هذه الممارسات تعيق التعاون بين الإدارات المتعددة، وتؤدي إلى تداخل العمل، وعدم وضوح الخطط.</w:t>
      </w:r>
      <w:r w:rsidRPr="002D374C">
        <w:rPr>
          <w:rtl/>
        </w:rPr>
        <w:t xml:space="preserve"> </w:t>
      </w:r>
      <w:r>
        <w:rPr>
          <w:rtl/>
        </w:rPr>
        <w:t xml:space="preserve">عدم الاستقرار، مما يؤثر على كفاءة تنفيذ المشروع. </w:t>
      </w:r>
      <w:r>
        <w:rPr>
          <w:rtl/>
        </w:rPr>
        <w:lastRenderedPageBreak/>
        <w:t>يُعد ضعف التواصل الداخلي بين فرق العمل والتردد في اتخاذ القرارات من التحديات المهمة التي تعيق استقرار وسلاسة تنفيذ المشروع</w:t>
      </w:r>
      <w:sdt>
        <w:sdtPr>
          <w:rPr>
            <w:rtl/>
          </w:rPr>
          <w:id w:val="813602123"/>
          <w:citation/>
        </w:sdtPr>
        <w:sdtEndPr/>
        <w:sdtContent>
          <w:r w:rsidR="00403B81">
            <w:rPr>
              <w:rtl/>
            </w:rPr>
            <w:fldChar w:fldCharType="begin"/>
          </w:r>
          <w:r w:rsidR="00403B81">
            <w:rPr>
              <w:rtl/>
            </w:rPr>
            <w:instrText xml:space="preserve"> </w:instrText>
          </w:r>
          <w:r w:rsidR="00403B81">
            <w:rPr>
              <w:rFonts w:hint="cs"/>
            </w:rPr>
            <w:instrText>CITATION</w:instrText>
          </w:r>
          <w:r w:rsidR="00403B81">
            <w:rPr>
              <w:rFonts w:hint="cs"/>
              <w:rtl/>
            </w:rPr>
            <w:instrText xml:space="preserve"> </w:instrText>
          </w:r>
          <w:r w:rsidR="00403B81">
            <w:rPr>
              <w:rFonts w:hint="cs"/>
            </w:rPr>
            <w:instrText>Rei222 \l 3073</w:instrText>
          </w:r>
          <w:r w:rsidR="00403B81">
            <w:rPr>
              <w:rtl/>
            </w:rPr>
            <w:instrText xml:space="preserve"> </w:instrText>
          </w:r>
          <w:r w:rsidR="00403B81">
            <w:rPr>
              <w:rtl/>
            </w:rPr>
            <w:fldChar w:fldCharType="separate"/>
          </w:r>
          <w:r w:rsidR="00513386">
            <w:rPr>
              <w:noProof/>
              <w:rtl/>
            </w:rPr>
            <w:t xml:space="preserve"> </w:t>
          </w:r>
          <w:r w:rsidR="00513386">
            <w:rPr>
              <w:rFonts w:hint="cs"/>
              <w:noProof/>
              <w:rtl/>
            </w:rPr>
            <w:t>(</w:t>
          </w:r>
          <w:r w:rsidR="00513386">
            <w:rPr>
              <w:rFonts w:hint="cs"/>
              <w:noProof/>
            </w:rPr>
            <w:t>Reiff</w:t>
          </w:r>
          <w:r w:rsidR="00513386">
            <w:rPr>
              <w:rFonts w:hint="cs"/>
              <w:noProof/>
              <w:rtl/>
            </w:rPr>
            <w:t>، 2022)</w:t>
          </w:r>
          <w:r w:rsidR="00403B81">
            <w:rPr>
              <w:rtl/>
            </w:rPr>
            <w:fldChar w:fldCharType="end"/>
          </w:r>
        </w:sdtContent>
      </w:sdt>
      <w:r>
        <w:rPr>
          <w:rtl/>
        </w:rPr>
        <w:t>.</w:t>
      </w:r>
    </w:p>
    <w:p w14:paraId="3EAC1C43" w14:textId="4BAF4893" w:rsidR="002D374C" w:rsidRDefault="002D374C" w:rsidP="002D374C">
      <w:pPr>
        <w:pStyle w:val="NoSpacing"/>
        <w:rPr>
          <w:rtl/>
        </w:rPr>
      </w:pPr>
      <w:r>
        <w:rPr>
          <w:rtl/>
        </w:rPr>
        <w:t>سادسًا، تواجه بعض الجهات المتعاقدة تحديات في التعامل مع أصحاب المصلحة والموردين والمقاولين من الباطن بسبب نقص الإدارة الفعالة لأصحاب المصلحة. يُعد التأخير في الدفعات، والصراعات حول المتطلبات التعاقدية، أو ضعف التنسيق بين الشركاء، من المشكلات التي تؤدي إلى فشل المشروع أو تأخيره، مما يؤكد على ضرورة الإدارة الدقيقة والمهنية لمكونات المشروع الداخلية والخارجية.</w:t>
      </w:r>
    </w:p>
    <w:p w14:paraId="52ABDA46" w14:textId="7CCFC10F" w:rsidR="00E06C68" w:rsidRDefault="002D374C" w:rsidP="002D374C">
      <w:pPr>
        <w:pStyle w:val="NoSpacing"/>
        <w:rPr>
          <w:rtl/>
        </w:rPr>
      </w:pPr>
      <w:r>
        <w:rPr>
          <w:rtl/>
        </w:rPr>
        <w:t>سابعًا، تتأثر نتائج المشروع أيضًا بقضايا خارجية لا ترتبط مباشرة بإدارة المشروع، ولكنها تتطلب استعدادًا إداريًا لمعالجتها. تشمل هذه القضايا تقلب الأسعار، وتغير السياسات التنظيمية، ونقص الكفاءات. وهذا يؤكد على ضرورة إدارة المخاطر كعنصر أساسي في إدارة المشاريع، وقدرة الشركات على الاستجابة للتغيرات البيئية</w:t>
      </w:r>
      <w:sdt>
        <w:sdtPr>
          <w:rPr>
            <w:rtl/>
          </w:rPr>
          <w:id w:val="-798449654"/>
          <w:citation/>
        </w:sdtPr>
        <w:sdtEndPr/>
        <w:sdtContent>
          <w:r w:rsidR="00403B81">
            <w:rPr>
              <w:rtl/>
            </w:rPr>
            <w:fldChar w:fldCharType="begin"/>
          </w:r>
          <w:r w:rsidR="00403B81">
            <w:rPr>
              <w:rtl/>
            </w:rPr>
            <w:instrText xml:space="preserve"> </w:instrText>
          </w:r>
          <w:r w:rsidR="00403B81">
            <w:rPr>
              <w:rFonts w:hint="cs"/>
            </w:rPr>
            <w:instrText>CITATION</w:instrText>
          </w:r>
          <w:r w:rsidR="00403B81">
            <w:rPr>
              <w:rFonts w:hint="cs"/>
              <w:rtl/>
            </w:rPr>
            <w:instrText xml:space="preserve"> </w:instrText>
          </w:r>
          <w:r w:rsidR="00403B81">
            <w:rPr>
              <w:rFonts w:hint="cs"/>
            </w:rPr>
            <w:instrText>Pet191 \l 3073</w:instrText>
          </w:r>
          <w:r w:rsidR="00403B81">
            <w:rPr>
              <w:rtl/>
            </w:rPr>
            <w:instrText xml:space="preserve"> </w:instrText>
          </w:r>
          <w:r w:rsidR="00403B81">
            <w:rPr>
              <w:rtl/>
            </w:rPr>
            <w:fldChar w:fldCharType="separate"/>
          </w:r>
          <w:r w:rsidR="00513386">
            <w:rPr>
              <w:noProof/>
              <w:rtl/>
            </w:rPr>
            <w:t xml:space="preserve"> </w:t>
          </w:r>
          <w:r w:rsidR="00513386">
            <w:rPr>
              <w:rFonts w:hint="cs"/>
              <w:noProof/>
              <w:rtl/>
            </w:rPr>
            <w:t>(</w:t>
          </w:r>
          <w:r w:rsidR="00513386">
            <w:rPr>
              <w:rFonts w:hint="cs"/>
              <w:noProof/>
            </w:rPr>
            <w:t>Peters</w:t>
          </w:r>
          <w:r w:rsidR="00513386">
            <w:rPr>
              <w:rFonts w:hint="cs"/>
              <w:noProof/>
              <w:rtl/>
            </w:rPr>
            <w:t>، 2019)</w:t>
          </w:r>
          <w:r w:rsidR="00403B81">
            <w:rPr>
              <w:rtl/>
            </w:rPr>
            <w:fldChar w:fldCharType="end"/>
          </w:r>
        </w:sdtContent>
      </w:sdt>
      <w:r>
        <w:rPr>
          <w:rtl/>
        </w:rPr>
        <w:t>.</w:t>
      </w:r>
    </w:p>
    <w:p w14:paraId="57C9FB4A" w14:textId="77777777" w:rsidR="00403B81" w:rsidRPr="00E06C68" w:rsidRDefault="00403B81" w:rsidP="002D374C">
      <w:pPr>
        <w:pStyle w:val="NoSpacing"/>
        <w:rPr>
          <w:rtl/>
        </w:rPr>
      </w:pPr>
    </w:p>
    <w:p w14:paraId="0475648D" w14:textId="77777777" w:rsidR="00D56BD7" w:rsidRDefault="00D56BD7" w:rsidP="00D56BD7">
      <w:pPr>
        <w:pStyle w:val="Heading1"/>
        <w:spacing w:before="0" w:line="360" w:lineRule="auto"/>
        <w:rPr>
          <w:rFonts w:ascii="Simplified Arabic" w:hAnsi="Simplified Arabic" w:cs="Simplified Arabic"/>
          <w:b/>
          <w:bCs/>
          <w:color w:val="auto"/>
          <w:sz w:val="28"/>
          <w:szCs w:val="28"/>
          <w:rtl/>
          <w:lang w:bidi="ar-EG"/>
        </w:rPr>
      </w:pPr>
      <w:bookmarkStart w:id="11" w:name="_Toc169565910"/>
      <w:bookmarkStart w:id="12" w:name="_Toc171440856"/>
      <w:bookmarkStart w:id="13" w:name="_Toc191138771"/>
      <w:r w:rsidRPr="00DE5E70">
        <w:rPr>
          <w:rFonts w:ascii="Simplified Arabic" w:hAnsi="Simplified Arabic" w:cs="Simplified Arabic"/>
          <w:b/>
          <w:bCs/>
          <w:color w:val="auto"/>
          <w:sz w:val="28"/>
          <w:szCs w:val="28"/>
          <w:rtl/>
          <w:lang w:bidi="ar-EG"/>
        </w:rPr>
        <w:t>أهمية الدراسة:</w:t>
      </w:r>
      <w:bookmarkEnd w:id="11"/>
      <w:bookmarkEnd w:id="12"/>
      <w:bookmarkEnd w:id="13"/>
    </w:p>
    <w:p w14:paraId="792EBD86" w14:textId="6FF16FF7" w:rsidR="00F91C2A" w:rsidRDefault="00F91C2A" w:rsidP="00F91C2A">
      <w:pPr>
        <w:pStyle w:val="NoSpacing"/>
        <w:rPr>
          <w:rtl/>
        </w:rPr>
      </w:pPr>
      <w:r>
        <w:rPr>
          <w:rtl/>
        </w:rPr>
        <w:t>تُعد هذه الدراسة دراسةً جوهريةً تُسلِّط الضوء على أحد أهم أركان نجاح مشاريع الإنشاءات في القطاع الخاص، ألا وهو "دور إدارة المشاريع"، لا سيما في مدينة الرياض التي تشهد توسعًا عمرانيًا وتطورًا متسارعًا في مشاريع المقاولات. وتكمن قيمة هذه الدراسة في دمجها بين الجانب النظري، المتمثل في المبادئ والأطر العلمية لإدارة المشاريع، والجانب التطبيقي المرتبط بأعمال شركات المقاولات على أرض الواقع. وبناءً على ذلك، يمكن تحديد أهمية الدراسة من خلال محورين رئيسيين: الأهمية العلمية والأهمية العملية.</w:t>
      </w:r>
    </w:p>
    <w:p w14:paraId="05A0844E" w14:textId="6CE6DE77" w:rsidR="00F91C2A" w:rsidRPr="00F91C2A" w:rsidRDefault="00F91C2A">
      <w:pPr>
        <w:pStyle w:val="NoSpacing"/>
        <w:numPr>
          <w:ilvl w:val="0"/>
          <w:numId w:val="3"/>
        </w:numPr>
        <w:rPr>
          <w:b/>
          <w:bCs/>
          <w:rtl/>
        </w:rPr>
      </w:pPr>
      <w:r w:rsidRPr="00F91C2A">
        <w:rPr>
          <w:b/>
          <w:bCs/>
          <w:rtl/>
        </w:rPr>
        <w:t>أولًا: الأهمية العلمية</w:t>
      </w:r>
    </w:p>
    <w:p w14:paraId="7BB9A6C6" w14:textId="44F10202" w:rsidR="00F91C2A" w:rsidRPr="00755E56" w:rsidRDefault="00F91C2A" w:rsidP="00755E56">
      <w:pPr>
        <w:pStyle w:val="NoSpacing"/>
        <w:rPr>
          <w:rtl/>
        </w:rPr>
      </w:pPr>
      <w:r w:rsidRPr="00755E56">
        <w:rPr>
          <w:rtl/>
        </w:rPr>
        <w:t>تُسهم هذه الدراسة في إثراء المحتوى العلمي العربي في مجال إدارة المشاريع من خلال تسليط الضوء على أحد أهم القطاعات التطبيقية، وهو قطاع المقاولات. ورغم التوسع الكبير في مشاريع المقاولات في المملكة العربية السعودية، إلا أن البحث العلمي الذي يتناول علاقة إدارة المشاريع بنجاح هذه المشاريع لا يزال محدودًا، لا سيما في السياق المحلي لمدينة الرياض. تُسد هذه الدراسة هذه الفجوة، وتُقدم للأدبيات العلمية تحليلاً مُعمّقاً لكيفية تأثير تطبيق منهجية إدارة المشاريع على نتائج مشاريع الإنشاءات، بما في ذلك الجودة والوقت والتكلفة ورضا العملاء.</w:t>
      </w:r>
    </w:p>
    <w:p w14:paraId="5A7A9DFB" w14:textId="6D17CBC4" w:rsidR="00F91C2A" w:rsidRDefault="00F91C2A" w:rsidP="00F91C2A">
      <w:pPr>
        <w:pStyle w:val="NoSpacing"/>
        <w:rPr>
          <w:rtl/>
        </w:rPr>
      </w:pPr>
      <w:r>
        <w:rPr>
          <w:rtl/>
        </w:rPr>
        <w:lastRenderedPageBreak/>
        <w:t>تكمن القيمة العلمية للدراسة في تقديمها نموذجاً بحثياً يُمكن الاستفادة منه في دراسات مُقارنة في مدن أخرى أو قطاعات أخرى تعتمد على المشاريع. ولا تقتصر الدراسة على عرض الوضع الراهن فحسب، بل تسعى إلى دراسة الروابط بين العوامل المُختلفة باستخدام أدوات علمية ومنهجية تحليلية، مما يُعزز مصداقية النتائج ويُسهّل تعميمها نسبياً على حالات مُماثلة. علاوة على ذلك، تُثري الدراسة وعي الباحثين والمهتمين بإدارة المشاريع بالصعوبات الواقعية التي تواجه الشركات عند تبني مفاهيم إدارة المشاريع، بالإضافة إلى المُتغيرات المؤسسية والثقافية والمهنية المُصاحبة لها.</w:t>
      </w:r>
    </w:p>
    <w:p w14:paraId="2D0B8C16" w14:textId="0AAF1806" w:rsidR="00F91C2A" w:rsidRDefault="00F91C2A" w:rsidP="00F91C2A">
      <w:pPr>
        <w:pStyle w:val="NoSpacing"/>
        <w:rPr>
          <w:rtl/>
        </w:rPr>
      </w:pPr>
      <w:r>
        <w:rPr>
          <w:rtl/>
        </w:rPr>
        <w:t>كما تُمثل الدراسة مرجعاً علمياً يُمكن للباحثين وطلاب الدراسات العليا الاعتماد عليه في تطوير دراسات مُستقبلية، سواءً لتوسيع نطاق البحث ليشمل مناطق أخرى داخل المملكة أو لدراسة العلاقة بين إدارة المشاريع ومؤشرات أخرى مثل الابتكار والاستدامة. من هذا المنظور، لا تقتصر القيمة العلمية لهذه الدراسة على موضوعها فحسب، بل تمتد أيضًا إلى الأسلوب الذي تتبعه في تحليلها وقياسها وتفسيرها</w:t>
      </w:r>
      <w:sdt>
        <w:sdtPr>
          <w:rPr>
            <w:rtl/>
          </w:rPr>
          <w:id w:val="-1876844567"/>
          <w:citation/>
        </w:sdtPr>
        <w:sdtEndPr/>
        <w:sdtContent>
          <w:r w:rsidR="00EA54F4">
            <w:rPr>
              <w:rtl/>
            </w:rPr>
            <w:fldChar w:fldCharType="begin"/>
          </w:r>
          <w:r w:rsidR="00EA54F4">
            <w:rPr>
              <w:rtl/>
            </w:rPr>
            <w:instrText xml:space="preserve"> </w:instrText>
          </w:r>
          <w:r w:rsidR="00EA54F4">
            <w:rPr>
              <w:rFonts w:hint="cs"/>
            </w:rPr>
            <w:instrText>CITATION</w:instrText>
          </w:r>
          <w:r w:rsidR="00EA54F4">
            <w:rPr>
              <w:rFonts w:hint="cs"/>
              <w:rtl/>
            </w:rPr>
            <w:instrText xml:space="preserve"> </w:instrText>
          </w:r>
          <w:r w:rsidR="00EA54F4">
            <w:rPr>
              <w:rFonts w:hint="cs"/>
            </w:rPr>
            <w:instrText>Sab23 \l 3073</w:instrText>
          </w:r>
          <w:r w:rsidR="00EA54F4">
            <w:rPr>
              <w:rtl/>
            </w:rPr>
            <w:instrText xml:space="preserve"> </w:instrText>
          </w:r>
          <w:r w:rsidR="00EA54F4">
            <w:rPr>
              <w:rtl/>
            </w:rPr>
            <w:fldChar w:fldCharType="separate"/>
          </w:r>
          <w:r w:rsidR="00513386">
            <w:rPr>
              <w:noProof/>
              <w:rtl/>
            </w:rPr>
            <w:t xml:space="preserve"> </w:t>
          </w:r>
          <w:r w:rsidR="00513386">
            <w:rPr>
              <w:rFonts w:hint="cs"/>
              <w:noProof/>
              <w:rtl/>
            </w:rPr>
            <w:t>(</w:t>
          </w:r>
          <w:r w:rsidR="00513386">
            <w:rPr>
              <w:rFonts w:hint="cs"/>
              <w:noProof/>
            </w:rPr>
            <w:t>Sabini</w:t>
          </w:r>
          <w:r w:rsidR="00513386">
            <w:rPr>
              <w:rFonts w:hint="cs"/>
              <w:noProof/>
              <w:rtl/>
            </w:rPr>
            <w:t>، 2023)</w:t>
          </w:r>
          <w:r w:rsidR="00EA54F4">
            <w:rPr>
              <w:rtl/>
            </w:rPr>
            <w:fldChar w:fldCharType="end"/>
          </w:r>
        </w:sdtContent>
      </w:sdt>
      <w:r>
        <w:rPr>
          <w:rtl/>
        </w:rPr>
        <w:t>.</w:t>
      </w:r>
    </w:p>
    <w:p w14:paraId="2F0A0308" w14:textId="77777777" w:rsidR="00F91C2A" w:rsidRDefault="00F91C2A" w:rsidP="00F91C2A">
      <w:pPr>
        <w:pStyle w:val="NoSpacing"/>
        <w:rPr>
          <w:rtl/>
        </w:rPr>
      </w:pPr>
    </w:p>
    <w:p w14:paraId="135BDC5E" w14:textId="2D45E2BA" w:rsidR="00F91C2A" w:rsidRPr="00F91C2A" w:rsidRDefault="00F91C2A">
      <w:pPr>
        <w:pStyle w:val="NoSpacing"/>
        <w:numPr>
          <w:ilvl w:val="0"/>
          <w:numId w:val="3"/>
        </w:numPr>
        <w:rPr>
          <w:b/>
          <w:bCs/>
          <w:rtl/>
        </w:rPr>
      </w:pPr>
      <w:r w:rsidRPr="00F91C2A">
        <w:rPr>
          <w:b/>
          <w:bCs/>
          <w:rtl/>
        </w:rPr>
        <w:t>ثانيًا: الأهمية العملية</w:t>
      </w:r>
    </w:p>
    <w:p w14:paraId="1569F680" w14:textId="0BEA0EC9" w:rsidR="00F91C2A" w:rsidRPr="00755E56" w:rsidRDefault="00F91C2A" w:rsidP="00755E56">
      <w:pPr>
        <w:pStyle w:val="NoSpacing"/>
        <w:rPr>
          <w:rtl/>
        </w:rPr>
      </w:pPr>
      <w:r w:rsidRPr="00755E56">
        <w:rPr>
          <w:rtl/>
        </w:rPr>
        <w:t>إلى جانب قيمتها العلمية، تنبع الأهمية العملية لهذه الدراسة من الاستنتاجات والتوصيات التي تقدمها والتي قد تُسهم في تعزيز تنفيذ مشاريع المقاولات في القطاع الخاص، لا سيما في الرياض. ستوفر نتائج هذه الدراسة للشركات العاملة في القطاع الخاص إطارًا معرفيًا يُساعدها على تقييم ممارساتها الإدارية، وتحديد نقاط القوة والضعف في إدارة مشاريعها، وتطوير آليات أكثر فعالية لضمان نجاحها.</w:t>
      </w:r>
    </w:p>
    <w:p w14:paraId="463F4885" w14:textId="0A76D585" w:rsidR="00F91C2A" w:rsidRPr="00755E56" w:rsidRDefault="00F91C2A" w:rsidP="00755E56">
      <w:pPr>
        <w:pStyle w:val="NoSpacing"/>
        <w:rPr>
          <w:rtl/>
        </w:rPr>
      </w:pPr>
      <w:r w:rsidRPr="00755E56">
        <w:rPr>
          <w:rtl/>
        </w:rPr>
        <w:t>تكتسب الأهمية العملية للدراسة بُعدًا إضافيًا في ظل التحديات المتزايدة التي تواجه شركات المقاولات، كارتفاع التكاليف، وضيق الجداول الزمنية، وتعدد الجهات المعنية بالمشروع. في هذا السياق، يُعدّ توفير إطار إداري واضح قائم على مبادئ إدارة المشاريع خطوةً حاسمةً نحو تحسين الأداء وتنظيم العمليات، وبالتالي تقليل معدلات الفشل أو التأخير أو التعطل في المشاريع. يمكن لنتائج الدراسة أن تُفيد أيضًا صانعي القرار ومديري المشاريع في إصدار أحكامهم بناءً على بيانات ومؤشرات واقعية، بدلًا من الاعتماد كليًا على الخبرة الشخصية أو الحدس.</w:t>
      </w:r>
    </w:p>
    <w:p w14:paraId="68BD0025" w14:textId="5BD160AE" w:rsidR="00F91C2A" w:rsidRDefault="00F91C2A" w:rsidP="00F91C2A">
      <w:pPr>
        <w:pStyle w:val="NoSpacing"/>
        <w:rPr>
          <w:rtl/>
        </w:rPr>
      </w:pPr>
      <w:r>
        <w:rPr>
          <w:rtl/>
        </w:rPr>
        <w:t>ومن الناحية المهنية، تُساعد الدراسة في رفع مستوى الوعي لدى موظفي شركات المقاولات بأهمية إدارة المشاريع كعلم وممارسة مهنية، ودعم إرساء ثقافة مؤسسية قائمة على التخطيط والمتابعة والتقييم المستمر. كما تُمكّن نتائج الدراسة من تنفيذ برامج تدريبية مُركزة للعاملين الإداريين والفنيين، بما يتماشى مع أفضل الممارسات العالمية والمحلية.</w:t>
      </w:r>
    </w:p>
    <w:p w14:paraId="42507574" w14:textId="3D94421B" w:rsidR="00F91C2A" w:rsidRDefault="00F91C2A" w:rsidP="00F91C2A">
      <w:pPr>
        <w:pStyle w:val="NoSpacing"/>
        <w:rPr>
          <w:rtl/>
        </w:rPr>
      </w:pPr>
      <w:r>
        <w:rPr>
          <w:rtl/>
        </w:rPr>
        <w:lastRenderedPageBreak/>
        <w:t>وعلى مستوى السياسات، يُمكن للجهات المسؤولة عن تنظيم قطاع المقاولات في المملكة (مثل وزارة الشؤون البلدية والقروية والإسكان وهيئة المقاولين) الاستفادة من نتائج هذه الدراسة لتحديث التشريعات ووضع معايير جديدة تُلزم الشركات بتطبيق مبادئ إدارة المشاريع ضمن إجراءات الترخيص والتنفيذ. كما يُسهم تعزيز ثقافة إدارة المشاريع في القطاع الخاص في تعزيز تنافسية السوق السعودي، ورفع جودة مخرجاته الإنشائية، وتقليل الهدر المالي والوقتي، وهو ما يتوافق مع</w:t>
      </w:r>
      <w:r w:rsidRPr="00F91C2A">
        <w:rPr>
          <w:rtl/>
        </w:rPr>
        <w:t xml:space="preserve"> أهداف التنمية الاقتصادية المستدامة</w:t>
      </w:r>
      <w:sdt>
        <w:sdtPr>
          <w:rPr>
            <w:rtl/>
          </w:rPr>
          <w:id w:val="1526906201"/>
          <w:citation/>
        </w:sdtPr>
        <w:sdtEndPr/>
        <w:sdtContent>
          <w:r w:rsidR="001117CD">
            <w:rPr>
              <w:rtl/>
            </w:rPr>
            <w:fldChar w:fldCharType="begin"/>
          </w:r>
          <w:r w:rsidR="001117CD">
            <w:rPr>
              <w:rtl/>
            </w:rPr>
            <w:instrText xml:space="preserve"> </w:instrText>
          </w:r>
          <w:r w:rsidR="001117CD">
            <w:rPr>
              <w:rFonts w:hint="cs"/>
            </w:rPr>
            <w:instrText>CITATION</w:instrText>
          </w:r>
          <w:r w:rsidR="001117CD">
            <w:rPr>
              <w:rFonts w:hint="cs"/>
              <w:rtl/>
            </w:rPr>
            <w:instrText xml:space="preserve"> </w:instrText>
          </w:r>
          <w:r w:rsidR="001117CD">
            <w:rPr>
              <w:rFonts w:hint="cs"/>
            </w:rPr>
            <w:instrText>Abd25 \l 3073</w:instrText>
          </w:r>
          <w:r w:rsidR="001117CD">
            <w:rPr>
              <w:rtl/>
            </w:rPr>
            <w:instrText xml:space="preserve"> </w:instrText>
          </w:r>
          <w:r w:rsidR="001117CD">
            <w:rPr>
              <w:rtl/>
            </w:rPr>
            <w:fldChar w:fldCharType="separate"/>
          </w:r>
          <w:r w:rsidR="00513386">
            <w:rPr>
              <w:noProof/>
              <w:rtl/>
            </w:rPr>
            <w:t xml:space="preserve"> </w:t>
          </w:r>
          <w:r w:rsidR="00513386">
            <w:rPr>
              <w:rFonts w:hint="cs"/>
              <w:noProof/>
              <w:rtl/>
            </w:rPr>
            <w:t>(</w:t>
          </w:r>
          <w:r w:rsidR="00513386">
            <w:rPr>
              <w:rFonts w:hint="cs"/>
              <w:noProof/>
            </w:rPr>
            <w:t>Abdelalim</w:t>
          </w:r>
          <w:r w:rsidR="00513386">
            <w:rPr>
              <w:rFonts w:hint="cs"/>
              <w:noProof/>
              <w:rtl/>
            </w:rPr>
            <w:t>، 2025)</w:t>
          </w:r>
          <w:r w:rsidR="001117CD">
            <w:rPr>
              <w:rtl/>
            </w:rPr>
            <w:fldChar w:fldCharType="end"/>
          </w:r>
        </w:sdtContent>
      </w:sdt>
      <w:r w:rsidRPr="00F91C2A">
        <w:rPr>
          <w:rtl/>
        </w:rPr>
        <w:t>.</w:t>
      </w:r>
    </w:p>
    <w:p w14:paraId="2F3838C0" w14:textId="77777777" w:rsidR="001117CD" w:rsidRPr="00F91C2A" w:rsidRDefault="001117CD" w:rsidP="00F91C2A">
      <w:pPr>
        <w:pStyle w:val="NoSpacing"/>
        <w:rPr>
          <w:rtl/>
        </w:rPr>
      </w:pPr>
    </w:p>
    <w:p w14:paraId="087F6926" w14:textId="77777777" w:rsidR="00E06C68" w:rsidRPr="00201BD2" w:rsidRDefault="00E06C68" w:rsidP="00E06C68">
      <w:pPr>
        <w:pStyle w:val="NoSpacing"/>
      </w:pPr>
    </w:p>
    <w:p w14:paraId="573E36D1" w14:textId="77777777" w:rsidR="00D56BD7" w:rsidRPr="00DE5E70"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14" w:name="_Toc169370867"/>
      <w:bookmarkStart w:id="15" w:name="_Toc169565911"/>
      <w:bookmarkStart w:id="16" w:name="_Toc171440857"/>
      <w:bookmarkStart w:id="17" w:name="_Toc191138772"/>
      <w:r w:rsidRPr="00DE5E70">
        <w:rPr>
          <w:rFonts w:ascii="Simplified Arabic" w:hAnsi="Simplified Arabic" w:cs="Simplified Arabic"/>
          <w:b/>
          <w:bCs/>
          <w:color w:val="000000" w:themeColor="text1"/>
          <w:sz w:val="28"/>
          <w:szCs w:val="28"/>
          <w:rtl/>
        </w:rPr>
        <w:t>أهداف الدراسة:</w:t>
      </w:r>
      <w:bookmarkStart w:id="18" w:name="_Toc169370868"/>
      <w:bookmarkStart w:id="19" w:name="_Toc169565912"/>
      <w:bookmarkEnd w:id="14"/>
      <w:bookmarkEnd w:id="15"/>
      <w:bookmarkEnd w:id="16"/>
      <w:bookmarkEnd w:id="17"/>
    </w:p>
    <w:p w14:paraId="22D15DA0" w14:textId="77777777" w:rsidR="001F17E6" w:rsidRPr="001F17E6" w:rsidRDefault="001F17E6">
      <w:pPr>
        <w:pStyle w:val="NoSpacing"/>
        <w:numPr>
          <w:ilvl w:val="0"/>
          <w:numId w:val="3"/>
        </w:numPr>
        <w:rPr>
          <w:b/>
          <w:bCs/>
        </w:rPr>
      </w:pPr>
      <w:r w:rsidRPr="001F17E6">
        <w:rPr>
          <w:b/>
          <w:bCs/>
          <w:rtl/>
          <w:lang w:bidi="ar-SA"/>
        </w:rPr>
        <w:t>أولًا: الهدف الأساسي</w:t>
      </w:r>
    </w:p>
    <w:p w14:paraId="5501862F" w14:textId="77777777" w:rsidR="001F17E6" w:rsidRPr="001F17E6" w:rsidRDefault="001F17E6" w:rsidP="001F17E6">
      <w:pPr>
        <w:pStyle w:val="NoSpacing"/>
      </w:pPr>
      <w:r w:rsidRPr="001F17E6">
        <w:rPr>
          <w:rtl/>
          <w:lang w:bidi="ar-SA"/>
        </w:rPr>
        <w:t>تهدف هذه الدراسة بشكل رئيسي إلى تحليل دور إدارة المشاريع في تحسين معدلات نجاح مشاريع المقاولات في القطاع الخاص بمدينة الرياض، من خلال دراسة العلاقة بين تطبيق ممارسات إدارة المشاريع وبين مؤشرات نجاح المشروع مثل الالتزام بالوقت، وضبط التكاليف، وجودة التنفيذ، ورضا العملاء. ويأتي هذا الهدف في إطار سعي الدراسة إلى تقديم تصور علمي وعملي يمكن من خلاله رفع كفاءة شركات المقاولات وتحسين نتائج المشاريع في بيئة تنافسية تشهد نموًا متسارعًا وتطورًا مستمرًا في متطلبات التنفيذ</w:t>
      </w:r>
      <w:r w:rsidRPr="001F17E6">
        <w:t>.</w:t>
      </w:r>
    </w:p>
    <w:p w14:paraId="3685A8B8" w14:textId="3FE5B872" w:rsidR="001F17E6" w:rsidRPr="001F17E6" w:rsidRDefault="001F17E6" w:rsidP="001F17E6">
      <w:pPr>
        <w:pStyle w:val="NoSpacing"/>
      </w:pPr>
      <w:r w:rsidRPr="001F17E6">
        <w:rPr>
          <w:rtl/>
          <w:lang w:bidi="ar-SA"/>
        </w:rPr>
        <w:t xml:space="preserve">ويُعد هذا الهدف استجابة مباشرة للتحديات التي </w:t>
      </w:r>
      <w:r w:rsidRPr="001F17E6">
        <w:rPr>
          <w:rFonts w:hint="cs"/>
          <w:rtl/>
          <w:lang w:bidi="ar-SA"/>
        </w:rPr>
        <w:t>يواجها</w:t>
      </w:r>
      <w:r w:rsidRPr="001F17E6">
        <w:rPr>
          <w:rtl/>
          <w:lang w:bidi="ar-SA"/>
        </w:rPr>
        <w:t xml:space="preserve"> قطاع المقاولات، خاصة في ظل التوسع العمراني وزيادة الضغوط الزمنية والمالية، ما يجعل من الضروري دراسة مدى تأثير اعتماد منهجيات إدارة المشاريع الحديثة على نتائج المشاريع وسبل تحسين الأداء العام للشركات العاملة في هذا المجال الحيوي</w:t>
      </w:r>
      <w:sdt>
        <w:sdtPr>
          <w:rPr>
            <w:rFonts w:hint="cs"/>
            <w:rtl/>
            <w:lang w:bidi="ar-SA"/>
          </w:rPr>
          <w:id w:val="-249421817"/>
          <w:citation/>
        </w:sdtPr>
        <w:sdtEndPr/>
        <w:sdtContent>
          <w:r w:rsidR="009440EF">
            <w:rPr>
              <w:rtl/>
              <w:lang w:bidi="ar-SA"/>
            </w:rPr>
            <w:fldChar w:fldCharType="begin"/>
          </w:r>
          <w:r w:rsidR="009440EF">
            <w:rPr>
              <w:rtl/>
            </w:rPr>
            <w:instrText xml:space="preserve"> </w:instrText>
          </w:r>
          <w:r w:rsidR="009440EF">
            <w:rPr>
              <w:rFonts w:hint="cs"/>
            </w:rPr>
            <w:instrText>CITATION</w:instrText>
          </w:r>
          <w:r w:rsidR="009440EF">
            <w:rPr>
              <w:rFonts w:hint="cs"/>
              <w:rtl/>
            </w:rPr>
            <w:instrText xml:space="preserve"> </w:instrText>
          </w:r>
          <w:r w:rsidR="009440EF">
            <w:rPr>
              <w:rFonts w:hint="cs"/>
            </w:rPr>
            <w:instrText>Obe16 \l 3073</w:instrText>
          </w:r>
          <w:r w:rsidR="009440EF">
            <w:rPr>
              <w:rtl/>
            </w:rPr>
            <w:instrText xml:space="preserve"> </w:instrText>
          </w:r>
          <w:r w:rsidR="009440EF">
            <w:rPr>
              <w:rtl/>
              <w:lang w:bidi="ar-SA"/>
            </w:rPr>
            <w:fldChar w:fldCharType="separate"/>
          </w:r>
          <w:r w:rsidR="00513386">
            <w:rPr>
              <w:noProof/>
              <w:rtl/>
            </w:rPr>
            <w:t xml:space="preserve"> </w:t>
          </w:r>
          <w:r w:rsidR="00513386">
            <w:rPr>
              <w:rFonts w:hint="cs"/>
              <w:noProof/>
              <w:rtl/>
            </w:rPr>
            <w:t>(</w:t>
          </w:r>
          <w:r w:rsidR="00513386">
            <w:rPr>
              <w:rFonts w:hint="cs"/>
              <w:noProof/>
            </w:rPr>
            <w:t>Obeidat</w:t>
          </w:r>
          <w:r w:rsidR="00513386">
            <w:rPr>
              <w:rFonts w:hint="cs"/>
              <w:noProof/>
              <w:rtl/>
            </w:rPr>
            <w:t>، 2016)</w:t>
          </w:r>
          <w:r w:rsidR="009440EF">
            <w:rPr>
              <w:rtl/>
              <w:lang w:bidi="ar-SA"/>
            </w:rPr>
            <w:fldChar w:fldCharType="end"/>
          </w:r>
        </w:sdtContent>
      </w:sdt>
      <w:r w:rsidR="009440EF">
        <w:rPr>
          <w:rFonts w:hint="cs"/>
          <w:rtl/>
          <w:lang w:bidi="ar-SA"/>
        </w:rPr>
        <w:t xml:space="preserve"> </w:t>
      </w:r>
      <w:r w:rsidRPr="001F17E6">
        <w:t>.</w:t>
      </w:r>
    </w:p>
    <w:p w14:paraId="40A6670C" w14:textId="461A788D" w:rsidR="001F17E6" w:rsidRPr="001F17E6" w:rsidRDefault="001F17E6" w:rsidP="001F17E6">
      <w:pPr>
        <w:pStyle w:val="NoSpacing"/>
      </w:pPr>
    </w:p>
    <w:p w14:paraId="4ACC06C8" w14:textId="77777777" w:rsidR="001F17E6" w:rsidRPr="001F17E6" w:rsidRDefault="001F17E6">
      <w:pPr>
        <w:pStyle w:val="NoSpacing"/>
        <w:numPr>
          <w:ilvl w:val="0"/>
          <w:numId w:val="3"/>
        </w:numPr>
        <w:rPr>
          <w:b/>
          <w:bCs/>
        </w:rPr>
      </w:pPr>
      <w:r w:rsidRPr="001F17E6">
        <w:rPr>
          <w:b/>
          <w:bCs/>
          <w:rtl/>
          <w:lang w:bidi="ar-SA"/>
        </w:rPr>
        <w:t>ثانيًا: الأهداف الفرعية</w:t>
      </w:r>
    </w:p>
    <w:p w14:paraId="102D152E" w14:textId="77777777" w:rsidR="001F17E6" w:rsidRPr="001F17E6" w:rsidRDefault="001F17E6" w:rsidP="001F17E6">
      <w:pPr>
        <w:pStyle w:val="NoSpacing"/>
      </w:pPr>
      <w:r w:rsidRPr="001F17E6">
        <w:rPr>
          <w:rtl/>
          <w:lang w:bidi="ar-SA"/>
        </w:rPr>
        <w:t>تنقسم أهداف الدراسة إلى مجموعة من الأهداف الفرعية التي تدعم تحقيق الهدف الأساسي، وتسعى إلى تغطية الجوانب المختلفة لموضوع الدراسة، وهي على النحو التالي</w:t>
      </w:r>
      <w:r w:rsidRPr="001F17E6">
        <w:t>:</w:t>
      </w:r>
    </w:p>
    <w:p w14:paraId="2C92361E" w14:textId="77777777" w:rsidR="001F17E6" w:rsidRPr="001F17E6" w:rsidRDefault="001F17E6">
      <w:pPr>
        <w:pStyle w:val="NoSpacing"/>
        <w:numPr>
          <w:ilvl w:val="0"/>
          <w:numId w:val="4"/>
        </w:numPr>
      </w:pPr>
      <w:r w:rsidRPr="001F17E6">
        <w:rPr>
          <w:rtl/>
          <w:lang w:bidi="ar-SA"/>
        </w:rPr>
        <w:lastRenderedPageBreak/>
        <w:t>التعرف على مدى تطبيق ممارسات إدارة المشاريع في شركات المقاولات الخاصة بمدينة الرياض، من حيث التخطيط، والتنفيذ، والمتابعة، والإغلاق، وتحليل مستوى التزام هذه الشركات بالمعايير والأسس المعتمدة عالميًا في إدارة المشاريع</w:t>
      </w:r>
      <w:r w:rsidRPr="001F17E6">
        <w:t>.</w:t>
      </w:r>
    </w:p>
    <w:p w14:paraId="0032DD6A" w14:textId="77777777" w:rsidR="001F17E6" w:rsidRPr="001F17E6" w:rsidRDefault="001F17E6">
      <w:pPr>
        <w:pStyle w:val="NoSpacing"/>
        <w:numPr>
          <w:ilvl w:val="0"/>
          <w:numId w:val="4"/>
        </w:numPr>
      </w:pPr>
      <w:r w:rsidRPr="001F17E6">
        <w:rPr>
          <w:rtl/>
          <w:lang w:bidi="ar-SA"/>
        </w:rPr>
        <w:t>تحليل أثر تطبيق إدارة المشاريع على مؤشرات نجاح المشاريع، مثل الالتزام بالجدول الزمني، وضبط التكاليف، وضمان جودة التنفيذ، ورضا العميل النهائي، باعتبارها عناصر جوهرية في تقييم نجاح المشروع</w:t>
      </w:r>
      <w:r w:rsidRPr="001F17E6">
        <w:t>.</w:t>
      </w:r>
    </w:p>
    <w:p w14:paraId="3A64EE0B" w14:textId="77777777" w:rsidR="001F17E6" w:rsidRPr="001F17E6" w:rsidRDefault="001F17E6">
      <w:pPr>
        <w:pStyle w:val="NoSpacing"/>
        <w:numPr>
          <w:ilvl w:val="0"/>
          <w:numId w:val="4"/>
        </w:numPr>
      </w:pPr>
      <w:r w:rsidRPr="001F17E6">
        <w:rPr>
          <w:rtl/>
          <w:lang w:bidi="ar-SA"/>
        </w:rPr>
        <w:t>رصد أبرز المعوقات والتحديات التي تواجه شركات المقاولات عند تطبيق مفاهيم إدارة المشاريع، سواء كانت تحديات تنظيمية، أو تقنية، أو بشرية، أو مرتبطة بثقافة العمل، ومحاولة فهم تأثير هذه المعوقات على كفاءة التنفيذ</w:t>
      </w:r>
      <w:r w:rsidRPr="001F17E6">
        <w:t>.</w:t>
      </w:r>
    </w:p>
    <w:p w14:paraId="4D0D013A" w14:textId="77777777" w:rsidR="001F17E6" w:rsidRPr="001F17E6" w:rsidRDefault="001F17E6">
      <w:pPr>
        <w:pStyle w:val="NoSpacing"/>
        <w:numPr>
          <w:ilvl w:val="0"/>
          <w:numId w:val="4"/>
        </w:numPr>
      </w:pPr>
      <w:r w:rsidRPr="001F17E6">
        <w:rPr>
          <w:rtl/>
          <w:lang w:bidi="ar-SA"/>
        </w:rPr>
        <w:t>قياس مدى وعي الكوادر الإدارية والفنية داخل شركات المقاولات بأهمية إدارة المشاريع، واستكشاف مدى توفر الخبرات والمهارات اللازمة لتطبيق تلك المنهجيات بشكل فعّال</w:t>
      </w:r>
      <w:r w:rsidRPr="001F17E6">
        <w:t>.</w:t>
      </w:r>
    </w:p>
    <w:p w14:paraId="06F4DF26" w14:textId="77777777" w:rsidR="001F17E6" w:rsidRPr="001F17E6" w:rsidRDefault="001F17E6">
      <w:pPr>
        <w:pStyle w:val="NoSpacing"/>
        <w:numPr>
          <w:ilvl w:val="0"/>
          <w:numId w:val="4"/>
        </w:numPr>
      </w:pPr>
      <w:r w:rsidRPr="001F17E6">
        <w:rPr>
          <w:rtl/>
          <w:lang w:bidi="ar-SA"/>
        </w:rPr>
        <w:t>تقديم مجموعة من التوصيات العملية المبنية على نتائج الدراسة، والتي يمكن أن تساهم في تطوير أداء شركات المقاولات الخاصة من خلال تعزيز تطبيق منهجيات إدارة المشاريع وتجاوز التحديات القائمة</w:t>
      </w:r>
      <w:r w:rsidRPr="001F17E6">
        <w:t>.</w:t>
      </w:r>
    </w:p>
    <w:p w14:paraId="7B215672" w14:textId="77777777" w:rsidR="001F17E6" w:rsidRPr="001F17E6" w:rsidRDefault="001F17E6">
      <w:pPr>
        <w:pStyle w:val="NoSpacing"/>
        <w:numPr>
          <w:ilvl w:val="0"/>
          <w:numId w:val="4"/>
        </w:numPr>
      </w:pPr>
      <w:r w:rsidRPr="001F17E6">
        <w:rPr>
          <w:rtl/>
          <w:lang w:bidi="ar-SA"/>
        </w:rPr>
        <w:t>المساهمة في بناء إطار علمي يمكن الاعتماد عليه في تطوير سياسات التدريب والتأهيل المهني للعاملين في قطاع المقاولات، بما يواكب التوجهات الحديثة في إدارة المشاريع ويعزز من مهنية القطاع الخاص في هذا المجال</w:t>
      </w:r>
      <w:r w:rsidRPr="001F17E6">
        <w:t>.</w:t>
      </w:r>
    </w:p>
    <w:p w14:paraId="61AD4436" w14:textId="77777777" w:rsidR="00F86C08" w:rsidRPr="001F17E6" w:rsidRDefault="00F86C08" w:rsidP="00E06C68">
      <w:pPr>
        <w:pStyle w:val="NoSpacing"/>
        <w:rPr>
          <w:rtl/>
        </w:rPr>
      </w:pPr>
    </w:p>
    <w:p w14:paraId="40086E37" w14:textId="487A7D90" w:rsidR="00D56BD7" w:rsidRDefault="00D56BD7" w:rsidP="00CF742D">
      <w:pPr>
        <w:pStyle w:val="Heading2"/>
        <w:rPr>
          <w:rtl/>
        </w:rPr>
      </w:pPr>
      <w:bookmarkStart w:id="20" w:name="_Toc171440858"/>
      <w:bookmarkStart w:id="21" w:name="_Toc191138773"/>
      <w:r w:rsidRPr="00DE5E70">
        <w:rPr>
          <w:rtl/>
        </w:rPr>
        <w:t>تساؤلات الدراسة:</w:t>
      </w:r>
      <w:bookmarkEnd w:id="18"/>
      <w:bookmarkEnd w:id="19"/>
      <w:bookmarkEnd w:id="20"/>
      <w:bookmarkEnd w:id="21"/>
    </w:p>
    <w:p w14:paraId="1AEF8459" w14:textId="77777777" w:rsidR="004102EF" w:rsidRPr="004102EF" w:rsidRDefault="004102EF">
      <w:pPr>
        <w:pStyle w:val="NoSpacing"/>
        <w:numPr>
          <w:ilvl w:val="0"/>
          <w:numId w:val="7"/>
        </w:numPr>
        <w:rPr>
          <w:b/>
          <w:bCs/>
        </w:rPr>
      </w:pPr>
      <w:r w:rsidRPr="004102EF">
        <w:rPr>
          <w:b/>
          <w:bCs/>
          <w:rtl/>
          <w:lang w:bidi="ar-SA"/>
        </w:rPr>
        <w:t>أولًا: السؤال الأساسي</w:t>
      </w:r>
    </w:p>
    <w:p w14:paraId="71B51BDA" w14:textId="77777777" w:rsidR="004102EF" w:rsidRPr="004102EF" w:rsidRDefault="004102EF" w:rsidP="004102EF">
      <w:pPr>
        <w:pStyle w:val="NoSpacing"/>
      </w:pPr>
      <w:r w:rsidRPr="004102EF">
        <w:rPr>
          <w:rtl/>
          <w:lang w:bidi="ar-SA"/>
        </w:rPr>
        <w:t>تنطلق هذه الدراسة من سؤال محوري يُمثل جوهر الإشكالية البحثية التي تسعى الدراسة إلى معالجتها، ويتمثل هذا السؤال في</w:t>
      </w:r>
      <w:r w:rsidRPr="004102EF">
        <w:t>:</w:t>
      </w:r>
    </w:p>
    <w:p w14:paraId="4BFA6C03" w14:textId="77777777" w:rsidR="004102EF" w:rsidRPr="004102EF" w:rsidRDefault="004102EF">
      <w:pPr>
        <w:pStyle w:val="NoSpacing"/>
        <w:numPr>
          <w:ilvl w:val="0"/>
          <w:numId w:val="6"/>
        </w:numPr>
        <w:rPr>
          <w:b/>
          <w:bCs/>
        </w:rPr>
      </w:pPr>
      <w:r w:rsidRPr="004102EF">
        <w:rPr>
          <w:b/>
          <w:bCs/>
          <w:rtl/>
          <w:lang w:bidi="ar-SA"/>
        </w:rPr>
        <w:t>ما دور إدارة المشاريع في تحسين معدلات نجاح مشاريع المقاولات في القطاع الخاص بمدينة الرياض؟</w:t>
      </w:r>
    </w:p>
    <w:p w14:paraId="610E85A1" w14:textId="77777777" w:rsidR="004102EF" w:rsidRPr="004102EF" w:rsidRDefault="004102EF" w:rsidP="004102EF">
      <w:pPr>
        <w:pStyle w:val="NoSpacing"/>
      </w:pPr>
      <w:r w:rsidRPr="004102EF">
        <w:rPr>
          <w:rtl/>
          <w:lang w:bidi="ar-SA"/>
        </w:rPr>
        <w:t>يدور هذا التساؤل حول العلاقة المباشرة بين ممارسات إدارة المشاريع ونتائج تنفيذ المشاريع في بيئة المقاولات الخاصة، ويسعى إلى الكشف عن مدى تأثير الإدارة الفعالة على مختلف جوانب النجاح في المشاريع</w:t>
      </w:r>
      <w:r w:rsidRPr="004102EF">
        <w:t>.</w:t>
      </w:r>
    </w:p>
    <w:p w14:paraId="052969D4" w14:textId="5ECD0FCB" w:rsidR="004102EF" w:rsidRPr="004102EF" w:rsidRDefault="004102EF" w:rsidP="004102EF">
      <w:pPr>
        <w:pStyle w:val="NoSpacing"/>
      </w:pPr>
    </w:p>
    <w:p w14:paraId="20CD928E" w14:textId="77777777" w:rsidR="004102EF" w:rsidRPr="004102EF" w:rsidRDefault="004102EF">
      <w:pPr>
        <w:pStyle w:val="NoSpacing"/>
        <w:numPr>
          <w:ilvl w:val="0"/>
          <w:numId w:val="7"/>
        </w:numPr>
        <w:rPr>
          <w:b/>
          <w:bCs/>
        </w:rPr>
      </w:pPr>
      <w:r w:rsidRPr="004102EF">
        <w:rPr>
          <w:b/>
          <w:bCs/>
          <w:rtl/>
          <w:lang w:bidi="ar-SA"/>
        </w:rPr>
        <w:lastRenderedPageBreak/>
        <w:t>ثانيًا: الأسئلة الفرعية</w:t>
      </w:r>
    </w:p>
    <w:p w14:paraId="097C0F55" w14:textId="77777777" w:rsidR="004102EF" w:rsidRPr="004102EF" w:rsidRDefault="004102EF" w:rsidP="004102EF">
      <w:pPr>
        <w:pStyle w:val="NoSpacing"/>
      </w:pPr>
      <w:r w:rsidRPr="004102EF">
        <w:rPr>
          <w:rtl/>
          <w:lang w:bidi="ar-SA"/>
        </w:rPr>
        <w:t>يتفرع من السؤال الأساسي عدد من التساؤلات الفرعية التي تهدف إلى تفصيل الجوانب المختلفة للدراسة وتحليلها بدقة، وهي كما يلي</w:t>
      </w:r>
      <w:r w:rsidRPr="004102EF">
        <w:t>:</w:t>
      </w:r>
    </w:p>
    <w:p w14:paraId="7764D6C3" w14:textId="77777777" w:rsidR="004102EF" w:rsidRPr="004102EF" w:rsidRDefault="004102EF">
      <w:pPr>
        <w:pStyle w:val="NoSpacing"/>
        <w:numPr>
          <w:ilvl w:val="0"/>
          <w:numId w:val="5"/>
        </w:numPr>
      </w:pPr>
      <w:r w:rsidRPr="004102EF">
        <w:rPr>
          <w:rtl/>
          <w:lang w:bidi="ar-SA"/>
        </w:rPr>
        <w:t>إلى أي مدى تُطبق شركات المقاولات في القطاع الخاص بمدينة الرياض عمليات إدارة المشاريع في مختلف مراحلها (التخطيط، التنفيذ، المتابعة، الإغلاق)؟</w:t>
      </w:r>
    </w:p>
    <w:p w14:paraId="72900174" w14:textId="77777777" w:rsidR="004102EF" w:rsidRPr="004102EF" w:rsidRDefault="004102EF">
      <w:pPr>
        <w:pStyle w:val="NoSpacing"/>
        <w:numPr>
          <w:ilvl w:val="0"/>
          <w:numId w:val="5"/>
        </w:numPr>
      </w:pPr>
      <w:r w:rsidRPr="004102EF">
        <w:rPr>
          <w:rtl/>
          <w:lang w:bidi="ar-SA"/>
        </w:rPr>
        <w:t>ما مدى تأثير تطبيق ممارسات إدارة المشاريع على الالتزام بالجدول الزمني المحدد لتنفيذ المشاريع؟</w:t>
      </w:r>
    </w:p>
    <w:p w14:paraId="1994C0D8" w14:textId="77777777" w:rsidR="004102EF" w:rsidRPr="004102EF" w:rsidRDefault="004102EF">
      <w:pPr>
        <w:pStyle w:val="NoSpacing"/>
        <w:numPr>
          <w:ilvl w:val="0"/>
          <w:numId w:val="5"/>
        </w:numPr>
      </w:pPr>
      <w:r w:rsidRPr="004102EF">
        <w:rPr>
          <w:rtl/>
          <w:lang w:bidi="ar-SA"/>
        </w:rPr>
        <w:t>كيف يؤثر تطبيق إدارة المشاريع على ضبط التكاليف والحد من التجاوزات المالية في مشاريع المقاولات؟</w:t>
      </w:r>
    </w:p>
    <w:p w14:paraId="7AB6E220" w14:textId="77777777" w:rsidR="004102EF" w:rsidRPr="004102EF" w:rsidRDefault="004102EF">
      <w:pPr>
        <w:pStyle w:val="NoSpacing"/>
        <w:numPr>
          <w:ilvl w:val="0"/>
          <w:numId w:val="5"/>
        </w:numPr>
      </w:pPr>
      <w:r w:rsidRPr="004102EF">
        <w:rPr>
          <w:rtl/>
          <w:lang w:bidi="ar-SA"/>
        </w:rPr>
        <w:t>ما العلاقة بين تطبيق مفاهيم إدارة المشاريع وبين جودة مخرجات المشروع ومدى رضا العملاء؟</w:t>
      </w:r>
    </w:p>
    <w:p w14:paraId="550DE6A7" w14:textId="77777777" w:rsidR="004102EF" w:rsidRPr="004102EF" w:rsidRDefault="004102EF">
      <w:pPr>
        <w:pStyle w:val="NoSpacing"/>
        <w:numPr>
          <w:ilvl w:val="0"/>
          <w:numId w:val="5"/>
        </w:numPr>
      </w:pPr>
      <w:r w:rsidRPr="004102EF">
        <w:rPr>
          <w:rtl/>
          <w:lang w:bidi="ar-SA"/>
        </w:rPr>
        <w:t>ما أبرز التحديات والمعوقات التي تواجه شركات المقاولات عند محاولة تطبيق مبادئ إدارة المشاريع؟</w:t>
      </w:r>
    </w:p>
    <w:p w14:paraId="1156666B" w14:textId="77777777" w:rsidR="004102EF" w:rsidRPr="004102EF" w:rsidRDefault="004102EF">
      <w:pPr>
        <w:pStyle w:val="NoSpacing"/>
        <w:numPr>
          <w:ilvl w:val="0"/>
          <w:numId w:val="5"/>
        </w:numPr>
      </w:pPr>
      <w:r w:rsidRPr="004102EF">
        <w:rPr>
          <w:rtl/>
          <w:lang w:bidi="ar-SA"/>
        </w:rPr>
        <w:t>ما مدى وعي الكوادر الإدارية والفنية داخل شركات المقاولات بأهمية إدارة المشاريع كأداة لتحسين الأداء؟</w:t>
      </w:r>
    </w:p>
    <w:p w14:paraId="1E99FFB6" w14:textId="254030C5" w:rsidR="009E6D56" w:rsidRPr="004102EF" w:rsidRDefault="004102EF">
      <w:pPr>
        <w:pStyle w:val="NoSpacing"/>
        <w:numPr>
          <w:ilvl w:val="0"/>
          <w:numId w:val="5"/>
        </w:numPr>
      </w:pPr>
      <w:r w:rsidRPr="004102EF">
        <w:rPr>
          <w:rtl/>
          <w:lang w:bidi="ar-SA"/>
        </w:rPr>
        <w:t>ما التوصيات المقترحة لتعزيز تطبيق إدارة المشاريع بما يسهم في رفع معدلات نجاح المشاريع في قطاع المقاولات الخاص؟</w:t>
      </w:r>
    </w:p>
    <w:p w14:paraId="12350EC0" w14:textId="77777777" w:rsidR="004102EF" w:rsidRPr="004102EF" w:rsidRDefault="004102EF" w:rsidP="004102EF">
      <w:pPr>
        <w:pStyle w:val="NoSpacing"/>
        <w:rPr>
          <w:rtl/>
        </w:rPr>
      </w:pPr>
    </w:p>
    <w:p w14:paraId="1810EDFC" w14:textId="77777777" w:rsidR="00D56BD7" w:rsidRDefault="00D56BD7" w:rsidP="00D56BD7">
      <w:pPr>
        <w:pStyle w:val="Heading1"/>
        <w:spacing w:before="0" w:line="360" w:lineRule="auto"/>
        <w:rPr>
          <w:rFonts w:ascii="Simplified Arabic" w:hAnsi="Simplified Arabic" w:cs="Simplified Arabic"/>
          <w:b/>
          <w:bCs/>
          <w:color w:val="000000" w:themeColor="text1"/>
          <w:sz w:val="28"/>
          <w:szCs w:val="28"/>
          <w:rtl/>
        </w:rPr>
      </w:pPr>
      <w:bookmarkStart w:id="22" w:name="_Toc169370869"/>
      <w:bookmarkStart w:id="23" w:name="_Toc169565913"/>
      <w:bookmarkStart w:id="24" w:name="_Toc171440859"/>
      <w:bookmarkStart w:id="25" w:name="_Toc191138774"/>
      <w:r w:rsidRPr="00DE5E70">
        <w:rPr>
          <w:rFonts w:ascii="Simplified Arabic" w:hAnsi="Simplified Arabic" w:cs="Simplified Arabic"/>
          <w:b/>
          <w:bCs/>
          <w:color w:val="000000" w:themeColor="text1"/>
          <w:sz w:val="28"/>
          <w:szCs w:val="28"/>
          <w:rtl/>
        </w:rPr>
        <w:t>فروض الدراسة:</w:t>
      </w:r>
      <w:bookmarkEnd w:id="22"/>
      <w:bookmarkEnd w:id="23"/>
      <w:bookmarkEnd w:id="24"/>
      <w:bookmarkEnd w:id="25"/>
    </w:p>
    <w:p w14:paraId="2777C8BF" w14:textId="77777777" w:rsidR="009E6D56" w:rsidRPr="009E6D56" w:rsidRDefault="009E6D56">
      <w:pPr>
        <w:pStyle w:val="NoSpacing"/>
        <w:numPr>
          <w:ilvl w:val="0"/>
          <w:numId w:val="7"/>
        </w:numPr>
        <w:rPr>
          <w:b/>
          <w:bCs/>
        </w:rPr>
      </w:pPr>
      <w:r w:rsidRPr="009E6D56">
        <w:rPr>
          <w:b/>
          <w:bCs/>
          <w:rtl/>
          <w:lang w:bidi="ar-SA"/>
        </w:rPr>
        <w:t>أولًا: الفرضية الرئيسة</w:t>
      </w:r>
    </w:p>
    <w:p w14:paraId="395D0F78" w14:textId="77777777" w:rsidR="009E6D56" w:rsidRPr="009E6D56" w:rsidRDefault="009E6D56" w:rsidP="009E6D56">
      <w:pPr>
        <w:pStyle w:val="NoSpacing"/>
      </w:pPr>
      <w:r w:rsidRPr="009E6D56">
        <w:rPr>
          <w:rtl/>
          <w:lang w:bidi="ar-SA"/>
        </w:rPr>
        <w:t>تنطلق هذه الدراسة من الفرضية الرئيسة التالية، والتي تعكس العلاقة العامة بين متغيرات الدراسة</w:t>
      </w:r>
      <w:r w:rsidRPr="009E6D56">
        <w:t>:</w:t>
      </w:r>
    </w:p>
    <w:p w14:paraId="42273E64" w14:textId="77777777" w:rsidR="009E6D56" w:rsidRPr="009E6D56" w:rsidRDefault="009E6D56">
      <w:pPr>
        <w:pStyle w:val="NoSpacing"/>
        <w:numPr>
          <w:ilvl w:val="0"/>
          <w:numId w:val="8"/>
        </w:numPr>
      </w:pPr>
      <w:r w:rsidRPr="009E6D56">
        <w:rPr>
          <w:b/>
          <w:bCs/>
          <w:rtl/>
          <w:lang w:bidi="ar-SA"/>
        </w:rPr>
        <w:t>توجد علاقة ذات دلالة إحصائية بين تطبيق إدارة المشاريع وارتفاع معدلات نجاح مشاريع المقاولات في القطاع الخاص بمدينة الرياض</w:t>
      </w:r>
      <w:r w:rsidRPr="009E6D56">
        <w:rPr>
          <w:b/>
          <w:bCs/>
        </w:rPr>
        <w:t>.</w:t>
      </w:r>
    </w:p>
    <w:p w14:paraId="76916D53" w14:textId="77777777" w:rsidR="009E6D56" w:rsidRPr="009E6D56" w:rsidRDefault="009E6D56" w:rsidP="009E6D56">
      <w:pPr>
        <w:pStyle w:val="NoSpacing"/>
      </w:pPr>
      <w:r w:rsidRPr="009E6D56">
        <w:rPr>
          <w:rtl/>
          <w:lang w:bidi="ar-SA"/>
        </w:rPr>
        <w:t>تمثل هذه الفرضية الإطار العام للدراسة، حيث تشير إلى وجود تأثير إيجابي مباشر لتطبيق ممارسات إدارة المشاريع على تحسين نتائج المشاريع من حيث الالتزام بالوقت، وضبط التكاليف، وجودة التنفيذ، ورضا العملاء</w:t>
      </w:r>
      <w:r w:rsidRPr="009E6D56">
        <w:t>.</w:t>
      </w:r>
    </w:p>
    <w:p w14:paraId="441BF1AD" w14:textId="5979AA54" w:rsidR="009E6D56" w:rsidRPr="009E6D56" w:rsidRDefault="009E6D56" w:rsidP="009E6D56">
      <w:pPr>
        <w:pStyle w:val="NoSpacing"/>
      </w:pPr>
    </w:p>
    <w:p w14:paraId="7F1362AB" w14:textId="77777777" w:rsidR="009E6D56" w:rsidRPr="009E6D56" w:rsidRDefault="009E6D56">
      <w:pPr>
        <w:pStyle w:val="NoSpacing"/>
        <w:numPr>
          <w:ilvl w:val="0"/>
          <w:numId w:val="7"/>
        </w:numPr>
        <w:rPr>
          <w:b/>
          <w:bCs/>
        </w:rPr>
      </w:pPr>
      <w:r w:rsidRPr="009E6D56">
        <w:rPr>
          <w:b/>
          <w:bCs/>
          <w:rtl/>
          <w:lang w:bidi="ar-SA"/>
        </w:rPr>
        <w:t>ثانيًا: الفرضيات الفرعية</w:t>
      </w:r>
    </w:p>
    <w:p w14:paraId="25BD3EBF" w14:textId="77777777" w:rsidR="009E6D56" w:rsidRPr="009E6D56" w:rsidRDefault="009E6D56" w:rsidP="009E6D56">
      <w:pPr>
        <w:pStyle w:val="NoSpacing"/>
      </w:pPr>
      <w:r w:rsidRPr="009E6D56">
        <w:rPr>
          <w:rtl/>
          <w:lang w:bidi="ar-SA"/>
        </w:rPr>
        <w:lastRenderedPageBreak/>
        <w:t>تنبثق من الفرضية الرئيسة مجموعة من الفرضيات الفرعية، التي تسعى الدراسة إلى اختبارها وتحليلها بشكل أكثر تفصيلًا، وهي كما يلي</w:t>
      </w:r>
      <w:r w:rsidRPr="009E6D56">
        <w:t>:</w:t>
      </w:r>
    </w:p>
    <w:p w14:paraId="681CEC57" w14:textId="77777777" w:rsidR="009E6D56" w:rsidRPr="009E6D56" w:rsidRDefault="009E6D56">
      <w:pPr>
        <w:pStyle w:val="NoSpacing"/>
        <w:numPr>
          <w:ilvl w:val="0"/>
          <w:numId w:val="9"/>
        </w:numPr>
      </w:pPr>
      <w:r w:rsidRPr="009E6D56">
        <w:rPr>
          <w:rtl/>
          <w:lang w:bidi="ar-SA"/>
        </w:rPr>
        <w:t>تلتزم شركات المقاولات في القطاع الخاص بمدينة الرياض بتطبيق عمليات إدارة المشاريع في جميع مراحل تنفيذ المشروع</w:t>
      </w:r>
      <w:r w:rsidRPr="009E6D56">
        <w:t>.</w:t>
      </w:r>
    </w:p>
    <w:p w14:paraId="38A3C655" w14:textId="77777777" w:rsidR="009E6D56" w:rsidRPr="009E6D56" w:rsidRDefault="009E6D56">
      <w:pPr>
        <w:pStyle w:val="NoSpacing"/>
        <w:numPr>
          <w:ilvl w:val="0"/>
          <w:numId w:val="9"/>
        </w:numPr>
      </w:pPr>
      <w:r w:rsidRPr="009E6D56">
        <w:rPr>
          <w:rtl/>
          <w:lang w:bidi="ar-SA"/>
        </w:rPr>
        <w:t>يسهم تطبيق إدارة المشاريع بشكل فعّال في تحسين الالتزام بالجدول الزمني لمشاريع المقاولات</w:t>
      </w:r>
      <w:r w:rsidRPr="009E6D56">
        <w:t>.</w:t>
      </w:r>
    </w:p>
    <w:p w14:paraId="7DFC86F6" w14:textId="77777777" w:rsidR="009E6D56" w:rsidRPr="009E6D56" w:rsidRDefault="009E6D56">
      <w:pPr>
        <w:pStyle w:val="NoSpacing"/>
        <w:numPr>
          <w:ilvl w:val="0"/>
          <w:numId w:val="9"/>
        </w:numPr>
      </w:pPr>
      <w:r w:rsidRPr="009E6D56">
        <w:rPr>
          <w:rtl/>
          <w:lang w:bidi="ar-SA"/>
        </w:rPr>
        <w:t>يساعد استخدام أدوات إدارة المشاريع في تقليل الانحرافات المالية وضبط التكاليف المخصصة للمشروعات</w:t>
      </w:r>
      <w:r w:rsidRPr="009E6D56">
        <w:t>.</w:t>
      </w:r>
    </w:p>
    <w:p w14:paraId="5BD294A2" w14:textId="77777777" w:rsidR="009E6D56" w:rsidRPr="009E6D56" w:rsidRDefault="009E6D56">
      <w:pPr>
        <w:pStyle w:val="NoSpacing"/>
        <w:numPr>
          <w:ilvl w:val="0"/>
          <w:numId w:val="9"/>
        </w:numPr>
      </w:pPr>
      <w:r w:rsidRPr="009E6D56">
        <w:rPr>
          <w:rtl/>
          <w:lang w:bidi="ar-SA"/>
        </w:rPr>
        <w:t>يسهم تطبيق مفاهيم إدارة المشاريع في رفع جودة التنفيذ وزيادة رضا العملاء في مشاريع المقاولات</w:t>
      </w:r>
      <w:r w:rsidRPr="009E6D56">
        <w:t>.</w:t>
      </w:r>
    </w:p>
    <w:p w14:paraId="389D0210" w14:textId="77777777" w:rsidR="009E6D56" w:rsidRPr="009E6D56" w:rsidRDefault="009E6D56">
      <w:pPr>
        <w:pStyle w:val="NoSpacing"/>
        <w:numPr>
          <w:ilvl w:val="0"/>
          <w:numId w:val="9"/>
        </w:numPr>
      </w:pPr>
      <w:r w:rsidRPr="009E6D56">
        <w:rPr>
          <w:rtl/>
          <w:lang w:bidi="ar-SA"/>
        </w:rPr>
        <w:t>تواجه شركات المقاولات تحديات متعددة تحد من قدرتها على تطبيق ممارسات إدارة المشاريع بالشكل الأمثل</w:t>
      </w:r>
      <w:r w:rsidRPr="009E6D56">
        <w:t>.</w:t>
      </w:r>
    </w:p>
    <w:p w14:paraId="7A64F946" w14:textId="77777777" w:rsidR="009E6D56" w:rsidRPr="009E6D56" w:rsidRDefault="009E6D56">
      <w:pPr>
        <w:pStyle w:val="NoSpacing"/>
        <w:numPr>
          <w:ilvl w:val="0"/>
          <w:numId w:val="9"/>
        </w:numPr>
      </w:pPr>
      <w:r w:rsidRPr="009E6D56">
        <w:rPr>
          <w:rtl/>
          <w:lang w:bidi="ar-SA"/>
        </w:rPr>
        <w:t>يرتبط وعي الكوادر الإدارية والفنية بمفاهيم إدارة المشاريع بشكل إيجابي بمستوى نجاح المشاريع المنفذة</w:t>
      </w:r>
      <w:r w:rsidRPr="009E6D56">
        <w:t>.</w:t>
      </w:r>
    </w:p>
    <w:p w14:paraId="0EBBEDFD" w14:textId="77777777" w:rsidR="009E6D56" w:rsidRPr="009E6D56" w:rsidRDefault="009E6D56">
      <w:pPr>
        <w:pStyle w:val="NoSpacing"/>
        <w:numPr>
          <w:ilvl w:val="0"/>
          <w:numId w:val="9"/>
        </w:numPr>
      </w:pPr>
      <w:r w:rsidRPr="009E6D56">
        <w:rPr>
          <w:rtl/>
          <w:lang w:bidi="ar-SA"/>
        </w:rPr>
        <w:t>يوجد أثر إيجابي لتبني ممارسات إدارة المشاريع الحديثة في تطوير الأداء العام لشركات المقاولات الخاصة</w:t>
      </w:r>
      <w:r w:rsidRPr="009E6D56">
        <w:t>.</w:t>
      </w:r>
    </w:p>
    <w:p w14:paraId="09CBBE65" w14:textId="77777777" w:rsidR="009E6D56" w:rsidRPr="009E6D56" w:rsidRDefault="009E6D56" w:rsidP="009E6D56">
      <w:pPr>
        <w:pStyle w:val="NoSpacing"/>
        <w:rPr>
          <w:rtl/>
        </w:rPr>
      </w:pPr>
    </w:p>
    <w:p w14:paraId="4D426FFD" w14:textId="592410AD" w:rsidR="008A269C" w:rsidRPr="00DC28DB" w:rsidRDefault="008A269C" w:rsidP="009E74BA">
      <w:pPr>
        <w:pStyle w:val="Heading2"/>
        <w:spacing w:line="360" w:lineRule="auto"/>
        <w:rPr>
          <w:rtl/>
        </w:rPr>
      </w:pPr>
      <w:bookmarkStart w:id="26" w:name="_Toc191138775"/>
      <w:r w:rsidRPr="008A269C">
        <w:rPr>
          <w:rtl/>
        </w:rPr>
        <w:t>النظرية العلمية المتبعة لإعداد البحث</w:t>
      </w:r>
      <w:bookmarkEnd w:id="26"/>
      <w:r w:rsidR="00DC28DB" w:rsidRPr="00DC28DB">
        <w:rPr>
          <w:rtl/>
        </w:rPr>
        <w:t>.</w:t>
      </w:r>
    </w:p>
    <w:p w14:paraId="0FA121C8" w14:textId="2A9BC105" w:rsidR="00B169E4" w:rsidRPr="00467B02" w:rsidRDefault="00B169E4" w:rsidP="00467B02">
      <w:pPr>
        <w:pStyle w:val="NoSpacing"/>
        <w:rPr>
          <w:rtl/>
        </w:rPr>
      </w:pPr>
      <w:r w:rsidRPr="00467B02">
        <w:rPr>
          <w:rtl/>
        </w:rPr>
        <w:t>يعتمد هذا البحث على مجموعة من النظريات والنماذج العلمية التي تُمثل عدة مفاهيم أساسية لتحليل العلاقة بين إدارة المشاريع ونجاحها في قطاع الشركات. يُعد بناء إطار نظري أمرًا بالغ الأهمية لأي بحث علمي، إذ يُوفر الأرضية التي تُبنى عليها الفرضيات، ويُتيح تفسير البيانات في ضوء المبادئ العلمية المُعتمدة. في هذه الدراسة، استُخدمت مجموعة من النظريات الإدارية والمفاهيم المرتبطة بإدارة المشاريع ونموذج نجاح المشاريع لفهم تأثير الإدارة على النتائج.</w:t>
      </w:r>
    </w:p>
    <w:p w14:paraId="2725C41B" w14:textId="157FE231" w:rsidR="00B169E4" w:rsidRDefault="00B169E4" w:rsidP="009440EF">
      <w:pPr>
        <w:pStyle w:val="NoSpacing"/>
        <w:rPr>
          <w:rtl/>
        </w:rPr>
      </w:pPr>
      <w:r>
        <w:rPr>
          <w:rtl/>
        </w:rPr>
        <w:t>في هذه المنظورات، نُسلط الضوء على نظرية إدارة المشاريع، مُقدمةً من الأسس العلمية الأساسية التي اعتمدتها العديد من المؤسسات العالمية، مثل معهد إدارة المشاريع (</w:t>
      </w:r>
      <w:r>
        <w:t>PMI</w:t>
      </w:r>
      <w:r>
        <w:rPr>
          <w:rtl/>
        </w:rPr>
        <w:t>)، الذي يُقدم نموذجًا شاملًا للابتكار عبر مراحل رئيسية: بدء المشروع، والتخطيط، والتنفيذ، والمراقبة، والإغلاق. ويرتكز هذا في نهاية المطاف على فكرة أن نجاح أي مشروع يعتمد بالأساس على مدة هذه العمليات ضمن إطار عمل مُحدد وميزانية مُحددة، مع مراعاة إدارة الموارد والمخاطر وأصحاب المصلحة. وقد اتخذت هذه العوامل أشكالًا مُختلفة في فصل الشتاء، لا سيما في مشاريع البناء، التي تتطلب تعاونًا فعالًا بين مُختلف أصحاب المصلحة</w:t>
      </w:r>
      <w:sdt>
        <w:sdtPr>
          <w:rPr>
            <w:rtl/>
          </w:rPr>
          <w:id w:val="-1870827423"/>
          <w:citation/>
        </w:sdtPr>
        <w:sdtEndPr/>
        <w:sdtContent>
          <w:r w:rsidR="00DD1613">
            <w:rPr>
              <w:rtl/>
            </w:rPr>
            <w:fldChar w:fldCharType="begin"/>
          </w:r>
          <w:r w:rsidR="00DD1613">
            <w:rPr>
              <w:rtl/>
            </w:rPr>
            <w:instrText xml:space="preserve"> </w:instrText>
          </w:r>
          <w:r w:rsidR="00DD1613">
            <w:rPr>
              <w:rFonts w:hint="cs"/>
            </w:rPr>
            <w:instrText>CITATION</w:instrText>
          </w:r>
          <w:r w:rsidR="00DD1613">
            <w:rPr>
              <w:rFonts w:hint="cs"/>
              <w:rtl/>
            </w:rPr>
            <w:instrText xml:space="preserve"> </w:instrText>
          </w:r>
          <w:r w:rsidR="00DD1613">
            <w:rPr>
              <w:rFonts w:hint="cs"/>
            </w:rPr>
            <w:instrText>Pou25 \l 3073</w:instrText>
          </w:r>
          <w:r w:rsidR="00DD1613">
            <w:rPr>
              <w:rtl/>
            </w:rPr>
            <w:instrText xml:space="preserve"> </w:instrText>
          </w:r>
          <w:r w:rsidR="00DD1613">
            <w:rPr>
              <w:rtl/>
            </w:rPr>
            <w:fldChar w:fldCharType="separate"/>
          </w:r>
          <w:r w:rsidR="00513386">
            <w:rPr>
              <w:noProof/>
              <w:rtl/>
            </w:rPr>
            <w:t xml:space="preserve"> </w:t>
          </w:r>
          <w:r w:rsidR="00513386">
            <w:rPr>
              <w:rFonts w:hint="cs"/>
              <w:noProof/>
              <w:rtl/>
            </w:rPr>
            <w:t>(</w:t>
          </w:r>
          <w:r w:rsidR="00513386">
            <w:rPr>
              <w:rFonts w:hint="cs"/>
              <w:noProof/>
            </w:rPr>
            <w:t>Pourrahimian</w:t>
          </w:r>
          <w:r w:rsidR="00513386">
            <w:rPr>
              <w:rFonts w:hint="cs"/>
              <w:noProof/>
              <w:rtl/>
            </w:rPr>
            <w:t>، 2025)</w:t>
          </w:r>
          <w:r w:rsidR="00DD1613">
            <w:rPr>
              <w:rtl/>
            </w:rPr>
            <w:fldChar w:fldCharType="end"/>
          </w:r>
        </w:sdtContent>
      </w:sdt>
      <w:r>
        <w:rPr>
          <w:rtl/>
        </w:rPr>
        <w:t>.</w:t>
      </w:r>
    </w:p>
    <w:p w14:paraId="49BF0837" w14:textId="6412C285" w:rsidR="00B169E4" w:rsidRPr="00467B02" w:rsidRDefault="00B169E4" w:rsidP="00467B02">
      <w:pPr>
        <w:pStyle w:val="NoSpacing"/>
        <w:rPr>
          <w:rtl/>
        </w:rPr>
      </w:pPr>
      <w:r w:rsidRPr="00467B02">
        <w:rPr>
          <w:rtl/>
        </w:rPr>
        <w:lastRenderedPageBreak/>
        <w:t>تعتمد الدراسة أيضًا على نظرية النظم، التي تُحلل المشروع كخطة عمل منهجية تتكون من مجموعة من المدخلات (مثل الموارد البشرية، والهوية التجارية، والتكنولوجيا)، والبداية (مثل التخطيط والتنفيذ)، والمخرجات (مثل المنتج الإعلاني النهائي). وهذا يُثبت بشكل قاطع أن إدارة العمليات داخل المشروع تؤثر بشكل مباشر على جودة النتائج. وهذا يُشير، عند دراسة العلاقة بين طريقة إدارة المشاريع والنتائج المُحققة فعليًا، إلى مبرر استخدام هذا النموذج كنظرية لدعم المشاريع المتنوعة.</w:t>
      </w:r>
    </w:p>
    <w:p w14:paraId="78D4C799" w14:textId="7AC0884A" w:rsidR="00B169E4" w:rsidRPr="00467B02" w:rsidRDefault="00B169E4" w:rsidP="00467B02">
      <w:pPr>
        <w:pStyle w:val="NoSpacing"/>
        <w:rPr>
          <w:rtl/>
        </w:rPr>
      </w:pPr>
      <w:r w:rsidRPr="00467B02">
        <w:rPr>
          <w:rtl/>
        </w:rPr>
        <w:t>علاوة على ذلك، ركزت الدراسة على نموذج مثلث إدارة المشاريع، الذي أثبت نجاحه في تحديد نجاح أي مشروع بناءً على تنوع ثلاثة عناصر رئيسية: الوقت، والمال، والجودة. ونؤكد من خلال هذا النموذج أن أي انحراف في أي من هذه العناصر سيؤثر بشكل مباشر على العناصر الأخرى. لذلك، استخدمت الدراسة هذا النموذج لتحليل تأثير إدارة المشاريع على هذا الإطار ثلاثي الأبعاد داخل المشاريع الخاصة في الرياض، لا سيما في ظل البيئة المتغيرة والتحديات التي تواجهها هذه الشركات</w:t>
      </w:r>
      <w:sdt>
        <w:sdtPr>
          <w:rPr>
            <w:rtl/>
          </w:rPr>
          <w:id w:val="1312209509"/>
          <w:citation/>
        </w:sdtPr>
        <w:sdtEndPr/>
        <w:sdtContent>
          <w:r w:rsidR="00062255" w:rsidRPr="00467B02">
            <w:rPr>
              <w:rtl/>
            </w:rPr>
            <w:fldChar w:fldCharType="begin"/>
          </w:r>
          <w:r w:rsidR="00062255" w:rsidRPr="00467B02">
            <w:rPr>
              <w:rtl/>
            </w:rPr>
            <w:instrText xml:space="preserve"> </w:instrText>
          </w:r>
          <w:r w:rsidR="00062255" w:rsidRPr="00467B02">
            <w:rPr>
              <w:rFonts w:hint="cs"/>
            </w:rPr>
            <w:instrText>CITATION</w:instrText>
          </w:r>
          <w:r w:rsidR="00062255" w:rsidRPr="00467B02">
            <w:rPr>
              <w:rFonts w:hint="cs"/>
              <w:rtl/>
            </w:rPr>
            <w:instrText xml:space="preserve"> </w:instrText>
          </w:r>
          <w:r w:rsidR="00062255" w:rsidRPr="00467B02">
            <w:rPr>
              <w:rFonts w:hint="cs"/>
            </w:rPr>
            <w:instrText>Brá24 \l 3073</w:instrText>
          </w:r>
          <w:r w:rsidR="00062255" w:rsidRPr="00467B02">
            <w:rPr>
              <w:rtl/>
            </w:rPr>
            <w:instrText xml:space="preserve"> </w:instrText>
          </w:r>
          <w:r w:rsidR="00062255" w:rsidRPr="00467B02">
            <w:rPr>
              <w:rtl/>
            </w:rPr>
            <w:fldChar w:fldCharType="separate"/>
          </w:r>
          <w:r w:rsidR="00513386" w:rsidRPr="00467B02">
            <w:rPr>
              <w:rtl/>
            </w:rPr>
            <w:t xml:space="preserve"> </w:t>
          </w:r>
          <w:r w:rsidR="00513386" w:rsidRPr="00467B02">
            <w:rPr>
              <w:rFonts w:hint="cs"/>
              <w:rtl/>
            </w:rPr>
            <w:t>(</w:t>
          </w:r>
          <w:r w:rsidR="00513386" w:rsidRPr="00467B02">
            <w:rPr>
              <w:rFonts w:hint="cs"/>
            </w:rPr>
            <w:t>Brás</w:t>
          </w:r>
          <w:r w:rsidR="00513386" w:rsidRPr="00467B02">
            <w:rPr>
              <w:rFonts w:hint="cs"/>
              <w:rtl/>
            </w:rPr>
            <w:t>، 2024)</w:t>
          </w:r>
          <w:r w:rsidR="00062255" w:rsidRPr="00467B02">
            <w:rPr>
              <w:rtl/>
            </w:rPr>
            <w:fldChar w:fldCharType="end"/>
          </w:r>
        </w:sdtContent>
      </w:sdt>
      <w:r w:rsidRPr="00467B02">
        <w:rPr>
          <w:rtl/>
        </w:rPr>
        <w:t>.</w:t>
      </w:r>
    </w:p>
    <w:p w14:paraId="3C0DC102" w14:textId="0259F3C3" w:rsidR="00B169E4" w:rsidRDefault="00B169E4" w:rsidP="009440EF">
      <w:pPr>
        <w:pStyle w:val="NoSpacing"/>
        <w:rPr>
          <w:rtl/>
        </w:rPr>
      </w:pPr>
      <w:r>
        <w:rPr>
          <w:rtl/>
        </w:rPr>
        <w:t>كان هذا أيضًا أحد مفاهيم نظرية أصحاب المصلحة الجديدة، التي تعتمد على أهمية التواصل والإدارة بين أصحاب المصلحة المتعددين المشاركين في مشروع ما، مثل العملاء والمقاولين من الباطن، لضمان نجاحه وفعاليته. هذا الضعف في إدارة العلاقات القائمة قد يؤدي، على سبيل المثال، إلى تدهور أداء المشروع، أو استمرار التمويل أو توقفه. ونظرًا لأن المنظمات المتعاقدة تعمل في بيئة مليئة بالتفاعلات المعقدة، فإن هذه الشركات تدرك كيف يؤثر الإدارة والتنوع على غياب التدخلات وغياب الرضا.</w:t>
      </w:r>
    </w:p>
    <w:p w14:paraId="2E419595" w14:textId="513D4808" w:rsidR="00B169E4" w:rsidRDefault="00B169E4" w:rsidP="009440EF">
      <w:pPr>
        <w:pStyle w:val="NoSpacing"/>
        <w:rPr>
          <w:rtl/>
        </w:rPr>
      </w:pPr>
      <w:r>
        <w:rPr>
          <w:rtl/>
        </w:rPr>
        <w:t>علاوة على ذلك، تندرج الدراسة ضمن التوجه الحديث لتعزيز الإدارة القائمة على النتائج (</w:t>
      </w:r>
      <w:r>
        <w:t>RBM</w:t>
      </w:r>
      <w:r>
        <w:rPr>
          <w:rtl/>
        </w:rPr>
        <w:t>)، والتي تُثبت أن نجاح الأعمال لا يُقاس فقط بمدى إنجاز المهام، بل بمدى تحقيق النتائج والفوائد المرجوة للمستفيدين النهائيين. وهذا يتطلب إدارة جيدة، متاحة منذ البداية، وقياسًا للأداء باستخدام مؤشرات دقيقة، نغيرها حسب الحاجة. وهذا ما ندرسه لقياسه كميًا ضمن الإطار الإقليمي لشركات المقاولات</w:t>
      </w:r>
      <w:sdt>
        <w:sdtPr>
          <w:rPr>
            <w:rtl/>
          </w:rPr>
          <w:id w:val="-594170835"/>
          <w:citation/>
        </w:sdtPr>
        <w:sdtEndPr/>
        <w:sdtContent>
          <w:r w:rsidR="00062255">
            <w:rPr>
              <w:rtl/>
            </w:rPr>
            <w:fldChar w:fldCharType="begin"/>
          </w:r>
          <w:r w:rsidR="00062255">
            <w:rPr>
              <w:rtl/>
            </w:rPr>
            <w:instrText xml:space="preserve"> </w:instrText>
          </w:r>
          <w:r w:rsidR="00062255">
            <w:rPr>
              <w:rFonts w:hint="cs"/>
            </w:rPr>
            <w:instrText>CITATION</w:instrText>
          </w:r>
          <w:r w:rsidR="00062255">
            <w:rPr>
              <w:rFonts w:hint="cs"/>
              <w:rtl/>
            </w:rPr>
            <w:instrText xml:space="preserve"> </w:instrText>
          </w:r>
          <w:r w:rsidR="00062255">
            <w:rPr>
              <w:rFonts w:hint="cs"/>
            </w:rPr>
            <w:instrText>Xue20 \l 3073</w:instrText>
          </w:r>
          <w:r w:rsidR="00062255">
            <w:rPr>
              <w:rtl/>
            </w:rPr>
            <w:instrText xml:space="preserve"> </w:instrText>
          </w:r>
          <w:r w:rsidR="00062255">
            <w:rPr>
              <w:rtl/>
            </w:rPr>
            <w:fldChar w:fldCharType="separate"/>
          </w:r>
          <w:r w:rsidR="00513386">
            <w:rPr>
              <w:noProof/>
              <w:rtl/>
            </w:rPr>
            <w:t xml:space="preserve"> </w:t>
          </w:r>
          <w:r w:rsidR="00513386">
            <w:rPr>
              <w:rFonts w:hint="cs"/>
              <w:noProof/>
              <w:rtl/>
            </w:rPr>
            <w:t>(</w:t>
          </w:r>
          <w:r w:rsidR="00513386">
            <w:rPr>
              <w:rFonts w:hint="cs"/>
              <w:noProof/>
            </w:rPr>
            <w:t>Xue</w:t>
          </w:r>
          <w:r w:rsidR="00513386">
            <w:rPr>
              <w:rFonts w:hint="cs"/>
              <w:noProof/>
              <w:rtl/>
            </w:rPr>
            <w:t>، 2020)</w:t>
          </w:r>
          <w:r w:rsidR="00062255">
            <w:rPr>
              <w:rtl/>
            </w:rPr>
            <w:fldChar w:fldCharType="end"/>
          </w:r>
        </w:sdtContent>
      </w:sdt>
      <w:r>
        <w:rPr>
          <w:rtl/>
        </w:rPr>
        <w:t>.</w:t>
      </w:r>
    </w:p>
    <w:p w14:paraId="5665B82D" w14:textId="25145437" w:rsidR="008A269C" w:rsidRDefault="00B169E4" w:rsidP="00B169E4">
      <w:pPr>
        <w:pStyle w:val="NoSpacing"/>
        <w:rPr>
          <w:rtl/>
        </w:rPr>
      </w:pPr>
      <w:r>
        <w:rPr>
          <w:rtl/>
        </w:rPr>
        <w:t>في ضوء ما سبق، يُمكن القول إن الدراسة مبنية على إطار نظري متكامل يجمع بين مشاريع الابتكار العامة، والأنظمة النظرية، ونماذج الابتكار ثلاثية الأبعاد، وحوكمة الأفراد الأصليين، وإدارة النتائج. تُوفر هذه النظرية منصةً متينةً لتقييم مختلف الأبحاث واختبار فرضياتها، بما في ذلك ضمان فهم شامل ومتعمق لإدارة المشاريع في نتائج مشاريع المشروبات الكحولية الخاصة في الرياض.</w:t>
      </w:r>
    </w:p>
    <w:p w14:paraId="54CEF41F" w14:textId="77777777" w:rsidR="008A269C" w:rsidRDefault="008A269C" w:rsidP="00D56BD7">
      <w:pPr>
        <w:spacing w:after="0" w:line="360" w:lineRule="auto"/>
        <w:rPr>
          <w:rFonts w:ascii="Simplified Arabic" w:hAnsi="Simplified Arabic" w:cs="Simplified Arabic"/>
          <w:b/>
          <w:bCs/>
          <w:sz w:val="28"/>
          <w:szCs w:val="28"/>
          <w:rtl/>
        </w:rPr>
      </w:pPr>
    </w:p>
    <w:p w14:paraId="3FEDEDBF" w14:textId="77777777" w:rsidR="008A269C" w:rsidRDefault="008A269C" w:rsidP="00D56BD7">
      <w:pPr>
        <w:spacing w:after="0" w:line="360" w:lineRule="auto"/>
        <w:rPr>
          <w:rFonts w:ascii="Simplified Arabic" w:hAnsi="Simplified Arabic" w:cs="Simplified Arabic"/>
          <w:b/>
          <w:bCs/>
          <w:sz w:val="28"/>
          <w:szCs w:val="28"/>
          <w:rtl/>
        </w:rPr>
      </w:pPr>
    </w:p>
    <w:p w14:paraId="397E0D40" w14:textId="77777777" w:rsidR="008A269C" w:rsidRDefault="008A269C" w:rsidP="00D56BD7">
      <w:pPr>
        <w:spacing w:after="0" w:line="360" w:lineRule="auto"/>
        <w:rPr>
          <w:rFonts w:ascii="Simplified Arabic" w:hAnsi="Simplified Arabic" w:cs="Simplified Arabic"/>
          <w:b/>
          <w:bCs/>
          <w:sz w:val="28"/>
          <w:szCs w:val="28"/>
          <w:rtl/>
        </w:rPr>
      </w:pPr>
    </w:p>
    <w:p w14:paraId="22EEC7A5" w14:textId="77777777" w:rsidR="008A269C" w:rsidRDefault="008A269C" w:rsidP="00D56BD7">
      <w:pPr>
        <w:spacing w:after="0" w:line="360" w:lineRule="auto"/>
        <w:rPr>
          <w:rFonts w:ascii="Simplified Arabic" w:hAnsi="Simplified Arabic" w:cs="Simplified Arabic"/>
          <w:b/>
          <w:bCs/>
          <w:sz w:val="28"/>
          <w:szCs w:val="28"/>
          <w:rtl/>
        </w:rPr>
      </w:pPr>
    </w:p>
    <w:p w14:paraId="7093B9CE" w14:textId="77777777" w:rsidR="0097456F" w:rsidRDefault="0097456F" w:rsidP="00D56BD7">
      <w:pPr>
        <w:spacing w:after="0" w:line="360" w:lineRule="auto"/>
        <w:rPr>
          <w:rFonts w:ascii="Simplified Arabic" w:hAnsi="Simplified Arabic" w:cs="Simplified Arabic"/>
          <w:b/>
          <w:bCs/>
          <w:sz w:val="28"/>
          <w:szCs w:val="28"/>
          <w:rtl/>
        </w:rPr>
      </w:pPr>
    </w:p>
    <w:p w14:paraId="77255B53" w14:textId="77777777" w:rsidR="0097456F" w:rsidRDefault="0097456F" w:rsidP="00D56BD7">
      <w:pPr>
        <w:spacing w:after="0" w:line="360" w:lineRule="auto"/>
        <w:rPr>
          <w:rFonts w:ascii="Simplified Arabic" w:hAnsi="Simplified Arabic" w:cs="Simplified Arabic"/>
          <w:b/>
          <w:bCs/>
          <w:sz w:val="28"/>
          <w:szCs w:val="28"/>
          <w:rtl/>
        </w:rPr>
      </w:pPr>
    </w:p>
    <w:p w14:paraId="459A6A7C" w14:textId="77777777" w:rsidR="0097456F" w:rsidRDefault="0097456F" w:rsidP="00D56BD7">
      <w:pPr>
        <w:spacing w:after="0" w:line="360" w:lineRule="auto"/>
        <w:rPr>
          <w:rFonts w:ascii="Simplified Arabic" w:hAnsi="Simplified Arabic" w:cs="Simplified Arabic"/>
          <w:b/>
          <w:bCs/>
          <w:sz w:val="28"/>
          <w:szCs w:val="28"/>
          <w:rtl/>
        </w:rPr>
      </w:pPr>
    </w:p>
    <w:p w14:paraId="44F649C6" w14:textId="77777777" w:rsidR="0097456F" w:rsidRDefault="0097456F" w:rsidP="00D56BD7">
      <w:pPr>
        <w:spacing w:after="0" w:line="360" w:lineRule="auto"/>
        <w:rPr>
          <w:rFonts w:ascii="Simplified Arabic" w:hAnsi="Simplified Arabic" w:cs="Simplified Arabic"/>
          <w:b/>
          <w:bCs/>
          <w:sz w:val="28"/>
          <w:szCs w:val="28"/>
          <w:rtl/>
        </w:rPr>
      </w:pPr>
    </w:p>
    <w:p w14:paraId="40D8DE7A" w14:textId="77777777" w:rsidR="0097456F" w:rsidRDefault="0097456F" w:rsidP="00D56BD7">
      <w:pPr>
        <w:spacing w:after="0" w:line="360" w:lineRule="auto"/>
        <w:rPr>
          <w:rFonts w:ascii="Simplified Arabic" w:hAnsi="Simplified Arabic" w:cs="Simplified Arabic"/>
          <w:b/>
          <w:bCs/>
          <w:sz w:val="28"/>
          <w:szCs w:val="28"/>
          <w:rtl/>
        </w:rPr>
      </w:pPr>
    </w:p>
    <w:p w14:paraId="14071249" w14:textId="77777777" w:rsidR="0097456F" w:rsidRDefault="0097456F" w:rsidP="00D56BD7">
      <w:pPr>
        <w:spacing w:after="0" w:line="360" w:lineRule="auto"/>
        <w:rPr>
          <w:rFonts w:ascii="Simplified Arabic" w:hAnsi="Simplified Arabic" w:cs="Simplified Arabic"/>
          <w:b/>
          <w:bCs/>
          <w:sz w:val="28"/>
          <w:szCs w:val="28"/>
          <w:rtl/>
        </w:rPr>
      </w:pPr>
    </w:p>
    <w:p w14:paraId="0B3EB631" w14:textId="77777777" w:rsidR="0097456F" w:rsidRDefault="0097456F" w:rsidP="00D56BD7">
      <w:pPr>
        <w:spacing w:after="0" w:line="360" w:lineRule="auto"/>
        <w:rPr>
          <w:rFonts w:ascii="Simplified Arabic" w:hAnsi="Simplified Arabic" w:cs="Simplified Arabic"/>
          <w:b/>
          <w:bCs/>
          <w:sz w:val="28"/>
          <w:szCs w:val="28"/>
          <w:rtl/>
        </w:rPr>
      </w:pPr>
    </w:p>
    <w:p w14:paraId="2D09B743" w14:textId="77777777" w:rsidR="0097456F" w:rsidRDefault="0097456F" w:rsidP="00D56BD7">
      <w:pPr>
        <w:spacing w:after="0" w:line="360" w:lineRule="auto"/>
        <w:rPr>
          <w:rFonts w:ascii="Simplified Arabic" w:hAnsi="Simplified Arabic" w:cs="Simplified Arabic"/>
          <w:b/>
          <w:bCs/>
          <w:sz w:val="28"/>
          <w:szCs w:val="28"/>
          <w:rtl/>
        </w:rPr>
      </w:pPr>
    </w:p>
    <w:p w14:paraId="5838631E"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27" w:name="_Toc172397783"/>
      <w:bookmarkStart w:id="28" w:name="_Toc172746096"/>
      <w:bookmarkStart w:id="29" w:name="_Toc191138776"/>
      <w:r w:rsidRPr="009F738B">
        <w:rPr>
          <w:rFonts w:ascii="Simplified Arabic" w:hAnsi="Simplified Arabic" w:cs="Simplified Arabic"/>
          <w:b/>
          <w:bCs/>
          <w:color w:val="000000" w:themeColor="text1"/>
          <w:sz w:val="40"/>
          <w:szCs w:val="40"/>
          <w:rtl/>
        </w:rPr>
        <w:t>الفصل الثاني</w:t>
      </w:r>
      <w:bookmarkEnd w:id="27"/>
      <w:bookmarkEnd w:id="28"/>
      <w:bookmarkEnd w:id="29"/>
    </w:p>
    <w:p w14:paraId="6AAFE107" w14:textId="425BDF2C" w:rsidR="00F925D0" w:rsidRPr="009F738B" w:rsidRDefault="00F925D0" w:rsidP="00372B11">
      <w:pPr>
        <w:pStyle w:val="Heading1"/>
        <w:jc w:val="center"/>
        <w:rPr>
          <w:rFonts w:ascii="Simplified Arabic" w:hAnsi="Simplified Arabic" w:cs="Simplified Arabic"/>
          <w:b/>
          <w:bCs/>
          <w:color w:val="000000" w:themeColor="text1"/>
          <w:sz w:val="40"/>
          <w:szCs w:val="40"/>
          <w:rtl/>
        </w:rPr>
      </w:pPr>
      <w:bookmarkStart w:id="30" w:name="_Toc172397784"/>
      <w:bookmarkStart w:id="31" w:name="_Toc172746097"/>
      <w:bookmarkStart w:id="32" w:name="_Toc191138777"/>
      <w:r w:rsidRPr="009F738B">
        <w:rPr>
          <w:rFonts w:ascii="Simplified Arabic" w:hAnsi="Simplified Arabic" w:cs="Simplified Arabic"/>
          <w:b/>
          <w:bCs/>
          <w:color w:val="000000" w:themeColor="text1"/>
          <w:sz w:val="40"/>
          <w:szCs w:val="40"/>
          <w:rtl/>
        </w:rPr>
        <w:t>الدراسات السابقة</w:t>
      </w:r>
      <w:bookmarkEnd w:id="30"/>
      <w:bookmarkEnd w:id="31"/>
      <w:bookmarkEnd w:id="32"/>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6776F0F2" w14:textId="77777777" w:rsidR="004C2B15" w:rsidRDefault="004C2B15" w:rsidP="00D22171">
      <w:pPr>
        <w:rPr>
          <w:rFonts w:ascii="Sakkal Majalla" w:hAnsi="Sakkal Majalla" w:cs="Sakkal Majalla"/>
          <w:sz w:val="28"/>
          <w:szCs w:val="28"/>
          <w:u w:val="single"/>
          <w:rtl/>
        </w:rPr>
      </w:pPr>
    </w:p>
    <w:p w14:paraId="474A3981" w14:textId="77777777" w:rsidR="009E74BA" w:rsidRDefault="009E74BA" w:rsidP="00D22171">
      <w:pPr>
        <w:rPr>
          <w:rFonts w:ascii="Sakkal Majalla" w:hAnsi="Sakkal Majalla" w:cs="Sakkal Majalla"/>
          <w:sz w:val="28"/>
          <w:szCs w:val="28"/>
          <w:u w:val="single"/>
          <w:rtl/>
        </w:rPr>
      </w:pPr>
    </w:p>
    <w:p w14:paraId="0B8FCFD9" w14:textId="77777777" w:rsidR="009E74BA" w:rsidRDefault="009E74BA" w:rsidP="00D22171">
      <w:pPr>
        <w:rPr>
          <w:rFonts w:ascii="Sakkal Majalla" w:hAnsi="Sakkal Majalla" w:cs="Sakkal Majalla"/>
          <w:sz w:val="28"/>
          <w:szCs w:val="28"/>
          <w:u w:val="single"/>
          <w:rtl/>
        </w:rPr>
      </w:pPr>
    </w:p>
    <w:p w14:paraId="604DB5FC" w14:textId="77777777" w:rsidR="009E74BA" w:rsidRDefault="009E74BA" w:rsidP="00D22171">
      <w:pPr>
        <w:rPr>
          <w:rFonts w:ascii="Sakkal Majalla" w:hAnsi="Sakkal Majalla" w:cs="Sakkal Majalla"/>
          <w:sz w:val="28"/>
          <w:szCs w:val="28"/>
          <w:u w:val="single"/>
          <w:rtl/>
        </w:rPr>
      </w:pPr>
    </w:p>
    <w:p w14:paraId="072BA53C" w14:textId="77777777" w:rsidR="009E74BA" w:rsidRDefault="009E74BA" w:rsidP="00D22171">
      <w:pPr>
        <w:rPr>
          <w:rFonts w:ascii="Sakkal Majalla" w:hAnsi="Sakkal Majalla" w:cs="Sakkal Majalla"/>
          <w:sz w:val="28"/>
          <w:szCs w:val="28"/>
          <w:u w:val="single"/>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Heading2"/>
        <w:rPr>
          <w:rtl/>
        </w:rPr>
      </w:pPr>
      <w:bookmarkStart w:id="33" w:name="_Toc172397785"/>
      <w:bookmarkStart w:id="34" w:name="_Toc172746098"/>
      <w:bookmarkStart w:id="35" w:name="_Toc191138778"/>
      <w:r>
        <w:rPr>
          <w:rFonts w:hint="cs"/>
          <w:rtl/>
        </w:rPr>
        <w:t>ال</w:t>
      </w:r>
      <w:r w:rsidR="00F925D0" w:rsidRPr="0048136D">
        <w:rPr>
          <w:rtl/>
        </w:rPr>
        <w:t>مقدمة</w:t>
      </w:r>
      <w:bookmarkEnd w:id="33"/>
      <w:bookmarkEnd w:id="34"/>
      <w:bookmarkEnd w:id="35"/>
    </w:p>
    <w:p w14:paraId="34FC741F" w14:textId="77777777" w:rsidR="001102DB" w:rsidRPr="001102DB" w:rsidRDefault="001102DB" w:rsidP="001102DB">
      <w:pPr>
        <w:pStyle w:val="NoSpacing"/>
      </w:pPr>
      <w:r w:rsidRPr="001102DB">
        <w:rPr>
          <w:rtl/>
          <w:lang w:bidi="ar-SA"/>
        </w:rPr>
        <w:t>يُعد هذا الفصل من الفصول الجوهرية في أي بحث علمي، حيث يشكّل الأساس المعرفي الذي يُبنى عليه البحث، ويُبرز الخلفية العلمية لموضوع الدراسة. ويهدف هذا الفصل إلى عرض وتحليل الدراسات السابقة ذات الصلة بموضوع "دور إدارة المشاريع في تحسين معدلات نجاح مشاريع المقاولات"، إلى جانب بناء الإطار النظري الذي تعتمد عليه الدراسة في تحليل المتغيرات وصياغة الفروض. ويساعد هذا الفصل في وضع الدراسة الحالية ضمن السياق العلمي الأوسع، من خلال استعراض ما تم التوصل إليه في البحوث السابقة، وتحديد الفجوات المعرفية التي تسعى الدراسة إلى معالجتها</w:t>
      </w:r>
      <w:r w:rsidRPr="001102DB">
        <w:t>.</w:t>
      </w:r>
    </w:p>
    <w:p w14:paraId="53FF9610" w14:textId="77777777" w:rsidR="001102DB" w:rsidRPr="001102DB" w:rsidRDefault="001102DB" w:rsidP="001102DB">
      <w:pPr>
        <w:pStyle w:val="NoSpacing"/>
      </w:pPr>
      <w:r w:rsidRPr="001102DB">
        <w:rPr>
          <w:rtl/>
          <w:lang w:bidi="ar-SA"/>
        </w:rPr>
        <w:t>ويكتسب هذا الفصل أهميته من كونه يقدّم عرضًا نقديًا للدراسات السابقة، سواء المحلية أو العربية أو العالمية، التي تناولت موضوعات إدارة المشاريع، ونجاح المشاريع، والعوامل المؤثرة في الأداء التنظيمي داخل قطاع المقاولات. ويساعد هذا الاستعراض على فهم الاتجاهات السائدة في البحث العلمي، والتقنيات والأساليب المستخدمة، والنتائج التي تم التوصل إليها، بما يسهم في بلورة رؤية واضحة ومتماسكة لمشكلة الدراسة الحالية. كما يسهم في تحديد أوجه الاتفاق والاختلاف بين الدراسة الحالية والدراسات السابقة، مما يعزز من مصداقية البحث ويساعد في تجنب التكرار</w:t>
      </w:r>
      <w:r w:rsidRPr="001102DB">
        <w:t>.</w:t>
      </w:r>
    </w:p>
    <w:p w14:paraId="0F2CC4A0" w14:textId="77777777" w:rsidR="001102DB" w:rsidRPr="001102DB" w:rsidRDefault="001102DB" w:rsidP="001102DB">
      <w:pPr>
        <w:pStyle w:val="NoSpacing"/>
      </w:pPr>
      <w:r w:rsidRPr="001102DB">
        <w:rPr>
          <w:rtl/>
          <w:lang w:bidi="ar-SA"/>
        </w:rPr>
        <w:t xml:space="preserve">أما بالنسبة للإطار النظري، فيُعد هو العمود الفقري للدراسة، حيث يتم من خلاله تحديد المفاهيم والمصطلحات الأساسية المرتبطة بموضوع البحث، مثل "إدارة المشاريع"، و"نجاح المشروع"، و"مؤشرات الأداء"، وغيرها من المفاهيم ذات العلاقة. كما يشمل الإطار النظري عرضًا لأهم النماذج والنظريات التي تفسر العلاقة بين المتغيرات، وتدعم تحليل </w:t>
      </w:r>
      <w:r w:rsidRPr="001102DB">
        <w:rPr>
          <w:rtl/>
          <w:lang w:bidi="ar-SA"/>
        </w:rPr>
        <w:lastRenderedPageBreak/>
        <w:t>الباحث لنتائج الدراسة الميدانية. ويتيح هذا الإطار للباحث أن ينطلق من مرجعيات علمية معترف بها، مما يُضفي على الدراسة طابعًا أكاديميًا رصينًا</w:t>
      </w:r>
      <w:r w:rsidRPr="001102DB">
        <w:t>.</w:t>
      </w:r>
    </w:p>
    <w:p w14:paraId="09A1B0BE" w14:textId="77777777" w:rsidR="00635A39" w:rsidRPr="001102DB" w:rsidRDefault="00635A39" w:rsidP="001102DB">
      <w:pPr>
        <w:pStyle w:val="NoSpacing"/>
        <w:rPr>
          <w:rtl/>
        </w:rPr>
      </w:pP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74F284FD" w14:textId="77777777" w:rsidR="00431A77" w:rsidRDefault="00431A77" w:rsidP="00F3591E">
      <w:pPr>
        <w:spacing w:line="360" w:lineRule="auto"/>
        <w:rPr>
          <w:rFonts w:ascii="Sakkal Majalla" w:hAnsi="Sakkal Majalla" w:cs="Sakkal Majalla"/>
          <w:sz w:val="28"/>
          <w:szCs w:val="28"/>
          <w:rtl/>
        </w:rPr>
      </w:pPr>
    </w:p>
    <w:p w14:paraId="5DA92ECA" w14:textId="63B14D5D" w:rsidR="00E3443E" w:rsidRDefault="00E3443E" w:rsidP="00E3443E">
      <w:pPr>
        <w:pStyle w:val="Heading2"/>
        <w:rPr>
          <w:rtl/>
        </w:rPr>
      </w:pPr>
      <w:bookmarkStart w:id="36" w:name="_Toc191138779"/>
      <w:r>
        <w:rPr>
          <w:rFonts w:hint="cs"/>
          <w:rtl/>
        </w:rPr>
        <w:t>متغيرات الدراسة</w:t>
      </w:r>
      <w:bookmarkEnd w:id="36"/>
    </w:p>
    <w:p w14:paraId="62FABE4F" w14:textId="38908CEF" w:rsidR="006C7127" w:rsidRPr="006C7127" w:rsidRDefault="006C7127" w:rsidP="006C7127">
      <w:pPr>
        <w:pStyle w:val="NoSpacing"/>
      </w:pPr>
      <w:r w:rsidRPr="006C7127">
        <w:rPr>
          <w:rFonts w:hint="cs"/>
          <w:rtl/>
        </w:rPr>
        <w:t xml:space="preserve">توضح متغيرات الدراسة </w:t>
      </w:r>
      <w:r w:rsidRPr="006C7127">
        <w:rPr>
          <w:rtl/>
          <w:lang w:bidi="ar-SA"/>
        </w:rPr>
        <w:t>العلاقة بين مجموعة من العناصر المرتبطة بإدارة المشروع، حيث تُعد "إدارة المشروع" هي المحور الأساسي الذي تندرج تحت مسؤوليته ثلاثة عناصر رئيسية هي: "مراقبة سير العمل"، و"توزيع الأدوار"، و"التواصل الفعّال". فإدارة المشروع هي الجهة التي تشرف على سير العمليات اليومية وتضمن تنفيذ المهام بفعالية ضمن الإطار الزمني والموارد المحددة. من خلال مراقبة سير العمل، تستطيع الإدارة متابعة التقدّم الفعلي مقارنة بالخطة الموضوعة، مما يتيح لها التدخل الفوري عند حدوث أي انحراف. أما توزيع الأدوار فهو ضروري لتنظيم العمل داخل الفريق، حيث تقوم الإدارة بتحديد المسؤوليات لكل فرد بما يحقق التكامل ويقلل من التداخل والتكرار. ويُعد التواصل الفعّال أداة محورية تساعد في ربط جميع الأطراف داخل المشروع وتسهيل تبادل المعلومات وحل المشكلات أولًا بأول. إلى جانب هذه المهام، يظهر في المخطط عنصران إضافيان غير مرتبطين مباشرة بخطوط واضحة، وهما "المدير المستقل" و"المدير الداعم". يُفهم من وجودهما بهذا الشكل أنهما يلعبان دورًا خارجيًا أو إشرافيًا. فالمدير المستقل قد يكون مسؤولًا عن التقييم أو تقديم تغذية راجعة دون أن يكون جزءًا من العمليات اليومية، في حين يمثل المدير الداعم جهة تقدم الدعم الاستشاري أو المالي أو اللوجستي الذي تحتاجه الإدارة لتنفيذ المشروع، دون أن تتدخل بشكل مباشر في التنفيذ. وبذلك يتضح أن إدارة المشروع هي نقطة الاتصال والتوجيه بين الجوانب التنظيمية والعملية، بينما يقوم كل من المدير المستقل والداعم بدور تكميلي خارج المسار التنفيذي المباشر</w:t>
      </w:r>
      <w:r w:rsidRPr="006C7127">
        <w:t>.</w:t>
      </w:r>
    </w:p>
    <w:p w14:paraId="7F9EEB22" w14:textId="77777777" w:rsidR="001102DB" w:rsidRDefault="001102DB" w:rsidP="001102DB">
      <w:pPr>
        <w:pStyle w:val="NoSpacing"/>
        <w:rPr>
          <w:rtl/>
        </w:rPr>
      </w:pPr>
    </w:p>
    <w:p w14:paraId="4854ABAA" w14:textId="77777777" w:rsidR="006C7127" w:rsidRDefault="006C7127" w:rsidP="001102DB">
      <w:pPr>
        <w:pStyle w:val="NoSpacing"/>
        <w:rPr>
          <w:rtl/>
        </w:rPr>
      </w:pPr>
    </w:p>
    <w:p w14:paraId="0AE18055" w14:textId="77777777" w:rsidR="006C7127" w:rsidRDefault="006C7127" w:rsidP="001102DB">
      <w:pPr>
        <w:pStyle w:val="NoSpacing"/>
        <w:rPr>
          <w:rtl/>
        </w:rPr>
      </w:pPr>
    </w:p>
    <w:p w14:paraId="1323EB1D" w14:textId="77777777" w:rsidR="006C7127" w:rsidRDefault="006C7127" w:rsidP="001102DB">
      <w:pPr>
        <w:pStyle w:val="NoSpacing"/>
        <w:rPr>
          <w:rtl/>
        </w:rPr>
      </w:pPr>
    </w:p>
    <w:p w14:paraId="19B57CED" w14:textId="77777777" w:rsidR="006C7127" w:rsidRDefault="006C7127" w:rsidP="001102DB">
      <w:pPr>
        <w:pStyle w:val="NoSpacing"/>
        <w:rPr>
          <w:rtl/>
        </w:rPr>
      </w:pPr>
    </w:p>
    <w:p w14:paraId="16977751" w14:textId="77777777" w:rsidR="006C7127" w:rsidRDefault="006C7127" w:rsidP="001102DB">
      <w:pPr>
        <w:pStyle w:val="NoSpacing"/>
        <w:rPr>
          <w:rtl/>
        </w:rPr>
      </w:pPr>
    </w:p>
    <w:p w14:paraId="2F315521" w14:textId="77777777" w:rsidR="006C7127" w:rsidRDefault="006C7127" w:rsidP="001102DB">
      <w:pPr>
        <w:pStyle w:val="NoSpacing"/>
        <w:rPr>
          <w:rtl/>
        </w:rPr>
      </w:pPr>
    </w:p>
    <w:p w14:paraId="6F1A19F5" w14:textId="77777777" w:rsidR="006C7127" w:rsidRDefault="006C7127" w:rsidP="001102DB">
      <w:pPr>
        <w:pStyle w:val="NoSpacing"/>
        <w:rPr>
          <w:rtl/>
        </w:rPr>
      </w:pPr>
    </w:p>
    <w:p w14:paraId="0C218E4C" w14:textId="77777777" w:rsidR="006C7127" w:rsidRPr="001102DB" w:rsidRDefault="006C7127" w:rsidP="001102DB">
      <w:pPr>
        <w:pStyle w:val="NoSpacing"/>
        <w:rPr>
          <w:rtl/>
        </w:rPr>
      </w:pPr>
    </w:p>
    <w:p w14:paraId="055BFCBB" w14:textId="186497DE" w:rsidR="004C2B15" w:rsidRDefault="00F925D0" w:rsidP="009C7EB0">
      <w:pPr>
        <w:pStyle w:val="Heading2"/>
        <w:rPr>
          <w:rtl/>
        </w:rPr>
      </w:pPr>
      <w:bookmarkStart w:id="37" w:name="_Toc172397786"/>
      <w:bookmarkStart w:id="38" w:name="_Toc172746099"/>
      <w:bookmarkStart w:id="39" w:name="_Toc191138780"/>
      <w:r w:rsidRPr="0048136D">
        <w:rPr>
          <w:rtl/>
        </w:rPr>
        <w:t>الدراسات السابقة</w:t>
      </w:r>
      <w:bookmarkStart w:id="40" w:name="_Toc172397787"/>
      <w:bookmarkStart w:id="41" w:name="_Toc172746100"/>
      <w:bookmarkEnd w:id="37"/>
      <w:bookmarkEnd w:id="38"/>
      <w:bookmarkEnd w:id="39"/>
    </w:p>
    <w:p w14:paraId="1221694E" w14:textId="36F47257" w:rsidR="009128CB" w:rsidRDefault="005B3DDB" w:rsidP="005B3DDB">
      <w:pPr>
        <w:pStyle w:val="NoSpacing"/>
        <w:rPr>
          <w:rtl/>
        </w:rPr>
      </w:pPr>
      <w:r w:rsidRPr="005B3DDB">
        <w:rPr>
          <w:rtl/>
        </w:rPr>
        <w:t>تألفت دراسة</w:t>
      </w:r>
      <w:sdt>
        <w:sdtPr>
          <w:rPr>
            <w:rtl/>
          </w:rPr>
          <w:id w:val="191033906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Alo191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Alotaibi</w:t>
          </w:r>
          <w:r w:rsidR="00513386">
            <w:rPr>
              <w:rFonts w:hint="cs"/>
              <w:noProof/>
              <w:rtl/>
            </w:rPr>
            <w:t>، 2019)</w:t>
          </w:r>
          <w:r>
            <w:rPr>
              <w:rtl/>
            </w:rPr>
            <w:fldChar w:fldCharType="end"/>
          </w:r>
        </w:sdtContent>
      </w:sdt>
      <w:r w:rsidRPr="005B3DDB">
        <w:rPr>
          <w:rtl/>
        </w:rPr>
        <w:t xml:space="preserve"> من جزأين: المرحلة الأولى كانت مسحاً نوعياً تضمن مقابلات مع اثني عشر مدير مشروع من مقاولي الدرجتين الأولى والثانية، والمرحلة الثانية كانت مسحاً كمياً تضمن استبياناً مُكتملاً شارك فيه 276 مدير مشروع من مقاولي الدرجات الأولى والثانية والثالثة. وقد حُللت هذه الاستبيانات باستخدام الأساليب الإحصائية، عند الاقتضاء، وباستخدام تحليل المواضيع. أدت أسئلة الدراسة إلى فرضيات مختلفة تم فحصها باستخدام نتائج هذا البحث. كانت الفرضيتان الأوليتان حول العوامل التي أثرت على الاستخدام الذاتي لممارسات إدارة المشاريع من قبل مديري المشاريع، وقد تم تحديد أن خبرة مديري المشاريع وحجم المشروع أثرا على هذه المشكلة. تم ربط الافتراضات المتبقية بالنجاح المتصور للمشاريع من خلال اعتماد ممارسات إدارة المشاريع، وقد أثبتت النتائج ذلك أيضًا. وقد حددت الدراسة أنه على الرغم من وجود العديد من الأسباب لتجاوز التكلفة وفشل المشاريع، فإن قبول ممارسات إدارة المشاريع واستخدامها من شأنه أن يزيد من نجاح المشروع المتصور، ويقلل من فشل المشاريع ويفيد الصناعة بشكل عام. وعلى وجه التحديد، اكتشف التقرير أن العرق والاختلافات الأخرى في اللغة أو مكان المنشأ ليس لها تأثير مباشر على فعالية المشروع، على الرغم من أن عدم وجود لغة مشتركة يساهم أحيانًا في تحديات التواصل بين الموظفين بشكل عام.</w:t>
      </w:r>
    </w:p>
    <w:p w14:paraId="71A7FCFE" w14:textId="74D2EB6B" w:rsidR="005B3DDB" w:rsidRDefault="004605ED" w:rsidP="005B3DDB">
      <w:pPr>
        <w:pStyle w:val="NoSpacing"/>
        <w:rPr>
          <w:rtl/>
        </w:rPr>
      </w:pPr>
      <w:r w:rsidRPr="004605ED">
        <w:rPr>
          <w:rtl/>
        </w:rPr>
        <w:t>يواجه قطاع الإنشاءات في المملكة العربية السعودية عقبات كبيرة في تحقيق الاستدامة في إدارة المشاريع، بدءًا من العمليات من التصميم وحتى إنجاز المشروع. يسعى هذا البحث إلى تحديد وتقييم عوامل النجاح الحاسمة (</w:t>
      </w:r>
      <w:r w:rsidRPr="004605ED">
        <w:t>CSFs</w:t>
      </w:r>
      <w:r w:rsidRPr="004605ED">
        <w:rPr>
          <w:rtl/>
        </w:rPr>
        <w:t xml:space="preserve">) اللازمة </w:t>
      </w:r>
      <w:r w:rsidRPr="004605ED">
        <w:rPr>
          <w:rtl/>
        </w:rPr>
        <w:lastRenderedPageBreak/>
        <w:t>لإدارة مشاريع الإنشاءات المستدامة في المملكة العربية السعودية. ومن خلال تحليل شامل للأدبيات، تم اكتشاف 24 عامل نجاح حاسم، تمثل ديناميكيات القطاع المعقدة. وقد أجرى مسح مفصل لخبراء الصناعة تقييمًا لأهمية هذه الجوانب باستخدام مقياس ليكرت، مع إجراء مزيد من التحليل من خلال مؤشر الصلة النسبية (</w:t>
      </w:r>
      <w:r w:rsidRPr="004605ED">
        <w:t>RII</w:t>
      </w:r>
      <w:r w:rsidRPr="004605ED">
        <w:rPr>
          <w:rtl/>
        </w:rPr>
        <w:t>) وعملية التسلسل الهرمي التحليلي (</w:t>
      </w:r>
      <w:r w:rsidRPr="004605ED">
        <w:t>AHP</w:t>
      </w:r>
      <w:r w:rsidRPr="004605ED">
        <w:rPr>
          <w:rtl/>
        </w:rPr>
        <w:t>). وقد صُنفت عوامل النجاح الحاسمة (</w:t>
      </w:r>
      <w:r w:rsidRPr="004605ED">
        <w:t>CSFs</w:t>
      </w:r>
      <w:r w:rsidRPr="004605ED">
        <w:rPr>
          <w:rtl/>
        </w:rPr>
        <w:t>) إلى خمس مجموعات: الموارد البشرية ومتطلبات أصحاب المصلحة، وتنفيذ المشاريع المستدامة وإشراك أصحاب المصلحة، والتخطيط الاستراتيجي والمواءمة، وممارسات إدارة المشاريع والقيادة، والامتثال والحوكمة. وأكد أصحاب المصلحة على تطبيق التقنيات والأساليب الحديثة لحل المشكلات وتحسين نتائج المشاريع. وسلطت الدراسة الضوء على خمسة عوامل نجاح حاسمة رئيسية: التخطيط الاستراتيجي الفعال، والالتزام بتدابير مكافحة الفساد، والتخصيص الفعال للموارد، ومهارات مديري المشاريع، والتنفيذ الصارم للسياسات. تُعد هذه المتغيرات أساسيةً في تعزيز إدارة مشاريع البناء المستدامة في المملكة العربية السعودية. تُقدم الدراسة منهجيةً مُهيكلةً لتقييم عوامل النجاح المجتمعية، وتُقدم رؤىً عمليةً للجهات المعنية لتحسين الاستدامة في قطاع البناء، وخاصةً في المملكة العربية السعودية والشرق الأوسط</w:t>
      </w:r>
      <w:sdt>
        <w:sdtPr>
          <w:rPr>
            <w:rtl/>
          </w:rPr>
          <w:id w:val="-1512378080"/>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Alg244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Alghuried</w:t>
          </w:r>
          <w:r w:rsidR="00513386">
            <w:rPr>
              <w:rFonts w:hint="cs"/>
              <w:noProof/>
              <w:rtl/>
            </w:rPr>
            <w:t>، 2024)</w:t>
          </w:r>
          <w:r>
            <w:rPr>
              <w:rtl/>
            </w:rPr>
            <w:fldChar w:fldCharType="end"/>
          </w:r>
        </w:sdtContent>
      </w:sdt>
      <w:r w:rsidRPr="004605ED">
        <w:rPr>
          <w:rtl/>
        </w:rPr>
        <w:t>.</w:t>
      </w:r>
    </w:p>
    <w:p w14:paraId="1330F14B" w14:textId="57D3DB97" w:rsidR="004605ED" w:rsidRDefault="00E73CA5" w:rsidP="005B3DDB">
      <w:pPr>
        <w:pStyle w:val="NoSpacing"/>
        <w:rPr>
          <w:rtl/>
        </w:rPr>
      </w:pPr>
      <w:r w:rsidRPr="00E73CA5">
        <w:rPr>
          <w:rtl/>
        </w:rPr>
        <w:t>تُعدّ المملكة العربية السعودية أكبر سوق للبناء في منطقة الخليج. ومع ذلك، يواجه القطاع صعوباتٍ تتعلق بعدم الكفاءة والفعالية في تنفيذ المشاريع. يهدف هذا البحث إلى استكشاف تأثير الممارسات الحالية على دورات حياة المشاريع، وتطبيق النتائج لإنشاء إطار عمل استراتيجي متكامل لإدارة مشاريع الإنشاءات (</w:t>
      </w:r>
      <w:r w:rsidRPr="00E73CA5">
        <w:t>ISCPMF</w:t>
      </w:r>
      <w:r w:rsidRPr="00E73CA5">
        <w:rPr>
          <w:rtl/>
        </w:rPr>
        <w:t xml:space="preserve">) يُمهّد الطريق لتنفيذ المشاريع بكفاءة وفعالية. ولتحقيق هذا الهدف، تتبع الباحثون مراحل تنفيذ تسعة مشاريع لجمع البيانات. وقد بُني هذا على منهجية استنتاجية ذات محاور مُحددة مسبقًا. وأُجري تحليلٌ داخليٌّ وعبر حالات. واستُكملت البيانات بإجراء ثلاث جلسات نقاش جماعية مُستقلة مع تسعة عشر مشاركًا، وخضعت النتائج الأولية للمراجعة المُقارنة مع ستة مُختصين. تُمثل أوجه القصور التي تُحيط بمرحلة ما قبل الإنشاء والعمليات المُنفصلة التي تُنفّذ في فترات زمنية مُنفصلة العائق الأول أمام نجاح تنفيذ المشاريع. ويُضاف إلى ذلك ضعف قدرات المقاولين وفرق البناء غير المُبادرة التي تفتقر إلى أدوات إدارية تُساعد في التغلب على التحديات المُتراكمة وإدارة تطوير المشاريع. لم يُسهّل نقص البنية التحتية والمرافق عملية البناء ولم يُتيح إمكانية التفتيش، مما أدى إلى تأخر إشغال المرافق، وإهدار الموارد، وعدم تحقيق المزايا الموعودة بفعالية. سيُرسّخ اعتماد نموذج </w:t>
      </w:r>
      <w:r w:rsidRPr="00E73CA5">
        <w:t>ISCPMF</w:t>
      </w:r>
      <w:r w:rsidRPr="00E73CA5">
        <w:rPr>
          <w:rtl/>
        </w:rPr>
        <w:t xml:space="preserve"> مراحل المشروع ويربطها ببعضها. قد يلعب هذا دورًا هامًا في تنفيذ المبادرات بكفاءة ونجاح، وبناء بيانات لدعم الجهود المستقبلية. على الرغم من أن البحث يقتصر على مرافق التعليم العالي، إلا أنه يُمكن استقراء النتائج لتشمل مشاريع الإنشاءات العامة</w:t>
      </w:r>
      <w:sdt>
        <w:sdtPr>
          <w:rPr>
            <w:rtl/>
          </w:rPr>
          <w:id w:val="332957052"/>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Alm213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Almutairi</w:t>
          </w:r>
          <w:r w:rsidR="00513386">
            <w:rPr>
              <w:rFonts w:hint="cs"/>
              <w:noProof/>
              <w:rtl/>
            </w:rPr>
            <w:t>، 2021)</w:t>
          </w:r>
          <w:r>
            <w:rPr>
              <w:rtl/>
            </w:rPr>
            <w:fldChar w:fldCharType="end"/>
          </w:r>
        </w:sdtContent>
      </w:sdt>
      <w:r w:rsidRPr="00E73CA5">
        <w:rPr>
          <w:rtl/>
        </w:rPr>
        <w:t>.</w:t>
      </w:r>
    </w:p>
    <w:p w14:paraId="52040802" w14:textId="75427302" w:rsidR="009128CB" w:rsidRDefault="0082001E" w:rsidP="0082001E">
      <w:pPr>
        <w:pStyle w:val="NoSpacing"/>
        <w:rPr>
          <w:rtl/>
        </w:rPr>
      </w:pPr>
      <w:r w:rsidRPr="0082001E">
        <w:rPr>
          <w:rtl/>
        </w:rPr>
        <w:lastRenderedPageBreak/>
        <w:t>في قطاع الإنشاءات، يرتبط الأداء غالبًا برضا العملاء. فالشركات التي تحصل على تقييمات عالية جدًا لرضا العملاء تتقدم في السوق. وكثيرًا ما يُعرب العديد من العملاء عن عدم رضاهم عن نتائج مشاريعهم. لذلك، أُجريت دراسةٌ لبحث كيفية رؤية المقاولين و/أو مديري المشاريع لموضوع رضا العملاء. استخدمت الدراسة تقنيات البحث النوعي، ومنهجية البحث الاستقرائي، والنموذج التفسيري. واستُخدم تحليل موضوعي لتقييم 30 مديرًا لمشاريع الإنشاءات شاركوا في المقابلات. ووفقًا للاستطلاع، فإن الإدارة المالية الفعالة، وتوظيف العمالة الكفؤة، والتكنولوجيا الحديثة، وعلاقات العملاء، وإدارة الوقت هي المتغيرات الرئيسية الخمسة التي رأى مديرو المشاريع أنها أثرت على رضا العملاء. كما أن القيادة الفعالة للفريق، ومراقبة المشاريع، والتواصل، وامتلاك المعرفة والقدرات اللازمة هي عوامل إضافية تؤثر على رضا العملاء. على الرغم من أن المملكة العربية السعودية كانت الدولة الوحيدة التي جُمعت فيها البيانات، إلا أن التقنية العامة وبعض الاستنتاجات قد تكون قابلة للتطبيق في أماكن أخرى. تمنح النتائج المقاولين أساسًا أفضل لتحقيق رضا عملاء أعلى، لا سيما داخل المملكة العربية السعودية وربما خارجها. بالإضافة إلى ذلك، بعد انتهاء المشروع، يمكن للمقاولين سؤال العملاء مباشرةً عن مدى رضاهم. وتُناقش وجهة نظر مدير المشروع والتركيز السعودي على رضا العملاء. كما تُقدم معلومات حول الطبيعة المعقدة للعوامل المؤثرة على رضا العملاء</w:t>
      </w:r>
      <w:sdt>
        <w:sdtPr>
          <w:rPr>
            <w:rtl/>
          </w:rPr>
          <w:id w:val="-96981984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Als203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Alshihre</w:t>
          </w:r>
          <w:r w:rsidR="00513386">
            <w:rPr>
              <w:rFonts w:hint="cs"/>
              <w:noProof/>
              <w:rtl/>
            </w:rPr>
            <w:t>، 2020)</w:t>
          </w:r>
          <w:r>
            <w:rPr>
              <w:rtl/>
            </w:rPr>
            <w:fldChar w:fldCharType="end"/>
          </w:r>
        </w:sdtContent>
      </w:sdt>
      <w:r w:rsidRPr="0082001E">
        <w:rPr>
          <w:rtl/>
        </w:rPr>
        <w:t>.</w:t>
      </w:r>
    </w:p>
    <w:p w14:paraId="2CA97C73" w14:textId="6F45E82C" w:rsidR="0082001E" w:rsidRDefault="0036469B" w:rsidP="0082001E">
      <w:pPr>
        <w:pStyle w:val="NoSpacing"/>
        <w:rPr>
          <w:rtl/>
        </w:rPr>
      </w:pPr>
      <w:r w:rsidRPr="0036469B">
        <w:rPr>
          <w:rtl/>
        </w:rPr>
        <w:t>أُنشئت مؤخرًا شراكات بين القطاعين العام والخاص في المملكة العربية السعودية بهدف زيادة مشاركة القطاع الخاص في تمويل وتوفير المساكن بأسعار معقولة. ومع ذلك، فإن التحليل الدقيق للعقبات المحتملة ضروري لتنفيذ شراكة القطاعين العام والخاص لتوفير المساكن بأسعار معقولة في مكة بنجاح. لذلك، فإن الهدف من هذه الدراسة هو تقييم عامل النجاح الحاسم لشراكة القطاعين العام والخاص وتقديم نموذج إسكان بأسعار معقولة للأحياء ذات الدخل المنخفض. استخدمت الدراسة، التي شملت مشاركين من القطاعين العام والخاص، أسلوب المسح لتحديد معايير النجاح الحاسمة لشراكة القطاعين العام والخاص لتوفير المساكن بأسعار معقولة. طُلب من المشاركين تقييم مستوى تأثير معايير النجاح الحاسمة المحتملة لشراكة القطاعين العام والخاص على مقياس ليكرت من خمس نقاط. تم استخدام الأدوات الإحصائية لفحص البيانات التي تم جمعها. تحدد استنتاجات الدراسة خصائص النجاح الرئيسية لنموذج شراكة القطاعين العام والخاص لتوفير المساكن بأسعار معقولة في مكة المكرمة بالإضافة إلى عوامل النجاح الرئيسية لشراكات القطاعين العام والخاص لتوفير المساكن بأسعار معقولة. ومن ثم، فإن تحديد خصائص النجاح الرئيسية واقتراح مسار عمل للحكومة لتمكينها بنجاح من توفير السكن بأسعار معقولة للأشخاص ذوي الدخل المنخفض، كما تم إنجازه في مناطق أخرى من العالم مثل المملكة المتحدة وأستراليا والهند وغيرها</w:t>
      </w:r>
      <w:sdt>
        <w:sdtPr>
          <w:rPr>
            <w:rtl/>
          </w:rPr>
          <w:id w:val="-1710714104"/>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Als237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Alshahrani</w:t>
          </w:r>
          <w:r w:rsidR="00513386">
            <w:rPr>
              <w:rFonts w:hint="cs"/>
              <w:noProof/>
              <w:rtl/>
            </w:rPr>
            <w:t>، 2023)</w:t>
          </w:r>
          <w:r>
            <w:rPr>
              <w:rtl/>
            </w:rPr>
            <w:fldChar w:fldCharType="end"/>
          </w:r>
        </w:sdtContent>
      </w:sdt>
      <w:r w:rsidRPr="0036469B">
        <w:rPr>
          <w:rtl/>
        </w:rPr>
        <w:t>.</w:t>
      </w:r>
    </w:p>
    <w:p w14:paraId="37F6357D" w14:textId="54F0350F" w:rsidR="009128CB" w:rsidRDefault="003E542B" w:rsidP="003E542B">
      <w:pPr>
        <w:pStyle w:val="NoSpacing"/>
        <w:rPr>
          <w:rtl/>
        </w:rPr>
      </w:pPr>
      <w:r w:rsidRPr="003E542B">
        <w:rPr>
          <w:rtl/>
        </w:rPr>
        <w:lastRenderedPageBreak/>
        <w:t>من خلال تطبيق الشراكات بين القطاعين العام والخاص، تُفكّر المملكة العربية السعودية في توسيع دور القطاع الخاص في تمويل وتقديم خدمات الرعاية الصحية. وللتغلب على التحديات المحتملة، يتطلب اعتماد الشراكات بين القطاعين العام والخاص وتنفيذها الناجح في قطاع الرعاية الصحية السعودي دراسة متأنية. تُفحص وتُحدّد هذه الدراسة العقبات المحتملة التي قد تعيق التطبيق الفعال للشراكات بين القطاعين العام والخاص في قطاع الرعاية الصحية السعودي. على مدار شهرين، جُمعت المعلومات من 72 مُستجيبًا باستخدام استبيان مُختبر مُسبقًا، وأُجري بواسطة مُقابل. وباستخدام مقياس ليكرت من خمس نقاط، طُلب من المُستجيبين تحديد درجة تأثير العوائق الرئيسية المُحتملة. واستُخدمت الإحصاءات الوصفية والاستدلالية لتحليل البيانات المُجمعة. ووفقًا للأدلة، صنّف المُستجيبون العوائق القانونية - مثل التأخير في الحصول على الموافقات والتصاريح والتغييرات في القوانين واللوائح - كأهم ثلاث عقبات. وجاءت العوائق البيئية، مثل انعدام المساءلة والشفافية، والعوائق التكنولوجية، مثل نقص المُختصين ذوي المهارات اللازمة لإدارة مشاريع الشراكة بين القطاعين العام والخاص، في المرتبة الثالثة. بناءً على المعوقات التي وُجدت، ولضمان تحقيق مشاركة القطاع الخاص للنتائج المرجوة، ينبغي على الحكومة ضمان تنفيذ الشراكات بين القطاعين العام والخاص في الموعد المحدد. ولمنع إرباك الجهات المعنية بسبب كثرة التغييرات، يجب أيضًا بناء إطار قانوني وتنظيمي متين يُطبّق بشكل مناسب وسهل. بالإضافة إلى ذلك، من الضروري ضمان تعزيز بروتوكولات المساءلة والشفافية</w:t>
      </w:r>
      <w:sdt>
        <w:sdtPr>
          <w:rPr>
            <w:rtl/>
          </w:rPr>
          <w:id w:val="-174548940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AlH20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Al-Hanawi</w:t>
          </w:r>
          <w:r w:rsidR="00513386">
            <w:rPr>
              <w:rFonts w:hint="cs"/>
              <w:noProof/>
              <w:rtl/>
            </w:rPr>
            <w:t>، 2020)</w:t>
          </w:r>
          <w:r>
            <w:rPr>
              <w:rtl/>
            </w:rPr>
            <w:fldChar w:fldCharType="end"/>
          </w:r>
        </w:sdtContent>
      </w:sdt>
      <w:r w:rsidRPr="003E542B">
        <w:rPr>
          <w:rtl/>
        </w:rPr>
        <w:t>.</w:t>
      </w:r>
    </w:p>
    <w:p w14:paraId="14E010D8" w14:textId="1F2F2ACE" w:rsidR="006C7127" w:rsidRDefault="00375CE5" w:rsidP="00375CE5">
      <w:pPr>
        <w:pStyle w:val="NoSpacing"/>
        <w:rPr>
          <w:rtl/>
        </w:rPr>
      </w:pPr>
      <w:r w:rsidRPr="00375CE5">
        <w:rPr>
          <w:rtl/>
        </w:rPr>
        <w:t>تُستخدَم حلول المناقصات الإلكترونية بشكل متزايد عالميًا نتيجةً لطلب قطاع البناء على إجراءات أعمال إلكترونية. ونظرًا لأن أنظمة المناقصات الإلكترونية تمر بخطوات متعددة لتلبية متطلبات قطاع البناء، فهي معقدة نوعًا ما. وللتغلب على عيوب المناقصات التقليدية، ابتكرت هذه المقالة نموذجًا للمناقصات الإلكترونية لعقود المباني العامة في المملكة العربية السعودية. بالإضافة إلى ذلك، أُجريت دراسة أدبية، وعشر مقابلات، ومجموعة تركيز، واثنان وخمسون مشاركًا في الاستبيان للمساعدة في تطوير نموذج المناقصات الإلكترونية المقترح. وبالتالي، يسمح النموذج للمقاول بالمشاركة في مرحلة التصميم والمشاركة رسميًا طوال عملية التصميم. تهدف هذه الميزة إلى تعظيم جودة المناقصات الإلكترونية وانفتاحها مع تقليل وقت ما قبل البناء ومخاطر مقدمي العطاءات. ولجعل عملية المناقصات الإلكترونية أكثر كفاءة، حددت هذه الورقة أي مرحلة من مراحل معالجة وثائق المناقصة لمقدمي العطاءات هي الأكثر تأثرًا</w:t>
      </w:r>
      <w:sdt>
        <w:sdtPr>
          <w:rPr>
            <w:rtl/>
          </w:rPr>
          <w:id w:val="-173924095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AlY18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Al-Yahya</w:t>
          </w:r>
          <w:r w:rsidR="00513386">
            <w:rPr>
              <w:rFonts w:hint="cs"/>
              <w:noProof/>
              <w:rtl/>
            </w:rPr>
            <w:t>، 2018)</w:t>
          </w:r>
          <w:r>
            <w:rPr>
              <w:rtl/>
            </w:rPr>
            <w:fldChar w:fldCharType="end"/>
          </w:r>
        </w:sdtContent>
      </w:sdt>
      <w:r w:rsidRPr="00375CE5">
        <w:rPr>
          <w:rtl/>
        </w:rPr>
        <w:t>.</w:t>
      </w:r>
    </w:p>
    <w:p w14:paraId="1257BBAA" w14:textId="0469A89E" w:rsidR="006C7127" w:rsidRDefault="0048246C" w:rsidP="0048246C">
      <w:pPr>
        <w:pStyle w:val="NoSpacing"/>
        <w:rPr>
          <w:rtl/>
        </w:rPr>
      </w:pPr>
      <w:r w:rsidRPr="0048246C">
        <w:rPr>
          <w:rtl/>
        </w:rPr>
        <w:lastRenderedPageBreak/>
        <w:t>ازداد نشاط الإنشاءات نتيجةً لجهود رؤية المملكة العربية السعودية 2030، التي أحدثت تطوراً سريعاً في العديد من الصناعات. إلا أن قطاع الإنشاءات شهد بالفعل تجاوزات كبيرة في الوقت والنفقات، مما أثر على جميع الأطراف المعنية. يهدف هذا البحث إلى تحديد ودراسة عوامل الخطر المهمة التي تساهم في تجاوز التكاليف وتأخير الإنجاز في مشاريع الإنشاءات الممولة من الحكومة السعودية، والتي خضعت جميعها لشكل تقليدي من أشكال التوريد (عقد الأشغال العامة القياسي). تم إنشاء تسع فئات من 83 عامل خطر تم العثور عليها في الأدبيات التي تمت مراجعتها لهذه الدراسة. تم التأكد من آراء المشاركين بشأن درجة احتمالية حدوث كل خطر (</w:t>
      </w:r>
      <w:r w:rsidRPr="0048246C">
        <w:t>P</w:t>
      </w:r>
      <w:r w:rsidRPr="0048246C">
        <w:rPr>
          <w:rtl/>
        </w:rPr>
        <w:t>) وتأثيره المحتمل على وقت المشروع (</w:t>
      </w:r>
      <w:r w:rsidRPr="0048246C">
        <w:t>IT</w:t>
      </w:r>
      <w:r w:rsidRPr="0048246C">
        <w:rPr>
          <w:rtl/>
        </w:rPr>
        <w:t>) وتكلفته (</w:t>
      </w:r>
      <w:r w:rsidRPr="0048246C">
        <w:t>IC</w:t>
      </w:r>
      <w:r w:rsidRPr="0048246C">
        <w:rPr>
          <w:rtl/>
        </w:rPr>
        <w:t>) من خلال استبيان. خضع 200 متخصص ومهني مشارك في مشاريع الإنشاءات السعودية لاستبيان؛ حيث تم تقسيمهم إلى أربع مجموعات: العملاء، والمصممون، والاستشاريون، والمقاولون. بعد إعادتهم، تم فحص خمسة وخمسين استبياناً صالحاً. أُجري اختبار اتفاق بعد تحديد أهم عوامل الخطر باستخدام مؤشر الأهمية النسبية (</w:t>
      </w:r>
      <w:r w:rsidRPr="0048246C">
        <w:t>RII</w:t>
      </w:r>
      <w:r w:rsidRPr="0048246C">
        <w:rPr>
          <w:rtl/>
        </w:rPr>
        <w:t>) وأهمية المخاطر (</w:t>
      </w:r>
      <w:r w:rsidRPr="0048246C">
        <w:t>RI</w:t>
      </w:r>
      <w:r w:rsidRPr="0048246C">
        <w:rPr>
          <w:rtl/>
        </w:rPr>
        <w:t>). ووفقًا لنتائج المسح، فإن أكبر عوامل الخطر التي تُسبب تأخر إنجاز مشاريع البناء هي الصعوبات المالية للمقاول، وتأخير المالك في دفع مستحقات العمل المنجز، والعقود الممنوحة لأقل مقدم عطاء، وأوامر التغيير أثناء البناء، وسوء تخطيط وجدولة المشروع من قِبل المقاول، ونقص الكوادر، وسوء إدارة الموقع والإشراف عليه من قِبل المقاول. علاوة على ذلك، فإن أكبر عوامل الخطر لتجاوز الميزانية هي العقود الممنوحة لأقل مقدم عطاء وأوامر التغيير الصادرة أثناء البناء. ووفقًا للنتائج، يجب التحكم بشكل كافٍ في المخاطر المرتبطة بالعملاء والمقاولين والعمالة لتحقيق التنمية المستدامة</w:t>
      </w:r>
      <w:sdt>
        <w:sdtPr>
          <w:rPr>
            <w:rtl/>
          </w:rPr>
          <w:id w:val="-7298011"/>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Als228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Alshihri</w:t>
          </w:r>
          <w:r w:rsidR="00513386">
            <w:rPr>
              <w:rFonts w:hint="cs"/>
              <w:noProof/>
              <w:rtl/>
            </w:rPr>
            <w:t>، 2022)</w:t>
          </w:r>
          <w:r>
            <w:rPr>
              <w:rtl/>
            </w:rPr>
            <w:fldChar w:fldCharType="end"/>
          </w:r>
        </w:sdtContent>
      </w:sdt>
      <w:r w:rsidRPr="0048246C">
        <w:rPr>
          <w:rtl/>
        </w:rPr>
        <w:t>.</w:t>
      </w:r>
    </w:p>
    <w:p w14:paraId="12741EE3" w14:textId="28A66452" w:rsidR="0048246C" w:rsidRDefault="00AC0946" w:rsidP="0048246C">
      <w:pPr>
        <w:pStyle w:val="NoSpacing"/>
        <w:rPr>
          <w:rtl/>
        </w:rPr>
      </w:pPr>
      <w:r w:rsidRPr="00AC0946">
        <w:rPr>
          <w:rtl/>
        </w:rPr>
        <w:t xml:space="preserve">تناولت مراجعة الأدبيات عددًا من أساليب دمج الاستدامة (البيئية والاجتماعية والاقتصادية) في إدارة المشاريع، بما في ذلك استخدام مقاييس الاستدامة، والتكامل ضمن مجالات المعرفة بإدارة المشاريع، والتعديلات المقترحة على المبادئ الأساسية، وتطبيق الاستدامة في إدارة المشاريع حاليًا ومستقبلًا. وتبين أن هذه هي أنجح طريقة لتقديم خدمات شاملة في المنظمات. ولهذا السبب، من المهم موازنة الاحتياجات البشرية دون تعريض الأجيال القادمة للخطر. ويوضح العديد من الباحثين الطرق التي تم بها دمج الاستدامة في إدارة المشاريع، وخاصة فيما يتعلق بالاستدامة البيئية عبر الحدود الوطنية. وقد ركزوا على الهياكل، على سبيل المثال. ومن ناحية أخرى، لا توجد سوى معلومات قليلة حول الاستدامة الاجتماعية والاقتصادية، وقليل جدًا من الدراسات التي تقدم بحثًا شاملاً حول إدارة المشاريع المستدامة. وقد تبين أن هناك نقصًا في فهم قطاع المجتمع لإدارة المشاريع المستدامة في المنظمات غير الربحية. ويتمثل الهدف الرئيسي لهذه الدراسة في التحقيق في مدى دمج الاستدامة في إدارة المشاريع في المنظمات غير الربحية في المملكة العربية السعودية. تم </w:t>
      </w:r>
      <w:r w:rsidRPr="00AC0946">
        <w:rPr>
          <w:rtl/>
        </w:rPr>
        <w:lastRenderedPageBreak/>
        <w:t>وضع أهداف البحث التالية من أجل تحقيق الهدف الأساسي لهذه الدراسة: (أ) قياس فهم الموظفين لإدارة الأداء الاستراتيجي؛ (ب) التحقيق في الدور الذي تلعبه إدارة المشاريع حاليًا في دمج الاستدامة؛ (ج) تقييم الوضع الحالي لممارسات إدارة الأداء الاستراتيجي؛ و(د) إنشاء إطار عمل مفاهيمي استراتيجي لإدارة الأداء الاستراتيجي لدمج الاستدامة في إجراءات إدارة المشاريع. بالنسبة للدراسة، تم استخدام أسلوب طرق مختلطة. من أجل إجراء المرحلة الأولى، التحليل الوصفي، تم استطلاع رأي 204 موظفًا في المنظمات غير الربحية السعودية التي تعمل في إدارة المشاريع. من أجل شرح مستوى الوعي بين الموظفين في المنظمات غير الربحية فيما يتعلق بإدارة الأداء الاستراتيجي وتطبيقاتها في الوضع الحالي لإدارة المشاريع، تم تحليل البيانات التي تم الحصول عليها. شارك مديرو المشاريع أو المسؤولون عن إدارة المشاريع (34 مشاركًا) في المنظمات غير الربحية السعودية في المرحلة الثانية، وهي مقابلة شبه منظمة، والتي بحثت الموضوع بمزيد من التفصيل. تمكن الباحث من تقييم كيفية تحسين عملية إدارة المشاريع الحالية، وتحديد العوائق التي تحول دون دمج الاستدامة في إدارة المشاريع وكيفية التغلب عليها، وشرح دوافع إدارة المشاريع المستدامة في المنظمات غير الربحية بفضل المنهجيات المختلطة. كانت أكبر مشكلة واجهتها المنظمات غير الربحية في هذا الصدد هي أن الحكومة السعودية قامت بلامركزية المنظمات غير الربحية في عام 2017 حتى تتمكن من العمل بشكل مستقل دون مساعدة. تقدم هذه الدراسة عددًا من المساهمات النظرية والعملية للأوساط الأكاديمية والسياسات والممارسة من أجل إدراج الاستدامة في إدارة المشاريع المستدامة في المنظمات غير الربحية (12 مساهمة من الصفحة 197 إلى الصفحة 208). سيكون الإطار المفاهيمي النهائي أيضًا بمثابة دليل لصانعي القرار في المنظمات غير الربحية في المملكة العربية السعودية. وبالتالي، خلصت هذه الدراسة إلى أن تطبيق إدارة المشاريع المستدامة (الاستدامة البيئية والاجتماعية والاقتصادية) في المنظمات غير الربحية في المملكة العربية السعودية قد يعوقه نقص الوعي بهذا المفهوم وتطبيقه، فضلاً عن ندرة السياسات ذات الصلة</w:t>
      </w:r>
      <w:sdt>
        <w:sdtPr>
          <w:rPr>
            <w:rtl/>
          </w:rPr>
          <w:id w:val="-105554785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Alh234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Alharithi</w:t>
          </w:r>
          <w:r w:rsidR="00513386">
            <w:rPr>
              <w:rFonts w:hint="cs"/>
              <w:noProof/>
              <w:rtl/>
            </w:rPr>
            <w:t>، 2023)</w:t>
          </w:r>
          <w:r>
            <w:rPr>
              <w:rtl/>
            </w:rPr>
            <w:fldChar w:fldCharType="end"/>
          </w:r>
        </w:sdtContent>
      </w:sdt>
      <w:r w:rsidRPr="00AC0946">
        <w:rPr>
          <w:rtl/>
        </w:rPr>
        <w:t>.</w:t>
      </w:r>
    </w:p>
    <w:p w14:paraId="5575E5BE" w14:textId="46567851" w:rsidR="006C7127" w:rsidRDefault="002F05FA" w:rsidP="00467B02">
      <w:pPr>
        <w:pStyle w:val="NoSpacing"/>
        <w:rPr>
          <w:rtl/>
        </w:rPr>
      </w:pPr>
      <w:r w:rsidRPr="002F05FA">
        <w:rPr>
          <w:rtl/>
        </w:rPr>
        <w:t>تدرس دراسة</w:t>
      </w:r>
      <w:sdt>
        <w:sdtPr>
          <w:rPr>
            <w:rtl/>
          </w:rPr>
          <w:id w:val="-749119526"/>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AlZ23 \l 3073</w:instrText>
          </w:r>
          <w:r>
            <w:rPr>
              <w:rtl/>
            </w:rPr>
            <w:instrText xml:space="preserve"> </w:instrText>
          </w:r>
          <w:r>
            <w:rPr>
              <w:rtl/>
            </w:rPr>
            <w:fldChar w:fldCharType="separate"/>
          </w:r>
          <w:r w:rsidR="00513386">
            <w:rPr>
              <w:noProof/>
              <w:rtl/>
            </w:rPr>
            <w:t xml:space="preserve"> </w:t>
          </w:r>
          <w:r w:rsidR="00513386" w:rsidRPr="00513386">
            <w:rPr>
              <w:rFonts w:hint="cs"/>
              <w:noProof/>
              <w:rtl/>
            </w:rPr>
            <w:t>(</w:t>
          </w:r>
          <w:r w:rsidR="00513386" w:rsidRPr="00513386">
            <w:rPr>
              <w:rFonts w:hint="cs"/>
              <w:noProof/>
            </w:rPr>
            <w:t>Al-Zubaidi</w:t>
          </w:r>
          <w:r w:rsidR="00513386" w:rsidRPr="00513386">
            <w:rPr>
              <w:rFonts w:hint="cs"/>
              <w:noProof/>
              <w:rtl/>
            </w:rPr>
            <w:t>، 2023)</w:t>
          </w:r>
          <w:r>
            <w:rPr>
              <w:rtl/>
            </w:rPr>
            <w:fldChar w:fldCharType="end"/>
          </w:r>
        </w:sdtContent>
      </w:sdt>
      <w:r w:rsidRPr="002F05FA">
        <w:rPr>
          <w:rtl/>
        </w:rPr>
        <w:t xml:space="preserve"> آلية تأثير عناصر إدارة المشاريع على فعالية موظفي شركة بترومسيلة في التنمية المستدامة في اليمن. في هذه الدراسة، طُبق المنهج الكمي. طُلب من 342 موظفًا من الأقسام المعنية بالمشاريع إكمال الاستبيان الإلكتروني. حُللت البيانات باستخدام نموذج المعادلات الهيكلية (</w:t>
      </w:r>
      <w:r w:rsidRPr="002F05FA">
        <w:t>SEM</w:t>
      </w:r>
      <w:r w:rsidRPr="002F05FA">
        <w:rPr>
          <w:rtl/>
        </w:rPr>
        <w:t xml:space="preserve">) من برنامج </w:t>
      </w:r>
      <w:r w:rsidRPr="002F05FA">
        <w:t>Smart-PLS</w:t>
      </w:r>
      <w:r w:rsidRPr="002F05FA">
        <w:rPr>
          <w:rtl/>
        </w:rPr>
        <w:t>. ووفقًا لهذه الدراسة، تأثرت قدرة صناعة النفط على النمو المستدام بشكل ملحوظ وإيجابي بإدارة المشاريع ومنتجاتها الثانوية، مثل إدارة التخطيط وإدارة التكاليف. وقد فسّر نموذج الدراسة 32% من التباين في فعالية التنمية المستدامة. كما يصف هذا التقرير أوجه القصور فيه ومجالات البحث المستقبلية.</w:t>
      </w:r>
    </w:p>
    <w:p w14:paraId="541168AE" w14:textId="12674166" w:rsidR="002F05FA" w:rsidRDefault="00394198" w:rsidP="00394198">
      <w:pPr>
        <w:pStyle w:val="NoSpacing"/>
        <w:rPr>
          <w:rtl/>
        </w:rPr>
      </w:pPr>
      <w:r w:rsidRPr="00394198">
        <w:rPr>
          <w:rtl/>
        </w:rPr>
        <w:lastRenderedPageBreak/>
        <w:t>تواجه مشاريع الإنشاءات العامة في المملكة العربية السعودية عددًا من المشكلات التي تُعرّض المنافسة الحرة والعادلة للخطر، مما يؤثر سلبًا على قرارات المقاولين في تقديم العطاءات. ومع ذلك، منذ عام 2016، شهد قطاع الإنشاءات إصلاحات سريعة أدت إلى إنشاء هيئات حاكمة وإصدار قوانين ولوائح جديدة. ونتيجةً لذلك، تُعدّ فكرة المنافسة العادلة والشفافة أمرًا بالغ الأهمية لإدارة هذه الصعوبات خلال عملية طرح مناقصة البناء في المرحلة التمهيدية. في ضوء هذه القوانين والصلاحيات الجديدة، تدرس هذه الدراسة العقبات التي تمنع المقاولين من المشاركة في مرحلة طرح مناقصة مشروع الإنشاءات العامة. وقد أسفر تحليل منهجي للدراسات السابقة ذات الصلة، والتي كانت متاحة عبر محركات البحث على الإنترنت منذ ثمانينيات القرن الماضي، عن اثني عشر معيارًا صعبًا. وقد استُخدمت استبيانات دلفي لقياس هذه الخصائص، وأُتيحت للمستجيبين الفرصة لإضافة عوامل صعبة إضافية. وهكذا، تم العثور على عشرين عاملًا. وقد تم تحديد هذه الخصائص الصعبة وتصنيفها باستخدام منهجية وصفية. أظهرت نتائج المسح أن (1) منح العقود بناءً على أقل عطاء، (2) المواصفات غير الكافية أو غير المكتملة، (3) ضعف وثائق العقود، و(4) ضعف أساليب تقدير التكاليف، هي أبرز المعوقات. وتكشف هذه النتائج عن غياب الروابط بين قطاع البناء والجهات التنظيمية وأصحاب المصلحة لبناء شراكات متينة، وهو أمر بالغ الأهمية لضمان مشاركة عادلة للمقاولين وتعزيز مفاهيم المنافسة المفتوحة والعادلة في مشاريع البناء العامة</w:t>
      </w:r>
      <w:sdt>
        <w:sdtPr>
          <w:rPr>
            <w:rtl/>
          </w:rPr>
          <w:id w:val="-22026208"/>
          <w:citation/>
        </w:sdtPr>
        <w:sdtEnd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Ala225 \l 3073</w:instrText>
          </w:r>
          <w:r>
            <w:rPr>
              <w:rtl/>
            </w:rPr>
            <w:instrText xml:space="preserve"> </w:instrText>
          </w:r>
          <w:r>
            <w:rPr>
              <w:rtl/>
            </w:rPr>
            <w:fldChar w:fldCharType="separate"/>
          </w:r>
          <w:r w:rsidR="00513386">
            <w:rPr>
              <w:noProof/>
              <w:rtl/>
            </w:rPr>
            <w:t xml:space="preserve"> </w:t>
          </w:r>
          <w:r w:rsidR="00513386">
            <w:rPr>
              <w:rFonts w:hint="cs"/>
              <w:noProof/>
              <w:rtl/>
            </w:rPr>
            <w:t>(</w:t>
          </w:r>
          <w:r w:rsidR="00513386">
            <w:rPr>
              <w:rFonts w:hint="cs"/>
              <w:noProof/>
            </w:rPr>
            <w:t>Alahmadi</w:t>
          </w:r>
          <w:r w:rsidR="00513386">
            <w:rPr>
              <w:rFonts w:hint="cs"/>
              <w:noProof/>
              <w:rtl/>
            </w:rPr>
            <w:t>، 2022)</w:t>
          </w:r>
          <w:r>
            <w:rPr>
              <w:rtl/>
            </w:rPr>
            <w:fldChar w:fldCharType="end"/>
          </w:r>
        </w:sdtContent>
      </w:sdt>
      <w:r w:rsidRPr="00394198">
        <w:rPr>
          <w:rtl/>
        </w:rPr>
        <w:t>.</w:t>
      </w:r>
    </w:p>
    <w:p w14:paraId="4DD13D3B" w14:textId="61265A8C" w:rsidR="00394198" w:rsidRPr="00467B02" w:rsidRDefault="00D619F6" w:rsidP="00467B02">
      <w:pPr>
        <w:pStyle w:val="NoSpacing"/>
        <w:rPr>
          <w:rtl/>
        </w:rPr>
      </w:pPr>
      <w:r w:rsidRPr="00467B02">
        <w:rPr>
          <w:rtl/>
        </w:rPr>
        <w:t xml:space="preserve">إن تأخير المشاريع الرأسمالية قد يُعيق القطاعات الاقتصادية الأخرى </w:t>
      </w:r>
      <w:r w:rsidRPr="00467B02">
        <w:rPr>
          <w:rFonts w:hint="cs"/>
          <w:rtl/>
        </w:rPr>
        <w:t xml:space="preserve">وجدول </w:t>
      </w:r>
      <w:r w:rsidRPr="00467B02">
        <w:rPr>
          <w:rFonts w:hint="eastAsia"/>
          <w:rtl/>
        </w:rPr>
        <w:t>أعمال</w:t>
      </w:r>
      <w:r w:rsidRPr="00467B02">
        <w:rPr>
          <w:rtl/>
        </w:rPr>
        <w:t xml:space="preserve"> رؤية 2030 في الدول سريعة النمو مثل المملكة العربية السعودية، حيث يُعدّ تشييد المباني والبنية التحتية ذات الصلة أمرًا بالغ الأهمية لتحقيق معالم التنمية الاستراتيجية. على مر السنين، بُذلت جهودٌ للتحقيق في أسباب تأخير مشاريع البناء في المملكة العربية السعودية. ركّز عددٌ قليلٌ من هذه الدراسات على عوامل التأخير المتعلقة بالعميل والتي تؤثر على المشاريع الحيوية لرؤية 2030، والعديد منها إما قديم الطراز، أو محدود النطاق، أو يعتمد عادةً على البيانات النوعية فقط. تبحث هذه الدراسة في العلاقة بين السمات المهمة لمشاريع البناء المنجزة حديثًا في المملكة العربية السعودية وعوامل التأخير المتعلقة بالعميل. ونظرًا لأن هذا الهدف يتطلب استخدام البيانات التاريخية، فقد خضع 37 مشروعًا من ثلاث وزارات مختلفة في القطاع العام للتحقيق الأرشيفي. ومن أجل التحقيق في علاقة وتأثير خصائص المشروع على كلٍّ من المشروع نفسه وأسباب التأخير المتعلقة بالعميل، تم استخراج البيانات يدويًا، وإخضاعها لتحليل إحصائي وصفي، واستخدام نماذج راسخة مثل مؤشر أداء الجدول الزمني (</w:t>
      </w:r>
      <w:r w:rsidRPr="00467B02">
        <w:t>SPI</w:t>
      </w:r>
      <w:r w:rsidRPr="00467B02">
        <w:rPr>
          <w:rtl/>
        </w:rPr>
        <w:t>) ومؤشر أداء التكلفة (</w:t>
      </w:r>
      <w:r w:rsidRPr="00467B02">
        <w:t>CPI</w:t>
      </w:r>
      <w:r w:rsidRPr="00467B02">
        <w:rPr>
          <w:rtl/>
        </w:rPr>
        <w:t>). بالإضافة إلى ذلك، أُجري الارتباط الاستدلالي باستخدام معامل الارتباط النقطي التسلسلي (</w:t>
      </w:r>
      <w:r w:rsidRPr="00467B02">
        <w:t>rpb</w:t>
      </w:r>
      <w:r w:rsidRPr="00467B02">
        <w:rPr>
          <w:rtl/>
        </w:rPr>
        <w:t xml:space="preserve">، حيث </w:t>
      </w:r>
      <w:r w:rsidRPr="00467B02">
        <w:t>p &gt; 0.05</w:t>
      </w:r>
      <w:r w:rsidRPr="00467B02">
        <w:rPr>
          <w:rtl/>
        </w:rPr>
        <w:t>) في الحزمة الإحصائية للعلوم الاجتماعية (</w:t>
      </w:r>
      <w:r w:rsidRPr="00467B02">
        <w:t>SPSS</w:t>
      </w:r>
      <w:r w:rsidRPr="00467B02">
        <w:rPr>
          <w:rtl/>
        </w:rPr>
        <w:t xml:space="preserve">). مع قيم </w:t>
      </w:r>
      <w:r w:rsidRPr="00467B02">
        <w:t>SPI</w:t>
      </w:r>
      <w:r w:rsidRPr="00467B02">
        <w:rPr>
          <w:rtl/>
        </w:rPr>
        <w:t xml:space="preserve"> </w:t>
      </w:r>
      <w:r w:rsidRPr="00467B02">
        <w:rPr>
          <w:rtl/>
        </w:rPr>
        <w:lastRenderedPageBreak/>
        <w:t xml:space="preserve">تتراوح بين 0.71 و0.82 وقيم </w:t>
      </w:r>
      <w:r w:rsidRPr="00467B02">
        <w:t>CPI</w:t>
      </w:r>
      <w:r w:rsidRPr="00467B02">
        <w:rPr>
          <w:rtl/>
        </w:rPr>
        <w:t xml:space="preserve"> تتراوح بين 0.84 و0.89، أظهرت النتائج ثمانية أسباب مميزة للتأخير مرتبطة بالعميل. كما أظهرت ارتباطًا قويًا بين أسباب التأخير الثمانية المرتبطة بالعميل وخصائص المشروع الرئيسية (التكلفة، والمدة، والوقت الإضافي، والتكلفة الإضافية)، مما يشير إلى ضعف شديد في أداء الوقت والتكلفة في جميع المشاريع. يُنصح بتطوير عوامل التأخير هذه، التي تم تحديد احتماليتها الآن ويمكن قياس تأثيرها المحتمل مقابل خصائص المشروع الرئيسية، إلى أداة لتقييم تأثير مخاطر التأخير. يمكن أن تساعد النتائج العميل (السلطات) على فهم ومنع التأخيرات التي تقع على عاتقهم. على الرغم من أنها لا تستطيع إزالة التأخيرات الناجمة عن الإجراءات الحكومية تمامًا، إلا أن المشاريع المشتركة الدولية يمكن أن تسهم في المهارات الفنية اللازمة لتحقيق رؤية 2030</w:t>
      </w:r>
      <w:sdt>
        <w:sdtPr>
          <w:rPr>
            <w:rtl/>
          </w:rPr>
          <w:id w:val="954445444"/>
          <w:citation/>
        </w:sdtPr>
        <w:sdtEndPr/>
        <w:sdtContent>
          <w:r w:rsidRPr="00467B02">
            <w:rPr>
              <w:rtl/>
            </w:rPr>
            <w:fldChar w:fldCharType="begin"/>
          </w:r>
          <w:r w:rsidRPr="00467B02">
            <w:rPr>
              <w:rtl/>
            </w:rPr>
            <w:instrText xml:space="preserve"> </w:instrText>
          </w:r>
          <w:r w:rsidRPr="00467B02">
            <w:rPr>
              <w:rFonts w:hint="cs"/>
            </w:rPr>
            <w:instrText>CITATION</w:instrText>
          </w:r>
          <w:r w:rsidRPr="00467B02">
            <w:rPr>
              <w:rFonts w:hint="cs"/>
              <w:rtl/>
            </w:rPr>
            <w:instrText xml:space="preserve"> </w:instrText>
          </w:r>
          <w:r w:rsidRPr="00467B02">
            <w:rPr>
              <w:rFonts w:hint="cs"/>
            </w:rPr>
            <w:instrText>Ale221 \l 3073</w:instrText>
          </w:r>
          <w:r w:rsidRPr="00467B02">
            <w:rPr>
              <w:rtl/>
            </w:rPr>
            <w:instrText xml:space="preserve"> </w:instrText>
          </w:r>
          <w:r w:rsidRPr="00467B02">
            <w:rPr>
              <w:rtl/>
            </w:rPr>
            <w:fldChar w:fldCharType="separate"/>
          </w:r>
          <w:r w:rsidR="00513386" w:rsidRPr="00467B02">
            <w:rPr>
              <w:rtl/>
            </w:rPr>
            <w:t xml:space="preserve"> </w:t>
          </w:r>
          <w:r w:rsidR="00513386" w:rsidRPr="00467B02">
            <w:rPr>
              <w:rFonts w:hint="cs"/>
              <w:rtl/>
            </w:rPr>
            <w:t>(</w:t>
          </w:r>
          <w:r w:rsidR="00513386" w:rsidRPr="00467B02">
            <w:rPr>
              <w:rFonts w:hint="cs"/>
            </w:rPr>
            <w:t>Alenazi</w:t>
          </w:r>
          <w:r w:rsidR="00513386" w:rsidRPr="00467B02">
            <w:rPr>
              <w:rFonts w:hint="cs"/>
              <w:rtl/>
            </w:rPr>
            <w:t>، 2022)</w:t>
          </w:r>
          <w:r w:rsidRPr="00467B02">
            <w:rPr>
              <w:rtl/>
            </w:rPr>
            <w:fldChar w:fldCharType="end"/>
          </w:r>
        </w:sdtContent>
      </w:sdt>
      <w:r w:rsidRPr="00467B02">
        <w:rPr>
          <w:rtl/>
        </w:rPr>
        <w:t>.</w:t>
      </w:r>
    </w:p>
    <w:p w14:paraId="19A84AD7" w14:textId="7FF9A1F6" w:rsidR="006C7127" w:rsidRPr="00467B02" w:rsidRDefault="00937D79" w:rsidP="00467B02">
      <w:pPr>
        <w:pStyle w:val="NoSpacing"/>
        <w:rPr>
          <w:rtl/>
        </w:rPr>
      </w:pPr>
      <w:r w:rsidRPr="00467B02">
        <w:rPr>
          <w:rtl/>
          <w:lang w:bidi="ar-SA"/>
        </w:rPr>
        <w:t xml:space="preserve">يُعد قطاع البناء أحد القطاعات المهمة التي تُسهم بشكل كبير في التوسع الاقتصادي في عُمان. وقد تأخرت مشاريع البناء في عُمان مؤخرًا، مما تسبب في تأخير إنجازها، بل وفشلها أحيانًا. تهدف هذه الدراسة إلى دراسة العناصر الحاسمة التي تؤثر على نجاح مشاريع البناء في عُمان. وقد تم تقييم مدى تأثير العناصر المتعلقة بالمشروع على نجاحه. وقد شكلت مراجعة منهجية للأدبيات وتقنية استبيان المسح أساسًا للنهج الكمي. وقد صُنفت المكونات ضمن الفئات الست الرئيسية التالية: الوقت، والمال، وتصميم المشروع، والتخطيط، والجدولة، والجودة، وتقدم المشروع وتطويره، والبيئة والطبيعة. بالإضافة إلى ذلك، صُنفت العناصر على أنها جوانب خارجية، وجوانب متعلقة بالمقاول، والاستشاري، والعملاء. ولإجراء هذه الدراسة، وُزعت استبيانات على أفراد لديهم خبرة سابقة في العمل في قطاعي البناء العام والخاص في عُمان. وللتحليل، استُخدم نهج مؤشر الأهمية النسبية. وفقًا للنتائج، تُعد الجودة أهم العوامل الست التي تم فحصها، يليها الوقت، والمال، وتطوير المشروع وتقدمه، وتصميم المشروع، والتخطيط، والجدولة، </w:t>
      </w:r>
      <w:r w:rsidR="00F116EA" w:rsidRPr="00467B02">
        <w:rPr>
          <w:rFonts w:hint="cs"/>
          <w:rtl/>
        </w:rPr>
        <w:t>والبيئة</w:t>
      </w:r>
      <w:r w:rsidR="00F116EA" w:rsidRPr="00467B02">
        <w:rPr>
          <w:rFonts w:hint="eastAsia"/>
          <w:rtl/>
        </w:rPr>
        <w:t>،</w:t>
      </w:r>
      <w:r w:rsidRPr="00467B02">
        <w:rPr>
          <w:rtl/>
          <w:lang w:bidi="ar-SA"/>
        </w:rPr>
        <w:t xml:space="preserve"> والطبيعة. للعوامل المتعلقة بالعميل التأثير الأكبر على نتائج مشاريع البناء في عُمان، تليها العوامل المتعلقة بالاستشاريين، والمقاولين، والبيئة الخارجية. أهم العناصر المؤثرة على نجاح مشاريع البناء في عُمان هي اختيار عطاءات منخفضة بدلاً من العطاءات الدقيقة والموثوقة، بالإضافة إلى كفاءة وخبرة فريق المشروع والعمالة. أما العنصران الأقل أهمية اللذان يؤثران على نجاح مشاريع البناء فهما الفساد الإداري للمقاولين، وانعدام الانضباط والنزاهة، وتكرار أعطال المعدات. ينبغي على الحكومة إجبار شركات البناء على تبني أساليب مبتكرة لتسليم المشاريع وتشجيع العملاء على تحسين أساليب الشراء لديهم</w:t>
      </w:r>
      <w:sdt>
        <w:sdtPr>
          <w:rPr>
            <w:rtl/>
          </w:rPr>
          <w:id w:val="1184941831"/>
          <w:citation/>
        </w:sdtPr>
        <w:sdtEndPr/>
        <w:sdtContent>
          <w:r w:rsidRPr="00467B02">
            <w:rPr>
              <w:rtl/>
            </w:rPr>
            <w:fldChar w:fldCharType="begin"/>
          </w:r>
          <w:r w:rsidRPr="00467B02">
            <w:rPr>
              <w:rtl/>
            </w:rPr>
            <w:instrText xml:space="preserve"> </w:instrText>
          </w:r>
          <w:r w:rsidRPr="00467B02">
            <w:rPr>
              <w:rFonts w:hint="cs"/>
            </w:rPr>
            <w:instrText>CITATION</w:instrText>
          </w:r>
          <w:r w:rsidRPr="00467B02">
            <w:rPr>
              <w:rFonts w:hint="cs"/>
              <w:rtl/>
            </w:rPr>
            <w:instrText xml:space="preserve"> </w:instrText>
          </w:r>
          <w:r w:rsidRPr="00467B02">
            <w:rPr>
              <w:rFonts w:hint="cs"/>
            </w:rPr>
            <w:instrText>Ham211 \l 3073</w:instrText>
          </w:r>
          <w:r w:rsidRPr="00467B02">
            <w:rPr>
              <w:rtl/>
            </w:rPr>
            <w:instrText xml:space="preserve"> </w:instrText>
          </w:r>
          <w:r w:rsidRPr="00467B02">
            <w:rPr>
              <w:rtl/>
            </w:rPr>
            <w:fldChar w:fldCharType="separate"/>
          </w:r>
          <w:r w:rsidR="00513386" w:rsidRPr="00467B02">
            <w:rPr>
              <w:rtl/>
            </w:rPr>
            <w:t xml:space="preserve"> </w:t>
          </w:r>
          <w:r w:rsidR="00513386" w:rsidRPr="00467B02">
            <w:rPr>
              <w:rFonts w:hint="cs"/>
              <w:rtl/>
            </w:rPr>
            <w:t>(</w:t>
          </w:r>
          <w:r w:rsidR="00513386" w:rsidRPr="00467B02">
            <w:rPr>
              <w:rFonts w:hint="cs"/>
            </w:rPr>
            <w:t>Hamad</w:t>
          </w:r>
          <w:r w:rsidR="00513386" w:rsidRPr="00467B02">
            <w:rPr>
              <w:rFonts w:hint="cs"/>
              <w:rtl/>
            </w:rPr>
            <w:t>، 2021)</w:t>
          </w:r>
          <w:r w:rsidRPr="00467B02">
            <w:rPr>
              <w:rtl/>
            </w:rPr>
            <w:fldChar w:fldCharType="end"/>
          </w:r>
        </w:sdtContent>
      </w:sdt>
      <w:r w:rsidRPr="00467B02">
        <w:rPr>
          <w:rtl/>
          <w:lang w:bidi="ar-SA"/>
        </w:rPr>
        <w:t>.</w:t>
      </w:r>
    </w:p>
    <w:p w14:paraId="405110D5" w14:textId="77777777" w:rsidR="006C7127" w:rsidRDefault="006C7127" w:rsidP="00940316">
      <w:pPr>
        <w:spacing w:line="360" w:lineRule="auto"/>
        <w:rPr>
          <w:rFonts w:ascii="Sakkal Majalla" w:hAnsi="Sakkal Majalla" w:cs="Sakkal Majalla"/>
          <w:sz w:val="28"/>
          <w:szCs w:val="28"/>
          <w:rtl/>
        </w:rPr>
      </w:pPr>
    </w:p>
    <w:p w14:paraId="6A457D68" w14:textId="77777777" w:rsidR="006C7127" w:rsidRDefault="006C7127" w:rsidP="00940316">
      <w:pPr>
        <w:spacing w:line="360" w:lineRule="auto"/>
        <w:rPr>
          <w:rFonts w:ascii="Sakkal Majalla" w:hAnsi="Sakkal Majalla" w:cs="Sakkal Majalla"/>
          <w:sz w:val="28"/>
          <w:szCs w:val="28"/>
          <w:rtl/>
        </w:rPr>
      </w:pPr>
    </w:p>
    <w:p w14:paraId="31ECF94F" w14:textId="77777777" w:rsidR="006C7127" w:rsidRDefault="006C7127" w:rsidP="00940316">
      <w:pPr>
        <w:spacing w:line="360" w:lineRule="auto"/>
        <w:rPr>
          <w:rFonts w:ascii="Sakkal Majalla" w:hAnsi="Sakkal Majalla" w:cs="Sakkal Majalla"/>
          <w:sz w:val="28"/>
          <w:szCs w:val="28"/>
          <w:rtl/>
        </w:rPr>
      </w:pPr>
    </w:p>
    <w:p w14:paraId="06CB4299" w14:textId="77777777" w:rsidR="006C7127" w:rsidRDefault="006C7127" w:rsidP="00940316">
      <w:pPr>
        <w:spacing w:line="360" w:lineRule="auto"/>
        <w:rPr>
          <w:rFonts w:ascii="Sakkal Majalla" w:hAnsi="Sakkal Majalla" w:cs="Sakkal Majalla"/>
          <w:sz w:val="28"/>
          <w:szCs w:val="28"/>
          <w:rtl/>
        </w:rPr>
      </w:pPr>
    </w:p>
    <w:p w14:paraId="66370919" w14:textId="77777777" w:rsidR="006C7127" w:rsidRDefault="006C7127" w:rsidP="00940316">
      <w:pPr>
        <w:spacing w:line="360" w:lineRule="auto"/>
        <w:rPr>
          <w:rFonts w:ascii="Sakkal Majalla" w:hAnsi="Sakkal Majalla" w:cs="Sakkal Majalla"/>
          <w:sz w:val="28"/>
          <w:szCs w:val="28"/>
          <w:rtl/>
        </w:rPr>
      </w:pPr>
    </w:p>
    <w:p w14:paraId="059EBEFD" w14:textId="77777777" w:rsidR="006C7127" w:rsidRDefault="006C7127" w:rsidP="00940316">
      <w:pPr>
        <w:spacing w:line="360" w:lineRule="auto"/>
        <w:rPr>
          <w:rFonts w:ascii="Sakkal Majalla" w:hAnsi="Sakkal Majalla" w:cs="Sakkal Majalla"/>
          <w:sz w:val="28"/>
          <w:szCs w:val="28"/>
          <w:rtl/>
        </w:rPr>
      </w:pPr>
    </w:p>
    <w:p w14:paraId="5F650B3C" w14:textId="77777777" w:rsidR="006C7127" w:rsidRDefault="006C7127" w:rsidP="00940316">
      <w:pPr>
        <w:spacing w:line="360" w:lineRule="auto"/>
        <w:rPr>
          <w:rFonts w:ascii="Sakkal Majalla" w:hAnsi="Sakkal Majalla" w:cs="Sakkal Majalla"/>
          <w:sz w:val="28"/>
          <w:szCs w:val="28"/>
          <w:rtl/>
        </w:rPr>
      </w:pPr>
    </w:p>
    <w:p w14:paraId="3D434924" w14:textId="77777777" w:rsidR="00940316" w:rsidRDefault="00940316" w:rsidP="00847E70">
      <w:pPr>
        <w:spacing w:line="360" w:lineRule="auto"/>
        <w:rPr>
          <w:rFonts w:ascii="Sakkal Majalla" w:hAnsi="Sakkal Majalla" w:cs="Sakkal Majalla"/>
          <w:sz w:val="28"/>
          <w:szCs w:val="28"/>
          <w:rtl/>
        </w:rPr>
      </w:pPr>
    </w:p>
    <w:p w14:paraId="2FECA9A3" w14:textId="77777777" w:rsidR="00467B02" w:rsidRPr="00847E70" w:rsidRDefault="00467B02" w:rsidP="00847E70">
      <w:pPr>
        <w:spacing w:line="360" w:lineRule="auto"/>
        <w:rPr>
          <w:rFonts w:ascii="Sakkal Majalla" w:hAnsi="Sakkal Majalla" w:cs="Sakkal Majalla"/>
          <w:sz w:val="28"/>
          <w:szCs w:val="28"/>
          <w:rtl/>
        </w:rPr>
      </w:pPr>
    </w:p>
    <w:p w14:paraId="5C93C923" w14:textId="34BBB8FA" w:rsidR="009A47D7" w:rsidRPr="00365FB4" w:rsidRDefault="00F925D0" w:rsidP="00E70586">
      <w:pPr>
        <w:pStyle w:val="Heading2"/>
        <w:rPr>
          <w:rtl/>
        </w:rPr>
      </w:pPr>
      <w:bookmarkStart w:id="42" w:name="_Toc191138781"/>
      <w:r w:rsidRPr="00365FB4">
        <w:rPr>
          <w:rtl/>
        </w:rPr>
        <w:t>الإطار النظري</w:t>
      </w:r>
      <w:bookmarkEnd w:id="40"/>
      <w:bookmarkEnd w:id="41"/>
      <w:bookmarkEnd w:id="42"/>
    </w:p>
    <w:p w14:paraId="2565A34B" w14:textId="77777777" w:rsidR="008C6507" w:rsidRPr="008C6507" w:rsidRDefault="008C6507" w:rsidP="00F7469C">
      <w:pPr>
        <w:spacing w:after="0" w:line="360" w:lineRule="auto"/>
      </w:pPr>
    </w:p>
    <w:p w14:paraId="47F01A96" w14:textId="029C5A50" w:rsidR="00F7469C" w:rsidRDefault="006611E8" w:rsidP="00F7469C">
      <w:pPr>
        <w:spacing w:after="0" w:line="360" w:lineRule="auto"/>
        <w:rPr>
          <w:rtl/>
        </w:rPr>
      </w:pPr>
      <w:r>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pt;height:125.4pt" o:ole="">
            <v:imagedata r:id="rId9" o:title=""/>
          </v:shape>
          <o:OLEObject Type="Embed" ProgID="Visio.Drawing.15" ShapeID="_x0000_i1025" DrawAspect="Content" ObjectID="_1814952809" r:id="rId10"/>
        </w:object>
      </w:r>
    </w:p>
    <w:p w14:paraId="347C77D8" w14:textId="4F0EEB7A" w:rsidR="00365FB4" w:rsidRDefault="00C550AB" w:rsidP="00451780">
      <w:pPr>
        <w:pStyle w:val="Caption"/>
        <w:rPr>
          <w:rtl/>
        </w:rPr>
      </w:pPr>
      <w:bookmarkStart w:id="43" w:name="_Toc204173629"/>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467B02">
        <w:rPr>
          <w:noProof/>
          <w:rtl/>
        </w:rPr>
        <w:t>1</w:t>
      </w:r>
      <w:r>
        <w:rPr>
          <w:rtl/>
        </w:rPr>
        <w:fldChar w:fldCharType="end"/>
      </w:r>
      <w:r>
        <w:rPr>
          <w:rFonts w:hint="cs"/>
          <w:noProof/>
          <w:rtl/>
        </w:rPr>
        <w:t>:</w:t>
      </w:r>
      <w:r w:rsidRPr="006C66D5">
        <w:rPr>
          <w:rFonts w:cs="Arial" w:hint="eastAsia"/>
          <w:noProof/>
          <w:rtl/>
        </w:rPr>
        <w:t>الإطار</w:t>
      </w:r>
      <w:r w:rsidRPr="006C66D5">
        <w:rPr>
          <w:rFonts w:cs="Arial"/>
          <w:noProof/>
          <w:rtl/>
        </w:rPr>
        <w:t xml:space="preserve"> </w:t>
      </w:r>
      <w:r w:rsidRPr="006C66D5">
        <w:rPr>
          <w:rFonts w:cs="Arial" w:hint="eastAsia"/>
          <w:noProof/>
          <w:rtl/>
        </w:rPr>
        <w:t>النظري</w:t>
      </w:r>
      <w:r w:rsidRPr="006C66D5">
        <w:rPr>
          <w:rFonts w:cs="Arial"/>
          <w:noProof/>
          <w:rtl/>
        </w:rPr>
        <w:t xml:space="preserve"> </w:t>
      </w:r>
      <w:r w:rsidRPr="006C66D5">
        <w:rPr>
          <w:rFonts w:cs="Arial" w:hint="eastAsia"/>
          <w:noProof/>
          <w:rtl/>
        </w:rPr>
        <w:t>للدراسة</w:t>
      </w:r>
      <w:bookmarkEnd w:id="43"/>
      <w:r w:rsidR="00F870C4">
        <w:rPr>
          <w:rFonts w:cs="Arial" w:hint="cs"/>
          <w:noProof/>
          <w:rtl/>
        </w:rPr>
        <w:t xml:space="preserve"> </w:t>
      </w:r>
    </w:p>
    <w:p w14:paraId="362C5F79" w14:textId="77777777" w:rsidR="00144907" w:rsidRDefault="008C6507" w:rsidP="00144907">
      <w:pPr>
        <w:pStyle w:val="NoSpacing"/>
        <w:rPr>
          <w:rtl/>
        </w:rPr>
      </w:pPr>
      <w:r w:rsidRPr="008C6507">
        <w:br/>
      </w:r>
      <w:bookmarkEnd w:id="0"/>
      <w:r w:rsidR="00144907">
        <w:rPr>
          <w:rtl/>
        </w:rPr>
        <w:t>يُعد الإطار النظري حجر الزاوية الذي يرتكز عليه البحث في تفسير العلاقات بين المتغيرات وتحليل الظواهر قيد الدراسة. وتستكشف هذه الدراسة العلاقة بين تنفيذ إدارة المشاريع ونجاحها في قطاع المقاولات، مرتكزةً على عدد من النظريات الإدارية والتنظيمية التي تشرح كيفية تأثير ممارسات الإدارة على الأداء العام للمشروع. وفيما يلي عرض لأبرز خمس نظريات تعتمد عليها هذه الدراسة:</w:t>
      </w:r>
    </w:p>
    <w:p w14:paraId="5F577979" w14:textId="77777777" w:rsidR="00144907" w:rsidRDefault="00144907" w:rsidP="00144907">
      <w:pPr>
        <w:pStyle w:val="NoSpacing"/>
        <w:rPr>
          <w:rtl/>
        </w:rPr>
      </w:pPr>
    </w:p>
    <w:p w14:paraId="17A79FBE" w14:textId="77777777" w:rsidR="00144907" w:rsidRDefault="00144907" w:rsidP="00144907">
      <w:pPr>
        <w:pStyle w:val="NoSpacing"/>
        <w:rPr>
          <w:rtl/>
        </w:rPr>
      </w:pPr>
    </w:p>
    <w:p w14:paraId="0A4E0B28" w14:textId="77777777" w:rsidR="00144907" w:rsidRDefault="00144907" w:rsidP="00144907">
      <w:pPr>
        <w:pStyle w:val="NoSpacing"/>
        <w:rPr>
          <w:rtl/>
        </w:rPr>
      </w:pPr>
    </w:p>
    <w:p w14:paraId="238C55AC" w14:textId="77777777" w:rsidR="00144907" w:rsidRDefault="00144907" w:rsidP="00144907">
      <w:pPr>
        <w:pStyle w:val="NoSpacing"/>
        <w:rPr>
          <w:rtl/>
        </w:rPr>
      </w:pPr>
    </w:p>
    <w:p w14:paraId="2280A273" w14:textId="77777777" w:rsidR="00144907" w:rsidRDefault="00144907" w:rsidP="00144907">
      <w:pPr>
        <w:pStyle w:val="NoSpacing"/>
        <w:rPr>
          <w:rtl/>
        </w:rPr>
      </w:pPr>
    </w:p>
    <w:p w14:paraId="5303D48B" w14:textId="77777777" w:rsidR="00144907" w:rsidRDefault="00144907" w:rsidP="00144907">
      <w:pPr>
        <w:pStyle w:val="NoSpacing"/>
        <w:rPr>
          <w:rtl/>
        </w:rPr>
      </w:pPr>
    </w:p>
    <w:p w14:paraId="24DA5177" w14:textId="77777777" w:rsidR="00144907" w:rsidRDefault="00144907" w:rsidP="00144907">
      <w:pPr>
        <w:pStyle w:val="NoSpacing"/>
        <w:rPr>
          <w:rtl/>
        </w:rPr>
      </w:pPr>
    </w:p>
    <w:p w14:paraId="0E577C5F" w14:textId="77777777" w:rsidR="00144907" w:rsidRDefault="00144907" w:rsidP="00144907">
      <w:pPr>
        <w:pStyle w:val="NoSpacing"/>
        <w:rPr>
          <w:rtl/>
        </w:rPr>
      </w:pPr>
    </w:p>
    <w:p w14:paraId="513064E4" w14:textId="77777777" w:rsidR="00144907" w:rsidRDefault="00144907" w:rsidP="00144907">
      <w:pPr>
        <w:pStyle w:val="NoSpacing"/>
        <w:rPr>
          <w:rtl/>
        </w:rPr>
      </w:pPr>
    </w:p>
    <w:p w14:paraId="0C269877" w14:textId="77777777" w:rsidR="00144907" w:rsidRDefault="00144907" w:rsidP="00144907">
      <w:pPr>
        <w:pStyle w:val="NoSpacing"/>
        <w:rPr>
          <w:rtl/>
        </w:rPr>
      </w:pPr>
    </w:p>
    <w:p w14:paraId="715E8A1C" w14:textId="77777777" w:rsidR="00144907" w:rsidRDefault="00144907" w:rsidP="00144907">
      <w:pPr>
        <w:pStyle w:val="NoSpacing"/>
        <w:rPr>
          <w:rtl/>
        </w:rPr>
      </w:pPr>
    </w:p>
    <w:p w14:paraId="2FF0559B" w14:textId="77777777" w:rsidR="00144907" w:rsidRDefault="00144907" w:rsidP="00144907">
      <w:pPr>
        <w:pStyle w:val="NoSpacing"/>
        <w:rPr>
          <w:rtl/>
        </w:rPr>
      </w:pPr>
    </w:p>
    <w:p w14:paraId="4AD058CF" w14:textId="007D0405" w:rsidR="00144907" w:rsidRPr="00144907" w:rsidRDefault="00144907" w:rsidP="00144907">
      <w:pPr>
        <w:pStyle w:val="Style1"/>
        <w:rPr>
          <w:rtl/>
        </w:rPr>
      </w:pPr>
      <w:r w:rsidRPr="00144907">
        <w:rPr>
          <w:rtl/>
        </w:rPr>
        <w:t>نظرية إدارة المشاريع</w:t>
      </w:r>
    </w:p>
    <w:p w14:paraId="33AB2C0C" w14:textId="6CA4B8C7" w:rsidR="00144907" w:rsidRDefault="00144907" w:rsidP="00B02B62">
      <w:pPr>
        <w:pStyle w:val="NoSpacing"/>
        <w:rPr>
          <w:rtl/>
        </w:rPr>
      </w:pPr>
      <w:r>
        <w:rPr>
          <w:rtl/>
        </w:rPr>
        <w:t>تُمثل هذه النظرية الأساس النظري الذي تقوم عليه إدارة المشاريع الحديثة، وقد طورتها بشكل كبير منظمات دولية مثل معهد إدارة المشاريع (</w:t>
      </w:r>
      <w:r>
        <w:t>PMI</w:t>
      </w:r>
      <w:r>
        <w:rPr>
          <w:rtl/>
        </w:rPr>
        <w:t>). تفترض هذه النظرية أن المشروع عملية مؤقتة ذات بداية ونهاية محددتين، تمر بمراحل متسلسلة عديدة: البدء، والتخطيط، والتنفيذ، والتحكم، والإغلاق. وتؤكد هذه الفكرة أن نجاح كل مشروع يعتمد على مدى الالتزام بهذه المراحل وفقًا لإجراءات منظمة ومعايير محددة. وفي سياق الدراسة الحالية، تشرح هذه النظرية كيف أن وجود هيكل إداري واضح في مشاريع المقاولات يعزز قدرتها على الالتزام بالوقت والميزانية وتحقيق الأهداف المحددة</w:t>
      </w:r>
      <w:sdt>
        <w:sdtPr>
          <w:rPr>
            <w:rtl/>
          </w:rPr>
          <w:id w:val="1284468243"/>
          <w:citation/>
        </w:sdtPr>
        <w:sdtEndPr/>
        <w:sdtContent>
          <w:r w:rsidR="00A36D5F">
            <w:rPr>
              <w:rtl/>
            </w:rPr>
            <w:fldChar w:fldCharType="begin"/>
          </w:r>
          <w:r w:rsidR="00A36D5F">
            <w:rPr>
              <w:rtl/>
            </w:rPr>
            <w:instrText xml:space="preserve"> </w:instrText>
          </w:r>
          <w:r w:rsidR="00A36D5F">
            <w:rPr>
              <w:rFonts w:hint="cs"/>
            </w:rPr>
            <w:instrText>CITATION</w:instrText>
          </w:r>
          <w:r w:rsidR="00A36D5F">
            <w:rPr>
              <w:rFonts w:hint="cs"/>
              <w:rtl/>
            </w:rPr>
            <w:instrText xml:space="preserve"> </w:instrText>
          </w:r>
          <w:r w:rsidR="00A36D5F">
            <w:rPr>
              <w:rFonts w:hint="cs"/>
            </w:rPr>
            <w:instrText>Wal05 \l 3073</w:instrText>
          </w:r>
          <w:r w:rsidR="00A36D5F">
            <w:rPr>
              <w:rtl/>
            </w:rPr>
            <w:instrText xml:space="preserve"> </w:instrText>
          </w:r>
          <w:r w:rsidR="00A36D5F">
            <w:rPr>
              <w:rtl/>
            </w:rPr>
            <w:fldChar w:fldCharType="separate"/>
          </w:r>
          <w:r w:rsidR="00513386">
            <w:rPr>
              <w:noProof/>
              <w:rtl/>
            </w:rPr>
            <w:t xml:space="preserve"> </w:t>
          </w:r>
          <w:r w:rsidR="00513386">
            <w:rPr>
              <w:rFonts w:hint="cs"/>
              <w:noProof/>
              <w:rtl/>
            </w:rPr>
            <w:t>(</w:t>
          </w:r>
          <w:r w:rsidR="00513386">
            <w:rPr>
              <w:rFonts w:hint="cs"/>
              <w:noProof/>
            </w:rPr>
            <w:t>Walker</w:t>
          </w:r>
          <w:r w:rsidR="00513386">
            <w:rPr>
              <w:rFonts w:hint="cs"/>
              <w:noProof/>
              <w:rtl/>
            </w:rPr>
            <w:t>، 2005)</w:t>
          </w:r>
          <w:r w:rsidR="00A36D5F">
            <w:rPr>
              <w:rtl/>
            </w:rPr>
            <w:fldChar w:fldCharType="end"/>
          </w:r>
        </w:sdtContent>
      </w:sdt>
      <w:r>
        <w:rPr>
          <w:rtl/>
        </w:rPr>
        <w:t>.</w:t>
      </w:r>
    </w:p>
    <w:p w14:paraId="5F9EDF33" w14:textId="0B054128" w:rsidR="00144907" w:rsidRDefault="00144907" w:rsidP="00144907">
      <w:pPr>
        <w:pStyle w:val="Style1"/>
        <w:rPr>
          <w:rtl/>
        </w:rPr>
      </w:pPr>
      <w:r>
        <w:rPr>
          <w:rtl/>
        </w:rPr>
        <w:t>نظرية مثلث إدارة المشاريع</w:t>
      </w:r>
    </w:p>
    <w:p w14:paraId="34EEA888" w14:textId="6D237BCE" w:rsidR="00144907" w:rsidRDefault="00144907" w:rsidP="00B02B62">
      <w:pPr>
        <w:pStyle w:val="NoSpacing"/>
        <w:rPr>
          <w:rtl/>
        </w:rPr>
      </w:pPr>
      <w:r>
        <w:rPr>
          <w:rtl/>
        </w:rPr>
        <w:t>تفترض هذه الفكرة، المعروفة غالبًا باسم القيد الثلاثي، أن نجاح المشروع يعتمد على تحقيق التوازن بين ثلاثة عناصر أساسية: الوقت، والتكلفة، والجودة. أي تغيير أو انحراف في أحد هذه العناصر يؤثر بالضرورة على العناصر الأخرى. تُستخدم هذه الفرضية كأسلوب تحليلي لقياس فعالية إدارة المشاريع. في سياق مشاريع التعاقد، تساعد هذه النظرية على فهم كيف يمكن أن يؤدي سوء التخطيط أو مراقبة أحد العناصر (مثل طول المدة) إلى اضطرابات في أجزاء أخرى (مثل زيادة التكاليف أو انخفاض الجودة). وبالتالي، فهي أداة فعالة لقياس أداء الجهات المتعاقدة</w:t>
      </w:r>
      <w:sdt>
        <w:sdtPr>
          <w:rPr>
            <w:rtl/>
          </w:rPr>
          <w:id w:val="1373345228"/>
          <w:citation/>
        </w:sdtPr>
        <w:sdtEndPr/>
        <w:sdtContent>
          <w:r w:rsidR="00B02B62">
            <w:rPr>
              <w:rtl/>
            </w:rPr>
            <w:fldChar w:fldCharType="begin"/>
          </w:r>
          <w:r w:rsidR="00B02B62">
            <w:rPr>
              <w:rtl/>
            </w:rPr>
            <w:instrText xml:space="preserve"> </w:instrText>
          </w:r>
          <w:r w:rsidR="00B02B62">
            <w:rPr>
              <w:rFonts w:hint="cs"/>
            </w:rPr>
            <w:instrText>CITATION</w:instrText>
          </w:r>
          <w:r w:rsidR="00B02B62">
            <w:rPr>
              <w:rFonts w:hint="cs"/>
              <w:rtl/>
            </w:rPr>
            <w:instrText xml:space="preserve"> </w:instrText>
          </w:r>
          <w:r w:rsidR="00B02B62">
            <w:rPr>
              <w:rFonts w:hint="cs"/>
            </w:rPr>
            <w:instrText>Ber232 \l 3073</w:instrText>
          </w:r>
          <w:r w:rsidR="00B02B62">
            <w:rPr>
              <w:rtl/>
            </w:rPr>
            <w:instrText xml:space="preserve"> </w:instrText>
          </w:r>
          <w:r w:rsidR="00B02B62">
            <w:rPr>
              <w:rtl/>
            </w:rPr>
            <w:fldChar w:fldCharType="separate"/>
          </w:r>
          <w:r w:rsidR="00513386">
            <w:rPr>
              <w:noProof/>
              <w:rtl/>
            </w:rPr>
            <w:t xml:space="preserve"> </w:t>
          </w:r>
          <w:r w:rsidR="00513386">
            <w:rPr>
              <w:rFonts w:hint="cs"/>
              <w:noProof/>
              <w:rtl/>
            </w:rPr>
            <w:t>(</w:t>
          </w:r>
          <w:r w:rsidR="00513386">
            <w:rPr>
              <w:rFonts w:hint="cs"/>
              <w:noProof/>
            </w:rPr>
            <w:t>Bernat</w:t>
          </w:r>
          <w:r w:rsidR="00513386">
            <w:rPr>
              <w:rFonts w:hint="cs"/>
              <w:noProof/>
              <w:rtl/>
            </w:rPr>
            <w:t>، 2023)</w:t>
          </w:r>
          <w:r w:rsidR="00B02B62">
            <w:rPr>
              <w:rtl/>
            </w:rPr>
            <w:fldChar w:fldCharType="end"/>
          </w:r>
        </w:sdtContent>
      </w:sdt>
      <w:r>
        <w:rPr>
          <w:rtl/>
        </w:rPr>
        <w:t>.</w:t>
      </w:r>
    </w:p>
    <w:p w14:paraId="7E013D4E" w14:textId="5BCA71CF" w:rsidR="00144907" w:rsidRDefault="00144907" w:rsidP="00144907">
      <w:pPr>
        <w:pStyle w:val="Style1"/>
        <w:rPr>
          <w:rtl/>
        </w:rPr>
      </w:pPr>
      <w:r>
        <w:rPr>
          <w:rtl/>
        </w:rPr>
        <w:t>نظرية النظم</w:t>
      </w:r>
    </w:p>
    <w:p w14:paraId="48C5286E" w14:textId="45CC258E" w:rsidR="00144907" w:rsidRDefault="00144907" w:rsidP="00625D1E">
      <w:pPr>
        <w:pStyle w:val="NoSpacing"/>
        <w:rPr>
          <w:rtl/>
        </w:rPr>
      </w:pPr>
      <w:r>
        <w:rPr>
          <w:rtl/>
        </w:rPr>
        <w:lastRenderedPageBreak/>
        <w:t>تنظر هذه النظرية إلى المشروع كنظام متكامل يتكون من مدخلات (مثل الموارد البشرية والمالية)، وعمليات (مثل التخطيط والتنفيذ)، ومخرجات (مثل المنتج النهائي). تؤكد هذه النظرية أن نجاح المشروع لا يتحقق إلا من خلال الترابط والتكامل بين العناصر الداخلية للنظام وتفاعلها المستمر مع البيئة الخارجية. في مشاريع البناء، توضح النظرية كيف أن فشل جزء من النظام (مثل ضعف التواصل أو إدارة المخاطر) يمكن أن يؤدي إلى فشل المشروع بأكمله، حتى مع توفر الموارد. لذلك، يُعد التفكير النظمي نموذجًا جيدًا لدراسة نجاح أو فشل المشاريع بشكل شامل</w:t>
      </w:r>
      <w:sdt>
        <w:sdtPr>
          <w:rPr>
            <w:rtl/>
          </w:rPr>
          <w:id w:val="1833255421"/>
          <w:citation/>
        </w:sdtPr>
        <w:sdtEndPr/>
        <w:sdtContent>
          <w:r w:rsidR="00625D1E">
            <w:rPr>
              <w:rtl/>
            </w:rPr>
            <w:fldChar w:fldCharType="begin"/>
          </w:r>
          <w:r w:rsidR="00625D1E">
            <w:rPr>
              <w:rtl/>
            </w:rPr>
            <w:instrText xml:space="preserve"> </w:instrText>
          </w:r>
          <w:r w:rsidR="00625D1E">
            <w:rPr>
              <w:rFonts w:hint="cs"/>
            </w:rPr>
            <w:instrText>CITATION</w:instrText>
          </w:r>
          <w:r w:rsidR="00625D1E">
            <w:rPr>
              <w:rFonts w:hint="cs"/>
              <w:rtl/>
            </w:rPr>
            <w:instrText xml:space="preserve"> </w:instrText>
          </w:r>
          <w:r w:rsidR="00625D1E">
            <w:rPr>
              <w:rFonts w:hint="cs"/>
            </w:rPr>
            <w:instrText>Cor13 \l 3073</w:instrText>
          </w:r>
          <w:r w:rsidR="00625D1E">
            <w:rPr>
              <w:rtl/>
            </w:rPr>
            <w:instrText xml:space="preserve"> </w:instrText>
          </w:r>
          <w:r w:rsidR="00625D1E">
            <w:rPr>
              <w:rtl/>
            </w:rPr>
            <w:fldChar w:fldCharType="separate"/>
          </w:r>
          <w:r w:rsidR="00513386">
            <w:rPr>
              <w:noProof/>
              <w:rtl/>
            </w:rPr>
            <w:t xml:space="preserve"> </w:t>
          </w:r>
          <w:r w:rsidR="00513386">
            <w:rPr>
              <w:rFonts w:hint="cs"/>
              <w:noProof/>
              <w:rtl/>
            </w:rPr>
            <w:t>(</w:t>
          </w:r>
          <w:r w:rsidR="00513386">
            <w:rPr>
              <w:rFonts w:hint="cs"/>
              <w:noProof/>
            </w:rPr>
            <w:t>Cordon</w:t>
          </w:r>
          <w:r w:rsidR="00513386">
            <w:rPr>
              <w:rFonts w:hint="cs"/>
              <w:noProof/>
              <w:rtl/>
            </w:rPr>
            <w:t>، 2013)</w:t>
          </w:r>
          <w:r w:rsidR="00625D1E">
            <w:rPr>
              <w:rtl/>
            </w:rPr>
            <w:fldChar w:fldCharType="end"/>
          </w:r>
        </w:sdtContent>
      </w:sdt>
      <w:r>
        <w:rPr>
          <w:rtl/>
        </w:rPr>
        <w:t>.</w:t>
      </w:r>
    </w:p>
    <w:p w14:paraId="77105F95" w14:textId="3928CC7B" w:rsidR="00144907" w:rsidRDefault="00144907" w:rsidP="00144907">
      <w:pPr>
        <w:pStyle w:val="Style1"/>
        <w:rPr>
          <w:rtl/>
        </w:rPr>
      </w:pPr>
      <w:r>
        <w:rPr>
          <w:rtl/>
        </w:rPr>
        <w:t>نظرية أصحاب المصلحة</w:t>
      </w:r>
    </w:p>
    <w:p w14:paraId="051413D2" w14:textId="16E27350" w:rsidR="00144907" w:rsidRDefault="00144907" w:rsidP="005B1C14">
      <w:pPr>
        <w:pStyle w:val="NoSpacing"/>
        <w:rPr>
          <w:rtl/>
        </w:rPr>
      </w:pPr>
      <w:r>
        <w:rPr>
          <w:rtl/>
        </w:rPr>
        <w:t xml:space="preserve">يؤكد هذا النهج على أهمية إدارة العلاقات مع جميع أصحاب المصلحة المشاركين في المشروع، سواءً كانوا </w:t>
      </w:r>
      <w:r>
        <w:rPr>
          <w:rFonts w:hint="cs"/>
          <w:rtl/>
        </w:rPr>
        <w:t>عملاء</w:t>
      </w:r>
      <w:r>
        <w:rPr>
          <w:rFonts w:hint="eastAsia"/>
          <w:rtl/>
        </w:rPr>
        <w:t>،</w:t>
      </w:r>
      <w:r>
        <w:rPr>
          <w:rtl/>
        </w:rPr>
        <w:t xml:space="preserve"> أو </w:t>
      </w:r>
      <w:r>
        <w:rPr>
          <w:rFonts w:hint="cs"/>
          <w:rtl/>
        </w:rPr>
        <w:t>موظفين</w:t>
      </w:r>
      <w:r>
        <w:rPr>
          <w:rFonts w:hint="eastAsia"/>
          <w:rtl/>
        </w:rPr>
        <w:t>،</w:t>
      </w:r>
      <w:r>
        <w:rPr>
          <w:rtl/>
        </w:rPr>
        <w:t xml:space="preserve"> أو </w:t>
      </w:r>
      <w:r w:rsidR="005B1C14">
        <w:rPr>
          <w:rFonts w:hint="cs"/>
          <w:rtl/>
        </w:rPr>
        <w:t>موردين</w:t>
      </w:r>
      <w:r w:rsidR="005B1C14">
        <w:rPr>
          <w:rFonts w:hint="eastAsia"/>
          <w:rtl/>
        </w:rPr>
        <w:t>،</w:t>
      </w:r>
      <w:r>
        <w:rPr>
          <w:rtl/>
        </w:rPr>
        <w:t xml:space="preserve"> أو جهات حكومية. ويرى أن نجاح المشروع لا يعتمد فقط على فعالية الإدارة الداخلية، بل يعتمد أيضًا على كيفية التواصل مع أصحاب المصلحة وتلبية توقعاتهم. تنطبق هذه الفكرة بشكل خاص على قطاع البناء، الذي يضم العديد من أصحاب المصلحة ذوي الاهتمامات والأهداف المتنوعة، مثل الاستشاريين والمقاولين من الباطن والممولين. من خلال فهم ديناميكيات التفاعلات مع مختلف الأطراف، يمكن لإدارة المشروع اتخاذ قرارات أكثر انسجامًا مع متطلبات البيئة المحيطة، مما يعزز فرص النجاح والاستقرار</w:t>
      </w:r>
      <w:sdt>
        <w:sdtPr>
          <w:rPr>
            <w:rtl/>
          </w:rPr>
          <w:id w:val="137464952"/>
          <w:citation/>
        </w:sdtPr>
        <w:sdtEndPr/>
        <w:sdtContent>
          <w:r w:rsidR="005B1C14">
            <w:rPr>
              <w:rtl/>
            </w:rPr>
            <w:fldChar w:fldCharType="begin"/>
          </w:r>
          <w:r w:rsidR="005B1C14">
            <w:rPr>
              <w:rtl/>
            </w:rPr>
            <w:instrText xml:space="preserve"> </w:instrText>
          </w:r>
          <w:r w:rsidR="005B1C14">
            <w:rPr>
              <w:rFonts w:hint="cs"/>
            </w:rPr>
            <w:instrText>CITATION</w:instrText>
          </w:r>
          <w:r w:rsidR="005B1C14">
            <w:rPr>
              <w:rFonts w:hint="cs"/>
              <w:rtl/>
            </w:rPr>
            <w:instrText xml:space="preserve"> </w:instrText>
          </w:r>
          <w:r w:rsidR="005B1C14">
            <w:rPr>
              <w:rFonts w:hint="cs"/>
            </w:rPr>
            <w:instrText>Ozd23 \l 3073</w:instrText>
          </w:r>
          <w:r w:rsidR="005B1C14">
            <w:rPr>
              <w:rtl/>
            </w:rPr>
            <w:instrText xml:space="preserve"> </w:instrText>
          </w:r>
          <w:r w:rsidR="005B1C14">
            <w:rPr>
              <w:rtl/>
            </w:rPr>
            <w:fldChar w:fldCharType="separate"/>
          </w:r>
          <w:r w:rsidR="00513386">
            <w:rPr>
              <w:noProof/>
              <w:rtl/>
            </w:rPr>
            <w:t xml:space="preserve"> </w:t>
          </w:r>
          <w:r w:rsidR="00513386">
            <w:rPr>
              <w:rFonts w:hint="cs"/>
              <w:noProof/>
              <w:rtl/>
            </w:rPr>
            <w:t>(</w:t>
          </w:r>
          <w:r w:rsidR="00513386">
            <w:rPr>
              <w:rFonts w:hint="cs"/>
              <w:noProof/>
            </w:rPr>
            <w:t>Ozdemir</w:t>
          </w:r>
          <w:r w:rsidR="00513386">
            <w:rPr>
              <w:rFonts w:hint="cs"/>
              <w:noProof/>
              <w:rtl/>
            </w:rPr>
            <w:t>، 2023)</w:t>
          </w:r>
          <w:r w:rsidR="005B1C14">
            <w:rPr>
              <w:rtl/>
            </w:rPr>
            <w:fldChar w:fldCharType="end"/>
          </w:r>
        </w:sdtContent>
      </w:sdt>
      <w:r>
        <w:rPr>
          <w:rtl/>
        </w:rPr>
        <w:t>.</w:t>
      </w:r>
    </w:p>
    <w:p w14:paraId="5BD0C3B5" w14:textId="10A4E2CE" w:rsidR="00144907" w:rsidRDefault="00144907" w:rsidP="00144907">
      <w:pPr>
        <w:pStyle w:val="Style1"/>
        <w:rPr>
          <w:rtl/>
        </w:rPr>
      </w:pPr>
      <w:r>
        <w:rPr>
          <w:rtl/>
        </w:rPr>
        <w:t>نظرية أصحاب المصلحة</w:t>
      </w:r>
    </w:p>
    <w:p w14:paraId="6C89DC96" w14:textId="4D57BA62" w:rsidR="00144907" w:rsidRDefault="00144907" w:rsidP="005B1C14">
      <w:pPr>
        <w:pStyle w:val="NoSpacing"/>
        <w:rPr>
          <w:rtl/>
        </w:rPr>
      </w:pPr>
      <w:r>
        <w:rPr>
          <w:rtl/>
        </w:rPr>
        <w:t xml:space="preserve">يُركز هذا النهج على أهمية إدارة العلاقات مع جميع أصحاب المصلحة المشاركين في المشروع، سواءً كانوا </w:t>
      </w:r>
      <w:r>
        <w:rPr>
          <w:rFonts w:hint="cs"/>
          <w:rtl/>
        </w:rPr>
        <w:t>عملاء</w:t>
      </w:r>
      <w:r>
        <w:rPr>
          <w:rFonts w:hint="eastAsia"/>
          <w:rtl/>
        </w:rPr>
        <w:t>،</w:t>
      </w:r>
      <w:r>
        <w:rPr>
          <w:rtl/>
        </w:rPr>
        <w:t xml:space="preserve"> أو </w:t>
      </w:r>
      <w:r>
        <w:rPr>
          <w:rFonts w:hint="cs"/>
          <w:rtl/>
        </w:rPr>
        <w:t>موظفين</w:t>
      </w:r>
      <w:r>
        <w:rPr>
          <w:rFonts w:hint="eastAsia"/>
          <w:rtl/>
        </w:rPr>
        <w:t>،</w:t>
      </w:r>
      <w:r>
        <w:rPr>
          <w:rtl/>
        </w:rPr>
        <w:t xml:space="preserve"> أو </w:t>
      </w:r>
      <w:r>
        <w:rPr>
          <w:rFonts w:hint="cs"/>
          <w:rtl/>
        </w:rPr>
        <w:t>موردين</w:t>
      </w:r>
      <w:r>
        <w:rPr>
          <w:rFonts w:hint="eastAsia"/>
          <w:rtl/>
        </w:rPr>
        <w:t>،</w:t>
      </w:r>
      <w:r>
        <w:rPr>
          <w:rtl/>
        </w:rPr>
        <w:t xml:space="preserve"> أو جهات حكومية ...يُعتبر أن نجاح المشروع لا يعتمد فقط على فعالية الإدارة الداخلية، بل يعتمد أيضًا على كيفية التواصل مع أصحاب المصلحة وتلبية توقعاتهم. تنطبق هذه الفكرة بشكل خاص على قطاع البناء، الذي يضم العديد من أصحاب المصلحة ذوي الاهتمامات والأهداف المتنوعة، مثل الاستشاريين والمقاولين من الباطن والممولين. من خلال فهم ديناميكيات التفاعلات مع مختلف الأطراف، يمكن لإدارة المشروع اتخاذ قرارات أكثر انسجامًا مع متطلبات البيئة المحيطة، مما يعزز فرص النجاح والاستقرار</w:t>
      </w:r>
      <w:sdt>
        <w:sdtPr>
          <w:rPr>
            <w:rtl/>
          </w:rPr>
          <w:id w:val="-13536807"/>
          <w:citation/>
        </w:sdtPr>
        <w:sdtEndPr/>
        <w:sdtContent>
          <w:r w:rsidR="005B1C14">
            <w:rPr>
              <w:rtl/>
            </w:rPr>
            <w:fldChar w:fldCharType="begin"/>
          </w:r>
          <w:r w:rsidR="005B1C14">
            <w:rPr>
              <w:rtl/>
            </w:rPr>
            <w:instrText xml:space="preserve"> </w:instrText>
          </w:r>
          <w:r w:rsidR="005B1C14">
            <w:rPr>
              <w:rFonts w:hint="cs"/>
            </w:rPr>
            <w:instrText>CITATION</w:instrText>
          </w:r>
          <w:r w:rsidR="005B1C14">
            <w:rPr>
              <w:rFonts w:hint="cs"/>
              <w:rtl/>
            </w:rPr>
            <w:instrText xml:space="preserve"> </w:instrText>
          </w:r>
          <w:r w:rsidR="005B1C14">
            <w:rPr>
              <w:rFonts w:hint="cs"/>
            </w:rPr>
            <w:instrText>Har151 \l 3073</w:instrText>
          </w:r>
          <w:r w:rsidR="005B1C14">
            <w:rPr>
              <w:rtl/>
            </w:rPr>
            <w:instrText xml:space="preserve"> </w:instrText>
          </w:r>
          <w:r w:rsidR="005B1C14">
            <w:rPr>
              <w:rtl/>
            </w:rPr>
            <w:fldChar w:fldCharType="separate"/>
          </w:r>
          <w:r w:rsidR="00513386">
            <w:rPr>
              <w:noProof/>
              <w:rtl/>
            </w:rPr>
            <w:t xml:space="preserve"> </w:t>
          </w:r>
          <w:r w:rsidR="00513386">
            <w:rPr>
              <w:rFonts w:hint="cs"/>
              <w:noProof/>
              <w:rtl/>
            </w:rPr>
            <w:t>(</w:t>
          </w:r>
          <w:r w:rsidR="00513386">
            <w:rPr>
              <w:rFonts w:hint="cs"/>
              <w:noProof/>
            </w:rPr>
            <w:t>Harrison</w:t>
          </w:r>
          <w:r w:rsidR="00513386">
            <w:rPr>
              <w:rFonts w:hint="cs"/>
              <w:noProof/>
              <w:rtl/>
            </w:rPr>
            <w:t>، 2015)</w:t>
          </w:r>
          <w:r w:rsidR="005B1C14">
            <w:rPr>
              <w:rtl/>
            </w:rPr>
            <w:fldChar w:fldCharType="end"/>
          </w:r>
        </w:sdtContent>
      </w:sdt>
      <w:r>
        <w:rPr>
          <w:rtl/>
        </w:rPr>
        <w:t>.</w:t>
      </w:r>
    </w:p>
    <w:p w14:paraId="5CF081EF" w14:textId="6692CCF2" w:rsidR="00144907" w:rsidRDefault="00144907" w:rsidP="00144907">
      <w:pPr>
        <w:pStyle w:val="Style1"/>
        <w:rPr>
          <w:rtl/>
        </w:rPr>
      </w:pPr>
      <w:r>
        <w:rPr>
          <w:rtl/>
        </w:rPr>
        <w:t>الإدارة بالأهداف (</w:t>
      </w:r>
      <w:r>
        <w:t>MBO</w:t>
      </w:r>
      <w:r>
        <w:rPr>
          <w:rtl/>
        </w:rPr>
        <w:t>)</w:t>
      </w:r>
    </w:p>
    <w:p w14:paraId="6E47B8B6" w14:textId="5295D95A" w:rsidR="00CB0FD2" w:rsidRPr="00144907" w:rsidRDefault="00144907" w:rsidP="00144907">
      <w:pPr>
        <w:pStyle w:val="NoSpacing"/>
        <w:rPr>
          <w:rtl/>
        </w:rPr>
      </w:pPr>
      <w:r>
        <w:rPr>
          <w:rtl/>
        </w:rPr>
        <w:t xml:space="preserve">تؤكد هذه الفكرة على ضرورة تحديد أهداف واضحة وقابلة للقياس لكل مشروع، ومراقبة الأداء وفقًا لها. وتُشرك هذه الفكرة جميع أعضاء الفريق في وضع الأهداف وتقييم إنجازها، مما يعزز روح الالتزام والانضباط والعمل الجماعي. وتُعد هذه الفكرة مهمة في مشاريع التعاقد نظرًا لقدرتها على توجيه الجهود نحو نتائج محددة، وتضييق الفجوة بين الخطة </w:t>
      </w:r>
      <w:r>
        <w:rPr>
          <w:rtl/>
        </w:rPr>
        <w:lastRenderedPageBreak/>
        <w:t>والتنفيذ. كما تُساعد على قياس الأداء على المستويين الفردي والجماعي، مما يُمكّن إدارة المشروع من التدخل في الوقت المناسب لتصحيح المسار أو تحسين الأداء</w:t>
      </w:r>
      <w:sdt>
        <w:sdtPr>
          <w:rPr>
            <w:rtl/>
          </w:rPr>
          <w:id w:val="-749264921"/>
          <w:citation/>
        </w:sdtPr>
        <w:sdtEndPr/>
        <w:sdtContent>
          <w:r w:rsidR="00023D97">
            <w:rPr>
              <w:rtl/>
            </w:rPr>
            <w:fldChar w:fldCharType="begin"/>
          </w:r>
          <w:r w:rsidR="00023D97">
            <w:rPr>
              <w:rtl/>
            </w:rPr>
            <w:instrText xml:space="preserve"> </w:instrText>
          </w:r>
          <w:r w:rsidR="00023D97">
            <w:rPr>
              <w:rFonts w:hint="cs"/>
            </w:rPr>
            <w:instrText>CITATION</w:instrText>
          </w:r>
          <w:r w:rsidR="00023D97">
            <w:rPr>
              <w:rFonts w:hint="cs"/>
              <w:rtl/>
            </w:rPr>
            <w:instrText xml:space="preserve"> </w:instrText>
          </w:r>
          <w:r w:rsidR="00023D97">
            <w:rPr>
              <w:rFonts w:hint="cs"/>
            </w:rPr>
            <w:instrText>Meh251 \l 3073</w:instrText>
          </w:r>
          <w:r w:rsidR="00023D97">
            <w:rPr>
              <w:rtl/>
            </w:rPr>
            <w:instrText xml:space="preserve"> </w:instrText>
          </w:r>
          <w:r w:rsidR="00023D97">
            <w:rPr>
              <w:rtl/>
            </w:rPr>
            <w:fldChar w:fldCharType="separate"/>
          </w:r>
          <w:r w:rsidR="00513386">
            <w:rPr>
              <w:noProof/>
              <w:rtl/>
            </w:rPr>
            <w:t xml:space="preserve"> </w:t>
          </w:r>
          <w:r w:rsidR="00513386">
            <w:rPr>
              <w:rFonts w:hint="cs"/>
              <w:noProof/>
              <w:rtl/>
            </w:rPr>
            <w:t>(</w:t>
          </w:r>
          <w:r w:rsidR="00513386">
            <w:rPr>
              <w:rFonts w:hint="cs"/>
              <w:noProof/>
            </w:rPr>
            <w:t>Mehrad</w:t>
          </w:r>
          <w:r w:rsidR="00513386">
            <w:rPr>
              <w:rFonts w:hint="cs"/>
              <w:noProof/>
              <w:rtl/>
            </w:rPr>
            <w:t>، 2025)</w:t>
          </w:r>
          <w:r w:rsidR="00023D97">
            <w:rPr>
              <w:rtl/>
            </w:rPr>
            <w:fldChar w:fldCharType="end"/>
          </w:r>
        </w:sdtContent>
      </w:sdt>
      <w:r>
        <w:rPr>
          <w:rtl/>
        </w:rPr>
        <w:t>.</w:t>
      </w:r>
    </w:p>
    <w:p w14:paraId="447C9F27" w14:textId="77777777" w:rsidR="00CB0FD2" w:rsidRPr="00365FB4" w:rsidRDefault="00CB0FD2" w:rsidP="00365FB4">
      <w:pPr>
        <w:spacing w:line="240" w:lineRule="auto"/>
        <w:jc w:val="both"/>
        <w:rPr>
          <w:rFonts w:ascii="Simplified Arabic" w:hAnsi="Simplified Arabic" w:cs="Simplified Arabic"/>
          <w:sz w:val="28"/>
          <w:szCs w:val="28"/>
          <w:rtl/>
        </w:rPr>
      </w:pPr>
    </w:p>
    <w:p w14:paraId="2148AAD6" w14:textId="77777777" w:rsidR="00CB0FD2" w:rsidRPr="00365FB4" w:rsidRDefault="00CB0FD2" w:rsidP="00365FB4">
      <w:pPr>
        <w:spacing w:line="240" w:lineRule="auto"/>
        <w:jc w:val="both"/>
        <w:rPr>
          <w:rFonts w:ascii="Simplified Arabic" w:hAnsi="Simplified Arabic" w:cs="Simplified Arabic"/>
          <w:sz w:val="28"/>
          <w:szCs w:val="28"/>
          <w:rtl/>
        </w:rPr>
      </w:pPr>
    </w:p>
    <w:p w14:paraId="4261C4C0" w14:textId="77777777" w:rsidR="00CB0FD2" w:rsidRPr="00365FB4" w:rsidRDefault="00CB0FD2" w:rsidP="00365FB4">
      <w:pPr>
        <w:spacing w:line="240" w:lineRule="auto"/>
        <w:jc w:val="both"/>
        <w:rPr>
          <w:rFonts w:ascii="Simplified Arabic" w:hAnsi="Simplified Arabic" w:cs="Simplified Arabic"/>
          <w:sz w:val="28"/>
          <w:szCs w:val="28"/>
          <w:rtl/>
        </w:rPr>
      </w:pPr>
    </w:p>
    <w:p w14:paraId="2EEB9E2F" w14:textId="77777777" w:rsidR="00CB0FD2" w:rsidRPr="00365FB4" w:rsidRDefault="00CB0FD2" w:rsidP="00365FB4">
      <w:pPr>
        <w:spacing w:line="240" w:lineRule="auto"/>
        <w:jc w:val="both"/>
        <w:rPr>
          <w:rFonts w:ascii="Simplified Arabic" w:hAnsi="Simplified Arabic" w:cs="Simplified Arabic"/>
          <w:sz w:val="28"/>
          <w:szCs w:val="28"/>
          <w:rtl/>
        </w:rPr>
      </w:pPr>
    </w:p>
    <w:p w14:paraId="11120E41" w14:textId="77777777" w:rsidR="00CB0FD2" w:rsidRDefault="00CB0FD2" w:rsidP="00365FB4">
      <w:pPr>
        <w:spacing w:line="240" w:lineRule="auto"/>
        <w:jc w:val="both"/>
        <w:rPr>
          <w:rFonts w:ascii="Simplified Arabic" w:hAnsi="Simplified Arabic" w:cs="Simplified Arabic"/>
          <w:sz w:val="28"/>
          <w:szCs w:val="28"/>
          <w:rtl/>
        </w:rPr>
      </w:pPr>
    </w:p>
    <w:p w14:paraId="3E38A446" w14:textId="77777777" w:rsidR="00EC4CF5" w:rsidRDefault="00EC4CF5" w:rsidP="00365FB4">
      <w:pPr>
        <w:spacing w:line="240" w:lineRule="auto"/>
        <w:jc w:val="both"/>
        <w:rPr>
          <w:rFonts w:ascii="Simplified Arabic" w:hAnsi="Simplified Arabic" w:cs="Simplified Arabic"/>
          <w:sz w:val="28"/>
          <w:szCs w:val="28"/>
          <w:rtl/>
        </w:rPr>
      </w:pPr>
    </w:p>
    <w:p w14:paraId="6EC3E1DC" w14:textId="77777777" w:rsidR="00EC4CF5" w:rsidRDefault="00EC4CF5" w:rsidP="00365FB4">
      <w:pPr>
        <w:spacing w:line="240" w:lineRule="auto"/>
        <w:jc w:val="both"/>
        <w:rPr>
          <w:rFonts w:ascii="Simplified Arabic" w:hAnsi="Simplified Arabic" w:cs="Simplified Arabic"/>
          <w:sz w:val="28"/>
          <w:szCs w:val="28"/>
          <w:rtl/>
        </w:rPr>
      </w:pPr>
    </w:p>
    <w:p w14:paraId="3FB17310" w14:textId="77777777" w:rsidR="00EC4CF5" w:rsidRDefault="00EC4CF5" w:rsidP="00365FB4">
      <w:pPr>
        <w:spacing w:line="240" w:lineRule="auto"/>
        <w:jc w:val="both"/>
        <w:rPr>
          <w:rFonts w:ascii="Simplified Arabic" w:hAnsi="Simplified Arabic" w:cs="Simplified Arabic"/>
          <w:sz w:val="28"/>
          <w:szCs w:val="28"/>
          <w:rtl/>
        </w:rPr>
      </w:pPr>
    </w:p>
    <w:p w14:paraId="0654EE8C" w14:textId="77777777" w:rsidR="00EC4CF5" w:rsidRPr="00365FB4" w:rsidRDefault="00EC4CF5" w:rsidP="00365FB4">
      <w:pPr>
        <w:spacing w:line="240" w:lineRule="auto"/>
        <w:jc w:val="both"/>
        <w:rPr>
          <w:rFonts w:ascii="Simplified Arabic" w:hAnsi="Simplified Arabic" w:cs="Simplified Arabic"/>
          <w:sz w:val="28"/>
          <w:szCs w:val="28"/>
          <w:rtl/>
        </w:rPr>
      </w:pPr>
    </w:p>
    <w:p w14:paraId="12E1E7F7" w14:textId="77777777" w:rsidR="00006FFE" w:rsidRPr="00365FB4" w:rsidRDefault="00006FFE" w:rsidP="00365FB4">
      <w:pPr>
        <w:spacing w:line="240" w:lineRule="auto"/>
        <w:jc w:val="both"/>
        <w:rPr>
          <w:rFonts w:ascii="Simplified Arabic" w:hAnsi="Simplified Arabic" w:cs="Simplified Arabic"/>
          <w:sz w:val="28"/>
          <w:szCs w:val="28"/>
          <w:rtl/>
        </w:rPr>
      </w:pPr>
    </w:p>
    <w:p w14:paraId="1B14312B" w14:textId="77777777" w:rsidR="00774E33" w:rsidRPr="00365FB4" w:rsidRDefault="00774E33" w:rsidP="00365FB4">
      <w:pPr>
        <w:spacing w:line="240" w:lineRule="auto"/>
        <w:jc w:val="both"/>
        <w:rPr>
          <w:rFonts w:ascii="Simplified Arabic" w:hAnsi="Simplified Arabic" w:cs="Simplified Arabic"/>
          <w:sz w:val="28"/>
          <w:szCs w:val="28"/>
          <w:rtl/>
        </w:rPr>
      </w:pPr>
    </w:p>
    <w:p w14:paraId="203B58C5" w14:textId="77777777" w:rsidR="00CB0FD2" w:rsidRDefault="00CB0FD2" w:rsidP="00372B11">
      <w:pPr>
        <w:rPr>
          <w:rtl/>
        </w:rPr>
      </w:pPr>
    </w:p>
    <w:p w14:paraId="24D49ACA" w14:textId="77777777" w:rsidR="00CB0FD2" w:rsidRDefault="00CB0FD2" w:rsidP="00372B11">
      <w:pPr>
        <w:rPr>
          <w:rtl/>
        </w:rPr>
      </w:pPr>
    </w:p>
    <w:p w14:paraId="016B1C01" w14:textId="77777777" w:rsidR="00365FB4" w:rsidRDefault="00365FB4" w:rsidP="00372B11">
      <w:pPr>
        <w:rPr>
          <w:rtl/>
        </w:rPr>
      </w:pPr>
    </w:p>
    <w:p w14:paraId="69EA30C3" w14:textId="77777777" w:rsidR="00365FB4" w:rsidRDefault="00365FB4" w:rsidP="00372B11">
      <w:pPr>
        <w:rPr>
          <w:rtl/>
        </w:rPr>
      </w:pPr>
    </w:p>
    <w:p w14:paraId="12020637"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lang w:bidi="ar-EG"/>
        </w:rPr>
      </w:pPr>
    </w:p>
    <w:sectPr w:rsidR="00CB0FD2"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2781C5" w14:textId="77777777" w:rsidR="00E87565" w:rsidRDefault="00E87565" w:rsidP="009125CE">
      <w:pPr>
        <w:spacing w:after="0" w:line="240" w:lineRule="auto"/>
      </w:pPr>
      <w:r>
        <w:separator/>
      </w:r>
    </w:p>
  </w:endnote>
  <w:endnote w:type="continuationSeparator" w:id="0">
    <w:p w14:paraId="78FBFD8A" w14:textId="77777777" w:rsidR="00E87565" w:rsidRDefault="00E875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Footer"/>
          <w:jc w:val="center"/>
        </w:pPr>
        <w:r>
          <w:fldChar w:fldCharType="begin"/>
        </w:r>
        <w:r>
          <w:instrText xml:space="preserve"> PAGE   \* MERGEFORMAT </w:instrText>
        </w:r>
        <w:r>
          <w:fldChar w:fldCharType="separate"/>
        </w:r>
        <w:r w:rsidR="003112CB">
          <w:rPr>
            <w:noProof/>
            <w:rtl/>
          </w:rPr>
          <w:t>8</w:t>
        </w:r>
        <w:r w:rsidR="003112CB">
          <w:rPr>
            <w:noProof/>
            <w:rtl/>
          </w:rPr>
          <w:t>5</w:t>
        </w:r>
        <w:r>
          <w:rPr>
            <w:noProof/>
          </w:rPr>
          <w:fldChar w:fldCharType="end"/>
        </w:r>
      </w:p>
    </w:sdtContent>
  </w:sdt>
  <w:p w14:paraId="72DD2DEC" w14:textId="77777777" w:rsidR="00655815" w:rsidRDefault="006558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73751" w14:textId="77777777" w:rsidR="00E87565" w:rsidRDefault="00E87565" w:rsidP="009125CE">
      <w:pPr>
        <w:spacing w:after="0" w:line="240" w:lineRule="auto"/>
      </w:pPr>
      <w:r>
        <w:separator/>
      </w:r>
    </w:p>
  </w:footnote>
  <w:footnote w:type="continuationSeparator" w:id="0">
    <w:p w14:paraId="68C8DB56" w14:textId="77777777" w:rsidR="00E87565" w:rsidRDefault="00E875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040B4"/>
    <w:multiLevelType w:val="hybridMultilevel"/>
    <w:tmpl w:val="25AA526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C6FC6"/>
    <w:multiLevelType w:val="hybridMultilevel"/>
    <w:tmpl w:val="A94A168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D04375"/>
    <w:multiLevelType w:val="hybridMultilevel"/>
    <w:tmpl w:val="5AE6C6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2777259"/>
    <w:multiLevelType w:val="hybridMultilevel"/>
    <w:tmpl w:val="1D56CD18"/>
    <w:lvl w:ilvl="0" w:tplc="8B78DC64">
      <w:start w:val="1"/>
      <w:numFmt w:val="bullet"/>
      <w:pStyle w:val="Style1"/>
      <w:lvlText w:val=""/>
      <w:lvlJc w:val="left"/>
      <w:pPr>
        <w:ind w:left="785"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755652"/>
    <w:multiLevelType w:val="hybridMultilevel"/>
    <w:tmpl w:val="7B143C3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064A10"/>
    <w:multiLevelType w:val="multilevel"/>
    <w:tmpl w:val="FA0A0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C824C9"/>
    <w:multiLevelType w:val="hybridMultilevel"/>
    <w:tmpl w:val="ED00B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095BA4"/>
    <w:multiLevelType w:val="hybridMultilevel"/>
    <w:tmpl w:val="F2C63E6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9F23834"/>
    <w:multiLevelType w:val="hybridMultilevel"/>
    <w:tmpl w:val="D804C8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7140219"/>
    <w:multiLevelType w:val="multilevel"/>
    <w:tmpl w:val="2E8E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EE74FB"/>
    <w:multiLevelType w:val="hybridMultilevel"/>
    <w:tmpl w:val="A40E2D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0575192">
    <w:abstractNumId w:val="5"/>
  </w:num>
  <w:num w:numId="2" w16cid:durableId="1028676906">
    <w:abstractNumId w:val="1"/>
  </w:num>
  <w:num w:numId="3" w16cid:durableId="2038505326">
    <w:abstractNumId w:val="11"/>
  </w:num>
  <w:num w:numId="4" w16cid:durableId="444617635">
    <w:abstractNumId w:val="7"/>
  </w:num>
  <w:num w:numId="5" w16cid:durableId="518662058">
    <w:abstractNumId w:val="9"/>
  </w:num>
  <w:num w:numId="6" w16cid:durableId="1262227503">
    <w:abstractNumId w:val="2"/>
  </w:num>
  <w:num w:numId="7" w16cid:durableId="1048265955">
    <w:abstractNumId w:val="0"/>
  </w:num>
  <w:num w:numId="8" w16cid:durableId="569999020">
    <w:abstractNumId w:val="8"/>
  </w:num>
  <w:num w:numId="9" w16cid:durableId="930355559">
    <w:abstractNumId w:val="4"/>
  </w:num>
  <w:num w:numId="10" w16cid:durableId="596716700">
    <w:abstractNumId w:val="3"/>
  </w:num>
  <w:num w:numId="11" w16cid:durableId="1318417923">
    <w:abstractNumId w:val="10"/>
  </w:num>
  <w:num w:numId="12" w16cid:durableId="1438058909">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5B"/>
    <w:rsid w:val="00005108"/>
    <w:rsid w:val="00006FFE"/>
    <w:rsid w:val="00013ACD"/>
    <w:rsid w:val="00017699"/>
    <w:rsid w:val="00020986"/>
    <w:rsid w:val="00020AE0"/>
    <w:rsid w:val="00023D97"/>
    <w:rsid w:val="00027EAC"/>
    <w:rsid w:val="00033589"/>
    <w:rsid w:val="0003677C"/>
    <w:rsid w:val="000368D4"/>
    <w:rsid w:val="000368FB"/>
    <w:rsid w:val="00037295"/>
    <w:rsid w:val="00040453"/>
    <w:rsid w:val="00041FA4"/>
    <w:rsid w:val="0004584E"/>
    <w:rsid w:val="00046C5B"/>
    <w:rsid w:val="00046D80"/>
    <w:rsid w:val="00050168"/>
    <w:rsid w:val="00052EE8"/>
    <w:rsid w:val="00052FD5"/>
    <w:rsid w:val="00053A9A"/>
    <w:rsid w:val="000540DB"/>
    <w:rsid w:val="0006018E"/>
    <w:rsid w:val="00062255"/>
    <w:rsid w:val="00067302"/>
    <w:rsid w:val="00067FC2"/>
    <w:rsid w:val="00070230"/>
    <w:rsid w:val="00074DE1"/>
    <w:rsid w:val="00077D58"/>
    <w:rsid w:val="00082298"/>
    <w:rsid w:val="00082AD8"/>
    <w:rsid w:val="00090F21"/>
    <w:rsid w:val="0009686F"/>
    <w:rsid w:val="00097188"/>
    <w:rsid w:val="000A3C38"/>
    <w:rsid w:val="000A458E"/>
    <w:rsid w:val="000B0F40"/>
    <w:rsid w:val="000B1227"/>
    <w:rsid w:val="000B2A36"/>
    <w:rsid w:val="000B405B"/>
    <w:rsid w:val="000D1291"/>
    <w:rsid w:val="000D399E"/>
    <w:rsid w:val="000D5CEC"/>
    <w:rsid w:val="000D60DB"/>
    <w:rsid w:val="000D6347"/>
    <w:rsid w:val="000D6765"/>
    <w:rsid w:val="000E0318"/>
    <w:rsid w:val="000E22AA"/>
    <w:rsid w:val="000E3391"/>
    <w:rsid w:val="000E60AB"/>
    <w:rsid w:val="000F04F5"/>
    <w:rsid w:val="000F44B4"/>
    <w:rsid w:val="00103737"/>
    <w:rsid w:val="00103C87"/>
    <w:rsid w:val="00105B4B"/>
    <w:rsid w:val="001066C0"/>
    <w:rsid w:val="001077E7"/>
    <w:rsid w:val="001102DB"/>
    <w:rsid w:val="001117CD"/>
    <w:rsid w:val="001145A7"/>
    <w:rsid w:val="0011558A"/>
    <w:rsid w:val="00131284"/>
    <w:rsid w:val="001315D9"/>
    <w:rsid w:val="00132921"/>
    <w:rsid w:val="00137D8A"/>
    <w:rsid w:val="0014015B"/>
    <w:rsid w:val="00144907"/>
    <w:rsid w:val="00146D75"/>
    <w:rsid w:val="00157636"/>
    <w:rsid w:val="0016294B"/>
    <w:rsid w:val="00175365"/>
    <w:rsid w:val="001753E6"/>
    <w:rsid w:val="00184F9F"/>
    <w:rsid w:val="001902DB"/>
    <w:rsid w:val="001904D1"/>
    <w:rsid w:val="00195813"/>
    <w:rsid w:val="001A0D64"/>
    <w:rsid w:val="001A465A"/>
    <w:rsid w:val="001A4800"/>
    <w:rsid w:val="001A62AF"/>
    <w:rsid w:val="001A7548"/>
    <w:rsid w:val="001B39FF"/>
    <w:rsid w:val="001B4260"/>
    <w:rsid w:val="001C15AC"/>
    <w:rsid w:val="001C2162"/>
    <w:rsid w:val="001C64E4"/>
    <w:rsid w:val="001D263D"/>
    <w:rsid w:val="001D3F71"/>
    <w:rsid w:val="001E63C6"/>
    <w:rsid w:val="001E682F"/>
    <w:rsid w:val="001F17E6"/>
    <w:rsid w:val="001F1FEA"/>
    <w:rsid w:val="001F2435"/>
    <w:rsid w:val="001F2C73"/>
    <w:rsid w:val="001F3050"/>
    <w:rsid w:val="001F4A0D"/>
    <w:rsid w:val="00201BD2"/>
    <w:rsid w:val="00202354"/>
    <w:rsid w:val="00204461"/>
    <w:rsid w:val="00212574"/>
    <w:rsid w:val="0021326E"/>
    <w:rsid w:val="00224FF4"/>
    <w:rsid w:val="00230505"/>
    <w:rsid w:val="00237448"/>
    <w:rsid w:val="002452D7"/>
    <w:rsid w:val="0024714F"/>
    <w:rsid w:val="00250A5E"/>
    <w:rsid w:val="00252C1E"/>
    <w:rsid w:val="002667F8"/>
    <w:rsid w:val="00266B12"/>
    <w:rsid w:val="0027189E"/>
    <w:rsid w:val="002745B5"/>
    <w:rsid w:val="002747A9"/>
    <w:rsid w:val="002750A9"/>
    <w:rsid w:val="0027748D"/>
    <w:rsid w:val="00293B19"/>
    <w:rsid w:val="00294B6B"/>
    <w:rsid w:val="002A02AD"/>
    <w:rsid w:val="002A4725"/>
    <w:rsid w:val="002A6624"/>
    <w:rsid w:val="002B18EF"/>
    <w:rsid w:val="002B510C"/>
    <w:rsid w:val="002B667E"/>
    <w:rsid w:val="002C1A1E"/>
    <w:rsid w:val="002C2F66"/>
    <w:rsid w:val="002C4676"/>
    <w:rsid w:val="002D374C"/>
    <w:rsid w:val="002D3C15"/>
    <w:rsid w:val="002D5F50"/>
    <w:rsid w:val="002D5F67"/>
    <w:rsid w:val="002E6BC1"/>
    <w:rsid w:val="002F05FA"/>
    <w:rsid w:val="002F5346"/>
    <w:rsid w:val="003112CB"/>
    <w:rsid w:val="00312192"/>
    <w:rsid w:val="00312743"/>
    <w:rsid w:val="003158AA"/>
    <w:rsid w:val="00315BCD"/>
    <w:rsid w:val="003206A5"/>
    <w:rsid w:val="00321ECF"/>
    <w:rsid w:val="00324050"/>
    <w:rsid w:val="00327186"/>
    <w:rsid w:val="00327BF4"/>
    <w:rsid w:val="003333AC"/>
    <w:rsid w:val="003347C5"/>
    <w:rsid w:val="00346422"/>
    <w:rsid w:val="00346CF4"/>
    <w:rsid w:val="00347AD0"/>
    <w:rsid w:val="003528B1"/>
    <w:rsid w:val="00355589"/>
    <w:rsid w:val="00357B7C"/>
    <w:rsid w:val="0036161D"/>
    <w:rsid w:val="0036469B"/>
    <w:rsid w:val="00365FB4"/>
    <w:rsid w:val="0037254F"/>
    <w:rsid w:val="00372B11"/>
    <w:rsid w:val="00375CE5"/>
    <w:rsid w:val="00384C79"/>
    <w:rsid w:val="00386447"/>
    <w:rsid w:val="003904C9"/>
    <w:rsid w:val="00390813"/>
    <w:rsid w:val="0039162E"/>
    <w:rsid w:val="00392E65"/>
    <w:rsid w:val="00394198"/>
    <w:rsid w:val="00397667"/>
    <w:rsid w:val="003A1703"/>
    <w:rsid w:val="003A7F31"/>
    <w:rsid w:val="003B1140"/>
    <w:rsid w:val="003B31B6"/>
    <w:rsid w:val="003B45E9"/>
    <w:rsid w:val="003B49C1"/>
    <w:rsid w:val="003B5A4D"/>
    <w:rsid w:val="003C18D4"/>
    <w:rsid w:val="003C3A84"/>
    <w:rsid w:val="003D7CEA"/>
    <w:rsid w:val="003D7DBB"/>
    <w:rsid w:val="003E5263"/>
    <w:rsid w:val="003E542B"/>
    <w:rsid w:val="003F027C"/>
    <w:rsid w:val="003F4103"/>
    <w:rsid w:val="003F51C1"/>
    <w:rsid w:val="0040237B"/>
    <w:rsid w:val="00403B81"/>
    <w:rsid w:val="00404683"/>
    <w:rsid w:val="0040733A"/>
    <w:rsid w:val="004102EF"/>
    <w:rsid w:val="004134A2"/>
    <w:rsid w:val="004163C7"/>
    <w:rsid w:val="00417603"/>
    <w:rsid w:val="0042109E"/>
    <w:rsid w:val="0042144C"/>
    <w:rsid w:val="004215CB"/>
    <w:rsid w:val="00422F76"/>
    <w:rsid w:val="00427215"/>
    <w:rsid w:val="00430DF4"/>
    <w:rsid w:val="00431A77"/>
    <w:rsid w:val="0043296E"/>
    <w:rsid w:val="004337C8"/>
    <w:rsid w:val="00434D83"/>
    <w:rsid w:val="00441FE1"/>
    <w:rsid w:val="004433BE"/>
    <w:rsid w:val="0044746D"/>
    <w:rsid w:val="00451780"/>
    <w:rsid w:val="00452A2C"/>
    <w:rsid w:val="00457894"/>
    <w:rsid w:val="004604FE"/>
    <w:rsid w:val="004605ED"/>
    <w:rsid w:val="004659B8"/>
    <w:rsid w:val="0046711B"/>
    <w:rsid w:val="00467B02"/>
    <w:rsid w:val="0047186E"/>
    <w:rsid w:val="00476DC4"/>
    <w:rsid w:val="00477517"/>
    <w:rsid w:val="00477728"/>
    <w:rsid w:val="00477BEA"/>
    <w:rsid w:val="0048136D"/>
    <w:rsid w:val="0048246C"/>
    <w:rsid w:val="00483213"/>
    <w:rsid w:val="004844C1"/>
    <w:rsid w:val="00484D63"/>
    <w:rsid w:val="00490D13"/>
    <w:rsid w:val="00490E09"/>
    <w:rsid w:val="00491BE9"/>
    <w:rsid w:val="00497288"/>
    <w:rsid w:val="004A3213"/>
    <w:rsid w:val="004A60A6"/>
    <w:rsid w:val="004A7149"/>
    <w:rsid w:val="004B0359"/>
    <w:rsid w:val="004B1C42"/>
    <w:rsid w:val="004B4167"/>
    <w:rsid w:val="004B4C75"/>
    <w:rsid w:val="004B6CC5"/>
    <w:rsid w:val="004C2B15"/>
    <w:rsid w:val="004C3893"/>
    <w:rsid w:val="004C529E"/>
    <w:rsid w:val="004D0866"/>
    <w:rsid w:val="004D13EB"/>
    <w:rsid w:val="004D6672"/>
    <w:rsid w:val="004E2FFD"/>
    <w:rsid w:val="004E689E"/>
    <w:rsid w:val="004E6BF5"/>
    <w:rsid w:val="004F17FC"/>
    <w:rsid w:val="004F516D"/>
    <w:rsid w:val="004F53FC"/>
    <w:rsid w:val="005115B8"/>
    <w:rsid w:val="00513386"/>
    <w:rsid w:val="00513A62"/>
    <w:rsid w:val="00517D9F"/>
    <w:rsid w:val="00521729"/>
    <w:rsid w:val="00531F68"/>
    <w:rsid w:val="005350CD"/>
    <w:rsid w:val="005428CC"/>
    <w:rsid w:val="005437C3"/>
    <w:rsid w:val="00545706"/>
    <w:rsid w:val="00547571"/>
    <w:rsid w:val="00547D73"/>
    <w:rsid w:val="00553D80"/>
    <w:rsid w:val="005569FC"/>
    <w:rsid w:val="00557ACC"/>
    <w:rsid w:val="00577919"/>
    <w:rsid w:val="00582D3B"/>
    <w:rsid w:val="00583E98"/>
    <w:rsid w:val="005902F6"/>
    <w:rsid w:val="00590D4C"/>
    <w:rsid w:val="00593EB2"/>
    <w:rsid w:val="005974C2"/>
    <w:rsid w:val="005A3750"/>
    <w:rsid w:val="005A475F"/>
    <w:rsid w:val="005A4C5B"/>
    <w:rsid w:val="005A60BF"/>
    <w:rsid w:val="005B1C14"/>
    <w:rsid w:val="005B3DDB"/>
    <w:rsid w:val="005B5999"/>
    <w:rsid w:val="005B6EC0"/>
    <w:rsid w:val="005C08DC"/>
    <w:rsid w:val="005C0F48"/>
    <w:rsid w:val="005C7A71"/>
    <w:rsid w:val="005D5B7F"/>
    <w:rsid w:val="005E64A9"/>
    <w:rsid w:val="005E6890"/>
    <w:rsid w:val="005F02A7"/>
    <w:rsid w:val="005F4AE9"/>
    <w:rsid w:val="005F5880"/>
    <w:rsid w:val="005F6F24"/>
    <w:rsid w:val="00601CD8"/>
    <w:rsid w:val="00602F6F"/>
    <w:rsid w:val="00603EBA"/>
    <w:rsid w:val="006053A2"/>
    <w:rsid w:val="00607DF1"/>
    <w:rsid w:val="00607E84"/>
    <w:rsid w:val="00612B3B"/>
    <w:rsid w:val="00616CDA"/>
    <w:rsid w:val="0062094B"/>
    <w:rsid w:val="006215AB"/>
    <w:rsid w:val="00623237"/>
    <w:rsid w:val="00623FEA"/>
    <w:rsid w:val="00625D1E"/>
    <w:rsid w:val="006322EE"/>
    <w:rsid w:val="0063310C"/>
    <w:rsid w:val="00635A39"/>
    <w:rsid w:val="00645C89"/>
    <w:rsid w:val="00647CD9"/>
    <w:rsid w:val="00651A11"/>
    <w:rsid w:val="00651F26"/>
    <w:rsid w:val="00653C85"/>
    <w:rsid w:val="006554AB"/>
    <w:rsid w:val="00655815"/>
    <w:rsid w:val="006611E8"/>
    <w:rsid w:val="00663F11"/>
    <w:rsid w:val="00664469"/>
    <w:rsid w:val="006672E9"/>
    <w:rsid w:val="0067189E"/>
    <w:rsid w:val="0067385F"/>
    <w:rsid w:val="00676003"/>
    <w:rsid w:val="00682BA5"/>
    <w:rsid w:val="006856BE"/>
    <w:rsid w:val="00686254"/>
    <w:rsid w:val="006948DE"/>
    <w:rsid w:val="00694B6F"/>
    <w:rsid w:val="00696D53"/>
    <w:rsid w:val="0069731E"/>
    <w:rsid w:val="00697FA4"/>
    <w:rsid w:val="006A5E2B"/>
    <w:rsid w:val="006A7050"/>
    <w:rsid w:val="006A753C"/>
    <w:rsid w:val="006B1715"/>
    <w:rsid w:val="006B2A47"/>
    <w:rsid w:val="006B2BDE"/>
    <w:rsid w:val="006C12F2"/>
    <w:rsid w:val="006C50B9"/>
    <w:rsid w:val="006C7127"/>
    <w:rsid w:val="006D3467"/>
    <w:rsid w:val="006D7294"/>
    <w:rsid w:val="006E3DB9"/>
    <w:rsid w:val="006E4FEF"/>
    <w:rsid w:val="006F40D0"/>
    <w:rsid w:val="006F5BF3"/>
    <w:rsid w:val="006F7AC2"/>
    <w:rsid w:val="0070036C"/>
    <w:rsid w:val="00704741"/>
    <w:rsid w:val="00704D87"/>
    <w:rsid w:val="00707200"/>
    <w:rsid w:val="00707626"/>
    <w:rsid w:val="00707E3E"/>
    <w:rsid w:val="00711CA2"/>
    <w:rsid w:val="00713F2B"/>
    <w:rsid w:val="00715A1E"/>
    <w:rsid w:val="007243A6"/>
    <w:rsid w:val="00727008"/>
    <w:rsid w:val="00735391"/>
    <w:rsid w:val="0074001F"/>
    <w:rsid w:val="007471F6"/>
    <w:rsid w:val="00750973"/>
    <w:rsid w:val="00751892"/>
    <w:rsid w:val="00752AE1"/>
    <w:rsid w:val="00755E56"/>
    <w:rsid w:val="00756690"/>
    <w:rsid w:val="00757436"/>
    <w:rsid w:val="00757FEF"/>
    <w:rsid w:val="00760FF7"/>
    <w:rsid w:val="00765194"/>
    <w:rsid w:val="00766DAE"/>
    <w:rsid w:val="0077025A"/>
    <w:rsid w:val="00774E33"/>
    <w:rsid w:val="00775796"/>
    <w:rsid w:val="007815F6"/>
    <w:rsid w:val="0078164E"/>
    <w:rsid w:val="00785B94"/>
    <w:rsid w:val="00796288"/>
    <w:rsid w:val="00796C2F"/>
    <w:rsid w:val="007A0F2A"/>
    <w:rsid w:val="007A1EDD"/>
    <w:rsid w:val="007B0E54"/>
    <w:rsid w:val="007B3623"/>
    <w:rsid w:val="007B6E1C"/>
    <w:rsid w:val="007C404C"/>
    <w:rsid w:val="007C5A6B"/>
    <w:rsid w:val="007C6512"/>
    <w:rsid w:val="007D6F1A"/>
    <w:rsid w:val="007E3A20"/>
    <w:rsid w:val="007E49EB"/>
    <w:rsid w:val="007E61C1"/>
    <w:rsid w:val="007E7027"/>
    <w:rsid w:val="007F183F"/>
    <w:rsid w:val="007F2A65"/>
    <w:rsid w:val="007F32EB"/>
    <w:rsid w:val="007F660C"/>
    <w:rsid w:val="007F69C4"/>
    <w:rsid w:val="008076B9"/>
    <w:rsid w:val="008179BA"/>
    <w:rsid w:val="0082001E"/>
    <w:rsid w:val="00833BA0"/>
    <w:rsid w:val="00841329"/>
    <w:rsid w:val="008458BB"/>
    <w:rsid w:val="00845B4D"/>
    <w:rsid w:val="00847E70"/>
    <w:rsid w:val="00850A3C"/>
    <w:rsid w:val="00851382"/>
    <w:rsid w:val="00851F54"/>
    <w:rsid w:val="00854F3D"/>
    <w:rsid w:val="0085612D"/>
    <w:rsid w:val="008573E9"/>
    <w:rsid w:val="00857708"/>
    <w:rsid w:val="00857E0A"/>
    <w:rsid w:val="00866969"/>
    <w:rsid w:val="008756BD"/>
    <w:rsid w:val="00875D60"/>
    <w:rsid w:val="00877AAC"/>
    <w:rsid w:val="00880DCC"/>
    <w:rsid w:val="0088299F"/>
    <w:rsid w:val="00883A6E"/>
    <w:rsid w:val="00884200"/>
    <w:rsid w:val="0089505E"/>
    <w:rsid w:val="00895BB4"/>
    <w:rsid w:val="008A0E56"/>
    <w:rsid w:val="008A269C"/>
    <w:rsid w:val="008A61E8"/>
    <w:rsid w:val="008A75EB"/>
    <w:rsid w:val="008A7F72"/>
    <w:rsid w:val="008C3022"/>
    <w:rsid w:val="008C4F48"/>
    <w:rsid w:val="008C5C47"/>
    <w:rsid w:val="008C6507"/>
    <w:rsid w:val="008D1057"/>
    <w:rsid w:val="008D110B"/>
    <w:rsid w:val="008D55CB"/>
    <w:rsid w:val="008D5F16"/>
    <w:rsid w:val="008E05A1"/>
    <w:rsid w:val="008F1EAE"/>
    <w:rsid w:val="008F2426"/>
    <w:rsid w:val="008F3CA0"/>
    <w:rsid w:val="00904872"/>
    <w:rsid w:val="0090634E"/>
    <w:rsid w:val="0091103A"/>
    <w:rsid w:val="009125CE"/>
    <w:rsid w:val="009127D2"/>
    <w:rsid w:val="009128CB"/>
    <w:rsid w:val="0091554C"/>
    <w:rsid w:val="00921F09"/>
    <w:rsid w:val="00923669"/>
    <w:rsid w:val="00930C0E"/>
    <w:rsid w:val="0093466D"/>
    <w:rsid w:val="00936695"/>
    <w:rsid w:val="00937C75"/>
    <w:rsid w:val="00937D79"/>
    <w:rsid w:val="00940316"/>
    <w:rsid w:val="009440EF"/>
    <w:rsid w:val="0094427F"/>
    <w:rsid w:val="00944A1F"/>
    <w:rsid w:val="009626E9"/>
    <w:rsid w:val="0096771B"/>
    <w:rsid w:val="00967E16"/>
    <w:rsid w:val="00973434"/>
    <w:rsid w:val="0097456F"/>
    <w:rsid w:val="009753DE"/>
    <w:rsid w:val="009903E4"/>
    <w:rsid w:val="009913E3"/>
    <w:rsid w:val="009A14B1"/>
    <w:rsid w:val="009A3C07"/>
    <w:rsid w:val="009A47D7"/>
    <w:rsid w:val="009B47F6"/>
    <w:rsid w:val="009B6888"/>
    <w:rsid w:val="009C0161"/>
    <w:rsid w:val="009C0321"/>
    <w:rsid w:val="009C651A"/>
    <w:rsid w:val="009C72C9"/>
    <w:rsid w:val="009C7EB0"/>
    <w:rsid w:val="009D108D"/>
    <w:rsid w:val="009E1436"/>
    <w:rsid w:val="009E33CF"/>
    <w:rsid w:val="009E4107"/>
    <w:rsid w:val="009E5668"/>
    <w:rsid w:val="009E6057"/>
    <w:rsid w:val="009E6D56"/>
    <w:rsid w:val="009E74BA"/>
    <w:rsid w:val="009F0813"/>
    <w:rsid w:val="009F3AE9"/>
    <w:rsid w:val="009F4FA0"/>
    <w:rsid w:val="009F738B"/>
    <w:rsid w:val="00A06460"/>
    <w:rsid w:val="00A22822"/>
    <w:rsid w:val="00A25EB2"/>
    <w:rsid w:val="00A262CA"/>
    <w:rsid w:val="00A309CD"/>
    <w:rsid w:val="00A33619"/>
    <w:rsid w:val="00A34081"/>
    <w:rsid w:val="00A3651E"/>
    <w:rsid w:val="00A369EF"/>
    <w:rsid w:val="00A36D5F"/>
    <w:rsid w:val="00A40D90"/>
    <w:rsid w:val="00A45492"/>
    <w:rsid w:val="00A45B6C"/>
    <w:rsid w:val="00A46696"/>
    <w:rsid w:val="00A51326"/>
    <w:rsid w:val="00A540AD"/>
    <w:rsid w:val="00A55CF1"/>
    <w:rsid w:val="00A603D6"/>
    <w:rsid w:val="00A7001C"/>
    <w:rsid w:val="00A71828"/>
    <w:rsid w:val="00A7733C"/>
    <w:rsid w:val="00A8097F"/>
    <w:rsid w:val="00A81846"/>
    <w:rsid w:val="00A83434"/>
    <w:rsid w:val="00A97204"/>
    <w:rsid w:val="00A976A0"/>
    <w:rsid w:val="00AA79E9"/>
    <w:rsid w:val="00AB0A70"/>
    <w:rsid w:val="00AB1745"/>
    <w:rsid w:val="00AB2C6E"/>
    <w:rsid w:val="00AB3413"/>
    <w:rsid w:val="00AB40BB"/>
    <w:rsid w:val="00AB73ED"/>
    <w:rsid w:val="00AC0946"/>
    <w:rsid w:val="00AC267E"/>
    <w:rsid w:val="00AC4609"/>
    <w:rsid w:val="00AD34BE"/>
    <w:rsid w:val="00AE1894"/>
    <w:rsid w:val="00AE34AE"/>
    <w:rsid w:val="00AE526C"/>
    <w:rsid w:val="00AE76D9"/>
    <w:rsid w:val="00B02B62"/>
    <w:rsid w:val="00B03EFB"/>
    <w:rsid w:val="00B151BC"/>
    <w:rsid w:val="00B160A8"/>
    <w:rsid w:val="00B169E4"/>
    <w:rsid w:val="00B21A9F"/>
    <w:rsid w:val="00B22F29"/>
    <w:rsid w:val="00B24ADC"/>
    <w:rsid w:val="00B37388"/>
    <w:rsid w:val="00B40814"/>
    <w:rsid w:val="00B42E64"/>
    <w:rsid w:val="00B51BA0"/>
    <w:rsid w:val="00B51DB1"/>
    <w:rsid w:val="00B5416F"/>
    <w:rsid w:val="00B541D1"/>
    <w:rsid w:val="00B63B0F"/>
    <w:rsid w:val="00B63CFF"/>
    <w:rsid w:val="00B673EE"/>
    <w:rsid w:val="00B72E92"/>
    <w:rsid w:val="00B73B08"/>
    <w:rsid w:val="00B74642"/>
    <w:rsid w:val="00B7678A"/>
    <w:rsid w:val="00B9044D"/>
    <w:rsid w:val="00B94662"/>
    <w:rsid w:val="00B956B2"/>
    <w:rsid w:val="00BA2EFA"/>
    <w:rsid w:val="00BA3789"/>
    <w:rsid w:val="00BB303A"/>
    <w:rsid w:val="00BB3136"/>
    <w:rsid w:val="00BB6957"/>
    <w:rsid w:val="00BC094B"/>
    <w:rsid w:val="00BC2506"/>
    <w:rsid w:val="00BC3D30"/>
    <w:rsid w:val="00BD18AF"/>
    <w:rsid w:val="00BD1929"/>
    <w:rsid w:val="00BD53C5"/>
    <w:rsid w:val="00BE038A"/>
    <w:rsid w:val="00BE5C5F"/>
    <w:rsid w:val="00BE65C8"/>
    <w:rsid w:val="00BF0B3E"/>
    <w:rsid w:val="00BF0BF0"/>
    <w:rsid w:val="00BF11A3"/>
    <w:rsid w:val="00BF1C02"/>
    <w:rsid w:val="00BF5AD6"/>
    <w:rsid w:val="00BF7744"/>
    <w:rsid w:val="00C02CB7"/>
    <w:rsid w:val="00C042DD"/>
    <w:rsid w:val="00C05E2A"/>
    <w:rsid w:val="00C062D1"/>
    <w:rsid w:val="00C06D6B"/>
    <w:rsid w:val="00C1086B"/>
    <w:rsid w:val="00C139D3"/>
    <w:rsid w:val="00C213C0"/>
    <w:rsid w:val="00C23635"/>
    <w:rsid w:val="00C262EF"/>
    <w:rsid w:val="00C41402"/>
    <w:rsid w:val="00C47875"/>
    <w:rsid w:val="00C52639"/>
    <w:rsid w:val="00C540C3"/>
    <w:rsid w:val="00C550AB"/>
    <w:rsid w:val="00C57539"/>
    <w:rsid w:val="00C57B16"/>
    <w:rsid w:val="00C57BF0"/>
    <w:rsid w:val="00C60AF3"/>
    <w:rsid w:val="00C6233C"/>
    <w:rsid w:val="00C6643D"/>
    <w:rsid w:val="00C6698F"/>
    <w:rsid w:val="00C67372"/>
    <w:rsid w:val="00C713E1"/>
    <w:rsid w:val="00C7243E"/>
    <w:rsid w:val="00C72744"/>
    <w:rsid w:val="00C734BA"/>
    <w:rsid w:val="00C7437A"/>
    <w:rsid w:val="00C77A84"/>
    <w:rsid w:val="00C77CFB"/>
    <w:rsid w:val="00C82917"/>
    <w:rsid w:val="00C928A9"/>
    <w:rsid w:val="00CA319B"/>
    <w:rsid w:val="00CA3904"/>
    <w:rsid w:val="00CA550E"/>
    <w:rsid w:val="00CA740D"/>
    <w:rsid w:val="00CB006D"/>
    <w:rsid w:val="00CB0512"/>
    <w:rsid w:val="00CB0FD2"/>
    <w:rsid w:val="00CB410F"/>
    <w:rsid w:val="00CB54DD"/>
    <w:rsid w:val="00CB66BD"/>
    <w:rsid w:val="00CC28B7"/>
    <w:rsid w:val="00CC3BB4"/>
    <w:rsid w:val="00CC6B43"/>
    <w:rsid w:val="00CC7CC6"/>
    <w:rsid w:val="00CD79DE"/>
    <w:rsid w:val="00CE024E"/>
    <w:rsid w:val="00CE0F28"/>
    <w:rsid w:val="00CE4974"/>
    <w:rsid w:val="00CE6522"/>
    <w:rsid w:val="00CE6D26"/>
    <w:rsid w:val="00CF231E"/>
    <w:rsid w:val="00CF3088"/>
    <w:rsid w:val="00CF742D"/>
    <w:rsid w:val="00CF7DF8"/>
    <w:rsid w:val="00D026CC"/>
    <w:rsid w:val="00D03A5B"/>
    <w:rsid w:val="00D05DBB"/>
    <w:rsid w:val="00D06372"/>
    <w:rsid w:val="00D1017E"/>
    <w:rsid w:val="00D16E06"/>
    <w:rsid w:val="00D22171"/>
    <w:rsid w:val="00D25DDA"/>
    <w:rsid w:val="00D30191"/>
    <w:rsid w:val="00D34FDC"/>
    <w:rsid w:val="00D350E6"/>
    <w:rsid w:val="00D35F02"/>
    <w:rsid w:val="00D403A8"/>
    <w:rsid w:val="00D451BB"/>
    <w:rsid w:val="00D501F0"/>
    <w:rsid w:val="00D51110"/>
    <w:rsid w:val="00D51206"/>
    <w:rsid w:val="00D52480"/>
    <w:rsid w:val="00D5533E"/>
    <w:rsid w:val="00D562AC"/>
    <w:rsid w:val="00D56BD7"/>
    <w:rsid w:val="00D619F6"/>
    <w:rsid w:val="00D67E28"/>
    <w:rsid w:val="00D70BA4"/>
    <w:rsid w:val="00D712A7"/>
    <w:rsid w:val="00D73AB2"/>
    <w:rsid w:val="00D77E7D"/>
    <w:rsid w:val="00D80DB8"/>
    <w:rsid w:val="00D81DEB"/>
    <w:rsid w:val="00D84DEE"/>
    <w:rsid w:val="00D869E8"/>
    <w:rsid w:val="00D903E5"/>
    <w:rsid w:val="00DA13F4"/>
    <w:rsid w:val="00DA3632"/>
    <w:rsid w:val="00DA4A73"/>
    <w:rsid w:val="00DA537C"/>
    <w:rsid w:val="00DA6271"/>
    <w:rsid w:val="00DB60A3"/>
    <w:rsid w:val="00DC1F73"/>
    <w:rsid w:val="00DC28DB"/>
    <w:rsid w:val="00DC2E37"/>
    <w:rsid w:val="00DC60DE"/>
    <w:rsid w:val="00DC6480"/>
    <w:rsid w:val="00DD1613"/>
    <w:rsid w:val="00DE0439"/>
    <w:rsid w:val="00DE239C"/>
    <w:rsid w:val="00DE2BD0"/>
    <w:rsid w:val="00DE36FE"/>
    <w:rsid w:val="00DE66A2"/>
    <w:rsid w:val="00DE7527"/>
    <w:rsid w:val="00DF1664"/>
    <w:rsid w:val="00DF21E3"/>
    <w:rsid w:val="00DF4E73"/>
    <w:rsid w:val="00DF72CA"/>
    <w:rsid w:val="00DF7A84"/>
    <w:rsid w:val="00DF7F8F"/>
    <w:rsid w:val="00E04917"/>
    <w:rsid w:val="00E06C68"/>
    <w:rsid w:val="00E10D0C"/>
    <w:rsid w:val="00E1329E"/>
    <w:rsid w:val="00E15FFC"/>
    <w:rsid w:val="00E32622"/>
    <w:rsid w:val="00E3443E"/>
    <w:rsid w:val="00E37BF1"/>
    <w:rsid w:val="00E37DF6"/>
    <w:rsid w:val="00E40950"/>
    <w:rsid w:val="00E42409"/>
    <w:rsid w:val="00E43F8A"/>
    <w:rsid w:val="00E453B3"/>
    <w:rsid w:val="00E504DB"/>
    <w:rsid w:val="00E5125A"/>
    <w:rsid w:val="00E5183C"/>
    <w:rsid w:val="00E52368"/>
    <w:rsid w:val="00E54842"/>
    <w:rsid w:val="00E57A38"/>
    <w:rsid w:val="00E60358"/>
    <w:rsid w:val="00E60B02"/>
    <w:rsid w:val="00E6143A"/>
    <w:rsid w:val="00E70586"/>
    <w:rsid w:val="00E73CA5"/>
    <w:rsid w:val="00E74ECF"/>
    <w:rsid w:val="00E77AF1"/>
    <w:rsid w:val="00E81103"/>
    <w:rsid w:val="00E815E2"/>
    <w:rsid w:val="00E82246"/>
    <w:rsid w:val="00E82386"/>
    <w:rsid w:val="00E8479E"/>
    <w:rsid w:val="00E86807"/>
    <w:rsid w:val="00E86888"/>
    <w:rsid w:val="00E87565"/>
    <w:rsid w:val="00E90F53"/>
    <w:rsid w:val="00E93531"/>
    <w:rsid w:val="00E93BA0"/>
    <w:rsid w:val="00EA54F4"/>
    <w:rsid w:val="00EA7B13"/>
    <w:rsid w:val="00EB36A0"/>
    <w:rsid w:val="00EB5EB4"/>
    <w:rsid w:val="00EC4CF5"/>
    <w:rsid w:val="00EC52BA"/>
    <w:rsid w:val="00EC64FD"/>
    <w:rsid w:val="00EC6A95"/>
    <w:rsid w:val="00EC78AB"/>
    <w:rsid w:val="00ED31BC"/>
    <w:rsid w:val="00ED4765"/>
    <w:rsid w:val="00ED599E"/>
    <w:rsid w:val="00EE19FC"/>
    <w:rsid w:val="00EE35FD"/>
    <w:rsid w:val="00EE4934"/>
    <w:rsid w:val="00EE54CF"/>
    <w:rsid w:val="00EE6B9A"/>
    <w:rsid w:val="00EF0FD2"/>
    <w:rsid w:val="00EF1BF0"/>
    <w:rsid w:val="00EF294A"/>
    <w:rsid w:val="00F01080"/>
    <w:rsid w:val="00F030BF"/>
    <w:rsid w:val="00F03946"/>
    <w:rsid w:val="00F06E6E"/>
    <w:rsid w:val="00F116EA"/>
    <w:rsid w:val="00F13199"/>
    <w:rsid w:val="00F15657"/>
    <w:rsid w:val="00F22637"/>
    <w:rsid w:val="00F23310"/>
    <w:rsid w:val="00F2349C"/>
    <w:rsid w:val="00F23F33"/>
    <w:rsid w:val="00F24214"/>
    <w:rsid w:val="00F27D1B"/>
    <w:rsid w:val="00F27EA4"/>
    <w:rsid w:val="00F304BC"/>
    <w:rsid w:val="00F325C2"/>
    <w:rsid w:val="00F33070"/>
    <w:rsid w:val="00F3591E"/>
    <w:rsid w:val="00F36B5C"/>
    <w:rsid w:val="00F42A11"/>
    <w:rsid w:val="00F43811"/>
    <w:rsid w:val="00F546CE"/>
    <w:rsid w:val="00F5476B"/>
    <w:rsid w:val="00F622E4"/>
    <w:rsid w:val="00F64B9E"/>
    <w:rsid w:val="00F6578A"/>
    <w:rsid w:val="00F727F5"/>
    <w:rsid w:val="00F7469C"/>
    <w:rsid w:val="00F75C02"/>
    <w:rsid w:val="00F822AE"/>
    <w:rsid w:val="00F82415"/>
    <w:rsid w:val="00F86C08"/>
    <w:rsid w:val="00F870C4"/>
    <w:rsid w:val="00F91C2A"/>
    <w:rsid w:val="00F925D0"/>
    <w:rsid w:val="00F9317A"/>
    <w:rsid w:val="00F97C45"/>
    <w:rsid w:val="00FA01B6"/>
    <w:rsid w:val="00FB2D06"/>
    <w:rsid w:val="00FB63EA"/>
    <w:rsid w:val="00FB79EA"/>
    <w:rsid w:val="00FC431B"/>
    <w:rsid w:val="00FD114D"/>
    <w:rsid w:val="00FD2ADF"/>
    <w:rsid w:val="00FD326B"/>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BE3994FA-4D25-428D-A8B7-8BE51933B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CB7"/>
    <w:pPr>
      <w:bidi/>
    </w:pPr>
  </w:style>
  <w:style w:type="paragraph" w:styleId="Heading1">
    <w:name w:val="heading 1"/>
    <w:basedOn w:val="Normal"/>
    <w:next w:val="Normal"/>
    <w:link w:val="Heading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Heading1"/>
    <w:next w:val="Normal"/>
    <w:link w:val="Heading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Heading3">
    <w:name w:val="heading 3"/>
    <w:basedOn w:val="Normal"/>
    <w:next w:val="Normal"/>
    <w:link w:val="Heading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FA01B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70586"/>
    <w:rPr>
      <w:rFonts w:ascii="Sakkal Majalla" w:eastAsiaTheme="majorEastAsia" w:hAnsi="Sakkal Majalla" w:cs="Sakkal Majalla"/>
      <w:b/>
      <w:bCs/>
      <w:color w:val="000000" w:themeColor="text1"/>
      <w:sz w:val="32"/>
      <w:szCs w:val="32"/>
      <w:lang w:bidi="ar-EG"/>
    </w:rPr>
  </w:style>
  <w:style w:type="paragraph" w:styleId="TOCHeading">
    <w:name w:val="TOC Heading"/>
    <w:basedOn w:val="Heading1"/>
    <w:next w:val="Normal"/>
    <w:uiPriority w:val="39"/>
    <w:unhideWhenUsed/>
    <w:qFormat/>
    <w:rsid w:val="00531F68"/>
    <w:pPr>
      <w:bidi w:val="0"/>
      <w:outlineLvl w:val="9"/>
    </w:pPr>
    <w:rPr>
      <w:kern w:val="0"/>
      <w14:ligatures w14:val="none"/>
    </w:rPr>
  </w:style>
  <w:style w:type="paragraph" w:styleId="TOC1">
    <w:name w:val="toc 1"/>
    <w:basedOn w:val="Normal"/>
    <w:next w:val="Normal"/>
    <w:autoRedefine/>
    <w:uiPriority w:val="39"/>
    <w:unhideWhenUsed/>
    <w:rsid w:val="00531F68"/>
    <w:pPr>
      <w:spacing w:after="100"/>
    </w:pPr>
  </w:style>
  <w:style w:type="paragraph" w:styleId="TOC2">
    <w:name w:val="toc 2"/>
    <w:basedOn w:val="Normal"/>
    <w:next w:val="Normal"/>
    <w:autoRedefine/>
    <w:uiPriority w:val="39"/>
    <w:unhideWhenUsed/>
    <w:rsid w:val="00531F68"/>
    <w:pPr>
      <w:spacing w:after="100"/>
      <w:ind w:left="220"/>
    </w:pPr>
  </w:style>
  <w:style w:type="character" w:styleId="Hyperlink">
    <w:name w:val="Hyperlink"/>
    <w:basedOn w:val="DefaultParagraphFont"/>
    <w:uiPriority w:val="99"/>
    <w:unhideWhenUsed/>
    <w:rsid w:val="00531F68"/>
    <w:rPr>
      <w:color w:val="0563C1" w:themeColor="hyperlink"/>
      <w:u w:val="single"/>
    </w:rPr>
  </w:style>
  <w:style w:type="paragraph" w:styleId="ListParagraph">
    <w:name w:val="List Paragraph"/>
    <w:basedOn w:val="Normal"/>
    <w:uiPriority w:val="34"/>
    <w:qFormat/>
    <w:rsid w:val="00531F68"/>
    <w:pPr>
      <w:ind w:left="720"/>
      <w:contextualSpacing/>
    </w:pPr>
  </w:style>
  <w:style w:type="paragraph" w:styleId="Caption">
    <w:name w:val="caption"/>
    <w:basedOn w:val="Normal"/>
    <w:next w:val="Normal"/>
    <w:uiPriority w:val="35"/>
    <w:unhideWhenUsed/>
    <w:qFormat/>
    <w:rsid w:val="00451780"/>
    <w:pPr>
      <w:jc w:val="center"/>
    </w:pPr>
    <w:rPr>
      <w:b/>
      <w:i/>
      <w:iCs/>
      <w:lang w:bidi="ar-EG"/>
    </w:rPr>
  </w:style>
  <w:style w:type="table" w:styleId="TableGrid">
    <w:name w:val="Table Grid"/>
    <w:basedOn w:val="TableNormal"/>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8E05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E05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E05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E05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05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05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05A1"/>
    <w:rPr>
      <w:rFonts w:eastAsiaTheme="majorEastAsia" w:cstheme="majorBidi"/>
      <w:color w:val="272727" w:themeColor="text1" w:themeTint="D8"/>
    </w:rPr>
  </w:style>
  <w:style w:type="paragraph" w:styleId="Title">
    <w:name w:val="Title"/>
    <w:basedOn w:val="Normal"/>
    <w:next w:val="Normal"/>
    <w:link w:val="TitleChar"/>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05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05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05A1"/>
    <w:pPr>
      <w:bidi w:val="0"/>
      <w:spacing w:before="160"/>
      <w:jc w:val="center"/>
    </w:pPr>
    <w:rPr>
      <w:i/>
      <w:iCs/>
      <w:color w:val="404040" w:themeColor="text1" w:themeTint="BF"/>
    </w:rPr>
  </w:style>
  <w:style w:type="character" w:customStyle="1" w:styleId="QuoteChar">
    <w:name w:val="Quote Char"/>
    <w:basedOn w:val="DefaultParagraphFont"/>
    <w:link w:val="Quote"/>
    <w:uiPriority w:val="29"/>
    <w:rsid w:val="008E05A1"/>
    <w:rPr>
      <w:i/>
      <w:iCs/>
      <w:color w:val="404040" w:themeColor="text1" w:themeTint="BF"/>
    </w:rPr>
  </w:style>
  <w:style w:type="character" w:styleId="IntenseEmphasis">
    <w:name w:val="Intense Emphasis"/>
    <w:basedOn w:val="DefaultParagraphFont"/>
    <w:uiPriority w:val="21"/>
    <w:qFormat/>
    <w:rsid w:val="008E05A1"/>
    <w:rPr>
      <w:i/>
      <w:iCs/>
      <w:color w:val="2F5496" w:themeColor="accent1" w:themeShade="BF"/>
    </w:rPr>
  </w:style>
  <w:style w:type="paragraph" w:styleId="IntenseQuote">
    <w:name w:val="Intense Quote"/>
    <w:basedOn w:val="Normal"/>
    <w:next w:val="Normal"/>
    <w:link w:val="IntenseQuoteChar"/>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E05A1"/>
    <w:rPr>
      <w:i/>
      <w:iCs/>
      <w:color w:val="2F5496" w:themeColor="accent1" w:themeShade="BF"/>
    </w:rPr>
  </w:style>
  <w:style w:type="character" w:styleId="IntenseReference">
    <w:name w:val="Intense Reference"/>
    <w:basedOn w:val="DefaultParagraphFont"/>
    <w:uiPriority w:val="32"/>
    <w:qFormat/>
    <w:rsid w:val="008E05A1"/>
    <w:rPr>
      <w:b/>
      <w:bCs/>
      <w:smallCaps/>
      <w:color w:val="2F5496" w:themeColor="accent1" w:themeShade="BF"/>
      <w:spacing w:val="5"/>
    </w:rPr>
  </w:style>
  <w:style w:type="character" w:customStyle="1" w:styleId="UnresolvedMention1">
    <w:name w:val="Unresolved Mention1"/>
    <w:basedOn w:val="DefaultParagraphFont"/>
    <w:uiPriority w:val="99"/>
    <w:semiHidden/>
    <w:unhideWhenUsed/>
    <w:rsid w:val="008E05A1"/>
    <w:rPr>
      <w:color w:val="605E5C"/>
      <w:shd w:val="clear" w:color="auto" w:fill="E1DFDD"/>
    </w:rPr>
  </w:style>
  <w:style w:type="character" w:customStyle="1" w:styleId="m7eme">
    <w:name w:val="m7eme"/>
    <w:basedOn w:val="DefaultParagraphFont"/>
    <w:rsid w:val="008E05A1"/>
  </w:style>
  <w:style w:type="paragraph" w:styleId="Bibliography">
    <w:name w:val="Bibliography"/>
    <w:basedOn w:val="Normal"/>
    <w:next w:val="Normal"/>
    <w:uiPriority w:val="37"/>
    <w:unhideWhenUsed/>
    <w:rsid w:val="00D5533E"/>
  </w:style>
  <w:style w:type="paragraph" w:styleId="TableofFigures">
    <w:name w:val="table of figures"/>
    <w:basedOn w:val="Normal"/>
    <w:next w:val="Normal"/>
    <w:uiPriority w:val="99"/>
    <w:unhideWhenUsed/>
    <w:rsid w:val="00CF231E"/>
    <w:pPr>
      <w:spacing w:after="0"/>
    </w:pPr>
  </w:style>
  <w:style w:type="character" w:customStyle="1" w:styleId="UnresolvedMention2">
    <w:name w:val="Unresolved Mention2"/>
    <w:basedOn w:val="DefaultParagraphFont"/>
    <w:uiPriority w:val="99"/>
    <w:semiHidden/>
    <w:unhideWhenUsed/>
    <w:rsid w:val="002B18EF"/>
    <w:rPr>
      <w:color w:val="605E5C"/>
      <w:shd w:val="clear" w:color="auto" w:fill="E1DFDD"/>
    </w:rPr>
  </w:style>
  <w:style w:type="paragraph" w:styleId="NoSpacing">
    <w:name w:val="No Spacing"/>
    <w:basedOn w:val="Normal"/>
    <w:link w:val="NoSpacingChar"/>
    <w:uiPriority w:val="1"/>
    <w:qFormat/>
    <w:rsid w:val="00E06C68"/>
    <w:pPr>
      <w:spacing w:after="0" w:line="360" w:lineRule="auto"/>
      <w:jc w:val="both"/>
    </w:pPr>
    <w:rPr>
      <w:rFonts w:ascii="Sakkal Majalla" w:hAnsi="Sakkal Majalla" w:cs="Sakkal Majalla"/>
      <w:sz w:val="28"/>
      <w:szCs w:val="28"/>
      <w:lang w:bidi="ar-EG"/>
    </w:rPr>
  </w:style>
  <w:style w:type="paragraph" w:styleId="BalloonText">
    <w:name w:val="Balloon Text"/>
    <w:basedOn w:val="Normal"/>
    <w:link w:val="BalloonTextChar"/>
    <w:uiPriority w:val="99"/>
    <w:semiHidden/>
    <w:unhideWhenUsed/>
    <w:rsid w:val="009127D2"/>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7D2"/>
    <w:rPr>
      <w:rFonts w:ascii="Tahoma" w:hAnsi="Tahoma" w:cs="Tahoma"/>
      <w:sz w:val="16"/>
      <w:szCs w:val="16"/>
    </w:rPr>
  </w:style>
  <w:style w:type="character" w:styleId="FollowedHyperlink">
    <w:name w:val="FollowedHyperlink"/>
    <w:basedOn w:val="DefaultParagraphFont"/>
    <w:uiPriority w:val="99"/>
    <w:semiHidden/>
    <w:unhideWhenUsed/>
    <w:rsid w:val="00F23310"/>
    <w:rPr>
      <w:color w:val="954F72" w:themeColor="followedHyperlink"/>
      <w:u w:val="single"/>
    </w:rPr>
  </w:style>
  <w:style w:type="character" w:styleId="Strong">
    <w:name w:val="Strong"/>
    <w:basedOn w:val="DefaultParagraphFont"/>
    <w:uiPriority w:val="22"/>
    <w:qFormat/>
    <w:rsid w:val="009C72C9"/>
    <w:rPr>
      <w:b/>
      <w:bCs/>
    </w:rPr>
  </w:style>
  <w:style w:type="paragraph" w:styleId="NormalWeb">
    <w:name w:val="Normal (Web)"/>
    <w:basedOn w:val="Normal"/>
    <w:uiPriority w:val="99"/>
    <w:unhideWhenUsed/>
    <w:rsid w:val="00EF1BF0"/>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9E4107"/>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F02A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F02A7"/>
    <w:rPr>
      <w:rFonts w:ascii="Consolas" w:hAnsi="Consolas"/>
      <w:sz w:val="20"/>
      <w:szCs w:val="20"/>
    </w:rPr>
  </w:style>
  <w:style w:type="character" w:customStyle="1" w:styleId="myxfac">
    <w:name w:val="myxfac"/>
    <w:basedOn w:val="DefaultParagraphFont"/>
    <w:rsid w:val="006B2A47"/>
  </w:style>
  <w:style w:type="paragraph" w:customStyle="1" w:styleId="Style1">
    <w:name w:val="Style1"/>
    <w:basedOn w:val="NoSpacing"/>
    <w:link w:val="Style1Char"/>
    <w:qFormat/>
    <w:rsid w:val="00144907"/>
    <w:pPr>
      <w:numPr>
        <w:numId w:val="10"/>
      </w:numPr>
    </w:pPr>
    <w:rPr>
      <w:b/>
      <w:bCs/>
    </w:rPr>
  </w:style>
  <w:style w:type="character" w:customStyle="1" w:styleId="NoSpacingChar">
    <w:name w:val="No Spacing Char"/>
    <w:basedOn w:val="DefaultParagraphFont"/>
    <w:link w:val="NoSpacing"/>
    <w:uiPriority w:val="1"/>
    <w:rsid w:val="00E06C68"/>
    <w:rPr>
      <w:rFonts w:ascii="Sakkal Majalla" w:hAnsi="Sakkal Majalla" w:cs="Sakkal Majalla"/>
      <w:sz w:val="28"/>
      <w:szCs w:val="28"/>
      <w:lang w:bidi="ar-EG"/>
    </w:rPr>
  </w:style>
  <w:style w:type="character" w:customStyle="1" w:styleId="Style1Char">
    <w:name w:val="Style1 Char"/>
    <w:basedOn w:val="NoSpacingChar"/>
    <w:link w:val="Style1"/>
    <w:rsid w:val="00144907"/>
    <w:rPr>
      <w:rFonts w:ascii="Sakkal Majalla" w:hAnsi="Sakkal Majalla" w:cs="Sakkal Majalla"/>
      <w:b/>
      <w:bCs/>
      <w:sz w:val="28"/>
      <w:szCs w:val="28"/>
      <w:lang w:bidi="ar-EG"/>
    </w:rPr>
  </w:style>
  <w:style w:type="paragraph" w:customStyle="1" w:styleId="ng-star-inserted">
    <w:name w:val="ng-star-inserted"/>
    <w:basedOn w:val="Normal"/>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DefaultParagraphFont"/>
    <w:rsid w:val="00647CD9"/>
  </w:style>
  <w:style w:type="character" w:styleId="UnresolvedMention">
    <w:name w:val="Unresolved Mention"/>
    <w:basedOn w:val="DefaultParagraphFont"/>
    <w:uiPriority w:val="99"/>
    <w:semiHidden/>
    <w:unhideWhenUsed/>
    <w:rsid w:val="00DC60DE"/>
    <w:rPr>
      <w:color w:val="605E5C"/>
      <w:shd w:val="clear" w:color="auto" w:fill="E1DFDD"/>
    </w:rPr>
  </w:style>
  <w:style w:type="paragraph" w:customStyle="1" w:styleId="msonormal0">
    <w:name w:val="msonormal"/>
    <w:basedOn w:val="Normal"/>
    <w:rsid w:val="00845B4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5256226">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18312168">
      <w:bodyDiv w:val="1"/>
      <w:marLeft w:val="0"/>
      <w:marRight w:val="0"/>
      <w:marTop w:val="0"/>
      <w:marBottom w:val="0"/>
      <w:divBdr>
        <w:top w:val="none" w:sz="0" w:space="0" w:color="auto"/>
        <w:left w:val="none" w:sz="0" w:space="0" w:color="auto"/>
        <w:bottom w:val="none" w:sz="0" w:space="0" w:color="auto"/>
        <w:right w:val="none" w:sz="0" w:space="0" w:color="auto"/>
      </w:divBdr>
    </w:div>
    <w:div w:id="25908282">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3413173">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27973">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59599749">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4642222">
      <w:bodyDiv w:val="1"/>
      <w:marLeft w:val="0"/>
      <w:marRight w:val="0"/>
      <w:marTop w:val="0"/>
      <w:marBottom w:val="0"/>
      <w:divBdr>
        <w:top w:val="none" w:sz="0" w:space="0" w:color="auto"/>
        <w:left w:val="none" w:sz="0" w:space="0" w:color="auto"/>
        <w:bottom w:val="none" w:sz="0" w:space="0" w:color="auto"/>
        <w:right w:val="none" w:sz="0" w:space="0" w:color="auto"/>
      </w:divBdr>
      <w:divsChild>
        <w:div w:id="1751653166">
          <w:marLeft w:val="0"/>
          <w:marRight w:val="0"/>
          <w:marTop w:val="0"/>
          <w:marBottom w:val="0"/>
          <w:divBdr>
            <w:top w:val="none" w:sz="0" w:space="0" w:color="auto"/>
            <w:left w:val="none" w:sz="0" w:space="0" w:color="auto"/>
            <w:bottom w:val="none" w:sz="0" w:space="0" w:color="auto"/>
            <w:right w:val="none" w:sz="0" w:space="0" w:color="auto"/>
          </w:divBdr>
          <w:divsChild>
            <w:div w:id="116948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5657055">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0408">
      <w:bodyDiv w:val="1"/>
      <w:marLeft w:val="0"/>
      <w:marRight w:val="0"/>
      <w:marTop w:val="0"/>
      <w:marBottom w:val="0"/>
      <w:divBdr>
        <w:top w:val="none" w:sz="0" w:space="0" w:color="auto"/>
        <w:left w:val="none" w:sz="0" w:space="0" w:color="auto"/>
        <w:bottom w:val="none" w:sz="0" w:space="0" w:color="auto"/>
        <w:right w:val="none" w:sz="0" w:space="0" w:color="auto"/>
      </w:divBdr>
      <w:divsChild>
        <w:div w:id="1909071596">
          <w:marLeft w:val="0"/>
          <w:marRight w:val="0"/>
          <w:marTop w:val="0"/>
          <w:marBottom w:val="0"/>
          <w:divBdr>
            <w:top w:val="none" w:sz="0" w:space="0" w:color="auto"/>
            <w:left w:val="none" w:sz="0" w:space="0" w:color="auto"/>
            <w:bottom w:val="none" w:sz="0" w:space="0" w:color="auto"/>
            <w:right w:val="none" w:sz="0" w:space="0" w:color="auto"/>
          </w:divBdr>
          <w:divsChild>
            <w:div w:id="38286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57425120">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68104331">
      <w:bodyDiv w:val="1"/>
      <w:marLeft w:val="0"/>
      <w:marRight w:val="0"/>
      <w:marTop w:val="0"/>
      <w:marBottom w:val="0"/>
      <w:divBdr>
        <w:top w:val="none" w:sz="0" w:space="0" w:color="auto"/>
        <w:left w:val="none" w:sz="0" w:space="0" w:color="auto"/>
        <w:bottom w:val="none" w:sz="0" w:space="0" w:color="auto"/>
        <w:right w:val="none" w:sz="0" w:space="0" w:color="auto"/>
      </w:divBdr>
      <w:divsChild>
        <w:div w:id="1345785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1667556">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162021">
      <w:bodyDiv w:val="1"/>
      <w:marLeft w:val="0"/>
      <w:marRight w:val="0"/>
      <w:marTop w:val="0"/>
      <w:marBottom w:val="0"/>
      <w:divBdr>
        <w:top w:val="none" w:sz="0" w:space="0" w:color="auto"/>
        <w:left w:val="none" w:sz="0" w:space="0" w:color="auto"/>
        <w:bottom w:val="none" w:sz="0" w:space="0" w:color="auto"/>
        <w:right w:val="none" w:sz="0" w:space="0" w:color="auto"/>
      </w:divBdr>
    </w:div>
    <w:div w:id="216749328">
      <w:bodyDiv w:val="1"/>
      <w:marLeft w:val="0"/>
      <w:marRight w:val="0"/>
      <w:marTop w:val="0"/>
      <w:marBottom w:val="0"/>
      <w:divBdr>
        <w:top w:val="none" w:sz="0" w:space="0" w:color="auto"/>
        <w:left w:val="none" w:sz="0" w:space="0" w:color="auto"/>
        <w:bottom w:val="none" w:sz="0" w:space="0" w:color="auto"/>
        <w:right w:val="none" w:sz="0" w:space="0" w:color="auto"/>
      </w:divBdr>
      <w:divsChild>
        <w:div w:id="360280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1530476">
      <w:bodyDiv w:val="1"/>
      <w:marLeft w:val="0"/>
      <w:marRight w:val="0"/>
      <w:marTop w:val="0"/>
      <w:marBottom w:val="0"/>
      <w:divBdr>
        <w:top w:val="none" w:sz="0" w:space="0" w:color="auto"/>
        <w:left w:val="none" w:sz="0" w:space="0" w:color="auto"/>
        <w:bottom w:val="none" w:sz="0" w:space="0" w:color="auto"/>
        <w:right w:val="none" w:sz="0" w:space="0" w:color="auto"/>
      </w:divBdr>
      <w:divsChild>
        <w:div w:id="1701317885">
          <w:marLeft w:val="0"/>
          <w:marRight w:val="0"/>
          <w:marTop w:val="0"/>
          <w:marBottom w:val="0"/>
          <w:divBdr>
            <w:top w:val="none" w:sz="0" w:space="0" w:color="auto"/>
            <w:left w:val="none" w:sz="0" w:space="0" w:color="auto"/>
            <w:bottom w:val="none" w:sz="0" w:space="0" w:color="auto"/>
            <w:right w:val="none" w:sz="0" w:space="0" w:color="auto"/>
          </w:divBdr>
          <w:divsChild>
            <w:div w:id="163159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4075155">
      <w:bodyDiv w:val="1"/>
      <w:marLeft w:val="0"/>
      <w:marRight w:val="0"/>
      <w:marTop w:val="0"/>
      <w:marBottom w:val="0"/>
      <w:divBdr>
        <w:top w:val="none" w:sz="0" w:space="0" w:color="auto"/>
        <w:left w:val="none" w:sz="0" w:space="0" w:color="auto"/>
        <w:bottom w:val="none" w:sz="0" w:space="0" w:color="auto"/>
        <w:right w:val="none" w:sz="0" w:space="0" w:color="auto"/>
      </w:divBdr>
      <w:divsChild>
        <w:div w:id="1795899427">
          <w:marLeft w:val="0"/>
          <w:marRight w:val="0"/>
          <w:marTop w:val="0"/>
          <w:marBottom w:val="0"/>
          <w:divBdr>
            <w:top w:val="none" w:sz="0" w:space="0" w:color="auto"/>
            <w:left w:val="none" w:sz="0" w:space="0" w:color="auto"/>
            <w:bottom w:val="none" w:sz="0" w:space="0" w:color="auto"/>
            <w:right w:val="none" w:sz="0" w:space="0" w:color="auto"/>
          </w:divBdr>
          <w:divsChild>
            <w:div w:id="108711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1498007">
      <w:bodyDiv w:val="1"/>
      <w:marLeft w:val="0"/>
      <w:marRight w:val="0"/>
      <w:marTop w:val="0"/>
      <w:marBottom w:val="0"/>
      <w:divBdr>
        <w:top w:val="none" w:sz="0" w:space="0" w:color="auto"/>
        <w:left w:val="none" w:sz="0" w:space="0" w:color="auto"/>
        <w:bottom w:val="none" w:sz="0" w:space="0" w:color="auto"/>
        <w:right w:val="none" w:sz="0" w:space="0" w:color="auto"/>
      </w:divBdr>
      <w:divsChild>
        <w:div w:id="1827209416">
          <w:marLeft w:val="0"/>
          <w:marRight w:val="0"/>
          <w:marTop w:val="0"/>
          <w:marBottom w:val="0"/>
          <w:divBdr>
            <w:top w:val="none" w:sz="0" w:space="0" w:color="auto"/>
            <w:left w:val="none" w:sz="0" w:space="0" w:color="auto"/>
            <w:bottom w:val="none" w:sz="0" w:space="0" w:color="auto"/>
            <w:right w:val="none" w:sz="0" w:space="0" w:color="auto"/>
          </w:divBdr>
          <w:divsChild>
            <w:div w:id="131124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8343345">
      <w:bodyDiv w:val="1"/>
      <w:marLeft w:val="0"/>
      <w:marRight w:val="0"/>
      <w:marTop w:val="0"/>
      <w:marBottom w:val="0"/>
      <w:divBdr>
        <w:top w:val="none" w:sz="0" w:space="0" w:color="auto"/>
        <w:left w:val="none" w:sz="0" w:space="0" w:color="auto"/>
        <w:bottom w:val="none" w:sz="0" w:space="0" w:color="auto"/>
        <w:right w:val="none" w:sz="0" w:space="0" w:color="auto"/>
      </w:divBdr>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115090">
      <w:bodyDiv w:val="1"/>
      <w:marLeft w:val="0"/>
      <w:marRight w:val="0"/>
      <w:marTop w:val="0"/>
      <w:marBottom w:val="0"/>
      <w:divBdr>
        <w:top w:val="none" w:sz="0" w:space="0" w:color="auto"/>
        <w:left w:val="none" w:sz="0" w:space="0" w:color="auto"/>
        <w:bottom w:val="none" w:sz="0" w:space="0" w:color="auto"/>
        <w:right w:val="none" w:sz="0" w:space="0" w:color="auto"/>
      </w:divBdr>
    </w:div>
    <w:div w:id="281233327">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2568624">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3165617">
      <w:bodyDiv w:val="1"/>
      <w:marLeft w:val="0"/>
      <w:marRight w:val="0"/>
      <w:marTop w:val="0"/>
      <w:marBottom w:val="0"/>
      <w:divBdr>
        <w:top w:val="none" w:sz="0" w:space="0" w:color="auto"/>
        <w:left w:val="none" w:sz="0" w:space="0" w:color="auto"/>
        <w:bottom w:val="none" w:sz="0" w:space="0" w:color="auto"/>
        <w:right w:val="none" w:sz="0" w:space="0" w:color="auto"/>
      </w:divBdr>
      <w:divsChild>
        <w:div w:id="1065759211">
          <w:marLeft w:val="0"/>
          <w:marRight w:val="0"/>
          <w:marTop w:val="0"/>
          <w:marBottom w:val="0"/>
          <w:divBdr>
            <w:top w:val="none" w:sz="0" w:space="0" w:color="auto"/>
            <w:left w:val="none" w:sz="0" w:space="0" w:color="auto"/>
            <w:bottom w:val="none" w:sz="0" w:space="0" w:color="auto"/>
            <w:right w:val="none" w:sz="0" w:space="0" w:color="auto"/>
          </w:divBdr>
          <w:divsChild>
            <w:div w:id="153599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3042851">
      <w:bodyDiv w:val="1"/>
      <w:marLeft w:val="0"/>
      <w:marRight w:val="0"/>
      <w:marTop w:val="0"/>
      <w:marBottom w:val="0"/>
      <w:divBdr>
        <w:top w:val="none" w:sz="0" w:space="0" w:color="auto"/>
        <w:left w:val="none" w:sz="0" w:space="0" w:color="auto"/>
        <w:bottom w:val="none" w:sz="0" w:space="0" w:color="auto"/>
        <w:right w:val="none" w:sz="0" w:space="0" w:color="auto"/>
      </w:divBdr>
    </w:div>
    <w:div w:id="396051117">
      <w:bodyDiv w:val="1"/>
      <w:marLeft w:val="0"/>
      <w:marRight w:val="0"/>
      <w:marTop w:val="0"/>
      <w:marBottom w:val="0"/>
      <w:divBdr>
        <w:top w:val="none" w:sz="0" w:space="0" w:color="auto"/>
        <w:left w:val="none" w:sz="0" w:space="0" w:color="auto"/>
        <w:bottom w:val="none" w:sz="0" w:space="0" w:color="auto"/>
        <w:right w:val="none" w:sz="0" w:space="0" w:color="auto"/>
      </w:divBdr>
      <w:divsChild>
        <w:div w:id="690257178">
          <w:marLeft w:val="0"/>
          <w:marRight w:val="0"/>
          <w:marTop w:val="0"/>
          <w:marBottom w:val="0"/>
          <w:divBdr>
            <w:top w:val="none" w:sz="0" w:space="0" w:color="auto"/>
            <w:left w:val="none" w:sz="0" w:space="0" w:color="auto"/>
            <w:bottom w:val="none" w:sz="0" w:space="0" w:color="auto"/>
            <w:right w:val="none" w:sz="0" w:space="0" w:color="auto"/>
          </w:divBdr>
          <w:divsChild>
            <w:div w:id="210575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10128770">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565745">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8351664">
      <w:bodyDiv w:val="1"/>
      <w:marLeft w:val="0"/>
      <w:marRight w:val="0"/>
      <w:marTop w:val="0"/>
      <w:marBottom w:val="0"/>
      <w:divBdr>
        <w:top w:val="none" w:sz="0" w:space="0" w:color="auto"/>
        <w:left w:val="none" w:sz="0" w:space="0" w:color="auto"/>
        <w:bottom w:val="none" w:sz="0" w:space="0" w:color="auto"/>
        <w:right w:val="none" w:sz="0" w:space="0" w:color="auto"/>
      </w:divBdr>
      <w:divsChild>
        <w:div w:id="1456829446">
          <w:marLeft w:val="0"/>
          <w:marRight w:val="0"/>
          <w:marTop w:val="0"/>
          <w:marBottom w:val="0"/>
          <w:divBdr>
            <w:top w:val="none" w:sz="0" w:space="0" w:color="auto"/>
            <w:left w:val="none" w:sz="0" w:space="0" w:color="auto"/>
            <w:bottom w:val="none" w:sz="0" w:space="0" w:color="auto"/>
            <w:right w:val="none" w:sz="0" w:space="0" w:color="auto"/>
          </w:divBdr>
          <w:divsChild>
            <w:div w:id="156155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2718364">
      <w:bodyDiv w:val="1"/>
      <w:marLeft w:val="0"/>
      <w:marRight w:val="0"/>
      <w:marTop w:val="0"/>
      <w:marBottom w:val="0"/>
      <w:divBdr>
        <w:top w:val="none" w:sz="0" w:space="0" w:color="auto"/>
        <w:left w:val="none" w:sz="0" w:space="0" w:color="auto"/>
        <w:bottom w:val="none" w:sz="0" w:space="0" w:color="auto"/>
        <w:right w:val="none" w:sz="0" w:space="0" w:color="auto"/>
      </w:divBdr>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8275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1068687">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48763805">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83688">
      <w:bodyDiv w:val="1"/>
      <w:marLeft w:val="0"/>
      <w:marRight w:val="0"/>
      <w:marTop w:val="0"/>
      <w:marBottom w:val="0"/>
      <w:divBdr>
        <w:top w:val="none" w:sz="0" w:space="0" w:color="auto"/>
        <w:left w:val="none" w:sz="0" w:space="0" w:color="auto"/>
        <w:bottom w:val="none" w:sz="0" w:space="0" w:color="auto"/>
        <w:right w:val="none" w:sz="0" w:space="0" w:color="auto"/>
      </w:divBdr>
      <w:divsChild>
        <w:div w:id="2190262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6422443">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5160708">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0620610">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0495954">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698820419">
      <w:bodyDiv w:val="1"/>
      <w:marLeft w:val="0"/>
      <w:marRight w:val="0"/>
      <w:marTop w:val="0"/>
      <w:marBottom w:val="0"/>
      <w:divBdr>
        <w:top w:val="none" w:sz="0" w:space="0" w:color="auto"/>
        <w:left w:val="none" w:sz="0" w:space="0" w:color="auto"/>
        <w:bottom w:val="none" w:sz="0" w:space="0" w:color="auto"/>
        <w:right w:val="none" w:sz="0" w:space="0" w:color="auto"/>
      </w:divBdr>
      <w:divsChild>
        <w:div w:id="824392297">
          <w:marLeft w:val="0"/>
          <w:marRight w:val="0"/>
          <w:marTop w:val="0"/>
          <w:marBottom w:val="0"/>
          <w:divBdr>
            <w:top w:val="none" w:sz="0" w:space="0" w:color="auto"/>
            <w:left w:val="none" w:sz="0" w:space="0" w:color="auto"/>
            <w:bottom w:val="none" w:sz="0" w:space="0" w:color="auto"/>
            <w:right w:val="none" w:sz="0" w:space="0" w:color="auto"/>
          </w:divBdr>
          <w:divsChild>
            <w:div w:id="49827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055470">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4812247">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83380672">
      <w:bodyDiv w:val="1"/>
      <w:marLeft w:val="0"/>
      <w:marRight w:val="0"/>
      <w:marTop w:val="0"/>
      <w:marBottom w:val="0"/>
      <w:divBdr>
        <w:top w:val="none" w:sz="0" w:space="0" w:color="auto"/>
        <w:left w:val="none" w:sz="0" w:space="0" w:color="auto"/>
        <w:bottom w:val="none" w:sz="0" w:space="0" w:color="auto"/>
        <w:right w:val="none" w:sz="0" w:space="0" w:color="auto"/>
      </w:divBdr>
      <w:divsChild>
        <w:div w:id="1199929969">
          <w:marLeft w:val="0"/>
          <w:marRight w:val="0"/>
          <w:marTop w:val="0"/>
          <w:marBottom w:val="0"/>
          <w:divBdr>
            <w:top w:val="none" w:sz="0" w:space="0" w:color="auto"/>
            <w:left w:val="none" w:sz="0" w:space="0" w:color="auto"/>
            <w:bottom w:val="none" w:sz="0" w:space="0" w:color="auto"/>
            <w:right w:val="none" w:sz="0" w:space="0" w:color="auto"/>
          </w:divBdr>
          <w:divsChild>
            <w:div w:id="125740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1557842">
      <w:bodyDiv w:val="1"/>
      <w:marLeft w:val="0"/>
      <w:marRight w:val="0"/>
      <w:marTop w:val="0"/>
      <w:marBottom w:val="0"/>
      <w:divBdr>
        <w:top w:val="none" w:sz="0" w:space="0" w:color="auto"/>
        <w:left w:val="none" w:sz="0" w:space="0" w:color="auto"/>
        <w:bottom w:val="none" w:sz="0" w:space="0" w:color="auto"/>
        <w:right w:val="none" w:sz="0" w:space="0" w:color="auto"/>
      </w:divBdr>
    </w:div>
    <w:div w:id="812020828">
      <w:bodyDiv w:val="1"/>
      <w:marLeft w:val="0"/>
      <w:marRight w:val="0"/>
      <w:marTop w:val="0"/>
      <w:marBottom w:val="0"/>
      <w:divBdr>
        <w:top w:val="none" w:sz="0" w:space="0" w:color="auto"/>
        <w:left w:val="none" w:sz="0" w:space="0" w:color="auto"/>
        <w:bottom w:val="none" w:sz="0" w:space="0" w:color="auto"/>
        <w:right w:val="none" w:sz="0" w:space="0" w:color="auto"/>
      </w:divBdr>
    </w:div>
    <w:div w:id="812412161">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6887929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4779073">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2716958">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5633225">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5862939">
      <w:bodyDiv w:val="1"/>
      <w:marLeft w:val="0"/>
      <w:marRight w:val="0"/>
      <w:marTop w:val="0"/>
      <w:marBottom w:val="0"/>
      <w:divBdr>
        <w:top w:val="none" w:sz="0" w:space="0" w:color="auto"/>
        <w:left w:val="none" w:sz="0" w:space="0" w:color="auto"/>
        <w:bottom w:val="none" w:sz="0" w:space="0" w:color="auto"/>
        <w:right w:val="none" w:sz="0" w:space="0" w:color="auto"/>
      </w:divBdr>
      <w:divsChild>
        <w:div w:id="1740204341">
          <w:marLeft w:val="0"/>
          <w:marRight w:val="0"/>
          <w:marTop w:val="0"/>
          <w:marBottom w:val="0"/>
          <w:divBdr>
            <w:top w:val="none" w:sz="0" w:space="0" w:color="auto"/>
            <w:left w:val="none" w:sz="0" w:space="0" w:color="auto"/>
            <w:bottom w:val="none" w:sz="0" w:space="0" w:color="auto"/>
            <w:right w:val="none" w:sz="0" w:space="0" w:color="auto"/>
          </w:divBdr>
          <w:divsChild>
            <w:div w:id="59868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8900446">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144152">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1935947">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6004466">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57826141">
      <w:bodyDiv w:val="1"/>
      <w:marLeft w:val="0"/>
      <w:marRight w:val="0"/>
      <w:marTop w:val="0"/>
      <w:marBottom w:val="0"/>
      <w:divBdr>
        <w:top w:val="none" w:sz="0" w:space="0" w:color="auto"/>
        <w:left w:val="none" w:sz="0" w:space="0" w:color="auto"/>
        <w:bottom w:val="none" w:sz="0" w:space="0" w:color="auto"/>
        <w:right w:val="none" w:sz="0" w:space="0" w:color="auto"/>
      </w:divBdr>
      <w:divsChild>
        <w:div w:id="1398162969">
          <w:marLeft w:val="0"/>
          <w:marRight w:val="0"/>
          <w:marTop w:val="0"/>
          <w:marBottom w:val="0"/>
          <w:divBdr>
            <w:top w:val="none" w:sz="0" w:space="0" w:color="auto"/>
            <w:left w:val="none" w:sz="0" w:space="0" w:color="auto"/>
            <w:bottom w:val="none" w:sz="0" w:space="0" w:color="auto"/>
            <w:right w:val="none" w:sz="0" w:space="0" w:color="auto"/>
          </w:divBdr>
          <w:divsChild>
            <w:div w:id="212595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3068471">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0737610">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1752036">
      <w:bodyDiv w:val="1"/>
      <w:marLeft w:val="0"/>
      <w:marRight w:val="0"/>
      <w:marTop w:val="0"/>
      <w:marBottom w:val="0"/>
      <w:divBdr>
        <w:top w:val="none" w:sz="0" w:space="0" w:color="auto"/>
        <w:left w:val="none" w:sz="0" w:space="0" w:color="auto"/>
        <w:bottom w:val="none" w:sz="0" w:space="0" w:color="auto"/>
        <w:right w:val="none" w:sz="0" w:space="0" w:color="auto"/>
      </w:divBdr>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007388">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3261208">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0414449">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2820756">
      <w:bodyDiv w:val="1"/>
      <w:marLeft w:val="0"/>
      <w:marRight w:val="0"/>
      <w:marTop w:val="0"/>
      <w:marBottom w:val="0"/>
      <w:divBdr>
        <w:top w:val="none" w:sz="0" w:space="0" w:color="auto"/>
        <w:left w:val="none" w:sz="0" w:space="0" w:color="auto"/>
        <w:bottom w:val="none" w:sz="0" w:space="0" w:color="auto"/>
        <w:right w:val="none" w:sz="0" w:space="0" w:color="auto"/>
      </w:divBdr>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4469525">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086906">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791584">
      <w:bodyDiv w:val="1"/>
      <w:marLeft w:val="0"/>
      <w:marRight w:val="0"/>
      <w:marTop w:val="0"/>
      <w:marBottom w:val="0"/>
      <w:divBdr>
        <w:top w:val="none" w:sz="0" w:space="0" w:color="auto"/>
        <w:left w:val="none" w:sz="0" w:space="0" w:color="auto"/>
        <w:bottom w:val="none" w:sz="0" w:space="0" w:color="auto"/>
        <w:right w:val="none" w:sz="0" w:space="0" w:color="auto"/>
      </w:divBdr>
    </w:div>
    <w:div w:id="1175918501">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5370795">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030767776">
          <w:marLeft w:val="0"/>
          <w:marRight w:val="0"/>
          <w:marTop w:val="0"/>
          <w:marBottom w:val="0"/>
          <w:divBdr>
            <w:top w:val="none" w:sz="0" w:space="0" w:color="auto"/>
            <w:left w:val="none" w:sz="0" w:space="0" w:color="auto"/>
            <w:bottom w:val="none" w:sz="0" w:space="0" w:color="auto"/>
            <w:right w:val="none" w:sz="0" w:space="0" w:color="auto"/>
          </w:divBdr>
          <w:divsChild>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1646470">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2886024">
      <w:bodyDiv w:val="1"/>
      <w:marLeft w:val="0"/>
      <w:marRight w:val="0"/>
      <w:marTop w:val="0"/>
      <w:marBottom w:val="0"/>
      <w:divBdr>
        <w:top w:val="none" w:sz="0" w:space="0" w:color="auto"/>
        <w:left w:val="none" w:sz="0" w:space="0" w:color="auto"/>
        <w:bottom w:val="none" w:sz="0" w:space="0" w:color="auto"/>
        <w:right w:val="none" w:sz="0" w:space="0" w:color="auto"/>
      </w:divBdr>
    </w:div>
    <w:div w:id="1286699033">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0669374">
      <w:bodyDiv w:val="1"/>
      <w:marLeft w:val="0"/>
      <w:marRight w:val="0"/>
      <w:marTop w:val="0"/>
      <w:marBottom w:val="0"/>
      <w:divBdr>
        <w:top w:val="none" w:sz="0" w:space="0" w:color="auto"/>
        <w:left w:val="none" w:sz="0" w:space="0" w:color="auto"/>
        <w:bottom w:val="none" w:sz="0" w:space="0" w:color="auto"/>
        <w:right w:val="none" w:sz="0" w:space="0" w:color="auto"/>
      </w:divBdr>
      <w:divsChild>
        <w:div w:id="1280452140">
          <w:marLeft w:val="0"/>
          <w:marRight w:val="0"/>
          <w:marTop w:val="0"/>
          <w:marBottom w:val="0"/>
          <w:divBdr>
            <w:top w:val="none" w:sz="0" w:space="0" w:color="auto"/>
            <w:left w:val="none" w:sz="0" w:space="0" w:color="auto"/>
            <w:bottom w:val="none" w:sz="0" w:space="0" w:color="auto"/>
            <w:right w:val="none" w:sz="0" w:space="0" w:color="auto"/>
          </w:divBdr>
          <w:divsChild>
            <w:div w:id="1173111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2716164">
      <w:bodyDiv w:val="1"/>
      <w:marLeft w:val="0"/>
      <w:marRight w:val="0"/>
      <w:marTop w:val="0"/>
      <w:marBottom w:val="0"/>
      <w:divBdr>
        <w:top w:val="none" w:sz="0" w:space="0" w:color="auto"/>
        <w:left w:val="none" w:sz="0" w:space="0" w:color="auto"/>
        <w:bottom w:val="none" w:sz="0" w:space="0" w:color="auto"/>
        <w:right w:val="none" w:sz="0" w:space="0" w:color="auto"/>
      </w:divBdr>
      <w:divsChild>
        <w:div w:id="1402096120">
          <w:marLeft w:val="0"/>
          <w:marRight w:val="0"/>
          <w:marTop w:val="0"/>
          <w:marBottom w:val="0"/>
          <w:divBdr>
            <w:top w:val="none" w:sz="0" w:space="0" w:color="auto"/>
            <w:left w:val="none" w:sz="0" w:space="0" w:color="auto"/>
            <w:bottom w:val="none" w:sz="0" w:space="0" w:color="auto"/>
            <w:right w:val="none" w:sz="0" w:space="0" w:color="auto"/>
          </w:divBdr>
          <w:divsChild>
            <w:div w:id="1118334462">
              <w:marLeft w:val="0"/>
              <w:marRight w:val="0"/>
              <w:marTop w:val="0"/>
              <w:marBottom w:val="0"/>
              <w:divBdr>
                <w:top w:val="none" w:sz="0" w:space="0" w:color="auto"/>
                <w:left w:val="none" w:sz="0" w:space="0" w:color="auto"/>
                <w:bottom w:val="none" w:sz="0" w:space="0" w:color="auto"/>
                <w:right w:val="none" w:sz="0" w:space="0" w:color="auto"/>
              </w:divBdr>
              <w:divsChild>
                <w:div w:id="1084642045">
                  <w:marLeft w:val="0"/>
                  <w:marRight w:val="0"/>
                  <w:marTop w:val="0"/>
                  <w:marBottom w:val="0"/>
                  <w:divBdr>
                    <w:top w:val="none" w:sz="0" w:space="0" w:color="auto"/>
                    <w:left w:val="none" w:sz="0" w:space="0" w:color="auto"/>
                    <w:bottom w:val="none" w:sz="0" w:space="0" w:color="auto"/>
                    <w:right w:val="none" w:sz="0" w:space="0" w:color="auto"/>
                  </w:divBdr>
                  <w:divsChild>
                    <w:div w:id="172497943">
                      <w:marLeft w:val="0"/>
                      <w:marRight w:val="0"/>
                      <w:marTop w:val="0"/>
                      <w:marBottom w:val="0"/>
                      <w:divBdr>
                        <w:top w:val="none" w:sz="0" w:space="0" w:color="auto"/>
                        <w:left w:val="none" w:sz="0" w:space="0" w:color="auto"/>
                        <w:bottom w:val="none" w:sz="0" w:space="0" w:color="auto"/>
                        <w:right w:val="none" w:sz="0" w:space="0" w:color="auto"/>
                      </w:divBdr>
                      <w:divsChild>
                        <w:div w:id="593980654">
                          <w:marLeft w:val="0"/>
                          <w:marRight w:val="0"/>
                          <w:marTop w:val="0"/>
                          <w:marBottom w:val="0"/>
                          <w:divBdr>
                            <w:top w:val="none" w:sz="0" w:space="0" w:color="auto"/>
                            <w:left w:val="none" w:sz="0" w:space="0" w:color="auto"/>
                            <w:bottom w:val="none" w:sz="0" w:space="0" w:color="auto"/>
                            <w:right w:val="none" w:sz="0" w:space="0" w:color="auto"/>
                          </w:divBdr>
                          <w:divsChild>
                            <w:div w:id="8651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547738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8893980">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5226396">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11953">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2241701">
      <w:bodyDiv w:val="1"/>
      <w:marLeft w:val="0"/>
      <w:marRight w:val="0"/>
      <w:marTop w:val="0"/>
      <w:marBottom w:val="0"/>
      <w:divBdr>
        <w:top w:val="none" w:sz="0" w:space="0" w:color="auto"/>
        <w:left w:val="none" w:sz="0" w:space="0" w:color="auto"/>
        <w:bottom w:val="none" w:sz="0" w:space="0" w:color="auto"/>
        <w:right w:val="none" w:sz="0" w:space="0" w:color="auto"/>
      </w:divBdr>
    </w:div>
    <w:div w:id="143231209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3814936">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5051063">
      <w:bodyDiv w:val="1"/>
      <w:marLeft w:val="0"/>
      <w:marRight w:val="0"/>
      <w:marTop w:val="0"/>
      <w:marBottom w:val="0"/>
      <w:divBdr>
        <w:top w:val="none" w:sz="0" w:space="0" w:color="auto"/>
        <w:left w:val="none" w:sz="0" w:space="0" w:color="auto"/>
        <w:bottom w:val="none" w:sz="0" w:space="0" w:color="auto"/>
        <w:right w:val="none" w:sz="0" w:space="0" w:color="auto"/>
      </w:divBdr>
      <w:divsChild>
        <w:div w:id="1462336997">
          <w:marLeft w:val="0"/>
          <w:marRight w:val="0"/>
          <w:marTop w:val="0"/>
          <w:marBottom w:val="0"/>
          <w:divBdr>
            <w:top w:val="none" w:sz="0" w:space="0" w:color="auto"/>
            <w:left w:val="none" w:sz="0" w:space="0" w:color="auto"/>
            <w:bottom w:val="none" w:sz="0" w:space="0" w:color="auto"/>
            <w:right w:val="none" w:sz="0" w:space="0" w:color="auto"/>
          </w:divBdr>
          <w:divsChild>
            <w:div w:id="47063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4865136">
      <w:bodyDiv w:val="1"/>
      <w:marLeft w:val="0"/>
      <w:marRight w:val="0"/>
      <w:marTop w:val="0"/>
      <w:marBottom w:val="0"/>
      <w:divBdr>
        <w:top w:val="none" w:sz="0" w:space="0" w:color="auto"/>
        <w:left w:val="none" w:sz="0" w:space="0" w:color="auto"/>
        <w:bottom w:val="none" w:sz="0" w:space="0" w:color="auto"/>
        <w:right w:val="none" w:sz="0" w:space="0" w:color="auto"/>
      </w:divBdr>
      <w:divsChild>
        <w:div w:id="930163058">
          <w:marLeft w:val="0"/>
          <w:marRight w:val="0"/>
          <w:marTop w:val="0"/>
          <w:marBottom w:val="0"/>
          <w:divBdr>
            <w:top w:val="none" w:sz="0" w:space="0" w:color="auto"/>
            <w:left w:val="none" w:sz="0" w:space="0" w:color="auto"/>
            <w:bottom w:val="none" w:sz="0" w:space="0" w:color="auto"/>
            <w:right w:val="none" w:sz="0" w:space="0" w:color="auto"/>
          </w:divBdr>
          <w:divsChild>
            <w:div w:id="168193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67659">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8847493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64830802">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1330614">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87837446">
      <w:bodyDiv w:val="1"/>
      <w:marLeft w:val="0"/>
      <w:marRight w:val="0"/>
      <w:marTop w:val="0"/>
      <w:marBottom w:val="0"/>
      <w:divBdr>
        <w:top w:val="none" w:sz="0" w:space="0" w:color="auto"/>
        <w:left w:val="none" w:sz="0" w:space="0" w:color="auto"/>
        <w:bottom w:val="none" w:sz="0" w:space="0" w:color="auto"/>
        <w:right w:val="none" w:sz="0" w:space="0" w:color="auto"/>
      </w:divBdr>
      <w:divsChild>
        <w:div w:id="440076599">
          <w:marLeft w:val="0"/>
          <w:marRight w:val="0"/>
          <w:marTop w:val="0"/>
          <w:marBottom w:val="0"/>
          <w:divBdr>
            <w:top w:val="none" w:sz="0" w:space="0" w:color="auto"/>
            <w:left w:val="none" w:sz="0" w:space="0" w:color="auto"/>
            <w:bottom w:val="none" w:sz="0" w:space="0" w:color="auto"/>
            <w:right w:val="none" w:sz="0" w:space="0" w:color="auto"/>
          </w:divBdr>
          <w:divsChild>
            <w:div w:id="45332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8612176">
      <w:bodyDiv w:val="1"/>
      <w:marLeft w:val="0"/>
      <w:marRight w:val="0"/>
      <w:marTop w:val="0"/>
      <w:marBottom w:val="0"/>
      <w:divBdr>
        <w:top w:val="none" w:sz="0" w:space="0" w:color="auto"/>
        <w:left w:val="none" w:sz="0" w:space="0" w:color="auto"/>
        <w:bottom w:val="none" w:sz="0" w:space="0" w:color="auto"/>
        <w:right w:val="none" w:sz="0" w:space="0" w:color="auto"/>
      </w:divBdr>
      <w:divsChild>
        <w:div w:id="520364300">
          <w:marLeft w:val="0"/>
          <w:marRight w:val="0"/>
          <w:marTop w:val="0"/>
          <w:marBottom w:val="0"/>
          <w:divBdr>
            <w:top w:val="none" w:sz="0" w:space="0" w:color="auto"/>
            <w:left w:val="none" w:sz="0" w:space="0" w:color="auto"/>
            <w:bottom w:val="none" w:sz="0" w:space="0" w:color="auto"/>
            <w:right w:val="none" w:sz="0" w:space="0" w:color="auto"/>
          </w:divBdr>
          <w:divsChild>
            <w:div w:id="128117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30474118">
      <w:bodyDiv w:val="1"/>
      <w:marLeft w:val="0"/>
      <w:marRight w:val="0"/>
      <w:marTop w:val="0"/>
      <w:marBottom w:val="0"/>
      <w:divBdr>
        <w:top w:val="none" w:sz="0" w:space="0" w:color="auto"/>
        <w:left w:val="none" w:sz="0" w:space="0" w:color="auto"/>
        <w:bottom w:val="none" w:sz="0" w:space="0" w:color="auto"/>
        <w:right w:val="none" w:sz="0" w:space="0" w:color="auto"/>
      </w:divBdr>
    </w:div>
    <w:div w:id="1631549614">
      <w:bodyDiv w:val="1"/>
      <w:marLeft w:val="0"/>
      <w:marRight w:val="0"/>
      <w:marTop w:val="0"/>
      <w:marBottom w:val="0"/>
      <w:divBdr>
        <w:top w:val="none" w:sz="0" w:space="0" w:color="auto"/>
        <w:left w:val="none" w:sz="0" w:space="0" w:color="auto"/>
        <w:bottom w:val="none" w:sz="0" w:space="0" w:color="auto"/>
        <w:right w:val="none" w:sz="0" w:space="0" w:color="auto"/>
      </w:divBdr>
    </w:div>
    <w:div w:id="1640068237">
      <w:bodyDiv w:val="1"/>
      <w:marLeft w:val="0"/>
      <w:marRight w:val="0"/>
      <w:marTop w:val="0"/>
      <w:marBottom w:val="0"/>
      <w:divBdr>
        <w:top w:val="none" w:sz="0" w:space="0" w:color="auto"/>
        <w:left w:val="none" w:sz="0" w:space="0" w:color="auto"/>
        <w:bottom w:val="none" w:sz="0" w:space="0" w:color="auto"/>
        <w:right w:val="none" w:sz="0" w:space="0" w:color="auto"/>
      </w:divBdr>
    </w:div>
    <w:div w:id="1640182957">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6441191">
      <w:bodyDiv w:val="1"/>
      <w:marLeft w:val="0"/>
      <w:marRight w:val="0"/>
      <w:marTop w:val="0"/>
      <w:marBottom w:val="0"/>
      <w:divBdr>
        <w:top w:val="none" w:sz="0" w:space="0" w:color="auto"/>
        <w:left w:val="none" w:sz="0" w:space="0" w:color="auto"/>
        <w:bottom w:val="none" w:sz="0" w:space="0" w:color="auto"/>
        <w:right w:val="none" w:sz="0" w:space="0" w:color="auto"/>
      </w:divBdr>
      <w:divsChild>
        <w:div w:id="284431721">
          <w:marLeft w:val="0"/>
          <w:marRight w:val="0"/>
          <w:marTop w:val="0"/>
          <w:marBottom w:val="0"/>
          <w:divBdr>
            <w:top w:val="none" w:sz="0" w:space="0" w:color="auto"/>
            <w:left w:val="none" w:sz="0" w:space="0" w:color="auto"/>
            <w:bottom w:val="none" w:sz="0" w:space="0" w:color="auto"/>
            <w:right w:val="none" w:sz="0" w:space="0" w:color="auto"/>
          </w:divBdr>
          <w:divsChild>
            <w:div w:id="154844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557697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08676950">
      <w:bodyDiv w:val="1"/>
      <w:marLeft w:val="0"/>
      <w:marRight w:val="0"/>
      <w:marTop w:val="0"/>
      <w:marBottom w:val="0"/>
      <w:divBdr>
        <w:top w:val="none" w:sz="0" w:space="0" w:color="auto"/>
        <w:left w:val="none" w:sz="0" w:space="0" w:color="auto"/>
        <w:bottom w:val="none" w:sz="0" w:space="0" w:color="auto"/>
        <w:right w:val="none" w:sz="0" w:space="0" w:color="auto"/>
      </w:divBdr>
    </w:div>
    <w:div w:id="1714966110">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7145343">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8330882">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8526885">
      <w:bodyDiv w:val="1"/>
      <w:marLeft w:val="0"/>
      <w:marRight w:val="0"/>
      <w:marTop w:val="0"/>
      <w:marBottom w:val="0"/>
      <w:divBdr>
        <w:top w:val="none" w:sz="0" w:space="0" w:color="auto"/>
        <w:left w:val="none" w:sz="0" w:space="0" w:color="auto"/>
        <w:bottom w:val="none" w:sz="0" w:space="0" w:color="auto"/>
        <w:right w:val="none" w:sz="0" w:space="0" w:color="auto"/>
      </w:divBdr>
      <w:divsChild>
        <w:div w:id="15088634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274798">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4059297">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1144733">
      <w:bodyDiv w:val="1"/>
      <w:marLeft w:val="0"/>
      <w:marRight w:val="0"/>
      <w:marTop w:val="0"/>
      <w:marBottom w:val="0"/>
      <w:divBdr>
        <w:top w:val="none" w:sz="0" w:space="0" w:color="auto"/>
        <w:left w:val="none" w:sz="0" w:space="0" w:color="auto"/>
        <w:bottom w:val="none" w:sz="0" w:space="0" w:color="auto"/>
        <w:right w:val="none" w:sz="0" w:space="0" w:color="auto"/>
      </w:divBdr>
    </w:div>
    <w:div w:id="180211093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2522664">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59733974">
      <w:bodyDiv w:val="1"/>
      <w:marLeft w:val="0"/>
      <w:marRight w:val="0"/>
      <w:marTop w:val="0"/>
      <w:marBottom w:val="0"/>
      <w:divBdr>
        <w:top w:val="none" w:sz="0" w:space="0" w:color="auto"/>
        <w:left w:val="none" w:sz="0" w:space="0" w:color="auto"/>
        <w:bottom w:val="none" w:sz="0" w:space="0" w:color="auto"/>
        <w:right w:val="none" w:sz="0" w:space="0" w:color="auto"/>
      </w:divBdr>
      <w:divsChild>
        <w:div w:id="1600405717">
          <w:marLeft w:val="0"/>
          <w:marRight w:val="0"/>
          <w:marTop w:val="0"/>
          <w:marBottom w:val="0"/>
          <w:divBdr>
            <w:top w:val="none" w:sz="0" w:space="0" w:color="auto"/>
            <w:left w:val="none" w:sz="0" w:space="0" w:color="auto"/>
            <w:bottom w:val="none" w:sz="0" w:space="0" w:color="auto"/>
            <w:right w:val="none" w:sz="0" w:space="0" w:color="auto"/>
          </w:divBdr>
          <w:divsChild>
            <w:div w:id="198288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4443389">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0286553">
      <w:bodyDiv w:val="1"/>
      <w:marLeft w:val="0"/>
      <w:marRight w:val="0"/>
      <w:marTop w:val="0"/>
      <w:marBottom w:val="0"/>
      <w:divBdr>
        <w:top w:val="none" w:sz="0" w:space="0" w:color="auto"/>
        <w:left w:val="none" w:sz="0" w:space="0" w:color="auto"/>
        <w:bottom w:val="none" w:sz="0" w:space="0" w:color="auto"/>
        <w:right w:val="none" w:sz="0" w:space="0" w:color="auto"/>
      </w:divBdr>
      <w:divsChild>
        <w:div w:id="894858470">
          <w:marLeft w:val="0"/>
          <w:marRight w:val="0"/>
          <w:marTop w:val="0"/>
          <w:marBottom w:val="0"/>
          <w:divBdr>
            <w:top w:val="none" w:sz="0" w:space="0" w:color="auto"/>
            <w:left w:val="none" w:sz="0" w:space="0" w:color="auto"/>
            <w:bottom w:val="none" w:sz="0" w:space="0" w:color="auto"/>
            <w:right w:val="none" w:sz="0" w:space="0" w:color="auto"/>
          </w:divBdr>
          <w:divsChild>
            <w:div w:id="994450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8876748">
      <w:bodyDiv w:val="1"/>
      <w:marLeft w:val="0"/>
      <w:marRight w:val="0"/>
      <w:marTop w:val="0"/>
      <w:marBottom w:val="0"/>
      <w:divBdr>
        <w:top w:val="none" w:sz="0" w:space="0" w:color="auto"/>
        <w:left w:val="none" w:sz="0" w:space="0" w:color="auto"/>
        <w:bottom w:val="none" w:sz="0" w:space="0" w:color="auto"/>
        <w:right w:val="none" w:sz="0" w:space="0" w:color="auto"/>
      </w:divBdr>
      <w:divsChild>
        <w:div w:id="795106683">
          <w:marLeft w:val="0"/>
          <w:marRight w:val="0"/>
          <w:marTop w:val="0"/>
          <w:marBottom w:val="0"/>
          <w:divBdr>
            <w:top w:val="none" w:sz="0" w:space="0" w:color="auto"/>
            <w:left w:val="none" w:sz="0" w:space="0" w:color="auto"/>
            <w:bottom w:val="none" w:sz="0" w:space="0" w:color="auto"/>
            <w:right w:val="none" w:sz="0" w:space="0" w:color="auto"/>
          </w:divBdr>
          <w:divsChild>
            <w:div w:id="19103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6769582">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57786038">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68928007">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8246240">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2001919">
      <w:bodyDiv w:val="1"/>
      <w:marLeft w:val="0"/>
      <w:marRight w:val="0"/>
      <w:marTop w:val="0"/>
      <w:marBottom w:val="0"/>
      <w:divBdr>
        <w:top w:val="none" w:sz="0" w:space="0" w:color="auto"/>
        <w:left w:val="none" w:sz="0" w:space="0" w:color="auto"/>
        <w:bottom w:val="none" w:sz="0" w:space="0" w:color="auto"/>
        <w:right w:val="none" w:sz="0" w:space="0" w:color="auto"/>
      </w:divBdr>
    </w:div>
    <w:div w:id="2002199929">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385337">
      <w:bodyDiv w:val="1"/>
      <w:marLeft w:val="0"/>
      <w:marRight w:val="0"/>
      <w:marTop w:val="0"/>
      <w:marBottom w:val="0"/>
      <w:divBdr>
        <w:top w:val="none" w:sz="0" w:space="0" w:color="auto"/>
        <w:left w:val="none" w:sz="0" w:space="0" w:color="auto"/>
        <w:bottom w:val="none" w:sz="0" w:space="0" w:color="auto"/>
        <w:right w:val="none" w:sz="0" w:space="0" w:color="auto"/>
      </w:divBdr>
      <w:divsChild>
        <w:div w:id="684327954">
          <w:marLeft w:val="0"/>
          <w:marRight w:val="0"/>
          <w:marTop w:val="0"/>
          <w:marBottom w:val="0"/>
          <w:divBdr>
            <w:top w:val="none" w:sz="0" w:space="0" w:color="auto"/>
            <w:left w:val="none" w:sz="0" w:space="0" w:color="auto"/>
            <w:bottom w:val="none" w:sz="0" w:space="0" w:color="auto"/>
            <w:right w:val="none" w:sz="0" w:space="0" w:color="auto"/>
          </w:divBdr>
          <w:divsChild>
            <w:div w:id="137423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4747789">
      <w:bodyDiv w:val="1"/>
      <w:marLeft w:val="0"/>
      <w:marRight w:val="0"/>
      <w:marTop w:val="0"/>
      <w:marBottom w:val="0"/>
      <w:divBdr>
        <w:top w:val="none" w:sz="0" w:space="0" w:color="auto"/>
        <w:left w:val="none" w:sz="0" w:space="0" w:color="auto"/>
        <w:bottom w:val="none" w:sz="0" w:space="0" w:color="auto"/>
        <w:right w:val="none" w:sz="0" w:space="0" w:color="auto"/>
      </w:divBdr>
      <w:divsChild>
        <w:div w:id="1345861804">
          <w:marLeft w:val="0"/>
          <w:marRight w:val="0"/>
          <w:marTop w:val="0"/>
          <w:marBottom w:val="0"/>
          <w:divBdr>
            <w:top w:val="none" w:sz="0" w:space="0" w:color="auto"/>
            <w:left w:val="none" w:sz="0" w:space="0" w:color="auto"/>
            <w:bottom w:val="none" w:sz="0" w:space="0" w:color="auto"/>
            <w:right w:val="none" w:sz="0" w:space="0" w:color="auto"/>
          </w:divBdr>
          <w:divsChild>
            <w:div w:id="1193835414">
              <w:marLeft w:val="0"/>
              <w:marRight w:val="0"/>
              <w:marTop w:val="0"/>
              <w:marBottom w:val="0"/>
              <w:divBdr>
                <w:top w:val="none" w:sz="0" w:space="0" w:color="auto"/>
                <w:left w:val="none" w:sz="0" w:space="0" w:color="auto"/>
                <w:bottom w:val="none" w:sz="0" w:space="0" w:color="auto"/>
                <w:right w:val="none" w:sz="0" w:space="0" w:color="auto"/>
              </w:divBdr>
              <w:divsChild>
                <w:div w:id="91825039">
                  <w:marLeft w:val="0"/>
                  <w:marRight w:val="0"/>
                  <w:marTop w:val="0"/>
                  <w:marBottom w:val="0"/>
                  <w:divBdr>
                    <w:top w:val="none" w:sz="0" w:space="0" w:color="auto"/>
                    <w:left w:val="none" w:sz="0" w:space="0" w:color="auto"/>
                    <w:bottom w:val="none" w:sz="0" w:space="0" w:color="auto"/>
                    <w:right w:val="none" w:sz="0" w:space="0" w:color="auto"/>
                  </w:divBdr>
                  <w:divsChild>
                    <w:div w:id="733698281">
                      <w:marLeft w:val="0"/>
                      <w:marRight w:val="0"/>
                      <w:marTop w:val="0"/>
                      <w:marBottom w:val="0"/>
                      <w:divBdr>
                        <w:top w:val="none" w:sz="0" w:space="0" w:color="auto"/>
                        <w:left w:val="none" w:sz="0" w:space="0" w:color="auto"/>
                        <w:bottom w:val="none" w:sz="0" w:space="0" w:color="auto"/>
                        <w:right w:val="none" w:sz="0" w:space="0" w:color="auto"/>
                      </w:divBdr>
                      <w:divsChild>
                        <w:div w:id="635837336">
                          <w:marLeft w:val="0"/>
                          <w:marRight w:val="0"/>
                          <w:marTop w:val="0"/>
                          <w:marBottom w:val="0"/>
                          <w:divBdr>
                            <w:top w:val="none" w:sz="0" w:space="0" w:color="auto"/>
                            <w:left w:val="none" w:sz="0" w:space="0" w:color="auto"/>
                            <w:bottom w:val="none" w:sz="0" w:space="0" w:color="auto"/>
                            <w:right w:val="none" w:sz="0" w:space="0" w:color="auto"/>
                          </w:divBdr>
                          <w:divsChild>
                            <w:div w:id="191026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4476582">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6827987">
      <w:bodyDiv w:val="1"/>
      <w:marLeft w:val="0"/>
      <w:marRight w:val="0"/>
      <w:marTop w:val="0"/>
      <w:marBottom w:val="0"/>
      <w:divBdr>
        <w:top w:val="none" w:sz="0" w:space="0" w:color="auto"/>
        <w:left w:val="none" w:sz="0" w:space="0" w:color="auto"/>
        <w:bottom w:val="none" w:sz="0" w:space="0" w:color="auto"/>
        <w:right w:val="none" w:sz="0" w:space="0" w:color="auto"/>
      </w:divBdr>
      <w:divsChild>
        <w:div w:id="1887716302">
          <w:marLeft w:val="0"/>
          <w:marRight w:val="0"/>
          <w:marTop w:val="0"/>
          <w:marBottom w:val="0"/>
          <w:divBdr>
            <w:top w:val="none" w:sz="0" w:space="0" w:color="auto"/>
            <w:left w:val="none" w:sz="0" w:space="0" w:color="auto"/>
            <w:bottom w:val="none" w:sz="0" w:space="0" w:color="auto"/>
            <w:right w:val="none" w:sz="0" w:space="0" w:color="auto"/>
          </w:divBdr>
          <w:divsChild>
            <w:div w:id="643701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44880">
      <w:bodyDiv w:val="1"/>
      <w:marLeft w:val="0"/>
      <w:marRight w:val="0"/>
      <w:marTop w:val="0"/>
      <w:marBottom w:val="0"/>
      <w:divBdr>
        <w:top w:val="none" w:sz="0" w:space="0" w:color="auto"/>
        <w:left w:val="none" w:sz="0" w:space="0" w:color="auto"/>
        <w:bottom w:val="none" w:sz="0" w:space="0" w:color="auto"/>
        <w:right w:val="none" w:sz="0" w:space="0" w:color="auto"/>
      </w:divBdr>
      <w:divsChild>
        <w:div w:id="1642154101">
          <w:marLeft w:val="0"/>
          <w:marRight w:val="0"/>
          <w:marTop w:val="0"/>
          <w:marBottom w:val="0"/>
          <w:divBdr>
            <w:top w:val="none" w:sz="0" w:space="0" w:color="auto"/>
            <w:left w:val="none" w:sz="0" w:space="0" w:color="auto"/>
            <w:bottom w:val="none" w:sz="0" w:space="0" w:color="auto"/>
            <w:right w:val="none" w:sz="0" w:space="0" w:color="auto"/>
          </w:divBdr>
          <w:divsChild>
            <w:div w:id="139022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1833211">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1310862">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404418">
      <w:bodyDiv w:val="1"/>
      <w:marLeft w:val="0"/>
      <w:marRight w:val="0"/>
      <w:marTop w:val="0"/>
      <w:marBottom w:val="0"/>
      <w:divBdr>
        <w:top w:val="none" w:sz="0" w:space="0" w:color="auto"/>
        <w:left w:val="none" w:sz="0" w:space="0" w:color="auto"/>
        <w:bottom w:val="none" w:sz="0" w:space="0" w:color="auto"/>
        <w:right w:val="none" w:sz="0" w:space="0" w:color="auto"/>
      </w:divBdr>
      <w:divsChild>
        <w:div w:id="1703751290">
          <w:marLeft w:val="0"/>
          <w:marRight w:val="0"/>
          <w:marTop w:val="0"/>
          <w:marBottom w:val="0"/>
          <w:divBdr>
            <w:top w:val="none" w:sz="0" w:space="0" w:color="auto"/>
            <w:left w:val="none" w:sz="0" w:space="0" w:color="auto"/>
            <w:bottom w:val="none" w:sz="0" w:space="0" w:color="auto"/>
            <w:right w:val="none" w:sz="0" w:space="0" w:color="auto"/>
          </w:divBdr>
          <w:divsChild>
            <w:div w:id="8789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 w:id="21414584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Aza22</b:Tag>
    <b:SourceType>JournalArticle</b:SourceType>
    <b:Guid>{017C4E73-E12A-412C-8A38-6A6D62DE2095}</b:Guid>
    <b:Author>
      <b:Author>
        <b:NameList>
          <b:Person>
            <b:Last>Azahra</b:Last>
            <b:First>Nadiya</b:First>
          </b:Person>
        </b:NameList>
      </b:Author>
    </b:Author>
    <b:Title>VISION 2030: SAUDI ARABIA’S MODERNIZATION</b:Title>
    <b:Year>2022</b:Year>
    <b:URL>https://www.researchgate.net/publication/370751446_VISION_2030_SAUDI_ARABIA'S_MODERNIZATION</b:URL>
    <b:RefOrder>1</b:RefOrder>
  </b:Source>
  <b:Source>
    <b:Tag>Iro24</b:Tag>
    <b:SourceType>JournalArticle</b:SourceType>
    <b:Guid>{E8A5E16A-8A1F-4CFD-9605-5849E24BA5A4}</b:Guid>
    <b:Author>
      <b:Author>
        <b:NameList>
          <b:Person>
            <b:Last>Iroha</b:Last>
            <b:First>Ebuka</b:First>
          </b:Person>
        </b:NameList>
      </b:Author>
    </b:Author>
    <b:Title>Flawed Institutional Structures: Project Managers Underutilized in Nigeria’s Construction Industry</b:Title>
    <b:Year>2024</b:Year>
    <b:URL>https://www.researchgate.net/publication/379018702_Flawed_Institutional_Structures_Project_Managers_Underutilized_in_Nigeria's_Construction_Industry</b:URL>
    <b:RefOrder>2</b:RefOrder>
  </b:Source>
  <b:Source>
    <b:Tag>Ram231</b:Tag>
    <b:SourceType>JournalArticle</b:SourceType>
    <b:Guid>{82F7A65B-9513-43B2-8FFF-D2644883C92E}</b:Guid>
    <b:Author>
      <b:Author>
        <b:NameList>
          <b:Person>
            <b:Last>Raman</b:Last>
            <b:First>Alamelu</b:First>
            <b:Middle>Mangai</b:Middle>
          </b:Person>
        </b:NameList>
      </b:Author>
    </b:Author>
    <b:Title>Project Management</b:Title>
    <b:Year>2023</b:Year>
    <b:URL>https://www.researchgate.net/publication/374530423_Project_Management</b:URL>
    <b:RefOrder>3</b:RefOrder>
  </b:Source>
  <b:Source>
    <b:Tag>Ala257</b:Tag>
    <b:SourceType>JournalArticle</b:SourceType>
    <b:Guid>{33DBB58B-D50D-482C-A080-70141A27194D}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4</b:RefOrder>
  </b:Source>
  <b:Source>
    <b:Tag>Alh251</b:Tag>
    <b:SourceType>JournalArticle</b:SourceType>
    <b:Guid>{82117E85-943E-44F0-8AA3-093C8208CADD}</b:Guid>
    <b:Author>
      <b:Author>
        <b:NameList>
          <b:Person>
            <b:Last>Alharbi</b:Last>
            <b:First>Ahmad</b:First>
          </b:Person>
        </b:NameList>
      </b:Author>
    </b:Author>
    <b:Title>Green Financing for Sustainable Development in Saudi Arabia</b:Title>
    <b:Year>2025</b:Year>
    <b:URL>https://www.researchgate.net/publication/392267686_Green_Financing_for_Sustainable_Development_in_Saudi_Arabia</b:URL>
    <b:RefOrder>5</b:RefOrder>
  </b:Source>
  <b:Source>
    <b:Tag>Yan20</b:Tag>
    <b:SourceType>JournalArticle</b:SourceType>
    <b:Guid>{2676F254-7E6C-4B91-AE3C-80E37CFC54C4}</b:Guid>
    <b:Author>
      <b:Author>
        <b:NameList>
          <b:Person>
            <b:Last>Yan</b:Last>
            <b:First>Ling</b:First>
          </b:Person>
        </b:NameList>
      </b:Author>
    </b:Author>
    <b:Title>Interplay of Contractual Governance and Trust in Improving Construction Project Performance: Dynamic Perspective</b:Title>
    <b:Year>2020</b:Year>
    <b:URL>https://www.researchgate.net/publication/340815396_Interplay_of_Contractual_Governance_and_Trust_in_Improving_Construction_Project_Performance_Dynamic_Perspective</b:URL>
    <b:RefOrder>6</b:RefOrder>
  </b:Source>
  <b:Source>
    <b:Tag>Rei222</b:Tag>
    <b:SourceType>JournalArticle</b:SourceType>
    <b:Guid>{D49FCE66-36F6-485C-8776-62A2BDA26DF2}</b:Guid>
    <b:Author>
      <b:Author>
        <b:NameList>
          <b:Person>
            <b:Last>Reiff</b:Last>
            <b:First>Janine</b:First>
          </b:Person>
        </b:NameList>
      </b:Author>
    </b:Author>
    <b:Title>Hybrid project management – a systematic literature review</b:Title>
    <b:Year>2022</b:Year>
    <b:URL>https://www.researchgate.net/publication/361812857_Hybrid_project_management_-_a_systematic_literature_review</b:URL>
    <b:RefOrder>7</b:RefOrder>
  </b:Source>
  <b:Source>
    <b:Tag>Pet191</b:Tag>
    <b:SourceType>JournalArticle</b:SourceType>
    <b:Guid>{58BC92C0-48FC-4C05-A0EC-2D91365FE7EE}</b:Guid>
    <b:Author>
      <b:Author>
        <b:NameList>
          <b:Person>
            <b:Last>Peters</b:Last>
            <b:First>Everson</b:First>
            <b:Middle>J.</b:Middle>
          </b:Person>
        </b:NameList>
      </b:Author>
    </b:Author>
    <b:Title>Late Payment and Nonpayment within the Construction Industry: Causes, Effects, and Solutions</b:Title>
    <b:Year>2019</b:Year>
    <b:URL>https://www.researchgate.net/publication/333631897_Late_Payment_and_Nonpayment_within_the_Construction_Industry_Causes_Effects_and_Solutions</b:URL>
    <b:RefOrder>8</b:RefOrder>
  </b:Source>
  <b:Source>
    <b:Tag>Sab23</b:Tag>
    <b:SourceType>JournalArticle</b:SourceType>
    <b:Guid>{3E980ADD-75BC-4A33-A688-89FAA0D955D4}</b:Guid>
    <b:Author>
      <b:Author>
        <b:NameList>
          <b:Person>
            <b:Last>Sabini</b:Last>
            <b:First>Luca</b:First>
          </b:Person>
        </b:NameList>
      </b:Author>
    </b:Author>
    <b:Title>Embracing Complexity in Sustainable Project Management</b:Title>
    <b:Year>2023</b:Year>
    <b:URL>https://www.researchgate.net/publication/358072357_Embracing_Complexity_in_Sustainable_Project_Management</b:URL>
    <b:RefOrder>9</b:RefOrder>
  </b:Source>
  <b:Source>
    <b:Tag>Abd25</b:Tag>
    <b:SourceType>JournalArticle</b:SourceType>
    <b:Guid>{AE29CB43-AD05-490E-845C-7F67666C1E62}</b:Guid>
    <b:Author>
      <b:Author>
        <b:NameList>
          <b:Person>
            <b:Last>Abdelalim</b:Last>
            <b:First>Ahmed</b:First>
            <b:Middle>Mohammed</b:Middle>
          </b:Person>
        </b:NameList>
      </b:Author>
    </b:Author>
    <b:Title>An Analysis of Factors Contributing to Cost Overruns in the Global Construction Industry</b:Title>
    <b:Year>2025</b:Year>
    <b:URL>https://www.mdpi.com/2075-5309/15/1/18</b:URL>
    <b:RefOrder>10</b:RefOrder>
  </b:Source>
  <b:Source>
    <b:Tag>Obe16</b:Tag>
    <b:SourceType>JournalArticle</b:SourceType>
    <b:Guid>{7011D0C6-0780-4574-80FE-527B5E1126A5}</b:Guid>
    <b:Author>
      <b:Author>
        <b:NameList>
          <b:Person>
            <b:Last>Obeidat</b:Last>
            <b:First>Mohammad</b:First>
            <b:Middle>AbdulQadir</b:Middle>
          </b:Person>
        </b:NameList>
      </b:Author>
    </b:Author>
    <b:Title>The Role of Project Management Information Systems Towards the Project Performance The Case of Construction Projects in United Arab Emirates</b:Title>
    <b:Year>2016</b:Year>
    <b:URL>https://www.researchgate.net/publication/306194238_The_Role_of_Project_Management_Information_Systems_Towards_the_Project_Performance_The_Case_of_Construction_Projects_in_United_Arab_Emirates</b:URL>
    <b:RefOrder>11</b:RefOrder>
  </b:Source>
  <b:Source>
    <b:Tag>Pou25</b:Tag>
    <b:SourceType>JournalArticle</b:SourceType>
    <b:Guid>{8EC4CDFE-4E61-44FE-A954-492C65D56F7A}</b:Guid>
    <b:Author>
      <b:Author>
        <b:NameList>
          <b:Person>
            <b:Last>Pourrahimian</b:Last>
            <b:First>Elyar</b:First>
          </b:Person>
        </b:NameList>
      </b:Author>
    </b:Author>
    <b:Title>Entropy-centric framework for understanding and managing project dynamics in construction</b:Title>
    <b:Year>2025</b:Year>
    <b:URL>https://www.sciencedirect.com/science/article/pii/S0926580524006642</b:URL>
    <b:RefOrder>12</b:RefOrder>
  </b:Source>
  <b:Source>
    <b:Tag>Brá24</b:Tag>
    <b:SourceType>JournalArticle</b:SourceType>
    <b:Guid>{155A1E71-E4AC-4E38-A79D-DE74255CCF7C}</b:Guid>
    <b:Author>
      <b:Author>
        <b:NameList>
          <b:Person>
            <b:Last>Brás</b:Last>
            <b:First>José</b:First>
            <b:Middle>Cascais</b:Middle>
          </b:Person>
        </b:NameList>
      </b:Author>
    </b:Author>
    <b:Title>Advances in auditing and business continuity: A study in financial companies</b:Title>
    <b:Year>2024</b:Year>
    <b:URL>https://www.sciencedirect.com/science/article/pii/S2199853124000982</b:URL>
    <b:RefOrder>13</b:RefOrder>
  </b:Source>
  <b:Source>
    <b:Tag>Xue20</b:Tag>
    <b:SourceType>JournalArticle</b:SourceType>
    <b:Guid>{B4193A33-C996-48C8-B6E6-CEAF87079EB6}</b:Guid>
    <b:Author>
      <b:Author>
        <b:NameList>
          <b:Person>
            <b:Last>Xue</b:Last>
            <b:First>Jin</b:First>
          </b:Person>
        </b:NameList>
      </b:Author>
    </b:Author>
    <b:Title>Influence of formal and informal stakeholder relationship on megaproject performance: a case of China</b:Title>
    <b:Year>2020</b:Year>
    <b:URL>https://www.researchgate.net/publication/338920502_Influence_of_formal_and_informal_stakeholder_relationship_on_megaproject_performance_a_case_of_China</b:URL>
    <b:RefOrder>14</b:RefOrder>
  </b:Source>
  <b:Source>
    <b:Tag>Wal05</b:Tag>
    <b:SourceType>JournalArticle</b:SourceType>
    <b:Guid>{AFE64BAC-5CDD-4D85-94F6-44266F611A1B}</b:Guid>
    <b:Author>
      <b:Author>
        <b:NameList>
          <b:Person>
            <b:Last>Walker</b:Last>
            <b:First>Derek</b:First>
            <b:Middle>H.T.</b:Middle>
          </b:Person>
        </b:NameList>
      </b:Author>
    </b:Author>
    <b:Title>Project Management in Highway Construction</b:Title>
    <b:Year>2005</b:Year>
    <b:URL>https://www.researchgate.net/publication/27468618_Project_Management_in_Highway_Construction</b:URL>
    <b:RefOrder>28</b:RefOrder>
  </b:Source>
  <b:Source>
    <b:Tag>Ber232</b:Tag>
    <b:SourceType>JournalArticle</b:SourceType>
    <b:Guid>{23633575-8E58-4CFF-9991-07605969E8C7}</b:Guid>
    <b:Author>
      <b:Author>
        <b:NameList>
          <b:Person>
            <b:Last>Bernat</b:Last>
            <b:First>Gisele</b:First>
            <b:Middle>Blak</b:Middle>
          </b:Person>
        </b:NameList>
      </b:Author>
    </b:Author>
    <b:Title>Sustainability in Project Management and Project Success with Virtual Teams: A Quantitative Analysis Considering Stakeholder Engagement and Knowledge Management</b:Title>
    <b:Year>2023</b:Year>
    <b:URL>https://www.mdpi.com/2071-1050/15/12/9834</b:URL>
    <b:RefOrder>29</b:RefOrder>
  </b:Source>
  <b:Source>
    <b:Tag>Cor13</b:Tag>
    <b:SourceType>JournalArticle</b:SourceType>
    <b:Guid>{1C2E5D8B-65EC-4F97-8EF7-9B93B1F42358}</b:Guid>
    <b:Author>
      <b:Author>
        <b:NameList>
          <b:Person>
            <b:Last>Cordon</b:Last>
            <b:First>Charissa</b:First>
          </b:Person>
        </b:NameList>
      </b:Author>
    </b:Author>
    <b:Title>System Theories: An Overview of Various System Theories and Its Application in Healthcare</b:Title>
    <b:Year>2013</b:Year>
    <b:URL>https://www.researchgate.net/publication/263039164_System_Theories_An_Overview_of_Various_System_Theories_and_Its_Application_in_Healthcare</b:URL>
    <b:RefOrder>30</b:RefOrder>
  </b:Source>
  <b:Source>
    <b:Tag>Ozd23</b:Tag>
    <b:SourceType>JournalArticle</b:SourceType>
    <b:Guid>{C4D3CB1E-CF26-4A85-B7D3-81487BA3D4F0}</b:Guid>
    <b:Author>
      <b:Author>
        <b:NameList>
          <b:Person>
            <b:Last>Ozdemir</b:Last>
            <b:First>Sena</b:First>
          </b:Person>
        </b:NameList>
      </b:Author>
    </b:Author>
    <b:Title>Stakeholder diversity and collaborative innovation: Integrating the resource-based view with stakeholder theory</b:Title>
    <b:Year>2023</b:Year>
    <b:URL>https://www.sciencedirect.com/science/article/pii/S0148296323003132</b:URL>
    <b:RefOrder>31</b:RefOrder>
  </b:Source>
  <b:Source>
    <b:Tag>Har151</b:Tag>
    <b:SourceType>JournalArticle</b:SourceType>
    <b:Guid>{F0031148-6E1B-494C-BF58-80AB7D172751}</b:Guid>
    <b:Author>
      <b:Author>
        <b:NameList>
          <b:Person>
            <b:Last>Harrison</b:Last>
            <b:First>Jeffrey</b:First>
            <b:Middle>S.</b:Middle>
          </b:Person>
        </b:NameList>
      </b:Author>
    </b:Author>
    <b:Title>Stakeholder Theory As an Ethical Approach to Effective Management: applying the theory to multiple contexts</b:Title>
    <b:Year>2015</b:Year>
    <b:URL>https://www.researchgate.net/publication/283194075_Stakeholder_Theory_As_an_Ethical_Approach_to_Effective_Management_applying_the_theory_to_multiple_contexts</b:URL>
    <b:RefOrder>32</b:RefOrder>
  </b:Source>
  <b:Source>
    <b:Tag>Meh251</b:Tag>
    <b:SourceType>JournalArticle</b:SourceType>
    <b:Guid>{62F6DEE9-CF86-43DD-A3B9-B5EB93D76B15}</b:Guid>
    <b:Author>
      <b:Author>
        <b:NameList>
          <b:Person>
            <b:Last>Mehrad</b:Last>
            <b:First>Aida</b:First>
          </b:Person>
        </b:NameList>
      </b:Author>
    </b:Author>
    <b:Title>Organizational Behavior (2025) A Scholarly Integration of Advanced Theories and Analytical Methodologies</b:Title>
    <b:Year>2025</b:Year>
    <b:URL>https://www.researchgate.net/publication/389734004_Organizational_Behavior_2025_A_Scholarly_Integration_of_Advanced_Theories_and_Analytical_Methodologies</b:URL>
    <b:RefOrder>33</b:RefOrder>
  </b:Source>
  <b:Source>
    <b:Tag>Alo191</b:Tag>
    <b:SourceType>JournalArticle</b:SourceType>
    <b:Guid>{8EE2605A-A1A5-4493-B473-02F323306AF7}</b:Guid>
    <b:Author>
      <b:Author>
        <b:NameList>
          <b:Person>
            <b:Last>Alotaibi</b:Last>
            <b:First>Abdulrahman</b:First>
            <b:Middle>Binyah Alnefaie</b:Middle>
          </b:Person>
        </b:NameList>
      </b:Author>
    </b:Author>
    <b:Title>Project Management: The Implication of Project Management Practices on Project Success in Saudi Arabia</b:Title>
    <b:Year>2019</b:Year>
    <b:URL>https://d1wqtxts1xzle7.cloudfront.net/64954485/The_Implication_of_Project_Management_Practices_on_Project_Success_in_Saudi_Arabia_1_-libre.pdf?1605570294=&amp;response-content-disposition=inline%3B+filename%3DWhats_app_971547859310_Buy_PMP_Certifica.pdf&amp;Expir</b:URL>
    <b:RefOrder>15</b:RefOrder>
  </b:Source>
  <b:Source>
    <b:Tag>Alg244</b:Tag>
    <b:SourceType>JournalArticle</b:SourceType>
    <b:Guid>{39AA7D55-4449-43B5-8668-DA813B9E139D}</b:Guid>
    <b:Author>
      <b:Author>
        <b:NameList>
          <b:Person>
            <b:Last>Alghuried</b:Last>
            <b:First>Abdullah</b:First>
          </b:Person>
        </b:NameList>
      </b:Author>
    </b:Author>
    <b:Title>Assessing the critical success factors for the sustainable construction project management of Saudi Arabia</b:Title>
    <b:Year>2024</b:Year>
    <b:URL>https://www.tandfonline.com/doi/full/10.1080/13467581.2025.2454616</b:URL>
    <b:RefOrder>16</b:RefOrder>
  </b:Source>
  <b:Source>
    <b:Tag>Alm213</b:Tag>
    <b:SourceType>JournalArticle</b:SourceType>
    <b:Guid>{60C7375B-BCDF-447C-B59C-7B23543EB1E9}</b:Guid>
    <b:Author>
      <b:Author>
        <b:NameList>
          <b:Person>
            <b:Last>Almutairi</b:Last>
            <b:First>Saud</b:First>
          </b:Person>
        </b:NameList>
      </b:Author>
    </b:Author>
    <b:Title>Lessons learned framework for efficient delivery of construction projects in Saudi Arabia</b:Title>
    <b:Year>2021</b:Year>
    <b:URL>https://search.informit.org/doi/abs/10.3316/informit.321301288812719</b:URL>
    <b:RefOrder>17</b:RefOrder>
  </b:Source>
  <b:Source>
    <b:Tag>Als203</b:Tag>
    <b:SourceType>JournalArticle</b:SourceType>
    <b:Guid>{55D6F691-442E-42C0-A74E-8557AFA1EAE5}</b:Guid>
    <b:Author>
      <b:Author>
        <b:NameList>
          <b:Person>
            <b:Last>Alshihre</b:Last>
            <b:First>Fawaz</b:First>
          </b:Person>
        </b:NameList>
      </b:Author>
    </b:Author>
    <b:Title>Improving clients’ satisfaction in construction projects: the case of Saudi Arabia</b:Title>
    <b:Year>2020</b:Year>
    <b:URL>https://www.emerald.com/bepam/article/10/5/709/49453/Improving-clients-satisfaction-in-construction</b:URL>
    <b:RefOrder>18</b:RefOrder>
  </b:Source>
  <b:Source>
    <b:Tag>Als237</b:Tag>
    <b:SourceType>JournalArticle</b:SourceType>
    <b:Guid>{F3443371-599A-4F99-887D-4E31F7831C06}</b:Guid>
    <b:Author>
      <b:Author>
        <b:NameList>
          <b:Person>
            <b:Last>Alshahrani</b:Last>
            <b:First>Adnan</b:First>
          </b:Person>
        </b:NameList>
      </b:Author>
    </b:Author>
    <b:Title>Critical success factor of PPP for affordable housing provision in Makkah, Saudi Arabia</b:Title>
    <b:Year>2023</b:Year>
    <b:URL>https://link.springer.com/article/10.1007/s43995-023-00012-6</b:URL>
    <b:RefOrder>19</b:RefOrder>
  </b:Source>
  <b:Source>
    <b:Tag>AlH20</b:Tag>
    <b:SourceType>JournalArticle</b:SourceType>
    <b:Guid>{C4282772-2D8E-4272-AF53-70B95528A7B7}</b:Guid>
    <b:Author>
      <b:Author>
        <b:NameList>
          <b:Person>
            <b:Last>Al-Hanawi</b:Last>
            <b:First>Mohammed</b:First>
            <b:Middle>Khaled</b:Middle>
          </b:Person>
        </b:NameList>
      </b:Author>
    </b:Author>
    <b:Title>Barriers to the implementation of public-private partnerships in the healthcare sector in the Kingdom of Saudi Arabia</b:Title>
    <b:Year>2020</b:Year>
    <b:URL>https://journals.plos.org/plosone/article?id=10.1371/journal.pone.0233802</b:URL>
    <b:RefOrder>20</b:RefOrder>
  </b:Source>
  <b:Source>
    <b:Tag>AlY18</b:Tag>
    <b:SourceType>JournalArticle</b:SourceType>
    <b:Guid>{3108909B-BE6F-4A04-99CB-9CC3C2240AF1}</b:Guid>
    <b:Author>
      <b:Author>
        <b:NameList>
          <b:Person>
            <b:Last>Al-Yahya</b:Last>
            <b:First>Moath</b:First>
          </b:Person>
        </b:NameList>
      </b:Author>
    </b:Author>
    <b:Title>Implementing e-tendering to improve the efficiency of public construction contract in Saudi Arabia</b:Title>
    <b:Year>2018</b:Year>
    <b:URL>https://www.inderscienceonline.com/doi/abs/10.1504/IJPM.2018.091666</b:URL>
    <b:RefOrder>21</b:RefOrder>
  </b:Source>
  <b:Source>
    <b:Tag>Als228</b:Tag>
    <b:SourceType>JournalArticle</b:SourceType>
    <b:Guid>{901B041F-B021-4B6F-B9D6-B7B6D535ECC1}</b:Guid>
    <b:Author>
      <b:Author>
        <b:NameList>
          <b:Person>
            <b:Last>Alshihri</b:Last>
            <b:First>Saad</b:First>
          </b:Person>
        </b:NameList>
      </b:Author>
    </b:Author>
    <b:Title>Risk Factors That Lead to Time and Cost Overruns of Building Projects in Saudi Arabia</b:Title>
    <b:Year>2022</b:Year>
    <b:URL>https://www.mdpi.com/2075-5309/12/7/902</b:URL>
    <b:RefOrder>22</b:RefOrder>
  </b:Source>
  <b:Source>
    <b:Tag>Alh234</b:Tag>
    <b:SourceType>JournalArticle</b:SourceType>
    <b:Guid>{26002486-125C-4DF3-A6F8-1E96C1CBE3F3}</b:Guid>
    <b:Author>
      <b:Author>
        <b:NameList>
          <b:Person>
            <b:Last>Alharithi</b:Last>
          </b:Person>
        </b:NameList>
      </b:Author>
    </b:Author>
    <b:Title>An investigation into the integration of sustainability in project management for non-profit organisations in the Kingdom of Saudi Arabia.</b:Title>
    <b:Year>2023</b:Year>
    <b:URL>https://eprints.soton.ac.uk/479524/</b:URL>
    <b:RefOrder>23</b:RefOrder>
  </b:Source>
  <b:Source>
    <b:Tag>AlZ23</b:Tag>
    <b:SourceType>JournalArticle</b:SourceType>
    <b:Guid>{D2453D5D-5B7D-44D4-B39F-D8FAF796EC2C}</b:Guid>
    <b:Author>
      <b:Author>
        <b:NameList>
          <b:Person>
            <b:Last>Al-Zubaidi</b:Last>
            <b:First>Razi</b:First>
          </b:Person>
        </b:NameList>
      </b:Author>
    </b:Author>
    <b:Title>Sustainable Development Through Effective Project Management: ThePetromasila in Yemen</b:Title>
    <b:Year>2023</b:Year>
    <b:URL>http://psasir.upm.edu.my/id/eprint/108861/1/Sustainable%20development%20through%20effective%20project%20management.pdf</b:URL>
    <b:RefOrder>24</b:RefOrder>
  </b:Source>
  <b:Source>
    <b:Tag>Ala225</b:Tag>
    <b:SourceType>JournalArticle</b:SourceType>
    <b:Guid>{1022C6BA-B104-4E16-B453-291DC989861F}</b:Guid>
    <b:Author>
      <b:Author>
        <b:NameList>
          <b:Person>
            <b:Last>Alahmadi</b:Last>
            <b:First>Nawaf</b:First>
          </b:Person>
        </b:NameList>
      </b:Author>
    </b:Author>
    <b:Title>Challenging Tendering-Phase Factors in Public Construction Projects—A Delphi Study in Saudi Arabia</b:Title>
    <b:Year>2022</b:Year>
    <b:URL>https://www.mdpi.com/2075-5309/12/7/924</b:URL>
    <b:RefOrder>25</b:RefOrder>
  </b:Source>
  <b:Source>
    <b:Tag>Ale221</b:Tag>
    <b:SourceType>JournalArticle</b:SourceType>
    <b:Guid>{B1535063-429D-4D27-B48E-44537B810FC0}</b:Guid>
    <b:Author>
      <b:Author>
        <b:NameList>
          <b:Person>
            <b:Last>Alenazi</b:Last>
            <b:First>Essa</b:First>
          </b:Person>
        </b:NameList>
      </b:Author>
    </b:Author>
    <b:Title>Exploring the Nature and Impact of Client-Related Delays on Contemporary Saudi Construction Projects</b:Title>
    <b:Year>2022</b:Year>
    <b:URL>https://www.mdpi.com/2075-5309/12/7/880</b:URL>
    <b:RefOrder>26</b:RefOrder>
  </b:Source>
  <b:Source>
    <b:Tag>Ham211</b:Tag>
    <b:SourceType>JournalArticle</b:SourceType>
    <b:Guid>{5EC40F5D-DC40-4F1B-B0C2-2D06B9EF8D28}</b:Guid>
    <b:Author>
      <b:Author>
        <b:NameList>
          <b:Person>
            <b:Last>Hamad</b:Last>
            <b:First>Rami</b:First>
            <b:Middle>J.A.</b:Middle>
          </b:Person>
        </b:NameList>
      </b:Author>
    </b:Author>
    <b:Title>Critical Factors Affecting the Success of Construction Projects in Oman</b:Title>
    <b:Year>2021</b:Year>
    <b:URL>https://www.ceeol.com/search/article-detail?id=1000501</b:URL>
    <b:RefOrder>27</b:RefOrder>
  </b:Source>
</b:Sources>
</file>

<file path=customXml/itemProps1.xml><?xml version="1.0" encoding="utf-8"?>
<ds:datastoreItem xmlns:ds="http://schemas.openxmlformats.org/officeDocument/2006/customXml" ds:itemID="{77FAE152-4472-4BE9-87BA-065E8C81774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7014</Words>
  <Characters>39981</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 Buraim</cp:lastModifiedBy>
  <cp:revision>2</cp:revision>
  <cp:lastPrinted>2025-07-23T11:32:00Z</cp:lastPrinted>
  <dcterms:created xsi:type="dcterms:W3CDTF">2025-07-25T09:47:00Z</dcterms:created>
  <dcterms:modified xsi:type="dcterms:W3CDTF">2025-07-25T09:47:00Z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