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5.xml" ContentType="application/vnd.openxmlformats-officedocument.wordprocessingml.footer+xml"/>
  <Override PartName="/word/header1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2986"/>
        <w:gridCol w:w="3344"/>
      </w:tblGrid>
      <w:tr w:rsidR="002D581C" w:rsidRPr="00664F7D" w14:paraId="798D670B" w14:textId="77777777" w:rsidTr="002D581C">
        <w:tc>
          <w:tcPr>
            <w:tcW w:w="2035" w:type="dxa"/>
            <w:vAlign w:val="center"/>
          </w:tcPr>
          <w:p w14:paraId="4E072030" w14:textId="77777777" w:rsidR="002D581C" w:rsidRPr="00664F7D" w:rsidRDefault="002D581C" w:rsidP="00706522">
            <w:pPr>
              <w:spacing w:line="360" w:lineRule="auto"/>
              <w:jc w:val="center"/>
              <w:rPr>
                <w:rFonts w:ascii="Times New Roman" w:hAnsi="Times New Roman" w:cs="Simplified Arabic"/>
                <w:sz w:val="30"/>
                <w:szCs w:val="30"/>
                <w:rtl/>
                <w:lang w:bidi="ar-EG"/>
              </w:rPr>
            </w:pPr>
            <w:r w:rsidRPr="00664F7D">
              <w:rPr>
                <w:rFonts w:ascii="Times New Roman" w:hAnsi="Times New Roman" w:cs="Simplified Arabic"/>
                <w:sz w:val="30"/>
                <w:szCs w:val="30"/>
                <w:rtl/>
                <w:lang w:bidi="ar-EG"/>
              </w:rPr>
              <w:t>جامعة ميد اوشن</w:t>
            </w:r>
          </w:p>
          <w:p w14:paraId="026AACC7" w14:textId="77777777" w:rsidR="002D581C" w:rsidRPr="00664F7D" w:rsidRDefault="002D581C" w:rsidP="00706522">
            <w:pPr>
              <w:bidi/>
              <w:spacing w:line="360" w:lineRule="auto"/>
              <w:jc w:val="center"/>
              <w:rPr>
                <w:rFonts w:ascii="Times New Roman" w:hAnsi="Times New Roman" w:cs="QCF2107"/>
                <w:color w:val="000000" w:themeColor="text1"/>
                <w:sz w:val="38"/>
                <w:szCs w:val="38"/>
                <w:rtl/>
              </w:rPr>
            </w:pPr>
            <w:r w:rsidRPr="00664F7D">
              <w:rPr>
                <w:rFonts w:ascii="Times New Roman" w:hAnsi="Times New Roman" w:cs="Simplified Arabic"/>
                <w:sz w:val="30"/>
                <w:szCs w:val="30"/>
                <w:rtl/>
                <w:lang w:bidi="ar-EG"/>
              </w:rPr>
              <w:t>برنامج الدكتوراه</w:t>
            </w:r>
          </w:p>
        </w:tc>
        <w:tc>
          <w:tcPr>
            <w:tcW w:w="3143" w:type="dxa"/>
            <w:vAlign w:val="center"/>
          </w:tcPr>
          <w:p w14:paraId="517311E1" w14:textId="77777777" w:rsidR="002D581C" w:rsidRPr="00664F7D" w:rsidRDefault="002D581C" w:rsidP="00706522">
            <w:pPr>
              <w:bidi/>
              <w:spacing w:line="360" w:lineRule="auto"/>
              <w:jc w:val="center"/>
              <w:rPr>
                <w:rFonts w:ascii="Times New Roman" w:hAnsi="Times New Roman" w:cs="QCF2107"/>
                <w:color w:val="000000" w:themeColor="text1"/>
                <w:sz w:val="38"/>
                <w:szCs w:val="38"/>
                <w:rtl/>
              </w:rPr>
            </w:pPr>
          </w:p>
        </w:tc>
        <w:tc>
          <w:tcPr>
            <w:tcW w:w="3344" w:type="dxa"/>
            <w:vAlign w:val="center"/>
          </w:tcPr>
          <w:p w14:paraId="4681B86F" w14:textId="77777777" w:rsidR="002D581C" w:rsidRPr="00664F7D" w:rsidRDefault="002D581C" w:rsidP="00706522">
            <w:pPr>
              <w:bidi/>
              <w:spacing w:line="360" w:lineRule="auto"/>
              <w:jc w:val="center"/>
              <w:rPr>
                <w:rFonts w:ascii="Times New Roman" w:hAnsi="Times New Roman" w:cs="QCF2107"/>
                <w:color w:val="000000" w:themeColor="text1"/>
                <w:sz w:val="38"/>
                <w:szCs w:val="38"/>
                <w:rtl/>
              </w:rPr>
            </w:pPr>
            <w:r w:rsidRPr="00664F7D">
              <w:rPr>
                <w:rFonts w:ascii="Times New Roman" w:hAnsi="Times New Roman" w:cs="ae_Cortoba"/>
                <w:noProof/>
                <w:color w:val="000000" w:themeColor="text1"/>
                <w:sz w:val="40"/>
                <w:szCs w:val="40"/>
                <w:rtl/>
              </w:rPr>
              <w:drawing>
                <wp:inline distT="0" distB="0" distL="0" distR="0" wp14:anchorId="63EFCF18" wp14:editId="01E8C4F5">
                  <wp:extent cx="1986280" cy="883467"/>
                  <wp:effectExtent l="0" t="0" r="0" b="0"/>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0B70057" w14:textId="77777777" w:rsidR="00997417" w:rsidRDefault="00997417" w:rsidP="00706522">
      <w:pPr>
        <w:shd w:val="clear" w:color="auto" w:fill="FFFFFF" w:themeFill="background1"/>
        <w:bidi/>
        <w:spacing w:after="0" w:line="360" w:lineRule="auto"/>
        <w:jc w:val="center"/>
        <w:rPr>
          <w:rFonts w:ascii="Times New Roman" w:hAnsi="Times New Roman" w:cs="QCF2107"/>
          <w:color w:val="000000" w:themeColor="text1"/>
          <w:sz w:val="38"/>
          <w:szCs w:val="38"/>
          <w:rtl/>
        </w:rPr>
      </w:pPr>
    </w:p>
    <w:p w14:paraId="4794E072" w14:textId="77777777" w:rsidR="00FB62C6" w:rsidRPr="00664F7D" w:rsidRDefault="00FB62C6" w:rsidP="00FB62C6">
      <w:pPr>
        <w:shd w:val="clear" w:color="auto" w:fill="FFFFFF" w:themeFill="background1"/>
        <w:bidi/>
        <w:spacing w:after="0" w:line="360" w:lineRule="auto"/>
        <w:jc w:val="center"/>
        <w:rPr>
          <w:rFonts w:ascii="Times New Roman" w:hAnsi="Times New Roman" w:cs="QCF2107"/>
          <w:color w:val="000000" w:themeColor="text1"/>
          <w:sz w:val="38"/>
          <w:szCs w:val="38"/>
        </w:rPr>
      </w:pPr>
    </w:p>
    <w:p w14:paraId="35736343" w14:textId="77777777" w:rsidR="00997417" w:rsidRPr="00FB62C6" w:rsidRDefault="00997417" w:rsidP="00FB62C6">
      <w:pPr>
        <w:shd w:val="clear" w:color="auto" w:fill="FFFFFF" w:themeFill="background1"/>
        <w:bidi/>
        <w:spacing w:after="0" w:line="360" w:lineRule="auto"/>
        <w:jc w:val="center"/>
        <w:rPr>
          <w:rFonts w:ascii="Simplified Arabic" w:hAnsi="Simplified Arabic" w:cs="Simplified Arabic"/>
          <w:b/>
          <w:bCs/>
          <w:color w:val="000000" w:themeColor="text1"/>
          <w:sz w:val="42"/>
          <w:szCs w:val="42"/>
        </w:rPr>
      </w:pPr>
      <w:r w:rsidRPr="00FB62C6">
        <w:rPr>
          <w:rFonts w:ascii="Simplified Arabic" w:hAnsi="Simplified Arabic" w:cs="Simplified Arabic"/>
          <w:b/>
          <w:bCs/>
          <w:color w:val="000000" w:themeColor="text1"/>
          <w:sz w:val="42"/>
          <w:szCs w:val="42"/>
          <w:rtl/>
        </w:rPr>
        <w:t>استراتيجيةُ دمجِ الشركاتِ لدخولِ سوقِ النموِّ</w:t>
      </w:r>
      <w:r w:rsidR="00FB62C6">
        <w:rPr>
          <w:rFonts w:ascii="Simplified Arabic" w:hAnsi="Simplified Arabic" w:cs="Simplified Arabic" w:hint="cs"/>
          <w:b/>
          <w:bCs/>
          <w:color w:val="000000" w:themeColor="text1"/>
          <w:sz w:val="42"/>
          <w:szCs w:val="42"/>
          <w:rtl/>
        </w:rPr>
        <w:t xml:space="preserve"> </w:t>
      </w:r>
      <w:r w:rsidRPr="00FB62C6">
        <w:rPr>
          <w:rFonts w:ascii="Simplified Arabic" w:hAnsi="Simplified Arabic" w:cs="Simplified Arabic"/>
          <w:b/>
          <w:bCs/>
          <w:color w:val="000000" w:themeColor="text1"/>
          <w:sz w:val="42"/>
          <w:szCs w:val="42"/>
          <w:rtl/>
        </w:rPr>
        <w:t>السوقِ الموازيةِ لسوقِ المالِ السعوديِّ</w:t>
      </w:r>
    </w:p>
    <w:p w14:paraId="26B3BFC2" w14:textId="77777777" w:rsidR="00997417" w:rsidRPr="00FB62C6" w:rsidRDefault="00997417" w:rsidP="00706522">
      <w:pPr>
        <w:shd w:val="clear" w:color="auto" w:fill="FFFFFF" w:themeFill="background1"/>
        <w:bidi/>
        <w:spacing w:after="0" w:line="360" w:lineRule="auto"/>
        <w:jc w:val="center"/>
        <w:rPr>
          <w:rFonts w:ascii="Times New Roman" w:hAnsi="Times New Roman" w:cs="PT Bold Heading"/>
          <w:b/>
          <w:bCs/>
          <w:color w:val="000000" w:themeColor="text1"/>
          <w:sz w:val="38"/>
          <w:szCs w:val="38"/>
          <w:rtl/>
        </w:rPr>
      </w:pPr>
      <w:r w:rsidRPr="00FB62C6">
        <w:rPr>
          <w:rFonts w:ascii="Simplified Arabic" w:hAnsi="Simplified Arabic" w:cs="Simplified Arabic"/>
          <w:b/>
          <w:bCs/>
          <w:color w:val="000000" w:themeColor="text1"/>
          <w:sz w:val="42"/>
          <w:szCs w:val="42"/>
          <w:rtl/>
        </w:rPr>
        <w:t>دراسةٌ ميدانيةٌ على الشركاتِ العائليةِ السعودية</w:t>
      </w:r>
    </w:p>
    <w:p w14:paraId="58D034B7" w14:textId="2A7A2B68" w:rsidR="004C0A4D" w:rsidRPr="00FB62C6" w:rsidRDefault="004C0A4D" w:rsidP="00FB62C6">
      <w:pPr>
        <w:shd w:val="clear" w:color="auto" w:fill="FFFFFF" w:themeFill="background1"/>
        <w:bidi/>
        <w:spacing w:after="0" w:line="360" w:lineRule="auto"/>
        <w:jc w:val="center"/>
        <w:rPr>
          <w:rFonts w:ascii="Times New Roman" w:eastAsia="Times New Roman" w:hAnsi="Times New Roman" w:cs="Simplified Arabic"/>
          <w:b/>
          <w:bCs/>
          <w:i/>
          <w:iCs/>
          <w:color w:val="1C1C1C"/>
          <w:sz w:val="34"/>
          <w:szCs w:val="34"/>
        </w:rPr>
      </w:pPr>
      <w:r w:rsidRPr="00FB62C6">
        <w:rPr>
          <w:rFonts w:ascii="Times New Roman" w:hAnsi="Times New Roman" w:cs="Simplified Arabic"/>
          <w:b/>
          <w:bCs/>
          <w:i/>
          <w:iCs/>
          <w:color w:val="000000" w:themeColor="text1"/>
          <w:sz w:val="34"/>
          <w:szCs w:val="34"/>
          <w:rtl/>
        </w:rPr>
        <w:t>رسالة مقدمة للحصول على الدكتوراه في إدارة الأعمال</w:t>
      </w:r>
      <w:r w:rsidR="0006681C">
        <w:rPr>
          <w:rFonts w:ascii="Times New Roman" w:hAnsi="Times New Roman" w:cs="Simplified Arabic" w:hint="cs"/>
          <w:b/>
          <w:bCs/>
          <w:i/>
          <w:iCs/>
          <w:color w:val="000000" w:themeColor="text1"/>
          <w:sz w:val="34"/>
          <w:szCs w:val="34"/>
          <w:rtl/>
        </w:rPr>
        <w:t xml:space="preserve"> </w:t>
      </w:r>
      <w:r w:rsidRPr="00FB62C6">
        <w:rPr>
          <w:rFonts w:ascii="Times New Roman" w:eastAsia="Times New Roman" w:hAnsi="Times New Roman" w:cs="Simplified Arabic"/>
          <w:b/>
          <w:bCs/>
          <w:i/>
          <w:iCs/>
          <w:color w:val="1C1C1C"/>
          <w:sz w:val="34"/>
          <w:szCs w:val="34"/>
          <w:rtl/>
        </w:rPr>
        <w:t>كجزء من متطلبات نيل درجة دكتوراه الفلسفة في الإدارة</w:t>
      </w:r>
    </w:p>
    <w:p w14:paraId="46833602" w14:textId="77777777" w:rsidR="004C0A4D" w:rsidRPr="00664F7D" w:rsidRDefault="004C0A4D" w:rsidP="00706522">
      <w:pPr>
        <w:pStyle w:val="a5"/>
        <w:shd w:val="clear" w:color="auto" w:fill="FFFFFF" w:themeFill="background1"/>
        <w:bidi/>
        <w:spacing w:before="0" w:beforeAutospacing="0" w:after="0" w:afterAutospacing="0" w:line="360" w:lineRule="auto"/>
        <w:ind w:right="-270"/>
        <w:jc w:val="center"/>
        <w:rPr>
          <w:rFonts w:eastAsiaTheme="minorHAnsi" w:cs="Sultan bold"/>
          <w:color w:val="000000" w:themeColor="text1"/>
          <w:sz w:val="32"/>
          <w:szCs w:val="32"/>
          <w:rtl/>
        </w:rPr>
      </w:pPr>
    </w:p>
    <w:p w14:paraId="32BBC94A" w14:textId="77777777" w:rsidR="00997417" w:rsidRPr="00664F7D" w:rsidRDefault="004C0A4D" w:rsidP="00706522">
      <w:pPr>
        <w:shd w:val="clear" w:color="auto" w:fill="FFFFFF" w:themeFill="background1"/>
        <w:bidi/>
        <w:spacing w:after="0" w:line="360" w:lineRule="auto"/>
        <w:jc w:val="center"/>
        <w:rPr>
          <w:rFonts w:ascii="Times New Roman" w:hAnsi="Times New Roman" w:cs="Simplified Arabic"/>
          <w:color w:val="000000" w:themeColor="text1"/>
          <w:sz w:val="38"/>
          <w:szCs w:val="38"/>
          <w:rtl/>
          <w:lang w:bidi="ar-EG"/>
        </w:rPr>
      </w:pPr>
      <w:r w:rsidRPr="00664F7D">
        <w:rPr>
          <w:rFonts w:ascii="Times New Roman" w:hAnsi="Times New Roman" w:cs="Simplified Arabic" w:hint="cs"/>
          <w:color w:val="000000" w:themeColor="text1"/>
          <w:sz w:val="38"/>
          <w:szCs w:val="38"/>
          <w:rtl/>
          <w:lang w:bidi="ar-EG"/>
        </w:rPr>
        <w:t>إعداد</w:t>
      </w:r>
      <w:r w:rsidR="00997417" w:rsidRPr="00664F7D">
        <w:rPr>
          <w:rFonts w:ascii="Times New Roman" w:hAnsi="Times New Roman" w:cs="Simplified Arabic" w:hint="cs"/>
          <w:color w:val="000000" w:themeColor="text1"/>
          <w:sz w:val="38"/>
          <w:szCs w:val="38"/>
          <w:rtl/>
          <w:lang w:bidi="ar-EG"/>
        </w:rPr>
        <w:t xml:space="preserve"> </w:t>
      </w:r>
    </w:p>
    <w:p w14:paraId="6925D833" w14:textId="77777777" w:rsidR="004C0A4D" w:rsidRPr="00EA20F8" w:rsidRDefault="00997417" w:rsidP="00EA20F8">
      <w:pPr>
        <w:shd w:val="clear" w:color="auto" w:fill="FFFFFF" w:themeFill="background1"/>
        <w:bidi/>
        <w:spacing w:after="0" w:line="360" w:lineRule="auto"/>
        <w:jc w:val="center"/>
        <w:rPr>
          <w:rFonts w:ascii="Times New Roman" w:hAnsi="Times New Roman" w:cs="Simplified Arabic"/>
          <w:i/>
          <w:iCs/>
          <w:color w:val="000000" w:themeColor="text1"/>
          <w:sz w:val="34"/>
          <w:szCs w:val="34"/>
          <w:rtl/>
          <w:lang w:bidi="ar-EG"/>
        </w:rPr>
      </w:pPr>
      <w:r w:rsidRPr="00664F7D">
        <w:rPr>
          <w:rFonts w:ascii="Times New Roman" w:hAnsi="Times New Roman" w:cs="Abuhmeda Free" w:hint="cs"/>
          <w:color w:val="000000" w:themeColor="text1"/>
          <w:sz w:val="34"/>
          <w:szCs w:val="34"/>
          <w:rtl/>
          <w:lang w:bidi="ar-EG"/>
        </w:rPr>
        <w:t xml:space="preserve"> </w:t>
      </w:r>
      <w:r w:rsidRPr="00664F7D">
        <w:rPr>
          <w:rFonts w:ascii="Times New Roman" w:hAnsi="Times New Roman" w:cs="Simplified Arabic"/>
          <w:i/>
          <w:iCs/>
          <w:color w:val="000000" w:themeColor="text1"/>
          <w:sz w:val="42"/>
          <w:szCs w:val="42"/>
          <w:rtl/>
          <w:lang w:bidi="ar-EG"/>
        </w:rPr>
        <w:t>صادق حسن الصفار</w:t>
      </w:r>
    </w:p>
    <w:p w14:paraId="6BE3FED5" w14:textId="77777777" w:rsidR="004C0A4D" w:rsidRPr="00664F7D" w:rsidRDefault="004C0A4D" w:rsidP="00706522">
      <w:pPr>
        <w:shd w:val="clear" w:color="auto" w:fill="FFFFFF" w:themeFill="background1"/>
        <w:bidi/>
        <w:spacing w:after="0" w:line="360" w:lineRule="auto"/>
        <w:jc w:val="center"/>
        <w:rPr>
          <w:rFonts w:ascii="Times New Roman" w:eastAsia="Times New Roman" w:hAnsi="Times New Roman" w:cs="Simplified Arabic"/>
          <w:i/>
          <w:iCs/>
          <w:color w:val="1C1C1C"/>
          <w:sz w:val="30"/>
          <w:szCs w:val="30"/>
          <w:rtl/>
        </w:rPr>
      </w:pPr>
    </w:p>
    <w:p w14:paraId="24B41735" w14:textId="77777777" w:rsidR="00F0777A" w:rsidRPr="00FB62C6" w:rsidRDefault="004B5A4A" w:rsidP="00FB62C6">
      <w:pPr>
        <w:shd w:val="clear" w:color="auto" w:fill="FFFFFF" w:themeFill="background1"/>
        <w:bidi/>
        <w:spacing w:after="0" w:line="360" w:lineRule="auto"/>
        <w:jc w:val="center"/>
        <w:rPr>
          <w:rFonts w:ascii="Times New Roman" w:hAnsi="Times New Roman" w:cs="PT Bold Heading"/>
          <w:b/>
          <w:bCs/>
          <w:color w:val="000000" w:themeColor="text1"/>
          <w:rtl/>
        </w:rPr>
      </w:pPr>
      <w:r w:rsidRPr="00FB62C6">
        <w:rPr>
          <w:rFonts w:ascii="Times New Roman" w:eastAsia="Times New Roman" w:hAnsi="Times New Roman" w:cs="Simplified Arabic"/>
          <w:b/>
          <w:bCs/>
          <w:i/>
          <w:iCs/>
          <w:color w:val="1C1C1C"/>
          <w:sz w:val="30"/>
          <w:szCs w:val="30"/>
          <w:rtl/>
        </w:rPr>
        <w:t>العام الجامعي</w:t>
      </w:r>
      <w:r w:rsidR="004C0A4D" w:rsidRPr="00FB62C6">
        <w:rPr>
          <w:rFonts w:ascii="Times New Roman" w:eastAsia="Times New Roman" w:hAnsi="Times New Roman" w:cs="Simplified Arabic" w:hint="cs"/>
          <w:b/>
          <w:bCs/>
          <w:i/>
          <w:iCs/>
          <w:color w:val="1C1C1C"/>
          <w:sz w:val="30"/>
          <w:szCs w:val="30"/>
          <w:rtl/>
        </w:rPr>
        <w:t xml:space="preserve"> </w:t>
      </w:r>
      <w:r w:rsidR="00FB62C6" w:rsidRPr="00FB62C6">
        <w:rPr>
          <w:rFonts w:ascii="Times New Roman" w:eastAsia="Times New Roman" w:hAnsi="Times New Roman" w:cs="Simplified Arabic" w:hint="cs"/>
          <w:b/>
          <w:bCs/>
          <w:i/>
          <w:iCs/>
          <w:color w:val="1C1C1C"/>
          <w:sz w:val="30"/>
          <w:szCs w:val="30"/>
          <w:rtl/>
        </w:rPr>
        <w:t xml:space="preserve">1448هـ- 2026م </w:t>
      </w:r>
    </w:p>
    <w:p w14:paraId="2BEB2066" w14:textId="77777777" w:rsidR="00871BD9" w:rsidRPr="00664F7D" w:rsidRDefault="00871BD9" w:rsidP="00706522">
      <w:pPr>
        <w:shd w:val="clear" w:color="auto" w:fill="FFFFFF" w:themeFill="background1"/>
        <w:bidi/>
        <w:spacing w:after="0" w:line="360" w:lineRule="auto"/>
        <w:jc w:val="center"/>
        <w:rPr>
          <w:rFonts w:ascii="Times New Roman" w:hAnsi="Times New Roman" w:cs="PT Bold Heading"/>
          <w:color w:val="000000" w:themeColor="text1"/>
          <w:sz w:val="30"/>
          <w:szCs w:val="30"/>
          <w:lang w:bidi="ar-EG"/>
        </w:rPr>
        <w:sectPr w:rsidR="00871BD9" w:rsidRPr="00664F7D" w:rsidSect="0068525B">
          <w:pgSz w:w="11906" w:h="16838" w:code="9"/>
          <w:pgMar w:top="1440" w:right="1800" w:bottom="1440" w:left="1800" w:header="720" w:footer="720" w:gutter="0"/>
          <w:pgNumType w:fmt="arabicAbjad" w:start="1" w:chapStyle="1"/>
          <w:cols w:space="720"/>
          <w:titlePg/>
          <w:docGrid w:linePitch="299"/>
        </w:sectPr>
      </w:pPr>
    </w:p>
    <w:p w14:paraId="7646C237" w14:textId="77777777" w:rsidR="004C0A4D" w:rsidRPr="00664F7D" w:rsidRDefault="004C0A4D" w:rsidP="00706522">
      <w:pPr>
        <w:shd w:val="clear" w:color="auto" w:fill="FFFFFF" w:themeFill="background1"/>
        <w:bidi/>
        <w:spacing w:after="0" w:line="360" w:lineRule="auto"/>
        <w:jc w:val="center"/>
        <w:rPr>
          <w:rFonts w:ascii="Times New Roman" w:hAnsi="Times New Roman" w:cs="SKR HEAD1"/>
          <w:color w:val="000000" w:themeColor="text1"/>
          <w:sz w:val="34"/>
          <w:szCs w:val="34"/>
          <w:lang w:bidi="ar-EG"/>
        </w:rPr>
      </w:pPr>
    </w:p>
    <w:p w14:paraId="1395BE08" w14:textId="77777777" w:rsidR="00E02720" w:rsidRPr="00664F7D" w:rsidRDefault="00545F76" w:rsidP="00706522">
      <w:pPr>
        <w:shd w:val="clear" w:color="auto" w:fill="FFFFFF" w:themeFill="background1"/>
        <w:bidi/>
        <w:spacing w:after="0" w:line="360" w:lineRule="auto"/>
        <w:jc w:val="center"/>
        <w:rPr>
          <w:rFonts w:ascii="Times New Roman" w:hAnsi="Times New Roman" w:cs="SKR HEAD1"/>
          <w:color w:val="000000" w:themeColor="text1"/>
          <w:sz w:val="34"/>
          <w:szCs w:val="34"/>
          <w:rtl/>
          <w:lang w:bidi="ar-EG"/>
        </w:rPr>
      </w:pPr>
      <w:r w:rsidRPr="00664F7D">
        <w:rPr>
          <w:rFonts w:ascii="Times New Roman" w:hAnsi="Times New Roman"/>
          <w:noProof/>
          <w:color w:val="000000" w:themeColor="text1"/>
        </w:rPr>
        <w:drawing>
          <wp:inline distT="0" distB="0" distL="0" distR="0" wp14:anchorId="59D89A6F" wp14:editId="65A96D57">
            <wp:extent cx="5019675" cy="3267075"/>
            <wp:effectExtent l="0" t="0" r="9525" b="9525"/>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5245.tmp"/>
                    <pic:cNvPicPr/>
                  </pic:nvPicPr>
                  <pic:blipFill>
                    <a:blip r:embed="rId9">
                      <a:extLst>
                        <a:ext uri="{28A0092B-C50C-407E-A947-70E740481C1C}">
                          <a14:useLocalDpi xmlns:a14="http://schemas.microsoft.com/office/drawing/2010/main" val="0"/>
                        </a:ext>
                      </a:extLst>
                    </a:blip>
                    <a:stretch>
                      <a:fillRect/>
                    </a:stretch>
                  </pic:blipFill>
                  <pic:spPr>
                    <a:xfrm>
                      <a:off x="0" y="0"/>
                      <a:ext cx="5018400" cy="3266245"/>
                    </a:xfrm>
                    <a:prstGeom prst="rect">
                      <a:avLst/>
                    </a:prstGeom>
                  </pic:spPr>
                </pic:pic>
              </a:graphicData>
            </a:graphic>
          </wp:inline>
        </w:drawing>
      </w:r>
    </w:p>
    <w:p w14:paraId="72A7EABB" w14:textId="77777777" w:rsidR="00673CCB" w:rsidRPr="00664F7D" w:rsidRDefault="00673CCB" w:rsidP="00706522">
      <w:pPr>
        <w:shd w:val="clear" w:color="auto" w:fill="FFFFFF" w:themeFill="background1"/>
        <w:bidi/>
        <w:spacing w:after="0" w:line="360" w:lineRule="auto"/>
        <w:jc w:val="center"/>
        <w:rPr>
          <w:rFonts w:ascii="Times New Roman" w:hAnsi="Times New Roman" w:cs="SKR HEAD1"/>
          <w:color w:val="000000" w:themeColor="text1"/>
          <w:sz w:val="34"/>
          <w:szCs w:val="34"/>
          <w:rtl/>
          <w:lang w:bidi="ar-EG"/>
        </w:rPr>
      </w:pPr>
    </w:p>
    <w:p w14:paraId="2EE5001F" w14:textId="77777777" w:rsidR="00673CCB" w:rsidRPr="00664F7D" w:rsidRDefault="00673CCB" w:rsidP="00706522">
      <w:pPr>
        <w:shd w:val="clear" w:color="auto" w:fill="FFFFFF" w:themeFill="background1"/>
        <w:bidi/>
        <w:spacing w:after="0" w:line="360" w:lineRule="auto"/>
        <w:jc w:val="center"/>
        <w:rPr>
          <w:rFonts w:ascii="Times New Roman" w:hAnsi="Times New Roman" w:cs="SKR HEAD1"/>
          <w:color w:val="000000" w:themeColor="text1"/>
          <w:sz w:val="34"/>
          <w:szCs w:val="34"/>
          <w:rtl/>
          <w:lang w:bidi="ar-EG"/>
        </w:rPr>
      </w:pPr>
      <w:r w:rsidRPr="00664F7D">
        <w:rPr>
          <w:rFonts w:ascii="Times New Roman" w:hAnsi="Times New Roman"/>
          <w:noProof/>
          <w:color w:val="000000" w:themeColor="text1"/>
        </w:rPr>
        <w:drawing>
          <wp:inline distT="0" distB="0" distL="0" distR="0" wp14:anchorId="2FD48B5B" wp14:editId="07F2F95B">
            <wp:extent cx="5018400" cy="3978000"/>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6FA5.tmp"/>
                    <pic:cNvPicPr/>
                  </pic:nvPicPr>
                  <pic:blipFill>
                    <a:blip r:embed="rId10">
                      <a:extLst>
                        <a:ext uri="{28A0092B-C50C-407E-A947-70E740481C1C}">
                          <a14:useLocalDpi xmlns:a14="http://schemas.microsoft.com/office/drawing/2010/main" val="0"/>
                        </a:ext>
                      </a:extLst>
                    </a:blip>
                    <a:stretch>
                      <a:fillRect/>
                    </a:stretch>
                  </pic:blipFill>
                  <pic:spPr>
                    <a:xfrm>
                      <a:off x="0" y="0"/>
                      <a:ext cx="5018400" cy="3978000"/>
                    </a:xfrm>
                    <a:prstGeom prst="rect">
                      <a:avLst/>
                    </a:prstGeom>
                  </pic:spPr>
                </pic:pic>
              </a:graphicData>
            </a:graphic>
          </wp:inline>
        </w:drawing>
      </w:r>
    </w:p>
    <w:p w14:paraId="2242663A" w14:textId="77777777" w:rsidR="00D15127" w:rsidRPr="003577FC" w:rsidRDefault="00D15127" w:rsidP="003577FC">
      <w:pPr>
        <w:shd w:val="clear" w:color="auto" w:fill="FFFFFF" w:themeFill="background1"/>
        <w:spacing w:after="0" w:line="360" w:lineRule="auto"/>
        <w:jc w:val="center"/>
        <w:rPr>
          <w:rFonts w:ascii="Traditional Arabic" w:hAnsi="Traditional Arabic" w:cs="Traditional Arabic"/>
          <w:color w:val="000000" w:themeColor="text1"/>
          <w:sz w:val="24"/>
          <w:szCs w:val="24"/>
          <w:rtl/>
          <w:lang w:bidi="ar-EG"/>
        </w:rPr>
      </w:pPr>
      <w:r w:rsidRPr="00664F7D">
        <w:rPr>
          <w:rFonts w:ascii="Times New Roman" w:hAnsi="Times New Roman" w:cs="SKR HEAD1"/>
          <w:color w:val="000000" w:themeColor="text1"/>
          <w:sz w:val="34"/>
          <w:szCs w:val="34"/>
          <w:rtl/>
          <w:lang w:bidi="ar-EG"/>
        </w:rPr>
        <w:br w:type="page"/>
      </w:r>
    </w:p>
    <w:p w14:paraId="6858850D" w14:textId="77777777" w:rsidR="003577FC" w:rsidRPr="003577FC" w:rsidRDefault="003577FC" w:rsidP="003577FC">
      <w:pPr>
        <w:pStyle w:val="2"/>
        <w:jc w:val="center"/>
        <w:rPr>
          <w:rFonts w:ascii="Traditional Arabic" w:eastAsiaTheme="minorHAnsi" w:hAnsi="Traditional Arabic" w:cs="Traditional Arabic"/>
          <w:b w:val="0"/>
          <w:bCs w:val="0"/>
          <w:color w:val="000000" w:themeColor="text1"/>
          <w:sz w:val="56"/>
          <w:szCs w:val="56"/>
          <w:lang w:bidi="ar-EG"/>
        </w:rPr>
      </w:pPr>
      <w:r w:rsidRPr="003577FC">
        <w:rPr>
          <w:rFonts w:ascii="Traditional Arabic" w:eastAsiaTheme="minorHAnsi" w:hAnsi="Traditional Arabic" w:cs="Traditional Arabic" w:hint="cs"/>
          <w:b w:val="0"/>
          <w:bCs w:val="0"/>
          <w:color w:val="000000" w:themeColor="text1"/>
          <w:sz w:val="56"/>
          <w:szCs w:val="56"/>
          <w:rtl/>
          <w:lang w:bidi="ar-EG"/>
        </w:rPr>
        <w:lastRenderedPageBreak/>
        <w:t>شكر</w:t>
      </w:r>
      <w:r w:rsidRPr="003577FC">
        <w:rPr>
          <w:rFonts w:ascii="Traditional Arabic" w:eastAsiaTheme="minorHAnsi" w:hAnsi="Traditional Arabic" w:cs="Traditional Arabic"/>
          <w:b w:val="0"/>
          <w:bCs w:val="0"/>
          <w:color w:val="000000" w:themeColor="text1"/>
          <w:sz w:val="56"/>
          <w:szCs w:val="56"/>
          <w:rtl/>
        </w:rPr>
        <w:t xml:space="preserve"> </w:t>
      </w:r>
      <w:r w:rsidRPr="003577FC">
        <w:rPr>
          <w:rFonts w:ascii="Traditional Arabic" w:eastAsiaTheme="minorHAnsi" w:hAnsi="Traditional Arabic" w:cs="Traditional Arabic" w:hint="cs"/>
          <w:b w:val="0"/>
          <w:bCs w:val="0"/>
          <w:color w:val="000000" w:themeColor="text1"/>
          <w:sz w:val="56"/>
          <w:szCs w:val="56"/>
          <w:rtl/>
          <w:lang w:bidi="ar-EG"/>
        </w:rPr>
        <w:t>وتقدير</w:t>
      </w:r>
    </w:p>
    <w:p w14:paraId="26F53697" w14:textId="77777777" w:rsidR="003577FC" w:rsidRPr="003577FC" w:rsidRDefault="003577FC" w:rsidP="003577FC">
      <w:pPr>
        <w:pStyle w:val="a5"/>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b/>
          <w:bCs/>
          <w:color w:val="000000" w:themeColor="text1"/>
          <w:rtl/>
          <w:lang w:bidi="ar-EG"/>
        </w:rPr>
        <w:t>بسم الله الرحمن الرحيم</w:t>
      </w:r>
    </w:p>
    <w:p w14:paraId="283C03CB" w14:textId="77777777" w:rsidR="003577FC" w:rsidRPr="003577FC" w:rsidRDefault="003577FC" w:rsidP="003577FC">
      <w:pPr>
        <w:pStyle w:val="a5"/>
        <w:bidi/>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color w:val="000000" w:themeColor="text1"/>
          <w:rtl/>
          <w:lang w:bidi="ar-EG"/>
        </w:rPr>
        <w:t xml:space="preserve">الحمد لله رب العالمين، والصلاة والسلام على أشرف الأنبياء والمرسلين، سيدنا محمد، وعلى </w:t>
      </w:r>
      <w:proofErr w:type="spellStart"/>
      <w:r w:rsidRPr="003577FC">
        <w:rPr>
          <w:rFonts w:ascii="Traditional Arabic" w:eastAsiaTheme="minorHAnsi" w:hAnsi="Traditional Arabic" w:cs="Traditional Arabic"/>
          <w:color w:val="000000" w:themeColor="text1"/>
          <w:rtl/>
          <w:lang w:bidi="ar-EG"/>
        </w:rPr>
        <w:t>آله</w:t>
      </w:r>
      <w:proofErr w:type="spellEnd"/>
      <w:r w:rsidRPr="003577FC">
        <w:rPr>
          <w:rFonts w:ascii="Traditional Arabic" w:eastAsiaTheme="minorHAnsi" w:hAnsi="Traditional Arabic" w:cs="Traditional Arabic"/>
          <w:color w:val="000000" w:themeColor="text1"/>
          <w:rtl/>
          <w:lang w:bidi="ar-EG"/>
        </w:rPr>
        <w:t xml:space="preserve"> وصحبه أجمعين</w:t>
      </w:r>
      <w:r w:rsidRPr="003577FC">
        <w:rPr>
          <w:rFonts w:ascii="Traditional Arabic" w:eastAsiaTheme="minorHAnsi" w:hAnsi="Traditional Arabic" w:cs="Traditional Arabic"/>
          <w:color w:val="000000" w:themeColor="text1"/>
          <w:lang w:bidi="ar-EG"/>
        </w:rPr>
        <w:t>.</w:t>
      </w:r>
    </w:p>
    <w:p w14:paraId="216A3A6C" w14:textId="77777777" w:rsidR="003577FC" w:rsidRPr="003577FC" w:rsidRDefault="003577FC" w:rsidP="003577FC">
      <w:pPr>
        <w:pStyle w:val="a5"/>
        <w:bidi/>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color w:val="000000" w:themeColor="text1"/>
          <w:rtl/>
          <w:lang w:bidi="ar-EG"/>
        </w:rPr>
        <w:t>أتوجه أولًا بخالص الحمد والشكر لله عز وجل، الذي منّ عليَّ بنعمة التوفيق والسداد، وأعانني على إتمام هذه الدراسة، وذلل لي الصعاب، ووفقني للوصول إلى هذه المرحلة من مسيرتي العلمية</w:t>
      </w:r>
      <w:r w:rsidRPr="003577FC">
        <w:rPr>
          <w:rFonts w:ascii="Traditional Arabic" w:eastAsiaTheme="minorHAnsi" w:hAnsi="Traditional Arabic" w:cs="Traditional Arabic"/>
          <w:color w:val="000000" w:themeColor="text1"/>
          <w:lang w:bidi="ar-EG"/>
        </w:rPr>
        <w:t>.</w:t>
      </w:r>
    </w:p>
    <w:p w14:paraId="034FF324" w14:textId="77777777" w:rsidR="003577FC" w:rsidRPr="003577FC" w:rsidRDefault="003577FC" w:rsidP="003577FC">
      <w:pPr>
        <w:pStyle w:val="a5"/>
        <w:bidi/>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color w:val="000000" w:themeColor="text1"/>
          <w:rtl/>
          <w:lang w:bidi="ar-EG"/>
        </w:rPr>
        <w:t xml:space="preserve">ثم أتقدم بخالص الشكر وعظيم الامتنان إلى </w:t>
      </w:r>
      <w:r w:rsidRPr="003577FC">
        <w:rPr>
          <w:rFonts w:ascii="Traditional Arabic" w:eastAsiaTheme="minorHAnsi" w:hAnsi="Traditional Arabic" w:cs="Traditional Arabic"/>
          <w:b/>
          <w:bCs/>
          <w:color w:val="000000" w:themeColor="text1"/>
          <w:rtl/>
          <w:lang w:bidi="ar-EG"/>
        </w:rPr>
        <w:t>أستاذي/أستاذتي المشرف/ة على هذه الدراسة</w:t>
      </w:r>
      <w:r w:rsidRPr="003577FC">
        <w:rPr>
          <w:rFonts w:ascii="Traditional Arabic" w:eastAsiaTheme="minorHAnsi" w:hAnsi="Traditional Arabic" w:cs="Traditional Arabic"/>
          <w:color w:val="000000" w:themeColor="text1"/>
          <w:rtl/>
          <w:lang w:bidi="ar-EG"/>
        </w:rPr>
        <w:t>، لما قدمه/قدمته من توجيه علمي ومتابعة مستمرة، وما بذله/بذلته من وقت وجهد ونصح وإرشاد، كان له بالغ الأثر في إنجاز هذه الدراسة وإخراجها بالصورة التي وصلت إليها</w:t>
      </w:r>
      <w:r w:rsidRPr="003577FC">
        <w:rPr>
          <w:rFonts w:ascii="Traditional Arabic" w:eastAsiaTheme="minorHAnsi" w:hAnsi="Traditional Arabic" w:cs="Traditional Arabic"/>
          <w:color w:val="000000" w:themeColor="text1"/>
          <w:lang w:bidi="ar-EG"/>
        </w:rPr>
        <w:t>.</w:t>
      </w:r>
    </w:p>
    <w:p w14:paraId="2D2F5E82" w14:textId="77777777" w:rsidR="003577FC" w:rsidRPr="003577FC" w:rsidRDefault="003577FC" w:rsidP="003577FC">
      <w:pPr>
        <w:pStyle w:val="a5"/>
        <w:bidi/>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color w:val="000000" w:themeColor="text1"/>
          <w:rtl/>
          <w:lang w:bidi="ar-EG"/>
        </w:rPr>
        <w:t xml:space="preserve">كما أتقدم بجزيل الشكر والتقدير إلى </w:t>
      </w:r>
      <w:r w:rsidRPr="003577FC">
        <w:rPr>
          <w:rFonts w:ascii="Traditional Arabic" w:eastAsiaTheme="minorHAnsi" w:hAnsi="Traditional Arabic" w:cs="Traditional Arabic"/>
          <w:b/>
          <w:bCs/>
          <w:color w:val="000000" w:themeColor="text1"/>
          <w:rtl/>
          <w:lang w:bidi="ar-EG"/>
        </w:rPr>
        <w:t>السادة أعضاء لجنة المناقشة والتحكيم</w:t>
      </w:r>
      <w:r w:rsidRPr="003577FC">
        <w:rPr>
          <w:rFonts w:ascii="Traditional Arabic" w:eastAsiaTheme="minorHAnsi" w:hAnsi="Traditional Arabic" w:cs="Traditional Arabic"/>
          <w:color w:val="000000" w:themeColor="text1"/>
          <w:rtl/>
          <w:lang w:bidi="ar-EG"/>
        </w:rPr>
        <w:t>، لتفضلهم بقراءة هذه الدراسة ومناقشتها، ولما يقدمونه من ملاحظات علمية قيمة تسهم في إثراء الدراسة وتصويب مسارها، وأقدر لهم ما بذلوه من وقت وجهد في سبيل الارتقاء بهذا العمل العلمي</w:t>
      </w:r>
      <w:r w:rsidRPr="003577FC">
        <w:rPr>
          <w:rFonts w:ascii="Traditional Arabic" w:eastAsiaTheme="minorHAnsi" w:hAnsi="Traditional Arabic" w:cs="Traditional Arabic"/>
          <w:color w:val="000000" w:themeColor="text1"/>
          <w:lang w:bidi="ar-EG"/>
        </w:rPr>
        <w:t>.</w:t>
      </w:r>
    </w:p>
    <w:p w14:paraId="0D495E13" w14:textId="77777777" w:rsidR="003577FC" w:rsidRPr="003577FC" w:rsidRDefault="003577FC" w:rsidP="003577FC">
      <w:pPr>
        <w:pStyle w:val="a5"/>
        <w:bidi/>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color w:val="000000" w:themeColor="text1"/>
          <w:rtl/>
          <w:lang w:bidi="ar-EG"/>
        </w:rPr>
        <w:t xml:space="preserve">وأتقدم بخالص التقدير إلى جميع </w:t>
      </w:r>
      <w:r w:rsidRPr="003577FC">
        <w:rPr>
          <w:rFonts w:ascii="Traditional Arabic" w:eastAsiaTheme="minorHAnsi" w:hAnsi="Traditional Arabic" w:cs="Traditional Arabic"/>
          <w:b/>
          <w:bCs/>
          <w:color w:val="000000" w:themeColor="text1"/>
          <w:rtl/>
          <w:lang w:bidi="ar-EG"/>
        </w:rPr>
        <w:t>الأساتذة والعلماء والباحثين</w:t>
      </w:r>
      <w:r w:rsidRPr="003577FC">
        <w:rPr>
          <w:rFonts w:ascii="Traditional Arabic" w:eastAsiaTheme="minorHAnsi" w:hAnsi="Traditional Arabic" w:cs="Traditional Arabic"/>
          <w:color w:val="000000" w:themeColor="text1"/>
          <w:rtl/>
          <w:lang w:bidi="ar-EG"/>
        </w:rPr>
        <w:t xml:space="preserve"> الذين أسهمت مؤلفاتهم ودراساتهم في بناء الإطار العلمي لهذه الدراسة، وكان لجهودهم العلمية أثر مهم في إثراء موضوع البحث</w:t>
      </w:r>
      <w:r w:rsidRPr="003577FC">
        <w:rPr>
          <w:rFonts w:ascii="Traditional Arabic" w:eastAsiaTheme="minorHAnsi" w:hAnsi="Traditional Arabic" w:cs="Traditional Arabic"/>
          <w:color w:val="000000" w:themeColor="text1"/>
          <w:lang w:bidi="ar-EG"/>
        </w:rPr>
        <w:t>.</w:t>
      </w:r>
    </w:p>
    <w:p w14:paraId="52AAB5E6" w14:textId="77777777" w:rsidR="003577FC" w:rsidRPr="003577FC" w:rsidRDefault="003577FC" w:rsidP="003577FC">
      <w:pPr>
        <w:pStyle w:val="a5"/>
        <w:bidi/>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color w:val="000000" w:themeColor="text1"/>
          <w:rtl/>
          <w:lang w:bidi="ar-EG"/>
        </w:rPr>
        <w:t xml:space="preserve">كما أتوجه بالشكر والتقدير إلى </w:t>
      </w:r>
      <w:r w:rsidRPr="003577FC">
        <w:rPr>
          <w:rFonts w:ascii="Traditional Arabic" w:eastAsiaTheme="minorHAnsi" w:hAnsi="Traditional Arabic" w:cs="Traditional Arabic"/>
          <w:b/>
          <w:bCs/>
          <w:color w:val="000000" w:themeColor="text1"/>
          <w:rtl/>
          <w:lang w:bidi="ar-EG"/>
        </w:rPr>
        <w:t>المتخصصين والخبراء والممارسين</w:t>
      </w:r>
      <w:r w:rsidRPr="003577FC">
        <w:rPr>
          <w:rFonts w:ascii="Traditional Arabic" w:eastAsiaTheme="minorHAnsi" w:hAnsi="Traditional Arabic" w:cs="Traditional Arabic"/>
          <w:color w:val="000000" w:themeColor="text1"/>
          <w:rtl/>
          <w:lang w:bidi="ar-EG"/>
        </w:rPr>
        <w:t xml:space="preserve"> الذين شاركوا في المقابلات المتعمقة، وإلى جميع أفراد عينة الدراسة الذين أسهموا في توفير البيانات والمعلومات اللازمة لإتمام الجانب الميداني، وأقدر لهم تعاونهم ووقتَهم وحرصهم على إنجاح هذه الدراسة</w:t>
      </w:r>
      <w:r w:rsidRPr="003577FC">
        <w:rPr>
          <w:rFonts w:ascii="Traditional Arabic" w:eastAsiaTheme="minorHAnsi" w:hAnsi="Traditional Arabic" w:cs="Traditional Arabic"/>
          <w:color w:val="000000" w:themeColor="text1"/>
          <w:lang w:bidi="ar-EG"/>
        </w:rPr>
        <w:t>.</w:t>
      </w:r>
    </w:p>
    <w:p w14:paraId="7A111ED4" w14:textId="77777777" w:rsidR="003577FC" w:rsidRPr="003577FC" w:rsidRDefault="003577FC" w:rsidP="003577FC">
      <w:pPr>
        <w:pStyle w:val="a5"/>
        <w:bidi/>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color w:val="000000" w:themeColor="text1"/>
          <w:rtl/>
          <w:lang w:bidi="ar-EG"/>
        </w:rPr>
        <w:t>ولا يفوتني أن أتقدم بخالص الشكر لكل من قدم لي يد العون والمساندة، بصورة مباشرة أو غير مباشرة، خلال مراحل إعداد هذه الدراسة، ولكل من كان لكلماته الطيبة وتشجيعه الصادق أثر في استكمال هذه المسيرة</w:t>
      </w:r>
      <w:r w:rsidRPr="003577FC">
        <w:rPr>
          <w:rFonts w:ascii="Traditional Arabic" w:eastAsiaTheme="minorHAnsi" w:hAnsi="Traditional Arabic" w:cs="Traditional Arabic"/>
          <w:color w:val="000000" w:themeColor="text1"/>
          <w:lang w:bidi="ar-EG"/>
        </w:rPr>
        <w:t>.</w:t>
      </w:r>
    </w:p>
    <w:p w14:paraId="7DD8A8E4" w14:textId="77777777" w:rsidR="003577FC" w:rsidRPr="003577FC" w:rsidRDefault="003577FC" w:rsidP="003577FC">
      <w:pPr>
        <w:pStyle w:val="a5"/>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color w:val="000000" w:themeColor="text1"/>
          <w:rtl/>
          <w:lang w:bidi="ar-EG"/>
        </w:rPr>
        <w:t>وفي الختام، أسأل الله أن يجعل هذا العمل خالصًا لوجهه الكريم، وأن ينفع به، وأن يكون إضافة متواضعة إلى مجال البحث العلمي</w:t>
      </w:r>
      <w:r w:rsidRPr="003577FC">
        <w:rPr>
          <w:rFonts w:ascii="Traditional Arabic" w:eastAsiaTheme="minorHAnsi" w:hAnsi="Traditional Arabic" w:cs="Traditional Arabic"/>
          <w:color w:val="000000" w:themeColor="text1"/>
          <w:lang w:bidi="ar-EG"/>
        </w:rPr>
        <w:t>.</w:t>
      </w:r>
    </w:p>
    <w:p w14:paraId="7BD43905" w14:textId="77777777" w:rsidR="003577FC" w:rsidRPr="003577FC" w:rsidRDefault="003577FC" w:rsidP="003577FC">
      <w:pPr>
        <w:pStyle w:val="a5"/>
        <w:jc w:val="center"/>
        <w:rPr>
          <w:rFonts w:ascii="Traditional Arabic" w:eastAsiaTheme="minorHAnsi" w:hAnsi="Traditional Arabic" w:cs="Traditional Arabic"/>
          <w:color w:val="000000" w:themeColor="text1"/>
          <w:lang w:bidi="ar-EG"/>
        </w:rPr>
      </w:pPr>
      <w:r w:rsidRPr="003577FC">
        <w:rPr>
          <w:rFonts w:ascii="Traditional Arabic" w:eastAsiaTheme="minorHAnsi" w:hAnsi="Traditional Arabic" w:cs="Traditional Arabic"/>
          <w:b/>
          <w:bCs/>
          <w:color w:val="000000" w:themeColor="text1"/>
          <w:rtl/>
          <w:lang w:bidi="ar-EG"/>
        </w:rPr>
        <w:t>والله ولي التوفيق</w:t>
      </w:r>
      <w:r w:rsidRPr="003577FC">
        <w:rPr>
          <w:rFonts w:ascii="Traditional Arabic" w:eastAsiaTheme="minorHAnsi" w:hAnsi="Traditional Arabic" w:cs="Traditional Arabic"/>
          <w:b/>
          <w:bCs/>
          <w:color w:val="000000" w:themeColor="text1"/>
          <w:lang w:bidi="ar-EG"/>
        </w:rPr>
        <w:t>.</w:t>
      </w:r>
    </w:p>
    <w:p w14:paraId="179C814F" w14:textId="77777777" w:rsidR="003577FC" w:rsidRDefault="003577FC" w:rsidP="003577FC">
      <w:pPr>
        <w:jc w:val="center"/>
        <w:rPr>
          <w:rFonts w:ascii="Traditional Arabic" w:hAnsi="Traditional Arabic" w:cs="Traditional Arabic"/>
          <w:color w:val="000000" w:themeColor="text1"/>
          <w:sz w:val="24"/>
          <w:szCs w:val="24"/>
          <w:rtl/>
          <w:lang w:bidi="ar-EG"/>
        </w:rPr>
      </w:pPr>
    </w:p>
    <w:p w14:paraId="6A197D5A" w14:textId="77777777" w:rsidR="003577FC" w:rsidRDefault="003577FC" w:rsidP="003577FC">
      <w:pPr>
        <w:jc w:val="center"/>
        <w:rPr>
          <w:rFonts w:ascii="Traditional Arabic" w:hAnsi="Traditional Arabic" w:cs="Traditional Arabic"/>
          <w:color w:val="000000" w:themeColor="text1"/>
          <w:sz w:val="24"/>
          <w:szCs w:val="24"/>
          <w:rtl/>
          <w:lang w:bidi="ar-EG"/>
        </w:rPr>
      </w:pPr>
    </w:p>
    <w:p w14:paraId="6EEAD4BD" w14:textId="77777777" w:rsidR="003577FC" w:rsidRDefault="003577FC" w:rsidP="003577FC">
      <w:pPr>
        <w:jc w:val="center"/>
        <w:rPr>
          <w:rFonts w:ascii="Traditional Arabic" w:hAnsi="Traditional Arabic" w:cs="Traditional Arabic"/>
          <w:color w:val="000000" w:themeColor="text1"/>
          <w:sz w:val="24"/>
          <w:szCs w:val="24"/>
          <w:rtl/>
          <w:lang w:bidi="ar-EG"/>
        </w:rPr>
      </w:pPr>
    </w:p>
    <w:p w14:paraId="41F037D8" w14:textId="77777777" w:rsidR="003577FC" w:rsidRDefault="003577FC" w:rsidP="003577FC">
      <w:pPr>
        <w:jc w:val="center"/>
        <w:rPr>
          <w:rFonts w:ascii="Traditional Arabic" w:hAnsi="Traditional Arabic" w:cs="Traditional Arabic"/>
          <w:color w:val="000000" w:themeColor="text1"/>
          <w:sz w:val="24"/>
          <w:szCs w:val="24"/>
          <w:rtl/>
          <w:lang w:bidi="ar-EG"/>
        </w:rPr>
      </w:pPr>
    </w:p>
    <w:p w14:paraId="379B2393" w14:textId="77777777" w:rsidR="003577FC" w:rsidRDefault="003577FC" w:rsidP="003577FC">
      <w:pPr>
        <w:jc w:val="center"/>
        <w:rPr>
          <w:rFonts w:ascii="Traditional Arabic" w:hAnsi="Traditional Arabic" w:cs="Traditional Arabic"/>
          <w:color w:val="000000" w:themeColor="text1"/>
          <w:sz w:val="24"/>
          <w:szCs w:val="24"/>
          <w:rtl/>
          <w:lang w:bidi="ar-EG"/>
        </w:rPr>
      </w:pPr>
    </w:p>
    <w:p w14:paraId="55B08A87" w14:textId="77777777" w:rsidR="003577FC" w:rsidRDefault="003577FC" w:rsidP="003577FC">
      <w:pPr>
        <w:jc w:val="center"/>
        <w:rPr>
          <w:rFonts w:ascii="Traditional Arabic" w:hAnsi="Traditional Arabic" w:cs="Traditional Arabic"/>
          <w:color w:val="000000" w:themeColor="text1"/>
          <w:sz w:val="24"/>
          <w:szCs w:val="24"/>
          <w:rtl/>
          <w:lang w:bidi="ar-EG"/>
        </w:rPr>
      </w:pPr>
    </w:p>
    <w:p w14:paraId="70BF4BDC" w14:textId="77777777" w:rsidR="003577FC" w:rsidRDefault="003577FC" w:rsidP="003577FC">
      <w:pPr>
        <w:jc w:val="center"/>
        <w:rPr>
          <w:rFonts w:ascii="Traditional Arabic" w:hAnsi="Traditional Arabic" w:cs="Traditional Arabic"/>
          <w:color w:val="000000" w:themeColor="text1"/>
          <w:sz w:val="24"/>
          <w:szCs w:val="24"/>
          <w:rtl/>
          <w:lang w:bidi="ar-EG"/>
        </w:rPr>
      </w:pPr>
    </w:p>
    <w:p w14:paraId="75CE298F" w14:textId="77777777" w:rsidR="003577FC" w:rsidRDefault="003577FC" w:rsidP="003577FC">
      <w:pPr>
        <w:jc w:val="center"/>
        <w:rPr>
          <w:rFonts w:ascii="Traditional Arabic" w:hAnsi="Traditional Arabic" w:cs="Traditional Arabic"/>
          <w:color w:val="000000" w:themeColor="text1"/>
          <w:sz w:val="24"/>
          <w:szCs w:val="24"/>
          <w:rtl/>
          <w:lang w:bidi="ar-EG"/>
        </w:rPr>
      </w:pPr>
    </w:p>
    <w:p w14:paraId="011D4FDC" w14:textId="77777777" w:rsidR="003577FC" w:rsidRPr="003577FC" w:rsidRDefault="003577FC" w:rsidP="003577FC">
      <w:pPr>
        <w:pStyle w:val="1"/>
        <w:jc w:val="center"/>
        <w:rPr>
          <w:rFonts w:ascii="Traditional Arabic" w:eastAsiaTheme="minorHAnsi" w:hAnsi="Traditional Arabic" w:cs="Traditional Arabic"/>
          <w:color w:val="000000" w:themeColor="text1"/>
          <w:sz w:val="48"/>
          <w:szCs w:val="48"/>
          <w:lang w:bidi="ar-EG"/>
        </w:rPr>
      </w:pPr>
      <w:r w:rsidRPr="003577FC">
        <w:rPr>
          <w:rFonts w:ascii="Traditional Arabic" w:eastAsiaTheme="minorHAnsi" w:hAnsi="Traditional Arabic" w:cs="Traditional Arabic" w:hint="cs"/>
          <w:color w:val="000000" w:themeColor="text1"/>
          <w:sz w:val="48"/>
          <w:szCs w:val="48"/>
          <w:rtl/>
          <w:lang w:bidi="ar-EG"/>
        </w:rPr>
        <w:lastRenderedPageBreak/>
        <w:t>الإهــــــــــــــــــــــــــــــداء</w:t>
      </w:r>
    </w:p>
    <w:p w14:paraId="5C8D569B" w14:textId="77777777" w:rsidR="003577FC" w:rsidRPr="003577FC" w:rsidRDefault="003577FC" w:rsidP="003577FC">
      <w:pPr>
        <w:pStyle w:val="a5"/>
        <w:jc w:val="center"/>
        <w:rPr>
          <w:rFonts w:ascii="Traditional Arabic" w:eastAsiaTheme="minorHAnsi" w:hAnsi="Traditional Arabic" w:cs="Traditional Arabic"/>
          <w:b/>
          <w:bCs/>
          <w:color w:val="000000" w:themeColor="text1"/>
          <w:lang w:bidi="ar-EG"/>
        </w:rPr>
      </w:pPr>
      <w:r w:rsidRPr="003577FC">
        <w:rPr>
          <w:rFonts w:ascii="Traditional Arabic" w:eastAsiaTheme="minorHAnsi" w:hAnsi="Traditional Arabic" w:cs="Traditional Arabic"/>
          <w:b/>
          <w:bCs/>
          <w:color w:val="000000" w:themeColor="text1"/>
          <w:rtl/>
          <w:lang w:bidi="ar-EG"/>
        </w:rPr>
        <w:t>إلى من كان فضله بعد الله في كل خطوة أخطوها</w:t>
      </w:r>
      <w:r w:rsidRPr="003577FC">
        <w:rPr>
          <w:rFonts w:ascii="Traditional Arabic" w:eastAsiaTheme="minorHAnsi" w:hAnsi="Traditional Arabic" w:cs="Traditional Arabic"/>
          <w:b/>
          <w:bCs/>
          <w:color w:val="000000" w:themeColor="text1"/>
          <w:lang w:bidi="ar-EG"/>
        </w:rPr>
        <w:t>...</w:t>
      </w:r>
    </w:p>
    <w:p w14:paraId="35404E2E" w14:textId="77777777" w:rsidR="003577FC" w:rsidRPr="003577FC" w:rsidRDefault="003577FC" w:rsidP="003577FC">
      <w:pPr>
        <w:pStyle w:val="a5"/>
        <w:jc w:val="center"/>
        <w:rPr>
          <w:rFonts w:ascii="Traditional Arabic" w:eastAsiaTheme="minorHAnsi" w:hAnsi="Traditional Arabic" w:cs="Traditional Arabic"/>
          <w:b/>
          <w:bCs/>
          <w:color w:val="000000" w:themeColor="text1"/>
          <w:lang w:bidi="ar-EG"/>
        </w:rPr>
      </w:pPr>
      <w:r w:rsidRPr="003577FC">
        <w:rPr>
          <w:rFonts w:ascii="Traditional Arabic" w:eastAsiaTheme="minorHAnsi" w:hAnsi="Traditional Arabic" w:cs="Traditional Arabic"/>
          <w:b/>
          <w:bCs/>
          <w:color w:val="000000" w:themeColor="text1"/>
          <w:rtl/>
          <w:lang w:bidi="ar-EG"/>
        </w:rPr>
        <w:t>إلى والديَّ الكريمين،</w:t>
      </w:r>
      <w:r w:rsidRPr="003577FC">
        <w:rPr>
          <w:rFonts w:ascii="Traditional Arabic" w:eastAsiaTheme="minorHAnsi" w:hAnsi="Traditional Arabic" w:cs="Traditional Arabic"/>
          <w:b/>
          <w:bCs/>
          <w:color w:val="000000" w:themeColor="text1"/>
          <w:lang w:bidi="ar-EG"/>
        </w:rPr>
        <w:br/>
      </w:r>
      <w:r w:rsidRPr="003577FC">
        <w:rPr>
          <w:rFonts w:ascii="Traditional Arabic" w:eastAsiaTheme="minorHAnsi" w:hAnsi="Traditional Arabic" w:cs="Traditional Arabic"/>
          <w:b/>
          <w:bCs/>
          <w:color w:val="000000" w:themeColor="text1"/>
          <w:rtl/>
          <w:lang w:bidi="ar-EG"/>
        </w:rPr>
        <w:t>من علَّماني أن العلم طريق، وأن النجاح ثمرة الصبر والمثابرة، وأن الإنسان لا يبلغ غايته إلا بالإيمان بالله ثم بالسعي والعمل</w:t>
      </w:r>
      <w:r w:rsidRPr="003577FC">
        <w:rPr>
          <w:rFonts w:ascii="Traditional Arabic" w:eastAsiaTheme="minorHAnsi" w:hAnsi="Traditional Arabic" w:cs="Traditional Arabic"/>
          <w:b/>
          <w:bCs/>
          <w:color w:val="000000" w:themeColor="text1"/>
          <w:lang w:bidi="ar-EG"/>
        </w:rPr>
        <w:t>...</w:t>
      </w:r>
      <w:r w:rsidRPr="003577FC">
        <w:rPr>
          <w:rFonts w:ascii="Traditional Arabic" w:eastAsiaTheme="minorHAnsi" w:hAnsi="Traditional Arabic" w:cs="Traditional Arabic"/>
          <w:b/>
          <w:bCs/>
          <w:color w:val="000000" w:themeColor="text1"/>
          <w:lang w:bidi="ar-EG"/>
        </w:rPr>
        <w:br/>
      </w:r>
      <w:r w:rsidRPr="003577FC">
        <w:rPr>
          <w:rFonts w:ascii="Traditional Arabic" w:eastAsiaTheme="minorHAnsi" w:hAnsi="Traditional Arabic" w:cs="Traditional Arabic"/>
          <w:b/>
          <w:bCs/>
          <w:color w:val="000000" w:themeColor="text1"/>
          <w:rtl/>
          <w:lang w:bidi="ar-EG"/>
        </w:rPr>
        <w:t>إليهما أهدي ثمرة هذا الجهد، عرفانًا بفضلهما، وامتنانًا لعطائهما الذي لا ينضب</w:t>
      </w:r>
      <w:r w:rsidRPr="003577FC">
        <w:rPr>
          <w:rFonts w:ascii="Traditional Arabic" w:eastAsiaTheme="minorHAnsi" w:hAnsi="Traditional Arabic" w:cs="Traditional Arabic"/>
          <w:b/>
          <w:bCs/>
          <w:color w:val="000000" w:themeColor="text1"/>
          <w:lang w:bidi="ar-EG"/>
        </w:rPr>
        <w:t>.</w:t>
      </w:r>
    </w:p>
    <w:p w14:paraId="7F03FFCB" w14:textId="77777777" w:rsidR="003577FC" w:rsidRPr="003577FC" w:rsidRDefault="003577FC" w:rsidP="003577FC">
      <w:pPr>
        <w:pStyle w:val="a5"/>
        <w:jc w:val="center"/>
        <w:rPr>
          <w:rFonts w:ascii="Traditional Arabic" w:eastAsiaTheme="minorHAnsi" w:hAnsi="Traditional Arabic" w:cs="Traditional Arabic"/>
          <w:b/>
          <w:bCs/>
          <w:color w:val="000000" w:themeColor="text1"/>
          <w:lang w:bidi="ar-EG"/>
        </w:rPr>
      </w:pPr>
      <w:r w:rsidRPr="003577FC">
        <w:rPr>
          <w:rFonts w:ascii="Traditional Arabic" w:eastAsiaTheme="minorHAnsi" w:hAnsi="Traditional Arabic" w:cs="Traditional Arabic"/>
          <w:b/>
          <w:bCs/>
          <w:color w:val="000000" w:themeColor="text1"/>
          <w:rtl/>
          <w:lang w:bidi="ar-EG"/>
        </w:rPr>
        <w:t>إلى أسرتي الغالية،</w:t>
      </w:r>
      <w:r w:rsidRPr="003577FC">
        <w:rPr>
          <w:rFonts w:ascii="Traditional Arabic" w:eastAsiaTheme="minorHAnsi" w:hAnsi="Traditional Arabic" w:cs="Traditional Arabic"/>
          <w:b/>
          <w:bCs/>
          <w:color w:val="000000" w:themeColor="text1"/>
          <w:lang w:bidi="ar-EG"/>
        </w:rPr>
        <w:br/>
      </w:r>
      <w:r w:rsidRPr="003577FC">
        <w:rPr>
          <w:rFonts w:ascii="Traditional Arabic" w:eastAsiaTheme="minorHAnsi" w:hAnsi="Traditional Arabic" w:cs="Traditional Arabic"/>
          <w:b/>
          <w:bCs/>
          <w:color w:val="000000" w:themeColor="text1"/>
          <w:rtl/>
          <w:lang w:bidi="ar-EG"/>
        </w:rPr>
        <w:t>إلى من كانوا سندًا في أوقات التعب، ومصدرًا للقوة في لحظات التردد، وشركاء في كل خطوة من خطوات هذه الرحلة العلمية</w:t>
      </w:r>
      <w:r w:rsidRPr="003577FC">
        <w:rPr>
          <w:rFonts w:ascii="Traditional Arabic" w:eastAsiaTheme="minorHAnsi" w:hAnsi="Traditional Arabic" w:cs="Traditional Arabic"/>
          <w:b/>
          <w:bCs/>
          <w:color w:val="000000" w:themeColor="text1"/>
          <w:lang w:bidi="ar-EG"/>
        </w:rPr>
        <w:t>...</w:t>
      </w:r>
      <w:r w:rsidRPr="003577FC">
        <w:rPr>
          <w:rFonts w:ascii="Traditional Arabic" w:eastAsiaTheme="minorHAnsi" w:hAnsi="Traditional Arabic" w:cs="Traditional Arabic"/>
          <w:b/>
          <w:bCs/>
          <w:color w:val="000000" w:themeColor="text1"/>
          <w:lang w:bidi="ar-EG"/>
        </w:rPr>
        <w:br/>
      </w:r>
      <w:r w:rsidRPr="003577FC">
        <w:rPr>
          <w:rFonts w:ascii="Traditional Arabic" w:eastAsiaTheme="minorHAnsi" w:hAnsi="Traditional Arabic" w:cs="Traditional Arabic"/>
          <w:b/>
          <w:bCs/>
          <w:color w:val="000000" w:themeColor="text1"/>
          <w:rtl/>
          <w:lang w:bidi="ar-EG"/>
        </w:rPr>
        <w:t>لكم أهدي هذا الإنجاز، تقديرًا لمحبتكم وصبركم ودعمكم</w:t>
      </w:r>
      <w:r w:rsidRPr="003577FC">
        <w:rPr>
          <w:rFonts w:ascii="Traditional Arabic" w:eastAsiaTheme="minorHAnsi" w:hAnsi="Traditional Arabic" w:cs="Traditional Arabic"/>
          <w:b/>
          <w:bCs/>
          <w:color w:val="000000" w:themeColor="text1"/>
          <w:lang w:bidi="ar-EG"/>
        </w:rPr>
        <w:t>.</w:t>
      </w:r>
    </w:p>
    <w:p w14:paraId="5778FAB7" w14:textId="77777777" w:rsidR="003577FC" w:rsidRPr="003577FC" w:rsidRDefault="003577FC" w:rsidP="003577FC">
      <w:pPr>
        <w:pStyle w:val="a5"/>
        <w:jc w:val="center"/>
        <w:rPr>
          <w:rFonts w:ascii="Traditional Arabic" w:eastAsiaTheme="minorHAnsi" w:hAnsi="Traditional Arabic" w:cs="Traditional Arabic"/>
          <w:b/>
          <w:bCs/>
          <w:color w:val="000000" w:themeColor="text1"/>
          <w:lang w:bidi="ar-EG"/>
        </w:rPr>
      </w:pPr>
      <w:r w:rsidRPr="003577FC">
        <w:rPr>
          <w:rFonts w:ascii="Traditional Arabic" w:eastAsiaTheme="minorHAnsi" w:hAnsi="Traditional Arabic" w:cs="Traditional Arabic"/>
          <w:b/>
          <w:bCs/>
          <w:color w:val="000000" w:themeColor="text1"/>
          <w:rtl/>
          <w:lang w:bidi="ar-EG"/>
        </w:rPr>
        <w:t>إلى كل من آمن بي، وشجعني على الاستمرار، وكان لكلماته الطيبة أثر في نفسي،</w:t>
      </w:r>
      <w:r w:rsidRPr="003577FC">
        <w:rPr>
          <w:rFonts w:ascii="Traditional Arabic" w:eastAsiaTheme="minorHAnsi" w:hAnsi="Traditional Arabic" w:cs="Traditional Arabic"/>
          <w:b/>
          <w:bCs/>
          <w:color w:val="000000" w:themeColor="text1"/>
          <w:lang w:bidi="ar-EG"/>
        </w:rPr>
        <w:br/>
      </w:r>
      <w:r w:rsidRPr="003577FC">
        <w:rPr>
          <w:rFonts w:ascii="Traditional Arabic" w:eastAsiaTheme="minorHAnsi" w:hAnsi="Traditional Arabic" w:cs="Traditional Arabic"/>
          <w:b/>
          <w:bCs/>
          <w:color w:val="000000" w:themeColor="text1"/>
          <w:rtl/>
          <w:lang w:bidi="ar-EG"/>
        </w:rPr>
        <w:t>إلى كل من ساندني بدعوة صادقة، أو كلمة تشجيع، أو موقف كريم</w:t>
      </w:r>
      <w:r w:rsidRPr="003577FC">
        <w:rPr>
          <w:rFonts w:ascii="Traditional Arabic" w:eastAsiaTheme="minorHAnsi" w:hAnsi="Traditional Arabic" w:cs="Traditional Arabic"/>
          <w:b/>
          <w:bCs/>
          <w:color w:val="000000" w:themeColor="text1"/>
          <w:lang w:bidi="ar-EG"/>
        </w:rPr>
        <w:t>...</w:t>
      </w:r>
    </w:p>
    <w:p w14:paraId="573734F1" w14:textId="77777777" w:rsidR="003577FC" w:rsidRPr="003577FC" w:rsidRDefault="003577FC" w:rsidP="003577FC">
      <w:pPr>
        <w:pStyle w:val="a5"/>
        <w:jc w:val="center"/>
        <w:rPr>
          <w:rFonts w:ascii="Traditional Arabic" w:eastAsiaTheme="minorHAnsi" w:hAnsi="Traditional Arabic" w:cs="Traditional Arabic"/>
          <w:b/>
          <w:bCs/>
          <w:color w:val="000000" w:themeColor="text1"/>
          <w:lang w:bidi="ar-EG"/>
        </w:rPr>
      </w:pPr>
      <w:r w:rsidRPr="003577FC">
        <w:rPr>
          <w:rFonts w:ascii="Traditional Arabic" w:eastAsiaTheme="minorHAnsi" w:hAnsi="Traditional Arabic" w:cs="Traditional Arabic"/>
          <w:b/>
          <w:bCs/>
          <w:color w:val="000000" w:themeColor="text1"/>
          <w:rtl/>
          <w:lang w:bidi="ar-EG"/>
        </w:rPr>
        <w:t>أهديكم هذا العمل، راجيةً من الله أن يجعله ثمرةً طيبةً لجهدٍ طويل، وأن يكتب لي فيه النفع والتوفيق</w:t>
      </w:r>
      <w:r w:rsidRPr="003577FC">
        <w:rPr>
          <w:rFonts w:ascii="Traditional Arabic" w:eastAsiaTheme="minorHAnsi" w:hAnsi="Traditional Arabic" w:cs="Traditional Arabic"/>
          <w:b/>
          <w:bCs/>
          <w:color w:val="000000" w:themeColor="text1"/>
          <w:lang w:bidi="ar-EG"/>
        </w:rPr>
        <w:t>.</w:t>
      </w:r>
    </w:p>
    <w:p w14:paraId="7BF6E20E" w14:textId="77777777" w:rsidR="003577FC" w:rsidRPr="003577FC" w:rsidRDefault="003577FC" w:rsidP="003577FC">
      <w:pPr>
        <w:pStyle w:val="a5"/>
        <w:jc w:val="center"/>
        <w:rPr>
          <w:rFonts w:ascii="Traditional Arabic" w:eastAsiaTheme="minorHAnsi" w:hAnsi="Traditional Arabic" w:cs="Traditional Arabic"/>
          <w:b/>
          <w:bCs/>
          <w:color w:val="000000" w:themeColor="text1"/>
          <w:lang w:bidi="ar-EG"/>
        </w:rPr>
      </w:pPr>
      <w:r w:rsidRPr="003577FC">
        <w:rPr>
          <w:rFonts w:ascii="Traditional Arabic" w:eastAsiaTheme="minorHAnsi" w:hAnsi="Traditional Arabic" w:cs="Traditional Arabic"/>
          <w:b/>
          <w:bCs/>
          <w:color w:val="000000" w:themeColor="text1"/>
          <w:rtl/>
          <w:lang w:bidi="ar-EG"/>
        </w:rPr>
        <w:t>وما توفيقي إلا بالله، عليه توكلت وإليه أنيب</w:t>
      </w:r>
      <w:r w:rsidRPr="003577FC">
        <w:rPr>
          <w:rFonts w:ascii="Traditional Arabic" w:eastAsiaTheme="minorHAnsi" w:hAnsi="Traditional Arabic" w:cs="Traditional Arabic"/>
          <w:b/>
          <w:bCs/>
          <w:color w:val="000000" w:themeColor="text1"/>
          <w:lang w:bidi="ar-EG"/>
        </w:rPr>
        <w:t>.</w:t>
      </w:r>
    </w:p>
    <w:p w14:paraId="494B317D" w14:textId="77777777" w:rsidR="003577FC" w:rsidRDefault="003577FC" w:rsidP="003577FC">
      <w:pPr>
        <w:spacing w:line="360" w:lineRule="auto"/>
        <w:rPr>
          <w:rFonts w:ascii="Traditional Arabic" w:hAnsi="Traditional Arabic" w:cs="Traditional Arabic"/>
          <w:b/>
          <w:bCs/>
          <w:color w:val="000000" w:themeColor="text1"/>
          <w:sz w:val="24"/>
          <w:szCs w:val="24"/>
          <w:rtl/>
          <w:lang w:bidi="ar-EG"/>
        </w:rPr>
      </w:pPr>
      <w:r>
        <w:rPr>
          <w:rFonts w:ascii="Traditional Arabic" w:hAnsi="Traditional Arabic" w:cs="Traditional Arabic"/>
          <w:b/>
          <w:bCs/>
          <w:color w:val="000000" w:themeColor="text1"/>
          <w:sz w:val="24"/>
          <w:szCs w:val="24"/>
          <w:rtl/>
          <w:lang w:bidi="ar-EG"/>
        </w:rPr>
        <w:br w:type="page"/>
      </w:r>
    </w:p>
    <w:p w14:paraId="64B672BB" w14:textId="77777777" w:rsidR="0082250B" w:rsidRPr="003577FC" w:rsidRDefault="009074CE" w:rsidP="003577FC">
      <w:pPr>
        <w:shd w:val="clear" w:color="auto" w:fill="FFFFFF" w:themeFill="background1"/>
        <w:bidi/>
        <w:spacing w:before="120" w:after="120" w:line="360" w:lineRule="auto"/>
        <w:jc w:val="center"/>
        <w:rPr>
          <w:rFonts w:ascii="Traditional Arabic" w:hAnsi="Traditional Arabic" w:cs="Traditional Arabic"/>
          <w:b/>
          <w:bCs/>
          <w:color w:val="000000" w:themeColor="text1"/>
          <w:sz w:val="34"/>
          <w:szCs w:val="34"/>
          <w:rtl/>
          <w:lang w:bidi="ar-EG"/>
        </w:rPr>
      </w:pPr>
      <w:r w:rsidRPr="003577FC">
        <w:rPr>
          <w:rFonts w:ascii="Traditional Arabic" w:hAnsi="Traditional Arabic" w:cs="Traditional Arabic"/>
          <w:b/>
          <w:bCs/>
          <w:color w:val="000000" w:themeColor="text1"/>
          <w:sz w:val="34"/>
          <w:szCs w:val="34"/>
          <w:rtl/>
          <w:lang w:bidi="ar-EG"/>
        </w:rPr>
        <w:lastRenderedPageBreak/>
        <w:t>قائ</w:t>
      </w:r>
      <w:r w:rsidR="0082250B" w:rsidRPr="003577FC">
        <w:rPr>
          <w:rFonts w:ascii="Traditional Arabic" w:hAnsi="Traditional Arabic" w:cs="Traditional Arabic"/>
          <w:b/>
          <w:bCs/>
          <w:color w:val="000000" w:themeColor="text1"/>
          <w:sz w:val="34"/>
          <w:szCs w:val="34"/>
          <w:rtl/>
          <w:lang w:bidi="ar-EG"/>
        </w:rPr>
        <w:t xml:space="preserve">مة المحتويات </w:t>
      </w:r>
    </w:p>
    <w:tbl>
      <w:tblPr>
        <w:tblStyle w:val="a3"/>
        <w:bidiVisual/>
        <w:tblW w:w="8417" w:type="dxa"/>
        <w:tblInd w:w="53" w:type="dxa"/>
        <w:tblBorders>
          <w:top w:val="threeDEngrave" w:sz="24" w:space="0" w:color="auto"/>
          <w:bottom w:val="threeDEmboss" w:sz="24" w:space="0" w:color="auto"/>
        </w:tblBorders>
        <w:tblLook w:val="01E0" w:firstRow="1" w:lastRow="1" w:firstColumn="1" w:lastColumn="1" w:noHBand="0" w:noVBand="0"/>
      </w:tblPr>
      <w:tblGrid>
        <w:gridCol w:w="7"/>
        <w:gridCol w:w="7190"/>
        <w:gridCol w:w="30"/>
        <w:gridCol w:w="1190"/>
      </w:tblGrid>
      <w:tr w:rsidR="00965B86" w:rsidRPr="003577FC" w14:paraId="1AD41376" w14:textId="77777777" w:rsidTr="00E16350">
        <w:trPr>
          <w:gridBefore w:val="1"/>
          <w:wBefore w:w="7" w:type="dxa"/>
          <w:tblHeader/>
        </w:trPr>
        <w:tc>
          <w:tcPr>
            <w:tcW w:w="7220" w:type="dxa"/>
            <w:gridSpan w:val="2"/>
            <w:tcBorders>
              <w:top w:val="threeDEngrave" w:sz="24" w:space="0" w:color="auto"/>
              <w:bottom w:val="threeDEmboss" w:sz="24" w:space="0" w:color="auto"/>
            </w:tcBorders>
            <w:shd w:val="clear" w:color="auto" w:fill="D9D9D9" w:themeFill="background1" w:themeFillShade="D9"/>
          </w:tcPr>
          <w:p w14:paraId="465C6678" w14:textId="77777777" w:rsidR="00965B86" w:rsidRPr="003577FC" w:rsidRDefault="00965B86"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المحتويات</w:t>
            </w:r>
            <w:r w:rsidR="001A5B2E" w:rsidRPr="003577FC">
              <w:rPr>
                <w:rFonts w:ascii="Traditional Arabic" w:hAnsi="Traditional Arabic" w:cs="Traditional Arabic"/>
                <w:b/>
                <w:bCs/>
                <w:color w:val="000000" w:themeColor="text1"/>
                <w:sz w:val="24"/>
                <w:szCs w:val="24"/>
                <w:rtl/>
                <w:lang w:bidi="ar-EG"/>
              </w:rPr>
              <w:t xml:space="preserve"> </w:t>
            </w:r>
          </w:p>
        </w:tc>
        <w:tc>
          <w:tcPr>
            <w:tcW w:w="1190" w:type="dxa"/>
            <w:tcBorders>
              <w:top w:val="threeDEngrave" w:sz="24" w:space="0" w:color="auto"/>
              <w:bottom w:val="threeDEmboss" w:sz="24" w:space="0" w:color="auto"/>
            </w:tcBorders>
            <w:shd w:val="clear" w:color="auto" w:fill="D9D9D9" w:themeFill="background1" w:themeFillShade="D9"/>
            <w:vAlign w:val="bottom"/>
          </w:tcPr>
          <w:p w14:paraId="61D3F111" w14:textId="77777777" w:rsidR="00965B86" w:rsidRPr="003577FC" w:rsidRDefault="00965B86"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الصفحة</w:t>
            </w:r>
          </w:p>
        </w:tc>
      </w:tr>
      <w:tr w:rsidR="00965B86" w:rsidRPr="003577FC" w14:paraId="028BC27B" w14:textId="77777777" w:rsidTr="00E16350">
        <w:trPr>
          <w:gridBefore w:val="1"/>
          <w:wBefore w:w="7" w:type="dxa"/>
        </w:trPr>
        <w:tc>
          <w:tcPr>
            <w:tcW w:w="7220" w:type="dxa"/>
            <w:gridSpan w:val="2"/>
            <w:tcBorders>
              <w:top w:val="threeDEmboss" w:sz="24" w:space="0" w:color="auto"/>
            </w:tcBorders>
            <w:shd w:val="clear" w:color="auto" w:fill="auto"/>
          </w:tcPr>
          <w:p w14:paraId="54FB5A20" w14:textId="77777777" w:rsidR="00965B86" w:rsidRPr="003577FC" w:rsidRDefault="00362767"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الآية</w:t>
            </w:r>
          </w:p>
        </w:tc>
        <w:tc>
          <w:tcPr>
            <w:tcW w:w="1190" w:type="dxa"/>
            <w:tcBorders>
              <w:top w:val="threeDEmboss" w:sz="24" w:space="0" w:color="auto"/>
            </w:tcBorders>
            <w:shd w:val="clear" w:color="auto" w:fill="auto"/>
            <w:vAlign w:val="bottom"/>
          </w:tcPr>
          <w:p w14:paraId="49BD69AC" w14:textId="77777777" w:rsidR="00965B86" w:rsidRPr="003577FC" w:rsidRDefault="002B5903"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أ</w:t>
            </w:r>
          </w:p>
        </w:tc>
      </w:tr>
      <w:tr w:rsidR="00965B86" w:rsidRPr="003577FC" w14:paraId="1F261D85" w14:textId="77777777" w:rsidTr="00E16350">
        <w:trPr>
          <w:gridBefore w:val="1"/>
          <w:wBefore w:w="7" w:type="dxa"/>
        </w:trPr>
        <w:tc>
          <w:tcPr>
            <w:tcW w:w="7220" w:type="dxa"/>
            <w:gridSpan w:val="2"/>
          </w:tcPr>
          <w:p w14:paraId="46B097BD" w14:textId="77777777" w:rsidR="00965B86" w:rsidRPr="003577FC" w:rsidRDefault="00965B8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شكر وتقدير</w:t>
            </w:r>
          </w:p>
        </w:tc>
        <w:tc>
          <w:tcPr>
            <w:tcW w:w="1190" w:type="dxa"/>
            <w:vAlign w:val="bottom"/>
          </w:tcPr>
          <w:p w14:paraId="7FBA0A32" w14:textId="77777777" w:rsidR="00965B86" w:rsidRPr="003577FC" w:rsidRDefault="003577FC"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ب</w:t>
            </w:r>
          </w:p>
        </w:tc>
      </w:tr>
      <w:tr w:rsidR="00D9328F" w:rsidRPr="003577FC" w14:paraId="41A1CF9F" w14:textId="77777777" w:rsidTr="00E16350">
        <w:trPr>
          <w:gridBefore w:val="1"/>
          <w:wBefore w:w="7" w:type="dxa"/>
        </w:trPr>
        <w:tc>
          <w:tcPr>
            <w:tcW w:w="7220" w:type="dxa"/>
            <w:gridSpan w:val="2"/>
          </w:tcPr>
          <w:p w14:paraId="14474CD0" w14:textId="77777777" w:rsidR="00D9328F" w:rsidRPr="003577FC" w:rsidRDefault="00D9328F"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إهداء</w:t>
            </w:r>
          </w:p>
        </w:tc>
        <w:tc>
          <w:tcPr>
            <w:tcW w:w="1190" w:type="dxa"/>
            <w:vAlign w:val="bottom"/>
          </w:tcPr>
          <w:p w14:paraId="0E5A84B5" w14:textId="77777777" w:rsidR="00D9328F" w:rsidRPr="003577FC" w:rsidRDefault="003577FC"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ج</w:t>
            </w:r>
          </w:p>
        </w:tc>
      </w:tr>
      <w:tr w:rsidR="00965B86" w:rsidRPr="003577FC" w14:paraId="6D004E89" w14:textId="77777777" w:rsidTr="00E16350">
        <w:trPr>
          <w:gridBefore w:val="1"/>
          <w:wBefore w:w="7" w:type="dxa"/>
        </w:trPr>
        <w:tc>
          <w:tcPr>
            <w:tcW w:w="7220" w:type="dxa"/>
            <w:gridSpan w:val="2"/>
          </w:tcPr>
          <w:p w14:paraId="77A6E59E" w14:textId="77777777" w:rsidR="00965B86" w:rsidRPr="003577FC" w:rsidRDefault="00D544C1"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قائمة المحتويات </w:t>
            </w:r>
          </w:p>
        </w:tc>
        <w:tc>
          <w:tcPr>
            <w:tcW w:w="1190" w:type="dxa"/>
            <w:vAlign w:val="bottom"/>
          </w:tcPr>
          <w:p w14:paraId="58C3DCF3" w14:textId="77777777" w:rsidR="00965B86" w:rsidRPr="003577FC" w:rsidRDefault="003577FC"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د</w:t>
            </w:r>
          </w:p>
        </w:tc>
      </w:tr>
      <w:tr w:rsidR="0082250B" w:rsidRPr="003577FC" w14:paraId="16AD3928" w14:textId="77777777" w:rsidTr="00E16350">
        <w:trPr>
          <w:gridBefore w:val="1"/>
          <w:wBefore w:w="7" w:type="dxa"/>
        </w:trPr>
        <w:tc>
          <w:tcPr>
            <w:tcW w:w="7220" w:type="dxa"/>
            <w:gridSpan w:val="2"/>
            <w:shd w:val="clear" w:color="auto" w:fill="D9D9D9" w:themeFill="background1" w:themeFillShade="D9"/>
            <w:hideMark/>
          </w:tcPr>
          <w:p w14:paraId="3FD1CC10" w14:textId="77777777" w:rsidR="00755B2C" w:rsidRPr="003577FC" w:rsidRDefault="0082250B"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الفصل الأول</w:t>
            </w:r>
          </w:p>
          <w:p w14:paraId="6E8E6A09" w14:textId="77777777" w:rsidR="0082250B" w:rsidRPr="003577FC" w:rsidRDefault="00097E72"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مقدمة الدراسة</w:t>
            </w:r>
            <w:r w:rsidR="00D7278E" w:rsidRPr="003577FC">
              <w:rPr>
                <w:rFonts w:ascii="Traditional Arabic" w:hAnsi="Traditional Arabic" w:cs="Traditional Arabic"/>
                <w:b/>
                <w:bCs/>
                <w:color w:val="000000" w:themeColor="text1"/>
                <w:sz w:val="24"/>
                <w:szCs w:val="24"/>
                <w:rtl/>
                <w:lang w:bidi="ar-EG"/>
              </w:rPr>
              <w:t xml:space="preserve"> </w:t>
            </w:r>
          </w:p>
        </w:tc>
        <w:tc>
          <w:tcPr>
            <w:tcW w:w="1190" w:type="dxa"/>
            <w:shd w:val="clear" w:color="auto" w:fill="D9D9D9" w:themeFill="background1" w:themeFillShade="D9"/>
            <w:vAlign w:val="bottom"/>
          </w:tcPr>
          <w:p w14:paraId="6886CE82" w14:textId="77777777" w:rsidR="0082250B" w:rsidRPr="003577FC" w:rsidRDefault="004956F0" w:rsidP="00120405">
            <w:pPr>
              <w:tabs>
                <w:tab w:val="left" w:pos="219"/>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1-</w:t>
            </w:r>
            <w:r w:rsidR="00120405">
              <w:rPr>
                <w:rFonts w:ascii="Traditional Arabic" w:hAnsi="Traditional Arabic" w:cs="Traditional Arabic" w:hint="cs"/>
                <w:b/>
                <w:bCs/>
                <w:color w:val="000000" w:themeColor="text1"/>
                <w:sz w:val="24"/>
                <w:szCs w:val="24"/>
                <w:rtl/>
                <w:lang w:bidi="ar-EG"/>
              </w:rPr>
              <w:t>19</w:t>
            </w:r>
          </w:p>
        </w:tc>
      </w:tr>
      <w:tr w:rsidR="0082250B" w:rsidRPr="003577FC" w14:paraId="4842410D" w14:textId="77777777" w:rsidTr="00E16350">
        <w:trPr>
          <w:gridBefore w:val="1"/>
          <w:wBefore w:w="7" w:type="dxa"/>
        </w:trPr>
        <w:tc>
          <w:tcPr>
            <w:tcW w:w="7220" w:type="dxa"/>
            <w:gridSpan w:val="2"/>
            <w:hideMark/>
          </w:tcPr>
          <w:p w14:paraId="0E76648A" w14:textId="77777777" w:rsidR="0082250B" w:rsidRPr="003577FC" w:rsidRDefault="0082250B"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المقدمة</w:t>
            </w:r>
            <w:r w:rsidR="001A5B2E" w:rsidRPr="003577FC">
              <w:rPr>
                <w:rFonts w:ascii="Traditional Arabic" w:hAnsi="Traditional Arabic" w:cs="Traditional Arabic"/>
                <w:b/>
                <w:bCs/>
                <w:color w:val="000000" w:themeColor="text1"/>
                <w:sz w:val="24"/>
                <w:szCs w:val="24"/>
                <w:rtl/>
                <w:lang w:bidi="ar-EG"/>
              </w:rPr>
              <w:t xml:space="preserve"> </w:t>
            </w:r>
          </w:p>
        </w:tc>
        <w:tc>
          <w:tcPr>
            <w:tcW w:w="1190" w:type="dxa"/>
            <w:vAlign w:val="bottom"/>
          </w:tcPr>
          <w:p w14:paraId="6EFBADAA" w14:textId="77777777" w:rsidR="0082250B" w:rsidRPr="003577FC" w:rsidRDefault="004956F0"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2</w:t>
            </w:r>
          </w:p>
        </w:tc>
      </w:tr>
      <w:tr w:rsidR="005E3224" w:rsidRPr="003577FC" w14:paraId="64CC29F1" w14:textId="77777777" w:rsidTr="00E16350">
        <w:trPr>
          <w:gridBefore w:val="1"/>
          <w:wBefore w:w="7" w:type="dxa"/>
        </w:trPr>
        <w:tc>
          <w:tcPr>
            <w:tcW w:w="7220" w:type="dxa"/>
            <w:gridSpan w:val="2"/>
            <w:hideMark/>
          </w:tcPr>
          <w:p w14:paraId="30C677F3" w14:textId="77777777" w:rsidR="005E3224" w:rsidRPr="003577FC" w:rsidRDefault="00086CDD"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أولاً</w:t>
            </w:r>
            <w:r w:rsidR="00AE37A6" w:rsidRPr="003577FC">
              <w:rPr>
                <w:rFonts w:ascii="Traditional Arabic" w:hAnsi="Traditional Arabic" w:cs="Traditional Arabic"/>
                <w:b/>
                <w:bCs/>
                <w:color w:val="000000" w:themeColor="text1"/>
                <w:sz w:val="24"/>
                <w:szCs w:val="24"/>
                <w:rtl/>
                <w:lang w:bidi="ar-EG"/>
              </w:rPr>
              <w:t xml:space="preserve">- </w:t>
            </w:r>
            <w:r w:rsidR="005E3224" w:rsidRPr="003577FC">
              <w:rPr>
                <w:rFonts w:ascii="Traditional Arabic" w:hAnsi="Traditional Arabic" w:cs="Traditional Arabic"/>
                <w:b/>
                <w:bCs/>
                <w:color w:val="000000" w:themeColor="text1"/>
                <w:sz w:val="24"/>
                <w:szCs w:val="24"/>
                <w:rtl/>
                <w:lang w:bidi="ar-EG"/>
              </w:rPr>
              <w:t>المصطلحات والمفاهيم</w:t>
            </w:r>
            <w:r w:rsidR="00362767" w:rsidRPr="003577FC">
              <w:rPr>
                <w:rFonts w:ascii="Traditional Arabic" w:hAnsi="Traditional Arabic" w:cs="Traditional Arabic"/>
                <w:b/>
                <w:bCs/>
                <w:color w:val="000000" w:themeColor="text1"/>
                <w:sz w:val="24"/>
                <w:szCs w:val="24"/>
                <w:rtl/>
                <w:lang w:bidi="ar-EG"/>
              </w:rPr>
              <w:t xml:space="preserve"> الأساسية المستخدمة في الدراسة</w:t>
            </w:r>
          </w:p>
        </w:tc>
        <w:tc>
          <w:tcPr>
            <w:tcW w:w="1190" w:type="dxa"/>
            <w:vAlign w:val="bottom"/>
          </w:tcPr>
          <w:p w14:paraId="48F47227" w14:textId="77777777" w:rsidR="005E3224" w:rsidRPr="003577FC" w:rsidRDefault="004956F0"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3</w:t>
            </w:r>
          </w:p>
        </w:tc>
      </w:tr>
      <w:tr w:rsidR="005E3224" w:rsidRPr="003577FC" w14:paraId="57239D5A" w14:textId="77777777" w:rsidTr="00E16350">
        <w:trPr>
          <w:gridBefore w:val="1"/>
          <w:wBefore w:w="7" w:type="dxa"/>
        </w:trPr>
        <w:tc>
          <w:tcPr>
            <w:tcW w:w="7220" w:type="dxa"/>
            <w:gridSpan w:val="2"/>
            <w:hideMark/>
          </w:tcPr>
          <w:p w14:paraId="0771F259" w14:textId="77777777" w:rsidR="005E3224" w:rsidRPr="003577FC" w:rsidRDefault="00AE37A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ثانياً- </w:t>
            </w:r>
            <w:r w:rsidR="00362767" w:rsidRPr="003577FC">
              <w:rPr>
                <w:rFonts w:ascii="Traditional Arabic" w:hAnsi="Traditional Arabic" w:cs="Traditional Arabic"/>
                <w:b/>
                <w:bCs/>
                <w:color w:val="000000" w:themeColor="text1"/>
                <w:sz w:val="24"/>
                <w:szCs w:val="24"/>
                <w:rtl/>
                <w:lang w:bidi="ar-EG"/>
              </w:rPr>
              <w:t>الدراسات السابقة</w:t>
            </w:r>
          </w:p>
        </w:tc>
        <w:tc>
          <w:tcPr>
            <w:tcW w:w="1190" w:type="dxa"/>
            <w:vAlign w:val="bottom"/>
          </w:tcPr>
          <w:p w14:paraId="396AF41C" w14:textId="77777777" w:rsidR="005E3224" w:rsidRPr="003577FC" w:rsidRDefault="004956F0"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4</w:t>
            </w:r>
          </w:p>
        </w:tc>
      </w:tr>
      <w:tr w:rsidR="005E3224" w:rsidRPr="003577FC" w14:paraId="6CA1012B" w14:textId="77777777" w:rsidTr="00E16350">
        <w:trPr>
          <w:gridBefore w:val="1"/>
          <w:wBefore w:w="7" w:type="dxa"/>
        </w:trPr>
        <w:tc>
          <w:tcPr>
            <w:tcW w:w="7220" w:type="dxa"/>
            <w:gridSpan w:val="2"/>
            <w:hideMark/>
          </w:tcPr>
          <w:p w14:paraId="0C5874F8" w14:textId="77777777" w:rsidR="005E3224" w:rsidRPr="003577FC" w:rsidRDefault="00AE37A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ثالثاً- </w:t>
            </w:r>
            <w:r w:rsidR="00362767" w:rsidRPr="003577FC">
              <w:rPr>
                <w:rFonts w:ascii="Traditional Arabic" w:hAnsi="Traditional Arabic" w:cs="Traditional Arabic"/>
                <w:b/>
                <w:bCs/>
                <w:color w:val="000000" w:themeColor="text1"/>
                <w:sz w:val="24"/>
                <w:szCs w:val="24"/>
                <w:rtl/>
                <w:lang w:bidi="ar-EG"/>
              </w:rPr>
              <w:t>الدراسة الاستطلاعية</w:t>
            </w:r>
          </w:p>
        </w:tc>
        <w:tc>
          <w:tcPr>
            <w:tcW w:w="1190" w:type="dxa"/>
            <w:vAlign w:val="bottom"/>
          </w:tcPr>
          <w:p w14:paraId="388BF774" w14:textId="77777777" w:rsidR="005E3224" w:rsidRPr="003577FC" w:rsidRDefault="00EA20F8"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13</w:t>
            </w:r>
          </w:p>
        </w:tc>
      </w:tr>
      <w:tr w:rsidR="005E3224" w:rsidRPr="003577FC" w14:paraId="4BB781E5" w14:textId="77777777" w:rsidTr="00E16350">
        <w:trPr>
          <w:gridBefore w:val="1"/>
          <w:wBefore w:w="7" w:type="dxa"/>
        </w:trPr>
        <w:tc>
          <w:tcPr>
            <w:tcW w:w="7220" w:type="dxa"/>
            <w:gridSpan w:val="2"/>
            <w:hideMark/>
          </w:tcPr>
          <w:p w14:paraId="77B6BB44" w14:textId="77777777" w:rsidR="005E3224" w:rsidRPr="003577FC" w:rsidRDefault="00AE37A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رابعاً- </w:t>
            </w:r>
            <w:r w:rsidR="00362767" w:rsidRPr="003577FC">
              <w:rPr>
                <w:rFonts w:ascii="Traditional Arabic" w:hAnsi="Traditional Arabic" w:cs="Traditional Arabic"/>
                <w:b/>
                <w:bCs/>
                <w:color w:val="000000" w:themeColor="text1"/>
                <w:sz w:val="24"/>
                <w:szCs w:val="24"/>
                <w:rtl/>
                <w:lang w:bidi="ar-EG"/>
              </w:rPr>
              <w:t>مشكلة الدراسة</w:t>
            </w:r>
          </w:p>
        </w:tc>
        <w:tc>
          <w:tcPr>
            <w:tcW w:w="1190" w:type="dxa"/>
            <w:vAlign w:val="bottom"/>
          </w:tcPr>
          <w:p w14:paraId="383B083B" w14:textId="77777777" w:rsidR="005E3224" w:rsidRPr="003577FC" w:rsidRDefault="00EA20F8"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13</w:t>
            </w:r>
          </w:p>
        </w:tc>
      </w:tr>
      <w:tr w:rsidR="005E3224" w:rsidRPr="003577FC" w14:paraId="58322AB4" w14:textId="77777777" w:rsidTr="00E16350">
        <w:trPr>
          <w:gridBefore w:val="1"/>
          <w:wBefore w:w="7" w:type="dxa"/>
        </w:trPr>
        <w:tc>
          <w:tcPr>
            <w:tcW w:w="7220" w:type="dxa"/>
            <w:gridSpan w:val="2"/>
            <w:hideMark/>
          </w:tcPr>
          <w:p w14:paraId="59FF0C73" w14:textId="77777777" w:rsidR="005E3224" w:rsidRPr="003577FC" w:rsidRDefault="00AE37A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خامساً- </w:t>
            </w:r>
            <w:r w:rsidR="00977C76" w:rsidRPr="003577FC">
              <w:rPr>
                <w:rFonts w:ascii="Traditional Arabic" w:hAnsi="Traditional Arabic" w:cs="Traditional Arabic"/>
                <w:b/>
                <w:bCs/>
                <w:color w:val="000000" w:themeColor="text1"/>
                <w:sz w:val="24"/>
                <w:szCs w:val="24"/>
                <w:rtl/>
                <w:lang w:bidi="ar-EG"/>
              </w:rPr>
              <w:t>أهداف</w:t>
            </w:r>
            <w:r w:rsidR="00362767" w:rsidRPr="003577FC">
              <w:rPr>
                <w:rFonts w:ascii="Traditional Arabic" w:hAnsi="Traditional Arabic" w:cs="Traditional Arabic"/>
                <w:b/>
                <w:bCs/>
                <w:color w:val="000000" w:themeColor="text1"/>
                <w:sz w:val="24"/>
                <w:szCs w:val="24"/>
                <w:rtl/>
                <w:lang w:bidi="ar-EG"/>
              </w:rPr>
              <w:t xml:space="preserve"> الدراسة</w:t>
            </w:r>
          </w:p>
        </w:tc>
        <w:tc>
          <w:tcPr>
            <w:tcW w:w="1190" w:type="dxa"/>
            <w:vAlign w:val="bottom"/>
          </w:tcPr>
          <w:p w14:paraId="288D84F3" w14:textId="77777777" w:rsidR="005E3224" w:rsidRPr="003577FC" w:rsidRDefault="00EA20F8"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14</w:t>
            </w:r>
          </w:p>
        </w:tc>
      </w:tr>
      <w:tr w:rsidR="005E3224" w:rsidRPr="003577FC" w14:paraId="255DAFE5" w14:textId="77777777" w:rsidTr="00E16350">
        <w:trPr>
          <w:gridBefore w:val="1"/>
          <w:wBefore w:w="7" w:type="dxa"/>
        </w:trPr>
        <w:tc>
          <w:tcPr>
            <w:tcW w:w="7220" w:type="dxa"/>
            <w:gridSpan w:val="2"/>
            <w:hideMark/>
          </w:tcPr>
          <w:p w14:paraId="179D1FB9" w14:textId="77777777" w:rsidR="005E3224" w:rsidRPr="003577FC" w:rsidRDefault="00AE37A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سادساً- </w:t>
            </w:r>
            <w:r w:rsidR="003F6CDC" w:rsidRPr="003577FC">
              <w:rPr>
                <w:rFonts w:ascii="Traditional Arabic" w:hAnsi="Traditional Arabic" w:cs="Traditional Arabic"/>
                <w:b/>
                <w:bCs/>
                <w:color w:val="000000" w:themeColor="text1"/>
                <w:sz w:val="24"/>
                <w:szCs w:val="24"/>
                <w:rtl/>
                <w:lang w:bidi="ar-EG"/>
              </w:rPr>
              <w:t>أهمية</w:t>
            </w:r>
            <w:r w:rsidR="00362767" w:rsidRPr="003577FC">
              <w:rPr>
                <w:rFonts w:ascii="Traditional Arabic" w:hAnsi="Traditional Arabic" w:cs="Traditional Arabic"/>
                <w:b/>
                <w:bCs/>
                <w:color w:val="000000" w:themeColor="text1"/>
                <w:sz w:val="24"/>
                <w:szCs w:val="24"/>
                <w:rtl/>
                <w:lang w:bidi="ar-EG"/>
              </w:rPr>
              <w:t xml:space="preserve"> الدراسة</w:t>
            </w:r>
          </w:p>
        </w:tc>
        <w:tc>
          <w:tcPr>
            <w:tcW w:w="1190" w:type="dxa"/>
            <w:vAlign w:val="bottom"/>
          </w:tcPr>
          <w:p w14:paraId="01D6B801" w14:textId="77777777" w:rsidR="005E3224" w:rsidRPr="003577FC" w:rsidRDefault="00EA20F8" w:rsidP="000963CA">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1</w:t>
            </w:r>
            <w:r w:rsidR="000963CA">
              <w:rPr>
                <w:rFonts w:ascii="Traditional Arabic" w:hAnsi="Traditional Arabic" w:cs="Traditional Arabic" w:hint="cs"/>
                <w:b/>
                <w:bCs/>
                <w:color w:val="000000" w:themeColor="text1"/>
                <w:sz w:val="24"/>
                <w:szCs w:val="24"/>
                <w:rtl/>
                <w:lang w:bidi="ar-EG"/>
              </w:rPr>
              <w:t>4</w:t>
            </w:r>
          </w:p>
        </w:tc>
      </w:tr>
      <w:tr w:rsidR="005E3224" w:rsidRPr="003577FC" w14:paraId="19D8FFD4" w14:textId="77777777" w:rsidTr="00E16350">
        <w:trPr>
          <w:gridBefore w:val="1"/>
          <w:wBefore w:w="7" w:type="dxa"/>
        </w:trPr>
        <w:tc>
          <w:tcPr>
            <w:tcW w:w="7220" w:type="dxa"/>
            <w:gridSpan w:val="2"/>
            <w:hideMark/>
          </w:tcPr>
          <w:p w14:paraId="16319A25" w14:textId="77777777" w:rsidR="005E3224" w:rsidRPr="003577FC" w:rsidRDefault="00AE37A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سابعاً- </w:t>
            </w:r>
            <w:r w:rsidR="00362767" w:rsidRPr="003577FC">
              <w:rPr>
                <w:rFonts w:ascii="Traditional Arabic" w:hAnsi="Traditional Arabic" w:cs="Traditional Arabic"/>
                <w:b/>
                <w:bCs/>
                <w:color w:val="000000" w:themeColor="text1"/>
                <w:sz w:val="24"/>
                <w:szCs w:val="24"/>
                <w:rtl/>
                <w:lang w:bidi="ar-EG"/>
              </w:rPr>
              <w:t>فروض الدراسة</w:t>
            </w:r>
          </w:p>
        </w:tc>
        <w:tc>
          <w:tcPr>
            <w:tcW w:w="1190" w:type="dxa"/>
            <w:vAlign w:val="bottom"/>
          </w:tcPr>
          <w:p w14:paraId="07F33F88" w14:textId="77777777" w:rsidR="005E3224" w:rsidRPr="003577FC" w:rsidRDefault="00AD6BD4" w:rsidP="000963CA">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1</w:t>
            </w:r>
            <w:r w:rsidR="000963CA">
              <w:rPr>
                <w:rFonts w:ascii="Traditional Arabic" w:hAnsi="Traditional Arabic" w:cs="Traditional Arabic" w:hint="cs"/>
                <w:b/>
                <w:bCs/>
                <w:color w:val="000000" w:themeColor="text1"/>
                <w:sz w:val="24"/>
                <w:szCs w:val="24"/>
                <w:rtl/>
                <w:lang w:bidi="ar-EG"/>
              </w:rPr>
              <w:t>5</w:t>
            </w:r>
          </w:p>
        </w:tc>
      </w:tr>
      <w:tr w:rsidR="00965B86" w:rsidRPr="003577FC" w14:paraId="1DF1D883" w14:textId="77777777" w:rsidTr="00E16350">
        <w:trPr>
          <w:gridBefore w:val="1"/>
          <w:wBefore w:w="7" w:type="dxa"/>
          <w:trHeight w:val="408"/>
        </w:trPr>
        <w:tc>
          <w:tcPr>
            <w:tcW w:w="7220" w:type="dxa"/>
            <w:gridSpan w:val="2"/>
            <w:hideMark/>
          </w:tcPr>
          <w:p w14:paraId="34DB1D11" w14:textId="77777777" w:rsidR="005E3224" w:rsidRPr="003577FC" w:rsidRDefault="00AE37A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ثامناً- </w:t>
            </w:r>
            <w:r w:rsidR="00362767" w:rsidRPr="003577FC">
              <w:rPr>
                <w:rFonts w:ascii="Traditional Arabic" w:hAnsi="Traditional Arabic" w:cs="Traditional Arabic"/>
                <w:b/>
                <w:bCs/>
                <w:color w:val="000000" w:themeColor="text1"/>
                <w:sz w:val="24"/>
                <w:szCs w:val="24"/>
                <w:rtl/>
                <w:lang w:bidi="ar-EG"/>
              </w:rPr>
              <w:t>نموذج الدراسة</w:t>
            </w:r>
          </w:p>
        </w:tc>
        <w:tc>
          <w:tcPr>
            <w:tcW w:w="1190" w:type="dxa"/>
            <w:vAlign w:val="bottom"/>
          </w:tcPr>
          <w:p w14:paraId="54F6DFBA" w14:textId="77777777" w:rsidR="005E3224" w:rsidRPr="003577FC" w:rsidRDefault="000A3B8D"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1</w:t>
            </w:r>
            <w:r w:rsidR="00EA20F8" w:rsidRPr="003577FC">
              <w:rPr>
                <w:rFonts w:ascii="Traditional Arabic" w:hAnsi="Traditional Arabic" w:cs="Traditional Arabic" w:hint="cs"/>
                <w:b/>
                <w:bCs/>
                <w:color w:val="000000" w:themeColor="text1"/>
                <w:sz w:val="24"/>
                <w:szCs w:val="24"/>
                <w:rtl/>
                <w:lang w:bidi="ar-EG"/>
              </w:rPr>
              <w:t>6</w:t>
            </w:r>
          </w:p>
        </w:tc>
      </w:tr>
      <w:tr w:rsidR="005E3224" w:rsidRPr="003577FC" w14:paraId="526C6DB0" w14:textId="77777777" w:rsidTr="00E16350">
        <w:trPr>
          <w:gridBefore w:val="1"/>
          <w:wBefore w:w="7" w:type="dxa"/>
        </w:trPr>
        <w:tc>
          <w:tcPr>
            <w:tcW w:w="7220" w:type="dxa"/>
            <w:gridSpan w:val="2"/>
            <w:hideMark/>
          </w:tcPr>
          <w:p w14:paraId="620BC951" w14:textId="77777777" w:rsidR="005E3224" w:rsidRPr="003577FC" w:rsidRDefault="00AE37A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lastRenderedPageBreak/>
              <w:t xml:space="preserve">تاسعاً- </w:t>
            </w:r>
            <w:r w:rsidR="00362767" w:rsidRPr="003577FC">
              <w:rPr>
                <w:rFonts w:ascii="Traditional Arabic" w:hAnsi="Traditional Arabic" w:cs="Traditional Arabic"/>
                <w:b/>
                <w:bCs/>
                <w:color w:val="000000" w:themeColor="text1"/>
                <w:sz w:val="24"/>
                <w:szCs w:val="24"/>
                <w:rtl/>
                <w:lang w:bidi="ar-EG"/>
              </w:rPr>
              <w:t>حدود الدراسة</w:t>
            </w:r>
          </w:p>
        </w:tc>
        <w:tc>
          <w:tcPr>
            <w:tcW w:w="1190" w:type="dxa"/>
            <w:vAlign w:val="bottom"/>
          </w:tcPr>
          <w:p w14:paraId="79371D50" w14:textId="77777777" w:rsidR="005E3224" w:rsidRPr="003577FC" w:rsidRDefault="00120405"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17</w:t>
            </w:r>
          </w:p>
        </w:tc>
      </w:tr>
      <w:tr w:rsidR="005E3224" w:rsidRPr="003577FC" w14:paraId="49BCA250" w14:textId="77777777" w:rsidTr="00E16350">
        <w:trPr>
          <w:gridBefore w:val="1"/>
          <w:wBefore w:w="7" w:type="dxa"/>
        </w:trPr>
        <w:tc>
          <w:tcPr>
            <w:tcW w:w="7220" w:type="dxa"/>
            <w:gridSpan w:val="2"/>
            <w:hideMark/>
          </w:tcPr>
          <w:p w14:paraId="24B8DADF" w14:textId="77777777" w:rsidR="005E3224" w:rsidRPr="003577FC" w:rsidRDefault="00AE37A6"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lang w:bidi="ar-EG"/>
              </w:rPr>
            </w:pPr>
            <w:r w:rsidRPr="003577FC">
              <w:rPr>
                <w:rFonts w:ascii="Traditional Arabic" w:hAnsi="Traditional Arabic" w:cs="Traditional Arabic"/>
                <w:b/>
                <w:bCs/>
                <w:color w:val="000000" w:themeColor="text1"/>
                <w:sz w:val="24"/>
                <w:szCs w:val="24"/>
                <w:rtl/>
                <w:lang w:bidi="ar-EG"/>
              </w:rPr>
              <w:t xml:space="preserve">عاشراً- </w:t>
            </w:r>
            <w:r w:rsidR="005E3224" w:rsidRPr="003577FC">
              <w:rPr>
                <w:rFonts w:ascii="Traditional Arabic" w:hAnsi="Traditional Arabic" w:cs="Traditional Arabic"/>
                <w:b/>
                <w:bCs/>
                <w:color w:val="000000" w:themeColor="text1"/>
                <w:sz w:val="24"/>
                <w:szCs w:val="24"/>
                <w:rtl/>
                <w:lang w:bidi="ar-EG"/>
              </w:rPr>
              <w:t>هيكل الدراسة</w:t>
            </w:r>
          </w:p>
        </w:tc>
        <w:tc>
          <w:tcPr>
            <w:tcW w:w="1190" w:type="dxa"/>
            <w:vAlign w:val="bottom"/>
          </w:tcPr>
          <w:p w14:paraId="62B15FFF" w14:textId="77777777" w:rsidR="005E3224" w:rsidRPr="003577FC" w:rsidRDefault="00120405"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17</w:t>
            </w:r>
          </w:p>
        </w:tc>
      </w:tr>
      <w:tr w:rsidR="00CB42D2" w:rsidRPr="003577FC" w14:paraId="6CA77521" w14:textId="77777777" w:rsidTr="00E16350">
        <w:trPr>
          <w:gridBefore w:val="1"/>
          <w:wBefore w:w="7" w:type="dxa"/>
        </w:trPr>
        <w:tc>
          <w:tcPr>
            <w:tcW w:w="7220" w:type="dxa"/>
            <w:gridSpan w:val="2"/>
          </w:tcPr>
          <w:p w14:paraId="64ABA762" w14:textId="77777777" w:rsidR="00CB42D2" w:rsidRPr="003577FC" w:rsidRDefault="00027627"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خلاصة الفصل الأول</w:t>
            </w:r>
          </w:p>
        </w:tc>
        <w:tc>
          <w:tcPr>
            <w:tcW w:w="1190" w:type="dxa"/>
            <w:vAlign w:val="bottom"/>
          </w:tcPr>
          <w:p w14:paraId="28415004" w14:textId="77777777" w:rsidR="00CB42D2" w:rsidRPr="003577FC" w:rsidRDefault="00120405"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19</w:t>
            </w:r>
          </w:p>
        </w:tc>
      </w:tr>
      <w:tr w:rsidR="00CB42D2" w:rsidRPr="003577FC" w14:paraId="5B53F4F3" w14:textId="77777777" w:rsidTr="00E16350">
        <w:trPr>
          <w:gridBefore w:val="1"/>
          <w:wBefore w:w="7" w:type="dxa"/>
        </w:trPr>
        <w:tc>
          <w:tcPr>
            <w:tcW w:w="7220" w:type="dxa"/>
            <w:gridSpan w:val="2"/>
            <w:shd w:val="clear" w:color="auto" w:fill="D9D9D9" w:themeFill="background1" w:themeFillShade="D9"/>
          </w:tcPr>
          <w:p w14:paraId="6F455E5C" w14:textId="77777777" w:rsidR="004C0A4D" w:rsidRPr="003577FC" w:rsidRDefault="00027627"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الفصل الثاني</w:t>
            </w:r>
          </w:p>
          <w:p w14:paraId="5341D480" w14:textId="77777777" w:rsidR="00CB42D2" w:rsidRPr="003577FC" w:rsidRDefault="00027627"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الإطار النظري </w:t>
            </w:r>
            <w:r w:rsidR="00155E99" w:rsidRPr="003577FC">
              <w:rPr>
                <w:rFonts w:ascii="Traditional Arabic" w:hAnsi="Traditional Arabic" w:cs="Traditional Arabic" w:hint="cs"/>
                <w:b/>
                <w:bCs/>
                <w:color w:val="000000" w:themeColor="text1"/>
                <w:sz w:val="24"/>
                <w:szCs w:val="24"/>
                <w:rtl/>
                <w:lang w:bidi="ar-EG"/>
              </w:rPr>
              <w:t>ولمفاهيمي</w:t>
            </w:r>
            <w:r w:rsidRPr="003577FC">
              <w:rPr>
                <w:rFonts w:ascii="Traditional Arabic" w:hAnsi="Traditional Arabic" w:cs="Traditional Arabic"/>
                <w:b/>
                <w:bCs/>
                <w:color w:val="000000" w:themeColor="text1"/>
                <w:sz w:val="24"/>
                <w:szCs w:val="24"/>
                <w:rtl/>
                <w:lang w:bidi="ar-EG"/>
              </w:rPr>
              <w:t xml:space="preserve"> للدراسة</w:t>
            </w:r>
          </w:p>
        </w:tc>
        <w:tc>
          <w:tcPr>
            <w:tcW w:w="1190" w:type="dxa"/>
            <w:shd w:val="clear" w:color="auto" w:fill="D9D9D9" w:themeFill="background1" w:themeFillShade="D9"/>
            <w:vAlign w:val="bottom"/>
          </w:tcPr>
          <w:p w14:paraId="1F820DB1" w14:textId="77777777" w:rsidR="00CB42D2" w:rsidRPr="003577FC" w:rsidRDefault="00AD6BD4" w:rsidP="00120405">
            <w:pPr>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2</w:t>
            </w:r>
            <w:r w:rsidR="00120405">
              <w:rPr>
                <w:rFonts w:ascii="Traditional Arabic" w:hAnsi="Traditional Arabic" w:cs="Traditional Arabic" w:hint="cs"/>
                <w:b/>
                <w:bCs/>
                <w:color w:val="000000" w:themeColor="text1"/>
                <w:sz w:val="24"/>
                <w:szCs w:val="24"/>
                <w:rtl/>
                <w:lang w:bidi="ar-EG"/>
              </w:rPr>
              <w:t>0</w:t>
            </w:r>
            <w:r w:rsidR="00027627" w:rsidRPr="003577FC">
              <w:rPr>
                <w:rFonts w:ascii="Traditional Arabic" w:hAnsi="Traditional Arabic" w:cs="Traditional Arabic"/>
                <w:b/>
                <w:bCs/>
                <w:color w:val="000000" w:themeColor="text1"/>
                <w:sz w:val="24"/>
                <w:szCs w:val="24"/>
                <w:rtl/>
                <w:lang w:bidi="ar-EG"/>
              </w:rPr>
              <w:t>-</w:t>
            </w:r>
            <w:r w:rsidR="000A3B8D" w:rsidRPr="003577FC">
              <w:rPr>
                <w:rFonts w:ascii="Traditional Arabic" w:hAnsi="Traditional Arabic" w:cs="Traditional Arabic" w:hint="cs"/>
                <w:b/>
                <w:bCs/>
                <w:color w:val="000000" w:themeColor="text1"/>
                <w:sz w:val="24"/>
                <w:szCs w:val="24"/>
                <w:rtl/>
                <w:lang w:bidi="ar-EG"/>
              </w:rPr>
              <w:t>4</w:t>
            </w:r>
            <w:r w:rsidR="00EA20F8" w:rsidRPr="003577FC">
              <w:rPr>
                <w:rFonts w:ascii="Traditional Arabic" w:hAnsi="Traditional Arabic" w:cs="Traditional Arabic" w:hint="cs"/>
                <w:b/>
                <w:bCs/>
                <w:color w:val="000000" w:themeColor="text1"/>
                <w:sz w:val="24"/>
                <w:szCs w:val="24"/>
                <w:rtl/>
                <w:lang w:bidi="ar-EG"/>
              </w:rPr>
              <w:t>6</w:t>
            </w:r>
          </w:p>
        </w:tc>
      </w:tr>
      <w:tr w:rsidR="00CB42D2" w:rsidRPr="003577FC" w14:paraId="0226875F" w14:textId="77777777" w:rsidTr="00E16350">
        <w:trPr>
          <w:gridBefore w:val="1"/>
          <w:wBefore w:w="7" w:type="dxa"/>
        </w:trPr>
        <w:tc>
          <w:tcPr>
            <w:tcW w:w="7220" w:type="dxa"/>
            <w:gridSpan w:val="2"/>
          </w:tcPr>
          <w:p w14:paraId="3EE8EA37" w14:textId="77777777" w:rsidR="00CB42D2" w:rsidRPr="003577FC" w:rsidRDefault="00027627"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تمهيد</w:t>
            </w:r>
          </w:p>
        </w:tc>
        <w:tc>
          <w:tcPr>
            <w:tcW w:w="1190" w:type="dxa"/>
            <w:vAlign w:val="bottom"/>
          </w:tcPr>
          <w:p w14:paraId="086E14F4" w14:textId="77777777" w:rsidR="00CB42D2" w:rsidRPr="003577FC" w:rsidRDefault="00120405"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21</w:t>
            </w:r>
          </w:p>
        </w:tc>
      </w:tr>
      <w:tr w:rsidR="00027627" w:rsidRPr="003577FC" w14:paraId="73044929" w14:textId="77777777" w:rsidTr="00E16350">
        <w:trPr>
          <w:gridBefore w:val="1"/>
          <w:wBefore w:w="7" w:type="dxa"/>
        </w:trPr>
        <w:tc>
          <w:tcPr>
            <w:tcW w:w="7220" w:type="dxa"/>
            <w:gridSpan w:val="2"/>
          </w:tcPr>
          <w:p w14:paraId="1B23F9DE" w14:textId="77777777" w:rsidR="00027627" w:rsidRPr="003577FC" w:rsidRDefault="00027627"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المبحث الأول</w:t>
            </w:r>
            <w:r w:rsidR="00775B4E" w:rsidRPr="003577FC">
              <w:rPr>
                <w:rFonts w:ascii="Traditional Arabic" w:hAnsi="Traditional Arabic" w:cs="Traditional Arabic"/>
                <w:b/>
                <w:bCs/>
                <w:color w:val="000000" w:themeColor="text1"/>
                <w:sz w:val="24"/>
                <w:szCs w:val="24"/>
                <w:rtl/>
                <w:lang w:bidi="ar-EG"/>
              </w:rPr>
              <w:t xml:space="preserve">: </w:t>
            </w:r>
            <w:r w:rsidRPr="003577FC">
              <w:rPr>
                <w:rFonts w:ascii="Traditional Arabic" w:hAnsi="Traditional Arabic" w:cs="Traditional Arabic"/>
                <w:b/>
                <w:bCs/>
                <w:color w:val="000000" w:themeColor="text1"/>
                <w:sz w:val="24"/>
                <w:szCs w:val="24"/>
                <w:rtl/>
                <w:lang w:bidi="ar-EG"/>
              </w:rPr>
              <w:t>المفهوم العام لدمج الشركات واستراتيجياته</w:t>
            </w:r>
            <w:r w:rsidR="00D7278E" w:rsidRPr="003577FC">
              <w:rPr>
                <w:rFonts w:ascii="Traditional Arabic" w:hAnsi="Traditional Arabic" w:cs="Traditional Arabic"/>
                <w:b/>
                <w:bCs/>
                <w:color w:val="000000" w:themeColor="text1"/>
                <w:sz w:val="24"/>
                <w:szCs w:val="24"/>
                <w:rtl/>
                <w:lang w:bidi="ar-EG"/>
              </w:rPr>
              <w:t xml:space="preserve"> </w:t>
            </w:r>
          </w:p>
        </w:tc>
        <w:tc>
          <w:tcPr>
            <w:tcW w:w="1190" w:type="dxa"/>
            <w:vAlign w:val="bottom"/>
          </w:tcPr>
          <w:p w14:paraId="4E356F86" w14:textId="77777777" w:rsidR="00027627" w:rsidRPr="003577FC" w:rsidRDefault="00120405"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22</w:t>
            </w:r>
          </w:p>
        </w:tc>
      </w:tr>
      <w:tr w:rsidR="00027627" w:rsidRPr="003577FC" w14:paraId="75795FE1" w14:textId="77777777" w:rsidTr="00E16350">
        <w:trPr>
          <w:gridBefore w:val="1"/>
          <w:wBefore w:w="7" w:type="dxa"/>
        </w:trPr>
        <w:tc>
          <w:tcPr>
            <w:tcW w:w="7220" w:type="dxa"/>
            <w:gridSpan w:val="2"/>
          </w:tcPr>
          <w:p w14:paraId="06778FCD" w14:textId="77777777" w:rsidR="00027627" w:rsidRPr="003577FC" w:rsidRDefault="00027627" w:rsidP="003577FC">
            <w:pPr>
              <w:shd w:val="clear" w:color="auto" w:fill="FFFFFF" w:themeFill="background1"/>
              <w:bidi/>
              <w:spacing w:before="120" w:after="120" w:line="360" w:lineRule="auto"/>
              <w:jc w:val="both"/>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المبحث الثاني</w:t>
            </w:r>
            <w:r w:rsidR="00775B4E" w:rsidRPr="003577FC">
              <w:rPr>
                <w:rFonts w:ascii="Traditional Arabic" w:hAnsi="Traditional Arabic" w:cs="Traditional Arabic"/>
                <w:b/>
                <w:bCs/>
                <w:color w:val="000000" w:themeColor="text1"/>
                <w:sz w:val="24"/>
                <w:szCs w:val="24"/>
                <w:rtl/>
                <w:lang w:bidi="ar-EG"/>
              </w:rPr>
              <w:t xml:space="preserve">: </w:t>
            </w:r>
            <w:r w:rsidRPr="003577FC">
              <w:rPr>
                <w:rFonts w:ascii="Traditional Arabic" w:hAnsi="Traditional Arabic" w:cs="Traditional Arabic"/>
                <w:b/>
                <w:bCs/>
                <w:color w:val="000000" w:themeColor="text1"/>
                <w:sz w:val="24"/>
                <w:szCs w:val="24"/>
                <w:rtl/>
                <w:lang w:bidi="ar-EG"/>
              </w:rPr>
              <w:t>السوق الموازية الواقع</w:t>
            </w:r>
            <w:r w:rsidR="00155E99" w:rsidRPr="003577FC">
              <w:rPr>
                <w:rFonts w:ascii="Traditional Arabic" w:hAnsi="Traditional Arabic" w:cs="Traditional Arabic" w:hint="cs"/>
                <w:b/>
                <w:bCs/>
                <w:color w:val="000000" w:themeColor="text1"/>
                <w:sz w:val="24"/>
                <w:szCs w:val="24"/>
                <w:rtl/>
                <w:lang w:bidi="ar-EG"/>
              </w:rPr>
              <w:t xml:space="preserve"> </w:t>
            </w:r>
            <w:r w:rsidRPr="003577FC">
              <w:rPr>
                <w:rFonts w:ascii="Traditional Arabic" w:hAnsi="Traditional Arabic" w:cs="Traditional Arabic"/>
                <w:b/>
                <w:bCs/>
                <w:color w:val="000000" w:themeColor="text1"/>
                <w:sz w:val="24"/>
                <w:szCs w:val="24"/>
                <w:rtl/>
                <w:lang w:bidi="ar-EG"/>
              </w:rPr>
              <w:t>- الفعلي لخطوت دمج الشركات عينة الدراسة.</w:t>
            </w:r>
          </w:p>
        </w:tc>
        <w:tc>
          <w:tcPr>
            <w:tcW w:w="1190" w:type="dxa"/>
            <w:vAlign w:val="bottom"/>
          </w:tcPr>
          <w:p w14:paraId="33D46026" w14:textId="77777777" w:rsidR="00027627" w:rsidRPr="003577FC" w:rsidRDefault="00120405"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34</w:t>
            </w:r>
          </w:p>
        </w:tc>
      </w:tr>
      <w:tr w:rsidR="00027627" w:rsidRPr="003577FC" w14:paraId="6CD9EDDB" w14:textId="77777777" w:rsidTr="00E16350">
        <w:trPr>
          <w:gridBefore w:val="1"/>
          <w:wBefore w:w="7" w:type="dxa"/>
        </w:trPr>
        <w:tc>
          <w:tcPr>
            <w:tcW w:w="7220" w:type="dxa"/>
            <w:gridSpan w:val="2"/>
          </w:tcPr>
          <w:p w14:paraId="4C601EEB" w14:textId="77777777" w:rsidR="00027627" w:rsidRPr="003577FC" w:rsidRDefault="00027627"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خلاصة الفصل الثاني </w:t>
            </w:r>
          </w:p>
        </w:tc>
        <w:tc>
          <w:tcPr>
            <w:tcW w:w="1190" w:type="dxa"/>
            <w:vAlign w:val="bottom"/>
          </w:tcPr>
          <w:p w14:paraId="1E8EF1AB" w14:textId="77777777" w:rsidR="00027627" w:rsidRPr="003577FC" w:rsidRDefault="005B0BB1"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44</w:t>
            </w:r>
          </w:p>
        </w:tc>
      </w:tr>
      <w:tr w:rsidR="00CB42D2" w:rsidRPr="003577FC" w14:paraId="62B06CC1" w14:textId="77777777" w:rsidTr="00E16350">
        <w:trPr>
          <w:gridBefore w:val="1"/>
          <w:wBefore w:w="7" w:type="dxa"/>
        </w:trPr>
        <w:tc>
          <w:tcPr>
            <w:tcW w:w="7220" w:type="dxa"/>
            <w:gridSpan w:val="2"/>
            <w:shd w:val="clear" w:color="auto" w:fill="D9D9D9" w:themeFill="background1" w:themeFillShade="D9"/>
          </w:tcPr>
          <w:p w14:paraId="7F86E85C" w14:textId="77777777" w:rsidR="004007BC" w:rsidRPr="003577FC" w:rsidRDefault="00027627"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الفصل الثالث</w:t>
            </w:r>
          </w:p>
          <w:p w14:paraId="758D10B9" w14:textId="77777777" w:rsidR="00CB42D2" w:rsidRPr="003577FC" w:rsidRDefault="00027627"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منهجية الدراسة</w:t>
            </w:r>
          </w:p>
        </w:tc>
        <w:tc>
          <w:tcPr>
            <w:tcW w:w="1190" w:type="dxa"/>
            <w:shd w:val="clear" w:color="auto" w:fill="D9D9D9" w:themeFill="background1" w:themeFillShade="D9"/>
            <w:vAlign w:val="bottom"/>
          </w:tcPr>
          <w:p w14:paraId="3FC77A6D" w14:textId="77777777" w:rsidR="00CB42D2" w:rsidRPr="003577FC" w:rsidRDefault="005B0BB1"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45</w:t>
            </w:r>
            <w:r w:rsidR="00AD6BD4" w:rsidRPr="003577FC">
              <w:rPr>
                <w:rFonts w:ascii="Traditional Arabic" w:hAnsi="Traditional Arabic" w:cs="Traditional Arabic" w:hint="cs"/>
                <w:b/>
                <w:bCs/>
                <w:color w:val="000000" w:themeColor="text1"/>
                <w:sz w:val="24"/>
                <w:szCs w:val="24"/>
                <w:rtl/>
                <w:lang w:bidi="ar-EG"/>
              </w:rPr>
              <w:t>-</w:t>
            </w:r>
            <w:r w:rsidR="000A3B8D" w:rsidRPr="003577FC">
              <w:rPr>
                <w:rFonts w:ascii="Traditional Arabic" w:hAnsi="Traditional Arabic" w:cs="Traditional Arabic" w:hint="cs"/>
                <w:b/>
                <w:bCs/>
                <w:color w:val="000000" w:themeColor="text1"/>
                <w:sz w:val="24"/>
                <w:szCs w:val="24"/>
                <w:rtl/>
                <w:lang w:bidi="ar-EG"/>
              </w:rPr>
              <w:t>6</w:t>
            </w:r>
            <w:r w:rsidR="00EA20F8" w:rsidRPr="003577FC">
              <w:rPr>
                <w:rFonts w:ascii="Traditional Arabic" w:hAnsi="Traditional Arabic" w:cs="Traditional Arabic" w:hint="cs"/>
                <w:b/>
                <w:bCs/>
                <w:color w:val="000000" w:themeColor="text1"/>
                <w:sz w:val="24"/>
                <w:szCs w:val="24"/>
                <w:rtl/>
                <w:lang w:bidi="ar-EG"/>
              </w:rPr>
              <w:t>0</w:t>
            </w:r>
          </w:p>
        </w:tc>
      </w:tr>
      <w:tr w:rsidR="00CB42D2" w:rsidRPr="003577FC" w14:paraId="09C8CAD4" w14:textId="77777777" w:rsidTr="00E16350">
        <w:trPr>
          <w:gridBefore w:val="1"/>
          <w:wBefore w:w="7" w:type="dxa"/>
        </w:trPr>
        <w:tc>
          <w:tcPr>
            <w:tcW w:w="7220" w:type="dxa"/>
            <w:gridSpan w:val="2"/>
          </w:tcPr>
          <w:p w14:paraId="25491B0E" w14:textId="77777777" w:rsidR="00CB42D2" w:rsidRPr="003577FC" w:rsidRDefault="00027627"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تمهيد</w:t>
            </w:r>
          </w:p>
        </w:tc>
        <w:tc>
          <w:tcPr>
            <w:tcW w:w="1190" w:type="dxa"/>
            <w:vAlign w:val="bottom"/>
          </w:tcPr>
          <w:p w14:paraId="009FB3FE" w14:textId="77777777" w:rsidR="00CB42D2" w:rsidRPr="003577FC" w:rsidRDefault="005B0BB1"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46</w:t>
            </w:r>
          </w:p>
        </w:tc>
      </w:tr>
      <w:tr w:rsidR="00772BBE" w:rsidRPr="003577FC" w14:paraId="06C4BDBE" w14:textId="77777777" w:rsidTr="00E16350">
        <w:trPr>
          <w:gridBefore w:val="1"/>
          <w:wBefore w:w="7" w:type="dxa"/>
        </w:trPr>
        <w:tc>
          <w:tcPr>
            <w:tcW w:w="7220" w:type="dxa"/>
            <w:gridSpan w:val="2"/>
          </w:tcPr>
          <w:p w14:paraId="7719D94A" w14:textId="77777777" w:rsidR="00772BBE" w:rsidRPr="003577FC" w:rsidRDefault="00086CDD" w:rsidP="003577FC">
            <w:pPr>
              <w:pStyle w:val="af1"/>
              <w:shd w:val="clear" w:color="auto" w:fill="FFFFFF" w:themeFill="background1"/>
              <w:spacing w:before="120" w:after="120" w:line="360" w:lineRule="auto"/>
              <w:jc w:val="left"/>
              <w:rPr>
                <w:rFonts w:ascii="Traditional Arabic" w:hAnsi="Traditional Arabic" w:cs="Traditional Arabic"/>
                <w:b/>
                <w:bCs/>
                <w:color w:val="000000" w:themeColor="text1"/>
                <w:sz w:val="24"/>
                <w:szCs w:val="24"/>
                <w:rtl/>
              </w:rPr>
            </w:pPr>
            <w:r w:rsidRPr="003577FC">
              <w:rPr>
                <w:rFonts w:ascii="Traditional Arabic" w:hAnsi="Traditional Arabic" w:cs="Traditional Arabic"/>
                <w:b/>
                <w:bCs/>
                <w:color w:val="000000" w:themeColor="text1"/>
                <w:sz w:val="24"/>
                <w:szCs w:val="24"/>
                <w:rtl/>
              </w:rPr>
              <w:t>أولاً</w:t>
            </w:r>
            <w:r w:rsidR="00772BBE" w:rsidRPr="003577FC">
              <w:rPr>
                <w:rFonts w:ascii="Traditional Arabic" w:hAnsi="Traditional Arabic" w:cs="Traditional Arabic"/>
                <w:b/>
                <w:bCs/>
                <w:color w:val="000000" w:themeColor="text1"/>
                <w:sz w:val="24"/>
                <w:szCs w:val="24"/>
                <w:rtl/>
              </w:rPr>
              <w:t>- منهج الدراسة</w:t>
            </w:r>
            <w:r w:rsidR="00775B4E" w:rsidRPr="003577FC">
              <w:rPr>
                <w:rFonts w:ascii="Traditional Arabic" w:hAnsi="Traditional Arabic" w:cs="Traditional Arabic"/>
                <w:b/>
                <w:bCs/>
                <w:color w:val="000000" w:themeColor="text1"/>
                <w:sz w:val="24"/>
                <w:szCs w:val="24"/>
                <w:rtl/>
              </w:rPr>
              <w:t xml:space="preserve">: </w:t>
            </w:r>
          </w:p>
        </w:tc>
        <w:tc>
          <w:tcPr>
            <w:tcW w:w="1190" w:type="dxa"/>
            <w:vAlign w:val="bottom"/>
          </w:tcPr>
          <w:p w14:paraId="35B1F304" w14:textId="77777777" w:rsidR="00772BBE" w:rsidRPr="003577FC" w:rsidRDefault="005B0BB1"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46</w:t>
            </w:r>
          </w:p>
        </w:tc>
      </w:tr>
      <w:tr w:rsidR="00772BBE" w:rsidRPr="003577FC" w14:paraId="5116E064" w14:textId="77777777" w:rsidTr="00E16350">
        <w:trPr>
          <w:gridBefore w:val="1"/>
          <w:wBefore w:w="7" w:type="dxa"/>
        </w:trPr>
        <w:tc>
          <w:tcPr>
            <w:tcW w:w="7220" w:type="dxa"/>
            <w:gridSpan w:val="2"/>
          </w:tcPr>
          <w:p w14:paraId="44AFDAF8" w14:textId="77777777" w:rsidR="00772BBE" w:rsidRPr="003577FC" w:rsidRDefault="00086CDD" w:rsidP="003577FC">
            <w:pPr>
              <w:pStyle w:val="a5"/>
              <w:shd w:val="clear" w:color="auto" w:fill="FFFFFF" w:themeFill="background1"/>
              <w:bidi/>
              <w:spacing w:before="120" w:beforeAutospacing="0" w:after="120" w:afterAutospacing="0" w:line="360" w:lineRule="auto"/>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 xml:space="preserve">ثانياً- </w:t>
            </w:r>
            <w:r w:rsidR="00772BBE" w:rsidRPr="003577FC">
              <w:rPr>
                <w:rFonts w:ascii="Traditional Arabic" w:eastAsiaTheme="minorHAnsi" w:hAnsi="Traditional Arabic" w:cs="Traditional Arabic"/>
                <w:b/>
                <w:bCs/>
                <w:color w:val="000000" w:themeColor="text1"/>
                <w:rtl/>
                <w:lang w:bidi="ar-EG"/>
              </w:rPr>
              <w:t>أنواع البيانات المطلوبة</w:t>
            </w:r>
            <w:r w:rsidR="00775B4E" w:rsidRPr="003577FC">
              <w:rPr>
                <w:rFonts w:ascii="Traditional Arabic" w:eastAsiaTheme="minorHAnsi" w:hAnsi="Traditional Arabic" w:cs="Traditional Arabic"/>
                <w:b/>
                <w:bCs/>
                <w:color w:val="000000" w:themeColor="text1"/>
                <w:rtl/>
                <w:lang w:bidi="ar-EG"/>
              </w:rPr>
              <w:t xml:space="preserve">: </w:t>
            </w:r>
          </w:p>
        </w:tc>
        <w:tc>
          <w:tcPr>
            <w:tcW w:w="1190" w:type="dxa"/>
            <w:vAlign w:val="bottom"/>
          </w:tcPr>
          <w:p w14:paraId="297037BC" w14:textId="77777777" w:rsidR="00772BBE" w:rsidRPr="003577FC" w:rsidRDefault="005B0BB1"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46</w:t>
            </w:r>
          </w:p>
        </w:tc>
      </w:tr>
      <w:tr w:rsidR="00CB42D2" w:rsidRPr="003577FC" w14:paraId="5717B0AC" w14:textId="77777777" w:rsidTr="00E16350">
        <w:trPr>
          <w:gridBefore w:val="1"/>
          <w:wBefore w:w="7" w:type="dxa"/>
        </w:trPr>
        <w:tc>
          <w:tcPr>
            <w:tcW w:w="7220" w:type="dxa"/>
            <w:gridSpan w:val="2"/>
          </w:tcPr>
          <w:p w14:paraId="75AB45E6" w14:textId="77777777" w:rsidR="00CB42D2" w:rsidRPr="003577FC" w:rsidRDefault="00086CDD" w:rsidP="003577FC">
            <w:pPr>
              <w:pStyle w:val="a5"/>
              <w:shd w:val="clear" w:color="auto" w:fill="FFFFFF" w:themeFill="background1"/>
              <w:bidi/>
              <w:spacing w:before="120" w:beforeAutospacing="0" w:after="120" w:afterAutospacing="0" w:line="360" w:lineRule="auto"/>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 xml:space="preserve">ثالثاً- </w:t>
            </w:r>
            <w:r w:rsidR="00772BBE" w:rsidRPr="003577FC">
              <w:rPr>
                <w:rFonts w:ascii="Traditional Arabic" w:eastAsiaTheme="minorHAnsi" w:hAnsi="Traditional Arabic" w:cs="Traditional Arabic"/>
                <w:b/>
                <w:bCs/>
                <w:color w:val="000000" w:themeColor="text1"/>
                <w:rtl/>
                <w:lang w:bidi="ar-EG"/>
              </w:rPr>
              <w:t>مجتمع وعينة الدراسة</w:t>
            </w:r>
            <w:r w:rsidR="00775B4E" w:rsidRPr="003577FC">
              <w:rPr>
                <w:rFonts w:ascii="Traditional Arabic" w:eastAsiaTheme="minorHAnsi" w:hAnsi="Traditional Arabic" w:cs="Traditional Arabic"/>
                <w:b/>
                <w:bCs/>
                <w:color w:val="000000" w:themeColor="text1"/>
                <w:rtl/>
                <w:lang w:bidi="ar-EG"/>
              </w:rPr>
              <w:t xml:space="preserve">: </w:t>
            </w:r>
          </w:p>
        </w:tc>
        <w:tc>
          <w:tcPr>
            <w:tcW w:w="1190" w:type="dxa"/>
            <w:vAlign w:val="bottom"/>
          </w:tcPr>
          <w:p w14:paraId="46A58622" w14:textId="77777777" w:rsidR="00CB42D2" w:rsidRPr="003577FC" w:rsidRDefault="005B0BB1"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47</w:t>
            </w:r>
          </w:p>
        </w:tc>
      </w:tr>
      <w:tr w:rsidR="00CB42D2" w:rsidRPr="003577FC" w14:paraId="28C1912B" w14:textId="77777777" w:rsidTr="00E16350">
        <w:trPr>
          <w:gridBefore w:val="1"/>
          <w:wBefore w:w="7" w:type="dxa"/>
        </w:trPr>
        <w:tc>
          <w:tcPr>
            <w:tcW w:w="7220" w:type="dxa"/>
            <w:gridSpan w:val="2"/>
          </w:tcPr>
          <w:p w14:paraId="42E1AD05" w14:textId="77777777" w:rsidR="00CB42D2" w:rsidRPr="003577FC" w:rsidRDefault="00086CDD" w:rsidP="003577FC">
            <w:pPr>
              <w:pStyle w:val="a5"/>
              <w:shd w:val="clear" w:color="auto" w:fill="FFFFFF" w:themeFill="background1"/>
              <w:bidi/>
              <w:spacing w:before="120" w:beforeAutospacing="0" w:after="120" w:afterAutospacing="0" w:line="360" w:lineRule="auto"/>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 xml:space="preserve">رابعاً- </w:t>
            </w:r>
            <w:r w:rsidR="00772BBE" w:rsidRPr="003577FC">
              <w:rPr>
                <w:rFonts w:ascii="Traditional Arabic" w:eastAsiaTheme="minorHAnsi" w:hAnsi="Traditional Arabic" w:cs="Traditional Arabic"/>
                <w:b/>
                <w:bCs/>
                <w:color w:val="000000" w:themeColor="text1"/>
                <w:rtl/>
                <w:lang w:bidi="ar-EG"/>
              </w:rPr>
              <w:t xml:space="preserve">أداة جمع البيانات الأولية وقياس المتغيرات </w:t>
            </w:r>
          </w:p>
        </w:tc>
        <w:tc>
          <w:tcPr>
            <w:tcW w:w="1190" w:type="dxa"/>
            <w:vAlign w:val="bottom"/>
          </w:tcPr>
          <w:p w14:paraId="66B7804A" w14:textId="77777777" w:rsidR="00CB42D2" w:rsidRPr="003577FC" w:rsidRDefault="007643E0"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50</w:t>
            </w:r>
          </w:p>
        </w:tc>
      </w:tr>
      <w:tr w:rsidR="00CB42D2" w:rsidRPr="003577FC" w14:paraId="6A939F02" w14:textId="77777777" w:rsidTr="00E16350">
        <w:trPr>
          <w:gridBefore w:val="1"/>
          <w:wBefore w:w="7" w:type="dxa"/>
        </w:trPr>
        <w:tc>
          <w:tcPr>
            <w:tcW w:w="7220" w:type="dxa"/>
            <w:gridSpan w:val="2"/>
          </w:tcPr>
          <w:p w14:paraId="24EAE2E2" w14:textId="77777777" w:rsidR="00CB42D2" w:rsidRPr="003577FC" w:rsidRDefault="00772BBE" w:rsidP="003577FC">
            <w:pPr>
              <w:pStyle w:val="a5"/>
              <w:shd w:val="clear" w:color="auto" w:fill="FFFFFF" w:themeFill="background1"/>
              <w:bidi/>
              <w:spacing w:before="120" w:beforeAutospacing="0" w:after="120" w:afterAutospacing="0" w:line="360" w:lineRule="auto"/>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lastRenderedPageBreak/>
              <w:t>خامساً- أساليب تحليل البيانات</w:t>
            </w:r>
            <w:r w:rsidR="00775B4E" w:rsidRPr="003577FC">
              <w:rPr>
                <w:rFonts w:ascii="Traditional Arabic" w:eastAsiaTheme="minorHAnsi" w:hAnsi="Traditional Arabic" w:cs="Traditional Arabic"/>
                <w:b/>
                <w:bCs/>
                <w:color w:val="000000" w:themeColor="text1"/>
                <w:rtl/>
                <w:lang w:bidi="ar-EG"/>
              </w:rPr>
              <w:t xml:space="preserve">: </w:t>
            </w:r>
          </w:p>
        </w:tc>
        <w:tc>
          <w:tcPr>
            <w:tcW w:w="1190" w:type="dxa"/>
            <w:vAlign w:val="bottom"/>
          </w:tcPr>
          <w:p w14:paraId="620EBDC8" w14:textId="77777777" w:rsidR="00CB42D2" w:rsidRPr="003577FC" w:rsidRDefault="00E16350"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54</w:t>
            </w:r>
          </w:p>
        </w:tc>
      </w:tr>
      <w:tr w:rsidR="00CB42D2" w:rsidRPr="003577FC" w14:paraId="7C835D30" w14:textId="77777777" w:rsidTr="00E16350">
        <w:trPr>
          <w:gridBefore w:val="1"/>
          <w:wBefore w:w="7" w:type="dxa"/>
        </w:trPr>
        <w:tc>
          <w:tcPr>
            <w:tcW w:w="7220" w:type="dxa"/>
            <w:gridSpan w:val="2"/>
          </w:tcPr>
          <w:p w14:paraId="3C480B82" w14:textId="77777777" w:rsidR="00CB42D2" w:rsidRPr="003577FC" w:rsidRDefault="00772BBE" w:rsidP="003577FC">
            <w:pPr>
              <w:pStyle w:val="a5"/>
              <w:shd w:val="clear" w:color="auto" w:fill="FFFFFF" w:themeFill="background1"/>
              <w:bidi/>
              <w:spacing w:before="120" w:beforeAutospacing="0" w:after="120" w:afterAutospacing="0" w:line="360" w:lineRule="auto"/>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سادساً- اختبار الصدق</w:t>
            </w:r>
            <w:r w:rsidR="00D7278E" w:rsidRPr="003577FC">
              <w:rPr>
                <w:rFonts w:ascii="Traditional Arabic" w:eastAsiaTheme="minorHAnsi" w:hAnsi="Traditional Arabic" w:cs="Traditional Arabic"/>
                <w:b/>
                <w:bCs/>
                <w:color w:val="000000" w:themeColor="text1"/>
                <w:rtl/>
                <w:lang w:bidi="ar-EG"/>
              </w:rPr>
              <w:t xml:space="preserve"> </w:t>
            </w:r>
            <w:r w:rsidRPr="003577FC">
              <w:rPr>
                <w:rFonts w:ascii="Traditional Arabic" w:eastAsiaTheme="minorHAnsi" w:hAnsi="Traditional Arabic" w:cs="Traditional Arabic"/>
                <w:b/>
                <w:bCs/>
                <w:color w:val="000000" w:themeColor="text1"/>
                <w:rtl/>
                <w:lang w:bidi="ar-EG"/>
              </w:rPr>
              <w:t>والثبات</w:t>
            </w:r>
            <w:r w:rsidR="00775B4E" w:rsidRPr="003577FC">
              <w:rPr>
                <w:rFonts w:ascii="Traditional Arabic" w:eastAsiaTheme="minorHAnsi" w:hAnsi="Traditional Arabic" w:cs="Traditional Arabic"/>
                <w:b/>
                <w:bCs/>
                <w:color w:val="000000" w:themeColor="text1"/>
                <w:rtl/>
                <w:lang w:bidi="ar-EG"/>
              </w:rPr>
              <w:t xml:space="preserve">: </w:t>
            </w:r>
          </w:p>
        </w:tc>
        <w:tc>
          <w:tcPr>
            <w:tcW w:w="1190" w:type="dxa"/>
            <w:vAlign w:val="bottom"/>
          </w:tcPr>
          <w:p w14:paraId="32EE56C4" w14:textId="77777777" w:rsidR="00CB42D2" w:rsidRPr="003577FC" w:rsidRDefault="00E16350"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55</w:t>
            </w:r>
          </w:p>
        </w:tc>
      </w:tr>
      <w:tr w:rsidR="00E16350" w:rsidRPr="003577FC" w14:paraId="29FAF0BC" w14:textId="77777777" w:rsidTr="00E16350">
        <w:trPr>
          <w:gridBefore w:val="1"/>
          <w:wBefore w:w="7" w:type="dxa"/>
        </w:trPr>
        <w:tc>
          <w:tcPr>
            <w:tcW w:w="7220" w:type="dxa"/>
            <w:gridSpan w:val="2"/>
          </w:tcPr>
          <w:p w14:paraId="569AFF49" w14:textId="77777777" w:rsidR="00E16350" w:rsidRPr="003577FC" w:rsidRDefault="00E16350" w:rsidP="003577FC">
            <w:pPr>
              <w:pStyle w:val="a5"/>
              <w:shd w:val="clear" w:color="auto" w:fill="FFFFFF" w:themeFill="background1"/>
              <w:bidi/>
              <w:spacing w:before="120" w:beforeAutospacing="0" w:after="120" w:afterAutospacing="0" w:line="360" w:lineRule="auto"/>
              <w:jc w:val="both"/>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 xml:space="preserve">سابعا: الاعتبارات الاخلاقية للدراسة </w:t>
            </w:r>
          </w:p>
        </w:tc>
        <w:tc>
          <w:tcPr>
            <w:tcW w:w="1190" w:type="dxa"/>
            <w:vAlign w:val="bottom"/>
          </w:tcPr>
          <w:p w14:paraId="13406F4F" w14:textId="77777777" w:rsidR="00E16350" w:rsidRDefault="00E16350"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58</w:t>
            </w:r>
          </w:p>
        </w:tc>
      </w:tr>
      <w:tr w:rsidR="00CB42D2" w:rsidRPr="003577FC" w14:paraId="69C37A66" w14:textId="77777777" w:rsidTr="00E16350">
        <w:trPr>
          <w:gridBefore w:val="1"/>
          <w:wBefore w:w="7" w:type="dxa"/>
        </w:trPr>
        <w:tc>
          <w:tcPr>
            <w:tcW w:w="7220" w:type="dxa"/>
            <w:gridSpan w:val="2"/>
          </w:tcPr>
          <w:p w14:paraId="1AF21745" w14:textId="77777777" w:rsidR="00CB42D2" w:rsidRPr="003577FC" w:rsidRDefault="00772BBE" w:rsidP="003577FC">
            <w:pPr>
              <w:pStyle w:val="3"/>
              <w:shd w:val="clear" w:color="auto" w:fill="FFFFFF" w:themeFill="background1"/>
              <w:bidi/>
              <w:spacing w:before="120" w:after="120" w:line="360" w:lineRule="auto"/>
              <w:outlineLvl w:val="2"/>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خلاصة الفصل الثالث</w:t>
            </w:r>
          </w:p>
        </w:tc>
        <w:tc>
          <w:tcPr>
            <w:tcW w:w="1190" w:type="dxa"/>
            <w:vAlign w:val="bottom"/>
          </w:tcPr>
          <w:p w14:paraId="547363AB" w14:textId="77777777" w:rsidR="00CB42D2" w:rsidRPr="003577FC" w:rsidRDefault="00E16350" w:rsidP="003577FC">
            <w:pPr>
              <w:shd w:val="clear" w:color="auto" w:fill="FFFFFF" w:themeFill="background1"/>
              <w:tabs>
                <w:tab w:val="left" w:leader="dot" w:pos="7378"/>
              </w:tabs>
              <w:autoSpaceDE w:val="0"/>
              <w:autoSpaceDN w:val="0"/>
              <w:bidi/>
              <w:adjustRightInd w:val="0"/>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59</w:t>
            </w:r>
          </w:p>
        </w:tc>
      </w:tr>
      <w:tr w:rsidR="008F11F5" w:rsidRPr="003577FC" w14:paraId="08408208" w14:textId="77777777" w:rsidTr="00E16350">
        <w:tblPrEx>
          <w:jc w:val="center"/>
          <w:tblInd w:w="0" w:type="dxa"/>
          <w:shd w:val="clear" w:color="auto" w:fill="FFFFFF" w:themeFill="background1"/>
        </w:tblPrEx>
        <w:trPr>
          <w:gridBefore w:val="1"/>
          <w:wBefore w:w="7" w:type="dxa"/>
          <w:jc w:val="center"/>
        </w:trPr>
        <w:tc>
          <w:tcPr>
            <w:tcW w:w="7190" w:type="dxa"/>
            <w:shd w:val="clear" w:color="auto" w:fill="D9D9D9" w:themeFill="background1" w:themeFillShade="D9"/>
            <w:hideMark/>
          </w:tcPr>
          <w:p w14:paraId="0B3B8EBF" w14:textId="77777777" w:rsidR="00755B2C" w:rsidRPr="003577FC" w:rsidRDefault="0082250B"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الفصل الرابع</w:t>
            </w:r>
          </w:p>
          <w:p w14:paraId="06DFFA40" w14:textId="77777777" w:rsidR="0082250B" w:rsidRPr="003577FC" w:rsidRDefault="00772BBE"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نتائج </w:t>
            </w:r>
            <w:r w:rsidR="0082250B" w:rsidRPr="003577FC">
              <w:rPr>
                <w:rFonts w:ascii="Traditional Arabic" w:hAnsi="Traditional Arabic" w:cs="Traditional Arabic"/>
                <w:b/>
                <w:bCs/>
                <w:color w:val="000000" w:themeColor="text1"/>
                <w:sz w:val="24"/>
                <w:szCs w:val="24"/>
                <w:rtl/>
                <w:lang w:bidi="ar-EG"/>
              </w:rPr>
              <w:t>الدراسة الميدانية</w:t>
            </w:r>
          </w:p>
        </w:tc>
        <w:tc>
          <w:tcPr>
            <w:tcW w:w="1220" w:type="dxa"/>
            <w:gridSpan w:val="2"/>
            <w:shd w:val="clear" w:color="auto" w:fill="D9D9D9" w:themeFill="background1" w:themeFillShade="D9"/>
            <w:vAlign w:val="bottom"/>
          </w:tcPr>
          <w:p w14:paraId="599019F4" w14:textId="77777777" w:rsidR="0082250B" w:rsidRPr="003577FC" w:rsidRDefault="00E16350" w:rsidP="003577FC">
            <w:pPr>
              <w:tabs>
                <w:tab w:val="left" w:pos="219"/>
              </w:tabs>
              <w:bidi/>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60</w:t>
            </w:r>
            <w:r w:rsidR="00F21E52" w:rsidRPr="003577FC">
              <w:rPr>
                <w:rFonts w:ascii="Traditional Arabic" w:hAnsi="Traditional Arabic" w:cs="Traditional Arabic"/>
                <w:b/>
                <w:bCs/>
                <w:color w:val="000000" w:themeColor="text1"/>
                <w:sz w:val="24"/>
                <w:szCs w:val="24"/>
                <w:rtl/>
                <w:lang w:bidi="ar-EG"/>
              </w:rPr>
              <w:t xml:space="preserve">- </w:t>
            </w:r>
            <w:r w:rsidR="00EA20F8" w:rsidRPr="003577FC">
              <w:rPr>
                <w:rFonts w:ascii="Traditional Arabic" w:hAnsi="Traditional Arabic" w:cs="Traditional Arabic" w:hint="cs"/>
                <w:b/>
                <w:bCs/>
                <w:color w:val="000000" w:themeColor="text1"/>
                <w:sz w:val="24"/>
                <w:szCs w:val="24"/>
                <w:rtl/>
                <w:lang w:bidi="ar-EG"/>
              </w:rPr>
              <w:t>85</w:t>
            </w:r>
          </w:p>
        </w:tc>
      </w:tr>
      <w:tr w:rsidR="008F11F5" w:rsidRPr="003577FC" w14:paraId="298B77E6" w14:textId="77777777" w:rsidTr="00E16350">
        <w:tblPrEx>
          <w:jc w:val="center"/>
          <w:tblInd w:w="0" w:type="dxa"/>
          <w:shd w:val="clear" w:color="auto" w:fill="FFFFFF" w:themeFill="background1"/>
        </w:tblPrEx>
        <w:trPr>
          <w:gridBefore w:val="1"/>
          <w:wBefore w:w="7" w:type="dxa"/>
          <w:jc w:val="center"/>
        </w:trPr>
        <w:tc>
          <w:tcPr>
            <w:tcW w:w="7190" w:type="dxa"/>
            <w:shd w:val="clear" w:color="auto" w:fill="FFFFFF" w:themeFill="background1"/>
          </w:tcPr>
          <w:p w14:paraId="2DC91EF6" w14:textId="77777777" w:rsidR="004956F0" w:rsidRPr="003577FC" w:rsidRDefault="004956F0"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تمهيد</w:t>
            </w:r>
          </w:p>
        </w:tc>
        <w:tc>
          <w:tcPr>
            <w:tcW w:w="1220" w:type="dxa"/>
            <w:gridSpan w:val="2"/>
            <w:shd w:val="clear" w:color="auto" w:fill="FFFFFF" w:themeFill="background1"/>
            <w:vAlign w:val="bottom"/>
          </w:tcPr>
          <w:p w14:paraId="17B583BC" w14:textId="77777777" w:rsidR="004956F0" w:rsidRPr="003577FC" w:rsidRDefault="00E16350"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lang w:bidi="ar-EG"/>
              </w:rPr>
            </w:pPr>
            <w:r>
              <w:rPr>
                <w:rFonts w:ascii="Traditional Arabic" w:hAnsi="Traditional Arabic" w:cs="Traditional Arabic" w:hint="cs"/>
                <w:b/>
                <w:bCs/>
                <w:color w:val="000000" w:themeColor="text1"/>
                <w:sz w:val="24"/>
                <w:szCs w:val="24"/>
                <w:rtl/>
                <w:lang w:bidi="ar-EG"/>
              </w:rPr>
              <w:t>61</w:t>
            </w:r>
          </w:p>
        </w:tc>
      </w:tr>
      <w:tr w:rsidR="00302C32" w:rsidRPr="003577FC" w14:paraId="795BF081" w14:textId="77777777" w:rsidTr="00E16350">
        <w:tblPrEx>
          <w:jc w:val="center"/>
          <w:tblInd w:w="0" w:type="dxa"/>
          <w:shd w:val="clear" w:color="auto" w:fill="FFFFFF" w:themeFill="background1"/>
        </w:tblPrEx>
        <w:trPr>
          <w:gridBefore w:val="1"/>
          <w:wBefore w:w="7" w:type="dxa"/>
          <w:jc w:val="center"/>
        </w:trPr>
        <w:tc>
          <w:tcPr>
            <w:tcW w:w="7190" w:type="dxa"/>
            <w:shd w:val="clear" w:color="auto" w:fill="FFFFFF" w:themeFill="background1"/>
          </w:tcPr>
          <w:p w14:paraId="668379A9" w14:textId="77777777" w:rsidR="00302C32" w:rsidRPr="003577FC" w:rsidRDefault="00302C32"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أولاً- </w:t>
            </w:r>
            <w:r w:rsidRPr="003577FC">
              <w:rPr>
                <w:rFonts w:ascii="Traditional Arabic" w:hAnsi="Traditional Arabic" w:cs="Traditional Arabic" w:hint="cs"/>
                <w:b/>
                <w:bCs/>
                <w:color w:val="000000" w:themeColor="text1"/>
                <w:sz w:val="24"/>
                <w:szCs w:val="24"/>
                <w:rtl/>
                <w:lang w:bidi="ar-EG"/>
              </w:rPr>
              <w:t>نتائج ا</w:t>
            </w:r>
            <w:r w:rsidRPr="003577FC">
              <w:rPr>
                <w:rFonts w:ascii="Traditional Arabic" w:hAnsi="Traditional Arabic" w:cs="Traditional Arabic"/>
                <w:b/>
                <w:bCs/>
                <w:color w:val="000000" w:themeColor="text1"/>
                <w:sz w:val="24"/>
                <w:szCs w:val="24"/>
                <w:rtl/>
                <w:lang w:bidi="ar-EG"/>
              </w:rPr>
              <w:t xml:space="preserve">لدراسة </w:t>
            </w:r>
            <w:r w:rsidRPr="003577FC">
              <w:rPr>
                <w:rFonts w:ascii="Traditional Arabic" w:hAnsi="Traditional Arabic" w:cs="Traditional Arabic" w:hint="cs"/>
                <w:b/>
                <w:bCs/>
                <w:color w:val="000000" w:themeColor="text1"/>
                <w:sz w:val="24"/>
                <w:szCs w:val="24"/>
                <w:rtl/>
                <w:lang w:bidi="ar-EG"/>
              </w:rPr>
              <w:t>الميدانية.</w:t>
            </w:r>
          </w:p>
        </w:tc>
        <w:tc>
          <w:tcPr>
            <w:tcW w:w="1220" w:type="dxa"/>
            <w:gridSpan w:val="2"/>
            <w:shd w:val="clear" w:color="auto" w:fill="FFFFFF" w:themeFill="background1"/>
            <w:vAlign w:val="bottom"/>
          </w:tcPr>
          <w:p w14:paraId="5CDF30B1" w14:textId="77777777" w:rsidR="00302C32" w:rsidRPr="003577FC" w:rsidRDefault="00E16350"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lang w:bidi="ar-EG"/>
              </w:rPr>
            </w:pPr>
            <w:r>
              <w:rPr>
                <w:rFonts w:ascii="Traditional Arabic" w:hAnsi="Traditional Arabic" w:cs="Traditional Arabic" w:hint="cs"/>
                <w:b/>
                <w:bCs/>
                <w:color w:val="000000" w:themeColor="text1"/>
                <w:sz w:val="24"/>
                <w:szCs w:val="24"/>
                <w:rtl/>
                <w:lang w:bidi="ar-EG"/>
              </w:rPr>
              <w:t>61</w:t>
            </w:r>
          </w:p>
        </w:tc>
      </w:tr>
      <w:tr w:rsidR="00302C32" w:rsidRPr="003577FC" w14:paraId="3E0D83A4" w14:textId="77777777" w:rsidTr="00E16350">
        <w:tblPrEx>
          <w:jc w:val="center"/>
          <w:tblInd w:w="0" w:type="dxa"/>
          <w:shd w:val="clear" w:color="auto" w:fill="FFFFFF" w:themeFill="background1"/>
        </w:tblPrEx>
        <w:trPr>
          <w:gridBefore w:val="1"/>
          <w:wBefore w:w="7" w:type="dxa"/>
          <w:jc w:val="center"/>
        </w:trPr>
        <w:tc>
          <w:tcPr>
            <w:tcW w:w="7190" w:type="dxa"/>
            <w:shd w:val="clear" w:color="auto" w:fill="FFFFFF" w:themeFill="background1"/>
            <w:hideMark/>
          </w:tcPr>
          <w:p w14:paraId="57268EE1" w14:textId="77777777" w:rsidR="00302C32" w:rsidRPr="003577FC" w:rsidRDefault="00302C32"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ثانياً- نتائج اختبارات فروض الدراسة</w:t>
            </w:r>
          </w:p>
        </w:tc>
        <w:tc>
          <w:tcPr>
            <w:tcW w:w="1220" w:type="dxa"/>
            <w:gridSpan w:val="2"/>
            <w:shd w:val="clear" w:color="auto" w:fill="FFFFFF" w:themeFill="background1"/>
            <w:vAlign w:val="bottom"/>
          </w:tcPr>
          <w:p w14:paraId="7D443E0D" w14:textId="77777777" w:rsidR="00302C32" w:rsidRPr="003577FC" w:rsidRDefault="005C0E9A"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lang w:bidi="ar-EG"/>
              </w:rPr>
            </w:pPr>
            <w:r>
              <w:rPr>
                <w:rFonts w:ascii="Traditional Arabic" w:hAnsi="Traditional Arabic" w:cs="Traditional Arabic" w:hint="cs"/>
                <w:b/>
                <w:bCs/>
                <w:color w:val="000000" w:themeColor="text1"/>
                <w:sz w:val="24"/>
                <w:szCs w:val="24"/>
                <w:rtl/>
                <w:lang w:bidi="ar-EG"/>
              </w:rPr>
              <w:t>70</w:t>
            </w:r>
          </w:p>
        </w:tc>
      </w:tr>
      <w:tr w:rsidR="007066CD" w:rsidRPr="003577FC" w14:paraId="0E6E6102" w14:textId="77777777" w:rsidTr="00E16350">
        <w:tblPrEx>
          <w:jc w:val="center"/>
          <w:tblInd w:w="0" w:type="dxa"/>
          <w:shd w:val="clear" w:color="auto" w:fill="FFFFFF" w:themeFill="background1"/>
        </w:tblPrEx>
        <w:trPr>
          <w:gridBefore w:val="1"/>
          <w:wBefore w:w="7" w:type="dxa"/>
          <w:jc w:val="center"/>
        </w:trPr>
        <w:tc>
          <w:tcPr>
            <w:tcW w:w="7190" w:type="dxa"/>
            <w:shd w:val="clear" w:color="auto" w:fill="FFFFFF" w:themeFill="background1"/>
          </w:tcPr>
          <w:p w14:paraId="277FFB6D" w14:textId="77777777" w:rsidR="007066CD" w:rsidRPr="003577FC" w:rsidRDefault="007066CD"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 xml:space="preserve">ثالثاً- </w:t>
            </w:r>
            <w:r w:rsidRPr="003577FC">
              <w:rPr>
                <w:rFonts w:ascii="Traditional Arabic" w:hAnsi="Traditional Arabic" w:cs="Traditional Arabic"/>
                <w:b/>
                <w:bCs/>
                <w:color w:val="000000" w:themeColor="text1"/>
                <w:sz w:val="24"/>
                <w:szCs w:val="24"/>
                <w:rtl/>
                <w:lang w:bidi="ar-EG"/>
              </w:rPr>
              <w:t>نتائج المقابلات الشخصية</w:t>
            </w:r>
          </w:p>
        </w:tc>
        <w:tc>
          <w:tcPr>
            <w:tcW w:w="1220" w:type="dxa"/>
            <w:gridSpan w:val="2"/>
            <w:shd w:val="clear" w:color="auto" w:fill="FFFFFF" w:themeFill="background1"/>
            <w:vAlign w:val="bottom"/>
          </w:tcPr>
          <w:p w14:paraId="73DD5E0F" w14:textId="77777777" w:rsidR="007066CD" w:rsidRPr="003577FC" w:rsidRDefault="005C0E9A"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80</w:t>
            </w:r>
          </w:p>
        </w:tc>
      </w:tr>
      <w:tr w:rsidR="007066CD" w:rsidRPr="003577FC" w14:paraId="1C2FAD2F" w14:textId="77777777" w:rsidTr="00E16350">
        <w:tblPrEx>
          <w:jc w:val="center"/>
          <w:tblInd w:w="0" w:type="dxa"/>
          <w:shd w:val="clear" w:color="auto" w:fill="FFFFFF" w:themeFill="background1"/>
        </w:tblPrEx>
        <w:trPr>
          <w:gridBefore w:val="1"/>
          <w:wBefore w:w="7" w:type="dxa"/>
          <w:jc w:val="center"/>
        </w:trPr>
        <w:tc>
          <w:tcPr>
            <w:tcW w:w="7190" w:type="dxa"/>
            <w:shd w:val="clear" w:color="auto" w:fill="FFFFFF" w:themeFill="background1"/>
          </w:tcPr>
          <w:p w14:paraId="3B8C516F" w14:textId="77777777" w:rsidR="007066CD" w:rsidRPr="003577FC" w:rsidRDefault="007066CD" w:rsidP="003577FC">
            <w:pPr>
              <w:pStyle w:val="3"/>
              <w:shd w:val="clear" w:color="auto" w:fill="FFFFFF" w:themeFill="background1"/>
              <w:bidi/>
              <w:spacing w:before="120" w:after="120" w:line="360" w:lineRule="auto"/>
              <w:outlineLvl w:val="2"/>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 xml:space="preserve">خلاصة الفصل </w:t>
            </w:r>
            <w:r w:rsidRPr="003577FC">
              <w:rPr>
                <w:rFonts w:ascii="Traditional Arabic" w:eastAsiaTheme="minorHAnsi" w:hAnsi="Traditional Arabic" w:cs="Traditional Arabic" w:hint="cs"/>
                <w:b/>
                <w:bCs/>
                <w:color w:val="000000" w:themeColor="text1"/>
                <w:rtl/>
                <w:lang w:bidi="ar-EG"/>
              </w:rPr>
              <w:t>الرابع</w:t>
            </w:r>
          </w:p>
        </w:tc>
        <w:tc>
          <w:tcPr>
            <w:tcW w:w="1220" w:type="dxa"/>
            <w:gridSpan w:val="2"/>
            <w:shd w:val="clear" w:color="auto" w:fill="FFFFFF" w:themeFill="background1"/>
            <w:vAlign w:val="bottom"/>
          </w:tcPr>
          <w:p w14:paraId="111CE2A6" w14:textId="77777777" w:rsidR="007066CD" w:rsidRPr="003577FC" w:rsidRDefault="005C0E9A"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84</w:t>
            </w:r>
          </w:p>
        </w:tc>
      </w:tr>
      <w:tr w:rsidR="007066CD" w:rsidRPr="003577FC" w14:paraId="7A28CBE5" w14:textId="77777777" w:rsidTr="00E16350">
        <w:tblPrEx>
          <w:jc w:val="center"/>
          <w:tblInd w:w="0" w:type="dxa"/>
          <w:shd w:val="clear" w:color="auto" w:fill="FFFFFF" w:themeFill="background1"/>
        </w:tblPrEx>
        <w:trPr>
          <w:gridBefore w:val="1"/>
          <w:wBefore w:w="7" w:type="dxa"/>
          <w:jc w:val="center"/>
        </w:trPr>
        <w:tc>
          <w:tcPr>
            <w:tcW w:w="7190" w:type="dxa"/>
            <w:shd w:val="clear" w:color="auto" w:fill="D9D9D9" w:themeFill="background1" w:themeFillShade="D9"/>
          </w:tcPr>
          <w:p w14:paraId="6C13A45C" w14:textId="77777777" w:rsidR="007066CD" w:rsidRPr="003577FC" w:rsidRDefault="007066CD"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الفصل الخامس</w:t>
            </w:r>
          </w:p>
          <w:p w14:paraId="489557C8" w14:textId="77777777" w:rsidR="007066CD" w:rsidRPr="003577FC" w:rsidRDefault="007066CD" w:rsidP="003577FC">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مناقشة النتائج والتوصيات </w:t>
            </w:r>
          </w:p>
        </w:tc>
        <w:tc>
          <w:tcPr>
            <w:tcW w:w="1220" w:type="dxa"/>
            <w:gridSpan w:val="2"/>
            <w:shd w:val="clear" w:color="auto" w:fill="D9D9D9" w:themeFill="background1" w:themeFillShade="D9"/>
            <w:vAlign w:val="bottom"/>
          </w:tcPr>
          <w:p w14:paraId="24555EF6" w14:textId="77777777" w:rsidR="007066CD" w:rsidRPr="003577FC" w:rsidRDefault="000A3B8D" w:rsidP="005C0E9A">
            <w:pPr>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8</w:t>
            </w:r>
            <w:r w:rsidR="005C0E9A">
              <w:rPr>
                <w:rFonts w:ascii="Traditional Arabic" w:hAnsi="Traditional Arabic" w:cs="Traditional Arabic" w:hint="cs"/>
                <w:b/>
                <w:bCs/>
                <w:color w:val="000000" w:themeColor="text1"/>
                <w:sz w:val="24"/>
                <w:szCs w:val="24"/>
                <w:rtl/>
                <w:lang w:bidi="ar-EG"/>
              </w:rPr>
              <w:t>5</w:t>
            </w:r>
            <w:r w:rsidR="007066CD" w:rsidRPr="003577FC">
              <w:rPr>
                <w:rFonts w:ascii="Traditional Arabic" w:hAnsi="Traditional Arabic" w:cs="Traditional Arabic" w:hint="cs"/>
                <w:b/>
                <w:bCs/>
                <w:color w:val="000000" w:themeColor="text1"/>
                <w:sz w:val="24"/>
                <w:szCs w:val="24"/>
                <w:rtl/>
                <w:lang w:bidi="ar-EG"/>
              </w:rPr>
              <w:t>-</w:t>
            </w:r>
            <w:r w:rsidRPr="003577FC">
              <w:rPr>
                <w:rFonts w:ascii="Traditional Arabic" w:hAnsi="Traditional Arabic" w:cs="Traditional Arabic" w:hint="cs"/>
                <w:b/>
                <w:bCs/>
                <w:color w:val="000000" w:themeColor="text1"/>
                <w:sz w:val="24"/>
                <w:szCs w:val="24"/>
                <w:rtl/>
                <w:lang w:bidi="ar-EG"/>
              </w:rPr>
              <w:t>103</w:t>
            </w:r>
          </w:p>
        </w:tc>
      </w:tr>
      <w:tr w:rsidR="007066CD" w:rsidRPr="003577FC" w14:paraId="7AA076AA" w14:textId="77777777" w:rsidTr="00E16350">
        <w:tblPrEx>
          <w:jc w:val="center"/>
          <w:tblInd w:w="0" w:type="dxa"/>
          <w:shd w:val="clear" w:color="auto" w:fill="FFFFFF" w:themeFill="background1"/>
        </w:tblPrEx>
        <w:trPr>
          <w:gridBefore w:val="1"/>
          <w:wBefore w:w="7" w:type="dxa"/>
          <w:jc w:val="center"/>
        </w:trPr>
        <w:tc>
          <w:tcPr>
            <w:tcW w:w="7190" w:type="dxa"/>
            <w:shd w:val="clear" w:color="auto" w:fill="FFFFFF" w:themeFill="background1"/>
          </w:tcPr>
          <w:p w14:paraId="0A2309CE" w14:textId="77777777" w:rsidR="007066CD" w:rsidRPr="003577FC" w:rsidRDefault="007066CD"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تمهيد</w:t>
            </w:r>
          </w:p>
        </w:tc>
        <w:tc>
          <w:tcPr>
            <w:tcW w:w="1220" w:type="dxa"/>
            <w:gridSpan w:val="2"/>
            <w:shd w:val="clear" w:color="auto" w:fill="FFFFFF" w:themeFill="background1"/>
            <w:vAlign w:val="bottom"/>
          </w:tcPr>
          <w:p w14:paraId="7D3BCFD1" w14:textId="77777777" w:rsidR="007066CD" w:rsidRPr="003577FC" w:rsidRDefault="00EA20F8" w:rsidP="005C0E9A">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8</w:t>
            </w:r>
            <w:r w:rsidR="005C0E9A">
              <w:rPr>
                <w:rFonts w:ascii="Traditional Arabic" w:hAnsi="Traditional Arabic" w:cs="Traditional Arabic" w:hint="cs"/>
                <w:b/>
                <w:bCs/>
                <w:color w:val="000000" w:themeColor="text1"/>
                <w:sz w:val="24"/>
                <w:szCs w:val="24"/>
                <w:rtl/>
                <w:lang w:bidi="ar-EG"/>
              </w:rPr>
              <w:t>6</w:t>
            </w:r>
          </w:p>
        </w:tc>
      </w:tr>
      <w:tr w:rsidR="007066CD" w:rsidRPr="003577FC" w14:paraId="498BD9D6" w14:textId="77777777" w:rsidTr="00E16350">
        <w:tblPrEx>
          <w:jc w:val="center"/>
          <w:tblInd w:w="0" w:type="dxa"/>
          <w:shd w:val="clear" w:color="auto" w:fill="FFFFFF" w:themeFill="background1"/>
        </w:tblPrEx>
        <w:trPr>
          <w:gridBefore w:val="1"/>
          <w:wBefore w:w="7" w:type="dxa"/>
          <w:jc w:val="center"/>
        </w:trPr>
        <w:tc>
          <w:tcPr>
            <w:tcW w:w="7190" w:type="dxa"/>
            <w:shd w:val="clear" w:color="auto" w:fill="FFFFFF" w:themeFill="background1"/>
          </w:tcPr>
          <w:p w14:paraId="78F54DC4" w14:textId="77777777" w:rsidR="007066CD" w:rsidRPr="003577FC" w:rsidRDefault="007066CD"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أولاً- مناقشة النتائج </w:t>
            </w:r>
          </w:p>
        </w:tc>
        <w:tc>
          <w:tcPr>
            <w:tcW w:w="1220" w:type="dxa"/>
            <w:gridSpan w:val="2"/>
            <w:shd w:val="clear" w:color="auto" w:fill="FFFFFF" w:themeFill="background1"/>
            <w:vAlign w:val="bottom"/>
          </w:tcPr>
          <w:p w14:paraId="75B55BB3" w14:textId="77777777" w:rsidR="007066CD" w:rsidRPr="003577FC" w:rsidRDefault="00EA20F8" w:rsidP="005C0E9A">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8</w:t>
            </w:r>
            <w:r w:rsidR="005C0E9A">
              <w:rPr>
                <w:rFonts w:ascii="Traditional Arabic" w:hAnsi="Traditional Arabic" w:cs="Traditional Arabic" w:hint="cs"/>
                <w:b/>
                <w:bCs/>
                <w:color w:val="000000" w:themeColor="text1"/>
                <w:sz w:val="24"/>
                <w:szCs w:val="24"/>
                <w:rtl/>
                <w:lang w:bidi="ar-EG"/>
              </w:rPr>
              <w:t>6</w:t>
            </w:r>
          </w:p>
        </w:tc>
      </w:tr>
      <w:tr w:rsidR="00F55894" w:rsidRPr="003577FC" w14:paraId="462B11EF" w14:textId="77777777" w:rsidTr="00E16350">
        <w:tblPrEx>
          <w:jc w:val="center"/>
          <w:tblInd w:w="0" w:type="dxa"/>
          <w:shd w:val="clear" w:color="auto" w:fill="FFFFFF" w:themeFill="background1"/>
        </w:tblPrEx>
        <w:trPr>
          <w:jc w:val="center"/>
        </w:trPr>
        <w:tc>
          <w:tcPr>
            <w:tcW w:w="7197" w:type="dxa"/>
            <w:gridSpan w:val="2"/>
            <w:shd w:val="clear" w:color="auto" w:fill="FFFFFF" w:themeFill="background1"/>
          </w:tcPr>
          <w:p w14:paraId="1530D1AB" w14:textId="77777777" w:rsidR="00F55894" w:rsidRPr="003577FC" w:rsidRDefault="00F55894"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 xml:space="preserve">ثانياً- </w:t>
            </w:r>
            <w:r w:rsidR="003577FC" w:rsidRPr="003577FC">
              <w:rPr>
                <w:rFonts w:ascii="Traditional Arabic" w:hAnsi="Traditional Arabic" w:cs="Traditional Arabic" w:hint="cs"/>
                <w:b/>
                <w:bCs/>
                <w:color w:val="000000" w:themeColor="text1"/>
                <w:sz w:val="24"/>
                <w:szCs w:val="24"/>
                <w:rtl/>
                <w:lang w:bidi="ar-EG"/>
              </w:rPr>
              <w:t>التوصيات</w:t>
            </w:r>
          </w:p>
        </w:tc>
        <w:tc>
          <w:tcPr>
            <w:tcW w:w="1220" w:type="dxa"/>
            <w:gridSpan w:val="2"/>
            <w:shd w:val="clear" w:color="auto" w:fill="FFFFFF" w:themeFill="background1"/>
            <w:vAlign w:val="bottom"/>
          </w:tcPr>
          <w:p w14:paraId="0CE84851" w14:textId="77777777" w:rsidR="00F55894" w:rsidRPr="003577FC" w:rsidRDefault="000A3B8D" w:rsidP="005C0E9A">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9</w:t>
            </w:r>
            <w:r w:rsidR="005C0E9A">
              <w:rPr>
                <w:rFonts w:ascii="Traditional Arabic" w:hAnsi="Traditional Arabic" w:cs="Traditional Arabic" w:hint="cs"/>
                <w:b/>
                <w:bCs/>
                <w:color w:val="000000" w:themeColor="text1"/>
                <w:sz w:val="24"/>
                <w:szCs w:val="24"/>
                <w:rtl/>
                <w:lang w:bidi="ar-EG"/>
              </w:rPr>
              <w:t>2</w:t>
            </w:r>
          </w:p>
        </w:tc>
      </w:tr>
      <w:tr w:rsidR="007066CD" w:rsidRPr="003577FC" w14:paraId="7E4541B0" w14:textId="77777777" w:rsidTr="00E16350">
        <w:tblPrEx>
          <w:jc w:val="center"/>
          <w:tblInd w:w="0" w:type="dxa"/>
          <w:shd w:val="clear" w:color="auto" w:fill="FFFFFF" w:themeFill="background1"/>
        </w:tblPrEx>
        <w:trPr>
          <w:jc w:val="center"/>
        </w:trPr>
        <w:tc>
          <w:tcPr>
            <w:tcW w:w="7197" w:type="dxa"/>
            <w:gridSpan w:val="2"/>
            <w:shd w:val="clear" w:color="auto" w:fill="FFFFFF" w:themeFill="background1"/>
          </w:tcPr>
          <w:p w14:paraId="7D5BD4BD" w14:textId="77777777" w:rsidR="007066CD" w:rsidRPr="003577FC" w:rsidRDefault="00F55894"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lastRenderedPageBreak/>
              <w:t>ثالثاً</w:t>
            </w:r>
            <w:r w:rsidR="007066CD" w:rsidRPr="003577FC">
              <w:rPr>
                <w:rFonts w:ascii="Traditional Arabic" w:hAnsi="Traditional Arabic" w:cs="Traditional Arabic"/>
                <w:b/>
                <w:bCs/>
                <w:color w:val="000000" w:themeColor="text1"/>
                <w:sz w:val="24"/>
                <w:szCs w:val="24"/>
                <w:rtl/>
                <w:lang w:bidi="ar-EG"/>
              </w:rPr>
              <w:t xml:space="preserve">- </w:t>
            </w:r>
            <w:r w:rsidR="003577FC" w:rsidRPr="003577FC">
              <w:rPr>
                <w:rFonts w:ascii="Traditional Arabic" w:hAnsi="Traditional Arabic" w:cs="Traditional Arabic"/>
                <w:b/>
                <w:bCs/>
                <w:color w:val="000000" w:themeColor="text1"/>
                <w:sz w:val="24"/>
                <w:szCs w:val="24"/>
                <w:rtl/>
                <w:lang w:bidi="ar-EG"/>
              </w:rPr>
              <w:t>الاستراتيجية المقترحة لتعزيز الجاهزية للإدراج في السوق الموازية</w:t>
            </w:r>
          </w:p>
        </w:tc>
        <w:tc>
          <w:tcPr>
            <w:tcW w:w="1220" w:type="dxa"/>
            <w:gridSpan w:val="2"/>
            <w:shd w:val="clear" w:color="auto" w:fill="FFFFFF" w:themeFill="background1"/>
            <w:vAlign w:val="bottom"/>
          </w:tcPr>
          <w:p w14:paraId="46FD4B79" w14:textId="77777777" w:rsidR="007066CD" w:rsidRPr="003577FC" w:rsidRDefault="00D859D2" w:rsidP="005C0E9A">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9</w:t>
            </w:r>
            <w:r w:rsidR="005C0E9A">
              <w:rPr>
                <w:rFonts w:ascii="Traditional Arabic" w:hAnsi="Traditional Arabic" w:cs="Traditional Arabic" w:hint="cs"/>
                <w:b/>
                <w:bCs/>
                <w:color w:val="000000" w:themeColor="text1"/>
                <w:sz w:val="24"/>
                <w:szCs w:val="24"/>
                <w:rtl/>
                <w:lang w:bidi="ar-EG"/>
              </w:rPr>
              <w:t>4</w:t>
            </w:r>
          </w:p>
        </w:tc>
      </w:tr>
      <w:tr w:rsidR="007066CD" w:rsidRPr="003577FC" w14:paraId="190D53FC" w14:textId="77777777" w:rsidTr="00E16350">
        <w:tblPrEx>
          <w:jc w:val="center"/>
          <w:tblInd w:w="0" w:type="dxa"/>
          <w:shd w:val="clear" w:color="auto" w:fill="FFFFFF" w:themeFill="background1"/>
        </w:tblPrEx>
        <w:trPr>
          <w:jc w:val="center"/>
        </w:trPr>
        <w:tc>
          <w:tcPr>
            <w:tcW w:w="7197" w:type="dxa"/>
            <w:gridSpan w:val="2"/>
            <w:shd w:val="clear" w:color="auto" w:fill="FFFFFF" w:themeFill="background1"/>
          </w:tcPr>
          <w:p w14:paraId="41F5E9E2" w14:textId="77777777" w:rsidR="007066CD" w:rsidRPr="003577FC" w:rsidRDefault="00F55894" w:rsidP="005C0E9A">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رابعاً</w:t>
            </w:r>
            <w:r w:rsidR="005C0E9A">
              <w:rPr>
                <w:rFonts w:ascii="Traditional Arabic" w:hAnsi="Traditional Arabic" w:cs="Traditional Arabic"/>
                <w:b/>
                <w:bCs/>
                <w:color w:val="000000" w:themeColor="text1"/>
                <w:sz w:val="24"/>
                <w:szCs w:val="24"/>
                <w:rtl/>
                <w:lang w:bidi="ar-EG"/>
              </w:rPr>
              <w:t xml:space="preserve">- </w:t>
            </w:r>
            <w:r w:rsidR="005C0E9A">
              <w:rPr>
                <w:rFonts w:ascii="Traditional Arabic" w:hAnsi="Traditional Arabic" w:cs="Traditional Arabic" w:hint="cs"/>
                <w:b/>
                <w:bCs/>
                <w:color w:val="000000" w:themeColor="text1"/>
                <w:sz w:val="24"/>
                <w:szCs w:val="24"/>
                <w:rtl/>
                <w:lang w:bidi="ar-EG"/>
              </w:rPr>
              <w:t>مقترحات ودراسات مستقبلية</w:t>
            </w:r>
          </w:p>
        </w:tc>
        <w:tc>
          <w:tcPr>
            <w:tcW w:w="1220" w:type="dxa"/>
            <w:gridSpan w:val="2"/>
            <w:shd w:val="clear" w:color="auto" w:fill="FFFFFF" w:themeFill="background1"/>
            <w:vAlign w:val="bottom"/>
          </w:tcPr>
          <w:p w14:paraId="121A6124" w14:textId="77777777" w:rsidR="007066CD" w:rsidRPr="003577FC" w:rsidRDefault="00D859D2" w:rsidP="005C0E9A">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9</w:t>
            </w:r>
            <w:r w:rsidR="005C0E9A">
              <w:rPr>
                <w:rFonts w:ascii="Traditional Arabic" w:hAnsi="Traditional Arabic" w:cs="Traditional Arabic" w:hint="cs"/>
                <w:b/>
                <w:bCs/>
                <w:color w:val="000000" w:themeColor="text1"/>
                <w:sz w:val="24"/>
                <w:szCs w:val="24"/>
                <w:rtl/>
                <w:lang w:bidi="ar-EG"/>
              </w:rPr>
              <w:t>7</w:t>
            </w:r>
          </w:p>
        </w:tc>
      </w:tr>
      <w:tr w:rsidR="007066CD" w:rsidRPr="003577FC" w14:paraId="250E431E" w14:textId="77777777" w:rsidTr="00E16350">
        <w:tblPrEx>
          <w:jc w:val="center"/>
          <w:tblInd w:w="0" w:type="dxa"/>
          <w:shd w:val="clear" w:color="auto" w:fill="FFFFFF" w:themeFill="background1"/>
        </w:tblPrEx>
        <w:trPr>
          <w:jc w:val="center"/>
        </w:trPr>
        <w:tc>
          <w:tcPr>
            <w:tcW w:w="7197" w:type="dxa"/>
            <w:gridSpan w:val="2"/>
            <w:shd w:val="clear" w:color="auto" w:fill="FFFFFF" w:themeFill="background1"/>
          </w:tcPr>
          <w:p w14:paraId="2F5B9CFA" w14:textId="77777777" w:rsidR="007066CD" w:rsidRPr="003577FC" w:rsidRDefault="000A3B8D"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خامسًا</w:t>
            </w:r>
            <w:r w:rsidR="007066CD" w:rsidRPr="003577FC">
              <w:rPr>
                <w:rFonts w:ascii="Traditional Arabic" w:hAnsi="Traditional Arabic" w:cs="Traditional Arabic"/>
                <w:b/>
                <w:bCs/>
                <w:color w:val="000000" w:themeColor="text1"/>
                <w:sz w:val="24"/>
                <w:szCs w:val="24"/>
                <w:rtl/>
                <w:lang w:bidi="ar-EG"/>
              </w:rPr>
              <w:t xml:space="preserve">- الخاتمة </w:t>
            </w:r>
          </w:p>
        </w:tc>
        <w:tc>
          <w:tcPr>
            <w:tcW w:w="1220" w:type="dxa"/>
            <w:gridSpan w:val="2"/>
            <w:shd w:val="clear" w:color="auto" w:fill="FFFFFF" w:themeFill="background1"/>
            <w:vAlign w:val="bottom"/>
          </w:tcPr>
          <w:p w14:paraId="68A1DFA9" w14:textId="77777777" w:rsidR="007066CD" w:rsidRPr="003577FC" w:rsidRDefault="00BD674C"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99</w:t>
            </w:r>
          </w:p>
        </w:tc>
      </w:tr>
      <w:tr w:rsidR="007066CD" w:rsidRPr="003577FC" w14:paraId="75B5FFDE" w14:textId="77777777" w:rsidTr="00E16350">
        <w:tblPrEx>
          <w:jc w:val="center"/>
          <w:tblInd w:w="0" w:type="dxa"/>
          <w:shd w:val="clear" w:color="auto" w:fill="FFFFFF" w:themeFill="background1"/>
        </w:tblPrEx>
        <w:trPr>
          <w:jc w:val="center"/>
        </w:trPr>
        <w:tc>
          <w:tcPr>
            <w:tcW w:w="7197" w:type="dxa"/>
            <w:gridSpan w:val="2"/>
            <w:shd w:val="clear" w:color="auto" w:fill="FFFFFF" w:themeFill="background1"/>
          </w:tcPr>
          <w:p w14:paraId="2F319EE1" w14:textId="77777777" w:rsidR="007066CD" w:rsidRPr="003577FC" w:rsidRDefault="007066CD"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قائمة</w:t>
            </w:r>
            <w:r w:rsidR="00F55894" w:rsidRPr="003577FC">
              <w:rPr>
                <w:rFonts w:ascii="Traditional Arabic" w:hAnsi="Traditional Arabic" w:cs="Traditional Arabic" w:hint="cs"/>
                <w:b/>
                <w:bCs/>
                <w:color w:val="000000" w:themeColor="text1"/>
                <w:sz w:val="24"/>
                <w:szCs w:val="24"/>
                <w:rtl/>
                <w:lang w:bidi="ar-EG"/>
              </w:rPr>
              <w:t xml:space="preserve"> المصادر</w:t>
            </w:r>
            <w:r w:rsidRPr="003577FC">
              <w:rPr>
                <w:rFonts w:ascii="Traditional Arabic" w:hAnsi="Traditional Arabic" w:cs="Traditional Arabic"/>
                <w:b/>
                <w:bCs/>
                <w:color w:val="000000" w:themeColor="text1"/>
                <w:sz w:val="24"/>
                <w:szCs w:val="24"/>
                <w:rtl/>
                <w:lang w:bidi="ar-EG"/>
              </w:rPr>
              <w:t xml:space="preserve"> </w:t>
            </w:r>
            <w:r w:rsidR="00F55894" w:rsidRPr="003577FC">
              <w:rPr>
                <w:rFonts w:ascii="Traditional Arabic" w:hAnsi="Traditional Arabic" w:cs="Traditional Arabic" w:hint="cs"/>
                <w:b/>
                <w:bCs/>
                <w:color w:val="000000" w:themeColor="text1"/>
                <w:sz w:val="24"/>
                <w:szCs w:val="24"/>
                <w:rtl/>
                <w:lang w:bidi="ar-EG"/>
              </w:rPr>
              <w:t>و</w:t>
            </w:r>
            <w:r w:rsidRPr="003577FC">
              <w:rPr>
                <w:rFonts w:ascii="Traditional Arabic" w:hAnsi="Traditional Arabic" w:cs="Traditional Arabic"/>
                <w:b/>
                <w:bCs/>
                <w:color w:val="000000" w:themeColor="text1"/>
                <w:sz w:val="24"/>
                <w:szCs w:val="24"/>
                <w:rtl/>
                <w:lang w:bidi="ar-EG"/>
              </w:rPr>
              <w:t xml:space="preserve">المراجع </w:t>
            </w:r>
          </w:p>
        </w:tc>
        <w:tc>
          <w:tcPr>
            <w:tcW w:w="1220" w:type="dxa"/>
            <w:gridSpan w:val="2"/>
            <w:shd w:val="clear" w:color="auto" w:fill="FFFFFF" w:themeFill="background1"/>
            <w:vAlign w:val="bottom"/>
          </w:tcPr>
          <w:p w14:paraId="1DA8F46F" w14:textId="77777777" w:rsidR="007066CD" w:rsidRPr="003577FC" w:rsidRDefault="00BD674C"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100</w:t>
            </w:r>
          </w:p>
        </w:tc>
      </w:tr>
      <w:tr w:rsidR="007066CD" w:rsidRPr="003577FC" w14:paraId="590284E6" w14:textId="77777777" w:rsidTr="00E16350">
        <w:tblPrEx>
          <w:jc w:val="center"/>
          <w:tblInd w:w="0" w:type="dxa"/>
          <w:shd w:val="clear" w:color="auto" w:fill="FFFFFF" w:themeFill="background1"/>
        </w:tblPrEx>
        <w:trPr>
          <w:jc w:val="center"/>
        </w:trPr>
        <w:tc>
          <w:tcPr>
            <w:tcW w:w="7197" w:type="dxa"/>
            <w:gridSpan w:val="2"/>
            <w:shd w:val="clear" w:color="auto" w:fill="FFFFFF" w:themeFill="background1"/>
          </w:tcPr>
          <w:p w14:paraId="6225D4AB" w14:textId="77777777" w:rsidR="007066CD" w:rsidRPr="003577FC" w:rsidRDefault="007066CD"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b/>
                <w:bCs/>
                <w:color w:val="000000" w:themeColor="text1"/>
                <w:sz w:val="24"/>
                <w:szCs w:val="24"/>
                <w:rtl/>
                <w:lang w:bidi="ar-EG"/>
              </w:rPr>
              <w:t xml:space="preserve">ملاحق </w:t>
            </w:r>
            <w:r w:rsidR="00F55894" w:rsidRPr="003577FC">
              <w:rPr>
                <w:rFonts w:ascii="Traditional Arabic" w:hAnsi="Traditional Arabic" w:cs="Traditional Arabic" w:hint="cs"/>
                <w:b/>
                <w:bCs/>
                <w:color w:val="000000" w:themeColor="text1"/>
                <w:sz w:val="24"/>
                <w:szCs w:val="24"/>
                <w:rtl/>
                <w:lang w:bidi="ar-EG"/>
              </w:rPr>
              <w:t>الدراسة</w:t>
            </w:r>
          </w:p>
        </w:tc>
        <w:tc>
          <w:tcPr>
            <w:tcW w:w="1220" w:type="dxa"/>
            <w:gridSpan w:val="2"/>
            <w:shd w:val="clear" w:color="auto" w:fill="FFFFFF" w:themeFill="background1"/>
            <w:vAlign w:val="bottom"/>
          </w:tcPr>
          <w:p w14:paraId="605C890C" w14:textId="77777777" w:rsidR="007066CD" w:rsidRPr="003577FC" w:rsidRDefault="00BD674C"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117</w:t>
            </w:r>
          </w:p>
        </w:tc>
      </w:tr>
      <w:tr w:rsidR="007066CD" w:rsidRPr="003577FC" w14:paraId="2141A126" w14:textId="77777777" w:rsidTr="00E16350">
        <w:tblPrEx>
          <w:jc w:val="center"/>
          <w:tblInd w:w="0" w:type="dxa"/>
          <w:shd w:val="clear" w:color="auto" w:fill="FFFFFF" w:themeFill="background1"/>
        </w:tblPrEx>
        <w:trPr>
          <w:jc w:val="center"/>
        </w:trPr>
        <w:tc>
          <w:tcPr>
            <w:tcW w:w="7197" w:type="dxa"/>
            <w:gridSpan w:val="2"/>
            <w:shd w:val="clear" w:color="auto" w:fill="FFFFFF" w:themeFill="background1"/>
          </w:tcPr>
          <w:p w14:paraId="50B148D7" w14:textId="77777777" w:rsidR="007066CD" w:rsidRPr="003577FC" w:rsidRDefault="007066CD"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المستخلص</w:t>
            </w:r>
            <w:r w:rsidRPr="003577FC">
              <w:rPr>
                <w:rFonts w:ascii="Traditional Arabic" w:hAnsi="Traditional Arabic" w:cs="Traditional Arabic"/>
                <w:b/>
                <w:bCs/>
                <w:color w:val="000000" w:themeColor="text1"/>
                <w:sz w:val="24"/>
                <w:szCs w:val="24"/>
                <w:rtl/>
                <w:lang w:bidi="ar-EG"/>
              </w:rPr>
              <w:t xml:space="preserve"> عربي </w:t>
            </w:r>
          </w:p>
        </w:tc>
        <w:tc>
          <w:tcPr>
            <w:tcW w:w="1220" w:type="dxa"/>
            <w:gridSpan w:val="2"/>
            <w:shd w:val="clear" w:color="auto" w:fill="FFFFFF" w:themeFill="background1"/>
            <w:vAlign w:val="bottom"/>
          </w:tcPr>
          <w:p w14:paraId="3C443F6A" w14:textId="77777777" w:rsidR="007066CD" w:rsidRPr="003577FC" w:rsidRDefault="00BD674C"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Pr>
                <w:rFonts w:ascii="Traditional Arabic" w:hAnsi="Traditional Arabic" w:cs="Traditional Arabic" w:hint="cs"/>
                <w:b/>
                <w:bCs/>
                <w:color w:val="000000" w:themeColor="text1"/>
                <w:sz w:val="24"/>
                <w:szCs w:val="24"/>
                <w:rtl/>
                <w:lang w:bidi="ar-EG"/>
              </w:rPr>
              <w:t>130</w:t>
            </w:r>
          </w:p>
        </w:tc>
      </w:tr>
      <w:tr w:rsidR="007066CD" w:rsidRPr="003577FC" w14:paraId="12756548" w14:textId="77777777" w:rsidTr="00E16350">
        <w:tblPrEx>
          <w:jc w:val="center"/>
          <w:tblInd w:w="0" w:type="dxa"/>
          <w:shd w:val="clear" w:color="auto" w:fill="FFFFFF" w:themeFill="background1"/>
        </w:tblPrEx>
        <w:trPr>
          <w:jc w:val="center"/>
        </w:trPr>
        <w:tc>
          <w:tcPr>
            <w:tcW w:w="7197" w:type="dxa"/>
            <w:gridSpan w:val="2"/>
            <w:shd w:val="clear" w:color="auto" w:fill="FFFFFF" w:themeFill="background1"/>
          </w:tcPr>
          <w:p w14:paraId="6DCFE7E6" w14:textId="77777777" w:rsidR="007066CD" w:rsidRPr="003577FC" w:rsidRDefault="007066CD" w:rsidP="003577FC">
            <w:pPr>
              <w:shd w:val="clear" w:color="auto" w:fill="FFFFFF" w:themeFill="background1"/>
              <w:tabs>
                <w:tab w:val="left" w:leader="dot" w:pos="7378"/>
              </w:tabs>
              <w:bidi/>
              <w:spacing w:before="120" w:after="120" w:line="360" w:lineRule="auto"/>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المستخلص</w:t>
            </w:r>
            <w:r w:rsidRPr="003577FC">
              <w:rPr>
                <w:rFonts w:ascii="Traditional Arabic" w:hAnsi="Traditional Arabic" w:cs="Traditional Arabic"/>
                <w:b/>
                <w:bCs/>
                <w:color w:val="000000" w:themeColor="text1"/>
                <w:sz w:val="24"/>
                <w:szCs w:val="24"/>
                <w:rtl/>
                <w:lang w:bidi="ar-EG"/>
              </w:rPr>
              <w:t xml:space="preserve"> </w:t>
            </w:r>
            <w:r w:rsidRPr="003577FC">
              <w:rPr>
                <w:rFonts w:ascii="Traditional Arabic" w:hAnsi="Traditional Arabic" w:cs="Traditional Arabic" w:hint="cs"/>
                <w:b/>
                <w:bCs/>
                <w:color w:val="000000" w:themeColor="text1"/>
                <w:sz w:val="24"/>
                <w:szCs w:val="24"/>
                <w:rtl/>
                <w:lang w:bidi="ar-EG"/>
              </w:rPr>
              <w:t>الأجنبي</w:t>
            </w:r>
            <w:r w:rsidRPr="003577FC">
              <w:rPr>
                <w:rFonts w:ascii="Traditional Arabic" w:hAnsi="Traditional Arabic" w:cs="Traditional Arabic"/>
                <w:b/>
                <w:bCs/>
                <w:color w:val="000000" w:themeColor="text1"/>
                <w:sz w:val="24"/>
                <w:szCs w:val="24"/>
                <w:rtl/>
                <w:lang w:bidi="ar-EG"/>
              </w:rPr>
              <w:t xml:space="preserve"> </w:t>
            </w:r>
          </w:p>
        </w:tc>
        <w:tc>
          <w:tcPr>
            <w:tcW w:w="1220" w:type="dxa"/>
            <w:gridSpan w:val="2"/>
            <w:shd w:val="clear" w:color="auto" w:fill="FFFFFF" w:themeFill="background1"/>
            <w:vAlign w:val="bottom"/>
          </w:tcPr>
          <w:p w14:paraId="5C004C21" w14:textId="77777777" w:rsidR="007066CD" w:rsidRPr="003577FC" w:rsidRDefault="009A2C01" w:rsidP="003577FC">
            <w:pPr>
              <w:shd w:val="clear" w:color="auto" w:fill="FFFFFF" w:themeFill="background1"/>
              <w:tabs>
                <w:tab w:val="left" w:leader="dot" w:pos="7378"/>
              </w:tabs>
              <w:bidi/>
              <w:spacing w:before="120" w:after="12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t>131</w:t>
            </w:r>
          </w:p>
        </w:tc>
      </w:tr>
    </w:tbl>
    <w:p w14:paraId="3CBB4616" w14:textId="77777777" w:rsidR="0070012E" w:rsidRDefault="0070012E" w:rsidP="003577FC">
      <w:pPr>
        <w:shd w:val="clear" w:color="auto" w:fill="FFFFFF" w:themeFill="background1"/>
        <w:bidi/>
        <w:spacing w:after="0" w:line="360" w:lineRule="auto"/>
        <w:jc w:val="center"/>
        <w:rPr>
          <w:rFonts w:ascii="Simplified Arabic" w:hAnsi="Simplified Arabic" w:cs="Simplified Arabic"/>
          <w:b/>
          <w:bCs/>
          <w:color w:val="000000" w:themeColor="text1"/>
          <w:sz w:val="32"/>
          <w:szCs w:val="32"/>
          <w:rtl/>
          <w:lang w:bidi="ar-EG"/>
        </w:rPr>
      </w:pPr>
    </w:p>
    <w:p w14:paraId="777C860B" w14:textId="77777777" w:rsidR="0070012E" w:rsidRDefault="0070012E" w:rsidP="003577FC">
      <w:pPr>
        <w:spacing w:line="360" w:lineRule="auto"/>
        <w:rPr>
          <w:rFonts w:ascii="Simplified Arabic" w:hAnsi="Simplified Arabic" w:cs="Simplified Arabic"/>
          <w:b/>
          <w:bCs/>
          <w:color w:val="000000" w:themeColor="text1"/>
          <w:sz w:val="32"/>
          <w:szCs w:val="32"/>
          <w:rtl/>
          <w:lang w:bidi="ar-EG"/>
        </w:rPr>
      </w:pPr>
      <w:r>
        <w:rPr>
          <w:rFonts w:ascii="Simplified Arabic" w:hAnsi="Simplified Arabic" w:cs="Simplified Arabic"/>
          <w:b/>
          <w:bCs/>
          <w:color w:val="000000" w:themeColor="text1"/>
          <w:sz w:val="32"/>
          <w:szCs w:val="32"/>
          <w:rtl/>
          <w:lang w:bidi="ar-EG"/>
        </w:rPr>
        <w:br w:type="page"/>
      </w:r>
    </w:p>
    <w:p w14:paraId="7F2F3BD8" w14:textId="77777777" w:rsidR="0082250B" w:rsidRPr="003577FC" w:rsidRDefault="00F0777A" w:rsidP="003577FC">
      <w:pPr>
        <w:shd w:val="clear" w:color="auto" w:fill="FFFFFF" w:themeFill="background1"/>
        <w:bidi/>
        <w:spacing w:after="0" w:line="360" w:lineRule="auto"/>
        <w:jc w:val="center"/>
        <w:rPr>
          <w:rFonts w:ascii="Traditional Arabic" w:hAnsi="Traditional Arabic" w:cs="Traditional Arabic"/>
          <w:b/>
          <w:bCs/>
          <w:color w:val="000000" w:themeColor="text1"/>
          <w:sz w:val="24"/>
          <w:szCs w:val="24"/>
          <w:rtl/>
          <w:lang w:bidi="ar-EG"/>
        </w:rPr>
      </w:pPr>
      <w:r w:rsidRPr="003577FC">
        <w:rPr>
          <w:rFonts w:ascii="Traditional Arabic" w:hAnsi="Traditional Arabic" w:cs="Traditional Arabic" w:hint="cs"/>
          <w:b/>
          <w:bCs/>
          <w:color w:val="000000" w:themeColor="text1"/>
          <w:sz w:val="24"/>
          <w:szCs w:val="24"/>
          <w:rtl/>
          <w:lang w:bidi="ar-EG"/>
        </w:rPr>
        <w:lastRenderedPageBreak/>
        <w:t>قائمة ال</w:t>
      </w:r>
      <w:r w:rsidR="006A021A" w:rsidRPr="003577FC">
        <w:rPr>
          <w:rFonts w:ascii="Traditional Arabic" w:hAnsi="Traditional Arabic" w:cs="Traditional Arabic" w:hint="cs"/>
          <w:b/>
          <w:bCs/>
          <w:color w:val="000000" w:themeColor="text1"/>
          <w:sz w:val="24"/>
          <w:szCs w:val="24"/>
          <w:rtl/>
          <w:lang w:bidi="ar-EG"/>
        </w:rPr>
        <w:t>جداول</w:t>
      </w:r>
      <w:r w:rsidRPr="003577FC">
        <w:rPr>
          <w:rFonts w:ascii="Traditional Arabic" w:hAnsi="Traditional Arabic" w:cs="Traditional Arabic" w:hint="cs"/>
          <w:b/>
          <w:bCs/>
          <w:color w:val="000000" w:themeColor="text1"/>
          <w:sz w:val="24"/>
          <w:szCs w:val="24"/>
          <w:rtl/>
          <w:lang w:bidi="ar-EG"/>
        </w:rPr>
        <w:t xml:space="preserve"> </w:t>
      </w:r>
    </w:p>
    <w:tbl>
      <w:tblPr>
        <w:tblStyle w:val="a3"/>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7180"/>
        <w:gridCol w:w="1116"/>
      </w:tblGrid>
      <w:tr w:rsidR="009432EF" w:rsidRPr="003577FC" w14:paraId="42989A59" w14:textId="77777777" w:rsidTr="0070012E">
        <w:trPr>
          <w:tblHeader/>
          <w:jc w:val="center"/>
        </w:trPr>
        <w:tc>
          <w:tcPr>
            <w:tcW w:w="7322" w:type="dxa"/>
            <w:tcBorders>
              <w:top w:val="threeDEngrave" w:sz="24" w:space="0" w:color="auto"/>
              <w:bottom w:val="threeDEmboss" w:sz="24" w:space="0" w:color="auto"/>
            </w:tcBorders>
            <w:shd w:val="clear" w:color="auto" w:fill="D9D9D9" w:themeFill="background1" w:themeFillShade="D9"/>
          </w:tcPr>
          <w:p w14:paraId="5217C461" w14:textId="77777777" w:rsidR="009432EF" w:rsidRPr="003577FC" w:rsidRDefault="009432EF"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hint="cs"/>
                <w:b/>
                <w:bCs/>
                <w:color w:val="000000" w:themeColor="text1"/>
                <w:rtl/>
                <w:lang w:bidi="ar-EG"/>
              </w:rPr>
              <w:t>الجدول</w:t>
            </w:r>
          </w:p>
        </w:tc>
        <w:tc>
          <w:tcPr>
            <w:tcW w:w="1129" w:type="dxa"/>
            <w:tcBorders>
              <w:top w:val="threeDEngrave" w:sz="24" w:space="0" w:color="auto"/>
              <w:bottom w:val="threeDEmboss" w:sz="24" w:space="0" w:color="auto"/>
            </w:tcBorders>
            <w:shd w:val="clear" w:color="auto" w:fill="D9D9D9" w:themeFill="background1" w:themeFillShade="D9"/>
            <w:vAlign w:val="bottom"/>
          </w:tcPr>
          <w:p w14:paraId="74D5A144" w14:textId="77777777" w:rsidR="009432EF" w:rsidRPr="003577FC" w:rsidRDefault="009432EF"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hint="cs"/>
                <w:b/>
                <w:bCs/>
                <w:color w:val="000000" w:themeColor="text1"/>
                <w:rtl/>
                <w:lang w:bidi="ar-EG"/>
              </w:rPr>
              <w:t>الصفحة</w:t>
            </w:r>
          </w:p>
        </w:tc>
      </w:tr>
      <w:tr w:rsidR="009432EF" w:rsidRPr="003577FC" w14:paraId="20FCF025" w14:textId="77777777" w:rsidTr="0070012E">
        <w:trPr>
          <w:jc w:val="center"/>
        </w:trPr>
        <w:tc>
          <w:tcPr>
            <w:tcW w:w="7322" w:type="dxa"/>
            <w:tcBorders>
              <w:top w:val="threeDEmboss" w:sz="24" w:space="0" w:color="auto"/>
            </w:tcBorders>
          </w:tcPr>
          <w:p w14:paraId="736630DB" w14:textId="77777777" w:rsidR="009432EF" w:rsidRPr="003577FC" w:rsidRDefault="009432EF" w:rsidP="003577FC">
            <w:pPr>
              <w:pStyle w:val="a5"/>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(2-1): تطور أداء سوق نمو</w:t>
            </w:r>
            <w:r w:rsidRPr="003577FC">
              <w:rPr>
                <w:rFonts w:ascii="Traditional Arabic" w:eastAsiaTheme="minorHAnsi" w:hAnsi="Traditional Arabic" w:cs="Traditional Arabic" w:hint="cs"/>
                <w:b/>
                <w:bCs/>
                <w:color w:val="000000" w:themeColor="text1"/>
                <w:rtl/>
                <w:lang w:bidi="ar-EG"/>
              </w:rPr>
              <w:t>.</w:t>
            </w:r>
          </w:p>
        </w:tc>
        <w:tc>
          <w:tcPr>
            <w:tcW w:w="1129" w:type="dxa"/>
            <w:tcBorders>
              <w:top w:val="threeDEmboss" w:sz="24" w:space="0" w:color="auto"/>
            </w:tcBorders>
            <w:vAlign w:val="bottom"/>
          </w:tcPr>
          <w:p w14:paraId="326D2A4F"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37</w:t>
            </w:r>
          </w:p>
        </w:tc>
      </w:tr>
      <w:tr w:rsidR="009432EF" w:rsidRPr="003577FC" w14:paraId="0ECDC1CF" w14:textId="77777777" w:rsidTr="0070012E">
        <w:trPr>
          <w:jc w:val="center"/>
        </w:trPr>
        <w:tc>
          <w:tcPr>
            <w:tcW w:w="7322" w:type="dxa"/>
          </w:tcPr>
          <w:p w14:paraId="22956DF2"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(2-2): تفاصيل الصفقات الخاصة على أسهم الشركات منذ بداية 2017</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59A7A0B9"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38</w:t>
            </w:r>
          </w:p>
        </w:tc>
      </w:tr>
      <w:tr w:rsidR="009432EF" w:rsidRPr="003577FC" w14:paraId="00B0D2C9" w14:textId="77777777" w:rsidTr="0070012E">
        <w:trPr>
          <w:trHeight w:val="377"/>
          <w:jc w:val="center"/>
        </w:trPr>
        <w:tc>
          <w:tcPr>
            <w:tcW w:w="7322" w:type="dxa"/>
          </w:tcPr>
          <w:p w14:paraId="0690EB8F"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(2-3): تطور عدد شركات كل قطاع</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00A979C3"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39</w:t>
            </w:r>
          </w:p>
        </w:tc>
      </w:tr>
      <w:tr w:rsidR="009432EF" w:rsidRPr="003577FC" w14:paraId="0D5047FF" w14:textId="77777777" w:rsidTr="0070012E">
        <w:trPr>
          <w:jc w:val="center"/>
        </w:trPr>
        <w:tc>
          <w:tcPr>
            <w:tcW w:w="7322" w:type="dxa"/>
          </w:tcPr>
          <w:p w14:paraId="1A930B31"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(2-4): تفاصيل انتقال الشركات من السوق الموازية إلى السوق الرئيسية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16210F2F"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40</w:t>
            </w:r>
          </w:p>
        </w:tc>
      </w:tr>
      <w:tr w:rsidR="009432EF" w:rsidRPr="003577FC" w14:paraId="4E73301F" w14:textId="77777777" w:rsidTr="0070012E">
        <w:trPr>
          <w:jc w:val="center"/>
        </w:trPr>
        <w:tc>
          <w:tcPr>
            <w:tcW w:w="7322" w:type="dxa"/>
          </w:tcPr>
          <w:p w14:paraId="5BE6A929" w14:textId="77777777" w:rsidR="009432EF" w:rsidRPr="003577FC" w:rsidRDefault="009432EF" w:rsidP="005B0BB1">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 xml:space="preserve">جدول </w:t>
            </w:r>
            <w:r w:rsidR="005B0BB1">
              <w:rPr>
                <w:rFonts w:ascii="Traditional Arabic" w:eastAsiaTheme="minorHAnsi" w:hAnsi="Traditional Arabic" w:cs="Traditional Arabic" w:hint="cs"/>
                <w:b/>
                <w:bCs/>
                <w:color w:val="000000" w:themeColor="text1"/>
                <w:rtl/>
                <w:lang w:bidi="ar-EG"/>
              </w:rPr>
              <w:t>(3-1)</w:t>
            </w:r>
            <w:r w:rsidRPr="003577FC">
              <w:rPr>
                <w:rFonts w:ascii="Traditional Arabic" w:eastAsiaTheme="minorHAnsi" w:hAnsi="Traditional Arabic" w:cs="Traditional Arabic"/>
                <w:b/>
                <w:bCs/>
                <w:color w:val="000000" w:themeColor="text1"/>
                <w:rtl/>
                <w:lang w:bidi="ar-EG"/>
              </w:rPr>
              <w:t xml:space="preserve"> بيانات الشركات المدرجة في سوق نمو محل الدراسة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3AF46FD6"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48</w:t>
            </w:r>
          </w:p>
        </w:tc>
      </w:tr>
      <w:tr w:rsidR="009432EF" w:rsidRPr="003577FC" w14:paraId="7B986560" w14:textId="77777777" w:rsidTr="0070012E">
        <w:trPr>
          <w:jc w:val="center"/>
        </w:trPr>
        <w:tc>
          <w:tcPr>
            <w:tcW w:w="7322" w:type="dxa"/>
          </w:tcPr>
          <w:p w14:paraId="3409E4C3" w14:textId="77777777" w:rsidR="009432EF" w:rsidRPr="003577FC" w:rsidRDefault="009432EF" w:rsidP="005B0BB1">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 xml:space="preserve">جدول </w:t>
            </w:r>
            <w:r w:rsidR="005B0BB1">
              <w:rPr>
                <w:rFonts w:ascii="Traditional Arabic" w:eastAsiaTheme="minorHAnsi" w:hAnsi="Traditional Arabic" w:cs="Traditional Arabic" w:hint="cs"/>
                <w:b/>
                <w:bCs/>
                <w:color w:val="000000" w:themeColor="text1"/>
                <w:rtl/>
                <w:lang w:bidi="ar-EG"/>
              </w:rPr>
              <w:t>(3-2)</w:t>
            </w:r>
            <w:r w:rsidRPr="003577FC">
              <w:rPr>
                <w:rFonts w:ascii="Traditional Arabic" w:eastAsiaTheme="minorHAnsi" w:hAnsi="Traditional Arabic" w:cs="Traditional Arabic"/>
                <w:b/>
                <w:bCs/>
                <w:color w:val="000000" w:themeColor="text1"/>
                <w:rtl/>
                <w:lang w:bidi="ar-EG"/>
              </w:rPr>
              <w:t>: توزيع عينة الدراسة على الشركات محل الدراسة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7A99DBF6"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49</w:t>
            </w:r>
          </w:p>
        </w:tc>
      </w:tr>
      <w:tr w:rsidR="009432EF" w:rsidRPr="003577FC" w14:paraId="5AFAA0BF" w14:textId="77777777" w:rsidTr="0070012E">
        <w:trPr>
          <w:jc w:val="center"/>
        </w:trPr>
        <w:tc>
          <w:tcPr>
            <w:tcW w:w="7322" w:type="dxa"/>
          </w:tcPr>
          <w:p w14:paraId="2075FB34"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(3-3): مستويات المتوسط الحسابي المرجح وفق مقياس لكريت الخماسي</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6932BFF2"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51</w:t>
            </w:r>
          </w:p>
        </w:tc>
      </w:tr>
      <w:tr w:rsidR="009432EF" w:rsidRPr="003577FC" w14:paraId="7D054DF3" w14:textId="77777777" w:rsidTr="0070012E">
        <w:trPr>
          <w:jc w:val="center"/>
        </w:trPr>
        <w:tc>
          <w:tcPr>
            <w:tcW w:w="7322" w:type="dxa"/>
          </w:tcPr>
          <w:p w14:paraId="5BF5A690"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(3-4): الدراسات المستخدمة في قياس متغيرات الدراسة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7A03C0B8"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52</w:t>
            </w:r>
          </w:p>
        </w:tc>
      </w:tr>
      <w:tr w:rsidR="009432EF" w:rsidRPr="003577FC" w14:paraId="011136D0" w14:textId="77777777" w:rsidTr="0070012E">
        <w:trPr>
          <w:jc w:val="center"/>
        </w:trPr>
        <w:tc>
          <w:tcPr>
            <w:tcW w:w="7322" w:type="dxa"/>
          </w:tcPr>
          <w:p w14:paraId="4F8C4DE6"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 xml:space="preserve">جدول (3-5): مقياس </w:t>
            </w:r>
            <w:proofErr w:type="spellStart"/>
            <w:r w:rsidRPr="003577FC">
              <w:rPr>
                <w:rFonts w:ascii="Traditional Arabic" w:eastAsiaTheme="minorHAnsi" w:hAnsi="Traditional Arabic" w:cs="Traditional Arabic"/>
                <w:b/>
                <w:bCs/>
                <w:color w:val="000000" w:themeColor="text1"/>
                <w:rtl/>
                <w:lang w:bidi="ar-EG"/>
              </w:rPr>
              <w:t>ليكرت</w:t>
            </w:r>
            <w:proofErr w:type="spellEnd"/>
            <w:r w:rsidRPr="003577FC">
              <w:rPr>
                <w:rFonts w:ascii="Traditional Arabic" w:eastAsiaTheme="minorHAnsi" w:hAnsi="Traditional Arabic" w:cs="Traditional Arabic"/>
                <w:b/>
                <w:bCs/>
                <w:color w:val="000000" w:themeColor="text1"/>
                <w:rtl/>
                <w:lang w:bidi="ar-EG"/>
              </w:rPr>
              <w:t xml:space="preserve"> الخماسي</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54955CAD" w14:textId="77777777" w:rsidR="009432EF" w:rsidRPr="003577FC" w:rsidRDefault="009A2C0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hint="cs"/>
                <w:b/>
                <w:bCs/>
                <w:color w:val="000000" w:themeColor="text1"/>
                <w:rtl/>
                <w:lang w:bidi="ar-EG"/>
              </w:rPr>
              <w:t>5</w:t>
            </w:r>
            <w:r w:rsidR="00644F1B" w:rsidRPr="003577FC">
              <w:rPr>
                <w:rFonts w:ascii="Traditional Arabic" w:eastAsiaTheme="minorHAnsi" w:hAnsi="Traditional Arabic" w:cs="Traditional Arabic" w:hint="cs"/>
                <w:b/>
                <w:bCs/>
                <w:color w:val="000000" w:themeColor="text1"/>
                <w:rtl/>
                <w:lang w:bidi="ar-EG"/>
              </w:rPr>
              <w:t>5</w:t>
            </w:r>
          </w:p>
        </w:tc>
      </w:tr>
      <w:tr w:rsidR="009432EF" w:rsidRPr="003577FC" w14:paraId="0791FFB2" w14:textId="77777777" w:rsidTr="0070012E">
        <w:trPr>
          <w:jc w:val="center"/>
        </w:trPr>
        <w:tc>
          <w:tcPr>
            <w:tcW w:w="7322" w:type="dxa"/>
          </w:tcPr>
          <w:p w14:paraId="0C707480"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(3-6): نتائج اختبار الصدق والثبات</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5132090C"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56</w:t>
            </w:r>
          </w:p>
        </w:tc>
      </w:tr>
      <w:tr w:rsidR="009432EF" w:rsidRPr="003577FC" w14:paraId="37FA9000" w14:textId="77777777" w:rsidTr="0070012E">
        <w:trPr>
          <w:jc w:val="center"/>
        </w:trPr>
        <w:tc>
          <w:tcPr>
            <w:tcW w:w="7322" w:type="dxa"/>
          </w:tcPr>
          <w:p w14:paraId="070B01DF"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(3-7): نتائج التحليل العاملي لمتغيرات الدراسة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4C536FF3"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56</w:t>
            </w:r>
          </w:p>
        </w:tc>
      </w:tr>
      <w:tr w:rsidR="009432EF" w:rsidRPr="003577FC" w14:paraId="7089DBEC" w14:textId="77777777" w:rsidTr="0070012E">
        <w:trPr>
          <w:jc w:val="center"/>
        </w:trPr>
        <w:tc>
          <w:tcPr>
            <w:tcW w:w="7322" w:type="dxa"/>
          </w:tcPr>
          <w:p w14:paraId="227317DC"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(3-8): نتائج اختبار</w:t>
            </w:r>
            <w:r w:rsidRPr="003577FC">
              <w:rPr>
                <w:rFonts w:ascii="Traditional Arabic" w:eastAsiaTheme="minorHAnsi" w:hAnsi="Traditional Arabic" w:cs="Traditional Arabic"/>
                <w:b/>
                <w:bCs/>
                <w:color w:val="000000" w:themeColor="text1"/>
                <w:lang w:bidi="ar-EG"/>
              </w:rPr>
              <w:t xml:space="preserve"> KMO</w:t>
            </w:r>
            <w:r w:rsidRPr="003577FC">
              <w:rPr>
                <w:rFonts w:ascii="Traditional Arabic" w:eastAsiaTheme="minorHAnsi" w:hAnsi="Traditional Arabic" w:cs="Traditional Arabic"/>
                <w:b/>
                <w:bCs/>
                <w:color w:val="000000" w:themeColor="text1"/>
                <w:rtl/>
                <w:lang w:bidi="ar-EG"/>
              </w:rPr>
              <w:t xml:space="preserve"> و</w:t>
            </w:r>
            <w:r w:rsidRPr="003577FC">
              <w:rPr>
                <w:rFonts w:ascii="Traditional Arabic" w:eastAsiaTheme="minorHAnsi" w:hAnsi="Traditional Arabic" w:cs="Traditional Arabic"/>
                <w:b/>
                <w:bCs/>
                <w:color w:val="000000" w:themeColor="text1"/>
                <w:lang w:bidi="ar-EG"/>
              </w:rPr>
              <w:t>Bartlett</w:t>
            </w:r>
            <w:r w:rsidRPr="003577FC">
              <w:rPr>
                <w:rFonts w:ascii="Traditional Arabic" w:eastAsiaTheme="minorHAnsi" w:hAnsi="Traditional Arabic" w:cs="Traditional Arabic"/>
                <w:b/>
                <w:bCs/>
                <w:color w:val="000000" w:themeColor="text1"/>
                <w:rtl/>
                <w:lang w:bidi="ar-EG"/>
              </w:rPr>
              <w:t xml:space="preserve"> لملاءمة البيانات للتحليل العاملي</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34670DD1" w14:textId="77777777" w:rsidR="009432EF" w:rsidRPr="003577FC" w:rsidRDefault="005B0BB1"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57</w:t>
            </w:r>
          </w:p>
        </w:tc>
      </w:tr>
      <w:tr w:rsidR="009432EF" w:rsidRPr="003577FC" w14:paraId="7BF6DB93" w14:textId="77777777" w:rsidTr="0070012E">
        <w:trPr>
          <w:jc w:val="center"/>
        </w:trPr>
        <w:tc>
          <w:tcPr>
            <w:tcW w:w="7322" w:type="dxa"/>
          </w:tcPr>
          <w:p w14:paraId="73C6D422"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 xml:space="preserve">جدول (4-1): توزيع </w:t>
            </w:r>
            <w:proofErr w:type="spellStart"/>
            <w:r w:rsidRPr="003577FC">
              <w:rPr>
                <w:rFonts w:ascii="Traditional Arabic" w:eastAsiaTheme="minorHAnsi" w:hAnsi="Traditional Arabic" w:cs="Traditional Arabic"/>
                <w:b/>
                <w:bCs/>
                <w:color w:val="000000" w:themeColor="text1"/>
                <w:rtl/>
                <w:lang w:bidi="ar-EG"/>
              </w:rPr>
              <w:t>مبحوثي</w:t>
            </w:r>
            <w:proofErr w:type="spellEnd"/>
            <w:r w:rsidRPr="003577FC">
              <w:rPr>
                <w:rFonts w:ascii="Traditional Arabic" w:eastAsiaTheme="minorHAnsi" w:hAnsi="Traditional Arabic" w:cs="Traditional Arabic"/>
                <w:b/>
                <w:bCs/>
                <w:color w:val="000000" w:themeColor="text1"/>
                <w:rtl/>
                <w:lang w:bidi="ar-EG"/>
              </w:rPr>
              <w:t xml:space="preserve"> عينة الدراسة حسب المتغيرات الديمغرافية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2DC50FAB"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62</w:t>
            </w:r>
          </w:p>
        </w:tc>
      </w:tr>
      <w:tr w:rsidR="009432EF" w:rsidRPr="003577FC" w14:paraId="04BF1D1C" w14:textId="77777777" w:rsidTr="0070012E">
        <w:trPr>
          <w:jc w:val="center"/>
        </w:trPr>
        <w:tc>
          <w:tcPr>
            <w:tcW w:w="7322" w:type="dxa"/>
          </w:tcPr>
          <w:p w14:paraId="4852890B"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(4-2): المتوسط الحسابي والانحراف المعياري لإجابات عينة الدراسة عن العبارات المتعلقة لبعد الأداء المالي</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2160418A"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65</w:t>
            </w:r>
          </w:p>
        </w:tc>
      </w:tr>
      <w:tr w:rsidR="009432EF" w:rsidRPr="003577FC" w14:paraId="0DB9972D" w14:textId="77777777" w:rsidTr="0070012E">
        <w:trPr>
          <w:jc w:val="center"/>
        </w:trPr>
        <w:tc>
          <w:tcPr>
            <w:tcW w:w="7322" w:type="dxa"/>
          </w:tcPr>
          <w:p w14:paraId="32CC63B6"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(4-3): المتوسط الحسابي والانحراف المعياري لإجابات عينة الدراسة عن العبارات المتعلقة ببعد متطلبات الحوكمة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6619FADB"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66</w:t>
            </w:r>
          </w:p>
        </w:tc>
      </w:tr>
      <w:tr w:rsidR="009432EF" w:rsidRPr="003577FC" w14:paraId="16622459" w14:textId="77777777" w:rsidTr="0070012E">
        <w:trPr>
          <w:jc w:val="center"/>
        </w:trPr>
        <w:tc>
          <w:tcPr>
            <w:tcW w:w="7322" w:type="dxa"/>
          </w:tcPr>
          <w:p w14:paraId="23E9573E"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(4-4): المتوسط الحسابي والانحراف المعياري لإجابات عينة الدراسة عن العبارات المتعلقة ببعد القدرة التنافسية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49C49A59"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67</w:t>
            </w:r>
          </w:p>
        </w:tc>
      </w:tr>
      <w:tr w:rsidR="009432EF" w:rsidRPr="003577FC" w14:paraId="0AB35C58" w14:textId="77777777" w:rsidTr="0070012E">
        <w:trPr>
          <w:jc w:val="center"/>
        </w:trPr>
        <w:tc>
          <w:tcPr>
            <w:tcW w:w="7322" w:type="dxa"/>
          </w:tcPr>
          <w:p w14:paraId="4E191FE8"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(4-5): المتوسط الحسابي والانحراف المعياري لإجابات عينة الدراسة عن العبارات المتعلقة ببعد الحصول على التمويل</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34E9DC40"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68</w:t>
            </w:r>
          </w:p>
        </w:tc>
      </w:tr>
      <w:tr w:rsidR="009432EF" w:rsidRPr="003577FC" w14:paraId="5961E305" w14:textId="77777777" w:rsidTr="0070012E">
        <w:trPr>
          <w:jc w:val="center"/>
        </w:trPr>
        <w:tc>
          <w:tcPr>
            <w:tcW w:w="7322" w:type="dxa"/>
          </w:tcPr>
          <w:p w14:paraId="1DEA4E53"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(4-6): المتوسطات الحسابية والانحرافات المعيارية لأبعاد الدراسة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40CB7C07"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69</w:t>
            </w:r>
          </w:p>
        </w:tc>
      </w:tr>
      <w:tr w:rsidR="009432EF" w:rsidRPr="003577FC" w14:paraId="551D4DF2" w14:textId="77777777" w:rsidTr="0070012E">
        <w:trPr>
          <w:jc w:val="center"/>
        </w:trPr>
        <w:tc>
          <w:tcPr>
            <w:tcW w:w="7322" w:type="dxa"/>
          </w:tcPr>
          <w:p w14:paraId="1B4F25CA"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lastRenderedPageBreak/>
              <w:t>جدول (4-7): ربط أبعاد الدراسة بالفروض</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46696A3C"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69</w:t>
            </w:r>
          </w:p>
        </w:tc>
      </w:tr>
      <w:tr w:rsidR="009432EF" w:rsidRPr="003577FC" w14:paraId="709F7426" w14:textId="77777777" w:rsidTr="0070012E">
        <w:trPr>
          <w:jc w:val="center"/>
        </w:trPr>
        <w:tc>
          <w:tcPr>
            <w:tcW w:w="7322" w:type="dxa"/>
          </w:tcPr>
          <w:p w14:paraId="6044280F"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(4-8): نتائج الانحدار الأحادي لكل بعد</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31C1BDE9"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70</w:t>
            </w:r>
          </w:p>
        </w:tc>
      </w:tr>
      <w:tr w:rsidR="009432EF" w:rsidRPr="003577FC" w14:paraId="499200F0" w14:textId="77777777" w:rsidTr="0070012E">
        <w:trPr>
          <w:jc w:val="center"/>
        </w:trPr>
        <w:tc>
          <w:tcPr>
            <w:tcW w:w="7322" w:type="dxa"/>
          </w:tcPr>
          <w:p w14:paraId="3037D436"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(4-9): الانحدار البسيط</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68D4DF93"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71</w:t>
            </w:r>
          </w:p>
        </w:tc>
      </w:tr>
      <w:tr w:rsidR="009432EF" w:rsidRPr="003577FC" w14:paraId="369D1E79" w14:textId="77777777" w:rsidTr="0070012E">
        <w:trPr>
          <w:jc w:val="center"/>
        </w:trPr>
        <w:tc>
          <w:tcPr>
            <w:tcW w:w="7322" w:type="dxa"/>
          </w:tcPr>
          <w:p w14:paraId="013ADEAB"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(4-10): الانحدار البسيط</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4A7CF3AD"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71</w:t>
            </w:r>
          </w:p>
        </w:tc>
      </w:tr>
      <w:tr w:rsidR="009432EF" w:rsidRPr="003577FC" w14:paraId="6CDB76BA" w14:textId="77777777" w:rsidTr="0070012E">
        <w:trPr>
          <w:jc w:val="center"/>
        </w:trPr>
        <w:tc>
          <w:tcPr>
            <w:tcW w:w="7322" w:type="dxa"/>
          </w:tcPr>
          <w:p w14:paraId="44A6D91B"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 xml:space="preserve">جدول (4-11): اختبار </w:t>
            </w:r>
            <w:proofErr w:type="gramStart"/>
            <w:r w:rsidRPr="003577FC">
              <w:rPr>
                <w:rFonts w:ascii="Traditional Arabic" w:eastAsiaTheme="minorHAnsi" w:hAnsi="Traditional Arabic" w:cs="Traditional Arabic"/>
                <w:b/>
                <w:bCs/>
                <w:color w:val="000000" w:themeColor="text1"/>
                <w:lang w:bidi="ar-EG"/>
              </w:rPr>
              <w:t xml:space="preserve">ANOVA </w:t>
            </w:r>
            <w:r w:rsidRPr="003577FC">
              <w:rPr>
                <w:rFonts w:ascii="Traditional Arabic" w:eastAsiaTheme="minorHAnsi" w:hAnsi="Traditional Arabic" w:cs="Traditional Arabic" w:hint="cs"/>
                <w:b/>
                <w:bCs/>
                <w:color w:val="000000" w:themeColor="text1"/>
                <w:rtl/>
                <w:lang w:bidi="ar-EG"/>
              </w:rPr>
              <w:t xml:space="preserve"> </w:t>
            </w:r>
            <w:r w:rsidRPr="003577FC">
              <w:rPr>
                <w:rFonts w:ascii="Traditional Arabic" w:eastAsiaTheme="minorHAnsi" w:hAnsi="Traditional Arabic" w:cs="Traditional Arabic"/>
                <w:b/>
                <w:bCs/>
                <w:color w:val="000000" w:themeColor="text1"/>
                <w:rtl/>
                <w:lang w:bidi="ar-EG"/>
              </w:rPr>
              <w:t>أحادي</w:t>
            </w:r>
            <w:proofErr w:type="gramEnd"/>
            <w:r w:rsidRPr="003577FC">
              <w:rPr>
                <w:rFonts w:ascii="Traditional Arabic" w:eastAsiaTheme="minorHAnsi" w:hAnsi="Traditional Arabic" w:cs="Traditional Arabic"/>
                <w:b/>
                <w:bCs/>
                <w:color w:val="000000" w:themeColor="text1"/>
                <w:rtl/>
                <w:lang w:bidi="ar-EG"/>
              </w:rPr>
              <w:t xml:space="preserve"> الاتجاه (</w:t>
            </w:r>
            <w:r w:rsidRPr="003577FC">
              <w:rPr>
                <w:rFonts w:ascii="Traditional Arabic" w:eastAsiaTheme="minorHAnsi" w:hAnsi="Traditional Arabic" w:cs="Traditional Arabic"/>
                <w:b/>
                <w:bCs/>
                <w:color w:val="000000" w:themeColor="text1"/>
                <w:lang w:bidi="ar-EG"/>
              </w:rPr>
              <w:t>One-way ANOVA</w:t>
            </w:r>
            <w:r w:rsidRPr="003577FC">
              <w:rPr>
                <w:rFonts w:ascii="Traditional Arabic" w:eastAsiaTheme="minorHAnsi" w:hAnsi="Traditional Arabic" w:cs="Traditional Arabic"/>
                <w:b/>
                <w:bCs/>
                <w:color w:val="000000" w:themeColor="text1"/>
                <w:rtl/>
                <w:lang w:bidi="ar-EG"/>
              </w:rPr>
              <w:t>) لتحليل الفروق بين متوسطات تقييم أثر الدمج بين هذه الفئات</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4FE3AFC8"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72</w:t>
            </w:r>
          </w:p>
        </w:tc>
      </w:tr>
      <w:tr w:rsidR="009432EF" w:rsidRPr="003577FC" w14:paraId="6FFE7DB7" w14:textId="77777777" w:rsidTr="0070012E">
        <w:trPr>
          <w:jc w:val="center"/>
        </w:trPr>
        <w:tc>
          <w:tcPr>
            <w:tcW w:w="7322" w:type="dxa"/>
          </w:tcPr>
          <w:p w14:paraId="3A66AD10"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(4-12): تحليل التباين الأحادي (</w:t>
            </w:r>
            <w:r w:rsidRPr="003577FC">
              <w:rPr>
                <w:rFonts w:ascii="Traditional Arabic" w:eastAsiaTheme="minorHAnsi" w:hAnsi="Traditional Arabic" w:cs="Traditional Arabic"/>
                <w:b/>
                <w:bCs/>
                <w:color w:val="000000" w:themeColor="text1"/>
                <w:lang w:bidi="ar-EG"/>
              </w:rPr>
              <w:t>ANOVA</w:t>
            </w:r>
            <w:r w:rsidRPr="003577FC">
              <w:rPr>
                <w:rFonts w:ascii="Traditional Arabic" w:eastAsiaTheme="minorHAnsi" w:hAnsi="Traditional Arabic" w:cs="Traditional Arabic"/>
                <w:b/>
                <w:bCs/>
                <w:color w:val="000000" w:themeColor="text1"/>
                <w:rtl/>
                <w:lang w:bidi="ar-EG"/>
              </w:rPr>
              <w:t>) لتحليل الفروق بين متوسطات تقييم أثر الدمج بين هذه الفئات</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100A2372"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73</w:t>
            </w:r>
          </w:p>
        </w:tc>
      </w:tr>
      <w:tr w:rsidR="009432EF" w:rsidRPr="003577FC" w14:paraId="1359A50C" w14:textId="77777777" w:rsidTr="0070012E">
        <w:trPr>
          <w:jc w:val="center"/>
        </w:trPr>
        <w:tc>
          <w:tcPr>
            <w:tcW w:w="7322" w:type="dxa"/>
          </w:tcPr>
          <w:p w14:paraId="1129C341"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(4-13): اختبار (</w:t>
            </w:r>
            <w:r w:rsidRPr="003577FC">
              <w:rPr>
                <w:rFonts w:ascii="Traditional Arabic" w:eastAsiaTheme="minorHAnsi" w:hAnsi="Traditional Arabic" w:cs="Traditional Arabic"/>
                <w:b/>
                <w:bCs/>
                <w:color w:val="000000" w:themeColor="text1"/>
                <w:lang w:bidi="ar-EG"/>
              </w:rPr>
              <w:t>ANOVA</w:t>
            </w:r>
            <w:r w:rsidRPr="003577FC">
              <w:rPr>
                <w:rFonts w:ascii="Traditional Arabic" w:eastAsiaTheme="minorHAnsi" w:hAnsi="Traditional Arabic" w:cs="Traditional Arabic"/>
                <w:b/>
                <w:bCs/>
                <w:color w:val="000000" w:themeColor="text1"/>
                <w:rtl/>
                <w:lang w:bidi="ar-EG"/>
              </w:rPr>
              <w:t>): أحادي الاتجاه (</w:t>
            </w:r>
            <w:r w:rsidRPr="003577FC">
              <w:rPr>
                <w:rFonts w:ascii="Traditional Arabic" w:eastAsiaTheme="minorHAnsi" w:hAnsi="Traditional Arabic" w:cs="Traditional Arabic"/>
                <w:b/>
                <w:bCs/>
                <w:color w:val="000000" w:themeColor="text1"/>
                <w:lang w:bidi="ar-EG"/>
              </w:rPr>
              <w:t>One-way ANOVA</w:t>
            </w:r>
            <w:r w:rsidRPr="003577FC">
              <w:rPr>
                <w:rFonts w:ascii="Traditional Arabic" w:eastAsiaTheme="minorHAnsi" w:hAnsi="Traditional Arabic" w:cs="Traditional Arabic"/>
                <w:b/>
                <w:bCs/>
                <w:color w:val="000000" w:themeColor="text1"/>
                <w:rtl/>
                <w:lang w:bidi="ar-EG"/>
              </w:rPr>
              <w:t>) لتحليل الفروق بين متوسطات تقييم أثر الدمج بين هذه الفئات</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0A344C24"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74</w:t>
            </w:r>
          </w:p>
        </w:tc>
      </w:tr>
      <w:tr w:rsidR="009432EF" w:rsidRPr="003577FC" w14:paraId="1A51D88E" w14:textId="77777777" w:rsidTr="0070012E">
        <w:trPr>
          <w:jc w:val="center"/>
        </w:trPr>
        <w:tc>
          <w:tcPr>
            <w:tcW w:w="7322" w:type="dxa"/>
          </w:tcPr>
          <w:p w14:paraId="711D7807"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(4-14): تحليل التباين الأحادي (</w:t>
            </w:r>
            <w:r w:rsidRPr="003577FC">
              <w:rPr>
                <w:rFonts w:ascii="Traditional Arabic" w:eastAsiaTheme="minorHAnsi" w:hAnsi="Traditional Arabic" w:cs="Traditional Arabic"/>
                <w:b/>
                <w:bCs/>
                <w:color w:val="000000" w:themeColor="text1"/>
                <w:lang w:bidi="ar-EG"/>
              </w:rPr>
              <w:t>ANOVA</w:t>
            </w:r>
            <w:r w:rsidRPr="003577FC">
              <w:rPr>
                <w:rFonts w:ascii="Traditional Arabic" w:eastAsiaTheme="minorHAnsi" w:hAnsi="Traditional Arabic" w:cs="Traditional Arabic"/>
                <w:b/>
                <w:bCs/>
                <w:color w:val="000000" w:themeColor="text1"/>
                <w:rtl/>
                <w:lang w:bidi="ar-EG"/>
              </w:rPr>
              <w:t>) لتحليل الفروق بين متوسطات تقييم أثر الدمج بين هذه الفئات</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12928700"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74</w:t>
            </w:r>
          </w:p>
        </w:tc>
      </w:tr>
      <w:tr w:rsidR="009432EF" w:rsidRPr="003577FC" w14:paraId="68E04A8B" w14:textId="77777777" w:rsidTr="0070012E">
        <w:trPr>
          <w:jc w:val="center"/>
        </w:trPr>
        <w:tc>
          <w:tcPr>
            <w:tcW w:w="7322" w:type="dxa"/>
          </w:tcPr>
          <w:p w14:paraId="50ED72FC"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(4-15): اختبار</w:t>
            </w:r>
            <w:r w:rsidRPr="003577FC">
              <w:rPr>
                <w:rFonts w:ascii="Traditional Arabic" w:eastAsiaTheme="minorHAnsi" w:hAnsi="Traditional Arabic" w:cs="Traditional Arabic"/>
                <w:b/>
                <w:bCs/>
                <w:color w:val="000000" w:themeColor="text1"/>
                <w:lang w:bidi="ar-EG"/>
              </w:rPr>
              <w:t xml:space="preserve"> ANOVA </w:t>
            </w:r>
            <w:r w:rsidRPr="003577FC">
              <w:rPr>
                <w:rFonts w:ascii="Traditional Arabic" w:eastAsiaTheme="minorHAnsi" w:hAnsi="Traditional Arabic" w:cs="Traditional Arabic"/>
                <w:b/>
                <w:bCs/>
                <w:color w:val="000000" w:themeColor="text1"/>
                <w:rtl/>
                <w:lang w:bidi="ar-EG"/>
              </w:rPr>
              <w:t>أحادي الاتجاه لتحليل الفروق بين متوسطات تقييم أثر الدمج حسب المسمى الوظيفي</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40611E9D"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75</w:t>
            </w:r>
          </w:p>
        </w:tc>
      </w:tr>
      <w:tr w:rsidR="009432EF" w:rsidRPr="003577FC" w14:paraId="2628F810" w14:textId="77777777" w:rsidTr="0070012E">
        <w:trPr>
          <w:jc w:val="center"/>
        </w:trPr>
        <w:tc>
          <w:tcPr>
            <w:tcW w:w="7322" w:type="dxa"/>
          </w:tcPr>
          <w:p w14:paraId="7F98AAB5"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(4-16): تحليل التباين الأحادي (</w:t>
            </w:r>
            <w:r w:rsidRPr="003577FC">
              <w:rPr>
                <w:rFonts w:ascii="Traditional Arabic" w:eastAsiaTheme="minorHAnsi" w:hAnsi="Traditional Arabic" w:cs="Traditional Arabic"/>
                <w:b/>
                <w:bCs/>
                <w:color w:val="000000" w:themeColor="text1"/>
                <w:lang w:bidi="ar-EG"/>
              </w:rPr>
              <w:t>ANOVA</w:t>
            </w:r>
            <w:r w:rsidRPr="003577FC">
              <w:rPr>
                <w:rFonts w:ascii="Traditional Arabic" w:eastAsiaTheme="minorHAnsi" w:hAnsi="Traditional Arabic" w:cs="Traditional Arabic"/>
                <w:b/>
                <w:bCs/>
                <w:color w:val="000000" w:themeColor="text1"/>
                <w:rtl/>
                <w:lang w:bidi="ar-EG"/>
              </w:rPr>
              <w:t>) لتحليل الفروق بين متوسطات تقييم أثر الدمج بين هذه الفئات</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1ED9D765"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75</w:t>
            </w:r>
          </w:p>
        </w:tc>
      </w:tr>
      <w:tr w:rsidR="009432EF" w:rsidRPr="003577FC" w14:paraId="0B415C19" w14:textId="77777777" w:rsidTr="0070012E">
        <w:trPr>
          <w:jc w:val="center"/>
        </w:trPr>
        <w:tc>
          <w:tcPr>
            <w:tcW w:w="7322" w:type="dxa"/>
          </w:tcPr>
          <w:p w14:paraId="0CC14466"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(4-17): اختبار</w:t>
            </w:r>
            <w:r w:rsidRPr="003577FC">
              <w:rPr>
                <w:rFonts w:ascii="Traditional Arabic" w:eastAsiaTheme="minorHAnsi" w:hAnsi="Traditional Arabic" w:cs="Traditional Arabic"/>
                <w:b/>
                <w:bCs/>
                <w:color w:val="000000" w:themeColor="text1"/>
                <w:lang w:bidi="ar-EG"/>
              </w:rPr>
              <w:t xml:space="preserve"> ANOVA </w:t>
            </w:r>
            <w:r w:rsidRPr="003577FC">
              <w:rPr>
                <w:rFonts w:ascii="Traditional Arabic" w:eastAsiaTheme="minorHAnsi" w:hAnsi="Traditional Arabic" w:cs="Traditional Arabic"/>
                <w:b/>
                <w:bCs/>
                <w:color w:val="000000" w:themeColor="text1"/>
                <w:rtl/>
                <w:lang w:bidi="ar-EG"/>
              </w:rPr>
              <w:t>أحادي الاتجاه لتحليل الفروق بين متوسطات تقييم أثر الدمج حسب سنوات الخبرة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6D69B493"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76</w:t>
            </w:r>
          </w:p>
        </w:tc>
      </w:tr>
      <w:tr w:rsidR="009432EF" w:rsidRPr="003577FC" w14:paraId="749193A7" w14:textId="77777777" w:rsidTr="0070012E">
        <w:trPr>
          <w:jc w:val="center"/>
        </w:trPr>
        <w:tc>
          <w:tcPr>
            <w:tcW w:w="7322" w:type="dxa"/>
          </w:tcPr>
          <w:p w14:paraId="6576E5C0"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(4-18): تحليل التباين الأحادي (</w:t>
            </w:r>
            <w:r w:rsidRPr="003577FC">
              <w:rPr>
                <w:rFonts w:ascii="Traditional Arabic" w:eastAsiaTheme="minorHAnsi" w:hAnsi="Traditional Arabic" w:cs="Traditional Arabic"/>
                <w:b/>
                <w:bCs/>
                <w:color w:val="000000" w:themeColor="text1"/>
                <w:lang w:bidi="ar-EG"/>
              </w:rPr>
              <w:t>ANOVA</w:t>
            </w:r>
            <w:r w:rsidRPr="003577FC">
              <w:rPr>
                <w:rFonts w:ascii="Traditional Arabic" w:eastAsiaTheme="minorHAnsi" w:hAnsi="Traditional Arabic" w:cs="Traditional Arabic"/>
                <w:b/>
                <w:bCs/>
                <w:color w:val="000000" w:themeColor="text1"/>
                <w:rtl/>
                <w:lang w:bidi="ar-EG"/>
              </w:rPr>
              <w:t>) لتحليل الفروق بين متوسطات تقييم أثر الدمج بين هذه الفئات</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1D58D935"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77</w:t>
            </w:r>
          </w:p>
        </w:tc>
      </w:tr>
      <w:tr w:rsidR="009432EF" w:rsidRPr="003577FC" w14:paraId="52641A69" w14:textId="77777777" w:rsidTr="0070012E">
        <w:trPr>
          <w:jc w:val="center"/>
        </w:trPr>
        <w:tc>
          <w:tcPr>
            <w:tcW w:w="7322" w:type="dxa"/>
          </w:tcPr>
          <w:p w14:paraId="0FDA5FDD"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(4-19): نتائج اختبار الفروض</w:t>
            </w:r>
            <w:r w:rsidRPr="003577FC">
              <w:rPr>
                <w:rFonts w:ascii="Traditional Arabic" w:eastAsiaTheme="minorHAnsi" w:hAnsi="Traditional Arabic" w:cs="Traditional Arabic" w:hint="cs"/>
                <w:b/>
                <w:bCs/>
                <w:color w:val="000000" w:themeColor="text1"/>
                <w:rtl/>
                <w:lang w:bidi="ar-EG"/>
              </w:rPr>
              <w:t xml:space="preserve"> </w:t>
            </w:r>
            <w:r w:rsidRPr="003577FC">
              <w:rPr>
                <w:rFonts w:ascii="Traditional Arabic" w:eastAsiaTheme="minorHAnsi" w:hAnsi="Traditional Arabic" w:cs="Traditional Arabic"/>
                <w:b/>
                <w:bCs/>
                <w:color w:val="000000" w:themeColor="text1"/>
                <w:rtl/>
                <w:lang w:bidi="ar-EG"/>
              </w:rPr>
              <w:t>تأثير استراتيجية دمج الشركات على الجاهزية للإدراج في دخول سوق النمو (السوق الموازية)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479C4DDE"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78</w:t>
            </w:r>
          </w:p>
        </w:tc>
      </w:tr>
      <w:tr w:rsidR="009432EF" w:rsidRPr="003577FC" w14:paraId="5D2290F3" w14:textId="77777777" w:rsidTr="0070012E">
        <w:trPr>
          <w:jc w:val="center"/>
        </w:trPr>
        <w:tc>
          <w:tcPr>
            <w:tcW w:w="7322" w:type="dxa"/>
          </w:tcPr>
          <w:p w14:paraId="65560309"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(4-20): ملخص تساؤلات الدراسة وربطها بالفروض وأساليب التحليل والنتائج</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2FBF68C1"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79</w:t>
            </w:r>
          </w:p>
        </w:tc>
      </w:tr>
      <w:tr w:rsidR="009432EF" w:rsidRPr="003577FC" w14:paraId="1AC9297B" w14:textId="77777777" w:rsidTr="0070012E">
        <w:trPr>
          <w:jc w:val="center"/>
        </w:trPr>
        <w:tc>
          <w:tcPr>
            <w:tcW w:w="7322" w:type="dxa"/>
          </w:tcPr>
          <w:p w14:paraId="121F9624"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lastRenderedPageBreak/>
              <w:t>جدول (4-21): بيانات المسئولين في المقابلات الشخصية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60CFB114" w14:textId="77777777" w:rsidR="009432EF" w:rsidRPr="003577FC" w:rsidRDefault="00A7691F"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hint="cs"/>
                <w:b/>
                <w:bCs/>
                <w:color w:val="000000" w:themeColor="text1"/>
                <w:rtl/>
                <w:lang w:bidi="ar-EG"/>
              </w:rPr>
              <w:t>8</w:t>
            </w:r>
            <w:r w:rsidR="00644F1B" w:rsidRPr="003577FC">
              <w:rPr>
                <w:rFonts w:ascii="Traditional Arabic" w:eastAsiaTheme="minorHAnsi" w:hAnsi="Traditional Arabic" w:cs="Traditional Arabic" w:hint="cs"/>
                <w:b/>
                <w:bCs/>
                <w:color w:val="000000" w:themeColor="text1"/>
                <w:rtl/>
                <w:lang w:bidi="ar-EG"/>
              </w:rPr>
              <w:t>1</w:t>
            </w:r>
          </w:p>
        </w:tc>
      </w:tr>
      <w:tr w:rsidR="009432EF" w:rsidRPr="003577FC" w14:paraId="428B2B41" w14:textId="77777777" w:rsidTr="0070012E">
        <w:trPr>
          <w:jc w:val="center"/>
        </w:trPr>
        <w:tc>
          <w:tcPr>
            <w:tcW w:w="7322" w:type="dxa"/>
          </w:tcPr>
          <w:p w14:paraId="324905A9" w14:textId="77777777" w:rsidR="009432EF" w:rsidRPr="003577FC" w:rsidRDefault="009432EF" w:rsidP="003577FC">
            <w:pPr>
              <w:pStyle w:val="a5"/>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(4-22): ملخص أهم نتائج الدراسة الميدانية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366B0427"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82</w:t>
            </w:r>
          </w:p>
        </w:tc>
      </w:tr>
      <w:tr w:rsidR="009432EF" w:rsidRPr="003577FC" w14:paraId="2B1A77E9" w14:textId="77777777" w:rsidTr="0070012E">
        <w:trPr>
          <w:jc w:val="center"/>
        </w:trPr>
        <w:tc>
          <w:tcPr>
            <w:tcW w:w="7322" w:type="dxa"/>
          </w:tcPr>
          <w:p w14:paraId="70072358"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(5-1): المراحل التنفيذية المقترحة لاستراتيجية دمج الشركات لتعزيز الجاهزية للإدراج في الدخول السوق الموازية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5CE3D2CA"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93</w:t>
            </w:r>
          </w:p>
        </w:tc>
      </w:tr>
      <w:tr w:rsidR="009432EF" w:rsidRPr="003577FC" w14:paraId="3C4E3975" w14:textId="77777777" w:rsidTr="0070012E">
        <w:trPr>
          <w:jc w:val="center"/>
        </w:trPr>
        <w:tc>
          <w:tcPr>
            <w:tcW w:w="7322" w:type="dxa"/>
          </w:tcPr>
          <w:p w14:paraId="3176E808" w14:textId="77777777" w:rsidR="009432EF" w:rsidRPr="003577FC" w:rsidRDefault="009432EF" w:rsidP="003577FC">
            <w:pPr>
              <w:pStyle w:val="a5"/>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color w:val="000000" w:themeColor="text1"/>
                <w:rtl/>
                <w:lang w:bidi="ar-EG"/>
              </w:rPr>
            </w:pPr>
            <w:r w:rsidRPr="003577FC">
              <w:rPr>
                <w:rFonts w:ascii="Traditional Arabic" w:eastAsiaTheme="minorHAnsi" w:hAnsi="Traditional Arabic" w:cs="Traditional Arabic"/>
                <w:b/>
                <w:bCs/>
                <w:color w:val="000000" w:themeColor="text1"/>
                <w:rtl/>
                <w:lang w:bidi="ar-EG"/>
              </w:rPr>
              <w:t>جدول (5-2): توصيات الدراسة</w:t>
            </w:r>
            <w:r w:rsidRPr="003577FC">
              <w:rPr>
                <w:rFonts w:ascii="Traditional Arabic" w:eastAsiaTheme="minorHAnsi" w:hAnsi="Traditional Arabic" w:cs="Traditional Arabic" w:hint="cs"/>
                <w:b/>
                <w:bCs/>
                <w:color w:val="000000" w:themeColor="text1"/>
                <w:rtl/>
                <w:lang w:bidi="ar-EG"/>
              </w:rPr>
              <w:t>.</w:t>
            </w:r>
          </w:p>
        </w:tc>
        <w:tc>
          <w:tcPr>
            <w:tcW w:w="1129" w:type="dxa"/>
            <w:vAlign w:val="bottom"/>
          </w:tcPr>
          <w:p w14:paraId="39B05233" w14:textId="77777777" w:rsidR="009432EF" w:rsidRPr="003577FC" w:rsidRDefault="007643E0" w:rsidP="003577FC">
            <w:pPr>
              <w:pStyle w:val="a5"/>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Pr>
                <w:rFonts w:ascii="Traditional Arabic" w:eastAsiaTheme="minorHAnsi" w:hAnsi="Traditional Arabic" w:cs="Traditional Arabic" w:hint="cs"/>
                <w:b/>
                <w:bCs/>
                <w:color w:val="000000" w:themeColor="text1"/>
                <w:rtl/>
                <w:lang w:bidi="ar-EG"/>
              </w:rPr>
              <w:t>96</w:t>
            </w:r>
          </w:p>
        </w:tc>
      </w:tr>
    </w:tbl>
    <w:p w14:paraId="1FFF098F" w14:textId="77777777" w:rsidR="0082250B" w:rsidRPr="003577FC" w:rsidRDefault="009432EF" w:rsidP="003577FC">
      <w:pPr>
        <w:spacing w:after="0" w:line="240" w:lineRule="auto"/>
        <w:jc w:val="center"/>
        <w:rPr>
          <w:rFonts w:ascii="Traditional Arabic" w:hAnsi="Traditional Arabic" w:cs="Traditional Arabic"/>
          <w:b/>
          <w:bCs/>
          <w:color w:val="000000" w:themeColor="text1"/>
          <w:sz w:val="34"/>
          <w:szCs w:val="34"/>
          <w:rtl/>
          <w:lang w:bidi="ar-EG"/>
        </w:rPr>
      </w:pPr>
      <w:r w:rsidRPr="003577FC">
        <w:rPr>
          <w:rFonts w:ascii="Simplified Arabic" w:hAnsi="Simplified Arabic" w:cs="Simplified Arabic"/>
          <w:color w:val="000000" w:themeColor="text1"/>
          <w:sz w:val="24"/>
          <w:szCs w:val="24"/>
          <w:rtl/>
          <w:lang w:bidi="ar-EG"/>
        </w:rPr>
        <w:br w:type="page"/>
      </w:r>
      <w:r w:rsidR="0082250B" w:rsidRPr="003577FC">
        <w:rPr>
          <w:rFonts w:ascii="Traditional Arabic" w:hAnsi="Traditional Arabic" w:cs="Traditional Arabic" w:hint="cs"/>
          <w:b/>
          <w:bCs/>
          <w:color w:val="000000" w:themeColor="text1"/>
          <w:sz w:val="34"/>
          <w:szCs w:val="34"/>
          <w:rtl/>
          <w:lang w:bidi="ar-EG"/>
        </w:rPr>
        <w:lastRenderedPageBreak/>
        <w:t>قائمة الأشكال</w:t>
      </w:r>
    </w:p>
    <w:tbl>
      <w:tblPr>
        <w:tblStyle w:val="a3"/>
        <w:bidiVisual/>
        <w:tblW w:w="8592" w:type="dxa"/>
        <w:jc w:val="center"/>
        <w:tblBorders>
          <w:top w:val="threeDEngrave" w:sz="24" w:space="0" w:color="auto"/>
          <w:bottom w:val="threeDEmboss" w:sz="24" w:space="0" w:color="auto"/>
        </w:tblBorders>
        <w:shd w:val="clear" w:color="auto" w:fill="FFFFFF" w:themeFill="background1"/>
        <w:tblLook w:val="01E0" w:firstRow="1" w:lastRow="1" w:firstColumn="1" w:lastColumn="1" w:noHBand="0" w:noVBand="0"/>
      </w:tblPr>
      <w:tblGrid>
        <w:gridCol w:w="1302"/>
        <w:gridCol w:w="6154"/>
        <w:gridCol w:w="1136"/>
      </w:tblGrid>
      <w:tr w:rsidR="0082250B" w:rsidRPr="003577FC" w14:paraId="755FF9A5" w14:textId="77777777" w:rsidTr="00020861">
        <w:trPr>
          <w:jc w:val="center"/>
        </w:trPr>
        <w:tc>
          <w:tcPr>
            <w:tcW w:w="1302" w:type="dxa"/>
            <w:tcBorders>
              <w:top w:val="threeDEngrave" w:sz="24" w:space="0" w:color="auto"/>
              <w:bottom w:val="threeDEmboss" w:sz="24" w:space="0" w:color="auto"/>
            </w:tcBorders>
            <w:shd w:val="clear" w:color="auto" w:fill="D9D9D9" w:themeFill="background1" w:themeFillShade="D9"/>
            <w:vAlign w:val="center"/>
            <w:hideMark/>
          </w:tcPr>
          <w:p w14:paraId="161E7470" w14:textId="77777777" w:rsidR="0082250B" w:rsidRPr="003577FC" w:rsidRDefault="0082250B" w:rsidP="00706522">
            <w:pPr>
              <w:bidi/>
              <w:spacing w:line="360" w:lineRule="auto"/>
              <w:jc w:val="center"/>
              <w:rPr>
                <w:rFonts w:ascii="Traditional Arabic" w:hAnsi="Traditional Arabic" w:cs="Traditional Arabic"/>
                <w:b/>
                <w:bCs/>
                <w:color w:val="000000" w:themeColor="text1"/>
                <w:sz w:val="34"/>
                <w:szCs w:val="34"/>
                <w:rtl/>
                <w:lang w:bidi="ar-EG"/>
              </w:rPr>
            </w:pPr>
            <w:r w:rsidRPr="003577FC">
              <w:rPr>
                <w:rFonts w:ascii="Traditional Arabic" w:hAnsi="Traditional Arabic" w:cs="Traditional Arabic"/>
                <w:b/>
                <w:bCs/>
                <w:color w:val="000000" w:themeColor="text1"/>
                <w:sz w:val="34"/>
                <w:szCs w:val="34"/>
                <w:rtl/>
                <w:lang w:bidi="ar-EG"/>
              </w:rPr>
              <w:t>رقم الشكل</w:t>
            </w:r>
          </w:p>
        </w:tc>
        <w:tc>
          <w:tcPr>
            <w:tcW w:w="6154" w:type="dxa"/>
            <w:tcBorders>
              <w:top w:val="threeDEngrave" w:sz="24" w:space="0" w:color="auto"/>
              <w:bottom w:val="threeDEmboss" w:sz="24" w:space="0" w:color="auto"/>
            </w:tcBorders>
            <w:shd w:val="clear" w:color="auto" w:fill="D9D9D9" w:themeFill="background1" w:themeFillShade="D9"/>
            <w:vAlign w:val="center"/>
            <w:hideMark/>
          </w:tcPr>
          <w:p w14:paraId="2965BD16" w14:textId="77777777" w:rsidR="0082250B" w:rsidRPr="003577FC" w:rsidRDefault="0082250B" w:rsidP="00706522">
            <w:pPr>
              <w:bidi/>
              <w:spacing w:line="360" w:lineRule="auto"/>
              <w:jc w:val="center"/>
              <w:rPr>
                <w:rFonts w:ascii="Traditional Arabic" w:hAnsi="Traditional Arabic" w:cs="Traditional Arabic"/>
                <w:b/>
                <w:bCs/>
                <w:color w:val="000000" w:themeColor="text1"/>
                <w:sz w:val="34"/>
                <w:szCs w:val="34"/>
                <w:rtl/>
                <w:lang w:bidi="ar-EG"/>
              </w:rPr>
            </w:pPr>
            <w:r w:rsidRPr="003577FC">
              <w:rPr>
                <w:rFonts w:ascii="Traditional Arabic" w:hAnsi="Traditional Arabic" w:cs="Traditional Arabic"/>
                <w:b/>
                <w:bCs/>
                <w:color w:val="000000" w:themeColor="text1"/>
                <w:sz w:val="34"/>
                <w:szCs w:val="34"/>
                <w:rtl/>
                <w:lang w:bidi="ar-EG"/>
              </w:rPr>
              <w:t>عنوان الشكل</w:t>
            </w:r>
          </w:p>
        </w:tc>
        <w:tc>
          <w:tcPr>
            <w:tcW w:w="1136" w:type="dxa"/>
            <w:tcBorders>
              <w:top w:val="threeDEngrave" w:sz="24" w:space="0" w:color="auto"/>
              <w:bottom w:val="threeDEmboss" w:sz="24" w:space="0" w:color="auto"/>
            </w:tcBorders>
            <w:shd w:val="clear" w:color="auto" w:fill="D9D9D9" w:themeFill="background1" w:themeFillShade="D9"/>
            <w:vAlign w:val="center"/>
            <w:hideMark/>
          </w:tcPr>
          <w:p w14:paraId="3F13CB03" w14:textId="77777777" w:rsidR="0082250B" w:rsidRPr="003577FC" w:rsidRDefault="0082250B" w:rsidP="00706522">
            <w:pPr>
              <w:autoSpaceDE w:val="0"/>
              <w:autoSpaceDN w:val="0"/>
              <w:bidi/>
              <w:adjustRightInd w:val="0"/>
              <w:spacing w:line="360" w:lineRule="auto"/>
              <w:jc w:val="center"/>
              <w:rPr>
                <w:rFonts w:ascii="Traditional Arabic" w:hAnsi="Traditional Arabic" w:cs="Traditional Arabic"/>
                <w:b/>
                <w:bCs/>
                <w:color w:val="000000" w:themeColor="text1"/>
                <w:sz w:val="34"/>
                <w:szCs w:val="34"/>
                <w:rtl/>
                <w:lang w:bidi="ar-EG"/>
              </w:rPr>
            </w:pPr>
            <w:r w:rsidRPr="003577FC">
              <w:rPr>
                <w:rFonts w:ascii="Traditional Arabic" w:hAnsi="Traditional Arabic" w:cs="Traditional Arabic"/>
                <w:b/>
                <w:bCs/>
                <w:color w:val="000000" w:themeColor="text1"/>
                <w:sz w:val="34"/>
                <w:szCs w:val="34"/>
                <w:rtl/>
                <w:lang w:bidi="ar-EG"/>
              </w:rPr>
              <w:t>الصفحة</w:t>
            </w:r>
          </w:p>
        </w:tc>
      </w:tr>
      <w:tr w:rsidR="00B07828" w:rsidRPr="003577FC" w14:paraId="688D3B9E" w14:textId="77777777" w:rsidTr="00020861">
        <w:trPr>
          <w:jc w:val="center"/>
        </w:trPr>
        <w:tc>
          <w:tcPr>
            <w:tcW w:w="1302" w:type="dxa"/>
            <w:shd w:val="clear" w:color="auto" w:fill="FFFFFF" w:themeFill="background1"/>
          </w:tcPr>
          <w:p w14:paraId="7DF91AAF" w14:textId="77777777" w:rsidR="00B07828" w:rsidRPr="003577FC" w:rsidRDefault="00B07828" w:rsidP="00020861">
            <w:pPr>
              <w:shd w:val="clear" w:color="auto" w:fill="FFFFFF" w:themeFill="background1"/>
              <w:bidi/>
              <w:spacing w:line="360" w:lineRule="auto"/>
              <w:jc w:val="center"/>
              <w:rPr>
                <w:rFonts w:ascii="Traditional Arabic" w:hAnsi="Traditional Arabic" w:cs="Traditional Arabic"/>
                <w:b/>
                <w:bCs/>
                <w:color w:val="000000" w:themeColor="text1"/>
                <w:sz w:val="34"/>
                <w:szCs w:val="34"/>
                <w:rtl/>
                <w:lang w:bidi="ar-EG"/>
              </w:rPr>
            </w:pPr>
            <w:r w:rsidRPr="003577FC">
              <w:rPr>
                <w:rFonts w:ascii="Traditional Arabic" w:hAnsi="Traditional Arabic" w:cs="Traditional Arabic" w:hint="cs"/>
                <w:b/>
                <w:bCs/>
                <w:color w:val="000000" w:themeColor="text1"/>
                <w:sz w:val="34"/>
                <w:szCs w:val="34"/>
                <w:rtl/>
                <w:lang w:bidi="ar-EG"/>
              </w:rPr>
              <w:t>1-</w:t>
            </w:r>
            <w:r w:rsidR="00020861" w:rsidRPr="003577FC">
              <w:rPr>
                <w:rFonts w:ascii="Traditional Arabic" w:hAnsi="Traditional Arabic" w:cs="Traditional Arabic" w:hint="cs"/>
                <w:b/>
                <w:bCs/>
                <w:color w:val="000000" w:themeColor="text1"/>
                <w:sz w:val="34"/>
                <w:szCs w:val="34"/>
                <w:rtl/>
                <w:lang w:bidi="ar-EG"/>
              </w:rPr>
              <w:t>1</w:t>
            </w:r>
          </w:p>
        </w:tc>
        <w:tc>
          <w:tcPr>
            <w:tcW w:w="6154" w:type="dxa"/>
            <w:shd w:val="clear" w:color="auto" w:fill="FFFFFF" w:themeFill="background1"/>
          </w:tcPr>
          <w:p w14:paraId="5881B391" w14:textId="77777777" w:rsidR="00B07828" w:rsidRPr="003577FC" w:rsidRDefault="00B07828" w:rsidP="00706522">
            <w:pPr>
              <w:shd w:val="clear" w:color="auto" w:fill="FFFFFF" w:themeFill="background1"/>
              <w:bidi/>
              <w:spacing w:line="360" w:lineRule="auto"/>
              <w:jc w:val="both"/>
              <w:rPr>
                <w:rFonts w:ascii="Traditional Arabic" w:hAnsi="Traditional Arabic" w:cs="Traditional Arabic"/>
                <w:b/>
                <w:bCs/>
                <w:color w:val="000000" w:themeColor="text1"/>
                <w:sz w:val="34"/>
                <w:szCs w:val="34"/>
                <w:rtl/>
                <w:lang w:bidi="ar-EG"/>
              </w:rPr>
            </w:pPr>
            <w:r w:rsidRPr="003577FC">
              <w:rPr>
                <w:rFonts w:ascii="Traditional Arabic" w:hAnsi="Traditional Arabic" w:cs="Traditional Arabic"/>
                <w:b/>
                <w:bCs/>
                <w:color w:val="000000" w:themeColor="text1"/>
                <w:sz w:val="34"/>
                <w:szCs w:val="34"/>
                <w:rtl/>
                <w:lang w:bidi="ar-EG"/>
              </w:rPr>
              <w:t>نموذج متغيرات الدراسة</w:t>
            </w:r>
          </w:p>
        </w:tc>
        <w:tc>
          <w:tcPr>
            <w:tcW w:w="1136" w:type="dxa"/>
            <w:shd w:val="clear" w:color="auto" w:fill="FFFFFF" w:themeFill="background1"/>
            <w:vAlign w:val="bottom"/>
          </w:tcPr>
          <w:p w14:paraId="02D2B598" w14:textId="77777777" w:rsidR="00B07828" w:rsidRPr="003577FC" w:rsidRDefault="0058771A" w:rsidP="00644F1B">
            <w:pPr>
              <w:shd w:val="clear" w:color="auto" w:fill="FFFFFF" w:themeFill="background1"/>
              <w:autoSpaceDE w:val="0"/>
              <w:autoSpaceDN w:val="0"/>
              <w:bidi/>
              <w:adjustRightInd w:val="0"/>
              <w:spacing w:line="360" w:lineRule="auto"/>
              <w:jc w:val="center"/>
              <w:rPr>
                <w:rFonts w:ascii="Traditional Arabic" w:hAnsi="Traditional Arabic" w:cs="Traditional Arabic"/>
                <w:b/>
                <w:bCs/>
                <w:color w:val="000000" w:themeColor="text1"/>
                <w:sz w:val="34"/>
                <w:szCs w:val="34"/>
                <w:rtl/>
                <w:lang w:bidi="ar-EG"/>
              </w:rPr>
            </w:pPr>
            <w:r>
              <w:rPr>
                <w:rFonts w:ascii="Traditional Arabic" w:hAnsi="Traditional Arabic" w:cs="Traditional Arabic" w:hint="cs"/>
                <w:b/>
                <w:bCs/>
                <w:color w:val="000000" w:themeColor="text1"/>
                <w:sz w:val="34"/>
                <w:szCs w:val="34"/>
                <w:rtl/>
                <w:lang w:bidi="ar-EG"/>
              </w:rPr>
              <w:t>16</w:t>
            </w:r>
          </w:p>
        </w:tc>
      </w:tr>
    </w:tbl>
    <w:p w14:paraId="0D350D79" w14:textId="77777777" w:rsidR="0082250B" w:rsidRPr="00664F7D" w:rsidRDefault="0082250B" w:rsidP="00706522">
      <w:pPr>
        <w:shd w:val="clear" w:color="auto" w:fill="FFFFFF" w:themeFill="background1"/>
        <w:spacing w:after="0" w:line="360" w:lineRule="auto"/>
        <w:rPr>
          <w:rFonts w:ascii="Times New Roman" w:eastAsia="Calibri" w:hAnsi="Times New Roman" w:cs="Andalus"/>
          <w:color w:val="000000" w:themeColor="text1"/>
          <w:sz w:val="56"/>
          <w:szCs w:val="56"/>
          <w:rtl/>
          <w:lang w:bidi="ar-EG"/>
        </w:rPr>
        <w:sectPr w:rsidR="0082250B" w:rsidRPr="00664F7D" w:rsidSect="00567003">
          <w:footerReference w:type="default" r:id="rId11"/>
          <w:footerReference w:type="first" r:id="rId12"/>
          <w:pgSz w:w="11906" w:h="16838" w:code="9"/>
          <w:pgMar w:top="1440" w:right="1800" w:bottom="1440" w:left="1800" w:header="720" w:footer="720" w:gutter="0"/>
          <w:pgNumType w:fmt="arabicAbjad" w:start="1" w:chapStyle="1"/>
          <w:cols w:space="720"/>
          <w:docGrid w:linePitch="299"/>
        </w:sectPr>
      </w:pPr>
    </w:p>
    <w:p w14:paraId="475282BE" w14:textId="77777777" w:rsidR="00916075" w:rsidRPr="0070012E" w:rsidRDefault="00712E2A"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70012E">
        <w:rPr>
          <w:rFonts w:ascii="Traditional Arabic" w:hAnsi="Traditional Arabic" w:cs="Traditional Arabic"/>
          <w:b/>
          <w:bCs/>
          <w:color w:val="000000" w:themeColor="text1"/>
          <w:sz w:val="40"/>
          <w:szCs w:val="40"/>
          <w:rtl/>
        </w:rPr>
        <w:lastRenderedPageBreak/>
        <w:t>الفصل ال</w:t>
      </w:r>
      <w:r w:rsidR="00B02E61" w:rsidRPr="0070012E">
        <w:rPr>
          <w:rFonts w:ascii="Traditional Arabic" w:hAnsi="Traditional Arabic" w:cs="Traditional Arabic"/>
          <w:b/>
          <w:bCs/>
          <w:color w:val="000000" w:themeColor="text1"/>
          <w:sz w:val="40"/>
          <w:szCs w:val="40"/>
          <w:rtl/>
        </w:rPr>
        <w:t>أو</w:t>
      </w:r>
      <w:r w:rsidRPr="0070012E">
        <w:rPr>
          <w:rFonts w:ascii="Traditional Arabic" w:hAnsi="Traditional Arabic" w:cs="Traditional Arabic"/>
          <w:b/>
          <w:bCs/>
          <w:color w:val="000000" w:themeColor="text1"/>
          <w:sz w:val="40"/>
          <w:szCs w:val="40"/>
          <w:rtl/>
        </w:rPr>
        <w:t>ل</w:t>
      </w:r>
    </w:p>
    <w:p w14:paraId="436E9E2C" w14:textId="77777777" w:rsidR="00712E2A" w:rsidRPr="0070012E" w:rsidRDefault="00097E72" w:rsidP="00706522">
      <w:pPr>
        <w:shd w:val="clear" w:color="auto" w:fill="FFFFFF" w:themeFill="background1"/>
        <w:bidi/>
        <w:spacing w:after="0" w:line="360" w:lineRule="auto"/>
        <w:jc w:val="center"/>
        <w:rPr>
          <w:rFonts w:ascii="Traditional Arabic" w:hAnsi="Traditional Arabic" w:cs="Traditional Arabic"/>
          <w:b/>
          <w:bCs/>
          <w:color w:val="000000" w:themeColor="text1"/>
          <w:sz w:val="40"/>
          <w:szCs w:val="40"/>
          <w:rtl/>
          <w:lang w:bidi="ar-EG"/>
        </w:rPr>
      </w:pPr>
      <w:r w:rsidRPr="0070012E">
        <w:rPr>
          <w:rFonts w:ascii="Traditional Arabic" w:hAnsi="Traditional Arabic" w:cs="Traditional Arabic"/>
          <w:b/>
          <w:bCs/>
          <w:color w:val="000000" w:themeColor="text1"/>
          <w:sz w:val="40"/>
          <w:szCs w:val="40"/>
          <w:rtl/>
          <w:lang w:bidi="ar-EG"/>
        </w:rPr>
        <w:t>مقدمة الدراسة</w:t>
      </w:r>
    </w:p>
    <w:p w14:paraId="05B6CE16" w14:textId="77777777" w:rsidR="00712E2A" w:rsidRPr="0070012E" w:rsidRDefault="008A4602"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مقدمة.</w:t>
      </w:r>
    </w:p>
    <w:p w14:paraId="510CDC23" w14:textId="77777777" w:rsidR="00712E2A" w:rsidRPr="0070012E" w:rsidRDefault="00086CDD"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أولاً</w:t>
      </w:r>
      <w:r w:rsidR="00AE37A6" w:rsidRPr="0070012E">
        <w:rPr>
          <w:rFonts w:ascii="Traditional Arabic" w:hAnsi="Traditional Arabic" w:cs="Traditional Arabic"/>
          <w:b/>
          <w:bCs/>
          <w:color w:val="000000" w:themeColor="text1"/>
          <w:sz w:val="34"/>
          <w:szCs w:val="34"/>
          <w:rtl/>
          <w:lang w:bidi="ar-EG"/>
        </w:rPr>
        <w:t xml:space="preserve">- </w:t>
      </w:r>
      <w:r w:rsidR="00712E2A" w:rsidRPr="0070012E">
        <w:rPr>
          <w:rFonts w:ascii="Traditional Arabic" w:hAnsi="Traditional Arabic" w:cs="Traditional Arabic"/>
          <w:b/>
          <w:bCs/>
          <w:color w:val="000000" w:themeColor="text1"/>
          <w:sz w:val="34"/>
          <w:szCs w:val="34"/>
          <w:rtl/>
          <w:lang w:bidi="ar-EG"/>
        </w:rPr>
        <w:t xml:space="preserve">المصطلحات والمفاهيم الأساسية المستخدمة في الدراسة. </w:t>
      </w:r>
    </w:p>
    <w:p w14:paraId="756602C1" w14:textId="77777777" w:rsidR="00712E2A" w:rsidRPr="0070012E"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 xml:space="preserve">ثانياً- </w:t>
      </w:r>
      <w:r w:rsidR="00712E2A" w:rsidRPr="0070012E">
        <w:rPr>
          <w:rFonts w:ascii="Traditional Arabic" w:hAnsi="Traditional Arabic" w:cs="Traditional Arabic"/>
          <w:b/>
          <w:bCs/>
          <w:color w:val="000000" w:themeColor="text1"/>
          <w:sz w:val="34"/>
          <w:szCs w:val="34"/>
          <w:rtl/>
          <w:lang w:bidi="ar-EG"/>
        </w:rPr>
        <w:t>الدراسات السابقة.</w:t>
      </w:r>
    </w:p>
    <w:p w14:paraId="6584905C" w14:textId="77777777" w:rsidR="00712E2A" w:rsidRPr="0070012E"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 xml:space="preserve">ثالثاً- </w:t>
      </w:r>
      <w:r w:rsidR="00712E2A" w:rsidRPr="0070012E">
        <w:rPr>
          <w:rFonts w:ascii="Traditional Arabic" w:hAnsi="Traditional Arabic" w:cs="Traditional Arabic"/>
          <w:b/>
          <w:bCs/>
          <w:color w:val="000000" w:themeColor="text1"/>
          <w:sz w:val="34"/>
          <w:szCs w:val="34"/>
          <w:rtl/>
          <w:lang w:bidi="ar-EG"/>
        </w:rPr>
        <w:t>الدراسة الاستطلاعية.</w:t>
      </w:r>
    </w:p>
    <w:p w14:paraId="29A30924" w14:textId="77777777" w:rsidR="00712E2A" w:rsidRPr="0070012E"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 xml:space="preserve">رابعاً- </w:t>
      </w:r>
      <w:r w:rsidR="00712E2A" w:rsidRPr="0070012E">
        <w:rPr>
          <w:rFonts w:ascii="Traditional Arabic" w:hAnsi="Traditional Arabic" w:cs="Traditional Arabic"/>
          <w:b/>
          <w:bCs/>
          <w:color w:val="000000" w:themeColor="text1"/>
          <w:sz w:val="34"/>
          <w:szCs w:val="34"/>
          <w:rtl/>
          <w:lang w:bidi="ar-EG"/>
        </w:rPr>
        <w:t xml:space="preserve">مشكلة الدراسة. </w:t>
      </w:r>
    </w:p>
    <w:p w14:paraId="6EA27D3F" w14:textId="77777777" w:rsidR="00712E2A" w:rsidRPr="0070012E"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 xml:space="preserve">خامساً- </w:t>
      </w:r>
      <w:r w:rsidR="00977C76" w:rsidRPr="0070012E">
        <w:rPr>
          <w:rFonts w:ascii="Traditional Arabic" w:hAnsi="Traditional Arabic" w:cs="Traditional Arabic"/>
          <w:b/>
          <w:bCs/>
          <w:color w:val="000000" w:themeColor="text1"/>
          <w:sz w:val="34"/>
          <w:szCs w:val="34"/>
          <w:rtl/>
          <w:lang w:bidi="ar-EG"/>
        </w:rPr>
        <w:t>أهداف</w:t>
      </w:r>
      <w:r w:rsidR="00362767" w:rsidRPr="0070012E">
        <w:rPr>
          <w:rFonts w:ascii="Traditional Arabic" w:hAnsi="Traditional Arabic" w:cs="Traditional Arabic"/>
          <w:b/>
          <w:bCs/>
          <w:color w:val="000000" w:themeColor="text1"/>
          <w:sz w:val="34"/>
          <w:szCs w:val="34"/>
          <w:rtl/>
          <w:lang w:bidi="ar-EG"/>
        </w:rPr>
        <w:t xml:space="preserve"> </w:t>
      </w:r>
      <w:r w:rsidR="00712E2A" w:rsidRPr="0070012E">
        <w:rPr>
          <w:rFonts w:ascii="Traditional Arabic" w:hAnsi="Traditional Arabic" w:cs="Traditional Arabic"/>
          <w:b/>
          <w:bCs/>
          <w:color w:val="000000" w:themeColor="text1"/>
          <w:sz w:val="34"/>
          <w:szCs w:val="34"/>
          <w:rtl/>
          <w:lang w:bidi="ar-EG"/>
        </w:rPr>
        <w:t>الدراسة.</w:t>
      </w:r>
    </w:p>
    <w:p w14:paraId="6AABCB8D" w14:textId="77777777" w:rsidR="00712E2A" w:rsidRPr="0070012E"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 xml:space="preserve">سادساً- </w:t>
      </w:r>
      <w:r w:rsidR="003F6CDC" w:rsidRPr="0070012E">
        <w:rPr>
          <w:rFonts w:ascii="Traditional Arabic" w:hAnsi="Traditional Arabic" w:cs="Traditional Arabic"/>
          <w:b/>
          <w:bCs/>
          <w:color w:val="000000" w:themeColor="text1"/>
          <w:sz w:val="34"/>
          <w:szCs w:val="34"/>
          <w:rtl/>
          <w:lang w:bidi="ar-EG"/>
        </w:rPr>
        <w:t>أهمية</w:t>
      </w:r>
      <w:r w:rsidR="00712E2A" w:rsidRPr="0070012E">
        <w:rPr>
          <w:rFonts w:ascii="Traditional Arabic" w:hAnsi="Traditional Arabic" w:cs="Traditional Arabic"/>
          <w:b/>
          <w:bCs/>
          <w:color w:val="000000" w:themeColor="text1"/>
          <w:sz w:val="34"/>
          <w:szCs w:val="34"/>
          <w:rtl/>
          <w:lang w:bidi="ar-EG"/>
        </w:rPr>
        <w:t xml:space="preserve"> الدراسة</w:t>
      </w:r>
      <w:r w:rsidR="008A4602" w:rsidRPr="0070012E">
        <w:rPr>
          <w:rFonts w:ascii="Traditional Arabic" w:hAnsi="Traditional Arabic" w:cs="Traditional Arabic"/>
          <w:b/>
          <w:bCs/>
          <w:color w:val="000000" w:themeColor="text1"/>
          <w:sz w:val="34"/>
          <w:szCs w:val="34"/>
          <w:rtl/>
          <w:lang w:bidi="ar-EG"/>
        </w:rPr>
        <w:t>.</w:t>
      </w:r>
      <w:r w:rsidR="00712E2A" w:rsidRPr="0070012E">
        <w:rPr>
          <w:rFonts w:ascii="Traditional Arabic" w:hAnsi="Traditional Arabic" w:cs="Traditional Arabic"/>
          <w:b/>
          <w:bCs/>
          <w:color w:val="000000" w:themeColor="text1"/>
          <w:sz w:val="34"/>
          <w:szCs w:val="34"/>
          <w:rtl/>
          <w:lang w:bidi="ar-EG"/>
        </w:rPr>
        <w:t xml:space="preserve"> </w:t>
      </w:r>
    </w:p>
    <w:p w14:paraId="5BACCF31" w14:textId="77777777" w:rsidR="00712E2A" w:rsidRPr="0070012E"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 xml:space="preserve">سابعاً- </w:t>
      </w:r>
      <w:r w:rsidR="00712E2A" w:rsidRPr="0070012E">
        <w:rPr>
          <w:rFonts w:ascii="Traditional Arabic" w:hAnsi="Traditional Arabic" w:cs="Traditional Arabic"/>
          <w:b/>
          <w:bCs/>
          <w:color w:val="000000" w:themeColor="text1"/>
          <w:sz w:val="34"/>
          <w:szCs w:val="34"/>
          <w:rtl/>
          <w:lang w:bidi="ar-EG"/>
        </w:rPr>
        <w:t>فروض الدراسة</w:t>
      </w:r>
      <w:r w:rsidR="008A4602" w:rsidRPr="0070012E">
        <w:rPr>
          <w:rFonts w:ascii="Traditional Arabic" w:hAnsi="Traditional Arabic" w:cs="Traditional Arabic"/>
          <w:b/>
          <w:bCs/>
          <w:color w:val="000000" w:themeColor="text1"/>
          <w:sz w:val="34"/>
          <w:szCs w:val="34"/>
          <w:rtl/>
          <w:lang w:bidi="ar-EG"/>
        </w:rPr>
        <w:t>.</w:t>
      </w:r>
      <w:r w:rsidR="00712E2A" w:rsidRPr="0070012E">
        <w:rPr>
          <w:rFonts w:ascii="Traditional Arabic" w:hAnsi="Traditional Arabic" w:cs="Traditional Arabic"/>
          <w:b/>
          <w:bCs/>
          <w:color w:val="000000" w:themeColor="text1"/>
          <w:sz w:val="34"/>
          <w:szCs w:val="34"/>
          <w:rtl/>
          <w:lang w:bidi="ar-EG"/>
        </w:rPr>
        <w:t xml:space="preserve"> </w:t>
      </w:r>
    </w:p>
    <w:p w14:paraId="0F956505" w14:textId="77777777" w:rsidR="00712E2A" w:rsidRPr="0070012E"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 xml:space="preserve">ثامناً- </w:t>
      </w:r>
      <w:r w:rsidR="00712E2A" w:rsidRPr="0070012E">
        <w:rPr>
          <w:rFonts w:ascii="Traditional Arabic" w:hAnsi="Traditional Arabic" w:cs="Traditional Arabic"/>
          <w:b/>
          <w:bCs/>
          <w:color w:val="000000" w:themeColor="text1"/>
          <w:sz w:val="34"/>
          <w:szCs w:val="34"/>
          <w:rtl/>
          <w:lang w:bidi="ar-EG"/>
        </w:rPr>
        <w:t>نموذج الدراسة.</w:t>
      </w:r>
    </w:p>
    <w:p w14:paraId="7151189A" w14:textId="77777777" w:rsidR="00712E2A" w:rsidRPr="0070012E"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 xml:space="preserve">تاسعاً- </w:t>
      </w:r>
      <w:r w:rsidR="00712E2A" w:rsidRPr="0070012E">
        <w:rPr>
          <w:rFonts w:ascii="Traditional Arabic" w:hAnsi="Traditional Arabic" w:cs="Traditional Arabic"/>
          <w:b/>
          <w:bCs/>
          <w:color w:val="000000" w:themeColor="text1"/>
          <w:sz w:val="34"/>
          <w:szCs w:val="34"/>
          <w:rtl/>
          <w:lang w:bidi="ar-EG"/>
        </w:rPr>
        <w:t>حدود الدراسة</w:t>
      </w:r>
      <w:r w:rsidR="008A4602" w:rsidRPr="0070012E">
        <w:rPr>
          <w:rFonts w:ascii="Traditional Arabic" w:hAnsi="Traditional Arabic" w:cs="Traditional Arabic"/>
          <w:b/>
          <w:bCs/>
          <w:color w:val="000000" w:themeColor="text1"/>
          <w:sz w:val="34"/>
          <w:szCs w:val="34"/>
          <w:rtl/>
          <w:lang w:bidi="ar-EG"/>
        </w:rPr>
        <w:t>.</w:t>
      </w:r>
    </w:p>
    <w:p w14:paraId="4F29B718" w14:textId="77777777" w:rsidR="00712E2A" w:rsidRPr="0070012E"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70012E">
        <w:rPr>
          <w:rFonts w:ascii="Traditional Arabic" w:hAnsi="Traditional Arabic" w:cs="Traditional Arabic"/>
          <w:b/>
          <w:bCs/>
          <w:color w:val="000000" w:themeColor="text1"/>
          <w:sz w:val="34"/>
          <w:szCs w:val="34"/>
          <w:rtl/>
          <w:lang w:bidi="ar-EG"/>
        </w:rPr>
        <w:t xml:space="preserve">عاشراً- </w:t>
      </w:r>
      <w:r w:rsidR="00712E2A" w:rsidRPr="0070012E">
        <w:rPr>
          <w:rFonts w:ascii="Traditional Arabic" w:hAnsi="Traditional Arabic" w:cs="Traditional Arabic"/>
          <w:b/>
          <w:bCs/>
          <w:color w:val="000000" w:themeColor="text1"/>
          <w:sz w:val="34"/>
          <w:szCs w:val="34"/>
          <w:rtl/>
          <w:lang w:bidi="ar-EG"/>
        </w:rPr>
        <w:t>هيكل الدراسة</w:t>
      </w:r>
      <w:r w:rsidR="008A4602" w:rsidRPr="0070012E">
        <w:rPr>
          <w:rFonts w:ascii="Traditional Arabic" w:hAnsi="Traditional Arabic" w:cs="Traditional Arabic"/>
          <w:b/>
          <w:bCs/>
          <w:color w:val="000000" w:themeColor="text1"/>
          <w:sz w:val="34"/>
          <w:szCs w:val="34"/>
          <w:rtl/>
          <w:lang w:bidi="ar-EG"/>
        </w:rPr>
        <w:t>.</w:t>
      </w:r>
      <w:r w:rsidR="001A5B2E" w:rsidRPr="0070012E">
        <w:rPr>
          <w:rFonts w:ascii="Traditional Arabic" w:hAnsi="Traditional Arabic" w:cs="Traditional Arabic"/>
          <w:b/>
          <w:bCs/>
          <w:color w:val="000000" w:themeColor="text1"/>
          <w:sz w:val="34"/>
          <w:szCs w:val="34"/>
          <w:rtl/>
          <w:lang w:bidi="ar-EG"/>
        </w:rPr>
        <w:t xml:space="preserve"> </w:t>
      </w:r>
    </w:p>
    <w:p w14:paraId="0E61E3F8" w14:textId="77777777" w:rsidR="00673CCB" w:rsidRPr="0070012E" w:rsidRDefault="00712E2A" w:rsidP="00706522">
      <w:pPr>
        <w:shd w:val="clear" w:color="auto" w:fill="FFFFFF" w:themeFill="background1"/>
        <w:bidi/>
        <w:spacing w:after="0" w:line="360" w:lineRule="auto"/>
        <w:ind w:firstLine="720"/>
        <w:jc w:val="both"/>
        <w:rPr>
          <w:rStyle w:val="fontstyle01"/>
          <w:rFonts w:ascii="Traditional Arabic" w:hAnsi="Traditional Arabic" w:cs="Traditional Arabic" w:hint="default"/>
          <w:b/>
          <w:bCs/>
          <w:color w:val="000000" w:themeColor="text1"/>
          <w:sz w:val="28"/>
          <w:szCs w:val="28"/>
          <w:rtl/>
        </w:rPr>
      </w:pPr>
      <w:r w:rsidRPr="0070012E">
        <w:rPr>
          <w:rFonts w:ascii="Traditional Arabic" w:hAnsi="Traditional Arabic" w:cs="Traditional Arabic"/>
          <w:b/>
          <w:bCs/>
          <w:color w:val="000000" w:themeColor="text1"/>
          <w:sz w:val="28"/>
          <w:szCs w:val="28"/>
          <w:rtl/>
          <w:lang w:bidi="ar-EG"/>
        </w:rPr>
        <w:br w:type="page"/>
      </w:r>
    </w:p>
    <w:p w14:paraId="5C73692C" w14:textId="77777777" w:rsidR="00673CCB" w:rsidRPr="006C6ACF" w:rsidRDefault="00673CCB" w:rsidP="00706522">
      <w:pPr>
        <w:pStyle w:val="af1"/>
        <w:shd w:val="clear" w:color="auto" w:fill="FFFFFF" w:themeFill="background1"/>
        <w:spacing w:line="360" w:lineRule="auto"/>
        <w:rPr>
          <w:rFonts w:ascii="Traditional Arabic" w:hAnsi="Traditional Arabic" w:cs="Traditional Arabic"/>
          <w:b/>
          <w:bCs/>
          <w:color w:val="000000" w:themeColor="text1"/>
          <w:sz w:val="32"/>
          <w:szCs w:val="32"/>
          <w:rtl/>
        </w:rPr>
      </w:pPr>
      <w:r w:rsidRPr="006C6ACF">
        <w:rPr>
          <w:rFonts w:ascii="Traditional Arabic" w:hAnsi="Traditional Arabic" w:cs="Traditional Arabic"/>
          <w:b/>
          <w:bCs/>
          <w:color w:val="000000" w:themeColor="text1"/>
          <w:sz w:val="32"/>
          <w:szCs w:val="32"/>
          <w:rtl/>
        </w:rPr>
        <w:lastRenderedPageBreak/>
        <w:t>الفصل الأول</w:t>
      </w:r>
    </w:p>
    <w:p w14:paraId="5296B325" w14:textId="77777777" w:rsidR="00673CCB" w:rsidRPr="006C6ACF" w:rsidRDefault="00097E72" w:rsidP="00706522">
      <w:pPr>
        <w:pStyle w:val="af1"/>
        <w:shd w:val="clear" w:color="auto" w:fill="FFFFFF" w:themeFill="background1"/>
        <w:spacing w:line="360" w:lineRule="auto"/>
        <w:rPr>
          <w:rFonts w:cs="Simplified Arabic"/>
          <w:b/>
          <w:bCs/>
          <w:color w:val="000000" w:themeColor="text1"/>
          <w:sz w:val="34"/>
          <w:szCs w:val="34"/>
          <w:rtl/>
        </w:rPr>
      </w:pPr>
      <w:r w:rsidRPr="006C6ACF">
        <w:rPr>
          <w:rFonts w:ascii="Traditional Arabic" w:hAnsi="Traditional Arabic" w:cs="Traditional Arabic"/>
          <w:b/>
          <w:bCs/>
          <w:color w:val="000000" w:themeColor="text1"/>
          <w:sz w:val="32"/>
          <w:szCs w:val="32"/>
          <w:rtl/>
        </w:rPr>
        <w:t>مقدمة الدراسة</w:t>
      </w:r>
      <w:r w:rsidRPr="006C6ACF">
        <w:rPr>
          <w:rFonts w:cs="Simplified Arabic" w:hint="cs"/>
          <w:b/>
          <w:bCs/>
          <w:color w:val="000000" w:themeColor="text1"/>
          <w:sz w:val="32"/>
          <w:szCs w:val="32"/>
          <w:rtl/>
        </w:rPr>
        <w:t xml:space="preserve"> </w:t>
      </w:r>
    </w:p>
    <w:p w14:paraId="7A637D70" w14:textId="77777777" w:rsidR="00E77842" w:rsidRPr="006C6ACF" w:rsidRDefault="002356EB"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6C6ACF">
        <w:rPr>
          <w:rFonts w:ascii="Traditional Arabic" w:hAnsi="Traditional Arabic" w:cs="Traditional Arabic"/>
          <w:b/>
          <w:bCs/>
          <w:color w:val="000000" w:themeColor="text1"/>
          <w:sz w:val="28"/>
          <w:szCs w:val="28"/>
          <w:rtl/>
        </w:rPr>
        <w:t>مقدمة</w:t>
      </w:r>
      <w:r w:rsidR="00775B4E" w:rsidRPr="006C6ACF">
        <w:rPr>
          <w:rFonts w:ascii="Traditional Arabic" w:hAnsi="Traditional Arabic" w:cs="Traditional Arabic"/>
          <w:b/>
          <w:bCs/>
          <w:color w:val="000000" w:themeColor="text1"/>
          <w:sz w:val="28"/>
          <w:szCs w:val="28"/>
          <w:rtl/>
        </w:rPr>
        <w:t xml:space="preserve">: </w:t>
      </w:r>
    </w:p>
    <w:p w14:paraId="55D01A36" w14:textId="77777777" w:rsidR="00997417" w:rsidRPr="00664F7D" w:rsidRDefault="00997417"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تُعد السوق الموازية في المملكة العربية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والمعروفة باسم "نمو"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إحدى المبادرات الاستراتيجية التي أطلقتها هيئة السوق المالية لتوفير منصة استثمارية مرنة للشركات الصغيرة والمتوسطة. وتهدف هذه السوق</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تعزيز فرص التمويل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ودعم توسع الشركات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وتوفير بيئة تداول أكثر مرونة بمعنى اي شركة صغيرة تدرج في سوق النمو ويكون قوائمها المالية 30 مليون </w:t>
      </w:r>
      <w:r w:rsidR="00D7278E" w:rsidRPr="00664F7D">
        <w:rPr>
          <w:rFonts w:ascii="Traditional Arabic" w:hAnsi="Traditional Arabic" w:cs="Traditional Arabic"/>
          <w:color w:val="000000" w:themeColor="text1"/>
          <w:rtl/>
        </w:rPr>
        <w:t xml:space="preserve">ريال </w:t>
      </w:r>
      <w:r w:rsidRPr="00664F7D">
        <w:rPr>
          <w:rFonts w:ascii="Traditional Arabic" w:hAnsi="Traditional Arabic" w:cs="Traditional Arabic"/>
          <w:color w:val="000000" w:themeColor="text1"/>
          <w:rtl/>
        </w:rPr>
        <w:t xml:space="preserve">سعودي مقارنة بالسوق الرئيسية التي يجب ان تكون قوائمها المالية 150 مليون </w:t>
      </w:r>
      <w:r w:rsidR="00D7278E" w:rsidRPr="00664F7D">
        <w:rPr>
          <w:rFonts w:ascii="Traditional Arabic" w:hAnsi="Traditional Arabic" w:cs="Traditional Arabic"/>
          <w:color w:val="000000" w:themeColor="text1"/>
          <w:rtl/>
        </w:rPr>
        <w:t xml:space="preserve">ريال، </w:t>
      </w:r>
      <w:r w:rsidRPr="00664F7D">
        <w:rPr>
          <w:rFonts w:ascii="Traditional Arabic" w:hAnsi="Traditional Arabic" w:cs="Traditional Arabic"/>
          <w:color w:val="000000" w:themeColor="text1"/>
          <w:rtl/>
        </w:rPr>
        <w:t xml:space="preserve">وتتميز سوق النمو بمتطلبات </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أقل تشددًا</w:t>
      </w:r>
      <w:r w:rsidR="00D7278E" w:rsidRPr="00664F7D">
        <w:rPr>
          <w:rFonts w:ascii="Traditional Arabic" w:hAnsi="Traditional Arabic" w:cs="Traditional Arabic"/>
          <w:color w:val="000000" w:themeColor="text1"/>
          <w:rtl/>
        </w:rPr>
        <w:t xml:space="preserve"> (</w:t>
      </w:r>
      <w:r w:rsidRPr="00664F7D">
        <w:rPr>
          <w:rFonts w:ascii="Traditional Arabic" w:eastAsia="Georgia" w:hAnsi="Traditional Arabic" w:cs="Traditional Arabic"/>
          <w:rtl/>
        </w:rPr>
        <w:t>الطرح وال</w:t>
      </w:r>
      <w:r w:rsidR="000544F4" w:rsidRPr="00664F7D">
        <w:rPr>
          <w:rFonts w:ascii="Traditional Arabic" w:eastAsia="Georgia" w:hAnsi="Traditional Arabic" w:cs="Traditional Arabic"/>
          <w:rtl/>
        </w:rPr>
        <w:t>إدراج</w:t>
      </w:r>
      <w:r w:rsidRPr="00664F7D">
        <w:rPr>
          <w:rFonts w:ascii="Traditional Arabic" w:eastAsia="Georgia" w:hAnsi="Traditional Arabic" w:cs="Traditional Arabic"/>
          <w:rtl/>
        </w:rPr>
        <w:t xml:space="preserve"> في السوق الموازية</w:t>
      </w:r>
      <w:r w:rsidR="00D7278E" w:rsidRPr="00664F7D">
        <w:rPr>
          <w:rFonts w:ascii="Traditional Arabic" w:eastAsia="Georgia" w:hAnsi="Traditional Arabic" w:cs="Traditional Arabic"/>
          <w:rtl/>
        </w:rPr>
        <w:t xml:space="preserve"> (</w:t>
      </w:r>
      <w:r w:rsidRPr="00664F7D">
        <w:rPr>
          <w:rFonts w:ascii="Traditional Arabic" w:eastAsia="Georgia" w:hAnsi="Traditional Arabic" w:cs="Traditional Arabic"/>
          <w:rtl/>
        </w:rPr>
        <w:t>نمو)</w:t>
      </w:r>
      <w:r w:rsidRPr="00664F7D">
        <w:rPr>
          <w:rFonts w:ascii="Traditional Arabic" w:hAnsi="Traditional Arabic" w:cs="Traditional Arabic"/>
          <w:color w:val="000000" w:themeColor="text1"/>
        </w:rPr>
        <w:t xml:space="preserve"> https</w:t>
      </w:r>
      <w:r w:rsidR="00775B4E" w:rsidRPr="00664F7D">
        <w:rPr>
          <w:rFonts w:ascii="Traditional Arabic" w:hAnsi="Traditional Arabic" w:cs="Traditional Arabic"/>
          <w:color w:val="000000" w:themeColor="text1"/>
        </w:rPr>
        <w:t xml:space="preserve">: </w:t>
      </w:r>
      <w:r w:rsidRPr="00664F7D">
        <w:rPr>
          <w:rFonts w:ascii="Traditional Arabic" w:hAnsi="Traditional Arabic" w:cs="Traditional Arabic"/>
          <w:color w:val="000000" w:themeColor="text1"/>
        </w:rPr>
        <w:t>//amwal.com.sa/</w:t>
      </w:r>
      <w:r w:rsidRPr="00664F7D">
        <w:rPr>
          <w:rFonts w:ascii="Traditional Arabic" w:hAnsi="Traditional Arabic" w:cs="Traditional Arabic"/>
          <w:color w:val="000000" w:themeColor="text1"/>
          <w:rtl/>
        </w:rPr>
        <w:t>)</w:t>
      </w:r>
    </w:p>
    <w:p w14:paraId="2B8A7272" w14:textId="77777777" w:rsidR="00997417" w:rsidRPr="00664F7D" w:rsidRDefault="00997417"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تعد الشركات العائلية في المملكة العربية السعودية جزءاً مهما منْ البنية التحتية الاقتصادية وال</w:t>
      </w:r>
      <w:r w:rsidR="003F6CDC" w:rsidRPr="00664F7D">
        <w:rPr>
          <w:rFonts w:ascii="Traditional Arabic" w:hAnsi="Traditional Arabic" w:cs="Traditional Arabic"/>
          <w:color w:val="000000" w:themeColor="text1"/>
          <w:rtl/>
        </w:rPr>
        <w:t>أعمال</w:t>
      </w:r>
      <w:r w:rsidRPr="00664F7D">
        <w:rPr>
          <w:rFonts w:ascii="Traditional Arabic" w:hAnsi="Traditional Arabic" w:cs="Traditional Arabic"/>
          <w:color w:val="000000" w:themeColor="text1"/>
          <w:rtl/>
        </w:rPr>
        <w:t xml:space="preserve"> التجارية بالبلاد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فهي تشكل نسبة كبيرة منْ الشركات العاملة في مختلفِ القطاعات الاقتصادية بالمملكة حيث تمثل الشركاتِ العائلية تشكل 90</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 xml:space="preserve"> منْ جميع الشركات المسجلة في السوق السعودي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لعام 2023 بالإضافة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أنَ 95</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 xml:space="preserve"> منْ الشركات الصغيرة والمتوسطة في المملكة تعتبر عائليةً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وتستثمر في 250 مليار </w:t>
      </w:r>
      <w:r w:rsidR="00D7278E" w:rsidRPr="00664F7D">
        <w:rPr>
          <w:rFonts w:ascii="Traditional Arabic" w:hAnsi="Traditional Arabic" w:cs="Traditional Arabic"/>
          <w:color w:val="000000" w:themeColor="text1"/>
          <w:rtl/>
        </w:rPr>
        <w:t xml:space="preserve">ريال </w:t>
      </w:r>
      <w:r w:rsidRPr="00664F7D">
        <w:rPr>
          <w:rFonts w:ascii="Traditional Arabic" w:hAnsi="Traditional Arabic" w:cs="Traditional Arabic"/>
          <w:color w:val="000000" w:themeColor="text1"/>
          <w:rtl/>
        </w:rPr>
        <w:t>في منظومة الاقتصاد السعودي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وتؤثر في إجمالي الناتج المحلي التي تسعى الحكومة للمحافظة عليه</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وتسعى لنمو مثل هذه النشاطات الوطنية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أنه لا يخفى وجود العديد من الشركات العائلية في المجال الزراعي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والصناعي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والاستثماري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ومنْ الملاحظ أنَ أغلب الشركات السعودية هي شركات عائلية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وغالبًا ما تكثر الشركات العائلية في الشركات المتوسطة والصغيرة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وهي تتخذ أحدَ أشكال الشركات</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شركة تضامن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شركة ذات مسؤولية محدودة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شركة توصية بسيطة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توصية بالأسهم</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المقدمُ</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العزميُ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2024).</w:t>
      </w:r>
    </w:p>
    <w:p w14:paraId="7955374F" w14:textId="77777777" w:rsidR="00997417" w:rsidRPr="00664F7D" w:rsidRDefault="00997417"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تمثل الشركات العائلية الشكل الأقدم والأكثر انتشارا لمنظمات ال</w:t>
      </w:r>
      <w:r w:rsidR="003F6CDC" w:rsidRPr="00664F7D">
        <w:rPr>
          <w:rFonts w:ascii="Traditional Arabic" w:hAnsi="Traditional Arabic" w:cs="Traditional Arabic"/>
          <w:color w:val="000000" w:themeColor="text1"/>
          <w:rtl/>
        </w:rPr>
        <w:t>أعمال</w:t>
      </w:r>
      <w:r w:rsidRPr="00664F7D">
        <w:rPr>
          <w:rFonts w:ascii="Traditional Arabic" w:hAnsi="Traditional Arabic" w:cs="Traditional Arabic"/>
          <w:color w:val="000000" w:themeColor="text1"/>
          <w:rtl/>
        </w:rPr>
        <w:t xml:space="preserve"> في العالم وتساهم بأكثر منْ 70</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 xml:space="preserve"> منْ إجمالي ال</w:t>
      </w:r>
      <w:r w:rsidR="003F6CDC" w:rsidRPr="00664F7D">
        <w:rPr>
          <w:rFonts w:ascii="Traditional Arabic" w:hAnsi="Traditional Arabic" w:cs="Traditional Arabic"/>
          <w:color w:val="000000" w:themeColor="text1"/>
          <w:rtl/>
        </w:rPr>
        <w:t>أعمال</w:t>
      </w:r>
      <w:r w:rsidRPr="00664F7D">
        <w:rPr>
          <w:rFonts w:ascii="Traditional Arabic" w:hAnsi="Traditional Arabic" w:cs="Traditional Arabic"/>
          <w:color w:val="000000" w:themeColor="text1"/>
          <w:rtl/>
        </w:rPr>
        <w:t xml:space="preserve"> التجارية العالمية وتلعب دورًا رئيسيًا في نمو الاقتصاد وتوظيف القوى العاملة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حمدي وأخرون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2019)</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وعلى الرغمِ منْ تغيير الظروف الاقتصادية بوتيرة متسارعة لا يزال قطاع الشركاتِ العالميةِ قادرةً على تحقيقِ النجاحِ والمكاسبِ الاقتصاديةِ على المستوى المحلي والوطني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وتمثل الشركات العائلية قطاعًا اقتصاديًا حيويًا لجميع الدول وتوفر الاستقرار والالتزام على المدى الطويل والمسئولية تجاه مجتمعاتها وموظفيها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فضلا عنْ دورها كمحرك للتغير والابتكار والتنافسية في الاقتصاد الوطني وتشكل الشركات العائلية في المشرق العربي ما يصل</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90</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 xml:space="preserve"> منْ جميع الشركات وتوظيف 80</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 xml:space="preserve"> منْ القوى العاملة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وتساهم بنسبة 60</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 xml:space="preserve"> منْ الناتج المحلي الإجمالي للمنطقة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وفي منطقة الخليج العربي تولدُ الشركات العائلية حوالي 80</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 xml:space="preserve"> منْ الناتج المحلي الإجمالي خارج قطاع النفط</w:t>
      </w:r>
      <w:r w:rsidR="00D7278E" w:rsidRPr="00664F7D">
        <w:rPr>
          <w:rFonts w:ascii="Traditional Arabic" w:hAnsi="Traditional Arabic" w:cs="Traditional Arabic"/>
          <w:color w:val="000000" w:themeColor="text1"/>
          <w:rtl/>
        </w:rPr>
        <w:t xml:space="preserve"> </w:t>
      </w:r>
      <w:r w:rsidR="00D7278E"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Pr>
        <w:t>pwc,2016)</w:t>
      </w:r>
      <w:r w:rsidRPr="00664F7D">
        <w:rPr>
          <w:rFonts w:ascii="Traditional Arabic" w:hAnsi="Traditional Arabic" w:cs="Traditional Arabic"/>
          <w:color w:val="000000" w:themeColor="text1"/>
          <w:rtl/>
        </w:rPr>
        <w:t>.</w:t>
      </w:r>
    </w:p>
    <w:p w14:paraId="5537BEDE" w14:textId="77777777" w:rsidR="00997417" w:rsidRPr="00664F7D" w:rsidRDefault="00997417"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وأهم ما يميز الشركات العائلية في المنطقة هو وجود الثقافات الراسخة والقيم القوية والطريقة المختلفة لقياس النجاح وسرعة اتخاذ القرار</w:t>
      </w:r>
      <w:r w:rsidR="00D7278E" w:rsidRPr="00664F7D">
        <w:rPr>
          <w:rFonts w:ascii="Traditional Arabic" w:hAnsi="Traditional Arabic" w:cs="Traditional Arabic"/>
          <w:color w:val="000000" w:themeColor="text1"/>
          <w:rtl/>
        </w:rPr>
        <w:t xml:space="preserve"> (</w:t>
      </w:r>
      <w:proofErr w:type="spellStart"/>
      <w:r w:rsidRPr="00664F7D">
        <w:rPr>
          <w:rFonts w:ascii="Traditional Arabic" w:hAnsi="Traditional Arabic" w:cs="Traditional Arabic"/>
          <w:color w:val="000000" w:themeColor="text1"/>
          <w:rtl/>
        </w:rPr>
        <w:t>بانقا</w:t>
      </w:r>
      <w:proofErr w:type="spell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2013</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1)</w:t>
      </w:r>
    </w:p>
    <w:p w14:paraId="56A23D83" w14:textId="77777777" w:rsidR="00997417" w:rsidRPr="00664F7D" w:rsidRDefault="00997417"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lastRenderedPageBreak/>
        <w:t>لذلك وفي ظل التغيرات الاقتصادية المتسارعة ورؤية المملكة 2030</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أصبح دخول الشركات العائلية السعودية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السوق الموازية خيارًا استراتيجيًا يهدف</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تحقيق الاستدامة والنمو. ومع ذلك</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تواجه هذه الشركات تحديات تتعلق بالهيكلة الإدارية والتمويل والاستعداد للالتزام بالمعايير التنظيمية. لذا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يُعتبر دمج الشركات العائلية أحد الحلول الفعالة التي تسهم في تعزيز قدرتها على الاستفادة من الفرص الاستثمارية في "نمو"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حيث يوفر الدمج كيانًا أكثر قوة من الناحية المالية والإدارية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مما يزيد من قدرتها على الامتثال لمتطلبات 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وتحقيق أداء مستدام.</w:t>
      </w:r>
    </w:p>
    <w:p w14:paraId="291EB5E4" w14:textId="77777777" w:rsidR="00997417" w:rsidRPr="00664F7D" w:rsidRDefault="00997417"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لذلك فأن هذه الدراسة جاءت لتلقي الضوء على استراتيجية دمج الشركات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لدخولها لسوق نمو السوق الموازية في المملكة العربية السعودية وتداعيات هذه الاستراتيجية على اداء الشركات ووضعها المالي. </w:t>
      </w:r>
    </w:p>
    <w:p w14:paraId="1A34A381" w14:textId="77777777" w:rsidR="009040C5" w:rsidRPr="00664F7D" w:rsidRDefault="009040C5"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ويتطرق هذا الفصل</w:t>
      </w:r>
      <w:r w:rsidR="00D7278E" w:rsidRPr="00664F7D">
        <w:rPr>
          <w:rFonts w:ascii="Traditional Arabic" w:hAnsi="Traditional Arabic" w:cs="Traditional Arabic"/>
          <w:color w:val="000000" w:themeColor="text1"/>
          <w:sz w:val="24"/>
          <w:szCs w:val="24"/>
          <w:rtl/>
        </w:rPr>
        <w:t>،</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دراسة ال</w:t>
      </w:r>
      <w:r w:rsidR="00977C76" w:rsidRPr="00664F7D">
        <w:rPr>
          <w:rFonts w:ascii="Traditional Arabic" w:hAnsi="Traditional Arabic" w:cs="Traditional Arabic"/>
          <w:color w:val="000000" w:themeColor="text1"/>
          <w:sz w:val="24"/>
          <w:szCs w:val="24"/>
          <w:rtl/>
        </w:rPr>
        <w:t xml:space="preserve">إطار </w:t>
      </w:r>
      <w:r w:rsidR="00997417" w:rsidRPr="00664F7D">
        <w:rPr>
          <w:rFonts w:ascii="Traditional Arabic" w:hAnsi="Traditional Arabic" w:cs="Traditional Arabic"/>
          <w:color w:val="000000" w:themeColor="text1"/>
          <w:sz w:val="24"/>
          <w:szCs w:val="24"/>
          <w:rtl/>
        </w:rPr>
        <w:t>المنهجي</w:t>
      </w:r>
      <w:r w:rsidRPr="00664F7D">
        <w:rPr>
          <w:rFonts w:ascii="Traditional Arabic" w:hAnsi="Traditional Arabic" w:cs="Traditional Arabic"/>
          <w:color w:val="000000" w:themeColor="text1"/>
          <w:sz w:val="24"/>
          <w:szCs w:val="24"/>
          <w:rtl/>
        </w:rPr>
        <w:t xml:space="preserve"> للدراسة</w:t>
      </w:r>
      <w:r w:rsidR="00D7278E" w:rsidRPr="00664F7D">
        <w:rPr>
          <w:rFonts w:ascii="Traditional Arabic" w:hAnsi="Traditional Arabic" w:cs="Traditional Arabic"/>
          <w:color w:val="000000" w:themeColor="text1"/>
          <w:sz w:val="24"/>
          <w:szCs w:val="24"/>
          <w:rtl/>
        </w:rPr>
        <w:t xml:space="preserve">، </w:t>
      </w:r>
      <w:r w:rsidR="00674B70" w:rsidRPr="00664F7D">
        <w:rPr>
          <w:rFonts w:ascii="Traditional Arabic" w:hAnsi="Traditional Arabic" w:cs="Traditional Arabic"/>
          <w:color w:val="000000" w:themeColor="text1"/>
          <w:sz w:val="24"/>
          <w:szCs w:val="24"/>
          <w:rtl/>
        </w:rPr>
        <w:t>و</w:t>
      </w:r>
      <w:r w:rsidRPr="00664F7D">
        <w:rPr>
          <w:rFonts w:ascii="Traditional Arabic" w:hAnsi="Traditional Arabic" w:cs="Traditional Arabic"/>
          <w:color w:val="000000" w:themeColor="text1"/>
          <w:sz w:val="24"/>
          <w:szCs w:val="24"/>
          <w:rtl/>
        </w:rPr>
        <w:t>المتمثل في المصطلحات</w:t>
      </w:r>
      <w:r w:rsidR="00674B70" w:rsidRPr="00664F7D">
        <w:rPr>
          <w:rFonts w:ascii="Traditional Arabic" w:hAnsi="Traditional Arabic" w:cs="Traditional Arabic"/>
          <w:color w:val="000000" w:themeColor="text1"/>
          <w:sz w:val="24"/>
          <w:szCs w:val="24"/>
          <w:rtl/>
        </w:rPr>
        <w:t xml:space="preserve"> و</w:t>
      </w:r>
      <w:r w:rsidRPr="00664F7D">
        <w:rPr>
          <w:rFonts w:ascii="Traditional Arabic" w:hAnsi="Traditional Arabic" w:cs="Traditional Arabic"/>
          <w:color w:val="000000" w:themeColor="text1"/>
          <w:sz w:val="24"/>
          <w:szCs w:val="24"/>
          <w:rtl/>
        </w:rPr>
        <w:t>المفاهيم الأساسية المستخدمة في الدراسات السابقة</w:t>
      </w:r>
      <w:r w:rsidR="00674B70" w:rsidRPr="00664F7D">
        <w:rPr>
          <w:rFonts w:ascii="Traditional Arabic" w:hAnsi="Traditional Arabic" w:cs="Traditional Arabic"/>
          <w:color w:val="000000" w:themeColor="text1"/>
          <w:sz w:val="24"/>
          <w:szCs w:val="24"/>
          <w:rtl/>
        </w:rPr>
        <w:t xml:space="preserve"> و</w:t>
      </w:r>
      <w:r w:rsidRPr="00664F7D">
        <w:rPr>
          <w:rFonts w:ascii="Traditional Arabic" w:hAnsi="Traditional Arabic" w:cs="Traditional Arabic"/>
          <w:color w:val="000000" w:themeColor="text1"/>
          <w:sz w:val="24"/>
          <w:szCs w:val="24"/>
          <w:rtl/>
        </w:rPr>
        <w:t>الدراسة الاستطلاعية</w:t>
      </w:r>
      <w:r w:rsidR="00D7278E" w:rsidRPr="00664F7D">
        <w:rPr>
          <w:rFonts w:ascii="Traditional Arabic" w:hAnsi="Traditional Arabic" w:cs="Traditional Arabic"/>
          <w:color w:val="000000" w:themeColor="text1"/>
          <w:sz w:val="24"/>
          <w:szCs w:val="24"/>
          <w:rtl/>
        </w:rPr>
        <w:t xml:space="preserve">، </w:t>
      </w:r>
      <w:r w:rsidR="00674B70" w:rsidRPr="00664F7D">
        <w:rPr>
          <w:rFonts w:ascii="Traditional Arabic" w:hAnsi="Traditional Arabic" w:cs="Traditional Arabic"/>
          <w:color w:val="000000" w:themeColor="text1"/>
          <w:sz w:val="24"/>
          <w:szCs w:val="24"/>
          <w:rtl/>
        </w:rPr>
        <w:t>و</w:t>
      </w:r>
      <w:r w:rsidRPr="00664F7D">
        <w:rPr>
          <w:rFonts w:ascii="Traditional Arabic" w:hAnsi="Traditional Arabic" w:cs="Traditional Arabic"/>
          <w:color w:val="000000" w:themeColor="text1"/>
          <w:sz w:val="24"/>
          <w:szCs w:val="24"/>
          <w:rtl/>
        </w:rPr>
        <w:t>مشكلة الدراسة</w:t>
      </w:r>
      <w:r w:rsidR="00674B70" w:rsidRPr="00664F7D">
        <w:rPr>
          <w:rFonts w:ascii="Traditional Arabic" w:hAnsi="Traditional Arabic" w:cs="Traditional Arabic"/>
          <w:color w:val="000000" w:themeColor="text1"/>
          <w:sz w:val="24"/>
          <w:szCs w:val="24"/>
          <w:rtl/>
        </w:rPr>
        <w:t xml:space="preserve"> و</w:t>
      </w:r>
      <w:r w:rsidRPr="00664F7D">
        <w:rPr>
          <w:rFonts w:ascii="Traditional Arabic" w:hAnsi="Traditional Arabic" w:cs="Traditional Arabic"/>
          <w:color w:val="000000" w:themeColor="text1"/>
          <w:sz w:val="24"/>
          <w:szCs w:val="24"/>
          <w:rtl/>
        </w:rPr>
        <w:t>ال</w:t>
      </w:r>
      <w:r w:rsidR="00977C76" w:rsidRPr="00664F7D">
        <w:rPr>
          <w:rFonts w:ascii="Traditional Arabic" w:hAnsi="Traditional Arabic" w:cs="Traditional Arabic"/>
          <w:color w:val="000000" w:themeColor="text1"/>
          <w:sz w:val="24"/>
          <w:szCs w:val="24"/>
          <w:rtl/>
        </w:rPr>
        <w:t>أهداف</w:t>
      </w:r>
      <w:r w:rsidR="00674B70" w:rsidRPr="00664F7D">
        <w:rPr>
          <w:rFonts w:ascii="Traditional Arabic" w:hAnsi="Traditional Arabic" w:cs="Traditional Arabic"/>
          <w:color w:val="000000" w:themeColor="text1"/>
          <w:sz w:val="24"/>
          <w:szCs w:val="24"/>
          <w:rtl/>
        </w:rPr>
        <w:t xml:space="preserve"> و</w:t>
      </w:r>
      <w:r w:rsidR="003F6CDC" w:rsidRPr="00664F7D">
        <w:rPr>
          <w:rFonts w:ascii="Traditional Arabic" w:hAnsi="Traditional Arabic" w:cs="Traditional Arabic"/>
          <w:color w:val="000000" w:themeColor="text1"/>
          <w:sz w:val="24"/>
          <w:szCs w:val="24"/>
          <w:rtl/>
        </w:rPr>
        <w:t>أهمية</w:t>
      </w:r>
      <w:r w:rsidRPr="00664F7D">
        <w:rPr>
          <w:rFonts w:ascii="Traditional Arabic" w:hAnsi="Traditional Arabic" w:cs="Traditional Arabic"/>
          <w:color w:val="000000" w:themeColor="text1"/>
          <w:sz w:val="24"/>
          <w:szCs w:val="24"/>
          <w:rtl/>
        </w:rPr>
        <w:t xml:space="preserve"> الدراسة</w:t>
      </w:r>
      <w:r w:rsidR="00674B70" w:rsidRPr="00664F7D">
        <w:rPr>
          <w:rFonts w:ascii="Traditional Arabic" w:hAnsi="Traditional Arabic" w:cs="Traditional Arabic"/>
          <w:color w:val="000000" w:themeColor="text1"/>
          <w:sz w:val="24"/>
          <w:szCs w:val="24"/>
          <w:rtl/>
        </w:rPr>
        <w:t xml:space="preserve"> و</w:t>
      </w:r>
      <w:r w:rsidRPr="00664F7D">
        <w:rPr>
          <w:rFonts w:ascii="Traditional Arabic" w:hAnsi="Traditional Arabic" w:cs="Traditional Arabic"/>
          <w:color w:val="000000" w:themeColor="text1"/>
          <w:sz w:val="24"/>
          <w:szCs w:val="24"/>
          <w:rtl/>
        </w:rPr>
        <w:t>الفروض</w:t>
      </w:r>
      <w:r w:rsidR="00674B70" w:rsidRPr="00664F7D">
        <w:rPr>
          <w:rFonts w:ascii="Traditional Arabic" w:hAnsi="Traditional Arabic" w:cs="Traditional Arabic"/>
          <w:color w:val="000000" w:themeColor="text1"/>
          <w:sz w:val="24"/>
          <w:szCs w:val="24"/>
          <w:rtl/>
        </w:rPr>
        <w:t xml:space="preserve"> و</w:t>
      </w:r>
      <w:r w:rsidRPr="00664F7D">
        <w:rPr>
          <w:rFonts w:ascii="Traditional Arabic" w:hAnsi="Traditional Arabic" w:cs="Traditional Arabic"/>
          <w:color w:val="000000" w:themeColor="text1"/>
          <w:sz w:val="24"/>
          <w:szCs w:val="24"/>
          <w:rtl/>
        </w:rPr>
        <w:t>حدود الدراسة</w:t>
      </w:r>
      <w:r w:rsidR="00674B70" w:rsidRPr="00664F7D">
        <w:rPr>
          <w:rFonts w:ascii="Traditional Arabic" w:hAnsi="Traditional Arabic" w:cs="Traditional Arabic"/>
          <w:color w:val="000000" w:themeColor="text1"/>
          <w:sz w:val="24"/>
          <w:szCs w:val="24"/>
          <w:rtl/>
        </w:rPr>
        <w:t xml:space="preserve"> و</w:t>
      </w:r>
      <w:r w:rsidRPr="00664F7D">
        <w:rPr>
          <w:rFonts w:ascii="Traditional Arabic" w:hAnsi="Traditional Arabic" w:cs="Traditional Arabic"/>
          <w:color w:val="000000" w:themeColor="text1"/>
          <w:sz w:val="24"/>
          <w:szCs w:val="24"/>
          <w:rtl/>
        </w:rPr>
        <w:t>الدراسات السابقة</w:t>
      </w:r>
      <w:r w:rsidR="00674B70" w:rsidRPr="00664F7D">
        <w:rPr>
          <w:rFonts w:ascii="Traditional Arabic" w:hAnsi="Traditional Arabic" w:cs="Traditional Arabic"/>
          <w:color w:val="000000" w:themeColor="text1"/>
          <w:sz w:val="24"/>
          <w:szCs w:val="24"/>
          <w:rtl/>
        </w:rPr>
        <w:t xml:space="preserve"> و</w:t>
      </w:r>
      <w:r w:rsidRPr="00664F7D">
        <w:rPr>
          <w:rFonts w:ascii="Traditional Arabic" w:hAnsi="Traditional Arabic" w:cs="Traditional Arabic"/>
          <w:color w:val="000000" w:themeColor="text1"/>
          <w:sz w:val="24"/>
          <w:szCs w:val="24"/>
          <w:rtl/>
        </w:rPr>
        <w:t xml:space="preserve">متغيرات الدراسة. </w:t>
      </w:r>
    </w:p>
    <w:p w14:paraId="70713DC3" w14:textId="77777777" w:rsidR="00A70C3E" w:rsidRPr="009F4649" w:rsidRDefault="00086CDD"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9F4649">
        <w:rPr>
          <w:rFonts w:ascii="Traditional Arabic" w:hAnsi="Traditional Arabic" w:cs="Traditional Arabic"/>
          <w:b/>
          <w:bCs/>
          <w:color w:val="000000" w:themeColor="text1"/>
          <w:sz w:val="28"/>
          <w:szCs w:val="28"/>
          <w:rtl/>
          <w:lang w:bidi="ar-EG"/>
        </w:rPr>
        <w:t>أولاً</w:t>
      </w:r>
      <w:r w:rsidR="007B0F25" w:rsidRPr="009F4649">
        <w:rPr>
          <w:rFonts w:ascii="Traditional Arabic" w:hAnsi="Traditional Arabic" w:cs="Traditional Arabic"/>
          <w:b/>
          <w:bCs/>
          <w:color w:val="000000" w:themeColor="text1"/>
          <w:sz w:val="28"/>
          <w:szCs w:val="28"/>
          <w:rtl/>
          <w:lang w:bidi="ar-EG"/>
        </w:rPr>
        <w:t xml:space="preserve">- </w:t>
      </w:r>
      <w:r w:rsidR="00A70C3E" w:rsidRPr="009F4649">
        <w:rPr>
          <w:rFonts w:ascii="Traditional Arabic" w:hAnsi="Traditional Arabic" w:cs="Traditional Arabic"/>
          <w:b/>
          <w:bCs/>
          <w:color w:val="000000" w:themeColor="text1"/>
          <w:sz w:val="28"/>
          <w:szCs w:val="28"/>
          <w:rtl/>
          <w:lang w:bidi="ar-EG"/>
        </w:rPr>
        <w:t>المصطلحات</w:t>
      </w:r>
      <w:r w:rsidR="00674B70" w:rsidRPr="009F4649">
        <w:rPr>
          <w:rFonts w:ascii="Traditional Arabic" w:hAnsi="Traditional Arabic" w:cs="Traditional Arabic"/>
          <w:b/>
          <w:bCs/>
          <w:color w:val="000000" w:themeColor="text1"/>
          <w:sz w:val="28"/>
          <w:szCs w:val="28"/>
          <w:rtl/>
          <w:lang w:bidi="ar-EG"/>
        </w:rPr>
        <w:t xml:space="preserve"> و</w:t>
      </w:r>
      <w:r w:rsidR="00A70C3E" w:rsidRPr="009F4649">
        <w:rPr>
          <w:rFonts w:ascii="Traditional Arabic" w:hAnsi="Traditional Arabic" w:cs="Traditional Arabic"/>
          <w:b/>
          <w:bCs/>
          <w:color w:val="000000" w:themeColor="text1"/>
          <w:sz w:val="28"/>
          <w:szCs w:val="28"/>
          <w:rtl/>
          <w:lang w:bidi="ar-EG"/>
        </w:rPr>
        <w:t>المفاهي</w:t>
      </w:r>
      <w:r w:rsidR="00E77842" w:rsidRPr="009F4649">
        <w:rPr>
          <w:rFonts w:ascii="Traditional Arabic" w:hAnsi="Traditional Arabic" w:cs="Traditional Arabic"/>
          <w:b/>
          <w:bCs/>
          <w:color w:val="000000" w:themeColor="text1"/>
          <w:sz w:val="28"/>
          <w:szCs w:val="28"/>
          <w:rtl/>
          <w:lang w:bidi="ar-EG"/>
        </w:rPr>
        <w:t>م الأساسية المستخدمة في الدراسة</w:t>
      </w:r>
      <w:r w:rsidR="00775B4E" w:rsidRPr="009F4649">
        <w:rPr>
          <w:rFonts w:ascii="Traditional Arabic" w:hAnsi="Traditional Arabic" w:cs="Traditional Arabic"/>
          <w:b/>
          <w:bCs/>
          <w:color w:val="000000" w:themeColor="text1"/>
          <w:sz w:val="28"/>
          <w:szCs w:val="28"/>
          <w:rtl/>
          <w:lang w:bidi="ar-EG"/>
        </w:rPr>
        <w:t xml:space="preserve">: </w:t>
      </w:r>
    </w:p>
    <w:p w14:paraId="435B60FE" w14:textId="77777777" w:rsidR="009040C5" w:rsidRPr="00664F7D" w:rsidRDefault="00DB7240" w:rsidP="00706522">
      <w:pPr>
        <w:shd w:val="clear" w:color="auto" w:fill="FFFFFF" w:themeFill="background1"/>
        <w:tabs>
          <w:tab w:val="left" w:pos="2636"/>
        </w:tabs>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إ</w:t>
      </w:r>
      <w:r w:rsidR="00DC325C" w:rsidRPr="00664F7D">
        <w:rPr>
          <w:rFonts w:ascii="Traditional Arabic" w:hAnsi="Traditional Arabic" w:cs="Traditional Arabic"/>
          <w:color w:val="000000" w:themeColor="text1"/>
          <w:sz w:val="24"/>
          <w:szCs w:val="24"/>
          <w:rtl/>
          <w:lang w:bidi="ar-EG"/>
        </w:rPr>
        <w:t xml:space="preserve">ن </w:t>
      </w:r>
      <w:r w:rsidRPr="00664F7D">
        <w:rPr>
          <w:rFonts w:ascii="Traditional Arabic" w:hAnsi="Traditional Arabic" w:cs="Traditional Arabic"/>
          <w:color w:val="000000" w:themeColor="text1"/>
          <w:sz w:val="24"/>
          <w:szCs w:val="24"/>
          <w:rtl/>
          <w:lang w:bidi="ar-EG"/>
        </w:rPr>
        <w:t>تعر</w:t>
      </w:r>
      <w:r w:rsidR="00F84D6B" w:rsidRPr="00664F7D">
        <w:rPr>
          <w:rFonts w:ascii="Traditional Arabic" w:hAnsi="Traditional Arabic" w:cs="Traditional Arabic"/>
          <w:color w:val="000000" w:themeColor="text1"/>
          <w:sz w:val="24"/>
          <w:szCs w:val="24"/>
          <w:rtl/>
          <w:lang w:bidi="ar-EG"/>
        </w:rPr>
        <w:t>ي</w:t>
      </w:r>
      <w:r w:rsidRPr="00664F7D">
        <w:rPr>
          <w:rFonts w:ascii="Traditional Arabic" w:hAnsi="Traditional Arabic" w:cs="Traditional Arabic"/>
          <w:color w:val="000000" w:themeColor="text1"/>
          <w:sz w:val="24"/>
          <w:szCs w:val="24"/>
          <w:rtl/>
          <w:lang w:bidi="ar-EG"/>
        </w:rPr>
        <w:t>ف</w:t>
      </w:r>
      <w:r w:rsidR="00DC325C" w:rsidRPr="00664F7D">
        <w:rPr>
          <w:rFonts w:ascii="Traditional Arabic" w:hAnsi="Traditional Arabic" w:cs="Traditional Arabic"/>
          <w:color w:val="000000" w:themeColor="text1"/>
          <w:sz w:val="24"/>
          <w:szCs w:val="24"/>
          <w:rtl/>
          <w:lang w:bidi="ar-EG"/>
        </w:rPr>
        <w:t xml:space="preserve"> المفاهيم</w:t>
      </w:r>
      <w:r w:rsidR="00674B70" w:rsidRPr="00664F7D">
        <w:rPr>
          <w:rFonts w:ascii="Traditional Arabic" w:hAnsi="Traditional Arabic" w:cs="Traditional Arabic"/>
          <w:color w:val="000000" w:themeColor="text1"/>
          <w:sz w:val="24"/>
          <w:szCs w:val="24"/>
          <w:rtl/>
          <w:lang w:bidi="ar-EG"/>
        </w:rPr>
        <w:t xml:space="preserve"> و</w:t>
      </w:r>
      <w:r w:rsidR="00DC325C" w:rsidRPr="00664F7D">
        <w:rPr>
          <w:rFonts w:ascii="Traditional Arabic" w:hAnsi="Traditional Arabic" w:cs="Traditional Arabic"/>
          <w:color w:val="000000" w:themeColor="text1"/>
          <w:sz w:val="24"/>
          <w:szCs w:val="24"/>
          <w:rtl/>
          <w:lang w:bidi="ar-EG"/>
        </w:rPr>
        <w:t>المصطلحات الخاصة بمتغيرات الدراسة لأمر يسهم في فهم الطرق التي</w:t>
      </w:r>
      <w:r w:rsidRPr="00664F7D">
        <w:rPr>
          <w:rFonts w:ascii="Traditional Arabic" w:hAnsi="Traditional Arabic" w:cs="Traditional Arabic"/>
          <w:color w:val="000000" w:themeColor="text1"/>
          <w:sz w:val="24"/>
          <w:szCs w:val="24"/>
          <w:rtl/>
          <w:lang w:bidi="ar-EG"/>
        </w:rPr>
        <w:t xml:space="preserve"> يسلكها الباحث للانتهاء من بحثه</w:t>
      </w:r>
      <w:r w:rsidR="00D7278E" w:rsidRPr="00664F7D">
        <w:rPr>
          <w:rFonts w:ascii="Traditional Arabic" w:hAnsi="Traditional Arabic" w:cs="Traditional Arabic"/>
          <w:color w:val="000000" w:themeColor="text1"/>
          <w:sz w:val="24"/>
          <w:szCs w:val="24"/>
          <w:rtl/>
          <w:lang w:bidi="ar-EG"/>
        </w:rPr>
        <w:t xml:space="preserve">، </w:t>
      </w:r>
      <w:r w:rsidR="00DC325C" w:rsidRPr="00664F7D">
        <w:rPr>
          <w:rFonts w:ascii="Traditional Arabic" w:hAnsi="Traditional Arabic" w:cs="Traditional Arabic"/>
          <w:color w:val="000000" w:themeColor="text1"/>
          <w:sz w:val="24"/>
          <w:szCs w:val="24"/>
          <w:rtl/>
          <w:lang w:bidi="ar-EG"/>
        </w:rPr>
        <w:t>لذلك اشتملت الدراسة على عدد من المصطلحات</w:t>
      </w:r>
      <w:r w:rsidR="00674B70" w:rsidRPr="00664F7D">
        <w:rPr>
          <w:rFonts w:ascii="Traditional Arabic" w:hAnsi="Traditional Arabic" w:cs="Traditional Arabic"/>
          <w:color w:val="000000" w:themeColor="text1"/>
          <w:sz w:val="24"/>
          <w:szCs w:val="24"/>
          <w:rtl/>
          <w:lang w:bidi="ar-EG"/>
        </w:rPr>
        <w:t xml:space="preserve"> و</w:t>
      </w:r>
      <w:r w:rsidR="00DC325C" w:rsidRPr="00664F7D">
        <w:rPr>
          <w:rFonts w:ascii="Traditional Arabic" w:hAnsi="Traditional Arabic" w:cs="Traditional Arabic"/>
          <w:color w:val="000000" w:themeColor="text1"/>
          <w:sz w:val="24"/>
          <w:szCs w:val="24"/>
          <w:rtl/>
          <w:lang w:bidi="ar-EG"/>
        </w:rPr>
        <w:t>المفاهيم الأساسية التي يجب توضيحها</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00DC325C" w:rsidRPr="00664F7D">
        <w:rPr>
          <w:rFonts w:ascii="Traditional Arabic" w:hAnsi="Traditional Arabic" w:cs="Traditional Arabic"/>
          <w:color w:val="000000" w:themeColor="text1"/>
          <w:sz w:val="24"/>
          <w:szCs w:val="24"/>
          <w:rtl/>
          <w:lang w:bidi="ar-EG"/>
        </w:rPr>
        <w:t>ذلك ل</w:t>
      </w:r>
      <w:r w:rsidR="00E52D71" w:rsidRPr="00664F7D">
        <w:rPr>
          <w:rFonts w:ascii="Traditional Arabic" w:hAnsi="Traditional Arabic" w:cs="Traditional Arabic"/>
          <w:color w:val="000000" w:themeColor="text1"/>
          <w:sz w:val="24"/>
          <w:szCs w:val="24"/>
          <w:rtl/>
          <w:lang w:bidi="ar-EG"/>
        </w:rPr>
        <w:t>اعتماد</w:t>
      </w:r>
      <w:r w:rsidR="00DC325C" w:rsidRPr="00664F7D">
        <w:rPr>
          <w:rFonts w:ascii="Traditional Arabic" w:hAnsi="Traditional Arabic" w:cs="Traditional Arabic"/>
          <w:color w:val="000000" w:themeColor="text1"/>
          <w:sz w:val="24"/>
          <w:szCs w:val="24"/>
          <w:rtl/>
          <w:lang w:bidi="ar-EG"/>
        </w:rPr>
        <w:t xml:space="preserve"> الدراسة عليها</w:t>
      </w:r>
      <w:r w:rsidR="00D7278E" w:rsidRPr="00664F7D">
        <w:rPr>
          <w:rFonts w:ascii="Traditional Arabic" w:hAnsi="Traditional Arabic" w:cs="Traditional Arabic"/>
          <w:color w:val="000000" w:themeColor="text1"/>
          <w:sz w:val="24"/>
          <w:szCs w:val="24"/>
          <w:rtl/>
          <w:lang w:bidi="ar-EG"/>
        </w:rPr>
        <w:t xml:space="preserve">، </w:t>
      </w:r>
      <w:r w:rsidR="00DC325C" w:rsidRPr="00664F7D">
        <w:rPr>
          <w:rFonts w:ascii="Traditional Arabic" w:hAnsi="Traditional Arabic" w:cs="Traditional Arabic"/>
          <w:color w:val="000000" w:themeColor="text1"/>
          <w:sz w:val="24"/>
          <w:szCs w:val="24"/>
          <w:rtl/>
          <w:lang w:bidi="ar-EG"/>
        </w:rPr>
        <w:t>سواء في ال</w:t>
      </w:r>
      <w:r w:rsidR="00977C76" w:rsidRPr="00664F7D">
        <w:rPr>
          <w:rFonts w:ascii="Traditional Arabic" w:hAnsi="Traditional Arabic" w:cs="Traditional Arabic"/>
          <w:color w:val="000000" w:themeColor="text1"/>
          <w:sz w:val="24"/>
          <w:szCs w:val="24"/>
          <w:rtl/>
          <w:lang w:bidi="ar-EG"/>
        </w:rPr>
        <w:t xml:space="preserve">إطار </w:t>
      </w:r>
      <w:r w:rsidR="00DC325C" w:rsidRPr="00664F7D">
        <w:rPr>
          <w:rFonts w:ascii="Traditional Arabic" w:hAnsi="Traditional Arabic" w:cs="Traditional Arabic"/>
          <w:color w:val="000000" w:themeColor="text1"/>
          <w:sz w:val="24"/>
          <w:szCs w:val="24"/>
          <w:rtl/>
          <w:lang w:bidi="ar-EG"/>
        </w:rPr>
        <w:t>المفاهيم</w:t>
      </w:r>
      <w:r w:rsidRPr="00664F7D">
        <w:rPr>
          <w:rFonts w:ascii="Traditional Arabic" w:hAnsi="Traditional Arabic" w:cs="Traditional Arabic"/>
          <w:color w:val="000000" w:themeColor="text1"/>
          <w:sz w:val="24"/>
          <w:szCs w:val="24"/>
          <w:rtl/>
          <w:lang w:bidi="ar-EG"/>
        </w:rPr>
        <w:t>ي</w:t>
      </w:r>
      <w:r w:rsidR="00DC325C" w:rsidRPr="00664F7D">
        <w:rPr>
          <w:rFonts w:ascii="Traditional Arabic" w:hAnsi="Traditional Arabic" w:cs="Traditional Arabic"/>
          <w:color w:val="000000" w:themeColor="text1"/>
          <w:sz w:val="24"/>
          <w:szCs w:val="24"/>
          <w:rtl/>
          <w:lang w:bidi="ar-EG"/>
        </w:rPr>
        <w:t xml:space="preserve"> للدراسة </w:t>
      </w:r>
      <w:r w:rsidR="00B02E61" w:rsidRPr="00664F7D">
        <w:rPr>
          <w:rFonts w:ascii="Traditional Arabic" w:hAnsi="Traditional Arabic" w:cs="Traditional Arabic"/>
          <w:color w:val="000000" w:themeColor="text1"/>
          <w:sz w:val="24"/>
          <w:szCs w:val="24"/>
          <w:rtl/>
          <w:lang w:bidi="ar-EG"/>
        </w:rPr>
        <w:t>أو</w:t>
      </w:r>
      <w:r w:rsidR="00DC325C" w:rsidRPr="00664F7D">
        <w:rPr>
          <w:rFonts w:ascii="Traditional Arabic" w:hAnsi="Traditional Arabic" w:cs="Traditional Arabic"/>
          <w:color w:val="000000" w:themeColor="text1"/>
          <w:sz w:val="24"/>
          <w:szCs w:val="24"/>
          <w:rtl/>
          <w:lang w:bidi="ar-EG"/>
        </w:rPr>
        <w:t xml:space="preserve"> الدراسة الميدانية</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Pr="00664F7D">
        <w:rPr>
          <w:rFonts w:ascii="Traditional Arabic" w:hAnsi="Traditional Arabic" w:cs="Traditional Arabic"/>
          <w:color w:val="000000" w:themeColor="text1"/>
          <w:sz w:val="24"/>
          <w:szCs w:val="24"/>
          <w:rtl/>
          <w:lang w:bidi="ar-EG"/>
        </w:rPr>
        <w:t>فيما يأت</w:t>
      </w:r>
      <w:r w:rsidR="00DC325C" w:rsidRPr="00664F7D">
        <w:rPr>
          <w:rFonts w:ascii="Traditional Arabic" w:hAnsi="Traditional Arabic" w:cs="Traditional Arabic"/>
          <w:color w:val="000000" w:themeColor="text1"/>
          <w:sz w:val="24"/>
          <w:szCs w:val="24"/>
          <w:rtl/>
          <w:lang w:bidi="ar-EG"/>
        </w:rPr>
        <w:t>ي سرد لأهم ا</w:t>
      </w:r>
      <w:r w:rsidR="001B5197" w:rsidRPr="00664F7D">
        <w:rPr>
          <w:rFonts w:ascii="Traditional Arabic" w:hAnsi="Traditional Arabic" w:cs="Traditional Arabic"/>
          <w:color w:val="000000" w:themeColor="text1"/>
          <w:sz w:val="24"/>
          <w:szCs w:val="24"/>
          <w:rtl/>
          <w:lang w:bidi="ar-EG"/>
        </w:rPr>
        <w:t>لمصطلحات</w:t>
      </w:r>
      <w:r w:rsidR="00674B70" w:rsidRPr="00664F7D">
        <w:rPr>
          <w:rFonts w:ascii="Traditional Arabic" w:hAnsi="Traditional Arabic" w:cs="Traditional Arabic"/>
          <w:color w:val="000000" w:themeColor="text1"/>
          <w:sz w:val="24"/>
          <w:szCs w:val="24"/>
          <w:rtl/>
          <w:lang w:bidi="ar-EG"/>
        </w:rPr>
        <w:t xml:space="preserve"> و</w:t>
      </w:r>
      <w:r w:rsidR="001B5197" w:rsidRPr="00664F7D">
        <w:rPr>
          <w:rFonts w:ascii="Traditional Arabic" w:hAnsi="Traditional Arabic" w:cs="Traditional Arabic"/>
          <w:color w:val="000000" w:themeColor="text1"/>
          <w:sz w:val="24"/>
          <w:szCs w:val="24"/>
          <w:rtl/>
          <w:lang w:bidi="ar-EG"/>
        </w:rPr>
        <w:t>المفاهيم الأساسية</w:t>
      </w:r>
      <w:r w:rsidR="00A60554" w:rsidRPr="00664F7D">
        <w:rPr>
          <w:rFonts w:ascii="Traditional Arabic" w:hAnsi="Traditional Arabic" w:cs="Traditional Arabic"/>
          <w:color w:val="000000" w:themeColor="text1"/>
          <w:sz w:val="24"/>
          <w:szCs w:val="24"/>
          <w:rtl/>
          <w:lang w:bidi="ar-EG"/>
        </w:rPr>
        <w:t xml:space="preserve"> التي </w:t>
      </w:r>
      <w:r w:rsidR="00DC325C" w:rsidRPr="00664F7D">
        <w:rPr>
          <w:rFonts w:ascii="Traditional Arabic" w:hAnsi="Traditional Arabic" w:cs="Traditional Arabic"/>
          <w:color w:val="000000" w:themeColor="text1"/>
          <w:sz w:val="24"/>
          <w:szCs w:val="24"/>
          <w:rtl/>
          <w:lang w:bidi="ar-EG"/>
        </w:rPr>
        <w:t>تضمنتها الدراسة</w:t>
      </w:r>
      <w:r w:rsidR="00775B4E" w:rsidRPr="00664F7D">
        <w:rPr>
          <w:rFonts w:ascii="Traditional Arabic" w:hAnsi="Traditional Arabic" w:cs="Traditional Arabic"/>
          <w:color w:val="000000" w:themeColor="text1"/>
          <w:sz w:val="24"/>
          <w:szCs w:val="24"/>
          <w:rtl/>
          <w:lang w:bidi="ar-EG"/>
        </w:rPr>
        <w:t xml:space="preserve">: </w:t>
      </w:r>
    </w:p>
    <w:p w14:paraId="23A4D38E" w14:textId="77777777" w:rsidR="0035654D" w:rsidRPr="009F4649" w:rsidRDefault="00997417" w:rsidP="00706522">
      <w:pPr>
        <w:pStyle w:val="a4"/>
        <w:numPr>
          <w:ilvl w:val="0"/>
          <w:numId w:val="4"/>
        </w:numPr>
        <w:shd w:val="clear" w:color="auto" w:fill="FFFFFF" w:themeFill="background1"/>
        <w:tabs>
          <w:tab w:val="left" w:pos="2636"/>
        </w:tabs>
        <w:bidi/>
        <w:spacing w:after="0" w:line="360" w:lineRule="auto"/>
        <w:ind w:firstLine="357"/>
        <w:contextualSpacing w:val="0"/>
        <w:jc w:val="both"/>
        <w:rPr>
          <w:rFonts w:ascii="Traditional Arabic" w:hAnsi="Traditional Arabic" w:cs="Traditional Arabic"/>
          <w:b/>
          <w:bCs/>
          <w:color w:val="000000" w:themeColor="text1"/>
          <w:sz w:val="28"/>
          <w:szCs w:val="28"/>
          <w:rtl/>
          <w:lang w:bidi="ar-EG"/>
        </w:rPr>
      </w:pPr>
      <w:r w:rsidRPr="009F4649">
        <w:rPr>
          <w:rFonts w:ascii="Traditional Arabic" w:hAnsi="Traditional Arabic" w:cs="Traditional Arabic"/>
          <w:b/>
          <w:bCs/>
          <w:color w:val="000000" w:themeColor="text1"/>
          <w:sz w:val="28"/>
          <w:szCs w:val="28"/>
          <w:rtl/>
          <w:lang w:bidi="ar-EG"/>
        </w:rPr>
        <w:t>استراتيجية دمج الشركات</w:t>
      </w:r>
      <w:r w:rsidR="00775B4E" w:rsidRPr="009F4649">
        <w:rPr>
          <w:rFonts w:ascii="Traditional Arabic" w:hAnsi="Traditional Arabic" w:cs="Traditional Arabic"/>
          <w:b/>
          <w:bCs/>
          <w:color w:val="000000" w:themeColor="text1"/>
          <w:sz w:val="28"/>
          <w:szCs w:val="28"/>
          <w:rtl/>
          <w:lang w:bidi="ar-EG"/>
        </w:rPr>
        <w:t xml:space="preserve">: </w:t>
      </w:r>
    </w:p>
    <w:p w14:paraId="0554BBEA" w14:textId="77777777" w:rsidR="00C51B36" w:rsidRPr="00664F7D" w:rsidRDefault="00997417" w:rsidP="00706522">
      <w:pPr>
        <w:shd w:val="clear" w:color="auto" w:fill="FFFFFF" w:themeFill="background1"/>
        <w:tabs>
          <w:tab w:val="left" w:pos="26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يعرف</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أبو زينة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2013) استراتيجية دمج الشركات هي</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"عملية قانونية واقتصادية يتم بموجبها اتحاد شركتين أو أكثر في كيان قانوني واحد</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بهدف تحقيق كفاءة تشغيلية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أو تعزيز القدرة التنافسية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أو زيادة الحصة السوقية</w:t>
      </w:r>
      <w:r w:rsidR="00C51B36" w:rsidRPr="00664F7D">
        <w:rPr>
          <w:rFonts w:ascii="Traditional Arabic" w:hAnsi="Traditional Arabic" w:cs="Traditional Arabic"/>
          <w:color w:val="000000" w:themeColor="text1"/>
          <w:sz w:val="24"/>
          <w:szCs w:val="24"/>
          <w:rtl/>
        </w:rPr>
        <w:t>".</w:t>
      </w:r>
    </w:p>
    <w:p w14:paraId="1EB9C4DF" w14:textId="77777777" w:rsidR="0035654D" w:rsidRPr="00664F7D" w:rsidRDefault="0035654D" w:rsidP="00706522">
      <w:pPr>
        <w:pStyle w:val="a4"/>
        <w:numPr>
          <w:ilvl w:val="0"/>
          <w:numId w:val="5"/>
        </w:numPr>
        <w:shd w:val="clear" w:color="auto" w:fill="FFFFFF" w:themeFill="background1"/>
        <w:bidi/>
        <w:spacing w:after="0"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lang w:bidi="ar-EG"/>
        </w:rPr>
        <w:t>المشروعات العائلية</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تعرف المشروعات العائلية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بأنها</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المشروعات التي يعمل فيها اثنان أو </w:t>
      </w:r>
      <w:proofErr w:type="gramStart"/>
      <w:r w:rsidRPr="00664F7D">
        <w:rPr>
          <w:rFonts w:ascii="Traditional Arabic" w:hAnsi="Traditional Arabic" w:cs="Traditional Arabic"/>
          <w:color w:val="000000" w:themeColor="text1"/>
          <w:sz w:val="24"/>
          <w:szCs w:val="24"/>
          <w:rtl/>
        </w:rPr>
        <w:t>اكثر</w:t>
      </w:r>
      <w:proofErr w:type="gramEnd"/>
      <w:r w:rsidRPr="00664F7D">
        <w:rPr>
          <w:rFonts w:ascii="Traditional Arabic" w:hAnsi="Traditional Arabic" w:cs="Traditional Arabic"/>
          <w:color w:val="000000" w:themeColor="text1"/>
          <w:sz w:val="24"/>
          <w:szCs w:val="24"/>
          <w:rtl/>
        </w:rPr>
        <w:t xml:space="preserve"> بينهما صله عائلية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ويملكها احدهما </w:t>
      </w:r>
      <w:r w:rsidR="00A61D5D" w:rsidRPr="00664F7D">
        <w:rPr>
          <w:rFonts w:ascii="Traditional Arabic" w:hAnsi="Traditional Arabic" w:cs="Traditional Arabic"/>
          <w:color w:val="000000" w:themeColor="text1"/>
          <w:sz w:val="24"/>
          <w:szCs w:val="24"/>
          <w:rtl/>
        </w:rPr>
        <w:t>أ</w:t>
      </w:r>
      <w:r w:rsidRPr="00664F7D">
        <w:rPr>
          <w:rFonts w:ascii="Traditional Arabic" w:hAnsi="Traditional Arabic" w:cs="Traditional Arabic"/>
          <w:color w:val="000000" w:themeColor="text1"/>
          <w:sz w:val="24"/>
          <w:szCs w:val="24"/>
          <w:rtl/>
        </w:rPr>
        <w:t xml:space="preserve">و كلاهما </w:t>
      </w:r>
      <w:r w:rsidR="00A61D5D" w:rsidRPr="00664F7D">
        <w:rPr>
          <w:rFonts w:ascii="Traditional Arabic" w:hAnsi="Traditional Arabic" w:cs="Traditional Arabic"/>
          <w:color w:val="000000" w:themeColor="text1"/>
          <w:sz w:val="24"/>
          <w:szCs w:val="24"/>
          <w:rtl/>
        </w:rPr>
        <w:t>(عبد المجيد، 2002).</w:t>
      </w:r>
    </w:p>
    <w:p w14:paraId="57C24FB7" w14:textId="77777777" w:rsidR="00A61D5D" w:rsidRPr="00664F7D" w:rsidRDefault="0035654D" w:rsidP="00706522">
      <w:pPr>
        <w:pStyle w:val="a5"/>
        <w:numPr>
          <w:ilvl w:val="0"/>
          <w:numId w:val="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lang w:bidi="ar-EG"/>
        </w:rPr>
        <w:t>السوق الموازية</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تعرف</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هيئة السوق المالية السعودية</w:t>
      </w:r>
      <w:r w:rsidR="00A61D5D" w:rsidRPr="00664F7D">
        <w:rPr>
          <w:rFonts w:ascii="Traditional Arabic" w:eastAsiaTheme="minorHAnsi" w:hAnsi="Traditional Arabic" w:cs="Traditional Arabic"/>
          <w:color w:val="000000" w:themeColor="text1"/>
          <w:rtl/>
        </w:rPr>
        <w:t xml:space="preserve">، 2023) </w:t>
      </w:r>
      <w:r w:rsidRPr="00664F7D">
        <w:rPr>
          <w:rFonts w:ascii="Traditional Arabic" w:eastAsiaTheme="minorHAnsi" w:hAnsi="Traditional Arabic" w:cs="Traditional Arabic"/>
          <w:color w:val="000000" w:themeColor="text1"/>
          <w:rtl/>
        </w:rPr>
        <w:t>السوق الموازية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نمو) هي "سوق أسهم مخصصة للشركات الصغيرة والمتوسطة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تهدف</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 xml:space="preserve">تسهيل </w:t>
      </w:r>
      <w:r w:rsidR="000544F4" w:rsidRPr="00664F7D">
        <w:rPr>
          <w:rFonts w:ascii="Traditional Arabic" w:eastAsiaTheme="minorHAnsi" w:hAnsi="Traditional Arabic" w:cs="Traditional Arabic"/>
          <w:color w:val="000000" w:themeColor="text1"/>
          <w:rtl/>
        </w:rPr>
        <w:t>إدراج</w:t>
      </w:r>
      <w:r w:rsidRPr="00664F7D">
        <w:rPr>
          <w:rFonts w:ascii="Traditional Arabic" w:eastAsiaTheme="minorHAnsi" w:hAnsi="Traditional Arabic" w:cs="Traditional Arabic"/>
          <w:color w:val="000000" w:themeColor="text1"/>
          <w:rtl/>
        </w:rPr>
        <w:t xml:space="preserve"> هذه الشركات في السوق المالية السعودية وفق متطلبات تنظيمية أكثر مرونة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وتوفير مصادر تمويل جديدة لها</w:t>
      </w:r>
      <w:r w:rsidR="00A61D5D" w:rsidRPr="00664F7D">
        <w:rPr>
          <w:rFonts w:ascii="Traditional Arabic" w:eastAsiaTheme="minorHAnsi" w:hAnsi="Traditional Arabic" w:cs="Traditional Arabic"/>
          <w:color w:val="000000" w:themeColor="text1"/>
          <w:rtl/>
        </w:rPr>
        <w:t>".</w:t>
      </w:r>
    </w:p>
    <w:p w14:paraId="5478FBDE" w14:textId="77777777" w:rsidR="0035654D" w:rsidRPr="00664F7D" w:rsidRDefault="005C20E0" w:rsidP="00706522">
      <w:pPr>
        <w:pStyle w:val="a5"/>
        <w:numPr>
          <w:ilvl w:val="0"/>
          <w:numId w:val="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lang w:bidi="ar-EG"/>
        </w:rPr>
        <w:t>الأداء</w:t>
      </w:r>
      <w:r w:rsidR="0035654D" w:rsidRPr="00664F7D">
        <w:rPr>
          <w:rFonts w:ascii="Traditional Arabic" w:eastAsiaTheme="minorHAnsi" w:hAnsi="Traditional Arabic" w:cs="Traditional Arabic"/>
          <w:color w:val="000000" w:themeColor="text1"/>
          <w:rtl/>
          <w:lang w:bidi="ar-EG"/>
        </w:rPr>
        <w:t xml:space="preserve"> المالي</w:t>
      </w:r>
      <w:r w:rsidR="00775B4E" w:rsidRPr="00664F7D">
        <w:rPr>
          <w:rFonts w:ascii="Traditional Arabic" w:eastAsiaTheme="minorHAnsi" w:hAnsi="Traditional Arabic" w:cs="Traditional Arabic"/>
          <w:color w:val="000000" w:themeColor="text1"/>
          <w:rtl/>
          <w:lang w:bidi="ar-EG"/>
        </w:rPr>
        <w:t xml:space="preserve">: </w:t>
      </w:r>
      <w:r w:rsidR="0035654D" w:rsidRPr="00664F7D">
        <w:rPr>
          <w:rFonts w:ascii="Traditional Arabic" w:eastAsiaTheme="minorHAnsi" w:hAnsi="Traditional Arabic" w:cs="Traditional Arabic"/>
          <w:color w:val="000000" w:themeColor="text1"/>
          <w:rtl/>
        </w:rPr>
        <w:t xml:space="preserve">يعرف </w:t>
      </w:r>
      <w:r w:rsidRPr="00664F7D">
        <w:rPr>
          <w:rFonts w:ascii="Traditional Arabic" w:eastAsiaTheme="minorHAnsi" w:hAnsi="Traditional Arabic" w:cs="Traditional Arabic"/>
          <w:color w:val="000000" w:themeColor="text1"/>
          <w:rtl/>
        </w:rPr>
        <w:t>الأداء</w:t>
      </w:r>
      <w:r w:rsidR="0035654D" w:rsidRPr="00664F7D">
        <w:rPr>
          <w:rFonts w:ascii="Traditional Arabic" w:eastAsiaTheme="minorHAnsi" w:hAnsi="Traditional Arabic" w:cs="Traditional Arabic"/>
          <w:color w:val="000000" w:themeColor="text1"/>
          <w:rtl/>
        </w:rPr>
        <w:t xml:space="preserve"> المالي</w:t>
      </w:r>
      <w:r w:rsidR="00D7278E" w:rsidRPr="00664F7D">
        <w:rPr>
          <w:rFonts w:ascii="Traditional Arabic" w:eastAsiaTheme="minorHAnsi" w:hAnsi="Traditional Arabic" w:cs="Traditional Arabic"/>
          <w:color w:val="000000" w:themeColor="text1"/>
          <w:rtl/>
        </w:rPr>
        <w:t xml:space="preserve"> </w:t>
      </w:r>
      <w:r w:rsidR="0035654D" w:rsidRPr="00664F7D">
        <w:rPr>
          <w:rFonts w:ascii="Traditional Arabic" w:eastAsiaTheme="minorHAnsi" w:hAnsi="Traditional Arabic" w:cs="Traditional Arabic"/>
          <w:color w:val="000000" w:themeColor="text1"/>
        </w:rPr>
        <w:t>Brigham &amp; Ehrhardt</w:t>
      </w:r>
      <w:r w:rsidR="00D7278E" w:rsidRPr="00664F7D">
        <w:rPr>
          <w:rFonts w:ascii="Traditional Arabic" w:eastAsiaTheme="minorHAnsi" w:hAnsi="Traditional Arabic" w:cs="Traditional Arabic"/>
          <w:color w:val="000000" w:themeColor="text1"/>
        </w:rPr>
        <w:t xml:space="preserve"> (</w:t>
      </w:r>
      <w:r w:rsidR="0035654D" w:rsidRPr="00664F7D">
        <w:rPr>
          <w:rFonts w:ascii="Traditional Arabic" w:eastAsiaTheme="minorHAnsi" w:hAnsi="Traditional Arabic" w:cs="Traditional Arabic"/>
          <w:color w:val="000000" w:themeColor="text1"/>
        </w:rPr>
        <w:t>2017)</w:t>
      </w:r>
      <w:r w:rsidR="0035654D" w:rsidRPr="00664F7D">
        <w:rPr>
          <w:rFonts w:ascii="Traditional Arabic" w:eastAsiaTheme="minorHAnsi" w:hAnsi="Traditional Arabic" w:cs="Traditional Arabic"/>
          <w:color w:val="000000" w:themeColor="text1"/>
          <w:rtl/>
        </w:rPr>
        <w:t xml:space="preserve">) </w:t>
      </w:r>
      <w:r w:rsidR="0035654D"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tl/>
        </w:rPr>
        <w:t>الأداء</w:t>
      </w:r>
      <w:r w:rsidR="0035654D" w:rsidRPr="00664F7D">
        <w:rPr>
          <w:rFonts w:ascii="Traditional Arabic" w:eastAsiaTheme="minorHAnsi" w:hAnsi="Traditional Arabic" w:cs="Traditional Arabic"/>
          <w:color w:val="000000" w:themeColor="text1"/>
          <w:rtl/>
        </w:rPr>
        <w:t xml:space="preserve"> المالي هو مقياس لمدى قدرة الشركة على استخدام أصولها في نشاطها الرئيسي لتوليد الإيرادات</w:t>
      </w:r>
      <w:r w:rsidR="0035654D" w:rsidRPr="00664F7D">
        <w:rPr>
          <w:rFonts w:ascii="Traditional Arabic" w:eastAsiaTheme="minorHAnsi" w:hAnsi="Traditional Arabic" w:cs="Traditional Arabic"/>
          <w:color w:val="000000" w:themeColor="text1"/>
        </w:rPr>
        <w:t>."</w:t>
      </w:r>
    </w:p>
    <w:p w14:paraId="40634C10" w14:textId="77777777" w:rsidR="0035654D" w:rsidRPr="00664F7D" w:rsidRDefault="0035654D" w:rsidP="00706522">
      <w:pPr>
        <w:pStyle w:val="a5"/>
        <w:numPr>
          <w:ilvl w:val="0"/>
          <w:numId w:val="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lang w:bidi="ar-EG"/>
        </w:rPr>
        <w:t>الحوكمة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حوكمة الشركات) تعريف هيئة السوق المالية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2022)</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الحوكمة هي مجموعة القواعد والإجراءات التي تضمن انضباط ال</w:t>
      </w:r>
      <w:r w:rsidR="00D6178F" w:rsidRPr="00664F7D">
        <w:rPr>
          <w:rFonts w:ascii="Traditional Arabic" w:eastAsiaTheme="minorHAnsi" w:hAnsi="Traditional Arabic" w:cs="Traditional Arabic"/>
          <w:color w:val="000000" w:themeColor="text1"/>
          <w:rtl/>
        </w:rPr>
        <w:t>إدارة</w:t>
      </w:r>
      <w:r w:rsidRPr="00664F7D">
        <w:rPr>
          <w:rFonts w:ascii="Traditional Arabic" w:eastAsiaTheme="minorHAnsi" w:hAnsi="Traditional Arabic" w:cs="Traditional Arabic"/>
          <w:color w:val="000000" w:themeColor="text1"/>
          <w:rtl/>
        </w:rPr>
        <w:t xml:space="preserve"> وشفافيتها وعدالتها تجاه جميع الأطراف ذات العلاقة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مثل المساهمين والدائنين والعاملين</w:t>
      </w:r>
      <w:r w:rsidRPr="00664F7D">
        <w:rPr>
          <w:rFonts w:ascii="Traditional Arabic" w:eastAsiaTheme="minorHAnsi" w:hAnsi="Traditional Arabic" w:cs="Traditional Arabic"/>
          <w:color w:val="000000" w:themeColor="text1"/>
        </w:rPr>
        <w:t>.</w:t>
      </w:r>
    </w:p>
    <w:p w14:paraId="3C69E88A" w14:textId="77777777" w:rsidR="0035654D" w:rsidRPr="00664F7D" w:rsidRDefault="0035654D" w:rsidP="00706522">
      <w:pPr>
        <w:pStyle w:val="a5"/>
        <w:numPr>
          <w:ilvl w:val="0"/>
          <w:numId w:val="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lang w:bidi="ar-EG"/>
        </w:rPr>
        <w:lastRenderedPageBreak/>
        <w:t>القدرة التنافسية</w:t>
      </w:r>
      <w:r w:rsidR="00775B4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rPr>
        <w:t>يعرفها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حسن</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2018)</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القدرة التنافسية هي قدرة المؤسسة على تقديم منتجات وخدمات تتفوق على ما يقدمه المنافسون من حيث الجودة أو السعر أو الابتكار</w:t>
      </w:r>
      <w:r w:rsidRPr="00664F7D">
        <w:rPr>
          <w:rFonts w:ascii="Traditional Arabic" w:eastAsiaTheme="minorHAnsi" w:hAnsi="Traditional Arabic" w:cs="Traditional Arabic"/>
          <w:color w:val="000000" w:themeColor="text1"/>
        </w:rPr>
        <w:t>.</w:t>
      </w:r>
    </w:p>
    <w:p w14:paraId="460AD119" w14:textId="77777777" w:rsidR="00155E99" w:rsidRPr="00664F7D" w:rsidRDefault="0035654D" w:rsidP="00706522">
      <w:pPr>
        <w:pStyle w:val="a5"/>
        <w:numPr>
          <w:ilvl w:val="0"/>
          <w:numId w:val="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lang w:bidi="ar-EG"/>
        </w:rPr>
        <w:t>التمويل</w:t>
      </w:r>
      <w:r w:rsidR="00775B4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rPr>
        <w:t>يعرفها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عبد الفتاح</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2020)</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التمويل هو عملية توفير الموارد النقدية اللازمة لتمويل الأنشطة الاستثمارية والتشغيلية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سواء من مصادر داخلية أو خارجية</w:t>
      </w:r>
      <w:r w:rsidRPr="00664F7D">
        <w:rPr>
          <w:rFonts w:ascii="Traditional Arabic" w:eastAsiaTheme="minorHAnsi" w:hAnsi="Traditional Arabic" w:cs="Traditional Arabic"/>
          <w:color w:val="000000" w:themeColor="text1"/>
        </w:rPr>
        <w:t>.</w:t>
      </w:r>
    </w:p>
    <w:p w14:paraId="28047331" w14:textId="77777777" w:rsidR="00A70C3E" w:rsidRPr="009F4649" w:rsidRDefault="007833AF"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9F4649">
        <w:rPr>
          <w:rFonts w:ascii="Traditional Arabic" w:hAnsi="Traditional Arabic" w:cs="Traditional Arabic"/>
          <w:b/>
          <w:bCs/>
          <w:color w:val="000000" w:themeColor="text1"/>
          <w:sz w:val="28"/>
          <w:szCs w:val="28"/>
          <w:rtl/>
          <w:lang w:bidi="ar-EG"/>
        </w:rPr>
        <w:t>ثانيا</w:t>
      </w:r>
      <w:r w:rsidR="00EB7FB0" w:rsidRPr="009F4649">
        <w:rPr>
          <w:rFonts w:ascii="Traditional Arabic" w:hAnsi="Traditional Arabic" w:cs="Traditional Arabic"/>
          <w:b/>
          <w:bCs/>
          <w:color w:val="000000" w:themeColor="text1"/>
          <w:sz w:val="28"/>
          <w:szCs w:val="28"/>
          <w:rtl/>
          <w:lang w:bidi="ar-EG"/>
        </w:rPr>
        <w:t>ً-</w:t>
      </w:r>
      <w:r w:rsidR="00605B67" w:rsidRPr="009F4649">
        <w:rPr>
          <w:rFonts w:ascii="Traditional Arabic" w:hAnsi="Traditional Arabic" w:cs="Traditional Arabic"/>
          <w:b/>
          <w:bCs/>
          <w:color w:val="000000" w:themeColor="text1"/>
          <w:sz w:val="28"/>
          <w:szCs w:val="28"/>
          <w:rtl/>
          <w:lang w:bidi="ar-EG"/>
        </w:rPr>
        <w:t xml:space="preserve"> </w:t>
      </w:r>
      <w:r w:rsidR="00A70C3E" w:rsidRPr="009F4649">
        <w:rPr>
          <w:rFonts w:ascii="Traditional Arabic" w:hAnsi="Traditional Arabic" w:cs="Traditional Arabic"/>
          <w:b/>
          <w:bCs/>
          <w:color w:val="000000" w:themeColor="text1"/>
          <w:sz w:val="28"/>
          <w:szCs w:val="28"/>
          <w:rtl/>
          <w:lang w:bidi="ar-EG"/>
        </w:rPr>
        <w:t>الدراسات السابقة</w:t>
      </w:r>
      <w:r w:rsidR="00775B4E" w:rsidRPr="009F4649">
        <w:rPr>
          <w:rFonts w:ascii="Traditional Arabic" w:hAnsi="Traditional Arabic" w:cs="Traditional Arabic"/>
          <w:b/>
          <w:bCs/>
          <w:color w:val="000000" w:themeColor="text1"/>
          <w:sz w:val="28"/>
          <w:szCs w:val="28"/>
          <w:rtl/>
          <w:lang w:bidi="ar-EG"/>
        </w:rPr>
        <w:t xml:space="preserve">: </w:t>
      </w:r>
    </w:p>
    <w:p w14:paraId="4DC3E0BD" w14:textId="77777777" w:rsidR="002356EB" w:rsidRPr="00664F7D" w:rsidRDefault="002356EB"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eastAsiaTheme="minorHAnsi" w:hAnsi="Traditional Arabic" w:cs="Traditional Arabic"/>
          <w:color w:val="000000" w:themeColor="text1"/>
          <w:rtl/>
          <w:lang w:bidi="ar-EG"/>
        </w:rPr>
        <w:t>قام الباحث بالاطلاع على الدراسات السابقة ذات الصلة بموضوع البحث</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حيث تعد أحد</w:t>
      </w:r>
      <w:r w:rsidR="00334E78" w:rsidRPr="00664F7D">
        <w:rPr>
          <w:rFonts w:ascii="Traditional Arabic" w:eastAsiaTheme="minorHAnsi" w:hAnsi="Traditional Arabic" w:cs="Traditional Arabic"/>
          <w:color w:val="000000" w:themeColor="text1"/>
          <w:rtl/>
          <w:lang w:bidi="ar-EG"/>
        </w:rPr>
        <w:t xml:space="preserve"> أهم </w:t>
      </w:r>
      <w:r w:rsidRPr="00664F7D">
        <w:rPr>
          <w:rFonts w:ascii="Traditional Arabic" w:eastAsiaTheme="minorHAnsi" w:hAnsi="Traditional Arabic" w:cs="Traditional Arabic"/>
          <w:color w:val="000000" w:themeColor="text1"/>
          <w:rtl/>
          <w:lang w:bidi="ar-EG"/>
        </w:rPr>
        <w:t>الركائز الأساسية التي يتم ال</w:t>
      </w:r>
      <w:r w:rsidR="00E52D71" w:rsidRPr="00664F7D">
        <w:rPr>
          <w:rFonts w:ascii="Traditional Arabic" w:eastAsiaTheme="minorHAnsi" w:hAnsi="Traditional Arabic" w:cs="Traditional Arabic"/>
          <w:color w:val="000000" w:themeColor="text1"/>
          <w:rtl/>
          <w:lang w:bidi="ar-EG"/>
        </w:rPr>
        <w:t>اعتماد</w:t>
      </w:r>
      <w:r w:rsidRPr="00664F7D">
        <w:rPr>
          <w:rFonts w:ascii="Traditional Arabic" w:eastAsiaTheme="minorHAnsi" w:hAnsi="Traditional Arabic" w:cs="Traditional Arabic"/>
          <w:color w:val="000000" w:themeColor="text1"/>
          <w:rtl/>
          <w:lang w:bidi="ar-EG"/>
        </w:rPr>
        <w:t xml:space="preserve"> عليها في الدراسة الحالية</w:t>
      </w:r>
      <w:r w:rsidR="00D7278E" w:rsidRPr="00664F7D">
        <w:rPr>
          <w:rFonts w:ascii="Traditional Arabic" w:eastAsiaTheme="minorHAnsi" w:hAnsi="Traditional Arabic" w:cs="Traditional Arabic"/>
          <w:color w:val="000000" w:themeColor="text1"/>
          <w:rtl/>
          <w:lang w:bidi="ar-EG"/>
        </w:rPr>
        <w:t xml:space="preserve">، </w:t>
      </w:r>
      <w:r w:rsidR="00674B70" w:rsidRPr="00664F7D">
        <w:rPr>
          <w:rFonts w:ascii="Traditional Arabic" w:eastAsiaTheme="minorHAnsi" w:hAnsi="Traditional Arabic" w:cs="Traditional Arabic"/>
          <w:color w:val="000000" w:themeColor="text1"/>
          <w:rtl/>
          <w:lang w:bidi="ar-EG"/>
        </w:rPr>
        <w:t>و</w:t>
      </w:r>
      <w:r w:rsidRPr="00664F7D">
        <w:rPr>
          <w:rFonts w:ascii="Traditional Arabic" w:eastAsiaTheme="minorHAnsi" w:hAnsi="Traditional Arabic" w:cs="Traditional Arabic"/>
          <w:color w:val="000000" w:themeColor="text1"/>
          <w:rtl/>
          <w:lang w:bidi="ar-EG"/>
        </w:rPr>
        <w:t>قسمت الدراسات السابقة</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دراسات عربية</w:t>
      </w:r>
      <w:r w:rsidR="00674B70" w:rsidRPr="00664F7D">
        <w:rPr>
          <w:rFonts w:ascii="Traditional Arabic" w:eastAsiaTheme="minorHAnsi" w:hAnsi="Traditional Arabic" w:cs="Traditional Arabic"/>
          <w:color w:val="000000" w:themeColor="text1"/>
          <w:rtl/>
          <w:lang w:bidi="ar-EG"/>
        </w:rPr>
        <w:t xml:space="preserve"> و</w:t>
      </w:r>
      <w:r w:rsidR="006A5EE0" w:rsidRPr="00664F7D">
        <w:rPr>
          <w:rFonts w:ascii="Traditional Arabic" w:eastAsiaTheme="minorHAnsi" w:hAnsi="Traditional Arabic" w:cs="Traditional Arabic"/>
          <w:color w:val="000000" w:themeColor="text1"/>
          <w:rtl/>
          <w:lang w:bidi="ar-EG"/>
        </w:rPr>
        <w:t>أ</w:t>
      </w:r>
      <w:r w:rsidRPr="00664F7D">
        <w:rPr>
          <w:rFonts w:ascii="Traditional Arabic" w:eastAsiaTheme="minorHAnsi" w:hAnsi="Traditional Arabic" w:cs="Traditional Arabic"/>
          <w:color w:val="000000" w:themeColor="text1"/>
          <w:rtl/>
          <w:lang w:bidi="ar-EG"/>
        </w:rPr>
        <w:t>جنبية</w:t>
      </w:r>
      <w:r w:rsidR="00D7278E" w:rsidRPr="00664F7D">
        <w:rPr>
          <w:rFonts w:ascii="Traditional Arabic" w:eastAsiaTheme="minorHAnsi" w:hAnsi="Traditional Arabic" w:cs="Traditional Arabic"/>
          <w:color w:val="000000" w:themeColor="text1"/>
          <w:rtl/>
          <w:lang w:bidi="ar-EG"/>
        </w:rPr>
        <w:t xml:space="preserve">، </w:t>
      </w:r>
      <w:r w:rsidR="00674B70" w:rsidRPr="00664F7D">
        <w:rPr>
          <w:rFonts w:ascii="Traditional Arabic" w:eastAsiaTheme="minorHAnsi" w:hAnsi="Traditional Arabic" w:cs="Traditional Arabic"/>
          <w:color w:val="000000" w:themeColor="text1"/>
          <w:rtl/>
          <w:lang w:bidi="ar-EG"/>
        </w:rPr>
        <w:t>و</w:t>
      </w:r>
      <w:r w:rsidRPr="00664F7D">
        <w:rPr>
          <w:rFonts w:ascii="Traditional Arabic" w:eastAsiaTheme="minorHAnsi" w:hAnsi="Traditional Arabic" w:cs="Traditional Arabic"/>
          <w:color w:val="000000" w:themeColor="text1"/>
          <w:rtl/>
          <w:lang w:bidi="ar-EG"/>
        </w:rPr>
        <w:t>عرضت الدراسات من ال</w:t>
      </w:r>
      <w:r w:rsidR="006A5EE0" w:rsidRPr="00664F7D">
        <w:rPr>
          <w:rFonts w:ascii="Traditional Arabic" w:eastAsiaTheme="minorHAnsi" w:hAnsi="Traditional Arabic" w:cs="Traditional Arabic"/>
          <w:color w:val="000000" w:themeColor="text1"/>
          <w:rtl/>
          <w:lang w:bidi="ar-EG"/>
        </w:rPr>
        <w:t>أ</w:t>
      </w:r>
      <w:r w:rsidRPr="00664F7D">
        <w:rPr>
          <w:rFonts w:ascii="Traditional Arabic" w:eastAsiaTheme="minorHAnsi" w:hAnsi="Traditional Arabic" w:cs="Traditional Arabic"/>
          <w:color w:val="000000" w:themeColor="text1"/>
          <w:rtl/>
          <w:lang w:bidi="ar-EG"/>
        </w:rPr>
        <w:t>قدم</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الأحدث في عدد من المجموعات مع التعليق على ك</w:t>
      </w:r>
      <w:r w:rsidR="007833AF" w:rsidRPr="00664F7D">
        <w:rPr>
          <w:rFonts w:ascii="Traditional Arabic" w:eastAsiaTheme="minorHAnsi" w:hAnsi="Traditional Arabic" w:cs="Traditional Arabic"/>
          <w:color w:val="000000" w:themeColor="text1"/>
          <w:rtl/>
          <w:lang w:bidi="ar-EG"/>
        </w:rPr>
        <w:t>ل مجموعة من هذه المجموعات</w:t>
      </w:r>
      <w:r w:rsidR="00D7278E" w:rsidRPr="00664F7D">
        <w:rPr>
          <w:rFonts w:ascii="Traditional Arabic" w:eastAsiaTheme="minorHAnsi" w:hAnsi="Traditional Arabic" w:cs="Traditional Arabic"/>
          <w:color w:val="000000" w:themeColor="text1"/>
          <w:rtl/>
          <w:lang w:bidi="ar-EG"/>
        </w:rPr>
        <w:t xml:space="preserve">، </w:t>
      </w:r>
      <w:r w:rsidR="007833AF" w:rsidRPr="00664F7D">
        <w:rPr>
          <w:rFonts w:ascii="Traditional Arabic" w:eastAsiaTheme="minorHAnsi" w:hAnsi="Traditional Arabic" w:cs="Traditional Arabic"/>
          <w:color w:val="000000" w:themeColor="text1"/>
          <w:rtl/>
          <w:lang w:bidi="ar-EG"/>
        </w:rPr>
        <w:t>كما يأت</w:t>
      </w:r>
      <w:r w:rsidRPr="00664F7D">
        <w:rPr>
          <w:rFonts w:ascii="Traditional Arabic" w:eastAsiaTheme="minorHAnsi" w:hAnsi="Traditional Arabic" w:cs="Traditional Arabic"/>
          <w:color w:val="000000" w:themeColor="text1"/>
          <w:rtl/>
          <w:lang w:bidi="ar-EG"/>
        </w:rPr>
        <w:t>ي</w:t>
      </w:r>
      <w:r w:rsidR="00775B4E" w:rsidRPr="00664F7D">
        <w:rPr>
          <w:rFonts w:ascii="Traditional Arabic" w:hAnsi="Traditional Arabic" w:cs="Traditional Arabic"/>
          <w:color w:val="000000" w:themeColor="text1"/>
          <w:rtl/>
        </w:rPr>
        <w:t xml:space="preserve">: </w:t>
      </w:r>
    </w:p>
    <w:p w14:paraId="6E918681" w14:textId="77777777" w:rsidR="00971FB9" w:rsidRPr="00664F7D" w:rsidRDefault="002356EB"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lang w:bidi="ar-EG"/>
        </w:rPr>
        <w:t>المجموعة ال</w:t>
      </w:r>
      <w:r w:rsidR="00B02E61" w:rsidRPr="00664F7D">
        <w:rPr>
          <w:rFonts w:ascii="Traditional Arabic" w:hAnsi="Traditional Arabic" w:cs="Traditional Arabic"/>
          <w:color w:val="000000" w:themeColor="text1"/>
          <w:sz w:val="24"/>
          <w:szCs w:val="24"/>
          <w:rtl/>
          <w:lang w:bidi="ar-EG"/>
        </w:rPr>
        <w:t>أو</w:t>
      </w:r>
      <w:r w:rsidRPr="00664F7D">
        <w:rPr>
          <w:rFonts w:ascii="Traditional Arabic" w:hAnsi="Traditional Arabic" w:cs="Traditional Arabic"/>
          <w:color w:val="000000" w:themeColor="text1"/>
          <w:sz w:val="24"/>
          <w:szCs w:val="24"/>
          <w:rtl/>
          <w:lang w:bidi="ar-EG"/>
        </w:rPr>
        <w:t>لى</w:t>
      </w:r>
      <w:r w:rsidR="00775B4E" w:rsidRPr="00664F7D">
        <w:rPr>
          <w:rFonts w:ascii="Traditional Arabic" w:hAnsi="Traditional Arabic" w:cs="Traditional Arabic"/>
          <w:color w:val="000000" w:themeColor="text1"/>
          <w:sz w:val="24"/>
          <w:szCs w:val="24"/>
          <w:rtl/>
          <w:lang w:bidi="ar-EG"/>
        </w:rPr>
        <w:t xml:space="preserve">: </w:t>
      </w:r>
      <w:r w:rsidR="00971FB9" w:rsidRPr="00664F7D">
        <w:rPr>
          <w:rFonts w:ascii="Traditional Arabic" w:hAnsi="Traditional Arabic" w:cs="Traditional Arabic"/>
          <w:color w:val="000000" w:themeColor="text1"/>
          <w:sz w:val="24"/>
          <w:szCs w:val="24"/>
          <w:rtl/>
          <w:lang w:bidi="ar-EG"/>
        </w:rPr>
        <w:t>دراسات مرتبطة بالمتغير المستقل</w:t>
      </w:r>
      <w:r w:rsidR="00D7278E" w:rsidRPr="00664F7D">
        <w:rPr>
          <w:rFonts w:ascii="Traditional Arabic" w:hAnsi="Traditional Arabic" w:cs="Traditional Arabic"/>
          <w:color w:val="000000" w:themeColor="text1"/>
          <w:sz w:val="24"/>
          <w:szCs w:val="24"/>
          <w:rtl/>
          <w:lang w:bidi="ar-EG"/>
        </w:rPr>
        <w:t xml:space="preserve"> (</w:t>
      </w:r>
      <w:r w:rsidR="00971FB9" w:rsidRPr="00664F7D">
        <w:rPr>
          <w:rFonts w:ascii="Traditional Arabic" w:hAnsi="Traditional Arabic" w:cs="Traditional Arabic"/>
          <w:color w:val="000000" w:themeColor="text1"/>
          <w:sz w:val="24"/>
          <w:szCs w:val="24"/>
          <w:rtl/>
          <w:lang w:bidi="ar-EG"/>
        </w:rPr>
        <w:t>دمج الشركات)</w:t>
      </w:r>
      <w:r w:rsidR="00A61D5D" w:rsidRPr="00664F7D">
        <w:rPr>
          <w:rFonts w:ascii="Traditional Arabic" w:hAnsi="Traditional Arabic" w:cs="Traditional Arabic"/>
          <w:color w:val="000000" w:themeColor="text1"/>
          <w:sz w:val="24"/>
          <w:szCs w:val="24"/>
          <w:rtl/>
        </w:rPr>
        <w:t>.</w:t>
      </w:r>
    </w:p>
    <w:p w14:paraId="5FE1E684" w14:textId="77777777" w:rsidR="00971FB9" w:rsidRPr="00664F7D" w:rsidRDefault="002356EB"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lang w:bidi="ar-EG"/>
        </w:rPr>
        <w:t>المجموعة الثانية</w:t>
      </w:r>
      <w:r w:rsidR="00775B4E" w:rsidRPr="00664F7D">
        <w:rPr>
          <w:rFonts w:ascii="Traditional Arabic" w:hAnsi="Traditional Arabic" w:cs="Traditional Arabic"/>
          <w:color w:val="000000" w:themeColor="text1"/>
          <w:sz w:val="24"/>
          <w:szCs w:val="24"/>
          <w:rtl/>
          <w:lang w:bidi="ar-EG"/>
        </w:rPr>
        <w:t xml:space="preserve">: </w:t>
      </w:r>
      <w:r w:rsidR="00971FB9" w:rsidRPr="00664F7D">
        <w:rPr>
          <w:rFonts w:ascii="Traditional Arabic" w:hAnsi="Traditional Arabic" w:cs="Traditional Arabic"/>
          <w:color w:val="000000" w:themeColor="text1"/>
          <w:sz w:val="24"/>
          <w:szCs w:val="24"/>
          <w:rtl/>
          <w:lang w:bidi="ar-EG"/>
        </w:rPr>
        <w:t>دراسات مرتبطة بالمتغير التابع</w:t>
      </w:r>
      <w:r w:rsidR="00D7278E" w:rsidRPr="00664F7D">
        <w:rPr>
          <w:rFonts w:ascii="Traditional Arabic" w:hAnsi="Traditional Arabic" w:cs="Traditional Arabic"/>
          <w:color w:val="000000" w:themeColor="text1"/>
          <w:sz w:val="24"/>
          <w:szCs w:val="24"/>
          <w:rtl/>
          <w:lang w:bidi="ar-EG"/>
        </w:rPr>
        <w:t xml:space="preserve"> (</w:t>
      </w:r>
      <w:r w:rsidR="00971FB9" w:rsidRPr="00664F7D">
        <w:rPr>
          <w:rFonts w:ascii="Traditional Arabic" w:hAnsi="Traditional Arabic" w:cs="Traditional Arabic"/>
          <w:color w:val="000000" w:themeColor="text1"/>
          <w:sz w:val="24"/>
          <w:szCs w:val="24"/>
          <w:rtl/>
          <w:lang w:bidi="ar-EG"/>
        </w:rPr>
        <w:t>دخول السوق الموازية</w:t>
      </w:r>
      <w:r w:rsidR="00D7278E" w:rsidRPr="00664F7D">
        <w:rPr>
          <w:rFonts w:ascii="Traditional Arabic" w:hAnsi="Traditional Arabic" w:cs="Traditional Arabic"/>
          <w:color w:val="000000" w:themeColor="text1"/>
          <w:sz w:val="24"/>
          <w:szCs w:val="24"/>
          <w:rtl/>
          <w:lang w:bidi="ar-EG"/>
        </w:rPr>
        <w:t>)</w:t>
      </w:r>
      <w:r w:rsidR="00A61D5D" w:rsidRPr="00664F7D">
        <w:rPr>
          <w:rFonts w:ascii="Traditional Arabic" w:hAnsi="Traditional Arabic" w:cs="Traditional Arabic"/>
          <w:color w:val="000000" w:themeColor="text1"/>
          <w:sz w:val="24"/>
          <w:szCs w:val="24"/>
          <w:rtl/>
        </w:rPr>
        <w:t>.</w:t>
      </w:r>
    </w:p>
    <w:p w14:paraId="78554644" w14:textId="77777777" w:rsidR="0051488C" w:rsidRPr="00664F7D" w:rsidRDefault="002356EB"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rPr>
        <w:t>المجموعة الثالثة</w:t>
      </w:r>
      <w:r w:rsidR="00775B4E"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EG"/>
        </w:rPr>
        <w:t>دراسات مرتبطة بالمتغير المستقل والمتغير التابع</w:t>
      </w:r>
      <w:r w:rsidR="00D7278E" w:rsidRPr="00664F7D">
        <w:rPr>
          <w:rFonts w:ascii="Traditional Arabic" w:hAnsi="Traditional Arabic" w:cs="Traditional Arabic"/>
          <w:color w:val="000000" w:themeColor="text1"/>
          <w:sz w:val="24"/>
          <w:szCs w:val="24"/>
          <w:rtl/>
          <w:lang w:bidi="ar-EG"/>
        </w:rPr>
        <w:t xml:space="preserve"> (</w:t>
      </w:r>
      <w:r w:rsidR="00971FB9" w:rsidRPr="00664F7D">
        <w:rPr>
          <w:rFonts w:ascii="Traditional Arabic" w:hAnsi="Traditional Arabic" w:cs="Traditional Arabic"/>
          <w:color w:val="000000" w:themeColor="text1"/>
          <w:sz w:val="24"/>
          <w:szCs w:val="24"/>
          <w:rtl/>
          <w:lang w:bidi="ar-EG"/>
        </w:rPr>
        <w:t>دمج الشركات العائلية لدخول السوق الموازية</w:t>
      </w:r>
      <w:r w:rsidR="00D7278E" w:rsidRPr="00664F7D">
        <w:rPr>
          <w:rFonts w:ascii="Traditional Arabic" w:hAnsi="Traditional Arabic" w:cs="Traditional Arabic"/>
          <w:color w:val="000000" w:themeColor="text1"/>
          <w:sz w:val="24"/>
          <w:szCs w:val="24"/>
          <w:rtl/>
          <w:lang w:bidi="ar-EG"/>
        </w:rPr>
        <w:t>)</w:t>
      </w:r>
      <w:r w:rsidR="003C1239" w:rsidRPr="00664F7D">
        <w:rPr>
          <w:rFonts w:ascii="Traditional Arabic" w:hAnsi="Traditional Arabic" w:cs="Traditional Arabic"/>
          <w:color w:val="000000" w:themeColor="text1"/>
          <w:sz w:val="24"/>
          <w:szCs w:val="24"/>
          <w:rtl/>
          <w:lang w:bidi="ar-EG"/>
        </w:rPr>
        <w:t>.</w:t>
      </w:r>
    </w:p>
    <w:p w14:paraId="7A75A99E" w14:textId="77777777" w:rsidR="00971FB9" w:rsidRPr="009F4649" w:rsidRDefault="00971FB9"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9F4649">
        <w:rPr>
          <w:rFonts w:ascii="Traditional Arabic" w:hAnsi="Traditional Arabic" w:cs="Traditional Arabic"/>
          <w:b/>
          <w:bCs/>
          <w:color w:val="000000" w:themeColor="text1"/>
          <w:sz w:val="28"/>
          <w:szCs w:val="28"/>
          <w:rtl/>
          <w:lang w:bidi="ar-EG"/>
        </w:rPr>
        <w:t>المجموعة الأولى</w:t>
      </w:r>
      <w:r w:rsidR="00A61D5D" w:rsidRPr="009F4649">
        <w:rPr>
          <w:rFonts w:ascii="Traditional Arabic" w:hAnsi="Traditional Arabic" w:cs="Traditional Arabic"/>
          <w:b/>
          <w:bCs/>
          <w:color w:val="000000" w:themeColor="text1"/>
          <w:sz w:val="28"/>
          <w:szCs w:val="28"/>
          <w:rtl/>
          <w:lang w:bidi="ar-EG"/>
        </w:rPr>
        <w:t>-</w:t>
      </w:r>
      <w:r w:rsidRPr="009F4649">
        <w:rPr>
          <w:rFonts w:ascii="Traditional Arabic" w:hAnsi="Traditional Arabic" w:cs="Traditional Arabic"/>
          <w:b/>
          <w:bCs/>
          <w:color w:val="000000" w:themeColor="text1"/>
          <w:sz w:val="28"/>
          <w:szCs w:val="28"/>
          <w:rtl/>
          <w:lang w:bidi="ar-EG"/>
        </w:rPr>
        <w:t xml:space="preserve"> </w:t>
      </w:r>
      <w:r w:rsidR="00A61D5D" w:rsidRPr="009F4649">
        <w:rPr>
          <w:rFonts w:ascii="Traditional Arabic" w:hAnsi="Traditional Arabic" w:cs="Traditional Arabic"/>
          <w:b/>
          <w:bCs/>
          <w:color w:val="000000" w:themeColor="text1"/>
          <w:sz w:val="28"/>
          <w:szCs w:val="28"/>
          <w:rtl/>
          <w:lang w:bidi="ar-EG"/>
        </w:rPr>
        <w:t>ال</w:t>
      </w:r>
      <w:r w:rsidRPr="009F4649">
        <w:rPr>
          <w:rFonts w:ascii="Traditional Arabic" w:hAnsi="Traditional Arabic" w:cs="Traditional Arabic"/>
          <w:b/>
          <w:bCs/>
          <w:color w:val="000000" w:themeColor="text1"/>
          <w:sz w:val="28"/>
          <w:szCs w:val="28"/>
          <w:rtl/>
          <w:lang w:bidi="ar-EG"/>
        </w:rPr>
        <w:t>دراسات المرتبطة بالمتغير المستقل</w:t>
      </w:r>
      <w:r w:rsidR="00D7278E" w:rsidRPr="009F4649">
        <w:rPr>
          <w:rFonts w:ascii="Traditional Arabic" w:hAnsi="Traditional Arabic" w:cs="Traditional Arabic"/>
          <w:b/>
          <w:bCs/>
          <w:color w:val="000000" w:themeColor="text1"/>
          <w:sz w:val="28"/>
          <w:szCs w:val="28"/>
          <w:rtl/>
          <w:lang w:bidi="ar-EG"/>
        </w:rPr>
        <w:t xml:space="preserve"> (</w:t>
      </w:r>
      <w:r w:rsidR="00A61D5D" w:rsidRPr="009F4649">
        <w:rPr>
          <w:rFonts w:ascii="Traditional Arabic" w:hAnsi="Traditional Arabic" w:cs="Traditional Arabic"/>
          <w:b/>
          <w:bCs/>
          <w:color w:val="000000" w:themeColor="text1"/>
          <w:sz w:val="28"/>
          <w:szCs w:val="28"/>
          <w:rtl/>
          <w:lang w:bidi="ar-EG"/>
        </w:rPr>
        <w:t>دمج الشركات)</w:t>
      </w:r>
      <w:r w:rsidR="00775B4E" w:rsidRPr="009F4649">
        <w:rPr>
          <w:rFonts w:ascii="Traditional Arabic" w:hAnsi="Traditional Arabic" w:cs="Traditional Arabic"/>
          <w:b/>
          <w:bCs/>
          <w:color w:val="000000" w:themeColor="text1"/>
          <w:sz w:val="28"/>
          <w:szCs w:val="28"/>
          <w:rtl/>
          <w:lang w:bidi="ar-EG"/>
        </w:rPr>
        <w:t xml:space="preserve">: </w:t>
      </w:r>
    </w:p>
    <w:p w14:paraId="0EF9099D" w14:textId="77777777" w:rsidR="00A61D5D" w:rsidRPr="009F4649" w:rsidRDefault="00971FB9" w:rsidP="0070012E">
      <w:pPr>
        <w:pStyle w:val="a4"/>
        <w:numPr>
          <w:ilvl w:val="0"/>
          <w:numId w:val="6"/>
        </w:numPr>
        <w:shd w:val="clear" w:color="auto" w:fill="FFFFFF" w:themeFill="background1"/>
        <w:bidi/>
        <w:spacing w:after="0" w:line="360" w:lineRule="auto"/>
        <w:ind w:left="296" w:hanging="90"/>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 المقدم</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العزمي</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2024)</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"أثر تطبيق أبعاد الحوكمة على أداء الشركات العائلية بالمملكة العربية السعودية"</w:t>
      </w:r>
      <w:r w:rsidR="00A61D5D" w:rsidRPr="009F4649">
        <w:rPr>
          <w:rFonts w:ascii="Traditional Arabic" w:hAnsi="Traditional Arabic" w:cs="Traditional Arabic"/>
          <w:b/>
          <w:bCs/>
          <w:color w:val="000000" w:themeColor="text1"/>
          <w:sz w:val="24"/>
          <w:szCs w:val="24"/>
          <w:rtl/>
          <w:lang w:bidi="ar-EG"/>
        </w:rPr>
        <w:t xml:space="preserve">. </w:t>
      </w:r>
    </w:p>
    <w:p w14:paraId="02F27F37" w14:textId="77777777" w:rsidR="00630820" w:rsidRPr="00664F7D" w:rsidRDefault="00630820"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قد هدفت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التحقق من أثر أبعاد الحوكمة المتمثلة في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العدالة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الشفافية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المساءلة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النزاهة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المشاركة) على مستوى أداء الشركات العائلية في المملكة العربية السعودية. وتضمنت عينة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185) موظفًا من العاملين في عدد من الشركات العائلية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حيث تم جمع البيانات من خلال استبانة إلكترونية وُزِّعت عبر تطبيق "واتس آب". كما اعتمدت الدراسة على الأساليب ال</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ة الوصفية لتحليل خصائص العينة وتوصيف المتغيرات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بالإضافة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استخدام نموذج الانحدار الخطي البسيط لاختبار فرضيات الدراسة وقياس طبيعة العلاقة بين متغيراتها</w:t>
      </w:r>
      <w:r w:rsidRPr="00664F7D">
        <w:rPr>
          <w:rFonts w:ascii="Traditional Arabic" w:hAnsi="Traditional Arabic" w:cs="Traditional Arabic"/>
          <w:color w:val="000000" w:themeColor="text1"/>
          <w:sz w:val="24"/>
          <w:szCs w:val="24"/>
        </w:rPr>
        <w:t>.</w:t>
      </w:r>
    </w:p>
    <w:p w14:paraId="2C0716C8" w14:textId="77777777" w:rsidR="00630820" w:rsidRPr="00664F7D" w:rsidRDefault="00630820"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وأظهرت نتائج الدراسة أن أبعاد</w:t>
      </w:r>
      <w:r w:rsidR="00C862E1"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الحوكمة مجتمعة لها تأثير إيجابي ذو دلالة </w:t>
      </w:r>
      <w:r w:rsidR="004C5D0F" w:rsidRPr="00664F7D">
        <w:rPr>
          <w:rFonts w:ascii="Traditional Arabic" w:eastAsiaTheme="minorHAnsi" w:hAnsi="Traditional Arabic" w:cs="Traditional Arabic"/>
          <w:color w:val="000000" w:themeColor="text1"/>
          <w:rtl/>
        </w:rPr>
        <w:t>إحصائي</w:t>
      </w:r>
      <w:r w:rsidRPr="00664F7D">
        <w:rPr>
          <w:rFonts w:ascii="Traditional Arabic" w:eastAsiaTheme="minorHAnsi" w:hAnsi="Traditional Arabic" w:cs="Traditional Arabic"/>
          <w:color w:val="000000" w:themeColor="text1"/>
          <w:rtl/>
        </w:rPr>
        <w:t>ة على أداء الشركات العائلية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حيث أسهمت الشفافية في تحسين تدفق المعلومات ورفع مستوى الثقة بين ال</w:t>
      </w:r>
      <w:r w:rsidR="00D6178F" w:rsidRPr="00664F7D">
        <w:rPr>
          <w:rFonts w:ascii="Traditional Arabic" w:eastAsiaTheme="minorHAnsi" w:hAnsi="Traditional Arabic" w:cs="Traditional Arabic"/>
          <w:color w:val="000000" w:themeColor="text1"/>
          <w:rtl/>
        </w:rPr>
        <w:t>إدارة</w:t>
      </w:r>
      <w:r w:rsidRPr="00664F7D">
        <w:rPr>
          <w:rFonts w:ascii="Traditional Arabic" w:eastAsiaTheme="minorHAnsi" w:hAnsi="Traditional Arabic" w:cs="Traditional Arabic"/>
          <w:color w:val="000000" w:themeColor="text1"/>
          <w:rtl/>
        </w:rPr>
        <w:t xml:space="preserve"> وأصحاب المصالح</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بينما ساعدت المساءلة والنزاهة في تعزيز الانضباط الإداري والحد من الممارسات غير الرشيدة. كما تبين أن العدالة والمشاركة تلعبان دورًا مهمًا في تحسين بيئة العمل وزيادة رضا العاملين</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مما ينعكس إيجابًا على مستوى الإنتاجية و</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العام</w:t>
      </w:r>
      <w:r w:rsidRPr="00664F7D">
        <w:rPr>
          <w:rFonts w:ascii="Traditional Arabic" w:eastAsiaTheme="minorHAnsi" w:hAnsi="Traditional Arabic" w:cs="Traditional Arabic"/>
          <w:color w:val="000000" w:themeColor="text1"/>
        </w:rPr>
        <w:t>.</w:t>
      </w:r>
    </w:p>
    <w:p w14:paraId="2701BA2C" w14:textId="77777777" w:rsidR="00630820" w:rsidRPr="00664F7D" w:rsidRDefault="00630820"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وأشارت الدراسة كذلك</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أن تطبيق الحوكمة يسهم في تعزيز القدرة التنافسية للشركات العائلية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وتحسين جودة القرارات الاستراتيجية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ودعم استدامة ال</w:t>
      </w:r>
      <w:r w:rsidR="003F6CDC" w:rsidRPr="00664F7D">
        <w:rPr>
          <w:rFonts w:ascii="Traditional Arabic" w:eastAsiaTheme="minorHAnsi" w:hAnsi="Traditional Arabic" w:cs="Traditional Arabic"/>
          <w:color w:val="000000" w:themeColor="text1"/>
          <w:rtl/>
        </w:rPr>
        <w:t>أعمال</w:t>
      </w:r>
      <w:r w:rsidRPr="00664F7D">
        <w:rPr>
          <w:rFonts w:ascii="Traditional Arabic" w:eastAsiaTheme="minorHAnsi" w:hAnsi="Traditional Arabic" w:cs="Traditional Arabic"/>
          <w:color w:val="000000" w:themeColor="text1"/>
          <w:rtl/>
        </w:rPr>
        <w:t xml:space="preserve"> على المدى الطويل. كما أوصت بضرورة تبني إطار متكامل للحوكمة داخل الشركات العائلية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وتكثيف </w:t>
      </w:r>
      <w:r w:rsidRPr="00664F7D">
        <w:rPr>
          <w:rFonts w:ascii="Traditional Arabic" w:eastAsiaTheme="minorHAnsi" w:hAnsi="Traditional Arabic" w:cs="Traditional Arabic"/>
          <w:color w:val="000000" w:themeColor="text1"/>
          <w:rtl/>
        </w:rPr>
        <w:lastRenderedPageBreak/>
        <w:t>برامج التوعية والتدريب حول أهميتها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بالإضافة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تطوير الأنظمة واللوائح الداخلية بما يضمن التطبيق الفعّال لمبادئ الحوكمة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بما يسهم في تحقيق النمو والاستقرار المؤسسي</w:t>
      </w:r>
      <w:r w:rsidRPr="00664F7D">
        <w:rPr>
          <w:rFonts w:ascii="Traditional Arabic" w:eastAsiaTheme="minorHAnsi" w:hAnsi="Traditional Arabic" w:cs="Traditional Arabic"/>
          <w:color w:val="000000" w:themeColor="text1"/>
        </w:rPr>
        <w:t>.</w:t>
      </w:r>
    </w:p>
    <w:p w14:paraId="084FE75B" w14:textId="77777777" w:rsidR="00C862E1" w:rsidRPr="009F4649" w:rsidRDefault="00971FB9" w:rsidP="0070012E">
      <w:pPr>
        <w:pStyle w:val="a4"/>
        <w:numPr>
          <w:ilvl w:val="0"/>
          <w:numId w:val="6"/>
        </w:numPr>
        <w:shd w:val="clear" w:color="auto" w:fill="FFFFFF" w:themeFill="background1"/>
        <w:bidi/>
        <w:spacing w:after="0" w:line="360" w:lineRule="auto"/>
        <w:ind w:left="116" w:firstLine="0"/>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 xml:space="preserve">دراسة </w:t>
      </w:r>
      <w:proofErr w:type="spellStart"/>
      <w:r w:rsidRPr="009F4649">
        <w:rPr>
          <w:rFonts w:ascii="Traditional Arabic" w:hAnsi="Traditional Arabic" w:cs="Traditional Arabic"/>
          <w:b/>
          <w:bCs/>
          <w:color w:val="000000" w:themeColor="text1"/>
          <w:sz w:val="24"/>
          <w:szCs w:val="24"/>
          <w:rtl/>
          <w:lang w:bidi="ar-EG"/>
        </w:rPr>
        <w:t>الخواصنة</w:t>
      </w:r>
      <w:proofErr w:type="spellEnd"/>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2024) بعنوان</w:t>
      </w:r>
      <w:r w:rsidR="00775B4E" w:rsidRPr="009F4649">
        <w:rPr>
          <w:rFonts w:ascii="Traditional Arabic" w:hAnsi="Traditional Arabic" w:cs="Traditional Arabic"/>
          <w:b/>
          <w:bCs/>
          <w:color w:val="000000" w:themeColor="text1"/>
          <w:sz w:val="24"/>
          <w:szCs w:val="24"/>
          <w:rtl/>
          <w:lang w:bidi="ar-EG"/>
        </w:rPr>
        <w:t xml:space="preserve">: </w:t>
      </w:r>
      <w:r w:rsidR="00A61D5D"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الضوابط القانونية لاندماج الشركات وتحولها في ضوء نظام الشركات في المملكة العربية السعودية</w:t>
      </w:r>
      <w:r w:rsidR="00C862E1" w:rsidRPr="009F4649">
        <w:rPr>
          <w:rFonts w:ascii="Traditional Arabic" w:hAnsi="Traditional Arabic" w:cs="Traditional Arabic"/>
          <w:b/>
          <w:bCs/>
          <w:color w:val="000000" w:themeColor="text1"/>
          <w:sz w:val="24"/>
          <w:szCs w:val="24"/>
          <w:rtl/>
          <w:lang w:bidi="ar-EG"/>
        </w:rPr>
        <w:t>".</w:t>
      </w:r>
    </w:p>
    <w:p w14:paraId="7C6B3877"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يستكشف هذا البحث الإصلاحات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2022</w:t>
      </w:r>
      <w:r w:rsidR="00C862E1" w:rsidRPr="00664F7D">
        <w:rPr>
          <w:rFonts w:ascii="Traditional Arabic" w:eastAsiaTheme="minorHAnsi" w:hAnsi="Traditional Arabic" w:cs="Traditional Arabic"/>
          <w:color w:val="000000" w:themeColor="text1"/>
          <w:rtl/>
        </w:rPr>
        <w:t xml:space="preserve"> و</w:t>
      </w:r>
      <w:r w:rsidRPr="00664F7D">
        <w:rPr>
          <w:rFonts w:ascii="Traditional Arabic" w:eastAsiaTheme="minorHAnsi" w:hAnsi="Traditional Arabic" w:cs="Traditional Arabic"/>
          <w:color w:val="000000" w:themeColor="text1"/>
          <w:rtl/>
        </w:rPr>
        <w:t xml:space="preserve">تم التركيز على </w:t>
      </w:r>
      <w:r w:rsidR="003F6CDC" w:rsidRPr="00664F7D">
        <w:rPr>
          <w:rFonts w:ascii="Traditional Arabic" w:eastAsiaTheme="minorHAnsi" w:hAnsi="Traditional Arabic" w:cs="Traditional Arabic"/>
          <w:color w:val="000000" w:themeColor="text1"/>
          <w:rtl/>
        </w:rPr>
        <w:t>أهمية</w:t>
      </w:r>
      <w:r w:rsidRPr="00664F7D">
        <w:rPr>
          <w:rFonts w:ascii="Traditional Arabic" w:eastAsiaTheme="minorHAnsi" w:hAnsi="Traditional Arabic" w:cs="Traditional Arabic"/>
          <w:color w:val="000000" w:themeColor="text1"/>
          <w:rtl/>
        </w:rPr>
        <w:t xml:space="preserve"> هذه الإصلاحات التشريعية في تعزيز البيئة القانونية في جذب ال</w:t>
      </w:r>
      <w:r w:rsidR="003F6CDC" w:rsidRPr="00664F7D">
        <w:rPr>
          <w:rFonts w:ascii="Traditional Arabic" w:eastAsiaTheme="minorHAnsi" w:hAnsi="Traditional Arabic" w:cs="Traditional Arabic"/>
          <w:color w:val="000000" w:themeColor="text1"/>
          <w:rtl/>
        </w:rPr>
        <w:t>أعمال</w:t>
      </w:r>
      <w:r w:rsidR="00C862E1" w:rsidRPr="00664F7D">
        <w:rPr>
          <w:rFonts w:ascii="Traditional Arabic" w:eastAsiaTheme="minorHAnsi" w:hAnsi="Traditional Arabic" w:cs="Traditional Arabic"/>
          <w:color w:val="000000" w:themeColor="text1"/>
          <w:rtl/>
        </w:rPr>
        <w:t xml:space="preserve"> </w:t>
      </w:r>
      <w:proofErr w:type="spellStart"/>
      <w:r w:rsidR="00C862E1" w:rsidRPr="00664F7D">
        <w:rPr>
          <w:rFonts w:ascii="Traditional Arabic" w:eastAsiaTheme="minorHAnsi" w:hAnsi="Traditional Arabic" w:cs="Traditional Arabic"/>
          <w:color w:val="000000" w:themeColor="text1"/>
          <w:rtl/>
        </w:rPr>
        <w:t>و</w:t>
      </w:r>
      <w:r w:rsidRPr="00664F7D">
        <w:rPr>
          <w:rFonts w:ascii="Traditional Arabic" w:eastAsiaTheme="minorHAnsi" w:hAnsi="Traditional Arabic" w:cs="Traditional Arabic"/>
          <w:color w:val="000000" w:themeColor="text1"/>
          <w:rtl/>
        </w:rPr>
        <w:t>الاستمثارات</w:t>
      </w:r>
      <w:proofErr w:type="spellEnd"/>
      <w:r w:rsidR="00C862E1" w:rsidRPr="00664F7D">
        <w:rPr>
          <w:rFonts w:ascii="Traditional Arabic" w:eastAsiaTheme="minorHAnsi" w:hAnsi="Traditional Arabic" w:cs="Traditional Arabic"/>
          <w:color w:val="000000" w:themeColor="text1"/>
          <w:rtl/>
        </w:rPr>
        <w:t xml:space="preserve"> و</w:t>
      </w:r>
      <w:r w:rsidRPr="00664F7D">
        <w:rPr>
          <w:rFonts w:ascii="Traditional Arabic" w:eastAsiaTheme="minorHAnsi" w:hAnsi="Traditional Arabic" w:cs="Traditional Arabic"/>
          <w:color w:val="000000" w:themeColor="text1"/>
          <w:rtl/>
        </w:rPr>
        <w:t>العمل على تحفيز التنمية الاقتصادية في المملكة. ويسلط هذا البحث الضوء على المواد ذات الصلة في النظام السعودي التي تنظم اندماج الشركات وتحولها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مع التأكيد على الإجراءات والشروط المطلوبة لتنفيذ هذه العمليات بشكل شفافية وقانونية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كما تم مناقشة الأثار الاقتصادية والقانونية لهذه العمليات على المساهمين والشركات والاقتصاد الوطني. ويتناول هذا ا الجهود التي قام بها المشرع السعودي لتنظيم هذه العمليات بشكل متقن البحث أي ومناسب في نظام الشركات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مع تشجيع المستثمرين والشركات للاستفادة من هذا الإطار القانوني الجديد.</w:t>
      </w:r>
      <w:r w:rsidR="00C862E1" w:rsidRPr="00664F7D">
        <w:rPr>
          <w:rFonts w:ascii="Traditional Arabic" w:eastAsiaTheme="minorHAnsi" w:hAnsi="Traditional Arabic" w:cs="Traditional Arabic"/>
          <w:color w:val="000000" w:themeColor="text1"/>
          <w:rtl/>
        </w:rPr>
        <w:t xml:space="preserve"> و</w:t>
      </w:r>
      <w:r w:rsidRPr="00664F7D">
        <w:rPr>
          <w:rFonts w:ascii="Traditional Arabic" w:eastAsiaTheme="minorHAnsi" w:hAnsi="Traditional Arabic" w:cs="Traditional Arabic"/>
          <w:color w:val="000000" w:themeColor="text1"/>
          <w:rtl/>
        </w:rPr>
        <w:t>يسلط هذا البحث الضوء على كيفية تحسين بيئة ال</w:t>
      </w:r>
      <w:r w:rsidR="003F6CDC" w:rsidRPr="00664F7D">
        <w:rPr>
          <w:rFonts w:ascii="Traditional Arabic" w:eastAsiaTheme="minorHAnsi" w:hAnsi="Traditional Arabic" w:cs="Traditional Arabic"/>
          <w:color w:val="000000" w:themeColor="text1"/>
          <w:rtl/>
        </w:rPr>
        <w:t>أعمال</w:t>
      </w:r>
      <w:r w:rsidRPr="00664F7D">
        <w:rPr>
          <w:rFonts w:ascii="Traditional Arabic" w:eastAsiaTheme="minorHAnsi" w:hAnsi="Traditional Arabic" w:cs="Traditional Arabic"/>
          <w:color w:val="000000" w:themeColor="text1"/>
          <w:rtl/>
        </w:rPr>
        <w:t xml:space="preserve"> في المملكة العربية السعودية من خلال تنظيم تحول الشركات واندماجها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وكيفية تعزيز الاستقرار والنمو الاقتصادي في البلاد</w:t>
      </w:r>
      <w:r w:rsidR="00FA5E7F" w:rsidRPr="00664F7D">
        <w:rPr>
          <w:rFonts w:ascii="Traditional Arabic" w:eastAsiaTheme="minorHAnsi" w:hAnsi="Traditional Arabic" w:cs="Traditional Arabic"/>
          <w:color w:val="000000" w:themeColor="text1"/>
          <w:rtl/>
        </w:rPr>
        <w:t xml:space="preserve">. </w:t>
      </w:r>
    </w:p>
    <w:p w14:paraId="38622617" w14:textId="77777777" w:rsidR="00C862E1" w:rsidRPr="009F4649" w:rsidRDefault="00971FB9" w:rsidP="00706522">
      <w:pPr>
        <w:pStyle w:val="a4"/>
        <w:numPr>
          <w:ilvl w:val="0"/>
          <w:numId w:val="6"/>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تناولت دراسة السقا</w:t>
      </w:r>
      <w:r w:rsidR="00D7278E" w:rsidRPr="009F4649">
        <w:rPr>
          <w:rFonts w:ascii="Traditional Arabic" w:hAnsi="Traditional Arabic" w:cs="Traditional Arabic"/>
          <w:b/>
          <w:bCs/>
          <w:color w:val="000000" w:themeColor="text1"/>
          <w:sz w:val="24"/>
          <w:szCs w:val="24"/>
          <w:rtl/>
          <w:lang w:bidi="ar-EG"/>
        </w:rPr>
        <w:t xml:space="preserve"> </w:t>
      </w:r>
      <w:r w:rsidR="00C862E1" w:rsidRPr="009F4649">
        <w:rPr>
          <w:rFonts w:ascii="Traditional Arabic" w:hAnsi="Traditional Arabic" w:cs="Traditional Arabic"/>
          <w:b/>
          <w:bCs/>
          <w:color w:val="000000" w:themeColor="text1"/>
          <w:sz w:val="24"/>
          <w:szCs w:val="24"/>
          <w:rtl/>
          <w:lang w:bidi="ar-EG"/>
        </w:rPr>
        <w:t xml:space="preserve">(2024)، </w:t>
      </w:r>
      <w:r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00C862E1"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أثر </w:t>
      </w:r>
      <w:proofErr w:type="gramStart"/>
      <w:r w:rsidR="0022698D">
        <w:rPr>
          <w:rFonts w:ascii="Traditional Arabic" w:hAnsi="Traditional Arabic" w:cs="Traditional Arabic"/>
          <w:b/>
          <w:bCs/>
          <w:color w:val="000000" w:themeColor="text1"/>
          <w:sz w:val="24"/>
          <w:szCs w:val="24"/>
          <w:rtl/>
          <w:lang w:bidi="ar-EG"/>
        </w:rPr>
        <w:t xml:space="preserve">الدمج </w:t>
      </w:r>
      <w:r w:rsidRPr="009F4649">
        <w:rPr>
          <w:rFonts w:ascii="Traditional Arabic" w:hAnsi="Traditional Arabic" w:cs="Traditional Arabic"/>
          <w:b/>
          <w:bCs/>
          <w:color w:val="000000" w:themeColor="text1"/>
          <w:sz w:val="24"/>
          <w:szCs w:val="24"/>
          <w:rtl/>
          <w:lang w:bidi="ar-EG"/>
        </w:rPr>
        <w:t xml:space="preserve"> على</w:t>
      </w:r>
      <w:proofErr w:type="gramEnd"/>
      <w:r w:rsidRPr="009F4649">
        <w:rPr>
          <w:rFonts w:ascii="Traditional Arabic" w:hAnsi="Traditional Arabic" w:cs="Traditional Arabic"/>
          <w:b/>
          <w:bCs/>
          <w:color w:val="000000" w:themeColor="text1"/>
          <w:sz w:val="24"/>
          <w:szCs w:val="24"/>
          <w:rtl/>
          <w:lang w:bidi="ar-EG"/>
        </w:rPr>
        <w:t xml:space="preserve"> عقود الشركات الدامجة والمندمجة</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دراسة تحليلية في ضوء مبادئ الحوكمة</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 xml:space="preserve">أثر </w:t>
      </w:r>
      <w:r w:rsidR="0022698D">
        <w:rPr>
          <w:rFonts w:ascii="Traditional Arabic" w:hAnsi="Traditional Arabic" w:cs="Traditional Arabic"/>
          <w:b/>
          <w:bCs/>
          <w:color w:val="000000" w:themeColor="text1"/>
          <w:sz w:val="24"/>
          <w:szCs w:val="24"/>
          <w:rtl/>
          <w:lang w:bidi="ar-EG"/>
        </w:rPr>
        <w:t xml:space="preserve">الدمج </w:t>
      </w:r>
      <w:r w:rsidRPr="009F4649">
        <w:rPr>
          <w:rFonts w:ascii="Traditional Arabic" w:hAnsi="Traditional Arabic" w:cs="Traditional Arabic"/>
          <w:b/>
          <w:bCs/>
          <w:color w:val="000000" w:themeColor="text1"/>
          <w:sz w:val="24"/>
          <w:szCs w:val="24"/>
          <w:rtl/>
          <w:lang w:bidi="ar-EG"/>
        </w:rPr>
        <w:t xml:space="preserve"> على عقود الشركات الدامجة والمندمجة</w:t>
      </w:r>
      <w:r w:rsidR="00C862E1" w:rsidRPr="009F4649">
        <w:rPr>
          <w:rFonts w:ascii="Traditional Arabic" w:hAnsi="Traditional Arabic" w:cs="Traditional Arabic"/>
          <w:b/>
          <w:bCs/>
          <w:color w:val="000000" w:themeColor="text1"/>
          <w:sz w:val="24"/>
          <w:szCs w:val="24"/>
          <w:rtl/>
          <w:lang w:bidi="ar-EG"/>
        </w:rPr>
        <w:t>.</w:t>
      </w:r>
    </w:p>
    <w:p w14:paraId="285C19BF" w14:textId="77777777" w:rsidR="00971FB9" w:rsidRPr="00664F7D" w:rsidRDefault="00C862E1" w:rsidP="00706522">
      <w:pPr>
        <w:pStyle w:val="a9"/>
        <w:shd w:val="clear" w:color="auto" w:fill="FFFFFF" w:themeFill="background1"/>
        <w:bidi/>
        <w:spacing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lang w:bidi="ar-SA"/>
        </w:rPr>
        <w:t>و</w:t>
      </w:r>
      <w:r w:rsidR="00971FB9" w:rsidRPr="00664F7D">
        <w:rPr>
          <w:rFonts w:ascii="Traditional Arabic" w:hAnsi="Traditional Arabic" w:cs="Traditional Arabic"/>
          <w:color w:val="000000" w:themeColor="text1"/>
          <w:sz w:val="24"/>
          <w:szCs w:val="24"/>
          <w:rtl/>
          <w:lang w:bidi="ar-SA"/>
        </w:rPr>
        <w:t>هدفت</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الدراسة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على</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الوقوف</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على</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مدى</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تأثير</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حالة</w:t>
      </w:r>
      <w:r w:rsidR="00971FB9" w:rsidRPr="00664F7D">
        <w:rPr>
          <w:rFonts w:ascii="Traditional Arabic" w:hAnsi="Traditional Arabic" w:cs="Traditional Arabic"/>
          <w:color w:val="000000" w:themeColor="text1"/>
          <w:sz w:val="24"/>
          <w:szCs w:val="24"/>
          <w:rtl/>
        </w:rPr>
        <w:t xml:space="preserve"> </w:t>
      </w:r>
      <w:r w:rsidR="0022698D">
        <w:rPr>
          <w:rFonts w:ascii="Traditional Arabic" w:hAnsi="Traditional Arabic" w:cs="Traditional Arabic"/>
          <w:color w:val="000000" w:themeColor="text1"/>
          <w:sz w:val="24"/>
          <w:szCs w:val="24"/>
          <w:rtl/>
          <w:lang w:bidi="ar-SA"/>
        </w:rPr>
        <w:t xml:space="preserve">الدمج </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على</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العقود</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المبرمة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قبل</w:t>
      </w:r>
      <w:r w:rsidR="00971FB9" w:rsidRPr="00664F7D">
        <w:rPr>
          <w:rFonts w:ascii="Traditional Arabic" w:hAnsi="Traditional Arabic" w:cs="Traditional Arabic"/>
          <w:color w:val="000000" w:themeColor="text1"/>
          <w:sz w:val="24"/>
          <w:szCs w:val="24"/>
          <w:rtl/>
        </w:rPr>
        <w:t xml:space="preserve"> </w:t>
      </w:r>
      <w:r w:rsidR="0022698D">
        <w:rPr>
          <w:rFonts w:ascii="Traditional Arabic" w:hAnsi="Traditional Arabic" w:cs="Traditional Arabic"/>
          <w:color w:val="000000" w:themeColor="text1"/>
          <w:sz w:val="24"/>
          <w:szCs w:val="24"/>
          <w:rtl/>
          <w:lang w:bidi="ar-SA"/>
        </w:rPr>
        <w:t xml:space="preserve">الدمج </w:t>
      </w:r>
      <w:r w:rsidR="00D7278E"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وتوصلت</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الدراسة</w:t>
      </w:r>
      <w:r w:rsidR="000544F4" w:rsidRPr="00664F7D">
        <w:rPr>
          <w:rFonts w:ascii="Traditional Arabic" w:hAnsi="Traditional Arabic" w:cs="Traditional Arabic"/>
          <w:color w:val="000000" w:themeColor="text1"/>
          <w:sz w:val="24"/>
          <w:szCs w:val="24"/>
          <w:rtl/>
          <w:lang w:bidi="ar-SA"/>
        </w:rPr>
        <w:t xml:space="preserve"> إلى </w:t>
      </w:r>
      <w:r w:rsidR="00971FB9" w:rsidRPr="00664F7D">
        <w:rPr>
          <w:rFonts w:ascii="Traditional Arabic" w:hAnsi="Traditional Arabic" w:cs="Traditional Arabic"/>
          <w:color w:val="000000" w:themeColor="text1"/>
          <w:sz w:val="24"/>
          <w:szCs w:val="24"/>
          <w:rtl/>
          <w:lang w:bidi="ar-SA"/>
        </w:rPr>
        <w:t>مجموع</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من</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النتائج</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أهمها</w:t>
      </w:r>
      <w:r w:rsidR="00775B4E"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ينتقل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عقد</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العمل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بكافة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شروطه</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كما</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هي</w:t>
      </w:r>
      <w:r w:rsidR="00D7278E"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ويستوي</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أن</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يكون</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الانتقال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بسبب</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بيع</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المنشأة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أو</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الإرث</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أو</w:t>
      </w:r>
      <w:r w:rsidR="00971FB9" w:rsidRPr="00664F7D">
        <w:rPr>
          <w:rFonts w:ascii="Traditional Arabic" w:hAnsi="Traditional Arabic" w:cs="Traditional Arabic"/>
          <w:color w:val="000000" w:themeColor="text1"/>
          <w:sz w:val="24"/>
          <w:szCs w:val="24"/>
          <w:rtl/>
        </w:rPr>
        <w:t xml:space="preserve"> </w:t>
      </w:r>
      <w:r w:rsidR="0022698D">
        <w:rPr>
          <w:rFonts w:ascii="Traditional Arabic" w:hAnsi="Traditional Arabic" w:cs="Traditional Arabic"/>
          <w:color w:val="000000" w:themeColor="text1"/>
          <w:sz w:val="24"/>
          <w:szCs w:val="24"/>
          <w:rtl/>
          <w:lang w:bidi="ar-SA"/>
        </w:rPr>
        <w:t xml:space="preserve">الدمج </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أو</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غير</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ذلك</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من</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الأسباب</w:t>
      </w:r>
      <w:r w:rsidR="00D7278E"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وتطبيقاً</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للأحكام</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العامة</w:t>
      </w:r>
      <w:r w:rsidR="00D7278E"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لم</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يعد</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لانتقال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ملكية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المنشأة</w:t>
      </w:r>
      <w:r w:rsidR="000544F4" w:rsidRPr="00664F7D">
        <w:rPr>
          <w:rFonts w:ascii="Traditional Arabic" w:hAnsi="Traditional Arabic" w:cs="Traditional Arabic"/>
          <w:color w:val="000000" w:themeColor="text1"/>
          <w:sz w:val="24"/>
          <w:szCs w:val="24"/>
          <w:rtl/>
          <w:lang w:bidi="ar-SA"/>
        </w:rPr>
        <w:t xml:space="preserve"> إلى </w:t>
      </w:r>
      <w:r w:rsidR="00971FB9" w:rsidRPr="00664F7D">
        <w:rPr>
          <w:rFonts w:ascii="Traditional Arabic" w:hAnsi="Traditional Arabic" w:cs="Traditional Arabic"/>
          <w:color w:val="000000" w:themeColor="text1"/>
          <w:sz w:val="24"/>
          <w:szCs w:val="24"/>
          <w:rtl/>
          <w:lang w:bidi="ar-SA"/>
        </w:rPr>
        <w:t>منشأة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أخرى</w:t>
      </w:r>
      <w:r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بسبب</w:t>
      </w:r>
      <w:r w:rsidR="00971FB9" w:rsidRPr="00664F7D">
        <w:rPr>
          <w:rFonts w:ascii="Traditional Arabic" w:hAnsi="Traditional Arabic" w:cs="Traditional Arabic"/>
          <w:color w:val="000000" w:themeColor="text1"/>
          <w:sz w:val="24"/>
          <w:szCs w:val="24"/>
          <w:rtl/>
        </w:rPr>
        <w:t xml:space="preserve"> </w:t>
      </w:r>
      <w:r w:rsidR="0022698D">
        <w:rPr>
          <w:rFonts w:ascii="Traditional Arabic" w:hAnsi="Traditional Arabic" w:cs="Traditional Arabic"/>
          <w:color w:val="000000" w:themeColor="text1"/>
          <w:sz w:val="24"/>
          <w:szCs w:val="24"/>
          <w:rtl/>
          <w:lang w:bidi="ar-SA"/>
        </w:rPr>
        <w:t xml:space="preserve">الدمج </w:t>
      </w:r>
      <w:r w:rsidRPr="00664F7D">
        <w:rPr>
          <w:rFonts w:ascii="Traditional Arabic" w:hAnsi="Traditional Arabic" w:cs="Traditional Arabic"/>
          <w:color w:val="000000" w:themeColor="text1"/>
          <w:sz w:val="24"/>
          <w:szCs w:val="24"/>
          <w:rtl/>
          <w:lang w:bidi="ar-SA"/>
        </w:rPr>
        <w:t>-</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أي</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أثر</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عقود</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العمل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المبرمة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بين</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العامل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في</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هذه</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العقود</w:t>
      </w:r>
      <w:r w:rsidR="00D7278E"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وانما</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ينتقل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العقد</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من</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الشركة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أو</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الشركات</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المندمجة</w:t>
      </w:r>
      <w:r w:rsidR="000544F4" w:rsidRPr="00664F7D">
        <w:rPr>
          <w:rFonts w:ascii="Traditional Arabic" w:hAnsi="Traditional Arabic" w:cs="Traditional Arabic"/>
          <w:color w:val="000000" w:themeColor="text1"/>
          <w:sz w:val="24"/>
          <w:szCs w:val="24"/>
          <w:rtl/>
          <w:lang w:bidi="ar-SA"/>
        </w:rPr>
        <w:t xml:space="preserve"> إلى </w:t>
      </w:r>
      <w:r w:rsidR="00971FB9" w:rsidRPr="00664F7D">
        <w:rPr>
          <w:rFonts w:ascii="Traditional Arabic" w:hAnsi="Traditional Arabic" w:cs="Traditional Arabic"/>
          <w:color w:val="000000" w:themeColor="text1"/>
          <w:sz w:val="24"/>
          <w:szCs w:val="24"/>
          <w:rtl/>
          <w:lang w:bidi="ar-SA"/>
        </w:rPr>
        <w:t>الشركة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الدامجة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أو</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الجديدة</w:t>
      </w:r>
      <w:r w:rsidR="00D7278E"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أو</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بمعنى</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أخر</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ينتقل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العقد</w:t>
      </w:r>
      <w:r w:rsidR="000544F4" w:rsidRPr="00664F7D">
        <w:rPr>
          <w:rFonts w:ascii="Traditional Arabic" w:hAnsi="Traditional Arabic" w:cs="Traditional Arabic"/>
          <w:color w:val="000000" w:themeColor="text1"/>
          <w:sz w:val="24"/>
          <w:szCs w:val="24"/>
          <w:rtl/>
          <w:lang w:bidi="ar-SA"/>
        </w:rPr>
        <w:t xml:space="preserve"> إلى </w:t>
      </w:r>
      <w:r w:rsidR="00971FB9" w:rsidRPr="00664F7D">
        <w:rPr>
          <w:rFonts w:ascii="Traditional Arabic" w:hAnsi="Traditional Arabic" w:cs="Traditional Arabic"/>
          <w:color w:val="000000" w:themeColor="text1"/>
          <w:sz w:val="24"/>
          <w:szCs w:val="24"/>
          <w:rtl/>
          <w:lang w:bidi="ar-SA"/>
        </w:rPr>
        <w:t>رب</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العمل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الجديد</w:t>
      </w:r>
      <w:r w:rsidR="00D7278E"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ويتم</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ذلك</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على</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الرغم</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من</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عدم</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وجود</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نص</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في</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عقد</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العمل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أو</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عقد</w:t>
      </w:r>
      <w:r w:rsidR="00971FB9" w:rsidRPr="00664F7D">
        <w:rPr>
          <w:rFonts w:ascii="Traditional Arabic" w:hAnsi="Traditional Arabic" w:cs="Traditional Arabic"/>
          <w:color w:val="000000" w:themeColor="text1"/>
          <w:sz w:val="24"/>
          <w:szCs w:val="24"/>
          <w:rtl/>
        </w:rPr>
        <w:t xml:space="preserve"> </w:t>
      </w:r>
      <w:r w:rsidR="0022698D">
        <w:rPr>
          <w:rFonts w:ascii="Traditional Arabic" w:hAnsi="Traditional Arabic" w:cs="Traditional Arabic"/>
          <w:color w:val="000000" w:themeColor="text1"/>
          <w:sz w:val="24"/>
          <w:szCs w:val="24"/>
          <w:rtl/>
          <w:lang w:bidi="ar-SA"/>
        </w:rPr>
        <w:t xml:space="preserve">الدمج </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ينص</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على</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هذا</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الانتقال</w:t>
      </w:r>
      <w:r w:rsidR="00D7278E" w:rsidRPr="00664F7D">
        <w:rPr>
          <w:rFonts w:ascii="Traditional Arabic" w:hAnsi="Traditional Arabic" w:cs="Traditional Arabic"/>
          <w:color w:val="000000" w:themeColor="text1"/>
          <w:sz w:val="24"/>
          <w:szCs w:val="24"/>
          <w:rtl/>
          <w:lang w:bidi="ar-SA"/>
        </w:rPr>
        <w:t xml:space="preserve">، </w:t>
      </w:r>
      <w:r w:rsidR="00971FB9" w:rsidRPr="00664F7D">
        <w:rPr>
          <w:rFonts w:ascii="Traditional Arabic" w:hAnsi="Traditional Arabic" w:cs="Traditional Arabic"/>
          <w:color w:val="000000" w:themeColor="text1"/>
          <w:sz w:val="24"/>
          <w:szCs w:val="24"/>
          <w:rtl/>
          <w:lang w:bidi="ar-SA"/>
        </w:rPr>
        <w:t>حيث</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يتم</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الانتقال</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في</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هذه</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الحالة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بقوة</w:t>
      </w:r>
      <w:r w:rsidR="00971FB9" w:rsidRPr="00664F7D">
        <w:rPr>
          <w:rFonts w:ascii="Traditional Arabic" w:hAnsi="Traditional Arabic" w:cs="Traditional Arabic"/>
          <w:color w:val="000000" w:themeColor="text1"/>
          <w:sz w:val="24"/>
          <w:szCs w:val="24"/>
          <w:rtl/>
        </w:rPr>
        <w:t xml:space="preserve"> </w:t>
      </w:r>
      <w:r w:rsidR="00971FB9" w:rsidRPr="00664F7D">
        <w:rPr>
          <w:rFonts w:ascii="Traditional Arabic" w:hAnsi="Traditional Arabic" w:cs="Traditional Arabic"/>
          <w:color w:val="000000" w:themeColor="text1"/>
          <w:sz w:val="24"/>
          <w:szCs w:val="24"/>
          <w:rtl/>
          <w:lang w:bidi="ar-SA"/>
        </w:rPr>
        <w:t>القانون</w:t>
      </w:r>
      <w:r w:rsidR="00971FB9" w:rsidRPr="00664F7D">
        <w:rPr>
          <w:rFonts w:ascii="Traditional Arabic" w:hAnsi="Traditional Arabic" w:cs="Traditional Arabic"/>
          <w:color w:val="000000" w:themeColor="text1"/>
          <w:sz w:val="24"/>
          <w:szCs w:val="24"/>
          <w:rtl/>
        </w:rPr>
        <w:t>.</w:t>
      </w:r>
    </w:p>
    <w:p w14:paraId="7054829C" w14:textId="77777777" w:rsidR="00C862E1" w:rsidRPr="009F4649" w:rsidRDefault="00971FB9" w:rsidP="00706522">
      <w:pPr>
        <w:pStyle w:val="a4"/>
        <w:numPr>
          <w:ilvl w:val="0"/>
          <w:numId w:val="6"/>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 توفيق</w:t>
      </w:r>
      <w:r w:rsidR="00C862E1" w:rsidRPr="009F4649">
        <w:rPr>
          <w:rFonts w:ascii="Traditional Arabic" w:hAnsi="Traditional Arabic" w:cs="Traditional Arabic"/>
          <w:b/>
          <w:bCs/>
          <w:color w:val="000000" w:themeColor="text1"/>
          <w:sz w:val="24"/>
          <w:szCs w:val="24"/>
          <w:rtl/>
          <w:lang w:bidi="ar-EG"/>
        </w:rPr>
        <w:t xml:space="preserve"> (2024)، </w:t>
      </w:r>
      <w:r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00C862E1"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أثر تطبيق مبادئ الحوكمة الرشيدة على </w:t>
      </w:r>
      <w:r w:rsidR="005C20E0" w:rsidRPr="009F4649">
        <w:rPr>
          <w:rFonts w:ascii="Traditional Arabic" w:hAnsi="Traditional Arabic" w:cs="Traditional Arabic"/>
          <w:b/>
          <w:bCs/>
          <w:color w:val="000000" w:themeColor="text1"/>
          <w:sz w:val="24"/>
          <w:szCs w:val="24"/>
          <w:rtl/>
          <w:lang w:bidi="ar-EG"/>
        </w:rPr>
        <w:t>الأداء</w:t>
      </w:r>
      <w:r w:rsidRPr="009F4649">
        <w:rPr>
          <w:rFonts w:ascii="Traditional Arabic" w:hAnsi="Traditional Arabic" w:cs="Traditional Arabic"/>
          <w:b/>
          <w:bCs/>
          <w:color w:val="000000" w:themeColor="text1"/>
          <w:sz w:val="24"/>
          <w:szCs w:val="24"/>
          <w:rtl/>
          <w:lang w:bidi="ar-EG"/>
        </w:rPr>
        <w:t xml:space="preserve"> الاستراتيجي للعمليات في الشركات العائلية" دراسة تطبيقية على عينة من الشركات العائلية العاملة في السوق المصري</w:t>
      </w:r>
      <w:r w:rsidR="00C862E1" w:rsidRPr="009F4649">
        <w:rPr>
          <w:rFonts w:ascii="Traditional Arabic" w:hAnsi="Traditional Arabic" w:cs="Traditional Arabic"/>
          <w:b/>
          <w:bCs/>
          <w:color w:val="000000" w:themeColor="text1"/>
          <w:sz w:val="24"/>
          <w:szCs w:val="24"/>
          <w:rtl/>
          <w:lang w:bidi="ar-EG"/>
        </w:rPr>
        <w:t>.</w:t>
      </w:r>
    </w:p>
    <w:p w14:paraId="75238CC9" w14:textId="77777777" w:rsidR="00971FB9" w:rsidRPr="00664F7D" w:rsidRDefault="00971FB9" w:rsidP="00706522">
      <w:pPr>
        <w:pStyle w:val="a9"/>
        <w:shd w:val="clear" w:color="auto" w:fill="FFFFFF" w:themeFill="background1"/>
        <w:bidi/>
        <w:spacing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lang w:bidi="ar-SA"/>
        </w:rPr>
        <w:t>هدف</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البحث</w:t>
      </w:r>
      <w:r w:rsidR="000544F4" w:rsidRPr="00664F7D">
        <w:rPr>
          <w:rFonts w:ascii="Traditional Arabic" w:hAnsi="Traditional Arabic" w:cs="Traditional Arabic"/>
          <w:color w:val="000000" w:themeColor="text1"/>
          <w:sz w:val="24"/>
          <w:szCs w:val="24"/>
          <w:rtl/>
          <w:lang w:bidi="ar-SA"/>
        </w:rPr>
        <w:t xml:space="preserve"> إلى </w:t>
      </w:r>
      <w:r w:rsidRPr="00664F7D">
        <w:rPr>
          <w:rFonts w:ascii="Traditional Arabic" w:hAnsi="Traditional Arabic" w:cs="Traditional Arabic"/>
          <w:color w:val="000000" w:themeColor="text1"/>
          <w:sz w:val="24"/>
          <w:szCs w:val="24"/>
          <w:rtl/>
          <w:lang w:bidi="ar-SA"/>
        </w:rPr>
        <w:t>التعرف</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على</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العلاقة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بين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تطبيق</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مبادئ</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الحوكمة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الرشيدة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وبين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تطوير</w:t>
      </w:r>
      <w:r w:rsidRPr="00664F7D">
        <w:rPr>
          <w:rFonts w:ascii="Traditional Arabic" w:hAnsi="Traditional Arabic" w:cs="Traditional Arabic"/>
          <w:color w:val="000000" w:themeColor="text1"/>
          <w:sz w:val="24"/>
          <w:szCs w:val="24"/>
          <w:rtl/>
        </w:rPr>
        <w:t xml:space="preserve"> </w:t>
      </w:r>
      <w:r w:rsidR="005C20E0" w:rsidRPr="00664F7D">
        <w:rPr>
          <w:rFonts w:ascii="Traditional Arabic" w:hAnsi="Traditional Arabic" w:cs="Traditional Arabic"/>
          <w:color w:val="000000" w:themeColor="text1"/>
          <w:sz w:val="24"/>
          <w:szCs w:val="24"/>
          <w:rtl/>
          <w:lang w:bidi="ar-SA"/>
        </w:rPr>
        <w:t>الأداء</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الاستراتيجي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للعمليات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في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الشركات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العائلية</w:t>
      </w:r>
      <w:r w:rsidR="00D7278E" w:rsidRPr="00664F7D">
        <w:rPr>
          <w:rFonts w:ascii="Traditional Arabic" w:hAnsi="Traditional Arabic" w:cs="Traditional Arabic"/>
          <w:color w:val="000000" w:themeColor="text1"/>
          <w:sz w:val="24"/>
          <w:szCs w:val="24"/>
          <w:rtl/>
          <w:lang w:bidi="ar-SA"/>
        </w:rPr>
        <w:t xml:space="preserve"> </w:t>
      </w:r>
      <w:r w:rsidRPr="00664F7D">
        <w:rPr>
          <w:rFonts w:ascii="Traditional Arabic" w:hAnsi="Traditional Arabic" w:cs="Traditional Arabic"/>
          <w:color w:val="000000" w:themeColor="text1"/>
          <w:sz w:val="24"/>
          <w:szCs w:val="24"/>
          <w:rtl/>
          <w:lang w:bidi="ar-SA"/>
        </w:rPr>
        <w:t>العاملة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في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السوق</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المصري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وذلك</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خلال</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التطبيق</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على</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عينة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مكونة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من</w:t>
      </w:r>
      <w:r w:rsidR="00D7278E" w:rsidRPr="00664F7D">
        <w:rPr>
          <w:rFonts w:ascii="Traditional Arabic" w:hAnsi="Traditional Arabic" w:cs="Traditional Arabic"/>
          <w:color w:val="000000" w:themeColor="text1"/>
          <w:sz w:val="24"/>
          <w:szCs w:val="24"/>
          <w:rtl/>
          <w:lang w:bidi="ar-SA"/>
        </w:rPr>
        <w:t xml:space="preserve"> (</w:t>
      </w:r>
      <w:r w:rsidRPr="00664F7D">
        <w:rPr>
          <w:rFonts w:ascii="Traditional Arabic" w:hAnsi="Traditional Arabic" w:cs="Traditional Arabic"/>
          <w:color w:val="000000" w:themeColor="text1"/>
          <w:sz w:val="24"/>
          <w:szCs w:val="24"/>
          <w:rtl/>
        </w:rPr>
        <w:t xml:space="preserve">430) </w:t>
      </w:r>
      <w:r w:rsidRPr="00664F7D">
        <w:rPr>
          <w:rFonts w:ascii="Traditional Arabic" w:hAnsi="Traditional Arabic" w:cs="Traditional Arabic"/>
          <w:color w:val="000000" w:themeColor="text1"/>
          <w:sz w:val="24"/>
          <w:szCs w:val="24"/>
          <w:rtl/>
          <w:lang w:bidi="ar-SA"/>
        </w:rPr>
        <w:t>شركة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الشركات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العائلية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في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إقليم</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القاهرة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الكبرى</w:t>
      </w:r>
      <w:r w:rsidR="00D7278E" w:rsidRPr="00664F7D">
        <w:rPr>
          <w:rFonts w:ascii="Traditional Arabic" w:hAnsi="Traditional Arabic" w:cs="Traditional Arabic"/>
          <w:color w:val="000000" w:themeColor="text1"/>
          <w:sz w:val="24"/>
          <w:szCs w:val="24"/>
          <w:rtl/>
          <w:lang w:bidi="ar-SA"/>
        </w:rPr>
        <w:t xml:space="preserve"> (</w:t>
      </w:r>
      <w:r w:rsidRPr="00664F7D">
        <w:rPr>
          <w:rFonts w:ascii="Traditional Arabic" w:hAnsi="Traditional Arabic" w:cs="Traditional Arabic"/>
          <w:color w:val="000000" w:themeColor="text1"/>
          <w:sz w:val="24"/>
          <w:szCs w:val="24"/>
          <w:rtl/>
          <w:lang w:bidi="ar-SA"/>
        </w:rPr>
        <w:t>محافظات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القاهرة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والجيزة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والقليوبية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توصلت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الدراسة</w:t>
      </w:r>
      <w:r w:rsidR="000544F4" w:rsidRPr="00664F7D">
        <w:rPr>
          <w:rFonts w:ascii="Traditional Arabic" w:hAnsi="Traditional Arabic" w:cs="Traditional Arabic"/>
          <w:color w:val="000000" w:themeColor="text1"/>
          <w:sz w:val="24"/>
          <w:szCs w:val="24"/>
          <w:rtl/>
          <w:lang w:bidi="ar-SA"/>
        </w:rPr>
        <w:t xml:space="preserve"> إلى </w:t>
      </w:r>
      <w:r w:rsidRPr="00664F7D">
        <w:rPr>
          <w:rFonts w:ascii="Traditional Arabic" w:hAnsi="Traditional Arabic" w:cs="Traditional Arabic"/>
          <w:color w:val="000000" w:themeColor="text1"/>
          <w:sz w:val="24"/>
          <w:szCs w:val="24"/>
          <w:rtl/>
          <w:lang w:bidi="ar-SA"/>
        </w:rPr>
        <w:t>وجود</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علاقة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معنوية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ذات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دلالة</w:t>
      </w:r>
      <w:r w:rsidRPr="00664F7D">
        <w:rPr>
          <w:rFonts w:ascii="Traditional Arabic" w:hAnsi="Traditional Arabic" w:cs="Traditional Arabic"/>
          <w:color w:val="000000" w:themeColor="text1"/>
          <w:sz w:val="24"/>
          <w:szCs w:val="24"/>
          <w:rtl/>
        </w:rPr>
        <w:t xml:space="preserve"> </w:t>
      </w:r>
      <w:r w:rsidR="004C5D0F" w:rsidRPr="00664F7D">
        <w:rPr>
          <w:rFonts w:ascii="Traditional Arabic" w:hAnsi="Traditional Arabic" w:cs="Traditional Arabic"/>
          <w:color w:val="000000" w:themeColor="text1"/>
          <w:sz w:val="24"/>
          <w:szCs w:val="24"/>
          <w:rtl/>
          <w:lang w:bidi="ar-SA"/>
        </w:rPr>
        <w:t>إحصائي</w:t>
      </w:r>
      <w:r w:rsidRPr="00664F7D">
        <w:rPr>
          <w:rFonts w:ascii="Traditional Arabic" w:hAnsi="Traditional Arabic" w:cs="Traditional Arabic"/>
          <w:color w:val="000000" w:themeColor="text1"/>
          <w:sz w:val="24"/>
          <w:szCs w:val="24"/>
          <w:rtl/>
          <w:lang w:bidi="ar-SA"/>
        </w:rPr>
        <w:t>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بين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تطبيق</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مبادئ</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الحوكمة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الرشيدة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وبين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تطوير</w:t>
      </w:r>
      <w:r w:rsidRPr="00664F7D">
        <w:rPr>
          <w:rFonts w:ascii="Traditional Arabic" w:hAnsi="Traditional Arabic" w:cs="Traditional Arabic"/>
          <w:color w:val="000000" w:themeColor="text1"/>
          <w:sz w:val="24"/>
          <w:szCs w:val="24"/>
          <w:rtl/>
        </w:rPr>
        <w:t xml:space="preserve"> </w:t>
      </w:r>
      <w:r w:rsidR="005C20E0" w:rsidRPr="00664F7D">
        <w:rPr>
          <w:rFonts w:ascii="Traditional Arabic" w:hAnsi="Traditional Arabic" w:cs="Traditional Arabic"/>
          <w:color w:val="000000" w:themeColor="text1"/>
          <w:sz w:val="24"/>
          <w:szCs w:val="24"/>
          <w:rtl/>
          <w:lang w:bidi="ar-SA"/>
        </w:rPr>
        <w:t>الأداء</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الاستراتيجي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للعمليات</w:t>
      </w:r>
      <w:r w:rsidR="00D7278E" w:rsidRPr="00664F7D">
        <w:rPr>
          <w:rFonts w:ascii="Traditional Arabic" w:hAnsi="Traditional Arabic" w:cs="Traditional Arabic"/>
          <w:color w:val="000000" w:themeColor="text1"/>
          <w:sz w:val="24"/>
          <w:szCs w:val="24"/>
          <w:rtl/>
          <w:lang w:bidi="ar-SA"/>
        </w:rPr>
        <w:t xml:space="preserve"> (</w:t>
      </w:r>
      <w:r w:rsidR="005C20E0" w:rsidRPr="00664F7D">
        <w:rPr>
          <w:rFonts w:ascii="Traditional Arabic" w:hAnsi="Traditional Arabic" w:cs="Traditional Arabic"/>
          <w:color w:val="000000" w:themeColor="text1"/>
          <w:sz w:val="24"/>
          <w:szCs w:val="24"/>
          <w:rtl/>
          <w:lang w:bidi="ar-SA"/>
        </w:rPr>
        <w:t>الأداء</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التنافسي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للعمليات</w:t>
      </w:r>
      <w:r w:rsidR="00D7278E" w:rsidRPr="00664F7D">
        <w:rPr>
          <w:rFonts w:ascii="Traditional Arabic" w:hAnsi="Traditional Arabic" w:cs="Traditional Arabic"/>
          <w:color w:val="000000" w:themeColor="text1"/>
          <w:sz w:val="24"/>
          <w:szCs w:val="24"/>
          <w:rtl/>
          <w:lang w:bidi="ar-SA"/>
        </w:rPr>
        <w:t xml:space="preserve"> (</w:t>
      </w:r>
      <w:r w:rsidR="005C20E0" w:rsidRPr="00664F7D">
        <w:rPr>
          <w:rFonts w:ascii="Traditional Arabic" w:hAnsi="Traditional Arabic" w:cs="Traditional Arabic"/>
          <w:color w:val="000000" w:themeColor="text1"/>
          <w:sz w:val="24"/>
          <w:szCs w:val="24"/>
          <w:rtl/>
          <w:lang w:bidi="ar-SA"/>
        </w:rPr>
        <w:t>الأداء</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التنافسي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للعمليات</w:t>
      </w:r>
      <w:r w:rsidRPr="00664F7D">
        <w:rPr>
          <w:rFonts w:ascii="Traditional Arabic" w:hAnsi="Traditional Arabic" w:cs="Traditional Arabic"/>
          <w:color w:val="000000" w:themeColor="text1"/>
          <w:sz w:val="24"/>
          <w:szCs w:val="24"/>
          <w:rtl/>
        </w:rPr>
        <w:t xml:space="preserve"> – </w:t>
      </w:r>
      <w:r w:rsidR="005C20E0" w:rsidRPr="00664F7D">
        <w:rPr>
          <w:rFonts w:ascii="Traditional Arabic" w:hAnsi="Traditional Arabic" w:cs="Traditional Arabic"/>
          <w:color w:val="000000" w:themeColor="text1"/>
          <w:sz w:val="24"/>
          <w:szCs w:val="24"/>
          <w:rtl/>
          <w:lang w:bidi="ar-SA"/>
        </w:rPr>
        <w:t>الأداء</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التشغيلي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للعمليات</w:t>
      </w:r>
      <w:r w:rsidRPr="00664F7D">
        <w:rPr>
          <w:rFonts w:ascii="Traditional Arabic" w:hAnsi="Traditional Arabic" w:cs="Traditional Arabic"/>
          <w:color w:val="000000" w:themeColor="text1"/>
          <w:sz w:val="24"/>
          <w:szCs w:val="24"/>
          <w:rtl/>
        </w:rPr>
        <w:t xml:space="preserve">- </w:t>
      </w:r>
      <w:r w:rsidR="005C20E0" w:rsidRPr="00664F7D">
        <w:rPr>
          <w:rFonts w:ascii="Traditional Arabic" w:hAnsi="Traditional Arabic" w:cs="Traditional Arabic"/>
          <w:color w:val="000000" w:themeColor="text1"/>
          <w:sz w:val="24"/>
          <w:szCs w:val="24"/>
          <w:rtl/>
          <w:lang w:bidi="ar-SA"/>
        </w:rPr>
        <w:t>الأداء</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المالي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lastRenderedPageBreak/>
        <w:t>للعمليات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في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الشركات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العائلية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العاملة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محل</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الدراسة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والبحث</w:t>
      </w:r>
      <w:r w:rsidRPr="00664F7D">
        <w:rPr>
          <w:rFonts w:ascii="Traditional Arabic" w:hAnsi="Traditional Arabic" w:cs="Traditional Arabic"/>
          <w:color w:val="000000" w:themeColor="text1"/>
          <w:sz w:val="24"/>
          <w:szCs w:val="24"/>
          <w:rtl/>
        </w:rPr>
        <w:t>.</w:t>
      </w:r>
    </w:p>
    <w:p w14:paraId="6FDCED6F" w14:textId="77777777" w:rsidR="006254A8" w:rsidRPr="009F4649" w:rsidRDefault="00971FB9" w:rsidP="00706522">
      <w:pPr>
        <w:pStyle w:val="a4"/>
        <w:numPr>
          <w:ilvl w:val="0"/>
          <w:numId w:val="6"/>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 xml:space="preserve">وفي دراسة حمود </w:t>
      </w:r>
      <w:proofErr w:type="spellStart"/>
      <w:r w:rsidRPr="009F4649">
        <w:rPr>
          <w:rFonts w:ascii="Traditional Arabic" w:hAnsi="Traditional Arabic" w:cs="Traditional Arabic"/>
          <w:b/>
          <w:bCs/>
          <w:color w:val="000000" w:themeColor="text1"/>
          <w:sz w:val="24"/>
          <w:szCs w:val="24"/>
          <w:rtl/>
          <w:lang w:bidi="ar-EG"/>
        </w:rPr>
        <w:t>وقرامز</w:t>
      </w:r>
      <w:proofErr w:type="spellEnd"/>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2023)</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 بعنوان</w:t>
      </w:r>
      <w:r w:rsidR="00775B4E" w:rsidRPr="009F4649">
        <w:rPr>
          <w:rFonts w:ascii="Traditional Arabic" w:hAnsi="Traditional Arabic" w:cs="Traditional Arabic"/>
          <w:b/>
          <w:bCs/>
          <w:color w:val="000000" w:themeColor="text1"/>
          <w:sz w:val="24"/>
          <w:szCs w:val="24"/>
          <w:rtl/>
          <w:lang w:bidi="ar-EG"/>
        </w:rPr>
        <w:t xml:space="preserve">: </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دور صناديق الاستثمار المسؤولة اجتماعيا في دمج الممارسات المسؤولة بالشركات"</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إشارة</w:t>
      </w:r>
      <w:r w:rsidR="000544F4" w:rsidRPr="009F4649">
        <w:rPr>
          <w:rFonts w:ascii="Traditional Arabic" w:hAnsi="Traditional Arabic" w:cs="Traditional Arabic"/>
          <w:b/>
          <w:bCs/>
          <w:color w:val="000000" w:themeColor="text1"/>
          <w:sz w:val="24"/>
          <w:szCs w:val="24"/>
          <w:rtl/>
          <w:lang w:bidi="ar-EG"/>
        </w:rPr>
        <w:t xml:space="preserve"> إلى </w:t>
      </w:r>
      <w:r w:rsidRPr="009F4649">
        <w:rPr>
          <w:rFonts w:ascii="Traditional Arabic" w:hAnsi="Traditional Arabic" w:cs="Traditional Arabic"/>
          <w:b/>
          <w:bCs/>
          <w:color w:val="000000" w:themeColor="text1"/>
          <w:sz w:val="24"/>
          <w:szCs w:val="24"/>
          <w:rtl/>
          <w:lang w:bidi="ar-EG"/>
        </w:rPr>
        <w:t>حالة مجموعة من الدول الأوروبية</w:t>
      </w:r>
      <w:r w:rsidR="006254A8" w:rsidRPr="009F4649">
        <w:rPr>
          <w:rFonts w:ascii="Traditional Arabic" w:hAnsi="Traditional Arabic" w:cs="Traditional Arabic"/>
          <w:b/>
          <w:bCs/>
          <w:color w:val="000000" w:themeColor="text1"/>
          <w:sz w:val="24"/>
          <w:szCs w:val="24"/>
          <w:rtl/>
          <w:lang w:bidi="ar-EG"/>
        </w:rPr>
        <w:t>".</w:t>
      </w:r>
    </w:p>
    <w:p w14:paraId="098DA341" w14:textId="77777777" w:rsidR="003C1239" w:rsidRPr="00664F7D" w:rsidRDefault="00971FB9"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eastAsia="Georgia" w:hAnsi="Traditional Arabic" w:cs="Traditional Arabic"/>
          <w:color w:val="000000" w:themeColor="text1"/>
          <w:sz w:val="24"/>
          <w:szCs w:val="24"/>
          <w:rtl/>
        </w:rPr>
        <w:t>تهدف هذه الدراسة</w:t>
      </w:r>
      <w:r w:rsidR="000544F4" w:rsidRPr="00664F7D">
        <w:rPr>
          <w:rFonts w:ascii="Traditional Arabic" w:eastAsia="Georgia" w:hAnsi="Traditional Arabic" w:cs="Traditional Arabic"/>
          <w:color w:val="000000" w:themeColor="text1"/>
          <w:sz w:val="24"/>
          <w:szCs w:val="24"/>
          <w:rtl/>
        </w:rPr>
        <w:t xml:space="preserve"> إلى</w:t>
      </w:r>
      <w:r w:rsidR="000544F4"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إبراز دور صناديق الاستثمار المسؤولة اجتماعياً في دمج الممارسات المسؤولة بالشركات مع الإشارة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حالة مجموعة من الدول الأوروبية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صناديق الاستثمار المسؤولة اجتماعيا تطبق مزجا بين عدة استراتيجيات لكي تنجح في إعادة توجيه سلوك الشركات لصالح الممارسات المسؤولة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ويرتبط اختيار هذا المزج بالمنطقة الجغرافية ونوع القطاع المستهدف</w:t>
      </w:r>
      <w:r w:rsidRPr="00664F7D">
        <w:rPr>
          <w:rFonts w:ascii="Traditional Arabic" w:hAnsi="Traditional Arabic" w:cs="Traditional Arabic"/>
          <w:color w:val="000000" w:themeColor="text1"/>
          <w:sz w:val="24"/>
          <w:szCs w:val="24"/>
        </w:rPr>
        <w:t>.</w:t>
      </w:r>
    </w:p>
    <w:p w14:paraId="19BCA5B2" w14:textId="77777777" w:rsidR="006254A8" w:rsidRPr="009F4649" w:rsidRDefault="00971FB9" w:rsidP="00706522">
      <w:pPr>
        <w:pStyle w:val="a4"/>
        <w:numPr>
          <w:ilvl w:val="0"/>
          <w:numId w:val="6"/>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 xml:space="preserve">أما دراسة </w:t>
      </w:r>
      <w:proofErr w:type="spellStart"/>
      <w:r w:rsidRPr="009F4649">
        <w:rPr>
          <w:rFonts w:ascii="Traditional Arabic" w:hAnsi="Traditional Arabic" w:cs="Traditional Arabic"/>
          <w:b/>
          <w:bCs/>
          <w:color w:val="000000" w:themeColor="text1"/>
          <w:sz w:val="24"/>
          <w:szCs w:val="24"/>
          <w:rtl/>
          <w:lang w:bidi="ar-EG"/>
        </w:rPr>
        <w:t>بوغمبوز</w:t>
      </w:r>
      <w:proofErr w:type="spellEnd"/>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جباري</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2022)</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 بعنوان</w:t>
      </w:r>
      <w:r w:rsidR="00775B4E" w:rsidRPr="009F4649">
        <w:rPr>
          <w:rFonts w:ascii="Traditional Arabic" w:hAnsi="Traditional Arabic" w:cs="Traditional Arabic"/>
          <w:b/>
          <w:bCs/>
          <w:color w:val="000000" w:themeColor="text1"/>
          <w:sz w:val="24"/>
          <w:szCs w:val="24"/>
          <w:rtl/>
          <w:lang w:bidi="ar-EG"/>
        </w:rPr>
        <w:t xml:space="preserve">: </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مساهمة بورصة الجزائر في دمج المؤسسات الناشئة"</w:t>
      </w:r>
      <w:r w:rsidR="006254A8" w:rsidRPr="009F4649">
        <w:rPr>
          <w:rFonts w:ascii="Traditional Arabic" w:hAnsi="Traditional Arabic" w:cs="Traditional Arabic"/>
          <w:b/>
          <w:bCs/>
          <w:color w:val="000000" w:themeColor="text1"/>
          <w:sz w:val="24"/>
          <w:szCs w:val="24"/>
          <w:rtl/>
          <w:lang w:bidi="ar-EG"/>
        </w:rPr>
        <w:t>.</w:t>
      </w:r>
    </w:p>
    <w:p w14:paraId="752D502A" w14:textId="77777777" w:rsidR="00630820" w:rsidRPr="00664F7D" w:rsidRDefault="00630820"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Georgia" w:hAnsi="Traditional Arabic" w:cs="Traditional Arabic"/>
          <w:color w:val="000000" w:themeColor="text1"/>
          <w:rtl/>
        </w:rPr>
        <w:t>فقد هدفت الدراسة</w:t>
      </w:r>
      <w:r w:rsidR="000544F4" w:rsidRPr="00664F7D">
        <w:rPr>
          <w:rFonts w:ascii="Traditional Arabic" w:eastAsia="Georgia" w:hAnsi="Traditional Arabic" w:cs="Traditional Arabic"/>
          <w:color w:val="000000" w:themeColor="text1"/>
          <w:rtl/>
        </w:rPr>
        <w:t xml:space="preserve"> إلى</w:t>
      </w:r>
      <w:r w:rsidR="000544F4"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التعرف على الدور الذي يمكن أن تلعبه المؤسسات الناشئة في تنشيط وتفعيل بورصة الجزائر</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ومدى قدرة السوق المالية على استيعاب هذا النوع من المؤسسات ودعم نموها. واعتمدت الدراسة على المنهج الوصفي التحليلي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خلال تحليل عدد من حالات الشركات الناشئة المدرجة أو المرشحة لل</w:t>
      </w:r>
      <w:r w:rsidR="000544F4" w:rsidRPr="00664F7D">
        <w:rPr>
          <w:rFonts w:ascii="Traditional Arabic" w:eastAsiaTheme="minorHAnsi" w:hAnsi="Traditional Arabic" w:cs="Traditional Arabic"/>
          <w:color w:val="000000" w:themeColor="text1"/>
          <w:rtl/>
        </w:rPr>
        <w:t>إدراج</w:t>
      </w:r>
      <w:r w:rsidRPr="00664F7D">
        <w:rPr>
          <w:rFonts w:ascii="Traditional Arabic" w:eastAsiaTheme="minorHAnsi" w:hAnsi="Traditional Arabic" w:cs="Traditional Arabic"/>
          <w:color w:val="000000" w:themeColor="text1"/>
          <w:rtl/>
        </w:rPr>
        <w:t xml:space="preserve"> في البورصة</w:t>
      </w:r>
      <w:r w:rsidRPr="00664F7D">
        <w:rPr>
          <w:rFonts w:ascii="Traditional Arabic" w:eastAsiaTheme="minorHAnsi" w:hAnsi="Traditional Arabic" w:cs="Traditional Arabic"/>
          <w:color w:val="000000" w:themeColor="text1"/>
        </w:rPr>
        <w:t>.</w:t>
      </w:r>
    </w:p>
    <w:p w14:paraId="6669456E" w14:textId="77777777" w:rsidR="00630820" w:rsidRPr="00664F7D" w:rsidRDefault="00630820"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وتوصلت الدراسة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مجموعة من النتائج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أهمها أن بورصة الجزائر تمثل آلية تمويلية واعدة تسهم في دعم المؤسسات الناشئة وتوفير مصادر تمويل بديلة بعيدًا عن القنوات التقليدية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كما تُعد دافعًا لتطوير هذه المؤسسات من خلال تحسين مستوى الشفافية والإفصاح</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ورفع كفاءة ال</w:t>
      </w:r>
      <w:r w:rsidR="00D6178F" w:rsidRPr="00664F7D">
        <w:rPr>
          <w:rFonts w:ascii="Traditional Arabic" w:eastAsiaTheme="minorHAnsi" w:hAnsi="Traditional Arabic" w:cs="Traditional Arabic"/>
          <w:color w:val="000000" w:themeColor="text1"/>
          <w:rtl/>
        </w:rPr>
        <w:t>إدارة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وتعزيز ثقة المستثمرين. كما أكدت النتائج على أن إدماج المؤسسات الناشئة في السوق المالية يحقق مبدأ "رابح – رابح"</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حيث تستفيد المؤسسات من فرص التمويل والتوسع</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بينما تستفيد البورصة من زيادة عدد الشركات المدرجة وتنشيط التداول</w:t>
      </w:r>
      <w:r w:rsidRPr="00664F7D">
        <w:rPr>
          <w:rFonts w:ascii="Traditional Arabic" w:eastAsiaTheme="minorHAnsi" w:hAnsi="Traditional Arabic" w:cs="Traditional Arabic"/>
          <w:color w:val="000000" w:themeColor="text1"/>
        </w:rPr>
        <w:t>.</w:t>
      </w:r>
    </w:p>
    <w:p w14:paraId="6F9975A2" w14:textId="77777777" w:rsidR="00630820" w:rsidRPr="00664F7D" w:rsidRDefault="00630820"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وأشارت الدراسة كذلك</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وجود بعض التحديات التي قد تعوق هذا الدور</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مثل ضعف الثقافة الاستثمارية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وقلة الوعي ب</w:t>
      </w:r>
      <w:r w:rsidR="003F6CDC" w:rsidRPr="00664F7D">
        <w:rPr>
          <w:rFonts w:ascii="Traditional Arabic" w:eastAsiaTheme="minorHAnsi" w:hAnsi="Traditional Arabic" w:cs="Traditional Arabic"/>
          <w:color w:val="000000" w:themeColor="text1"/>
          <w:rtl/>
        </w:rPr>
        <w:t>أهمية</w:t>
      </w:r>
      <w:r w:rsidRPr="00664F7D">
        <w:rPr>
          <w:rFonts w:ascii="Traditional Arabic" w:eastAsiaTheme="minorHAnsi" w:hAnsi="Traditional Arabic" w:cs="Traditional Arabic"/>
          <w:color w:val="000000" w:themeColor="text1"/>
          <w:rtl/>
        </w:rPr>
        <w:t xml:space="preserve"> البورصة لدى رواد ال</w:t>
      </w:r>
      <w:r w:rsidR="003F6CDC" w:rsidRPr="00664F7D">
        <w:rPr>
          <w:rFonts w:ascii="Traditional Arabic" w:eastAsiaTheme="minorHAnsi" w:hAnsi="Traditional Arabic" w:cs="Traditional Arabic"/>
          <w:color w:val="000000" w:themeColor="text1"/>
          <w:rtl/>
        </w:rPr>
        <w:t>أعمال</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إضافة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تعقيد الإجراءات التنظيمية. وأوصت بضرورة تبسيط متطلبات ال</w:t>
      </w:r>
      <w:r w:rsidR="000544F4" w:rsidRPr="00664F7D">
        <w:rPr>
          <w:rFonts w:ascii="Traditional Arabic" w:eastAsiaTheme="minorHAnsi" w:hAnsi="Traditional Arabic" w:cs="Traditional Arabic"/>
          <w:color w:val="000000" w:themeColor="text1"/>
          <w:rtl/>
        </w:rPr>
        <w:t>إدراج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وتقديم حوافز للمؤسسات الناشئة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وتعزيز الإطار التشريعي والتنظيمي بما يدعم تكامل العلاقة بين هذه المؤسسات والسوق المالية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بما يسهم في تحقيق التنمية الاقتصادية المستدامة</w:t>
      </w:r>
      <w:r w:rsidRPr="00664F7D">
        <w:rPr>
          <w:rFonts w:ascii="Traditional Arabic" w:eastAsiaTheme="minorHAnsi" w:hAnsi="Traditional Arabic" w:cs="Traditional Arabic"/>
          <w:color w:val="000000" w:themeColor="text1"/>
        </w:rPr>
        <w:t>.</w:t>
      </w:r>
    </w:p>
    <w:p w14:paraId="6D42BE89" w14:textId="77777777" w:rsidR="006254A8" w:rsidRPr="009F4649" w:rsidRDefault="00123D6A" w:rsidP="0070012E">
      <w:pPr>
        <w:pStyle w:val="a4"/>
        <w:numPr>
          <w:ilvl w:val="0"/>
          <w:numId w:val="6"/>
        </w:numPr>
        <w:shd w:val="clear" w:color="auto" w:fill="FFFFFF" w:themeFill="background1"/>
        <w:bidi/>
        <w:spacing w:after="0" w:line="360" w:lineRule="auto"/>
        <w:ind w:left="296"/>
        <w:contextualSpacing w:val="0"/>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 xml:space="preserve">وفي الدراسات في البيئة الأجنبية </w:t>
      </w:r>
      <w:r w:rsidR="00971FB9" w:rsidRPr="009F4649">
        <w:rPr>
          <w:rFonts w:ascii="Traditional Arabic" w:hAnsi="Traditional Arabic" w:cs="Traditional Arabic"/>
          <w:b/>
          <w:bCs/>
          <w:color w:val="000000" w:themeColor="text1"/>
          <w:sz w:val="24"/>
          <w:szCs w:val="24"/>
          <w:rtl/>
          <w:lang w:bidi="ar-EG"/>
        </w:rPr>
        <w:t>كما في دراسة</w:t>
      </w:r>
      <w:r w:rsidR="00D7278E" w:rsidRPr="009F4649">
        <w:rPr>
          <w:rFonts w:ascii="Traditional Arabic" w:hAnsi="Traditional Arabic" w:cs="Traditional Arabic"/>
          <w:b/>
          <w:bCs/>
          <w:color w:val="000000" w:themeColor="text1"/>
          <w:sz w:val="24"/>
          <w:szCs w:val="24"/>
          <w:rtl/>
          <w:lang w:bidi="ar-EG"/>
        </w:rPr>
        <w:t xml:space="preserve"> (</w:t>
      </w:r>
      <w:r w:rsidR="006254A8" w:rsidRPr="009F4649">
        <w:rPr>
          <w:rFonts w:ascii="Traditional Arabic" w:hAnsi="Traditional Arabic" w:cs="Traditional Arabic"/>
          <w:b/>
          <w:bCs/>
          <w:color w:val="000000" w:themeColor="text1"/>
          <w:sz w:val="24"/>
          <w:szCs w:val="24"/>
          <w:lang w:bidi="ar-EG"/>
        </w:rPr>
        <w:t>2021</w:t>
      </w:r>
      <w:r w:rsidR="00971FB9" w:rsidRPr="009F4649">
        <w:rPr>
          <w:rFonts w:ascii="Traditional Arabic" w:hAnsi="Traditional Arabic" w:cs="Traditional Arabic"/>
          <w:b/>
          <w:bCs/>
          <w:color w:val="000000" w:themeColor="text1"/>
          <w:sz w:val="24"/>
          <w:szCs w:val="24"/>
          <w:rtl/>
          <w:lang w:bidi="ar-EG"/>
        </w:rPr>
        <w:t>)</w:t>
      </w:r>
      <w:r w:rsidR="00D7278E"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lang w:bidi="ar-EG"/>
        </w:rPr>
        <w:t>Juan</w:t>
      </w:r>
      <w:r w:rsidR="006254A8"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006254A8" w:rsidRPr="009F4649">
        <w:rPr>
          <w:rFonts w:ascii="Traditional Arabic" w:hAnsi="Traditional Arabic" w:cs="Traditional Arabic"/>
          <w:b/>
          <w:bCs/>
          <w:color w:val="000000" w:themeColor="text1"/>
          <w:sz w:val="24"/>
          <w:szCs w:val="24"/>
          <w:rtl/>
          <w:lang w:bidi="ar-EG"/>
        </w:rPr>
        <w:t>"</w:t>
      </w:r>
      <w:r w:rsidR="00971FB9" w:rsidRPr="009F4649">
        <w:rPr>
          <w:rFonts w:ascii="Traditional Arabic" w:hAnsi="Traditional Arabic" w:cs="Traditional Arabic"/>
          <w:b/>
          <w:bCs/>
          <w:color w:val="000000" w:themeColor="text1"/>
          <w:sz w:val="24"/>
          <w:szCs w:val="24"/>
          <w:rtl/>
          <w:lang w:bidi="ar-EG"/>
        </w:rPr>
        <w:t>دمج الشركات المملوكة للعائلة</w:t>
      </w:r>
      <w:r w:rsidR="00971FB9" w:rsidRPr="009F4649">
        <w:rPr>
          <w:rFonts w:ascii="Traditional Arabic" w:hAnsi="Traditional Arabic" w:cs="Traditional Arabic"/>
          <w:b/>
          <w:bCs/>
          <w:color w:val="000000" w:themeColor="text1"/>
          <w:sz w:val="24"/>
          <w:szCs w:val="24"/>
          <w:lang w:bidi="ar-EG"/>
        </w:rPr>
        <w:t>-</w:t>
      </w:r>
      <w:r w:rsidR="00971FB9" w:rsidRPr="009F4649">
        <w:rPr>
          <w:rFonts w:ascii="Traditional Arabic" w:hAnsi="Traditional Arabic" w:cs="Traditional Arabic"/>
          <w:b/>
          <w:bCs/>
          <w:color w:val="000000" w:themeColor="text1"/>
          <w:sz w:val="24"/>
          <w:szCs w:val="24"/>
          <w:rtl/>
          <w:lang w:bidi="ar-EG"/>
        </w:rPr>
        <w:t xml:space="preserve"> تطبيق نظرية الاستيعاب</w:t>
      </w:r>
      <w:r w:rsidR="00971FB9" w:rsidRPr="009F4649">
        <w:rPr>
          <w:rFonts w:ascii="Traditional Arabic" w:hAnsi="Traditional Arabic" w:cs="Traditional Arabic"/>
          <w:b/>
          <w:bCs/>
          <w:color w:val="000000" w:themeColor="text1"/>
          <w:sz w:val="24"/>
          <w:szCs w:val="24"/>
          <w:lang w:bidi="ar-EG"/>
        </w:rPr>
        <w:t>-</w:t>
      </w:r>
      <w:r w:rsidR="00971FB9" w:rsidRPr="009F4649">
        <w:rPr>
          <w:rFonts w:ascii="Traditional Arabic" w:hAnsi="Traditional Arabic" w:cs="Traditional Arabic"/>
          <w:b/>
          <w:bCs/>
          <w:color w:val="000000" w:themeColor="text1"/>
          <w:sz w:val="24"/>
          <w:szCs w:val="24"/>
          <w:rtl/>
          <w:lang w:bidi="ar-EG"/>
        </w:rPr>
        <w:t>". تمثل الشركات العائلية أحد ركائز الاقتصاد الحديث في البرتغال</w:t>
      </w:r>
      <w:r w:rsidR="00D7278E"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rtl/>
          <w:lang w:bidi="ar-EG"/>
        </w:rPr>
        <w:t xml:space="preserve">إنهم يمثلون أكثر من </w:t>
      </w:r>
      <w:r w:rsidR="006254A8" w:rsidRPr="009F4649">
        <w:rPr>
          <w:rFonts w:ascii="Traditional Arabic" w:hAnsi="Traditional Arabic" w:cs="Traditional Arabic"/>
          <w:b/>
          <w:bCs/>
          <w:color w:val="000000" w:themeColor="text1"/>
          <w:sz w:val="24"/>
          <w:szCs w:val="24"/>
          <w:rtl/>
          <w:lang w:bidi="ar-EG"/>
        </w:rPr>
        <w:t>(50%)</w:t>
      </w:r>
      <w:r w:rsidR="00971FB9" w:rsidRPr="009F4649">
        <w:rPr>
          <w:rFonts w:ascii="Traditional Arabic" w:hAnsi="Traditional Arabic" w:cs="Traditional Arabic"/>
          <w:b/>
          <w:bCs/>
          <w:color w:val="000000" w:themeColor="text1"/>
          <w:sz w:val="24"/>
          <w:szCs w:val="24"/>
          <w:rtl/>
          <w:lang w:bidi="ar-EG"/>
        </w:rPr>
        <w:t xml:space="preserve"> من جميع الشركات القائمة في البرتغال</w:t>
      </w:r>
      <w:r w:rsidR="006254A8" w:rsidRPr="009F4649">
        <w:rPr>
          <w:rFonts w:ascii="Traditional Arabic" w:hAnsi="Traditional Arabic" w:cs="Traditional Arabic"/>
          <w:b/>
          <w:bCs/>
          <w:color w:val="000000" w:themeColor="text1"/>
          <w:sz w:val="24"/>
          <w:szCs w:val="24"/>
          <w:rtl/>
          <w:lang w:bidi="ar-EG"/>
        </w:rPr>
        <w:t>".</w:t>
      </w:r>
    </w:p>
    <w:p w14:paraId="3494832F" w14:textId="77777777" w:rsidR="0051488C"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يتناول هذا البحث عملية دمج ثلاث مؤسسات مملوكة لشركة عائلة واحدة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حاليًا مع مديرين مختلفين على رأس كل فرع</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مع التركيز على خلق القيمة الناشئة عن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w:t>
      </w:r>
      <w:proofErr w:type="gramEnd"/>
      <w:r w:rsidRPr="00664F7D">
        <w:rPr>
          <w:rFonts w:ascii="Traditional Arabic" w:hAnsi="Traditional Arabic" w:cs="Traditional Arabic"/>
          <w:color w:val="000000" w:themeColor="text1"/>
          <w:rtl/>
        </w:rPr>
        <w:t xml:space="preserve"> وتم استخدام أداة التقييم المالي المستخدمة لتقييم الفوائد الملموسة للاندماج. يتم استخدام نظرية الاستيعاب الداخلي الخلفية النظرية لدمج الشركات المحلية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التي مفادها إن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تشير نتائج الدراسة أن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المقصود</w:t>
      </w:r>
      <w:proofErr w:type="gramEnd"/>
      <w:r w:rsidRPr="00664F7D">
        <w:rPr>
          <w:rFonts w:ascii="Traditional Arabic" w:hAnsi="Traditional Arabic" w:cs="Traditional Arabic"/>
          <w:color w:val="000000" w:themeColor="text1"/>
          <w:rtl/>
        </w:rPr>
        <w:t xml:space="preserve"> يخلق قيمة تمهد </w:t>
      </w:r>
      <w:r w:rsidRPr="00664F7D">
        <w:rPr>
          <w:rFonts w:ascii="Traditional Arabic" w:hAnsi="Traditional Arabic" w:cs="Traditional Arabic"/>
          <w:color w:val="000000" w:themeColor="text1"/>
          <w:rtl/>
        </w:rPr>
        <w:lastRenderedPageBreak/>
        <w:t>الطريق لاكتماله. هذا المشروع يتميز بتجربة طبيعية وينبغي أن يثير اهتمام أصحاب الأسرة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لأنه يثبت أن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المزمع</w:t>
      </w:r>
      <w:proofErr w:type="gramEnd"/>
      <w:r w:rsidRPr="00664F7D">
        <w:rPr>
          <w:rFonts w:ascii="Traditional Arabic" w:hAnsi="Traditional Arabic" w:cs="Traditional Arabic"/>
          <w:color w:val="000000" w:themeColor="text1"/>
          <w:rtl/>
        </w:rPr>
        <w:t xml:space="preserve"> سيحقق فوائد ملموسة. فهو يساهم في المعرفة الأكاديمية.</w:t>
      </w:r>
    </w:p>
    <w:p w14:paraId="40796DD4" w14:textId="77777777" w:rsidR="00971FB9" w:rsidRPr="009F4649" w:rsidRDefault="00971FB9" w:rsidP="00706522">
      <w:pPr>
        <w:pStyle w:val="a4"/>
        <w:numPr>
          <w:ilvl w:val="0"/>
          <w:numId w:val="6"/>
        </w:numPr>
        <w:shd w:val="clear" w:color="auto" w:fill="FFFFFF" w:themeFill="background1"/>
        <w:bidi/>
        <w:spacing w:after="0" w:line="360" w:lineRule="auto"/>
        <w:contextualSpacing w:val="0"/>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وتناولت دراسة الطراونة</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2020)</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 بعنوان</w:t>
      </w:r>
      <w:r w:rsidR="00775B4E" w:rsidRPr="009F4649">
        <w:rPr>
          <w:rFonts w:ascii="Traditional Arabic" w:hAnsi="Traditional Arabic" w:cs="Traditional Arabic"/>
          <w:b/>
          <w:bCs/>
          <w:color w:val="000000" w:themeColor="text1"/>
          <w:sz w:val="24"/>
          <w:szCs w:val="24"/>
          <w:rtl/>
          <w:lang w:bidi="ar-EG"/>
        </w:rPr>
        <w:t xml:space="preserve">: </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اثر </w:t>
      </w:r>
      <w:proofErr w:type="gramStart"/>
      <w:r w:rsidR="0022698D">
        <w:rPr>
          <w:rFonts w:ascii="Traditional Arabic" w:hAnsi="Traditional Arabic" w:cs="Traditional Arabic"/>
          <w:b/>
          <w:bCs/>
          <w:color w:val="000000" w:themeColor="text1"/>
          <w:sz w:val="24"/>
          <w:szCs w:val="24"/>
          <w:rtl/>
          <w:lang w:bidi="ar-EG"/>
        </w:rPr>
        <w:t xml:space="preserve">الدمج </w:t>
      </w:r>
      <w:r w:rsidRPr="009F4649">
        <w:rPr>
          <w:rFonts w:ascii="Traditional Arabic" w:hAnsi="Traditional Arabic" w:cs="Traditional Arabic"/>
          <w:b/>
          <w:bCs/>
          <w:color w:val="000000" w:themeColor="text1"/>
          <w:sz w:val="24"/>
          <w:szCs w:val="24"/>
          <w:rtl/>
          <w:lang w:bidi="ar-EG"/>
        </w:rPr>
        <w:t xml:space="preserve"> على</w:t>
      </w:r>
      <w:proofErr w:type="gramEnd"/>
      <w:r w:rsidRPr="009F4649">
        <w:rPr>
          <w:rFonts w:ascii="Traditional Arabic" w:hAnsi="Traditional Arabic" w:cs="Traditional Arabic"/>
          <w:b/>
          <w:bCs/>
          <w:color w:val="000000" w:themeColor="text1"/>
          <w:sz w:val="24"/>
          <w:szCs w:val="24"/>
          <w:rtl/>
          <w:lang w:bidi="ar-EG"/>
        </w:rPr>
        <w:t xml:space="preserve"> القيمة السوقية للشركات المدرجة في بورصة عمان</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w:t>
      </w:r>
    </w:p>
    <w:p w14:paraId="0D7729FF" w14:textId="77777777" w:rsidR="00630820" w:rsidRPr="00664F7D" w:rsidRDefault="00630820"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hAnsi="Traditional Arabic" w:cs="Traditional Arabic"/>
          <w:color w:val="000000" w:themeColor="text1"/>
          <w:rtl/>
        </w:rPr>
        <w:t>هدفت الدراسة</w:t>
      </w:r>
      <w:r w:rsidR="000544F4" w:rsidRPr="00664F7D">
        <w:rPr>
          <w:rFonts w:ascii="Traditional Arabic" w:hAnsi="Traditional Arabic" w:cs="Traditional Arabic"/>
          <w:color w:val="000000" w:themeColor="text1"/>
          <w:rtl/>
        </w:rPr>
        <w:t xml:space="preserve"> إلى</w:t>
      </w:r>
      <w:r w:rsidR="000544F4"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قياس تأثير اندماج الشركات على القيمة السوقية باستخدام نموذج</w:t>
      </w:r>
      <w:r w:rsidR="00D7278E" w:rsidRPr="00664F7D">
        <w:rPr>
          <w:rFonts w:ascii="Traditional Arabic" w:eastAsiaTheme="minorHAnsi" w:hAnsi="Traditional Arabic" w:cs="Traditional Arabic"/>
          <w:color w:val="000000" w:themeColor="text1"/>
          <w:rtl/>
        </w:rPr>
        <w:t xml:space="preserve"> </w:t>
      </w:r>
      <w:r w:rsidR="00D7278E"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Pr>
        <w:t>Ohlson)</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وذلك على عينة من الشركات المساهمة العامة المدرجة في مختلف القطاعات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الصناعي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المالي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الخدمي) خلال فترة ست سنوات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ثلاث سنوات قبل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وثلاث</w:t>
      </w:r>
      <w:proofErr w:type="gramEnd"/>
      <w:r w:rsidRPr="00664F7D">
        <w:rPr>
          <w:rFonts w:ascii="Traditional Arabic" w:eastAsiaTheme="minorHAnsi" w:hAnsi="Traditional Arabic" w:cs="Traditional Arabic"/>
          <w:color w:val="000000" w:themeColor="text1"/>
          <w:rtl/>
        </w:rPr>
        <w:t xml:space="preserve"> سنوات بعده). واعتمدت الدراسة على المنهج الوصفي التحليلي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بالاستناد</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البيانات الثانوية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مع استخدام برامجي</w:t>
      </w:r>
      <w:r w:rsidR="006254A8" w:rsidRPr="00664F7D">
        <w:rPr>
          <w:rFonts w:ascii="Traditional Arabic" w:eastAsiaTheme="minorHAnsi" w:hAnsi="Traditional Arabic" w:cs="Traditional Arabic"/>
          <w:color w:val="000000" w:themeColor="text1"/>
          <w:rtl/>
        </w:rPr>
        <w:t xml:space="preserve"> (</w:t>
      </w:r>
      <w:r w:rsidR="006254A8" w:rsidRPr="00664F7D">
        <w:rPr>
          <w:rFonts w:ascii="Traditional Arabic" w:eastAsiaTheme="minorHAnsi" w:hAnsi="Traditional Arabic" w:cs="Traditional Arabic"/>
          <w:color w:val="000000" w:themeColor="text1"/>
        </w:rPr>
        <w:t>SPSS-22</w:t>
      </w:r>
      <w:r w:rsidR="006254A8" w:rsidRPr="00664F7D">
        <w:rPr>
          <w:rFonts w:ascii="Traditional Arabic" w:eastAsiaTheme="minorHAnsi" w:hAnsi="Traditional Arabic" w:cs="Traditional Arabic"/>
          <w:color w:val="000000" w:themeColor="text1"/>
          <w:rtl/>
        </w:rPr>
        <w:t>)، و(</w:t>
      </w:r>
      <w:r w:rsidR="006254A8" w:rsidRPr="00664F7D">
        <w:rPr>
          <w:rFonts w:ascii="Traditional Arabic" w:eastAsiaTheme="minorHAnsi" w:hAnsi="Traditional Arabic" w:cs="Traditional Arabic"/>
          <w:color w:val="000000" w:themeColor="text1"/>
        </w:rPr>
        <w:t>STATA-15</w:t>
      </w:r>
      <w:r w:rsidR="006254A8"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وتحليل الانحدار الخطي البسيط لاختبار الفرضيات</w:t>
      </w:r>
      <w:r w:rsidRPr="00664F7D">
        <w:rPr>
          <w:rFonts w:ascii="Traditional Arabic" w:eastAsiaTheme="minorHAnsi" w:hAnsi="Traditional Arabic" w:cs="Traditional Arabic"/>
          <w:color w:val="000000" w:themeColor="text1"/>
        </w:rPr>
        <w:t>.</w:t>
      </w:r>
    </w:p>
    <w:p w14:paraId="2F92D628" w14:textId="77777777" w:rsidR="00123D6A" w:rsidRPr="00664F7D" w:rsidRDefault="00630820"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وتوصلت الدراسة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 xml:space="preserve">وجود علاقة إيجابية ذات دلالة </w:t>
      </w:r>
      <w:r w:rsidR="004C5D0F" w:rsidRPr="00664F7D">
        <w:rPr>
          <w:rFonts w:ascii="Traditional Arabic" w:eastAsiaTheme="minorHAnsi" w:hAnsi="Traditional Arabic" w:cs="Traditional Arabic"/>
          <w:color w:val="000000" w:themeColor="text1"/>
          <w:rtl/>
        </w:rPr>
        <w:t>إحصائي</w:t>
      </w:r>
      <w:r w:rsidRPr="00664F7D">
        <w:rPr>
          <w:rFonts w:ascii="Traditional Arabic" w:eastAsiaTheme="minorHAnsi" w:hAnsi="Traditional Arabic" w:cs="Traditional Arabic"/>
          <w:color w:val="000000" w:themeColor="text1"/>
          <w:rtl/>
        </w:rPr>
        <w:t xml:space="preserve">ة بين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وكل</w:t>
      </w:r>
      <w:proofErr w:type="gramEnd"/>
      <w:r w:rsidRPr="00664F7D">
        <w:rPr>
          <w:rFonts w:ascii="Traditional Arabic" w:eastAsiaTheme="minorHAnsi" w:hAnsi="Traditional Arabic" w:cs="Traditional Arabic"/>
          <w:color w:val="000000" w:themeColor="text1"/>
          <w:rtl/>
        </w:rPr>
        <w:t xml:space="preserve"> من حقوق المساهمين والأرباح وقيمة الشركة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في حين أظهر التنوع أثرًا سلبيًا على القيمة. وأوصت الدراسة بضرورة إجراء دراسات دقيقة من قبل لجان متخصصة قبل تنفيذ </w:t>
      </w:r>
      <w:proofErr w:type="gramStart"/>
      <w:r w:rsidR="0022698D">
        <w:rPr>
          <w:rFonts w:ascii="Traditional Arabic" w:eastAsiaTheme="minorHAnsi" w:hAnsi="Traditional Arabic" w:cs="Traditional Arabic"/>
          <w:color w:val="000000" w:themeColor="text1"/>
          <w:rtl/>
        </w:rPr>
        <w:t xml:space="preserve">الدمج </w:t>
      </w:r>
      <w:r w:rsidR="00D7278E" w:rsidRPr="00664F7D">
        <w:rPr>
          <w:rFonts w:ascii="Traditional Arabic" w:eastAsiaTheme="minorHAnsi" w:hAnsi="Traditional Arabic" w:cs="Traditional Arabic"/>
          <w:color w:val="000000" w:themeColor="text1"/>
          <w:rtl/>
        </w:rPr>
        <w:t>،</w:t>
      </w:r>
      <w:proofErr w:type="gramEnd"/>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تشمل تقييم الجوانب المالية والإدارية وتحديد القيم العادلة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لتجنب </w:t>
      </w:r>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ات غير الناجحة التي قد تؤثر سلبًا على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واستمرارية الشركات</w:t>
      </w:r>
      <w:r w:rsidR="0051488C" w:rsidRPr="00664F7D">
        <w:rPr>
          <w:rFonts w:ascii="Traditional Arabic" w:eastAsiaTheme="minorHAnsi" w:hAnsi="Traditional Arabic" w:cs="Traditional Arabic"/>
          <w:color w:val="000000" w:themeColor="text1"/>
        </w:rPr>
        <w:t>.</w:t>
      </w:r>
    </w:p>
    <w:p w14:paraId="2F2E910D" w14:textId="77777777" w:rsidR="006254A8" w:rsidRPr="009F4649" w:rsidRDefault="00971FB9" w:rsidP="0070012E">
      <w:pPr>
        <w:pStyle w:val="a4"/>
        <w:numPr>
          <w:ilvl w:val="0"/>
          <w:numId w:val="6"/>
        </w:numPr>
        <w:shd w:val="clear" w:color="auto" w:fill="FFFFFF" w:themeFill="background1"/>
        <w:bidi/>
        <w:spacing w:after="0" w:line="360" w:lineRule="auto"/>
        <w:ind w:left="296"/>
        <w:contextualSpacing w:val="0"/>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 xml:space="preserve">ومن ناحية </w:t>
      </w:r>
      <w:r w:rsidR="006254A8" w:rsidRPr="009F4649">
        <w:rPr>
          <w:rFonts w:ascii="Traditional Arabic" w:hAnsi="Traditional Arabic" w:cs="Traditional Arabic"/>
          <w:b/>
          <w:bCs/>
          <w:color w:val="000000" w:themeColor="text1"/>
          <w:sz w:val="24"/>
          <w:szCs w:val="24"/>
          <w:rtl/>
          <w:lang w:bidi="ar-EG"/>
        </w:rPr>
        <w:t>أخرى</w:t>
      </w:r>
      <w:r w:rsidRPr="009F4649">
        <w:rPr>
          <w:rFonts w:ascii="Traditional Arabic" w:hAnsi="Traditional Arabic" w:cs="Traditional Arabic"/>
          <w:b/>
          <w:bCs/>
          <w:color w:val="000000" w:themeColor="text1"/>
          <w:sz w:val="24"/>
          <w:szCs w:val="24"/>
          <w:rtl/>
          <w:lang w:bidi="ar-EG"/>
        </w:rPr>
        <w:t xml:space="preserve"> تناولت دراسة عثمان</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2020)</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 بعنوان</w:t>
      </w:r>
      <w:r w:rsidR="00775B4E" w:rsidRPr="009F4649">
        <w:rPr>
          <w:rFonts w:ascii="Traditional Arabic" w:hAnsi="Traditional Arabic" w:cs="Traditional Arabic"/>
          <w:b/>
          <w:bCs/>
          <w:color w:val="000000" w:themeColor="text1"/>
          <w:sz w:val="24"/>
          <w:szCs w:val="24"/>
          <w:rtl/>
          <w:lang w:bidi="ar-EG"/>
        </w:rPr>
        <w:t xml:space="preserve">: </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الأثار القانونية التي تنتج عن دمج الشركات وفقا للقانون السوداني والقانون المقارن"</w:t>
      </w:r>
      <w:r w:rsidR="006254A8" w:rsidRPr="009F4649">
        <w:rPr>
          <w:rFonts w:ascii="Traditional Arabic" w:hAnsi="Traditional Arabic" w:cs="Traditional Arabic"/>
          <w:b/>
          <w:bCs/>
          <w:color w:val="000000" w:themeColor="text1"/>
          <w:sz w:val="24"/>
          <w:szCs w:val="24"/>
          <w:rtl/>
          <w:lang w:bidi="ar-EG"/>
        </w:rPr>
        <w:t>.</w:t>
      </w:r>
    </w:p>
    <w:p w14:paraId="287F755E" w14:textId="77777777" w:rsidR="00630820" w:rsidRPr="00664F7D" w:rsidRDefault="00630820"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هدفت الدراسة</w:t>
      </w:r>
      <w:r w:rsidR="000544F4" w:rsidRPr="00664F7D">
        <w:rPr>
          <w:rFonts w:ascii="Traditional Arabic" w:hAnsi="Traditional Arabic" w:cs="Traditional Arabic"/>
          <w:color w:val="000000" w:themeColor="text1"/>
          <w:rtl/>
        </w:rPr>
        <w:t xml:space="preserve"> إلى</w:t>
      </w:r>
      <w:r w:rsidR="000544F4"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تحليل ظاهرة اندماج الشركات من منظور قانوني وبيان آثارها وفق التشريعات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مع مقارنة بين القانون السوداني والقانونين المصري والفرنسي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باستخدام المنهج التحليلي المقارن من خلال استعراض النصوص القانونية والأحكام القضائية. وتوصلت الدراسة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 xml:space="preserve">أن عملية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لا</w:t>
      </w:r>
      <w:proofErr w:type="gramEnd"/>
      <w:r w:rsidRPr="00664F7D">
        <w:rPr>
          <w:rFonts w:ascii="Traditional Arabic" w:eastAsiaTheme="minorHAnsi" w:hAnsi="Traditional Arabic" w:cs="Traditional Arabic"/>
          <w:color w:val="000000" w:themeColor="text1"/>
          <w:rtl/>
        </w:rPr>
        <w:t xml:space="preserve"> تؤثر بشكل مباشر على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أو التشغيلي للشركات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بل يعتمد نجاحها على عوامل إدارية واقتصادية أخرى</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كما يسهم </w:t>
      </w:r>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في حماية الاقتصاد من تقلبات الأسواق والقرارات المالية والسياسية. وأكدت الدراسة </w:t>
      </w:r>
      <w:r w:rsidR="003F6CDC" w:rsidRPr="00664F7D">
        <w:rPr>
          <w:rFonts w:ascii="Traditional Arabic" w:eastAsiaTheme="minorHAnsi" w:hAnsi="Traditional Arabic" w:cs="Traditional Arabic"/>
          <w:color w:val="000000" w:themeColor="text1"/>
          <w:rtl/>
        </w:rPr>
        <w:t>أهمية</w:t>
      </w:r>
      <w:r w:rsidRPr="00664F7D">
        <w:rPr>
          <w:rFonts w:ascii="Traditional Arabic" w:eastAsiaTheme="minorHAnsi" w:hAnsi="Traditional Arabic" w:cs="Traditional Arabic"/>
          <w:color w:val="000000" w:themeColor="text1"/>
          <w:rtl/>
        </w:rPr>
        <w:t xml:space="preserve"> حماية حقوق الدائنين والمساهمين عبر ضوابط مثل الإفصاح والرقابة المسبقة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وأوصت بتطوير الإطار القانوني لعمليات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في</w:t>
      </w:r>
      <w:proofErr w:type="gramEnd"/>
      <w:r w:rsidRPr="00664F7D">
        <w:rPr>
          <w:rFonts w:ascii="Traditional Arabic" w:eastAsiaTheme="minorHAnsi" w:hAnsi="Traditional Arabic" w:cs="Traditional Arabic"/>
          <w:color w:val="000000" w:themeColor="text1"/>
          <w:rtl/>
        </w:rPr>
        <w:t xml:space="preserve"> السودان بما يتوافق مع الممارسات الدولية ويعزز الاستقرار الاقتصادي</w:t>
      </w:r>
      <w:r w:rsidRPr="00664F7D">
        <w:rPr>
          <w:rFonts w:ascii="Traditional Arabic" w:eastAsiaTheme="minorHAnsi" w:hAnsi="Traditional Arabic" w:cs="Traditional Arabic"/>
          <w:color w:val="000000" w:themeColor="text1"/>
        </w:rPr>
        <w:t>.</w:t>
      </w:r>
    </w:p>
    <w:p w14:paraId="3CC6623A" w14:textId="77777777" w:rsidR="006254A8" w:rsidRPr="009F4649" w:rsidRDefault="00971FB9" w:rsidP="00706522">
      <w:pPr>
        <w:pStyle w:val="a4"/>
        <w:numPr>
          <w:ilvl w:val="0"/>
          <w:numId w:val="6"/>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 فتوح</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2020)</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 بعنوان</w:t>
      </w:r>
      <w:r w:rsidR="00775B4E" w:rsidRPr="009F4649">
        <w:rPr>
          <w:rFonts w:ascii="Traditional Arabic" w:hAnsi="Traditional Arabic" w:cs="Traditional Arabic"/>
          <w:b/>
          <w:bCs/>
          <w:color w:val="000000" w:themeColor="text1"/>
          <w:sz w:val="24"/>
          <w:szCs w:val="24"/>
          <w:rtl/>
          <w:lang w:bidi="ar-EG"/>
        </w:rPr>
        <w:t xml:space="preserve">: </w:t>
      </w:r>
      <w:r w:rsidR="006254A8"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اندماج الشركات</w:t>
      </w:r>
      <w:r w:rsidR="006254A8" w:rsidRPr="009F4649">
        <w:rPr>
          <w:rFonts w:ascii="Traditional Arabic" w:hAnsi="Traditional Arabic" w:cs="Traditional Arabic"/>
          <w:b/>
          <w:bCs/>
          <w:color w:val="000000" w:themeColor="text1"/>
          <w:sz w:val="24"/>
          <w:szCs w:val="24"/>
          <w:rtl/>
          <w:lang w:bidi="ar-EG"/>
        </w:rPr>
        <w:t>".</w:t>
      </w:r>
    </w:p>
    <w:p w14:paraId="21B32510"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هدف البحث</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التعرف على اندماج الشركات. كشف البحث عن اندماج الشركات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يوجد نوعان من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w:t>
      </w:r>
      <w:proofErr w:type="gramEnd"/>
      <w:r w:rsidRPr="00664F7D">
        <w:rPr>
          <w:rFonts w:ascii="Traditional Arabic" w:hAnsi="Traditional Arabic" w:cs="Traditional Arabic"/>
          <w:color w:val="000000" w:themeColor="text1"/>
          <w:rtl/>
        </w:rPr>
        <w:t xml:space="preserve"> وأشتمل أربعة مباحث</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وعرض المبحث الأول مقدمة عامة تعريف الشركة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وأنواعها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والشركات التجارية</w:t>
      </w:r>
      <w:r w:rsidR="00D7278E" w:rsidRPr="00664F7D">
        <w:rPr>
          <w:rFonts w:ascii="Traditional Arabic" w:hAnsi="Traditional Arabic" w:cs="Traditional Arabic"/>
          <w:color w:val="000000" w:themeColor="text1"/>
          <w:rtl/>
        </w:rPr>
        <w:t xml:space="preserve">، </w:t>
      </w:r>
      <w:proofErr w:type="gramStart"/>
      <w:r w:rsidRPr="00664F7D">
        <w:rPr>
          <w:rFonts w:ascii="Traditional Arabic" w:hAnsi="Traditional Arabic" w:cs="Traditional Arabic"/>
          <w:color w:val="000000" w:themeColor="text1"/>
          <w:rtl/>
        </w:rPr>
        <w:t>و</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كوسيلة</w:t>
      </w:r>
      <w:proofErr w:type="gramEnd"/>
      <w:r w:rsidRPr="00664F7D">
        <w:rPr>
          <w:rFonts w:ascii="Traditional Arabic" w:hAnsi="Traditional Arabic" w:cs="Traditional Arabic"/>
          <w:color w:val="000000" w:themeColor="text1"/>
          <w:rtl/>
        </w:rPr>
        <w:t xml:space="preserve"> لانقضاء الشركة. وبين أنواع </w:t>
      </w:r>
      <w:proofErr w:type="gramStart"/>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w:t>
      </w:r>
      <w:proofErr w:type="gram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وكيفية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وركز المبحث الثاني على كيفية تقييم أصول وخصوم الشركة الراغبة في </w:t>
      </w:r>
      <w:proofErr w:type="gramStart"/>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w:t>
      </w:r>
      <w:proofErr w:type="gram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النصوص القانونية الحاكمة لموضوع التقييم. أهتم بعرض إجراءات تقييم أصول وخصوم الشركة الراغبة في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وفقا</w:t>
      </w:r>
      <w:proofErr w:type="gramEnd"/>
      <w:r w:rsidRPr="00664F7D">
        <w:rPr>
          <w:rFonts w:ascii="Traditional Arabic" w:hAnsi="Traditional Arabic" w:cs="Traditional Arabic"/>
          <w:color w:val="000000" w:themeColor="text1"/>
          <w:rtl/>
        </w:rPr>
        <w:t xml:space="preserve"> لما جاء بالنصوص القانونية. وركز المبحث الثالث على الإجراءات الواجب اتباعها عند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وأشتمل</w:t>
      </w:r>
      <w:proofErr w:type="gramEnd"/>
      <w:r w:rsidRPr="00664F7D">
        <w:rPr>
          <w:rFonts w:ascii="Traditional Arabic" w:hAnsi="Traditional Arabic" w:cs="Traditional Arabic"/>
          <w:color w:val="000000" w:themeColor="text1"/>
          <w:rtl/>
        </w:rPr>
        <w:t xml:space="preserve"> على عده مواد. وعرض المبحث الرابع الآثار المترتبة على </w:t>
      </w:r>
      <w:proofErr w:type="gramStart"/>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w:t>
      </w:r>
      <w:proofErr w:type="gram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وجاء بالآثار غير الضريبية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والآثار الضريبية. واختتم البحث بالإشارة</w:t>
      </w:r>
      <w:r w:rsidR="000544F4" w:rsidRPr="00664F7D">
        <w:rPr>
          <w:rFonts w:ascii="Traditional Arabic" w:hAnsi="Traditional Arabic" w:cs="Traditional Arabic"/>
          <w:color w:val="000000" w:themeColor="text1"/>
          <w:rtl/>
        </w:rPr>
        <w:t xml:space="preserve"> إلى </w:t>
      </w:r>
      <w:r w:rsidR="006254A8" w:rsidRPr="00664F7D">
        <w:rPr>
          <w:rFonts w:ascii="Traditional Arabic" w:hAnsi="Traditional Arabic" w:cs="Traditional Arabic"/>
          <w:color w:val="000000" w:themeColor="text1"/>
          <w:rtl/>
        </w:rPr>
        <w:t>الأثار</w:t>
      </w:r>
      <w:r w:rsidRPr="00664F7D">
        <w:rPr>
          <w:rFonts w:ascii="Traditional Arabic" w:hAnsi="Traditional Arabic" w:cs="Traditional Arabic"/>
          <w:color w:val="000000" w:themeColor="text1"/>
          <w:rtl/>
        </w:rPr>
        <w:t xml:space="preserve"> الضريبية للاندماج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من ناحية تاريخ </w:t>
      </w:r>
      <w:proofErr w:type="gramStart"/>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w:t>
      </w:r>
      <w:proofErr w:type="gram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ومن الناحية المحاسبية الضريبية عن الأرباح الرأسمالية.</w:t>
      </w:r>
    </w:p>
    <w:p w14:paraId="70A1900E" w14:textId="77777777" w:rsidR="00951A47" w:rsidRPr="009F4649" w:rsidRDefault="00971FB9" w:rsidP="00706522">
      <w:pPr>
        <w:pStyle w:val="a4"/>
        <w:numPr>
          <w:ilvl w:val="0"/>
          <w:numId w:val="6"/>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lastRenderedPageBreak/>
        <w:t>وقامت دراسة شهاب</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2018)</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006254A8" w:rsidRPr="009F4649">
        <w:rPr>
          <w:rFonts w:ascii="Traditional Arabic" w:hAnsi="Traditional Arabic" w:cs="Traditional Arabic"/>
          <w:b/>
          <w:bCs/>
          <w:color w:val="000000" w:themeColor="text1"/>
          <w:sz w:val="24"/>
          <w:szCs w:val="24"/>
          <w:rtl/>
          <w:lang w:bidi="ar-EG"/>
        </w:rPr>
        <w:t>"</w:t>
      </w:r>
      <w:proofErr w:type="gramStart"/>
      <w:r w:rsidR="0022698D">
        <w:rPr>
          <w:rFonts w:ascii="Traditional Arabic" w:hAnsi="Traditional Arabic" w:cs="Traditional Arabic"/>
          <w:b/>
          <w:bCs/>
          <w:color w:val="000000" w:themeColor="text1"/>
          <w:sz w:val="24"/>
          <w:szCs w:val="24"/>
          <w:rtl/>
          <w:lang w:bidi="ar-EG"/>
        </w:rPr>
        <w:t xml:space="preserve">الدمج </w:t>
      </w:r>
      <w:r w:rsidRPr="009F4649">
        <w:rPr>
          <w:rFonts w:ascii="Traditional Arabic" w:hAnsi="Traditional Arabic" w:cs="Traditional Arabic"/>
          <w:b/>
          <w:bCs/>
          <w:color w:val="000000" w:themeColor="text1"/>
          <w:sz w:val="24"/>
          <w:szCs w:val="24"/>
          <w:rtl/>
          <w:lang w:bidi="ar-EG"/>
        </w:rPr>
        <w:t xml:space="preserve"> </w:t>
      </w:r>
      <w:r w:rsidR="006254A8" w:rsidRPr="009F4649">
        <w:rPr>
          <w:rFonts w:ascii="Traditional Arabic" w:hAnsi="Traditional Arabic" w:cs="Traditional Arabic"/>
          <w:b/>
          <w:bCs/>
          <w:color w:val="000000" w:themeColor="text1"/>
          <w:sz w:val="24"/>
          <w:szCs w:val="24"/>
          <w:rtl/>
          <w:lang w:bidi="ar-EG"/>
        </w:rPr>
        <w:t>وأثاره</w:t>
      </w:r>
      <w:proofErr w:type="gramEnd"/>
      <w:r w:rsidRPr="009F4649">
        <w:rPr>
          <w:rFonts w:ascii="Traditional Arabic" w:hAnsi="Traditional Arabic" w:cs="Traditional Arabic"/>
          <w:b/>
          <w:bCs/>
          <w:color w:val="000000" w:themeColor="text1"/>
          <w:sz w:val="24"/>
          <w:szCs w:val="24"/>
          <w:rtl/>
          <w:lang w:bidi="ar-EG"/>
        </w:rPr>
        <w:t xml:space="preserve"> على الشركاء/</w:t>
      </w:r>
      <w:r w:rsidR="00123D6A"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المساهمين</w:t>
      </w:r>
      <w:r w:rsidR="00775B4E" w:rsidRPr="009F4649">
        <w:rPr>
          <w:rFonts w:ascii="Traditional Arabic" w:hAnsi="Traditional Arabic" w:cs="Traditional Arabic"/>
          <w:b/>
          <w:bCs/>
          <w:color w:val="000000" w:themeColor="text1"/>
          <w:sz w:val="24"/>
          <w:szCs w:val="24"/>
          <w:rtl/>
          <w:lang w:bidi="ar-EG"/>
        </w:rPr>
        <w:t xml:space="preserve"> </w:t>
      </w:r>
      <w:r w:rsidR="00123D6A"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دراسة مقارنة</w:t>
      </w:r>
      <w:r w:rsidR="00951A47" w:rsidRPr="009F4649">
        <w:rPr>
          <w:rFonts w:ascii="Traditional Arabic" w:hAnsi="Traditional Arabic" w:cs="Traditional Arabic"/>
          <w:b/>
          <w:bCs/>
          <w:color w:val="000000" w:themeColor="text1"/>
          <w:sz w:val="24"/>
          <w:szCs w:val="24"/>
          <w:rtl/>
          <w:lang w:bidi="ar-EG"/>
        </w:rPr>
        <w:t>".</w:t>
      </w:r>
    </w:p>
    <w:p w14:paraId="0120609A" w14:textId="77777777" w:rsidR="00971FB9" w:rsidRPr="00664F7D" w:rsidRDefault="00630820"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هدفت هذه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التعرف على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وأثره</w:t>
      </w:r>
      <w:proofErr w:type="gramEnd"/>
      <w:r w:rsidRPr="00664F7D">
        <w:rPr>
          <w:rFonts w:ascii="Traditional Arabic" w:hAnsi="Traditional Arabic" w:cs="Traditional Arabic"/>
          <w:color w:val="000000" w:themeColor="text1"/>
          <w:sz w:val="24"/>
          <w:szCs w:val="24"/>
          <w:rtl/>
        </w:rPr>
        <w:t xml:space="preserve"> على الشركاء أو المساهمين في الشركات وفق قانون الشركات الأردني رقم</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22) لسنة 1989</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وتحليل نصوصه وبيان مدى شمولها لتلك الآثار. وتوصلت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المشرع الأردني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مثل معظم القوانين المقارنة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لم يضع تعريفًا للاندماج</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وأوصت بالسماح للشركات في مرحلة التصفية </w:t>
      </w:r>
      <w:proofErr w:type="gramStart"/>
      <w:r w:rsidRPr="00664F7D">
        <w:rPr>
          <w:rFonts w:ascii="Traditional Arabic" w:hAnsi="Traditional Arabic" w:cs="Traditional Arabic"/>
          <w:color w:val="000000" w:themeColor="text1"/>
          <w:sz w:val="24"/>
          <w:szCs w:val="24"/>
          <w:rtl/>
        </w:rPr>
        <w:t>ب</w:t>
      </w:r>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ضمن</w:t>
      </w:r>
      <w:proofErr w:type="gramEnd"/>
      <w:r w:rsidRPr="00664F7D">
        <w:rPr>
          <w:rFonts w:ascii="Traditional Arabic" w:hAnsi="Traditional Arabic" w:cs="Traditional Arabic"/>
          <w:color w:val="000000" w:themeColor="text1"/>
          <w:sz w:val="24"/>
          <w:szCs w:val="24"/>
          <w:rtl/>
        </w:rPr>
        <w:t xml:space="preserve"> ضوابط تمنع التحايل المالي. يتناول الفصل الأول تعريف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وصوره</w:t>
      </w:r>
      <w:proofErr w:type="gramEnd"/>
      <w:r w:rsidRPr="00664F7D">
        <w:rPr>
          <w:rFonts w:ascii="Traditional Arabic" w:hAnsi="Traditional Arabic" w:cs="Traditional Arabic"/>
          <w:color w:val="000000" w:themeColor="text1"/>
          <w:sz w:val="24"/>
          <w:szCs w:val="24"/>
          <w:rtl/>
        </w:rPr>
        <w:t xml:space="preserve"> وأسبابه والطبيعة القانونية له والشروط والإجراءات اللازمة لإتمامه</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بينما يركز الفصل الثاني على آثار </w:t>
      </w:r>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على الشركاء والمساهمين</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بما يشمل حقوقهم في مقابل </w:t>
      </w:r>
      <w:r w:rsidR="0022698D">
        <w:rPr>
          <w:rFonts w:ascii="Traditional Arabic" w:hAnsi="Traditional Arabic" w:cs="Traditional Arabic"/>
          <w:color w:val="000000" w:themeColor="text1"/>
          <w:sz w:val="24"/>
          <w:szCs w:val="24"/>
          <w:rtl/>
        </w:rPr>
        <w:t xml:space="preserve">الدمج </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المشاركة في </w:t>
      </w:r>
      <w:r w:rsidR="00D6178F" w:rsidRPr="00664F7D">
        <w:rPr>
          <w:rFonts w:ascii="Traditional Arabic" w:hAnsi="Traditional Arabic" w:cs="Traditional Arabic"/>
          <w:color w:val="000000" w:themeColor="text1"/>
          <w:sz w:val="24"/>
          <w:szCs w:val="24"/>
          <w:rtl/>
        </w:rPr>
        <w:t>إدارة</w:t>
      </w:r>
      <w:r w:rsidRPr="00664F7D">
        <w:rPr>
          <w:rFonts w:ascii="Traditional Arabic" w:hAnsi="Traditional Arabic" w:cs="Traditional Arabic"/>
          <w:color w:val="000000" w:themeColor="text1"/>
          <w:sz w:val="24"/>
          <w:szCs w:val="24"/>
          <w:rtl/>
        </w:rPr>
        <w:t xml:space="preserve"> الشركة الجديدة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الاعتراض على </w:t>
      </w:r>
      <w:r w:rsidR="0022698D">
        <w:rPr>
          <w:rFonts w:ascii="Traditional Arabic" w:hAnsi="Traditional Arabic" w:cs="Traditional Arabic"/>
          <w:color w:val="000000" w:themeColor="text1"/>
          <w:sz w:val="24"/>
          <w:szCs w:val="24"/>
          <w:rtl/>
        </w:rPr>
        <w:t xml:space="preserve">الدمج </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وحوافز </w:t>
      </w:r>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Pr>
        <w:t>.</w:t>
      </w:r>
    </w:p>
    <w:p w14:paraId="52269CA1" w14:textId="77777777" w:rsidR="00951A47" w:rsidRPr="009F4649" w:rsidRDefault="00971FB9" w:rsidP="0070012E">
      <w:pPr>
        <w:pStyle w:val="a4"/>
        <w:numPr>
          <w:ilvl w:val="0"/>
          <w:numId w:val="6"/>
        </w:numPr>
        <w:shd w:val="clear" w:color="auto" w:fill="FFFFFF" w:themeFill="background1"/>
        <w:bidi/>
        <w:spacing w:after="0" w:line="360" w:lineRule="auto"/>
        <w:ind w:left="476"/>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في حين قامت دراسة</w:t>
      </w:r>
      <w:r w:rsidR="00951A47" w:rsidRPr="009F4649">
        <w:rPr>
          <w:rFonts w:ascii="Traditional Arabic" w:hAnsi="Traditional Arabic" w:cs="Traditional Arabic"/>
          <w:b/>
          <w:bCs/>
          <w:color w:val="000000" w:themeColor="text1"/>
          <w:sz w:val="24"/>
          <w:szCs w:val="24"/>
          <w:rtl/>
          <w:lang w:bidi="ar-EG"/>
        </w:rPr>
        <w:t xml:space="preserve"> (</w:t>
      </w:r>
      <w:r w:rsidR="00951A47" w:rsidRPr="009F4649">
        <w:rPr>
          <w:rFonts w:ascii="Traditional Arabic" w:hAnsi="Traditional Arabic" w:cs="Traditional Arabic"/>
          <w:b/>
          <w:bCs/>
          <w:color w:val="000000" w:themeColor="text1"/>
          <w:sz w:val="24"/>
          <w:szCs w:val="24"/>
          <w:lang w:bidi="ar-EG"/>
        </w:rPr>
        <w:t>2018</w:t>
      </w:r>
      <w:r w:rsidR="00951A47" w:rsidRPr="009F4649">
        <w:rPr>
          <w:rFonts w:ascii="Traditional Arabic" w:hAnsi="Traditional Arabic" w:cs="Traditional Arabic"/>
          <w:b/>
          <w:bCs/>
          <w:color w:val="000000" w:themeColor="text1"/>
          <w:sz w:val="24"/>
          <w:szCs w:val="24"/>
          <w:rtl/>
          <w:lang w:bidi="ar-EG"/>
        </w:rPr>
        <w:t>)</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lang w:bidi="ar-EG"/>
        </w:rPr>
        <w:t>Roland</w:t>
      </w:r>
      <w:r w:rsidR="00951A47"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 بعنوان</w:t>
      </w:r>
      <w:r w:rsidR="00775B4E" w:rsidRPr="009F4649">
        <w:rPr>
          <w:rFonts w:ascii="Traditional Arabic" w:hAnsi="Traditional Arabic" w:cs="Traditional Arabic"/>
          <w:b/>
          <w:bCs/>
          <w:color w:val="000000" w:themeColor="text1"/>
          <w:sz w:val="24"/>
          <w:szCs w:val="24"/>
          <w:rtl/>
          <w:lang w:bidi="ar-EG"/>
        </w:rPr>
        <w:t xml:space="preserve">: </w:t>
      </w:r>
      <w:r w:rsidR="00951A47"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تحويل الشركات العائلية -قيادة التغيير- لتحقيق النجاح على المدى الطويل</w:t>
      </w:r>
      <w:r w:rsidR="00951A47" w:rsidRPr="009F4649">
        <w:rPr>
          <w:rFonts w:ascii="Traditional Arabic" w:hAnsi="Traditional Arabic" w:cs="Traditional Arabic"/>
          <w:b/>
          <w:bCs/>
          <w:color w:val="000000" w:themeColor="text1"/>
          <w:sz w:val="24"/>
          <w:szCs w:val="24"/>
          <w:rtl/>
          <w:lang w:bidi="ar-EG"/>
        </w:rPr>
        <w:t>".</w:t>
      </w:r>
    </w:p>
    <w:p w14:paraId="2E53BE88" w14:textId="77777777" w:rsidR="00971FB9" w:rsidRPr="00664F7D" w:rsidRDefault="00971FB9"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فقد كشفت نتائج الدراسة أنه على الرغم من إدراك الشركات العائلية للحاجة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الابتكار والتزامها الواضح بالتغيير</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إلا أنها لا تزال تكافح من أجل تحقيق ذلك. بينما يدركون أنهم بحاجة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التغيير</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إلا أنهم غير متأكدين من كيفية اتخاذ الخطوة الأولى وقد يواجهون صعوبات في تطوير خطة قابلة للتطبيق من أجل التغيير المستدام لتعزيز قدرتها التنافسية في عصر الاضطراب</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تحتاج الشركات العائلية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إعادة تجهيز نفسها من خلال تطوير قدرات مبتكرة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وتعزيز الحوكمة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وإضفاء الطابع المهني على ال</w:t>
      </w:r>
      <w:r w:rsidR="003F6CDC" w:rsidRPr="00664F7D">
        <w:rPr>
          <w:rFonts w:ascii="Traditional Arabic" w:hAnsi="Traditional Arabic" w:cs="Traditional Arabic"/>
          <w:color w:val="000000" w:themeColor="text1"/>
          <w:sz w:val="24"/>
          <w:szCs w:val="24"/>
          <w:rtl/>
        </w:rPr>
        <w:t>أعمال</w:t>
      </w:r>
      <w:r w:rsidRPr="00664F7D">
        <w:rPr>
          <w:rFonts w:ascii="Traditional Arabic" w:hAnsi="Traditional Arabic" w:cs="Traditional Arabic"/>
          <w:color w:val="000000" w:themeColor="text1"/>
          <w:sz w:val="24"/>
          <w:szCs w:val="24"/>
          <w:rtl/>
        </w:rPr>
        <w:t>. وتضيف الدراسة على أن التحول هو رحلة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مع العديد من المسارات المحتملة التي تؤدي</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نفس الوجهة.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بينما يجب أن تختار الشركات العائلية المسار الأكثر ملاءمة لها</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يجب عليها أيضا منح نفسها بعض المجال للابتعاد عن هذا المسار إذا دعت الحاجة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ذلك. </w:t>
      </w:r>
    </w:p>
    <w:p w14:paraId="5DC137E1" w14:textId="77777777" w:rsidR="00951A47" w:rsidRPr="009F4649" w:rsidRDefault="00971FB9" w:rsidP="00706522">
      <w:pPr>
        <w:pStyle w:val="a4"/>
        <w:numPr>
          <w:ilvl w:val="0"/>
          <w:numId w:val="6"/>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كدراسة</w:t>
      </w:r>
      <w:r w:rsidR="00D7278E" w:rsidRPr="009F4649">
        <w:rPr>
          <w:rFonts w:ascii="Traditional Arabic" w:hAnsi="Traditional Arabic" w:cs="Traditional Arabic"/>
          <w:b/>
          <w:bCs/>
          <w:color w:val="000000" w:themeColor="text1"/>
          <w:sz w:val="24"/>
          <w:szCs w:val="24"/>
          <w:rtl/>
          <w:lang w:bidi="ar-EG"/>
        </w:rPr>
        <w:t xml:space="preserve"> (</w:t>
      </w:r>
      <w:proofErr w:type="gramStart"/>
      <w:r w:rsidR="00951A47" w:rsidRPr="009F4649">
        <w:rPr>
          <w:rFonts w:ascii="Traditional Arabic" w:hAnsi="Traditional Arabic" w:cs="Traditional Arabic"/>
          <w:b/>
          <w:bCs/>
          <w:color w:val="000000" w:themeColor="text1"/>
          <w:sz w:val="24"/>
          <w:szCs w:val="24"/>
          <w:lang w:bidi="ar-EG"/>
        </w:rPr>
        <w:t>2017</w:t>
      </w:r>
      <w:r w:rsidR="00951A47" w:rsidRPr="009F4649">
        <w:rPr>
          <w:rFonts w:ascii="Traditional Arabic" w:hAnsi="Traditional Arabic" w:cs="Traditional Arabic"/>
          <w:b/>
          <w:bCs/>
          <w:color w:val="000000" w:themeColor="text1"/>
          <w:sz w:val="24"/>
          <w:szCs w:val="24"/>
          <w:rtl/>
          <w:lang w:bidi="ar-EG"/>
        </w:rPr>
        <w:t>)</w:t>
      </w:r>
      <w:proofErr w:type="spellStart"/>
      <w:r w:rsidR="00951A47" w:rsidRPr="009F4649">
        <w:rPr>
          <w:rFonts w:ascii="Traditional Arabic" w:hAnsi="Traditional Arabic" w:cs="Traditional Arabic"/>
          <w:b/>
          <w:bCs/>
          <w:color w:val="000000" w:themeColor="text1"/>
          <w:sz w:val="24"/>
          <w:szCs w:val="24"/>
          <w:lang w:bidi="ar-EG"/>
        </w:rPr>
        <w:t>Maija</w:t>
      </w:r>
      <w:proofErr w:type="spellEnd"/>
      <w:proofErr w:type="gramEnd"/>
      <w:r w:rsidR="00951A47" w:rsidRPr="009F4649">
        <w:rPr>
          <w:rFonts w:ascii="Traditional Arabic" w:hAnsi="Traditional Arabic" w:cs="Traditional Arabic"/>
          <w:b/>
          <w:bCs/>
          <w:color w:val="000000" w:themeColor="text1"/>
          <w:sz w:val="24"/>
          <w:szCs w:val="24"/>
          <w:lang w:bidi="ar-EG"/>
        </w:rPr>
        <w:t xml:space="preserve"> </w:t>
      </w:r>
      <w:proofErr w:type="spellStart"/>
      <w:r w:rsidRPr="009F4649">
        <w:rPr>
          <w:rFonts w:ascii="Traditional Arabic" w:hAnsi="Traditional Arabic" w:cs="Traditional Arabic"/>
          <w:b/>
          <w:bCs/>
          <w:color w:val="000000" w:themeColor="text1"/>
          <w:sz w:val="24"/>
          <w:szCs w:val="24"/>
          <w:lang w:bidi="ar-EG"/>
        </w:rPr>
        <w:t>worek</w:t>
      </w:r>
      <w:proofErr w:type="spellEnd"/>
      <w:r w:rsidR="00951A47" w:rsidRPr="009F4649">
        <w:rPr>
          <w:rFonts w:ascii="Traditional Arabic" w:hAnsi="Traditional Arabic" w:cs="Traditional Arabic"/>
          <w:b/>
          <w:bCs/>
          <w:color w:val="000000" w:themeColor="text1"/>
          <w:sz w:val="24"/>
          <w:szCs w:val="24"/>
          <w:lang w:bidi="ar-EG"/>
        </w:rPr>
        <w:t xml:space="preserve"> </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00951A47"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عمليات </w:t>
      </w:r>
      <w:r w:rsidR="0022698D">
        <w:rPr>
          <w:rFonts w:ascii="Traditional Arabic" w:hAnsi="Traditional Arabic" w:cs="Traditional Arabic"/>
          <w:b/>
          <w:bCs/>
          <w:color w:val="000000" w:themeColor="text1"/>
          <w:sz w:val="24"/>
          <w:szCs w:val="24"/>
          <w:rtl/>
          <w:lang w:bidi="ar-EG"/>
        </w:rPr>
        <w:t xml:space="preserve">الدمج </w:t>
      </w:r>
      <w:r w:rsidRPr="009F4649">
        <w:rPr>
          <w:rFonts w:ascii="Traditional Arabic" w:hAnsi="Traditional Arabic" w:cs="Traditional Arabic"/>
          <w:b/>
          <w:bCs/>
          <w:color w:val="000000" w:themeColor="text1"/>
          <w:sz w:val="24"/>
          <w:szCs w:val="24"/>
          <w:rtl/>
          <w:lang w:bidi="ar-EG"/>
        </w:rPr>
        <w:t xml:space="preserve"> والاستحواذ في الشركات العائلية</w:t>
      </w:r>
      <w:r w:rsidR="00951A47" w:rsidRPr="009F4649">
        <w:rPr>
          <w:rFonts w:ascii="Traditional Arabic" w:hAnsi="Traditional Arabic" w:cs="Traditional Arabic"/>
          <w:b/>
          <w:bCs/>
          <w:color w:val="000000" w:themeColor="text1"/>
          <w:sz w:val="24"/>
          <w:szCs w:val="24"/>
          <w:rtl/>
          <w:lang w:bidi="ar-EG"/>
        </w:rPr>
        <w:t>".</w:t>
      </w:r>
    </w:p>
    <w:p w14:paraId="58898FB9" w14:textId="77777777" w:rsidR="00630820" w:rsidRPr="00664F7D" w:rsidRDefault="00630820"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هدفت الدراسة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 xml:space="preserve">تحليل وتقييم الأدبيات العلمية المتعلقة بعمليات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والاستحواذ</w:t>
      </w:r>
      <w:proofErr w:type="gramEnd"/>
      <w:r w:rsidRPr="00664F7D">
        <w:rPr>
          <w:rFonts w:ascii="Traditional Arabic" w:eastAsiaTheme="minorHAnsi" w:hAnsi="Traditional Arabic" w:cs="Traditional Arabic"/>
          <w:color w:val="000000" w:themeColor="text1"/>
          <w:rtl/>
        </w:rPr>
        <w:t xml:space="preserve"> في سياق الشركات العائلية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وذلك من خلال مراجعة منهجية شملت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41) دراسة منشورة في مجلات علمية محكمة. وجاءت نتائج الدراسة لتؤكد على </w:t>
      </w:r>
      <w:r w:rsidR="003F6CDC" w:rsidRPr="00664F7D">
        <w:rPr>
          <w:rFonts w:ascii="Traditional Arabic" w:eastAsiaTheme="minorHAnsi" w:hAnsi="Traditional Arabic" w:cs="Traditional Arabic"/>
          <w:color w:val="000000" w:themeColor="text1"/>
          <w:rtl/>
        </w:rPr>
        <w:t>أهمية</w:t>
      </w:r>
      <w:r w:rsidRPr="00664F7D">
        <w:rPr>
          <w:rFonts w:ascii="Traditional Arabic" w:eastAsiaTheme="minorHAnsi" w:hAnsi="Traditional Arabic" w:cs="Traditional Arabic"/>
          <w:color w:val="000000" w:themeColor="text1"/>
          <w:rtl/>
        </w:rPr>
        <w:t xml:space="preserve"> التمييز بين أنماط الحوكمة المختلفة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وبخاصة الحوكمة العائلية وغير العائلية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عند تناول قضايا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والاستحواذ</w:t>
      </w:r>
      <w:proofErr w:type="gramEnd"/>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نظرًا لما تتميز به الشركات العائلية من خصائص فريدة تؤثر بشكل مباشر على استراتيجياتها وقراراتها الاستثمارية</w:t>
      </w:r>
      <w:r w:rsidRPr="00664F7D">
        <w:rPr>
          <w:rFonts w:ascii="Traditional Arabic" w:eastAsiaTheme="minorHAnsi" w:hAnsi="Traditional Arabic" w:cs="Traditional Arabic"/>
          <w:color w:val="000000" w:themeColor="text1"/>
        </w:rPr>
        <w:t>.</w:t>
      </w:r>
    </w:p>
    <w:p w14:paraId="305B9602" w14:textId="77777777" w:rsidR="00FF763E" w:rsidRDefault="00FF763E"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أوضحت الدراسة أن القيم العائلية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وتركيز الملكية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ومستوى مشاركة العائلة في ال</w:t>
      </w:r>
      <w:r w:rsidR="00D6178F" w:rsidRPr="00664F7D">
        <w:rPr>
          <w:rFonts w:ascii="Traditional Arabic" w:hAnsi="Traditional Arabic" w:cs="Traditional Arabic"/>
          <w:color w:val="000000" w:themeColor="text1"/>
          <w:sz w:val="24"/>
          <w:szCs w:val="24"/>
          <w:rtl/>
        </w:rPr>
        <w:t>إدارة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تؤثر بشكل كبير على توجهات الشركات العائلية نحو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أو</w:t>
      </w:r>
      <w:proofErr w:type="gramEnd"/>
      <w:r w:rsidRPr="00664F7D">
        <w:rPr>
          <w:rFonts w:ascii="Traditional Arabic" w:hAnsi="Traditional Arabic" w:cs="Traditional Arabic"/>
          <w:color w:val="000000" w:themeColor="text1"/>
          <w:sz w:val="24"/>
          <w:szCs w:val="24"/>
          <w:rtl/>
        </w:rPr>
        <w:t xml:space="preserve"> الاستحواذ</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سواء في دوافع القرار أو مستوى المخاطرة المقبول. وأشارت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هذه الشركات تميل لاستراتيجيات أكثر تحفظًا مع التركيز على استمرارية ال</w:t>
      </w:r>
      <w:r w:rsidR="003F6CDC" w:rsidRPr="00664F7D">
        <w:rPr>
          <w:rFonts w:ascii="Traditional Arabic" w:hAnsi="Traditional Arabic" w:cs="Traditional Arabic"/>
          <w:color w:val="000000" w:themeColor="text1"/>
          <w:sz w:val="24"/>
          <w:szCs w:val="24"/>
          <w:rtl/>
        </w:rPr>
        <w:t>أعمال</w:t>
      </w:r>
      <w:r w:rsidRPr="00664F7D">
        <w:rPr>
          <w:rFonts w:ascii="Traditional Arabic" w:hAnsi="Traditional Arabic" w:cs="Traditional Arabic"/>
          <w:color w:val="000000" w:themeColor="text1"/>
          <w:sz w:val="24"/>
          <w:szCs w:val="24"/>
          <w:rtl/>
        </w:rPr>
        <w:t xml:space="preserve"> وتعظيم الثروة عبر الأجيال. كما بينت أن طبيعة الحوكمة العائلية تؤدي</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اختلافات في سلوكيات </w:t>
      </w:r>
      <w:proofErr w:type="gramStart"/>
      <w:r w:rsidR="0022698D">
        <w:rPr>
          <w:rFonts w:ascii="Traditional Arabic" w:hAnsi="Traditional Arabic" w:cs="Traditional Arabic"/>
          <w:color w:val="000000" w:themeColor="text1"/>
          <w:sz w:val="24"/>
          <w:szCs w:val="24"/>
          <w:rtl/>
        </w:rPr>
        <w:t xml:space="preserve">الدمج </w:t>
      </w:r>
      <w:r w:rsidR="00D7278E" w:rsidRPr="00664F7D">
        <w:rPr>
          <w:rFonts w:ascii="Traditional Arabic" w:hAnsi="Traditional Arabic" w:cs="Traditional Arabic"/>
          <w:color w:val="000000" w:themeColor="text1"/>
          <w:sz w:val="24"/>
          <w:szCs w:val="24"/>
          <w:rtl/>
        </w:rPr>
        <w:t>،</w:t>
      </w:r>
      <w:proofErr w:type="gramEnd"/>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بما يشمل اختيار الشركاء</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وطرق التمويل</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w:t>
      </w:r>
      <w:r w:rsidR="00D6178F" w:rsidRPr="00664F7D">
        <w:rPr>
          <w:rFonts w:ascii="Traditional Arabic" w:hAnsi="Traditional Arabic" w:cs="Traditional Arabic"/>
          <w:color w:val="000000" w:themeColor="text1"/>
          <w:sz w:val="24"/>
          <w:szCs w:val="24"/>
          <w:rtl/>
        </w:rPr>
        <w:t>إدارة</w:t>
      </w:r>
      <w:r w:rsidRPr="00664F7D">
        <w:rPr>
          <w:rFonts w:ascii="Traditional Arabic" w:hAnsi="Traditional Arabic" w:cs="Traditional Arabic"/>
          <w:color w:val="000000" w:themeColor="text1"/>
          <w:sz w:val="24"/>
          <w:szCs w:val="24"/>
          <w:rtl/>
        </w:rPr>
        <w:t xml:space="preserve"> ما بعد </w:t>
      </w:r>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ودعت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إجراء المزيد من البحوث المستقبلية لربط خصائص الحوكمة العائلية بأداء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والاستحواذ</w:t>
      </w:r>
      <w:proofErr w:type="gramEnd"/>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بهدف تقديم نماذج تفسيرية أعمق لفهم هذا المجال</w:t>
      </w:r>
    </w:p>
    <w:p w14:paraId="4496907C" w14:textId="77777777" w:rsidR="000963CA" w:rsidRPr="00664F7D" w:rsidRDefault="000963CA" w:rsidP="000963CA">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p>
    <w:p w14:paraId="5F31C301" w14:textId="77777777" w:rsidR="00951A47" w:rsidRPr="009F4649" w:rsidRDefault="00971FB9" w:rsidP="00706522">
      <w:pPr>
        <w:pStyle w:val="a4"/>
        <w:numPr>
          <w:ilvl w:val="0"/>
          <w:numId w:val="6"/>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lastRenderedPageBreak/>
        <w:t>دراسة الحاج</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2017)</w:t>
      </w:r>
      <w:r w:rsidR="00951A47"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 بعنوان</w:t>
      </w:r>
      <w:r w:rsidR="00775B4E" w:rsidRPr="009F4649">
        <w:rPr>
          <w:rFonts w:ascii="Traditional Arabic" w:hAnsi="Traditional Arabic" w:cs="Traditional Arabic"/>
          <w:b/>
          <w:bCs/>
          <w:color w:val="000000" w:themeColor="text1"/>
          <w:sz w:val="24"/>
          <w:szCs w:val="24"/>
          <w:rtl/>
          <w:lang w:bidi="ar-EG"/>
        </w:rPr>
        <w:t xml:space="preserve">: </w:t>
      </w:r>
      <w:r w:rsidR="00951A47"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دور الحوكمة في استمرار ونجاح الشركات العائلية</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دراسة تطبيقية على الشركات العائلية السعودية</w:t>
      </w:r>
      <w:r w:rsidR="00951A47" w:rsidRPr="009F4649">
        <w:rPr>
          <w:rFonts w:ascii="Traditional Arabic" w:hAnsi="Traditional Arabic" w:cs="Traditional Arabic"/>
          <w:b/>
          <w:bCs/>
          <w:color w:val="000000" w:themeColor="text1"/>
          <w:sz w:val="24"/>
          <w:szCs w:val="24"/>
          <w:rtl/>
          <w:lang w:bidi="ar-EG"/>
        </w:rPr>
        <w:t>".</w:t>
      </w:r>
    </w:p>
    <w:p w14:paraId="1312F507" w14:textId="77777777" w:rsidR="00922B00" w:rsidRPr="009F4649" w:rsidRDefault="008E5C70" w:rsidP="009F4649">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هدفت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تحليل أثر تطبيق مبادئ الحوكمة الرشيدة على كفاءة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واستدامة الشركات العائلية في المملكة العربية السعودية. وقد أثبتت نتائج الدراسة أن تطبيق مبادئ الحوكمة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وفصل الملكية عن ال</w:t>
      </w:r>
      <w:r w:rsidR="00D6178F" w:rsidRPr="00664F7D">
        <w:rPr>
          <w:rFonts w:ascii="Traditional Arabic" w:hAnsi="Traditional Arabic" w:cs="Traditional Arabic"/>
          <w:color w:val="000000" w:themeColor="text1"/>
          <w:sz w:val="24"/>
          <w:szCs w:val="24"/>
          <w:rtl/>
        </w:rPr>
        <w:t>إدارة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يسهمان بشكل مباشر في تحسين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الإداري ورفع كفاءة اتخاذ القرارات داخل الشركات العائلية. كما توصلت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الالتزام بمبادئ الحوكمة مثل المساءلة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والإفصاح</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والشفافية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وتعزيز دور مجالس ال</w:t>
      </w:r>
      <w:r w:rsidR="00D6178F" w:rsidRPr="00664F7D">
        <w:rPr>
          <w:rFonts w:ascii="Traditional Arabic" w:hAnsi="Traditional Arabic" w:cs="Traditional Arabic"/>
          <w:color w:val="000000" w:themeColor="text1"/>
          <w:sz w:val="24"/>
          <w:szCs w:val="24"/>
          <w:rtl/>
        </w:rPr>
        <w:t>إدارة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يؤدي</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الحد من المشكلات الإدارية والصراعات الداخلية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ويعزز الثقة بين الشركاء وأصحاب المصالح. وبالتالي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فإن تبني هذه المبادئ يسهم في تحقيق الاستقرار المؤسسي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وضمان استمرارية الشركات العائلية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ودعم قدرتها على النمو والتوسع في بيئة تنافسية متغيرة</w:t>
      </w:r>
      <w:r w:rsidR="00951A47" w:rsidRPr="00664F7D">
        <w:rPr>
          <w:rFonts w:ascii="Traditional Arabic" w:hAnsi="Traditional Arabic" w:cs="Traditional Arabic"/>
          <w:color w:val="000000" w:themeColor="text1"/>
          <w:sz w:val="24"/>
          <w:szCs w:val="24"/>
          <w:rtl/>
        </w:rPr>
        <w:t>.</w:t>
      </w:r>
    </w:p>
    <w:p w14:paraId="594EC417" w14:textId="77777777" w:rsidR="00971FB9" w:rsidRPr="009F4649" w:rsidRDefault="005940E7" w:rsidP="00706522">
      <w:pPr>
        <w:shd w:val="clear" w:color="auto" w:fill="FFFFFF" w:themeFill="background1"/>
        <w:bidi/>
        <w:spacing w:after="0" w:line="360" w:lineRule="auto"/>
        <w:ind w:left="2077" w:hanging="2016"/>
        <w:jc w:val="both"/>
        <w:rPr>
          <w:rFonts w:ascii="Traditional Arabic" w:hAnsi="Traditional Arabic" w:cs="Traditional Arabic"/>
          <w:b/>
          <w:bCs/>
          <w:color w:val="000000" w:themeColor="text1"/>
          <w:sz w:val="28"/>
          <w:szCs w:val="28"/>
          <w:rtl/>
          <w:lang w:bidi="ar-EG"/>
        </w:rPr>
      </w:pPr>
      <w:r w:rsidRPr="009F4649">
        <w:rPr>
          <w:rFonts w:ascii="Traditional Arabic" w:hAnsi="Traditional Arabic" w:cs="Traditional Arabic"/>
          <w:b/>
          <w:bCs/>
          <w:color w:val="000000" w:themeColor="text1"/>
          <w:sz w:val="28"/>
          <w:szCs w:val="28"/>
          <w:rtl/>
          <w:lang w:bidi="ar-EG"/>
        </w:rPr>
        <w:t>المجموعة الثانية</w:t>
      </w:r>
      <w:r w:rsidR="00775B4E" w:rsidRPr="009F4649">
        <w:rPr>
          <w:rFonts w:ascii="Traditional Arabic" w:hAnsi="Traditional Arabic" w:cs="Traditional Arabic"/>
          <w:b/>
          <w:bCs/>
          <w:color w:val="000000" w:themeColor="text1"/>
          <w:sz w:val="28"/>
          <w:szCs w:val="28"/>
          <w:rtl/>
          <w:lang w:bidi="ar-EG"/>
        </w:rPr>
        <w:t xml:space="preserve">: </w:t>
      </w:r>
      <w:r w:rsidR="001A2301" w:rsidRPr="009F4649">
        <w:rPr>
          <w:rFonts w:ascii="Traditional Arabic" w:hAnsi="Traditional Arabic" w:cs="Traditional Arabic"/>
          <w:b/>
          <w:bCs/>
          <w:color w:val="000000" w:themeColor="text1"/>
          <w:sz w:val="28"/>
          <w:szCs w:val="28"/>
          <w:rtl/>
          <w:lang w:bidi="ar-EG"/>
        </w:rPr>
        <w:t>ال</w:t>
      </w:r>
      <w:r w:rsidR="00971FB9" w:rsidRPr="009F4649">
        <w:rPr>
          <w:rFonts w:ascii="Traditional Arabic" w:hAnsi="Traditional Arabic" w:cs="Traditional Arabic"/>
          <w:b/>
          <w:bCs/>
          <w:color w:val="000000" w:themeColor="text1"/>
          <w:sz w:val="28"/>
          <w:szCs w:val="28"/>
          <w:rtl/>
          <w:lang w:bidi="ar-EG"/>
        </w:rPr>
        <w:t>دراسات المرتبطة بالمتغير التابع</w:t>
      </w:r>
      <w:r w:rsidR="00D7278E" w:rsidRPr="009F4649">
        <w:rPr>
          <w:rFonts w:ascii="Traditional Arabic" w:hAnsi="Traditional Arabic" w:cs="Traditional Arabic"/>
          <w:b/>
          <w:bCs/>
          <w:color w:val="000000" w:themeColor="text1"/>
          <w:sz w:val="28"/>
          <w:szCs w:val="28"/>
          <w:rtl/>
          <w:lang w:bidi="ar-EG"/>
        </w:rPr>
        <w:t xml:space="preserve"> (</w:t>
      </w:r>
      <w:r w:rsidR="00971FB9" w:rsidRPr="009F4649">
        <w:rPr>
          <w:rFonts w:ascii="Traditional Arabic" w:hAnsi="Traditional Arabic" w:cs="Traditional Arabic"/>
          <w:b/>
          <w:bCs/>
          <w:color w:val="000000" w:themeColor="text1"/>
          <w:sz w:val="28"/>
          <w:szCs w:val="28"/>
          <w:rtl/>
          <w:lang w:bidi="ar-EG"/>
        </w:rPr>
        <w:t>دخول السوق الموازية</w:t>
      </w:r>
      <w:r w:rsidR="00D7278E" w:rsidRPr="009F4649">
        <w:rPr>
          <w:rFonts w:ascii="Traditional Arabic" w:hAnsi="Traditional Arabic" w:cs="Traditional Arabic"/>
          <w:b/>
          <w:bCs/>
          <w:color w:val="000000" w:themeColor="text1"/>
          <w:sz w:val="28"/>
          <w:szCs w:val="28"/>
          <w:rtl/>
          <w:lang w:bidi="ar-EG"/>
        </w:rPr>
        <w:t>)</w:t>
      </w:r>
      <w:r w:rsidR="00775B4E" w:rsidRPr="009F4649">
        <w:rPr>
          <w:rFonts w:ascii="Traditional Arabic" w:hAnsi="Traditional Arabic" w:cs="Traditional Arabic"/>
          <w:b/>
          <w:bCs/>
          <w:color w:val="000000" w:themeColor="text1"/>
          <w:sz w:val="28"/>
          <w:szCs w:val="28"/>
          <w:rtl/>
          <w:lang w:bidi="ar-EG"/>
        </w:rPr>
        <w:t xml:space="preserve">: </w:t>
      </w:r>
    </w:p>
    <w:p w14:paraId="3DC58930" w14:textId="77777777" w:rsidR="00951A47" w:rsidRPr="009F4649" w:rsidRDefault="00971FB9" w:rsidP="00706522">
      <w:pPr>
        <w:pStyle w:val="a4"/>
        <w:numPr>
          <w:ilvl w:val="0"/>
          <w:numId w:val="37"/>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 الحربي</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2022)</w:t>
      </w:r>
      <w:r w:rsidR="00951A47"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 xml:space="preserve"> بعنوان</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"دور السوق الموازية في تنمية الاقتصاد الوطني</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دراسة تحليلية مقارنة بين السوق الرئيسية والسوق الموازية في المملكة العربية السعودية</w:t>
      </w:r>
      <w:r w:rsidR="00951A47" w:rsidRPr="009F4649">
        <w:rPr>
          <w:rFonts w:ascii="Traditional Arabic" w:hAnsi="Traditional Arabic" w:cs="Traditional Arabic"/>
          <w:b/>
          <w:bCs/>
          <w:color w:val="000000" w:themeColor="text1"/>
          <w:sz w:val="24"/>
          <w:szCs w:val="24"/>
          <w:rtl/>
          <w:lang w:bidi="ar-EG"/>
        </w:rPr>
        <w:t>".</w:t>
      </w:r>
    </w:p>
    <w:p w14:paraId="5E2CC051"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هدفت الدراسة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مقارنة دور كل من السوق الرئيسية والسوق الموازية في دعم الاقتصاد الوطني وتنمية قطاع الاستثمار</w:t>
      </w:r>
      <w:r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tl/>
        </w:rPr>
        <w:t xml:space="preserve"> واستخدمت الدراسة المنهج المقارن التحليلي من خلال تحليل المؤشرات الاقتصادية وحجم </w:t>
      </w:r>
      <w:r w:rsidR="001A2301" w:rsidRPr="00664F7D">
        <w:rPr>
          <w:rFonts w:ascii="Traditional Arabic" w:eastAsiaTheme="minorHAnsi" w:hAnsi="Traditional Arabic" w:cs="Traditional Arabic"/>
          <w:color w:val="000000" w:themeColor="text1"/>
          <w:rtl/>
        </w:rPr>
        <w:t>التداولات</w:t>
      </w:r>
      <w:r w:rsidRPr="00664F7D">
        <w:rPr>
          <w:rFonts w:ascii="Traditional Arabic" w:eastAsiaTheme="minorHAnsi" w:hAnsi="Traditional Arabic" w:cs="Traditional Arabic"/>
          <w:color w:val="000000" w:themeColor="text1"/>
          <w:rtl/>
        </w:rPr>
        <w:t xml:space="preserve"> وعدد الشركات المدرجة في كل من السوقين</w:t>
      </w:r>
      <w:r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tl/>
        </w:rPr>
        <w:t xml:space="preserve"> وتوصلت</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أن السوق الموازية تلعب دورًا داعمًا في تنويع الاقتصاد وتشجيع ريادة ال</w:t>
      </w:r>
      <w:r w:rsidR="003F6CDC" w:rsidRPr="00664F7D">
        <w:rPr>
          <w:rFonts w:ascii="Traditional Arabic" w:eastAsiaTheme="minorHAnsi" w:hAnsi="Traditional Arabic" w:cs="Traditional Arabic"/>
          <w:color w:val="000000" w:themeColor="text1"/>
          <w:rtl/>
        </w:rPr>
        <w:t>أعمال</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إلا أن نشاطها لا يزال محدودًا مقارنة بالسوق الرئيسية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مما يستدعي تعزيز التوعية وتقديم حوافز إضافية للشركات والمستثمرين</w:t>
      </w:r>
      <w:r w:rsidRPr="00664F7D">
        <w:rPr>
          <w:rFonts w:ascii="Traditional Arabic" w:eastAsiaTheme="minorHAnsi" w:hAnsi="Traditional Arabic" w:cs="Traditional Arabic"/>
          <w:color w:val="000000" w:themeColor="text1"/>
        </w:rPr>
        <w:t>.</w:t>
      </w:r>
    </w:p>
    <w:p w14:paraId="75DAC102" w14:textId="77777777" w:rsidR="00951A47" w:rsidRPr="009F4649" w:rsidRDefault="00971FB9" w:rsidP="00706522">
      <w:pPr>
        <w:pStyle w:val="a4"/>
        <w:numPr>
          <w:ilvl w:val="0"/>
          <w:numId w:val="37"/>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 العتيبي</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2021) بعنوان</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"السوق الموازية كأداة لدعم الشركات الصغيرة والمتوسطة</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دراسة حالة نمو في السوق المالية السعودية</w:t>
      </w:r>
      <w:proofErr w:type="gramStart"/>
      <w:r w:rsidR="00775B4E" w:rsidRPr="009F4649">
        <w:rPr>
          <w:rFonts w:ascii="Traditional Arabic" w:hAnsi="Traditional Arabic" w:cs="Traditional Arabic"/>
          <w:b/>
          <w:bCs/>
          <w:color w:val="000000" w:themeColor="text1"/>
          <w:sz w:val="24"/>
          <w:szCs w:val="24"/>
          <w:rtl/>
          <w:lang w:bidi="ar-EG"/>
        </w:rPr>
        <w:t xml:space="preserve">: </w:t>
      </w:r>
      <w:r w:rsidR="00951A47" w:rsidRPr="009F4649">
        <w:rPr>
          <w:rFonts w:ascii="Traditional Arabic" w:hAnsi="Traditional Arabic" w:cs="Traditional Arabic"/>
          <w:b/>
          <w:bCs/>
          <w:color w:val="000000" w:themeColor="text1"/>
          <w:sz w:val="24"/>
          <w:szCs w:val="24"/>
          <w:rtl/>
          <w:lang w:bidi="ar-EG"/>
        </w:rPr>
        <w:t>.</w:t>
      </w:r>
      <w:proofErr w:type="gramEnd"/>
    </w:p>
    <w:p w14:paraId="642B64E8"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eastAsiaTheme="minorHAnsi" w:hAnsi="Traditional Arabic" w:cs="Traditional Arabic"/>
          <w:color w:val="000000" w:themeColor="text1"/>
          <w:rtl/>
        </w:rPr>
        <w:t>هدفت الدراسة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تسليط الضوء على دور السوق الموازية "نمو" في دعم وتمويل الشركات الصغيرة والمتوسطة في المملكة العربية السعودية</w:t>
      </w:r>
      <w:r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tl/>
        </w:rPr>
        <w:t xml:space="preserve"> واستخدمت الدراسة المنهج الوصفي التحليلي من خلال تحليل خصائص الشركات المدرجة في السوق الموازية ومقارنتها بالسوق الرئيسية</w:t>
      </w:r>
      <w:r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tl/>
        </w:rPr>
        <w:t xml:space="preserve"> وتوصلت</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أن السوق الموازية تُعد منصة واعدة للشركات الناشئة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إلا أنها تواجه تحديات تتعلق بضعف الوعي الاستثماري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والحاجة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تطوير الإطار التنظيمي والتشريعي الداعم لها</w:t>
      </w:r>
      <w:r w:rsidRPr="00664F7D">
        <w:rPr>
          <w:rFonts w:ascii="Traditional Arabic" w:hAnsi="Traditional Arabic" w:cs="Traditional Arabic"/>
          <w:color w:val="000000" w:themeColor="text1"/>
        </w:rPr>
        <w:t>.</w:t>
      </w:r>
    </w:p>
    <w:p w14:paraId="6FCB09CC" w14:textId="77777777" w:rsidR="00951A47" w:rsidRPr="009F4649" w:rsidRDefault="00971FB9" w:rsidP="00706522">
      <w:pPr>
        <w:pStyle w:val="a4"/>
        <w:numPr>
          <w:ilvl w:val="0"/>
          <w:numId w:val="37"/>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w:t>
      </w:r>
      <w:r w:rsidR="00951A47" w:rsidRPr="009F4649">
        <w:rPr>
          <w:rFonts w:ascii="Traditional Arabic" w:hAnsi="Traditional Arabic" w:cs="Traditional Arabic"/>
          <w:b/>
          <w:bCs/>
          <w:color w:val="000000" w:themeColor="text1"/>
          <w:sz w:val="24"/>
          <w:szCs w:val="24"/>
          <w:rtl/>
          <w:lang w:bidi="ar-EG"/>
        </w:rPr>
        <w:t xml:space="preserve"> (</w:t>
      </w:r>
      <w:proofErr w:type="gramStart"/>
      <w:r w:rsidR="00951A47" w:rsidRPr="009F4649">
        <w:rPr>
          <w:rFonts w:ascii="Traditional Arabic" w:hAnsi="Traditional Arabic" w:cs="Traditional Arabic"/>
          <w:b/>
          <w:bCs/>
          <w:color w:val="000000" w:themeColor="text1"/>
          <w:sz w:val="24"/>
          <w:szCs w:val="24"/>
          <w:lang w:bidi="ar-EG"/>
        </w:rPr>
        <w:t>2012</w:t>
      </w:r>
      <w:r w:rsidR="00951A47" w:rsidRPr="009F4649">
        <w:rPr>
          <w:rFonts w:ascii="Traditional Arabic" w:hAnsi="Traditional Arabic" w:cs="Traditional Arabic"/>
          <w:b/>
          <w:bCs/>
          <w:color w:val="000000" w:themeColor="text1"/>
          <w:sz w:val="24"/>
          <w:szCs w:val="24"/>
          <w:rtl/>
          <w:lang w:bidi="ar-EG"/>
        </w:rPr>
        <w:t>)</w:t>
      </w:r>
      <w:proofErr w:type="spellStart"/>
      <w:r w:rsidRPr="009F4649">
        <w:rPr>
          <w:rFonts w:ascii="Traditional Arabic" w:hAnsi="Traditional Arabic" w:cs="Traditional Arabic"/>
          <w:b/>
          <w:bCs/>
          <w:color w:val="000000" w:themeColor="text1"/>
          <w:sz w:val="24"/>
          <w:szCs w:val="24"/>
          <w:lang w:bidi="ar-EG"/>
        </w:rPr>
        <w:t>Mok</w:t>
      </w:r>
      <w:proofErr w:type="spellEnd"/>
      <w:proofErr w:type="gramEnd"/>
      <w:r w:rsidRPr="009F4649">
        <w:rPr>
          <w:rFonts w:ascii="Traditional Arabic" w:hAnsi="Traditional Arabic" w:cs="Traditional Arabic"/>
          <w:b/>
          <w:bCs/>
          <w:color w:val="000000" w:themeColor="text1"/>
          <w:sz w:val="24"/>
          <w:szCs w:val="24"/>
          <w:lang w:bidi="ar-EG"/>
        </w:rPr>
        <w:t xml:space="preserve"> &amp; </w:t>
      </w:r>
      <w:proofErr w:type="spellStart"/>
      <w:r w:rsidRPr="009F4649">
        <w:rPr>
          <w:rFonts w:ascii="Traditional Arabic" w:hAnsi="Traditional Arabic" w:cs="Traditional Arabic"/>
          <w:b/>
          <w:bCs/>
          <w:color w:val="000000" w:themeColor="text1"/>
          <w:sz w:val="24"/>
          <w:szCs w:val="24"/>
          <w:lang w:bidi="ar-EG"/>
        </w:rPr>
        <w:t>Kwong</w:t>
      </w:r>
      <w:proofErr w:type="spellEnd"/>
      <w:r w:rsidR="00D7278E" w:rsidRPr="009F4649">
        <w:rPr>
          <w:rFonts w:ascii="Traditional Arabic" w:hAnsi="Traditional Arabic" w:cs="Traditional Arabic"/>
          <w:b/>
          <w:bCs/>
          <w:color w:val="000000" w:themeColor="text1"/>
          <w:sz w:val="24"/>
          <w:szCs w:val="24"/>
          <w:lang w:bidi="ar-EG"/>
        </w:rPr>
        <w:t xml:space="preserve"> </w:t>
      </w:r>
      <w:r w:rsidR="00951A47"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00951A47"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الطرح العام في سوق المشاريع النامية</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دليل من هونغ كونغ</w:t>
      </w:r>
      <w:r w:rsidR="00951A47" w:rsidRPr="009F4649">
        <w:rPr>
          <w:rFonts w:ascii="Traditional Arabic" w:hAnsi="Traditional Arabic" w:cs="Traditional Arabic"/>
          <w:b/>
          <w:bCs/>
          <w:color w:val="000000" w:themeColor="text1"/>
          <w:sz w:val="24"/>
          <w:szCs w:val="24"/>
          <w:rtl/>
          <w:lang w:bidi="ar-EG"/>
        </w:rPr>
        <w:t>".</w:t>
      </w:r>
    </w:p>
    <w:p w14:paraId="5B43B811" w14:textId="77777777" w:rsidR="00971FB9" w:rsidRPr="00664F7D" w:rsidRDefault="00971FB9"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هدفت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تقييم تجربة الشركات الناشئة المدرجة في سوق المشاريع النامية</w:t>
      </w:r>
      <w:r w:rsidR="00951A47" w:rsidRPr="00664F7D">
        <w:rPr>
          <w:rFonts w:ascii="Traditional Arabic" w:hAnsi="Traditional Arabic" w:cs="Traditional Arabic"/>
          <w:color w:val="000000" w:themeColor="text1"/>
          <w:sz w:val="24"/>
          <w:szCs w:val="24"/>
          <w:rtl/>
        </w:rPr>
        <w:t xml:space="preserve"> (</w:t>
      </w:r>
      <w:r w:rsidR="00951A47" w:rsidRPr="00664F7D">
        <w:rPr>
          <w:rFonts w:ascii="Traditional Arabic" w:hAnsi="Traditional Arabic" w:cs="Traditional Arabic"/>
          <w:color w:val="000000" w:themeColor="text1"/>
          <w:sz w:val="24"/>
          <w:szCs w:val="24"/>
        </w:rPr>
        <w:t>GEM</w:t>
      </w:r>
      <w:r w:rsidR="00951A47"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في هونغ كونغ</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واستخدمت الدراسة المنهج الكمي القائم على تحليل بيانات أسعار الأسهم بعد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ومستويات التداول</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وتوصلت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السوق الموازية أدى</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زيادة ملحوظة في شهرة الشركات ومكانتها السوقية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إلا أنه ارتبط بارتفاع معدل تقلب أسعار الأسهم واشتراطات تنظيمية صارمة</w:t>
      </w:r>
      <w:r w:rsidRPr="00664F7D">
        <w:rPr>
          <w:rFonts w:ascii="Traditional Arabic" w:hAnsi="Traditional Arabic" w:cs="Traditional Arabic"/>
          <w:color w:val="000000" w:themeColor="text1"/>
          <w:sz w:val="24"/>
          <w:szCs w:val="24"/>
        </w:rPr>
        <w:t>.</w:t>
      </w:r>
    </w:p>
    <w:p w14:paraId="4FF93FD0" w14:textId="77777777" w:rsidR="00951A47" w:rsidRPr="009F4649" w:rsidRDefault="00971FB9" w:rsidP="00706522">
      <w:pPr>
        <w:pStyle w:val="a4"/>
        <w:numPr>
          <w:ilvl w:val="0"/>
          <w:numId w:val="37"/>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lastRenderedPageBreak/>
        <w:t>دراسة</w:t>
      </w:r>
      <w:r w:rsidR="00951A47" w:rsidRPr="009F4649">
        <w:rPr>
          <w:rFonts w:ascii="Traditional Arabic" w:hAnsi="Traditional Arabic" w:cs="Traditional Arabic"/>
          <w:b/>
          <w:bCs/>
          <w:color w:val="000000" w:themeColor="text1"/>
          <w:sz w:val="24"/>
          <w:szCs w:val="24"/>
          <w:rtl/>
          <w:lang w:bidi="ar-EG"/>
        </w:rPr>
        <w:t xml:space="preserve"> (</w:t>
      </w:r>
      <w:r w:rsidR="00951A47" w:rsidRPr="009F4649">
        <w:rPr>
          <w:rFonts w:ascii="Traditional Arabic" w:hAnsi="Traditional Arabic" w:cs="Traditional Arabic"/>
          <w:b/>
          <w:bCs/>
          <w:color w:val="000000" w:themeColor="text1"/>
          <w:sz w:val="24"/>
          <w:szCs w:val="24"/>
          <w:lang w:bidi="ar-EG"/>
        </w:rPr>
        <w:t>1998</w:t>
      </w:r>
      <w:r w:rsidR="00951A47"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lang w:bidi="ar-EG"/>
        </w:rPr>
        <w:t>Pagano, Panetta &amp; Zingales</w:t>
      </w:r>
      <w:r w:rsidR="00951A47"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00951A47" w:rsidRPr="009F4649">
        <w:rPr>
          <w:rFonts w:ascii="Traditional Arabic" w:hAnsi="Traditional Arabic" w:cs="Traditional Arabic"/>
          <w:b/>
          <w:bCs/>
          <w:color w:val="000000" w:themeColor="text1"/>
          <w:sz w:val="24"/>
          <w:szCs w:val="24"/>
          <w:rtl/>
          <w:lang w:bidi="ar-EG"/>
        </w:rPr>
        <w:t>"</w:t>
      </w:r>
      <w:r w:rsidRPr="009F4649">
        <w:rPr>
          <w:rFonts w:ascii="Traditional Arabic" w:hAnsi="Traditional Arabic" w:cs="Traditional Arabic"/>
          <w:b/>
          <w:bCs/>
          <w:color w:val="000000" w:themeColor="text1"/>
          <w:sz w:val="24"/>
          <w:szCs w:val="24"/>
          <w:rtl/>
          <w:lang w:bidi="ar-EG"/>
        </w:rPr>
        <w:t>تجزئة سوق الأوراق المالية والوصول</w:t>
      </w:r>
      <w:r w:rsidR="000544F4" w:rsidRPr="009F4649">
        <w:rPr>
          <w:rFonts w:ascii="Traditional Arabic" w:hAnsi="Traditional Arabic" w:cs="Traditional Arabic"/>
          <w:b/>
          <w:bCs/>
          <w:color w:val="000000" w:themeColor="text1"/>
          <w:sz w:val="24"/>
          <w:szCs w:val="24"/>
          <w:rtl/>
          <w:lang w:bidi="ar-EG"/>
        </w:rPr>
        <w:t xml:space="preserve"> إلى </w:t>
      </w:r>
      <w:r w:rsidRPr="009F4649">
        <w:rPr>
          <w:rFonts w:ascii="Traditional Arabic" w:hAnsi="Traditional Arabic" w:cs="Traditional Arabic"/>
          <w:b/>
          <w:bCs/>
          <w:color w:val="000000" w:themeColor="text1"/>
          <w:sz w:val="24"/>
          <w:szCs w:val="24"/>
          <w:rtl/>
          <w:lang w:bidi="ar-EG"/>
        </w:rPr>
        <w:t>رأس المال</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أدلة من دخول الشركات</w:t>
      </w:r>
      <w:r w:rsidR="000544F4" w:rsidRPr="009F4649">
        <w:rPr>
          <w:rFonts w:ascii="Traditional Arabic" w:hAnsi="Traditional Arabic" w:cs="Traditional Arabic"/>
          <w:b/>
          <w:bCs/>
          <w:color w:val="000000" w:themeColor="text1"/>
          <w:sz w:val="24"/>
          <w:szCs w:val="24"/>
          <w:rtl/>
          <w:lang w:bidi="ar-EG"/>
        </w:rPr>
        <w:t xml:space="preserve"> إلى </w:t>
      </w:r>
      <w:r w:rsidRPr="009F4649">
        <w:rPr>
          <w:rFonts w:ascii="Traditional Arabic" w:hAnsi="Traditional Arabic" w:cs="Traditional Arabic"/>
          <w:b/>
          <w:bCs/>
          <w:color w:val="000000" w:themeColor="text1"/>
          <w:sz w:val="24"/>
          <w:szCs w:val="24"/>
          <w:rtl/>
          <w:lang w:bidi="ar-EG"/>
        </w:rPr>
        <w:t>الأسواق الموازية</w:t>
      </w:r>
      <w:r w:rsidR="00951A47" w:rsidRPr="009F4649">
        <w:rPr>
          <w:rFonts w:ascii="Traditional Arabic" w:hAnsi="Traditional Arabic" w:cs="Traditional Arabic"/>
          <w:b/>
          <w:bCs/>
          <w:color w:val="000000" w:themeColor="text1"/>
          <w:sz w:val="24"/>
          <w:szCs w:val="24"/>
          <w:rtl/>
          <w:lang w:bidi="ar-EG"/>
        </w:rPr>
        <w:t>".</w:t>
      </w:r>
    </w:p>
    <w:p w14:paraId="2811EE06" w14:textId="77777777" w:rsidR="00971FB9" w:rsidRPr="00664F7D" w:rsidRDefault="00971FB9"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هدفت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فحص تأثير تقسيم الأسواق المالية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رئيسية وموازية على قدرة الشركات على الوصول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التمويل</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واستخدمت الدراسة منهجًا اقتصاديًا كميًا معتمدًا على تحليل نماذج بيانات لأسواق أوروبية متعددة</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وتوصلت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دخول السوق الموازية يُمكن الشركات من الحصول على رأس المال بشكل أسرع</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لكنه يعزز الفجوة بين الشركات الكبرى والصغرى من حيث فرص التمويل والتوسع</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مما يتطلب سياسات داعمة لضمان التوازن بين الطرفين</w:t>
      </w:r>
      <w:r w:rsidRPr="00664F7D">
        <w:rPr>
          <w:rFonts w:ascii="Traditional Arabic" w:hAnsi="Traditional Arabic" w:cs="Traditional Arabic"/>
          <w:color w:val="000000" w:themeColor="text1"/>
          <w:sz w:val="24"/>
          <w:szCs w:val="24"/>
        </w:rPr>
        <w:t>.</w:t>
      </w:r>
    </w:p>
    <w:p w14:paraId="52E51F64" w14:textId="77777777" w:rsidR="005940E7" w:rsidRPr="006C6ACF" w:rsidRDefault="005940E7" w:rsidP="00706522">
      <w:pPr>
        <w:shd w:val="clear" w:color="auto" w:fill="FFFFFF" w:themeFill="background1"/>
        <w:bidi/>
        <w:spacing w:after="0" w:line="360" w:lineRule="auto"/>
        <w:ind w:left="2030" w:hanging="2030"/>
        <w:jc w:val="both"/>
        <w:rPr>
          <w:rFonts w:ascii="Traditional Arabic" w:hAnsi="Traditional Arabic" w:cs="Traditional Arabic"/>
          <w:b/>
          <w:bCs/>
          <w:color w:val="000000" w:themeColor="text1"/>
          <w:sz w:val="28"/>
          <w:szCs w:val="28"/>
          <w:rtl/>
          <w:lang w:bidi="ar-EG"/>
        </w:rPr>
      </w:pPr>
      <w:r w:rsidRPr="006C6ACF">
        <w:rPr>
          <w:rFonts w:ascii="Traditional Arabic" w:hAnsi="Traditional Arabic" w:cs="Traditional Arabic"/>
          <w:b/>
          <w:bCs/>
          <w:color w:val="000000" w:themeColor="text1"/>
          <w:sz w:val="28"/>
          <w:szCs w:val="28"/>
          <w:rtl/>
          <w:lang w:bidi="ar-EG"/>
        </w:rPr>
        <w:t>المجموعة الثالثة</w:t>
      </w:r>
      <w:r w:rsidR="00775B4E" w:rsidRPr="006C6ACF">
        <w:rPr>
          <w:rFonts w:ascii="Traditional Arabic" w:hAnsi="Traditional Arabic" w:cs="Traditional Arabic"/>
          <w:b/>
          <w:bCs/>
          <w:color w:val="000000" w:themeColor="text1"/>
          <w:sz w:val="28"/>
          <w:szCs w:val="28"/>
          <w:rtl/>
          <w:lang w:bidi="ar-EG"/>
        </w:rPr>
        <w:t xml:space="preserve">: </w:t>
      </w:r>
      <w:r w:rsidR="00951A47" w:rsidRPr="006C6ACF">
        <w:rPr>
          <w:rFonts w:ascii="Traditional Arabic" w:hAnsi="Traditional Arabic" w:cs="Traditional Arabic"/>
          <w:b/>
          <w:bCs/>
          <w:color w:val="000000" w:themeColor="text1"/>
          <w:sz w:val="28"/>
          <w:szCs w:val="28"/>
          <w:rtl/>
          <w:lang w:bidi="ar-EG"/>
        </w:rPr>
        <w:t>ال</w:t>
      </w:r>
      <w:r w:rsidR="00971FB9" w:rsidRPr="006C6ACF">
        <w:rPr>
          <w:rFonts w:ascii="Traditional Arabic" w:hAnsi="Traditional Arabic" w:cs="Traditional Arabic"/>
          <w:b/>
          <w:bCs/>
          <w:color w:val="000000" w:themeColor="text1"/>
          <w:sz w:val="28"/>
          <w:szCs w:val="28"/>
          <w:rtl/>
          <w:lang w:bidi="ar-EG"/>
        </w:rPr>
        <w:t>دراسات المرتبطة بالمتغير المستقل والمتغير التابع</w:t>
      </w:r>
      <w:r w:rsidR="00D7278E" w:rsidRPr="006C6ACF">
        <w:rPr>
          <w:rFonts w:ascii="Traditional Arabic" w:hAnsi="Traditional Arabic" w:cs="Traditional Arabic"/>
          <w:b/>
          <w:bCs/>
          <w:color w:val="000000" w:themeColor="text1"/>
          <w:sz w:val="28"/>
          <w:szCs w:val="28"/>
          <w:rtl/>
          <w:lang w:bidi="ar-EG"/>
        </w:rPr>
        <w:t xml:space="preserve"> (</w:t>
      </w:r>
      <w:r w:rsidR="00971FB9" w:rsidRPr="006C6ACF">
        <w:rPr>
          <w:rFonts w:ascii="Traditional Arabic" w:hAnsi="Traditional Arabic" w:cs="Traditional Arabic"/>
          <w:b/>
          <w:bCs/>
          <w:color w:val="000000" w:themeColor="text1"/>
          <w:sz w:val="28"/>
          <w:szCs w:val="28"/>
          <w:rtl/>
          <w:lang w:bidi="ar-EG"/>
        </w:rPr>
        <w:t>دمج الشركات العائلية لدخول السوق الموازية</w:t>
      </w:r>
      <w:r w:rsidR="00D7278E" w:rsidRPr="006C6ACF">
        <w:rPr>
          <w:rFonts w:ascii="Traditional Arabic" w:hAnsi="Traditional Arabic" w:cs="Traditional Arabic"/>
          <w:b/>
          <w:bCs/>
          <w:color w:val="000000" w:themeColor="text1"/>
          <w:sz w:val="28"/>
          <w:szCs w:val="28"/>
          <w:rtl/>
          <w:lang w:bidi="ar-EG"/>
        </w:rPr>
        <w:t>)</w:t>
      </w:r>
      <w:r w:rsidR="00971FB9" w:rsidRPr="006C6ACF">
        <w:rPr>
          <w:rFonts w:ascii="Traditional Arabic" w:hAnsi="Traditional Arabic" w:cs="Traditional Arabic"/>
          <w:b/>
          <w:bCs/>
          <w:color w:val="000000" w:themeColor="text1"/>
          <w:sz w:val="28"/>
          <w:szCs w:val="28"/>
          <w:rtl/>
          <w:lang w:bidi="ar-EG"/>
        </w:rPr>
        <w:t xml:space="preserve"> </w:t>
      </w:r>
    </w:p>
    <w:p w14:paraId="3AF2168C" w14:textId="77777777" w:rsidR="00951A47" w:rsidRPr="006C6ACF" w:rsidRDefault="00971FB9" w:rsidP="00706522">
      <w:pPr>
        <w:pStyle w:val="a4"/>
        <w:numPr>
          <w:ilvl w:val="0"/>
          <w:numId w:val="38"/>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6C6ACF">
        <w:rPr>
          <w:rFonts w:ascii="Traditional Arabic" w:hAnsi="Traditional Arabic" w:cs="Traditional Arabic"/>
          <w:b/>
          <w:bCs/>
          <w:color w:val="000000" w:themeColor="text1"/>
          <w:sz w:val="24"/>
          <w:szCs w:val="24"/>
          <w:rtl/>
          <w:lang w:bidi="ar-EG"/>
        </w:rPr>
        <w:t>دراسة السليمان</w:t>
      </w:r>
      <w:r w:rsidR="00951A47" w:rsidRPr="006C6ACF">
        <w:rPr>
          <w:rFonts w:ascii="Traditional Arabic" w:hAnsi="Traditional Arabic" w:cs="Traditional Arabic"/>
          <w:b/>
          <w:bCs/>
          <w:color w:val="000000" w:themeColor="text1"/>
          <w:sz w:val="24"/>
          <w:szCs w:val="24"/>
          <w:rtl/>
          <w:lang w:bidi="ar-EG"/>
        </w:rPr>
        <w:t xml:space="preserve"> (2022)، </w:t>
      </w:r>
      <w:r w:rsidRPr="006C6ACF">
        <w:rPr>
          <w:rFonts w:ascii="Traditional Arabic" w:hAnsi="Traditional Arabic" w:cs="Traditional Arabic"/>
          <w:b/>
          <w:bCs/>
          <w:color w:val="000000" w:themeColor="text1"/>
          <w:sz w:val="24"/>
          <w:szCs w:val="24"/>
          <w:rtl/>
          <w:lang w:bidi="ar-EG"/>
        </w:rPr>
        <w:t>بعنوان</w:t>
      </w:r>
      <w:r w:rsidR="00775B4E" w:rsidRPr="006C6ACF">
        <w:rPr>
          <w:rFonts w:ascii="Traditional Arabic" w:hAnsi="Traditional Arabic" w:cs="Traditional Arabic"/>
          <w:b/>
          <w:bCs/>
          <w:color w:val="000000" w:themeColor="text1"/>
          <w:sz w:val="24"/>
          <w:szCs w:val="24"/>
          <w:rtl/>
          <w:lang w:bidi="ar-EG"/>
        </w:rPr>
        <w:t xml:space="preserve">: </w:t>
      </w:r>
      <w:r w:rsidR="00951A47" w:rsidRPr="006C6ACF">
        <w:rPr>
          <w:rFonts w:ascii="Traditional Arabic" w:hAnsi="Traditional Arabic" w:cs="Traditional Arabic"/>
          <w:b/>
          <w:bCs/>
          <w:color w:val="000000" w:themeColor="text1"/>
          <w:sz w:val="24"/>
          <w:szCs w:val="24"/>
          <w:rtl/>
          <w:lang w:bidi="ar-EG"/>
        </w:rPr>
        <w:t>"</w:t>
      </w:r>
      <w:r w:rsidRPr="006C6ACF">
        <w:rPr>
          <w:rFonts w:ascii="Traditional Arabic" w:hAnsi="Traditional Arabic" w:cs="Traditional Arabic"/>
          <w:b/>
          <w:bCs/>
          <w:color w:val="000000" w:themeColor="text1"/>
          <w:sz w:val="24"/>
          <w:szCs w:val="24"/>
          <w:rtl/>
          <w:lang w:bidi="ar-EG"/>
        </w:rPr>
        <w:t>دور استراتيجية الدمج في تعزيز القدرة التنافسية للشركات الصغيرة والمتوسطة في السوق الموازية السعودية</w:t>
      </w:r>
      <w:r w:rsidR="00951A47" w:rsidRPr="006C6ACF">
        <w:rPr>
          <w:rFonts w:ascii="Traditional Arabic" w:hAnsi="Traditional Arabic" w:cs="Traditional Arabic"/>
          <w:b/>
          <w:bCs/>
          <w:color w:val="000000" w:themeColor="text1"/>
          <w:sz w:val="24"/>
          <w:szCs w:val="24"/>
          <w:rtl/>
          <w:lang w:bidi="ar-EG"/>
        </w:rPr>
        <w:t>".</w:t>
      </w:r>
    </w:p>
    <w:p w14:paraId="7457BCD1" w14:textId="77777777" w:rsidR="00FF763E" w:rsidRPr="00664F7D" w:rsidRDefault="00FF763E"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هدفت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الكشف عن أثر الدمج على قدرة الشركات على البقاء والمنافسة بعد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سوق "نمو". واعتمدت الدراسة المنهج المسحي التحليلي على عينة من الشركات المدرجة بالسوق الموازية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لتحليل أثر الدمج على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والقدرة التنافسية. وتوصلت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الدمج يعد استراتيجية فعالة لتحقيق وفورات الحجم وتقليل التكاليف التشغيلية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وزيادة الكفاءة الاقتصادية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لكنه قد يواجه تحديات قانونية وتنظيمية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خصوصًا في مراحل تقييم الشركات والمصادقة الرقابية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مما يستدعي وضع آليات واضحة لضمان نجاح عمليات الدمج وتحقيق أهدافها الاستراتيجية على المدى الطويل</w:t>
      </w:r>
      <w:r w:rsidR="00951A47" w:rsidRPr="00664F7D">
        <w:rPr>
          <w:rFonts w:ascii="Traditional Arabic" w:hAnsi="Traditional Arabic" w:cs="Traditional Arabic"/>
          <w:color w:val="000000" w:themeColor="text1"/>
          <w:sz w:val="24"/>
          <w:szCs w:val="24"/>
          <w:rtl/>
        </w:rPr>
        <w:t>.</w:t>
      </w:r>
    </w:p>
    <w:p w14:paraId="64F39476" w14:textId="77777777" w:rsidR="00130915" w:rsidRPr="009F4649" w:rsidRDefault="00971FB9" w:rsidP="00706522">
      <w:pPr>
        <w:pStyle w:val="a4"/>
        <w:numPr>
          <w:ilvl w:val="0"/>
          <w:numId w:val="38"/>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 الغامدي</w:t>
      </w:r>
      <w:r w:rsidR="00951A47" w:rsidRPr="009F4649">
        <w:rPr>
          <w:rFonts w:ascii="Traditional Arabic" w:hAnsi="Traditional Arabic" w:cs="Traditional Arabic"/>
          <w:b/>
          <w:bCs/>
          <w:color w:val="000000" w:themeColor="text1"/>
          <w:sz w:val="24"/>
          <w:szCs w:val="24"/>
          <w:rtl/>
          <w:lang w:bidi="ar-EG"/>
        </w:rPr>
        <w:t xml:space="preserve"> (2021)، </w:t>
      </w:r>
      <w:r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00130915" w:rsidRPr="009F4649">
        <w:rPr>
          <w:rFonts w:ascii="Traditional Arabic" w:hAnsi="Traditional Arabic" w:cs="Traditional Arabic"/>
          <w:b/>
          <w:bCs/>
          <w:color w:val="000000" w:themeColor="text1"/>
          <w:sz w:val="24"/>
          <w:szCs w:val="24"/>
          <w:rtl/>
          <w:lang w:bidi="ar-EG"/>
        </w:rPr>
        <w:t>"</w:t>
      </w:r>
      <w:r w:rsidR="0022698D">
        <w:rPr>
          <w:rFonts w:ascii="Traditional Arabic" w:hAnsi="Traditional Arabic" w:cs="Traditional Arabic"/>
          <w:b/>
          <w:bCs/>
          <w:color w:val="000000" w:themeColor="text1"/>
          <w:sz w:val="24"/>
          <w:szCs w:val="24"/>
          <w:rtl/>
          <w:lang w:bidi="ar-EG"/>
        </w:rPr>
        <w:t xml:space="preserve">الدمج </w:t>
      </w:r>
      <w:r w:rsidRPr="009F4649">
        <w:rPr>
          <w:rFonts w:ascii="Traditional Arabic" w:hAnsi="Traditional Arabic" w:cs="Traditional Arabic"/>
          <w:b/>
          <w:bCs/>
          <w:color w:val="000000" w:themeColor="text1"/>
          <w:sz w:val="24"/>
          <w:szCs w:val="24"/>
          <w:rtl/>
          <w:lang w:bidi="ar-EG"/>
        </w:rPr>
        <w:t xml:space="preserve">ات </w:t>
      </w:r>
      <w:proofErr w:type="spellStart"/>
      <w:r w:rsidRPr="009F4649">
        <w:rPr>
          <w:rFonts w:ascii="Traditional Arabic" w:hAnsi="Traditional Arabic" w:cs="Traditional Arabic"/>
          <w:b/>
          <w:bCs/>
          <w:color w:val="000000" w:themeColor="text1"/>
          <w:sz w:val="24"/>
          <w:szCs w:val="24"/>
          <w:rtl/>
          <w:lang w:bidi="ar-EG"/>
        </w:rPr>
        <w:t>والاستحواذات</w:t>
      </w:r>
      <w:proofErr w:type="spellEnd"/>
      <w:r w:rsidRPr="009F4649">
        <w:rPr>
          <w:rFonts w:ascii="Traditional Arabic" w:hAnsi="Traditional Arabic" w:cs="Traditional Arabic"/>
          <w:b/>
          <w:bCs/>
          <w:color w:val="000000" w:themeColor="text1"/>
          <w:sz w:val="24"/>
          <w:szCs w:val="24"/>
          <w:rtl/>
          <w:lang w:bidi="ar-EG"/>
        </w:rPr>
        <w:t xml:space="preserve"> كمدخل استراتيجي لدخول السوق المالية السعودية "نمو</w:t>
      </w:r>
      <w:r w:rsidR="00130915" w:rsidRPr="009F4649">
        <w:rPr>
          <w:rFonts w:ascii="Traditional Arabic" w:hAnsi="Traditional Arabic" w:cs="Traditional Arabic"/>
          <w:b/>
          <w:bCs/>
          <w:color w:val="000000" w:themeColor="text1"/>
          <w:sz w:val="24"/>
          <w:szCs w:val="24"/>
          <w:rtl/>
          <w:lang w:bidi="ar-EG"/>
        </w:rPr>
        <w:t>".</w:t>
      </w:r>
    </w:p>
    <w:p w14:paraId="6F935A7E" w14:textId="77777777" w:rsidR="00971FB9" w:rsidRPr="00664F7D" w:rsidRDefault="00971FB9"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هدفت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تحليل مدى استخدام الشركات لعمليات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أو</w:t>
      </w:r>
      <w:proofErr w:type="gramEnd"/>
      <w:r w:rsidRPr="00664F7D">
        <w:rPr>
          <w:rFonts w:ascii="Traditional Arabic" w:hAnsi="Traditional Arabic" w:cs="Traditional Arabic"/>
          <w:color w:val="000000" w:themeColor="text1"/>
          <w:sz w:val="24"/>
          <w:szCs w:val="24"/>
          <w:rtl/>
        </w:rPr>
        <w:t xml:space="preserve"> الاستحواذ كأداة للتهيئة وال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السوق الموازية</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واستخدمت المنهج التحليلي من خلال مراجعة حالات واقعية لشركات تم </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ها بعد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Pr>
        <w:t>.</w:t>
      </w:r>
      <w:proofErr w:type="gramEnd"/>
      <w:r w:rsidRPr="00664F7D">
        <w:rPr>
          <w:rFonts w:ascii="Traditional Arabic" w:hAnsi="Traditional Arabic" w:cs="Traditional Arabic"/>
          <w:color w:val="000000" w:themeColor="text1"/>
          <w:sz w:val="24"/>
          <w:szCs w:val="24"/>
          <w:rtl/>
        </w:rPr>
        <w:t xml:space="preserve"> وتوصلت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أن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يتيح</w:t>
      </w:r>
      <w:proofErr w:type="gramEnd"/>
      <w:r w:rsidRPr="00664F7D">
        <w:rPr>
          <w:rFonts w:ascii="Traditional Arabic" w:hAnsi="Traditional Arabic" w:cs="Traditional Arabic"/>
          <w:color w:val="000000" w:themeColor="text1"/>
          <w:sz w:val="24"/>
          <w:szCs w:val="24"/>
          <w:rtl/>
        </w:rPr>
        <w:t xml:space="preserve"> تعزيز المركز المالي وتحسين الجدارة الائتمانية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مما يسهم في تيسير متطلبات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"نمو". كما أظهرت أن بعض الشركات لجأت</w:t>
      </w:r>
      <w:r w:rsidR="000544F4" w:rsidRPr="00664F7D">
        <w:rPr>
          <w:rFonts w:ascii="Traditional Arabic" w:hAnsi="Traditional Arabic" w:cs="Traditional Arabic"/>
          <w:color w:val="000000" w:themeColor="text1"/>
          <w:sz w:val="24"/>
          <w:szCs w:val="24"/>
          <w:rtl/>
        </w:rPr>
        <w:t xml:space="preserve"> إلى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لتجاوز</w:t>
      </w:r>
      <w:proofErr w:type="gramEnd"/>
      <w:r w:rsidRPr="00664F7D">
        <w:rPr>
          <w:rFonts w:ascii="Traditional Arabic" w:hAnsi="Traditional Arabic" w:cs="Traditional Arabic"/>
          <w:color w:val="000000" w:themeColor="text1"/>
          <w:sz w:val="24"/>
          <w:szCs w:val="24"/>
          <w:rtl/>
        </w:rPr>
        <w:t xml:space="preserve"> شرط الحد الأدنى لرأس المال وعدد المساهمين</w:t>
      </w:r>
      <w:r w:rsidR="00130915" w:rsidRPr="00664F7D">
        <w:rPr>
          <w:rFonts w:ascii="Traditional Arabic" w:hAnsi="Traditional Arabic" w:cs="Traditional Arabic"/>
          <w:color w:val="000000" w:themeColor="text1"/>
          <w:sz w:val="24"/>
          <w:szCs w:val="24"/>
          <w:rtl/>
        </w:rPr>
        <w:t>.</w:t>
      </w:r>
    </w:p>
    <w:p w14:paraId="030375A2" w14:textId="77777777" w:rsidR="00BA042B" w:rsidRPr="009F4649" w:rsidRDefault="00971FB9" w:rsidP="00706522">
      <w:pPr>
        <w:pStyle w:val="a4"/>
        <w:numPr>
          <w:ilvl w:val="0"/>
          <w:numId w:val="38"/>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 الزهراني</w:t>
      </w:r>
      <w:r w:rsidR="00D7278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2020) بعنوان</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 xml:space="preserve">"أثر </w:t>
      </w:r>
      <w:r w:rsidR="000544F4" w:rsidRPr="009F4649">
        <w:rPr>
          <w:rFonts w:ascii="Traditional Arabic" w:hAnsi="Traditional Arabic" w:cs="Traditional Arabic"/>
          <w:b/>
          <w:bCs/>
          <w:color w:val="000000" w:themeColor="text1"/>
          <w:sz w:val="24"/>
          <w:szCs w:val="24"/>
          <w:rtl/>
          <w:lang w:bidi="ar-EG"/>
        </w:rPr>
        <w:t>إدراج</w:t>
      </w:r>
      <w:r w:rsidRPr="009F4649">
        <w:rPr>
          <w:rFonts w:ascii="Traditional Arabic" w:hAnsi="Traditional Arabic" w:cs="Traditional Arabic"/>
          <w:b/>
          <w:bCs/>
          <w:color w:val="000000" w:themeColor="text1"/>
          <w:sz w:val="24"/>
          <w:szCs w:val="24"/>
          <w:rtl/>
          <w:lang w:bidi="ar-EG"/>
        </w:rPr>
        <w:t xml:space="preserve"> الشركات في السوق الموازية على أدائها المالي</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دراسة تطبيقية على السوق المالية السعودية</w:t>
      </w:r>
      <w:r w:rsidR="00BA042B" w:rsidRPr="009F4649">
        <w:rPr>
          <w:rFonts w:ascii="Traditional Arabic" w:hAnsi="Traditional Arabic" w:cs="Traditional Arabic"/>
          <w:b/>
          <w:bCs/>
          <w:color w:val="000000" w:themeColor="text1"/>
          <w:sz w:val="24"/>
          <w:szCs w:val="24"/>
          <w:rtl/>
          <w:lang w:bidi="ar-EG"/>
        </w:rPr>
        <w:t>".</w:t>
      </w:r>
    </w:p>
    <w:p w14:paraId="36C48405" w14:textId="77777777" w:rsidR="00922B00" w:rsidRPr="00664F7D" w:rsidRDefault="00971FB9" w:rsidP="009F4649">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هدفت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تقييم أثر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السوق الموازية على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المالي للشركات المدرجة</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واستخدمت الدراسة المنهج الكمي التحليلي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حيث قامت بتحليل المؤشرات المالية للشركات المدرجة قبل وبعد ال</w:t>
      </w:r>
      <w:r w:rsidR="000544F4" w:rsidRPr="00664F7D">
        <w:rPr>
          <w:rFonts w:ascii="Traditional Arabic" w:hAnsi="Traditional Arabic" w:cs="Traditional Arabic"/>
          <w:color w:val="000000" w:themeColor="text1"/>
          <w:sz w:val="24"/>
          <w:szCs w:val="24"/>
          <w:rtl/>
        </w:rPr>
        <w:t>إدراج</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مثل</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العائد على الأصول</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نسبة الربحية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ومعدل السيولة</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وتوصلت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السوق الموازية أدى</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تحسن طفيف في المؤشرات المالية للشركات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غير أن الفروق لم تكن ذات دلالة </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مما يشير</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تأثير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على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المالي لا يظهر بوضوح في المدى القصير</w:t>
      </w:r>
      <w:r w:rsidRPr="00664F7D">
        <w:rPr>
          <w:rFonts w:ascii="Traditional Arabic" w:hAnsi="Traditional Arabic" w:cs="Traditional Arabic"/>
          <w:color w:val="000000" w:themeColor="text1"/>
          <w:sz w:val="24"/>
          <w:szCs w:val="24"/>
        </w:rPr>
        <w:t>.</w:t>
      </w:r>
    </w:p>
    <w:p w14:paraId="2C098831" w14:textId="77777777" w:rsidR="00BA042B" w:rsidRPr="009F4649" w:rsidRDefault="00BA042B" w:rsidP="00706522">
      <w:pPr>
        <w:pStyle w:val="a4"/>
        <w:numPr>
          <w:ilvl w:val="0"/>
          <w:numId w:val="38"/>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lastRenderedPageBreak/>
        <w:t>دراسة (</w:t>
      </w:r>
      <w:r w:rsidRPr="009F4649">
        <w:rPr>
          <w:rFonts w:ascii="Traditional Arabic" w:hAnsi="Traditional Arabic" w:cs="Traditional Arabic"/>
          <w:b/>
          <w:bCs/>
          <w:color w:val="000000" w:themeColor="text1"/>
          <w:sz w:val="24"/>
          <w:szCs w:val="24"/>
          <w:lang w:bidi="ar-EG"/>
        </w:rPr>
        <w:t>2020</w:t>
      </w:r>
      <w:r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lang w:bidi="ar-EG"/>
        </w:rPr>
        <w:t>Zhao, X., &amp; Chen, L.</w:t>
      </w:r>
      <w:r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rtl/>
          <w:lang w:bidi="ar-EG"/>
        </w:rPr>
        <w:t>"</w:t>
      </w:r>
      <w:r w:rsidR="0022698D">
        <w:rPr>
          <w:rFonts w:ascii="Traditional Arabic" w:hAnsi="Traditional Arabic" w:cs="Traditional Arabic"/>
          <w:b/>
          <w:bCs/>
          <w:color w:val="000000" w:themeColor="text1"/>
          <w:sz w:val="24"/>
          <w:szCs w:val="24"/>
          <w:rtl/>
          <w:lang w:bidi="ar-EG"/>
        </w:rPr>
        <w:t xml:space="preserve">الدمج </w:t>
      </w:r>
      <w:r w:rsidR="00971FB9" w:rsidRPr="009F4649">
        <w:rPr>
          <w:rFonts w:ascii="Traditional Arabic" w:hAnsi="Traditional Arabic" w:cs="Traditional Arabic"/>
          <w:b/>
          <w:bCs/>
          <w:color w:val="000000" w:themeColor="text1"/>
          <w:sz w:val="24"/>
          <w:szCs w:val="24"/>
          <w:rtl/>
          <w:lang w:bidi="ar-EG"/>
        </w:rPr>
        <w:t>ات الاستراتيجية والدخول</w:t>
      </w:r>
      <w:r w:rsidR="000544F4" w:rsidRPr="009F4649">
        <w:rPr>
          <w:rFonts w:ascii="Traditional Arabic" w:hAnsi="Traditional Arabic" w:cs="Traditional Arabic"/>
          <w:b/>
          <w:bCs/>
          <w:color w:val="000000" w:themeColor="text1"/>
          <w:sz w:val="24"/>
          <w:szCs w:val="24"/>
          <w:rtl/>
          <w:lang w:bidi="ar-EG"/>
        </w:rPr>
        <w:t xml:space="preserve"> إلى </w:t>
      </w:r>
      <w:r w:rsidR="00971FB9" w:rsidRPr="009F4649">
        <w:rPr>
          <w:rFonts w:ascii="Traditional Arabic" w:hAnsi="Traditional Arabic" w:cs="Traditional Arabic"/>
          <w:b/>
          <w:bCs/>
          <w:color w:val="000000" w:themeColor="text1"/>
          <w:sz w:val="24"/>
          <w:szCs w:val="24"/>
          <w:rtl/>
          <w:lang w:bidi="ar-EG"/>
        </w:rPr>
        <w:t>أسواق المال الثانوية في الاقتصادات الناشئة</w:t>
      </w:r>
      <w:r w:rsidRPr="009F4649">
        <w:rPr>
          <w:rFonts w:ascii="Traditional Arabic" w:hAnsi="Traditional Arabic" w:cs="Traditional Arabic"/>
          <w:b/>
          <w:bCs/>
          <w:color w:val="000000" w:themeColor="text1"/>
          <w:sz w:val="24"/>
          <w:szCs w:val="24"/>
          <w:rtl/>
          <w:lang w:bidi="ar-EG"/>
        </w:rPr>
        <w:t>".</w:t>
      </w:r>
    </w:p>
    <w:p w14:paraId="04BA7827" w14:textId="77777777" w:rsidR="00BA042B" w:rsidRPr="00664F7D" w:rsidRDefault="00971FB9"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هدفت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استكشاف كيف تستخدم الشركات في الأسواق الناشئة عمليات الدمج كاستراتيجية للتهيئة لدخول الأسواق الموازية</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واستخدمت الدراسة المنهج المقارن بين أسواق آسيا والشرق الأوسط</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وأظهرت النتائج أن عمليات الدمج تُستخدم في كثير من الأحيان كآلية لتحسين الموقف المالي وتلبية شروط ال</w:t>
      </w:r>
      <w:r w:rsidR="000544F4" w:rsidRPr="00664F7D">
        <w:rPr>
          <w:rFonts w:ascii="Traditional Arabic" w:hAnsi="Traditional Arabic" w:cs="Traditional Arabic"/>
          <w:color w:val="000000" w:themeColor="text1"/>
          <w:sz w:val="24"/>
          <w:szCs w:val="24"/>
          <w:rtl/>
        </w:rPr>
        <w:t>إدراج</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ولكنها تحتاج</w:t>
      </w:r>
      <w:r w:rsidR="000544F4" w:rsidRPr="00664F7D">
        <w:rPr>
          <w:rFonts w:ascii="Traditional Arabic" w:hAnsi="Traditional Arabic" w:cs="Traditional Arabic"/>
          <w:color w:val="000000" w:themeColor="text1"/>
          <w:sz w:val="24"/>
          <w:szCs w:val="24"/>
          <w:rtl/>
        </w:rPr>
        <w:t xml:space="preserve"> إلى </w:t>
      </w:r>
      <w:r w:rsidR="00D6178F" w:rsidRPr="00664F7D">
        <w:rPr>
          <w:rFonts w:ascii="Traditional Arabic" w:hAnsi="Traditional Arabic" w:cs="Traditional Arabic"/>
          <w:color w:val="000000" w:themeColor="text1"/>
          <w:sz w:val="24"/>
          <w:szCs w:val="24"/>
          <w:rtl/>
        </w:rPr>
        <w:t>إدارة</w:t>
      </w:r>
      <w:r w:rsidRPr="00664F7D">
        <w:rPr>
          <w:rFonts w:ascii="Traditional Arabic" w:hAnsi="Traditional Arabic" w:cs="Traditional Arabic"/>
          <w:color w:val="000000" w:themeColor="text1"/>
          <w:sz w:val="24"/>
          <w:szCs w:val="24"/>
          <w:rtl/>
        </w:rPr>
        <w:t xml:space="preserve"> دقيقة لتفادي فشل التقييمات أو التعثر الإداري</w:t>
      </w:r>
      <w:r w:rsidR="00BA042B" w:rsidRPr="00664F7D">
        <w:rPr>
          <w:rFonts w:ascii="Traditional Arabic" w:hAnsi="Traditional Arabic" w:cs="Traditional Arabic"/>
          <w:color w:val="000000" w:themeColor="text1"/>
          <w:sz w:val="24"/>
          <w:szCs w:val="24"/>
          <w:rtl/>
        </w:rPr>
        <w:t>.</w:t>
      </w:r>
    </w:p>
    <w:p w14:paraId="00A01410" w14:textId="77777777" w:rsidR="00BA042B" w:rsidRPr="009F4649" w:rsidRDefault="00BA042B" w:rsidP="00706522">
      <w:pPr>
        <w:pStyle w:val="a4"/>
        <w:numPr>
          <w:ilvl w:val="0"/>
          <w:numId w:val="38"/>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 (</w:t>
      </w:r>
      <w:r w:rsidRPr="009F4649">
        <w:rPr>
          <w:rFonts w:ascii="Traditional Arabic" w:hAnsi="Traditional Arabic" w:cs="Traditional Arabic"/>
          <w:b/>
          <w:bCs/>
          <w:color w:val="000000" w:themeColor="text1"/>
          <w:sz w:val="24"/>
          <w:szCs w:val="24"/>
          <w:lang w:bidi="ar-EG"/>
        </w:rPr>
        <w:t>2015</w:t>
      </w:r>
      <w:r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lang w:bidi="ar-EG"/>
        </w:rPr>
        <w:t xml:space="preserve">Wong, M., &amp; </w:t>
      </w:r>
      <w:proofErr w:type="spellStart"/>
      <w:r w:rsidRPr="009F4649">
        <w:rPr>
          <w:rFonts w:ascii="Traditional Arabic" w:hAnsi="Traditional Arabic" w:cs="Traditional Arabic"/>
          <w:b/>
          <w:bCs/>
          <w:color w:val="000000" w:themeColor="text1"/>
          <w:sz w:val="24"/>
          <w:szCs w:val="24"/>
          <w:lang w:bidi="ar-EG"/>
        </w:rPr>
        <w:t>Tse</w:t>
      </w:r>
      <w:proofErr w:type="spellEnd"/>
      <w:r w:rsidRPr="009F4649">
        <w:rPr>
          <w:rFonts w:ascii="Traditional Arabic" w:hAnsi="Traditional Arabic" w:cs="Traditional Arabic"/>
          <w:b/>
          <w:bCs/>
          <w:color w:val="000000" w:themeColor="text1"/>
          <w:sz w:val="24"/>
          <w:szCs w:val="24"/>
          <w:lang w:bidi="ar-EG"/>
        </w:rPr>
        <w:t>, A.</w:t>
      </w:r>
      <w:r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w:t>
      </w:r>
      <w:r w:rsidR="00971FB9" w:rsidRPr="009F4649">
        <w:rPr>
          <w:rFonts w:ascii="Traditional Arabic" w:hAnsi="Traditional Arabic" w:cs="Traditional Arabic"/>
          <w:b/>
          <w:bCs/>
          <w:color w:val="000000" w:themeColor="text1"/>
          <w:sz w:val="24"/>
          <w:szCs w:val="24"/>
          <w:rtl/>
          <w:lang w:bidi="ar-EG"/>
        </w:rPr>
        <w:t>إعادة الهيكلة المؤسسية والدخول</w:t>
      </w:r>
      <w:r w:rsidR="000544F4" w:rsidRPr="009F4649">
        <w:rPr>
          <w:rFonts w:ascii="Traditional Arabic" w:hAnsi="Traditional Arabic" w:cs="Traditional Arabic"/>
          <w:b/>
          <w:bCs/>
          <w:color w:val="000000" w:themeColor="text1"/>
          <w:sz w:val="24"/>
          <w:szCs w:val="24"/>
          <w:rtl/>
          <w:lang w:bidi="ar-EG"/>
        </w:rPr>
        <w:t xml:space="preserve"> إلى </w:t>
      </w:r>
      <w:r w:rsidR="00971FB9" w:rsidRPr="009F4649">
        <w:rPr>
          <w:rFonts w:ascii="Traditional Arabic" w:hAnsi="Traditional Arabic" w:cs="Traditional Arabic"/>
          <w:b/>
          <w:bCs/>
          <w:color w:val="000000" w:themeColor="text1"/>
          <w:sz w:val="24"/>
          <w:szCs w:val="24"/>
          <w:rtl/>
          <w:lang w:bidi="ar-EG"/>
        </w:rPr>
        <w:t>أسواق النمو</w:t>
      </w:r>
      <w:r w:rsidR="00775B4E"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rtl/>
          <w:lang w:bidi="ar-EG"/>
        </w:rPr>
        <w:t>دليل من سوق</w:t>
      </w:r>
      <w:r w:rsidR="00971FB9" w:rsidRPr="009F4649">
        <w:rPr>
          <w:rFonts w:ascii="Traditional Arabic" w:hAnsi="Traditional Arabic" w:cs="Traditional Arabic"/>
          <w:b/>
          <w:bCs/>
          <w:color w:val="000000" w:themeColor="text1"/>
          <w:sz w:val="24"/>
          <w:szCs w:val="24"/>
          <w:lang w:bidi="ar-EG"/>
        </w:rPr>
        <w:t xml:space="preserve"> GEM </w:t>
      </w:r>
      <w:r w:rsidR="00971FB9" w:rsidRPr="009F4649">
        <w:rPr>
          <w:rFonts w:ascii="Traditional Arabic" w:hAnsi="Traditional Arabic" w:cs="Traditional Arabic"/>
          <w:b/>
          <w:bCs/>
          <w:color w:val="000000" w:themeColor="text1"/>
          <w:sz w:val="24"/>
          <w:szCs w:val="24"/>
          <w:rtl/>
          <w:lang w:bidi="ar-EG"/>
        </w:rPr>
        <w:t>في هونغ كونغ</w:t>
      </w:r>
      <w:r w:rsidRPr="009F4649">
        <w:rPr>
          <w:rFonts w:ascii="Traditional Arabic" w:hAnsi="Traditional Arabic" w:cs="Traditional Arabic"/>
          <w:b/>
          <w:bCs/>
          <w:color w:val="000000" w:themeColor="text1"/>
          <w:sz w:val="24"/>
          <w:szCs w:val="24"/>
          <w:rtl/>
          <w:lang w:bidi="ar-EG"/>
        </w:rPr>
        <w:t>".</w:t>
      </w:r>
    </w:p>
    <w:p w14:paraId="182E5D84" w14:textId="77777777" w:rsidR="00971FB9" w:rsidRPr="00664F7D" w:rsidRDefault="00971FB9"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rPr>
        <w:t>هدفت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تحليل أثر عمليات الدمج وإعادة الهيكلة على دخول السوق الموازية في هونغ كونغ</w:t>
      </w:r>
      <w:r w:rsidR="00BA042B" w:rsidRPr="00664F7D">
        <w:rPr>
          <w:rFonts w:ascii="Traditional Arabic" w:hAnsi="Traditional Arabic" w:cs="Traditional Arabic"/>
          <w:color w:val="000000" w:themeColor="text1"/>
          <w:sz w:val="24"/>
          <w:szCs w:val="24"/>
          <w:rtl/>
        </w:rPr>
        <w:t xml:space="preserve"> (</w:t>
      </w:r>
      <w:r w:rsidR="00BA042B" w:rsidRPr="00664F7D">
        <w:rPr>
          <w:rFonts w:ascii="Traditional Arabic" w:hAnsi="Traditional Arabic" w:cs="Traditional Arabic"/>
          <w:color w:val="000000" w:themeColor="text1"/>
          <w:sz w:val="24"/>
          <w:szCs w:val="24"/>
        </w:rPr>
        <w:t>GEM</w:t>
      </w:r>
      <w:r w:rsidR="00BA042B"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واستخدمت الدراسة المنهج المقارن بين الشركات التي أُدرجت بعد دمج أو إعادة هيكلة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وتلك التي أُدرجت دون تعديل هيكلي</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وتوصلت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الدمج يُمكن أن يقلل من مخاطر الرفض التنظيمي عند التقديم لل</w:t>
      </w:r>
      <w:r w:rsidR="000544F4" w:rsidRPr="00664F7D">
        <w:rPr>
          <w:rFonts w:ascii="Traditional Arabic" w:hAnsi="Traditional Arabic" w:cs="Traditional Arabic"/>
          <w:color w:val="000000" w:themeColor="text1"/>
          <w:sz w:val="24"/>
          <w:szCs w:val="24"/>
          <w:rtl/>
        </w:rPr>
        <w:t>إدراج</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ويُعزز فرص القبول والنجاح في السوق</w:t>
      </w:r>
      <w:r w:rsidRPr="00664F7D">
        <w:rPr>
          <w:rFonts w:ascii="Traditional Arabic" w:hAnsi="Traditional Arabic" w:cs="Traditional Arabic"/>
          <w:color w:val="000000" w:themeColor="text1"/>
          <w:sz w:val="24"/>
          <w:szCs w:val="24"/>
        </w:rPr>
        <w:t>.</w:t>
      </w:r>
    </w:p>
    <w:p w14:paraId="45C6512B" w14:textId="77777777" w:rsidR="00E47936" w:rsidRPr="009F4649" w:rsidRDefault="00E47936" w:rsidP="00706522">
      <w:pPr>
        <w:pStyle w:val="a4"/>
        <w:numPr>
          <w:ilvl w:val="0"/>
          <w:numId w:val="38"/>
        </w:numPr>
        <w:shd w:val="clear" w:color="auto" w:fill="FFFFFF" w:themeFill="background1"/>
        <w:bidi/>
        <w:spacing w:after="0" w:line="360" w:lineRule="auto"/>
        <w:jc w:val="both"/>
        <w:rPr>
          <w:rFonts w:ascii="Traditional Arabic" w:hAnsi="Traditional Arabic" w:cs="Traditional Arabic"/>
          <w:b/>
          <w:bCs/>
          <w:color w:val="000000" w:themeColor="text1"/>
          <w:sz w:val="24"/>
          <w:szCs w:val="24"/>
          <w:rtl/>
          <w:lang w:bidi="ar-EG"/>
        </w:rPr>
      </w:pPr>
      <w:r w:rsidRPr="009F4649">
        <w:rPr>
          <w:rFonts w:ascii="Traditional Arabic" w:hAnsi="Traditional Arabic" w:cs="Traditional Arabic"/>
          <w:b/>
          <w:bCs/>
          <w:color w:val="000000" w:themeColor="text1"/>
          <w:sz w:val="24"/>
          <w:szCs w:val="24"/>
          <w:rtl/>
          <w:lang w:bidi="ar-EG"/>
        </w:rPr>
        <w:t>دراسة (</w:t>
      </w:r>
      <w:r w:rsidRPr="009F4649">
        <w:rPr>
          <w:rFonts w:ascii="Traditional Arabic" w:hAnsi="Traditional Arabic" w:cs="Traditional Arabic"/>
          <w:b/>
          <w:bCs/>
          <w:color w:val="000000" w:themeColor="text1"/>
          <w:sz w:val="24"/>
          <w:szCs w:val="24"/>
          <w:lang w:bidi="ar-EG"/>
        </w:rPr>
        <w:t>2008</w:t>
      </w:r>
      <w:r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lang w:bidi="ar-EG"/>
        </w:rPr>
        <w:t>Dunne, P. &amp; Hughes, A.</w:t>
      </w:r>
      <w:r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rtl/>
          <w:lang w:bidi="ar-EG"/>
        </w:rPr>
        <w:t>بعنوان</w:t>
      </w:r>
      <w:r w:rsidR="00775B4E" w:rsidRPr="009F4649">
        <w:rPr>
          <w:rFonts w:ascii="Traditional Arabic" w:hAnsi="Traditional Arabic" w:cs="Traditional Arabic"/>
          <w:b/>
          <w:bCs/>
          <w:color w:val="000000" w:themeColor="text1"/>
          <w:sz w:val="24"/>
          <w:szCs w:val="24"/>
          <w:rtl/>
          <w:lang w:bidi="ar-EG"/>
        </w:rPr>
        <w:t xml:space="preserve">: </w:t>
      </w:r>
      <w:r w:rsidRPr="009F4649">
        <w:rPr>
          <w:rFonts w:ascii="Traditional Arabic" w:hAnsi="Traditional Arabic" w:cs="Traditional Arabic"/>
          <w:b/>
          <w:bCs/>
          <w:color w:val="000000" w:themeColor="text1"/>
          <w:sz w:val="24"/>
          <w:szCs w:val="24"/>
          <w:rtl/>
          <w:lang w:bidi="ar-EG"/>
        </w:rPr>
        <w:t>"</w:t>
      </w:r>
      <w:r w:rsidR="00971FB9" w:rsidRPr="009F4649">
        <w:rPr>
          <w:rFonts w:ascii="Traditional Arabic" w:hAnsi="Traditional Arabic" w:cs="Traditional Arabic"/>
          <w:b/>
          <w:bCs/>
          <w:color w:val="000000" w:themeColor="text1"/>
          <w:sz w:val="24"/>
          <w:szCs w:val="24"/>
          <w:rtl/>
          <w:lang w:bidi="ar-EG"/>
        </w:rPr>
        <w:t xml:space="preserve">نشاط </w:t>
      </w:r>
      <w:r w:rsidR="0022698D">
        <w:rPr>
          <w:rFonts w:ascii="Traditional Arabic" w:hAnsi="Traditional Arabic" w:cs="Traditional Arabic"/>
          <w:b/>
          <w:bCs/>
          <w:color w:val="000000" w:themeColor="text1"/>
          <w:sz w:val="24"/>
          <w:szCs w:val="24"/>
          <w:rtl/>
          <w:lang w:bidi="ar-EG"/>
        </w:rPr>
        <w:t xml:space="preserve">الدمج </w:t>
      </w:r>
      <w:r w:rsidR="00971FB9" w:rsidRPr="009F4649">
        <w:rPr>
          <w:rFonts w:ascii="Traditional Arabic" w:hAnsi="Traditional Arabic" w:cs="Traditional Arabic"/>
          <w:b/>
          <w:bCs/>
          <w:color w:val="000000" w:themeColor="text1"/>
          <w:sz w:val="24"/>
          <w:szCs w:val="24"/>
          <w:rtl/>
          <w:lang w:bidi="ar-EG"/>
        </w:rPr>
        <w:t xml:space="preserve">ات </w:t>
      </w:r>
      <w:proofErr w:type="spellStart"/>
      <w:r w:rsidR="00971FB9" w:rsidRPr="009F4649">
        <w:rPr>
          <w:rFonts w:ascii="Traditional Arabic" w:hAnsi="Traditional Arabic" w:cs="Traditional Arabic"/>
          <w:b/>
          <w:bCs/>
          <w:color w:val="000000" w:themeColor="text1"/>
          <w:sz w:val="24"/>
          <w:szCs w:val="24"/>
          <w:rtl/>
          <w:lang w:bidi="ar-EG"/>
        </w:rPr>
        <w:t>والاستحواذات</w:t>
      </w:r>
      <w:proofErr w:type="spellEnd"/>
      <w:r w:rsidR="00971FB9" w:rsidRPr="009F4649">
        <w:rPr>
          <w:rFonts w:ascii="Traditional Arabic" w:hAnsi="Traditional Arabic" w:cs="Traditional Arabic"/>
          <w:b/>
          <w:bCs/>
          <w:color w:val="000000" w:themeColor="text1"/>
          <w:sz w:val="24"/>
          <w:szCs w:val="24"/>
          <w:rtl/>
          <w:lang w:bidi="ar-EG"/>
        </w:rPr>
        <w:t xml:space="preserve"> ودخول الشركات الصغيرة والمتوسطة</w:t>
      </w:r>
      <w:r w:rsidR="000544F4" w:rsidRPr="009F4649">
        <w:rPr>
          <w:rFonts w:ascii="Traditional Arabic" w:hAnsi="Traditional Arabic" w:cs="Traditional Arabic"/>
          <w:b/>
          <w:bCs/>
          <w:color w:val="000000" w:themeColor="text1"/>
          <w:sz w:val="24"/>
          <w:szCs w:val="24"/>
          <w:rtl/>
          <w:lang w:bidi="ar-EG"/>
        </w:rPr>
        <w:t xml:space="preserve"> إلى </w:t>
      </w:r>
      <w:r w:rsidR="00971FB9" w:rsidRPr="009F4649">
        <w:rPr>
          <w:rFonts w:ascii="Traditional Arabic" w:hAnsi="Traditional Arabic" w:cs="Traditional Arabic"/>
          <w:b/>
          <w:bCs/>
          <w:color w:val="000000" w:themeColor="text1"/>
          <w:sz w:val="24"/>
          <w:szCs w:val="24"/>
          <w:rtl/>
          <w:lang w:bidi="ar-EG"/>
        </w:rPr>
        <w:t>السوق</w:t>
      </w:r>
      <w:r w:rsidR="00775B4E" w:rsidRPr="009F4649">
        <w:rPr>
          <w:rFonts w:ascii="Traditional Arabic" w:hAnsi="Traditional Arabic" w:cs="Traditional Arabic"/>
          <w:b/>
          <w:bCs/>
          <w:color w:val="000000" w:themeColor="text1"/>
          <w:sz w:val="24"/>
          <w:szCs w:val="24"/>
          <w:rtl/>
          <w:lang w:bidi="ar-EG"/>
        </w:rPr>
        <w:t xml:space="preserve">: </w:t>
      </w:r>
      <w:r w:rsidR="00971FB9" w:rsidRPr="009F4649">
        <w:rPr>
          <w:rFonts w:ascii="Traditional Arabic" w:hAnsi="Traditional Arabic" w:cs="Traditional Arabic"/>
          <w:b/>
          <w:bCs/>
          <w:color w:val="000000" w:themeColor="text1"/>
          <w:sz w:val="24"/>
          <w:szCs w:val="24"/>
          <w:rtl/>
          <w:lang w:bidi="ar-EG"/>
        </w:rPr>
        <w:t>دليل من سوق</w:t>
      </w:r>
      <w:r w:rsidR="00971FB9" w:rsidRPr="009F4649">
        <w:rPr>
          <w:rFonts w:ascii="Traditional Arabic" w:hAnsi="Traditional Arabic" w:cs="Traditional Arabic"/>
          <w:b/>
          <w:bCs/>
          <w:color w:val="000000" w:themeColor="text1"/>
          <w:sz w:val="24"/>
          <w:szCs w:val="24"/>
          <w:lang w:bidi="ar-EG"/>
        </w:rPr>
        <w:t xml:space="preserve"> AIM </w:t>
      </w:r>
      <w:r w:rsidR="00971FB9" w:rsidRPr="009F4649">
        <w:rPr>
          <w:rFonts w:ascii="Traditional Arabic" w:hAnsi="Traditional Arabic" w:cs="Traditional Arabic"/>
          <w:b/>
          <w:bCs/>
          <w:color w:val="000000" w:themeColor="text1"/>
          <w:sz w:val="24"/>
          <w:szCs w:val="24"/>
          <w:rtl/>
          <w:lang w:bidi="ar-EG"/>
        </w:rPr>
        <w:t>في المملكة المتحدة</w:t>
      </w:r>
      <w:r w:rsidRPr="009F4649">
        <w:rPr>
          <w:rFonts w:ascii="Traditional Arabic" w:hAnsi="Traditional Arabic" w:cs="Traditional Arabic"/>
          <w:b/>
          <w:bCs/>
          <w:color w:val="000000" w:themeColor="text1"/>
          <w:sz w:val="24"/>
          <w:szCs w:val="24"/>
          <w:rtl/>
          <w:lang w:bidi="ar-EG"/>
        </w:rPr>
        <w:t>".</w:t>
      </w:r>
    </w:p>
    <w:p w14:paraId="6424B726" w14:textId="77777777" w:rsidR="000A3B8D" w:rsidRPr="00664F7D" w:rsidRDefault="00971FB9"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هدفت الدراسة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فحص العلاقة بين نشاط </w:t>
      </w:r>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ات </w:t>
      </w:r>
      <w:proofErr w:type="spellStart"/>
      <w:r w:rsidRPr="00664F7D">
        <w:rPr>
          <w:rFonts w:ascii="Traditional Arabic" w:hAnsi="Traditional Arabic" w:cs="Traditional Arabic"/>
          <w:color w:val="000000" w:themeColor="text1"/>
          <w:sz w:val="24"/>
          <w:szCs w:val="24"/>
          <w:rtl/>
        </w:rPr>
        <w:t>والاستحواذات</w:t>
      </w:r>
      <w:proofErr w:type="spellEnd"/>
      <w:r w:rsidRPr="00664F7D">
        <w:rPr>
          <w:rFonts w:ascii="Traditional Arabic" w:hAnsi="Traditional Arabic" w:cs="Traditional Arabic"/>
          <w:color w:val="000000" w:themeColor="text1"/>
          <w:sz w:val="24"/>
          <w:szCs w:val="24"/>
          <w:rtl/>
        </w:rPr>
        <w:t xml:space="preserve"> وقرار دخول السوق البديلة البريطانية</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Pr>
        <w:t>AIM).</w:t>
      </w:r>
      <w:r w:rsidRPr="00664F7D">
        <w:rPr>
          <w:rFonts w:ascii="Traditional Arabic" w:hAnsi="Traditional Arabic" w:cs="Traditional Arabic"/>
          <w:color w:val="000000" w:themeColor="text1"/>
          <w:sz w:val="24"/>
          <w:szCs w:val="24"/>
          <w:rtl/>
        </w:rPr>
        <w:t xml:space="preserve"> واستخدمت المنهج الكمي التحليلي على بيانات 200 شركة متوسطة وصغيرة</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وتوصلت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الشركات التي خضعت لاندماج قبيل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أظهرت أداءً أقوى بعد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مقارنة بنظيراتها المستقلة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خاصة من حيث الجاذبية الاستثمارية والسيولة في السوق</w:t>
      </w:r>
      <w:r w:rsidR="00922B00" w:rsidRPr="00664F7D">
        <w:rPr>
          <w:rFonts w:ascii="Traditional Arabic" w:hAnsi="Traditional Arabic" w:cs="Traditional Arabic"/>
          <w:color w:val="000000" w:themeColor="text1"/>
          <w:sz w:val="24"/>
          <w:szCs w:val="24"/>
        </w:rPr>
        <w:t>.</w:t>
      </w:r>
    </w:p>
    <w:p w14:paraId="6F930AC3" w14:textId="77777777" w:rsidR="00971FB9" w:rsidRPr="009F4649" w:rsidRDefault="00971FB9"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9F4649">
        <w:rPr>
          <w:rFonts w:ascii="Traditional Arabic" w:hAnsi="Traditional Arabic" w:cs="Traditional Arabic"/>
          <w:b/>
          <w:bCs/>
          <w:color w:val="000000" w:themeColor="text1"/>
          <w:sz w:val="28"/>
          <w:szCs w:val="28"/>
          <w:rtl/>
          <w:lang w:bidi="ar-EG"/>
        </w:rPr>
        <w:t>التعليق على الدراسات السابقة</w:t>
      </w:r>
      <w:r w:rsidR="00775B4E" w:rsidRPr="009F4649">
        <w:rPr>
          <w:rFonts w:ascii="Traditional Arabic" w:hAnsi="Traditional Arabic" w:cs="Traditional Arabic"/>
          <w:b/>
          <w:bCs/>
          <w:color w:val="000000" w:themeColor="text1"/>
          <w:sz w:val="28"/>
          <w:szCs w:val="28"/>
          <w:rtl/>
          <w:lang w:bidi="ar-EG"/>
        </w:rPr>
        <w:t xml:space="preserve">: </w:t>
      </w:r>
    </w:p>
    <w:p w14:paraId="7710D27F" w14:textId="77777777" w:rsidR="00E47936"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يتضح من خلال استعراض الدراسات السابقة أن موضوع دمج وتحول الشركات العائلية قد حظي باهتمام بحثي متنوع</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حيث اختلفت أهداف الدراسات من حيث تركيزها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فمثلًا تناولت دراسة نادر</w:t>
      </w:r>
      <w:r w:rsidR="00E47936" w:rsidRPr="00664F7D">
        <w:rPr>
          <w:rFonts w:ascii="Traditional Arabic" w:eastAsiaTheme="minorHAnsi" w:hAnsi="Traditional Arabic" w:cs="Traditional Arabic"/>
          <w:color w:val="000000" w:themeColor="text1"/>
          <w:rtl/>
        </w:rPr>
        <w:t xml:space="preserve"> (2016) </w:t>
      </w:r>
      <w:r w:rsidRPr="00664F7D">
        <w:rPr>
          <w:rFonts w:ascii="Traditional Arabic" w:eastAsiaTheme="minorHAnsi" w:hAnsi="Traditional Arabic" w:cs="Traditional Arabic"/>
          <w:color w:val="000000" w:themeColor="text1"/>
          <w:rtl/>
        </w:rPr>
        <w:t>كيفية تحول الشركات العائلية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شركات مساهمة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بينما ركزت دراسة </w:t>
      </w:r>
      <w:r w:rsidRPr="00664F7D">
        <w:rPr>
          <w:rFonts w:ascii="Traditional Arabic" w:eastAsiaTheme="minorHAnsi" w:hAnsi="Traditional Arabic" w:cs="Traditional Arabic"/>
          <w:color w:val="000000" w:themeColor="text1"/>
        </w:rPr>
        <w:t>Roland</w:t>
      </w:r>
      <w:r w:rsidR="00D7278E" w:rsidRPr="00664F7D">
        <w:rPr>
          <w:rFonts w:ascii="Traditional Arabic" w:eastAsiaTheme="minorHAnsi" w:hAnsi="Traditional Arabic" w:cs="Traditional Arabic"/>
          <w:color w:val="000000" w:themeColor="text1"/>
        </w:rPr>
        <w:t xml:space="preserve"> (</w:t>
      </w:r>
      <w:r w:rsidRPr="00664F7D">
        <w:rPr>
          <w:rFonts w:ascii="Traditional Arabic" w:eastAsiaTheme="minorHAnsi" w:hAnsi="Traditional Arabic" w:cs="Traditional Arabic"/>
          <w:color w:val="000000" w:themeColor="text1"/>
        </w:rPr>
        <w:t>2018)</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على قيادة التغيير داخل الشركات العائلية لتحقيق النجاح المؤسسي. وسلطت دراسة عثمان</w:t>
      </w:r>
      <w:r w:rsidR="00E47936" w:rsidRPr="00664F7D">
        <w:rPr>
          <w:rFonts w:ascii="Traditional Arabic" w:eastAsiaTheme="minorHAnsi" w:hAnsi="Traditional Arabic" w:cs="Traditional Arabic"/>
          <w:color w:val="000000" w:themeColor="text1"/>
          <w:rtl/>
        </w:rPr>
        <w:t xml:space="preserve"> (2020) </w:t>
      </w:r>
      <w:r w:rsidRPr="00664F7D">
        <w:rPr>
          <w:rFonts w:ascii="Traditional Arabic" w:eastAsiaTheme="minorHAnsi" w:hAnsi="Traditional Arabic" w:cs="Traditional Arabic"/>
          <w:color w:val="000000" w:themeColor="text1"/>
          <w:rtl/>
        </w:rPr>
        <w:t>الضوء على الآثار القانونية الناتجة عن دمج الشركات العائلية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في حين تناولت دراسة</w:t>
      </w:r>
      <w:r w:rsidR="00E47936" w:rsidRPr="00664F7D">
        <w:rPr>
          <w:rFonts w:ascii="Traditional Arabic" w:eastAsiaTheme="minorHAnsi" w:hAnsi="Traditional Arabic" w:cs="Traditional Arabic"/>
          <w:color w:val="000000" w:themeColor="text1"/>
          <w:rtl/>
        </w:rPr>
        <w:t xml:space="preserve"> (</w:t>
      </w:r>
      <w:r w:rsidR="00E84EBD" w:rsidRPr="00664F7D">
        <w:rPr>
          <w:rFonts w:ascii="Traditional Arabic" w:eastAsiaTheme="minorHAnsi" w:hAnsi="Traditional Arabic" w:cs="Traditional Arabic"/>
          <w:color w:val="000000" w:themeColor="text1"/>
        </w:rPr>
        <w:t>2021</w:t>
      </w:r>
      <w:r w:rsidR="00E47936" w:rsidRPr="00664F7D">
        <w:rPr>
          <w:rFonts w:ascii="Traditional Arabic" w:eastAsiaTheme="minorHAnsi" w:hAnsi="Traditional Arabic" w:cs="Traditional Arabic"/>
          <w:color w:val="000000" w:themeColor="text1"/>
          <w:rtl/>
        </w:rPr>
        <w:t>)</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Pr>
        <w:t>Juan Andrés de Oliveira Pérez</w:t>
      </w:r>
      <w:r w:rsidR="00E47936"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موضوع دمج الشركات العائلية من خلال منظور "نظرية الاستيعاب</w:t>
      </w:r>
      <w:r w:rsidR="00E47936" w:rsidRPr="00664F7D">
        <w:rPr>
          <w:rFonts w:ascii="Traditional Arabic" w:eastAsiaTheme="minorHAnsi" w:hAnsi="Traditional Arabic" w:cs="Traditional Arabic"/>
          <w:color w:val="000000" w:themeColor="text1"/>
          <w:rtl/>
        </w:rPr>
        <w:t>".</w:t>
      </w:r>
    </w:p>
    <w:p w14:paraId="5B68557C"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 xml:space="preserve">أما دراسة </w:t>
      </w:r>
      <w:proofErr w:type="spellStart"/>
      <w:r w:rsidRPr="00664F7D">
        <w:rPr>
          <w:rFonts w:ascii="Traditional Arabic" w:eastAsiaTheme="minorHAnsi" w:hAnsi="Traditional Arabic" w:cs="Traditional Arabic"/>
          <w:color w:val="000000" w:themeColor="text1"/>
          <w:rtl/>
        </w:rPr>
        <w:t>بوغبوز</w:t>
      </w:r>
      <w:proofErr w:type="spellEnd"/>
      <w:r w:rsidRPr="00664F7D">
        <w:rPr>
          <w:rFonts w:ascii="Traditional Arabic" w:eastAsiaTheme="minorHAnsi" w:hAnsi="Traditional Arabic" w:cs="Traditional Arabic"/>
          <w:color w:val="000000" w:themeColor="text1"/>
          <w:rtl/>
        </w:rPr>
        <w:t xml:space="preserve"> وجباري</w:t>
      </w:r>
      <w:r w:rsidR="00E47936" w:rsidRPr="00664F7D">
        <w:rPr>
          <w:rFonts w:ascii="Traditional Arabic" w:eastAsiaTheme="minorHAnsi" w:hAnsi="Traditional Arabic" w:cs="Traditional Arabic"/>
          <w:color w:val="000000" w:themeColor="text1"/>
          <w:rtl/>
        </w:rPr>
        <w:t xml:space="preserve"> (2022) </w:t>
      </w:r>
      <w:r w:rsidRPr="00664F7D">
        <w:rPr>
          <w:rFonts w:ascii="Traditional Arabic" w:eastAsiaTheme="minorHAnsi" w:hAnsi="Traditional Arabic" w:cs="Traditional Arabic"/>
          <w:color w:val="000000" w:themeColor="text1"/>
          <w:rtl/>
        </w:rPr>
        <w:t>فقد بحثت دور البورصة في دعم وتحفيز اندماج الشركات العائلية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بينما حللت دراسة</w:t>
      </w:r>
      <w:r w:rsidR="00E47936" w:rsidRPr="00664F7D">
        <w:rPr>
          <w:rFonts w:ascii="Traditional Arabic" w:eastAsiaTheme="minorHAnsi" w:hAnsi="Traditional Arabic" w:cs="Traditional Arabic"/>
          <w:color w:val="000000" w:themeColor="text1"/>
          <w:rtl/>
        </w:rPr>
        <w:t xml:space="preserve"> (</w:t>
      </w:r>
      <w:r w:rsidR="00E47936" w:rsidRPr="00664F7D">
        <w:rPr>
          <w:rFonts w:ascii="Traditional Arabic" w:eastAsiaTheme="minorHAnsi" w:hAnsi="Traditional Arabic" w:cs="Traditional Arabic"/>
          <w:color w:val="000000" w:themeColor="text1"/>
        </w:rPr>
        <w:t>2015</w:t>
      </w:r>
      <w:r w:rsidR="00E47936"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Pr>
        <w:t xml:space="preserve">Wong &amp; </w:t>
      </w:r>
      <w:proofErr w:type="spellStart"/>
      <w:r w:rsidRPr="00664F7D">
        <w:rPr>
          <w:rFonts w:ascii="Traditional Arabic" w:eastAsiaTheme="minorHAnsi" w:hAnsi="Traditional Arabic" w:cs="Traditional Arabic"/>
          <w:color w:val="000000" w:themeColor="text1"/>
        </w:rPr>
        <w:t>Tse</w:t>
      </w:r>
      <w:proofErr w:type="spellEnd"/>
      <w:r w:rsidR="00E47936"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فرص دخول الشركات العائلية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الأسواق الناشئة من خلال إعادة الهيكلة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وتناولت دراسة</w:t>
      </w:r>
      <w:r w:rsidR="00E47936" w:rsidRPr="00664F7D">
        <w:rPr>
          <w:rFonts w:ascii="Traditional Arabic" w:eastAsiaTheme="minorHAnsi" w:hAnsi="Traditional Arabic" w:cs="Traditional Arabic"/>
          <w:color w:val="000000" w:themeColor="text1"/>
          <w:rtl/>
        </w:rPr>
        <w:t xml:space="preserve"> (</w:t>
      </w:r>
      <w:r w:rsidR="00E47936" w:rsidRPr="00664F7D">
        <w:rPr>
          <w:rFonts w:ascii="Traditional Arabic" w:eastAsiaTheme="minorHAnsi" w:hAnsi="Traditional Arabic" w:cs="Traditional Arabic"/>
          <w:color w:val="000000" w:themeColor="text1"/>
        </w:rPr>
        <w:t>2008</w:t>
      </w:r>
      <w:r w:rsidR="00E47936" w:rsidRPr="00664F7D">
        <w:rPr>
          <w:rFonts w:ascii="Traditional Arabic" w:eastAsiaTheme="minorHAnsi" w:hAnsi="Traditional Arabic" w:cs="Traditional Arabic"/>
          <w:color w:val="000000" w:themeColor="text1"/>
          <w:rtl/>
        </w:rPr>
        <w:t>)</w:t>
      </w:r>
      <w:r w:rsidR="00E47936"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Pr>
        <w:t>Dunne &amp; Hughes</w:t>
      </w:r>
      <w:r w:rsidR="00756E3F"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دور نشاطات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والاستحواذ</w:t>
      </w:r>
      <w:proofErr w:type="gramEnd"/>
      <w:r w:rsidRPr="00664F7D">
        <w:rPr>
          <w:rFonts w:ascii="Traditional Arabic" w:eastAsiaTheme="minorHAnsi" w:hAnsi="Traditional Arabic" w:cs="Traditional Arabic"/>
          <w:color w:val="000000" w:themeColor="text1"/>
          <w:rtl/>
        </w:rPr>
        <w:t xml:space="preserve"> في تسهيل دخول السوق للشركات الصغيرة والمتوسطة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ومنها العائلية</w:t>
      </w:r>
      <w:r w:rsidRPr="00664F7D">
        <w:rPr>
          <w:rFonts w:ascii="Traditional Arabic" w:eastAsiaTheme="minorHAnsi" w:hAnsi="Traditional Arabic" w:cs="Traditional Arabic"/>
          <w:color w:val="000000" w:themeColor="text1"/>
        </w:rPr>
        <w:t>.</w:t>
      </w:r>
    </w:p>
    <w:p w14:paraId="4CA45FEC"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lastRenderedPageBreak/>
        <w:t>وتناولت دراسة</w:t>
      </w:r>
      <w:r w:rsidR="00756E3F" w:rsidRPr="00664F7D">
        <w:rPr>
          <w:rFonts w:ascii="Traditional Arabic" w:eastAsiaTheme="minorHAnsi" w:hAnsi="Traditional Arabic" w:cs="Traditional Arabic"/>
          <w:color w:val="000000" w:themeColor="text1"/>
          <w:rtl/>
        </w:rPr>
        <w:t xml:space="preserve"> (</w:t>
      </w:r>
      <w:r w:rsidR="00756E3F" w:rsidRPr="00664F7D">
        <w:rPr>
          <w:rFonts w:ascii="Traditional Arabic" w:eastAsiaTheme="minorHAnsi" w:hAnsi="Traditional Arabic" w:cs="Traditional Arabic"/>
          <w:color w:val="000000" w:themeColor="text1"/>
        </w:rPr>
        <w:t>2017</w:t>
      </w:r>
      <w:r w:rsidR="00756E3F"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w:t>
      </w:r>
      <w:proofErr w:type="spellStart"/>
      <w:r w:rsidR="00756E3F" w:rsidRPr="00664F7D">
        <w:rPr>
          <w:rFonts w:ascii="Traditional Arabic" w:eastAsiaTheme="minorHAnsi" w:hAnsi="Traditional Arabic" w:cs="Traditional Arabic"/>
          <w:color w:val="000000" w:themeColor="text1"/>
        </w:rPr>
        <w:t>Maija</w:t>
      </w:r>
      <w:proofErr w:type="spellEnd"/>
      <w:r w:rsidR="00756E3F" w:rsidRPr="00664F7D">
        <w:rPr>
          <w:rFonts w:ascii="Traditional Arabic" w:eastAsiaTheme="minorHAnsi" w:hAnsi="Traditional Arabic" w:cs="Traditional Arabic"/>
          <w:color w:val="000000" w:themeColor="text1"/>
        </w:rPr>
        <w:t xml:space="preserve"> </w:t>
      </w:r>
      <w:proofErr w:type="spellStart"/>
      <w:r w:rsidR="00756E3F" w:rsidRPr="00664F7D">
        <w:rPr>
          <w:rFonts w:ascii="Traditional Arabic" w:eastAsiaTheme="minorHAnsi" w:hAnsi="Traditional Arabic" w:cs="Traditional Arabic"/>
          <w:color w:val="000000" w:themeColor="text1"/>
        </w:rPr>
        <w:t>Worek</w:t>
      </w:r>
      <w:proofErr w:type="spellEnd"/>
      <w:r w:rsidR="00756E3F"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خصائص عمليات الدمج والاستحواذ في الشركات العائلية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بينما ركزت دراسة حمود </w:t>
      </w:r>
      <w:proofErr w:type="spellStart"/>
      <w:r w:rsidRPr="00664F7D">
        <w:rPr>
          <w:rFonts w:ascii="Traditional Arabic" w:eastAsiaTheme="minorHAnsi" w:hAnsi="Traditional Arabic" w:cs="Traditional Arabic"/>
          <w:color w:val="000000" w:themeColor="text1"/>
          <w:rtl/>
        </w:rPr>
        <w:t>وقرامز</w:t>
      </w:r>
      <w:proofErr w:type="spellEnd"/>
      <w:r w:rsidR="00756E3F" w:rsidRPr="00664F7D">
        <w:rPr>
          <w:rFonts w:ascii="Traditional Arabic" w:eastAsiaTheme="minorHAnsi" w:hAnsi="Traditional Arabic" w:cs="Traditional Arabic"/>
          <w:color w:val="000000" w:themeColor="text1"/>
          <w:rtl/>
        </w:rPr>
        <w:t xml:space="preserve"> (2023) </w:t>
      </w:r>
      <w:r w:rsidRPr="00664F7D">
        <w:rPr>
          <w:rFonts w:ascii="Traditional Arabic" w:eastAsiaTheme="minorHAnsi" w:hAnsi="Traditional Arabic" w:cs="Traditional Arabic"/>
          <w:color w:val="000000" w:themeColor="text1"/>
          <w:rtl/>
        </w:rPr>
        <w:t>على دور صناديق الاستثمار المسؤولة اجتماعيًا في توجيه سلوك الشركات العائلية أثناء التحول المؤسسي. كما أظهرت دراسة المقدم والعزمي</w:t>
      </w:r>
      <w:r w:rsidR="00756E3F" w:rsidRPr="00664F7D">
        <w:rPr>
          <w:rFonts w:ascii="Traditional Arabic" w:eastAsiaTheme="minorHAnsi" w:hAnsi="Traditional Arabic" w:cs="Traditional Arabic"/>
          <w:color w:val="000000" w:themeColor="text1"/>
          <w:rtl/>
        </w:rPr>
        <w:t xml:space="preserve"> (2024) </w:t>
      </w:r>
      <w:r w:rsidRPr="00664F7D">
        <w:rPr>
          <w:rFonts w:ascii="Traditional Arabic" w:eastAsiaTheme="minorHAnsi" w:hAnsi="Traditional Arabic" w:cs="Traditional Arabic"/>
          <w:color w:val="000000" w:themeColor="text1"/>
          <w:rtl/>
        </w:rPr>
        <w:t>وجود أثر إيجابي لأبعاد الحوكمة على أداء الشركات العائلية في السعودية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ودعمت دراسة توفيق</w:t>
      </w:r>
      <w:r w:rsidR="00756E3F" w:rsidRPr="00664F7D">
        <w:rPr>
          <w:rFonts w:ascii="Traditional Arabic" w:eastAsiaTheme="minorHAnsi" w:hAnsi="Traditional Arabic" w:cs="Traditional Arabic"/>
          <w:color w:val="000000" w:themeColor="text1"/>
          <w:rtl/>
        </w:rPr>
        <w:t xml:space="preserve"> (2024) </w:t>
      </w:r>
      <w:r w:rsidRPr="00664F7D">
        <w:rPr>
          <w:rFonts w:ascii="Traditional Arabic" w:eastAsiaTheme="minorHAnsi" w:hAnsi="Traditional Arabic" w:cs="Traditional Arabic"/>
          <w:color w:val="000000" w:themeColor="text1"/>
          <w:rtl/>
        </w:rPr>
        <w:t xml:space="preserve">هذا الاتجاه من خلال الكشف عن العلاقة بين الحوكمة وتطوير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الاستراتيجي</w:t>
      </w:r>
      <w:r w:rsidRPr="00664F7D">
        <w:rPr>
          <w:rFonts w:ascii="Traditional Arabic" w:eastAsiaTheme="minorHAnsi" w:hAnsi="Traditional Arabic" w:cs="Traditional Arabic"/>
          <w:color w:val="000000" w:themeColor="text1"/>
        </w:rPr>
        <w:t>.</w:t>
      </w:r>
    </w:p>
    <w:p w14:paraId="5900AD76"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أما من الناحية القانونية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فقد أوضحت دراسة السقا</w:t>
      </w:r>
      <w:r w:rsidR="00756E3F" w:rsidRPr="00664F7D">
        <w:rPr>
          <w:rFonts w:ascii="Traditional Arabic" w:eastAsiaTheme="minorHAnsi" w:hAnsi="Traditional Arabic" w:cs="Traditional Arabic"/>
          <w:color w:val="000000" w:themeColor="text1"/>
          <w:rtl/>
        </w:rPr>
        <w:t xml:space="preserve"> (2024) </w:t>
      </w:r>
      <w:r w:rsidRPr="00664F7D">
        <w:rPr>
          <w:rFonts w:ascii="Traditional Arabic" w:eastAsiaTheme="minorHAnsi" w:hAnsi="Traditional Arabic" w:cs="Traditional Arabic"/>
          <w:color w:val="000000" w:themeColor="text1"/>
          <w:rtl/>
        </w:rPr>
        <w:t>أن عقود العمل تنتقل قانونيًا</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 xml:space="preserve">الكيان الجديد الناتج عن </w:t>
      </w:r>
      <w:proofErr w:type="gramStart"/>
      <w:r w:rsidR="0022698D">
        <w:rPr>
          <w:rFonts w:ascii="Traditional Arabic" w:eastAsiaTheme="minorHAnsi" w:hAnsi="Traditional Arabic" w:cs="Traditional Arabic"/>
          <w:color w:val="000000" w:themeColor="text1"/>
          <w:rtl/>
        </w:rPr>
        <w:t xml:space="preserve">الدمج </w:t>
      </w:r>
      <w:r w:rsidR="00D7278E" w:rsidRPr="00664F7D">
        <w:rPr>
          <w:rFonts w:ascii="Traditional Arabic" w:eastAsiaTheme="minorHAnsi" w:hAnsi="Traditional Arabic" w:cs="Traditional Arabic"/>
          <w:color w:val="000000" w:themeColor="text1"/>
          <w:rtl/>
        </w:rPr>
        <w:t>،</w:t>
      </w:r>
      <w:proofErr w:type="gramEnd"/>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دون أن يؤثر ذلك على الحقوق المكتسبة للعاملين</w:t>
      </w:r>
      <w:r w:rsidRPr="00664F7D">
        <w:rPr>
          <w:rFonts w:ascii="Traditional Arabic" w:eastAsiaTheme="minorHAnsi" w:hAnsi="Traditional Arabic" w:cs="Traditional Arabic"/>
          <w:color w:val="000000" w:themeColor="text1"/>
        </w:rPr>
        <w:t>.</w:t>
      </w:r>
    </w:p>
    <w:p w14:paraId="0A0B61B6"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ومن ثم</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تشير نتائج هذه الدراسات</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أن التحول المؤسسي للشركات العائلية يعزز من استدامتها ومكانتها السوقية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نادر</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2016؛</w:t>
      </w:r>
      <w:r w:rsidR="00756E3F"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Pr>
        <w:t>Roland</w:t>
      </w:r>
      <w:r w:rsidR="00756E3F" w:rsidRPr="00664F7D">
        <w:rPr>
          <w:rFonts w:ascii="Traditional Arabic" w:eastAsiaTheme="minorHAnsi" w:hAnsi="Traditional Arabic" w:cs="Traditional Arabic"/>
          <w:color w:val="000000" w:themeColor="text1"/>
        </w:rPr>
        <w:t>, 2018</w:t>
      </w:r>
      <w:r w:rsidR="00756E3F" w:rsidRPr="00664F7D">
        <w:rPr>
          <w:rFonts w:ascii="Traditional Arabic" w:eastAsiaTheme="minorHAnsi" w:hAnsi="Traditional Arabic" w:cs="Traditional Arabic"/>
          <w:color w:val="000000" w:themeColor="text1"/>
          <w:rtl/>
        </w:rPr>
        <w:t>)</w:t>
      </w:r>
      <w:r w:rsidR="00D7278E" w:rsidRPr="00664F7D">
        <w:rPr>
          <w:rFonts w:ascii="Traditional Arabic" w:eastAsiaTheme="minorHAnsi" w:hAnsi="Traditional Arabic" w:cs="Traditional Arabic"/>
          <w:color w:val="000000" w:themeColor="text1"/>
          <w:rtl/>
        </w:rPr>
        <w:t>،</w:t>
      </w:r>
      <w:r w:rsidR="00756E3F"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وأن دخول هذه الشركات</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الأسواق الموازية يتطلب إعادة هيكلة قانونية ومالية دقيقة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عثمان</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2020؛</w:t>
      </w:r>
      <w:r w:rsidR="00756E3F"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Pr>
        <w:t>Juan</w:t>
      </w:r>
      <w:r w:rsidR="000544F4" w:rsidRPr="00664F7D">
        <w:rPr>
          <w:rFonts w:ascii="Traditional Arabic" w:eastAsiaTheme="minorHAnsi" w:hAnsi="Traditional Arabic" w:cs="Traditional Arabic"/>
          <w:color w:val="000000" w:themeColor="text1"/>
        </w:rPr>
        <w:t>. 2021</w:t>
      </w:r>
      <w:r w:rsidR="000544F4"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Pr>
        <w:t>Zhao</w:t>
      </w:r>
      <w:r w:rsidR="000544F4" w:rsidRPr="00664F7D">
        <w:rPr>
          <w:rFonts w:ascii="Traditional Arabic" w:eastAsiaTheme="minorHAnsi" w:hAnsi="Traditional Arabic" w:cs="Traditional Arabic"/>
          <w:color w:val="000000" w:themeColor="text1"/>
        </w:rPr>
        <w:t>, 2023</w:t>
      </w:r>
      <w:r w:rsidR="00D7278E" w:rsidRPr="00664F7D">
        <w:rPr>
          <w:rFonts w:ascii="Traditional Arabic" w:eastAsiaTheme="minorHAnsi" w:hAnsi="Traditional Arabic" w:cs="Traditional Arabic"/>
          <w:color w:val="000000" w:themeColor="text1"/>
          <w:rtl/>
        </w:rPr>
        <w:t>،</w:t>
      </w:r>
      <w:r w:rsidR="000544F4"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كما تؤكد الدراسات على أن البورصات والأسواق الثانوية تلعب دورًا جوهريًا في تسريع وتسهيل هذا التحول</w:t>
      </w:r>
      <w:r w:rsidR="00D7278E" w:rsidRPr="00664F7D">
        <w:rPr>
          <w:rFonts w:ascii="Traditional Arabic" w:eastAsiaTheme="minorHAnsi" w:hAnsi="Traditional Arabic" w:cs="Traditional Arabic"/>
          <w:color w:val="000000" w:themeColor="text1"/>
          <w:rtl/>
        </w:rPr>
        <w:t xml:space="preserve"> (</w:t>
      </w:r>
      <w:proofErr w:type="spellStart"/>
      <w:r w:rsidRPr="00664F7D">
        <w:rPr>
          <w:rFonts w:ascii="Traditional Arabic" w:eastAsiaTheme="minorHAnsi" w:hAnsi="Traditional Arabic" w:cs="Traditional Arabic"/>
          <w:color w:val="000000" w:themeColor="text1"/>
          <w:rtl/>
        </w:rPr>
        <w:t>بوغبوز</w:t>
      </w:r>
      <w:proofErr w:type="spellEnd"/>
      <w:r w:rsidRPr="00664F7D">
        <w:rPr>
          <w:rFonts w:ascii="Traditional Arabic" w:eastAsiaTheme="minorHAnsi" w:hAnsi="Traditional Arabic" w:cs="Traditional Arabic"/>
          <w:color w:val="000000" w:themeColor="text1"/>
          <w:rtl/>
        </w:rPr>
        <w:t xml:space="preserve"> وجباري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2022؛</w:t>
      </w:r>
      <w:r w:rsidR="000544F4"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Pr>
        <w:t xml:space="preserve">Wong &amp; </w:t>
      </w:r>
      <w:proofErr w:type="spellStart"/>
      <w:r w:rsidRPr="00664F7D">
        <w:rPr>
          <w:rFonts w:ascii="Traditional Arabic" w:eastAsiaTheme="minorHAnsi" w:hAnsi="Traditional Arabic" w:cs="Traditional Arabic"/>
          <w:color w:val="000000" w:themeColor="text1"/>
        </w:rPr>
        <w:t>Tse</w:t>
      </w:r>
      <w:proofErr w:type="spellEnd"/>
      <w:r w:rsidR="000544F4" w:rsidRPr="00664F7D">
        <w:rPr>
          <w:rFonts w:ascii="Traditional Arabic" w:eastAsiaTheme="minorHAnsi" w:hAnsi="Traditional Arabic" w:cs="Traditional Arabic"/>
          <w:color w:val="000000" w:themeColor="text1"/>
        </w:rPr>
        <w:t>, 2015</w:t>
      </w:r>
      <w:r w:rsidR="000544F4" w:rsidRPr="00664F7D">
        <w:rPr>
          <w:rFonts w:ascii="Traditional Arabic" w:eastAsiaTheme="minorHAnsi" w:hAnsi="Traditional Arabic" w:cs="Traditional Arabic"/>
          <w:color w:val="000000" w:themeColor="text1"/>
          <w:rtl/>
        </w:rPr>
        <w:t xml:space="preserve">؛ </w:t>
      </w:r>
      <w:r w:rsidR="000544F4" w:rsidRPr="00664F7D">
        <w:rPr>
          <w:rFonts w:ascii="Traditional Arabic" w:eastAsiaTheme="minorHAnsi" w:hAnsi="Traditional Arabic" w:cs="Traditional Arabic"/>
          <w:color w:val="000000" w:themeColor="text1"/>
        </w:rPr>
        <w:t xml:space="preserve">Dunne &amp; Hughes, </w:t>
      </w:r>
      <w:proofErr w:type="gramStart"/>
      <w:r w:rsidR="000544F4" w:rsidRPr="00664F7D">
        <w:rPr>
          <w:rFonts w:ascii="Traditional Arabic" w:eastAsiaTheme="minorHAnsi" w:hAnsi="Traditional Arabic" w:cs="Traditional Arabic"/>
          <w:color w:val="000000" w:themeColor="text1"/>
        </w:rPr>
        <w:t>2008</w:t>
      </w:r>
      <w:r w:rsidR="000544F4" w:rsidRPr="00664F7D">
        <w:rPr>
          <w:rFonts w:ascii="Traditional Arabic" w:eastAsiaTheme="minorHAnsi" w:hAnsi="Traditional Arabic" w:cs="Traditional Arabic"/>
          <w:color w:val="000000" w:themeColor="text1"/>
          <w:rtl/>
        </w:rPr>
        <w:t>)،</w:t>
      </w:r>
      <w:proofErr w:type="gramEnd"/>
      <w:r w:rsidR="000544F4"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كذلك</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للحوكمة أثر بالغ في تحسين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بعد التحول</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خاصة في البيئة السعودية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المقدم والعزمي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2024؛ توفيق</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2024) فضلًا عن التغيرات القانونية والإدارية التي قد تنتج عن </w:t>
      </w:r>
      <w:r w:rsidR="0022698D">
        <w:rPr>
          <w:rFonts w:ascii="Traditional Arabic" w:eastAsiaTheme="minorHAnsi" w:hAnsi="Traditional Arabic" w:cs="Traditional Arabic"/>
          <w:color w:val="000000" w:themeColor="text1"/>
          <w:rtl/>
        </w:rPr>
        <w:t xml:space="preserve">الدمج </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السقا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2024) كما أن البيئة التنظيمية والاستثمار المسؤول يشكلان حاضنة مشجعة لإنجاح عمليات التحول المؤسسي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حمود </w:t>
      </w:r>
      <w:proofErr w:type="spellStart"/>
      <w:r w:rsidRPr="00664F7D">
        <w:rPr>
          <w:rFonts w:ascii="Traditional Arabic" w:eastAsiaTheme="minorHAnsi" w:hAnsi="Traditional Arabic" w:cs="Traditional Arabic"/>
          <w:color w:val="000000" w:themeColor="text1"/>
          <w:rtl/>
        </w:rPr>
        <w:t>وقرامز</w:t>
      </w:r>
      <w:proofErr w:type="spellEnd"/>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2023)</w:t>
      </w:r>
      <w:r w:rsidRPr="00664F7D">
        <w:rPr>
          <w:rFonts w:ascii="Traditional Arabic" w:eastAsiaTheme="minorHAnsi" w:hAnsi="Traditional Arabic" w:cs="Traditional Arabic"/>
          <w:color w:val="000000" w:themeColor="text1"/>
        </w:rPr>
        <w:t>.</w:t>
      </w:r>
    </w:p>
    <w:p w14:paraId="71B02E6C"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وتسعى الدراسة الحالية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سد فجوة بحثية تتعلق بدمج الشركات العائلية في المملكة العربية السعودية ضمن إطار قانوني وتشغيلي متكامل لدخول سوق "نمو" السوق الموازية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من خلال استكشاف الآثار المحتملة على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والحَوْكَمة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والهيكل القانوني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في ظل المعطيات التنظيمية السعودية الحديثة</w:t>
      </w:r>
      <w:r w:rsidRPr="00664F7D">
        <w:rPr>
          <w:rFonts w:ascii="Traditional Arabic" w:eastAsiaTheme="minorHAnsi" w:hAnsi="Traditional Arabic" w:cs="Traditional Arabic"/>
          <w:color w:val="000000" w:themeColor="text1"/>
        </w:rPr>
        <w:t>.</w:t>
      </w:r>
    </w:p>
    <w:p w14:paraId="0EF1E4FE" w14:textId="77777777" w:rsidR="00971FB9" w:rsidRPr="00664F7D" w:rsidRDefault="00971FB9"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eastAsiaTheme="minorHAnsi" w:hAnsi="Traditional Arabic" w:cs="Traditional Arabic"/>
          <w:color w:val="000000" w:themeColor="text1"/>
          <w:rtl/>
          <w:lang w:bidi="ar-EG"/>
        </w:rPr>
        <w:t>أما الدراسة الحالية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rPr>
        <w:t>فتنطلق من هذه الأرضية المتنوعة لتسليط الضوء على واقع دمج الشركات العائلية في السعودية كاستراتيجية لدخول سوق نمو</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متخذة من </w:t>
      </w:r>
      <w:r w:rsidR="005940E7" w:rsidRPr="00664F7D">
        <w:rPr>
          <w:rFonts w:ascii="Traditional Arabic" w:eastAsiaTheme="minorHAnsi" w:hAnsi="Traditional Arabic" w:cs="Traditional Arabic"/>
          <w:color w:val="000000" w:themeColor="text1"/>
          <w:rtl/>
        </w:rPr>
        <w:t xml:space="preserve">مجموعة من الشركات دراسة ميدانية </w:t>
      </w:r>
      <w:r w:rsidRPr="00664F7D">
        <w:rPr>
          <w:rFonts w:ascii="Traditional Arabic" w:eastAsiaTheme="minorHAnsi" w:hAnsi="Traditional Arabic" w:cs="Traditional Arabic"/>
          <w:color w:val="000000" w:themeColor="text1"/>
          <w:rtl/>
        </w:rPr>
        <w:t xml:space="preserve">ومن المتوقع أن تقدم نتائج تسهم في سد فجوة معرفية تتعلق بتأثير الدمج على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hAnsi="Traditional Arabic" w:cs="Traditional Arabic"/>
          <w:color w:val="000000" w:themeColor="text1"/>
          <w:rtl/>
        </w:rPr>
        <w:t>والتنوع الاستراتيجي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والتحديات القانونية المرتبطة بهذا التحول</w:t>
      </w:r>
      <w:r w:rsidRPr="00664F7D">
        <w:rPr>
          <w:rFonts w:ascii="Traditional Arabic" w:hAnsi="Traditional Arabic" w:cs="Traditional Arabic"/>
          <w:color w:val="000000" w:themeColor="text1"/>
        </w:rPr>
        <w:t>.</w:t>
      </w:r>
    </w:p>
    <w:p w14:paraId="70EA8C35" w14:textId="77777777" w:rsidR="00971FB9" w:rsidRPr="009F4649" w:rsidRDefault="00971FB9"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9F4649">
        <w:rPr>
          <w:rFonts w:ascii="Traditional Arabic" w:hAnsi="Traditional Arabic" w:cs="Traditional Arabic"/>
          <w:b/>
          <w:bCs/>
          <w:color w:val="000000" w:themeColor="text1"/>
          <w:sz w:val="28"/>
          <w:szCs w:val="28"/>
          <w:rtl/>
          <w:lang w:bidi="ar-EG"/>
        </w:rPr>
        <w:t>الاستفادة من الدراسات السابقة</w:t>
      </w:r>
      <w:r w:rsidR="00775B4E" w:rsidRPr="009F4649">
        <w:rPr>
          <w:rFonts w:ascii="Traditional Arabic" w:hAnsi="Traditional Arabic" w:cs="Traditional Arabic"/>
          <w:b/>
          <w:bCs/>
          <w:color w:val="000000" w:themeColor="text1"/>
          <w:sz w:val="28"/>
          <w:szCs w:val="28"/>
          <w:rtl/>
          <w:lang w:bidi="ar-EG"/>
        </w:rPr>
        <w:t xml:space="preserve">: </w:t>
      </w:r>
    </w:p>
    <w:p w14:paraId="7111C656" w14:textId="77777777" w:rsidR="00971FB9" w:rsidRPr="00664F7D" w:rsidRDefault="00971FB9" w:rsidP="00706522">
      <w:pPr>
        <w:shd w:val="clear" w:color="auto" w:fill="FFFFFF" w:themeFill="background1"/>
        <w:tabs>
          <w:tab w:val="left" w:pos="1074"/>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استفادة الدراسة الحالية من الدراسات السابقة في التعرف على كيفية صياغة المشكلة</w:t>
      </w:r>
      <w:r w:rsidR="00756E3F"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 xml:space="preserve"> وتحديد </w:t>
      </w:r>
      <w:r w:rsidR="00756E3F" w:rsidRPr="00664F7D">
        <w:rPr>
          <w:rFonts w:ascii="Traditional Arabic" w:hAnsi="Traditional Arabic" w:cs="Traditional Arabic"/>
          <w:color w:val="000000" w:themeColor="text1"/>
          <w:sz w:val="24"/>
          <w:szCs w:val="24"/>
          <w:rtl/>
        </w:rPr>
        <w:t>الأهداف،</w:t>
      </w:r>
      <w:r w:rsidRPr="00664F7D">
        <w:rPr>
          <w:rFonts w:ascii="Traditional Arabic" w:hAnsi="Traditional Arabic" w:cs="Traditional Arabic"/>
          <w:color w:val="000000" w:themeColor="text1"/>
          <w:sz w:val="24"/>
          <w:szCs w:val="24"/>
          <w:rtl/>
        </w:rPr>
        <w:t xml:space="preserve"> </w:t>
      </w:r>
      <w:r w:rsidR="00756E3F" w:rsidRPr="00664F7D">
        <w:rPr>
          <w:rFonts w:ascii="Traditional Arabic" w:hAnsi="Traditional Arabic" w:cs="Traditional Arabic"/>
          <w:color w:val="000000" w:themeColor="text1"/>
          <w:sz w:val="24"/>
          <w:szCs w:val="24"/>
          <w:rtl/>
        </w:rPr>
        <w:t>وال</w:t>
      </w:r>
      <w:r w:rsidR="003F6CDC" w:rsidRPr="00664F7D">
        <w:rPr>
          <w:rFonts w:ascii="Traditional Arabic" w:hAnsi="Traditional Arabic" w:cs="Traditional Arabic"/>
          <w:color w:val="000000" w:themeColor="text1"/>
          <w:sz w:val="24"/>
          <w:szCs w:val="24"/>
          <w:rtl/>
        </w:rPr>
        <w:t>أهمية</w:t>
      </w:r>
      <w:r w:rsidR="00756E3F"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 xml:space="preserve"> والمنهج المستخدم</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وتحديد المصطلحات والتعريفات.</w:t>
      </w:r>
    </w:p>
    <w:p w14:paraId="51F2BF76" w14:textId="77777777" w:rsidR="00A70C3E" w:rsidRPr="009F4649" w:rsidRDefault="009F4649" w:rsidP="00706522">
      <w:pPr>
        <w:bidi/>
        <w:spacing w:after="0" w:line="360" w:lineRule="auto"/>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ث</w:t>
      </w:r>
      <w:r w:rsidR="00AE37A6" w:rsidRPr="009F4649">
        <w:rPr>
          <w:rFonts w:ascii="Traditional Arabic" w:hAnsi="Traditional Arabic" w:cs="Traditional Arabic"/>
          <w:b/>
          <w:bCs/>
          <w:color w:val="000000" w:themeColor="text1"/>
          <w:sz w:val="28"/>
          <w:szCs w:val="28"/>
          <w:rtl/>
          <w:lang w:bidi="ar-EG"/>
        </w:rPr>
        <w:t xml:space="preserve">الثاً- </w:t>
      </w:r>
      <w:r w:rsidR="00E5243B" w:rsidRPr="009F4649">
        <w:rPr>
          <w:rFonts w:ascii="Traditional Arabic" w:hAnsi="Traditional Arabic" w:cs="Traditional Arabic"/>
          <w:b/>
          <w:bCs/>
          <w:color w:val="000000" w:themeColor="text1"/>
          <w:sz w:val="28"/>
          <w:szCs w:val="28"/>
          <w:rtl/>
          <w:lang w:bidi="ar-EG"/>
        </w:rPr>
        <w:t>الدراسة الاستطلاعية</w:t>
      </w:r>
      <w:r w:rsidR="00775B4E" w:rsidRPr="009F4649">
        <w:rPr>
          <w:rFonts w:ascii="Traditional Arabic" w:hAnsi="Traditional Arabic" w:cs="Traditional Arabic"/>
          <w:b/>
          <w:bCs/>
          <w:color w:val="000000" w:themeColor="text1"/>
          <w:sz w:val="28"/>
          <w:szCs w:val="28"/>
          <w:rtl/>
          <w:lang w:bidi="ar-EG"/>
        </w:rPr>
        <w:t xml:space="preserve">: </w:t>
      </w:r>
    </w:p>
    <w:p w14:paraId="68A7F332" w14:textId="77777777" w:rsidR="00673C6C" w:rsidRPr="00664F7D" w:rsidRDefault="006B7C3B" w:rsidP="00706522">
      <w:pPr>
        <w:shd w:val="clear" w:color="auto" w:fill="FFFFFF" w:themeFill="background1"/>
        <w:tabs>
          <w:tab w:val="left" w:pos="1074"/>
        </w:tabs>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rPr>
        <w:t>من خلال المقابلات المتعمقة التي تمت في الدراسة الاستطلاعية لعدد</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5)</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من </w:t>
      </w:r>
      <w:r w:rsidR="00756E3F" w:rsidRPr="00664F7D">
        <w:rPr>
          <w:rFonts w:ascii="Traditional Arabic" w:hAnsi="Traditional Arabic" w:cs="Traditional Arabic"/>
          <w:color w:val="000000" w:themeColor="text1"/>
          <w:sz w:val="24"/>
          <w:szCs w:val="24"/>
          <w:rtl/>
        </w:rPr>
        <w:t>أصحاب</w:t>
      </w:r>
      <w:r w:rsidRPr="00664F7D">
        <w:rPr>
          <w:rFonts w:ascii="Traditional Arabic" w:hAnsi="Traditional Arabic" w:cs="Traditional Arabic"/>
          <w:color w:val="000000" w:themeColor="text1"/>
          <w:sz w:val="24"/>
          <w:szCs w:val="24"/>
          <w:rtl/>
        </w:rPr>
        <w:t xml:space="preserve"> الشركات العائلية عن سبب اتجاه الشركات العائلية ودخولها</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سوق-نمو السوق الموازية خلال العام 2024 ومعرفة المشاكل التي تواجه الشركات في الانتقال من جيل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جيل</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والتي </w:t>
      </w:r>
      <w:r w:rsidRPr="00664F7D">
        <w:rPr>
          <w:rFonts w:ascii="Traditional Arabic" w:hAnsi="Traditional Arabic" w:cs="Traditional Arabic"/>
          <w:color w:val="000000" w:themeColor="text1"/>
          <w:sz w:val="24"/>
          <w:szCs w:val="24"/>
          <w:rtl/>
        </w:rPr>
        <w:lastRenderedPageBreak/>
        <w:t>تؤثر على أدائها والدور الإيجابي لدخولها سوق–نمو السوق الموازية من الانهيار واستمراريتها في دخلوها سوق نمو السوق الموازية</w:t>
      </w:r>
      <w:r w:rsidR="000544F4" w:rsidRPr="00664F7D">
        <w:rPr>
          <w:rFonts w:ascii="Traditional Arabic" w:hAnsi="Traditional Arabic" w:cs="Traditional Arabic"/>
          <w:color w:val="000000" w:themeColor="text1"/>
          <w:sz w:val="24"/>
          <w:szCs w:val="24"/>
          <w:rtl/>
        </w:rPr>
        <w:t>،</w:t>
      </w:r>
      <w:r w:rsidR="005C3D3D" w:rsidRPr="00664F7D">
        <w:rPr>
          <w:rFonts w:ascii="Traditional Arabic" w:hAnsi="Traditional Arabic" w:cs="Traditional Arabic"/>
          <w:color w:val="000000" w:themeColor="text1"/>
          <w:sz w:val="24"/>
          <w:szCs w:val="24"/>
          <w:rtl/>
        </w:rPr>
        <w:t xml:space="preserve"> </w:t>
      </w:r>
      <w:r w:rsidR="00674B70" w:rsidRPr="00664F7D">
        <w:rPr>
          <w:rFonts w:ascii="Traditional Arabic" w:hAnsi="Traditional Arabic" w:cs="Traditional Arabic"/>
          <w:color w:val="000000" w:themeColor="text1"/>
          <w:sz w:val="24"/>
          <w:szCs w:val="24"/>
          <w:rtl/>
          <w:lang w:bidi="ar-EG"/>
        </w:rPr>
        <w:t>و</w:t>
      </w:r>
      <w:r w:rsidR="00334A7E" w:rsidRPr="00664F7D">
        <w:rPr>
          <w:rFonts w:ascii="Traditional Arabic" w:hAnsi="Traditional Arabic" w:cs="Traditional Arabic"/>
          <w:color w:val="000000" w:themeColor="text1"/>
          <w:sz w:val="24"/>
          <w:szCs w:val="24"/>
          <w:rtl/>
          <w:lang w:bidi="ar-EG"/>
        </w:rPr>
        <w:t>كانت النتيجة كالآتي</w:t>
      </w:r>
      <w:r w:rsidR="00775B4E" w:rsidRPr="00664F7D">
        <w:rPr>
          <w:rFonts w:ascii="Traditional Arabic" w:hAnsi="Traditional Arabic" w:cs="Traditional Arabic"/>
          <w:color w:val="000000" w:themeColor="text1"/>
          <w:sz w:val="24"/>
          <w:szCs w:val="24"/>
          <w:rtl/>
          <w:lang w:bidi="ar-EG"/>
        </w:rPr>
        <w:t xml:space="preserve">: </w:t>
      </w:r>
    </w:p>
    <w:p w14:paraId="0E29C37F" w14:textId="77777777" w:rsidR="005C3D3D" w:rsidRPr="00664F7D" w:rsidRDefault="005C3D3D" w:rsidP="00706522">
      <w:pPr>
        <w:pStyle w:val="a4"/>
        <w:numPr>
          <w:ilvl w:val="0"/>
          <w:numId w:val="7"/>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قلة الانضباط الإداري للشركات</w:t>
      </w:r>
      <w:r w:rsidRPr="00664F7D">
        <w:rPr>
          <w:rFonts w:ascii="Traditional Arabic" w:hAnsi="Traditional Arabic" w:cs="Traditional Arabic"/>
          <w:color w:val="000000" w:themeColor="text1"/>
          <w:sz w:val="24"/>
          <w:szCs w:val="24"/>
        </w:rPr>
        <w:t>.</w:t>
      </w:r>
    </w:p>
    <w:p w14:paraId="733D9C0D" w14:textId="77777777" w:rsidR="005C3D3D" w:rsidRPr="00664F7D" w:rsidRDefault="005C3D3D" w:rsidP="00706522">
      <w:pPr>
        <w:pStyle w:val="a4"/>
        <w:numPr>
          <w:ilvl w:val="0"/>
          <w:numId w:val="7"/>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ضعف أداء الشركات ومواجهة عثرات مالية وفنية دون وجود خطط لحل تلك </w:t>
      </w:r>
      <w:r w:rsidR="000544F4" w:rsidRPr="00664F7D">
        <w:rPr>
          <w:rFonts w:ascii="Traditional Arabic" w:hAnsi="Traditional Arabic" w:cs="Traditional Arabic"/>
          <w:color w:val="000000" w:themeColor="text1"/>
          <w:sz w:val="24"/>
          <w:szCs w:val="24"/>
          <w:rtl/>
        </w:rPr>
        <w:t>الأزمات</w:t>
      </w:r>
      <w:r w:rsidRPr="00664F7D">
        <w:rPr>
          <w:rFonts w:ascii="Traditional Arabic" w:hAnsi="Traditional Arabic" w:cs="Traditional Arabic"/>
          <w:color w:val="000000" w:themeColor="text1"/>
          <w:sz w:val="24"/>
          <w:szCs w:val="24"/>
          <w:rtl/>
        </w:rPr>
        <w:t xml:space="preserve">. </w:t>
      </w:r>
    </w:p>
    <w:p w14:paraId="1D98926A" w14:textId="77777777" w:rsidR="005C3D3D" w:rsidRPr="00664F7D" w:rsidRDefault="005C3D3D" w:rsidP="00706522">
      <w:pPr>
        <w:pStyle w:val="a4"/>
        <w:numPr>
          <w:ilvl w:val="0"/>
          <w:numId w:val="7"/>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عدم وجود </w:t>
      </w:r>
      <w:r w:rsidR="000544F4" w:rsidRPr="00664F7D">
        <w:rPr>
          <w:rFonts w:ascii="Traditional Arabic" w:hAnsi="Traditional Arabic" w:cs="Traditional Arabic"/>
          <w:color w:val="000000" w:themeColor="text1"/>
          <w:sz w:val="24"/>
          <w:szCs w:val="24"/>
          <w:rtl/>
        </w:rPr>
        <w:t>آ</w:t>
      </w:r>
      <w:r w:rsidRPr="00664F7D">
        <w:rPr>
          <w:rFonts w:ascii="Traditional Arabic" w:hAnsi="Traditional Arabic" w:cs="Traditional Arabic"/>
          <w:color w:val="000000" w:themeColor="text1"/>
          <w:sz w:val="24"/>
          <w:szCs w:val="24"/>
          <w:rtl/>
        </w:rPr>
        <w:t xml:space="preserve">ليات لحل المنازعات. </w:t>
      </w:r>
    </w:p>
    <w:p w14:paraId="0135B15F" w14:textId="77777777" w:rsidR="005C3D3D" w:rsidRPr="00664F7D" w:rsidRDefault="005C3D3D" w:rsidP="00706522">
      <w:pPr>
        <w:pStyle w:val="a4"/>
        <w:numPr>
          <w:ilvl w:val="0"/>
          <w:numId w:val="7"/>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استخدام الأصول المملوكة للشركة في الأغراض الشخصية.</w:t>
      </w:r>
    </w:p>
    <w:p w14:paraId="03E23A38" w14:textId="77777777" w:rsidR="005C3D3D" w:rsidRPr="00664F7D" w:rsidRDefault="005C3D3D" w:rsidP="00706522">
      <w:pPr>
        <w:pStyle w:val="a4"/>
        <w:numPr>
          <w:ilvl w:val="0"/>
          <w:numId w:val="7"/>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التنافس العائلي بين أفراد</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العائلة للوصول</w:t>
      </w:r>
      <w:r w:rsidR="000544F4" w:rsidRPr="00664F7D">
        <w:rPr>
          <w:rFonts w:ascii="Traditional Arabic" w:hAnsi="Traditional Arabic" w:cs="Traditional Arabic"/>
          <w:color w:val="000000" w:themeColor="text1"/>
          <w:sz w:val="24"/>
          <w:szCs w:val="24"/>
          <w:rtl/>
        </w:rPr>
        <w:t xml:space="preserve"> إلى </w:t>
      </w:r>
      <w:r w:rsidR="00D6178F" w:rsidRPr="00664F7D">
        <w:rPr>
          <w:rFonts w:ascii="Traditional Arabic" w:hAnsi="Traditional Arabic" w:cs="Traditional Arabic"/>
          <w:color w:val="000000" w:themeColor="text1"/>
          <w:sz w:val="24"/>
          <w:szCs w:val="24"/>
          <w:rtl/>
        </w:rPr>
        <w:t>إدارة</w:t>
      </w:r>
      <w:r w:rsidRPr="00664F7D">
        <w:rPr>
          <w:rFonts w:ascii="Traditional Arabic" w:hAnsi="Traditional Arabic" w:cs="Traditional Arabic"/>
          <w:color w:val="000000" w:themeColor="text1"/>
          <w:sz w:val="24"/>
          <w:szCs w:val="24"/>
          <w:rtl/>
        </w:rPr>
        <w:t xml:space="preserve"> الشركة بحجة </w:t>
      </w:r>
      <w:r w:rsidR="000544F4" w:rsidRPr="00664F7D">
        <w:rPr>
          <w:rFonts w:ascii="Traditional Arabic" w:hAnsi="Traditional Arabic" w:cs="Traditional Arabic"/>
          <w:color w:val="000000" w:themeColor="text1"/>
          <w:sz w:val="24"/>
          <w:szCs w:val="24"/>
          <w:rtl/>
        </w:rPr>
        <w:t>إدخال</w:t>
      </w:r>
      <w:r w:rsidRPr="00664F7D">
        <w:rPr>
          <w:rFonts w:ascii="Traditional Arabic" w:hAnsi="Traditional Arabic" w:cs="Traditional Arabic"/>
          <w:color w:val="000000" w:themeColor="text1"/>
          <w:sz w:val="24"/>
          <w:szCs w:val="24"/>
          <w:rtl/>
        </w:rPr>
        <w:t xml:space="preserve"> أفكار جديدة وطرق حديثة لإدارتها </w:t>
      </w:r>
    </w:p>
    <w:p w14:paraId="18E02C5F" w14:textId="77777777" w:rsidR="005C3D3D" w:rsidRPr="00664F7D" w:rsidRDefault="005C3D3D" w:rsidP="00706522">
      <w:pPr>
        <w:pStyle w:val="a5"/>
        <w:numPr>
          <w:ilvl w:val="0"/>
          <w:numId w:val="7"/>
        </w:numPr>
        <w:shd w:val="clear" w:color="auto" w:fill="FFFFFF" w:themeFill="background1"/>
        <w:bidi/>
        <w:spacing w:before="0" w:beforeAutospacing="0" w:after="0" w:afterAutospacing="0" w:line="360" w:lineRule="auto"/>
        <w:ind w:hanging="211"/>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 xml:space="preserve">سيطرة التعامل بالأسلوب </w:t>
      </w:r>
      <w:r w:rsidR="000544F4" w:rsidRPr="00664F7D">
        <w:rPr>
          <w:rFonts w:ascii="Traditional Arabic" w:hAnsi="Traditional Arabic" w:cs="Traditional Arabic"/>
          <w:color w:val="000000" w:themeColor="text1"/>
          <w:rtl/>
        </w:rPr>
        <w:t>الأبوي.</w:t>
      </w:r>
      <w:r w:rsidR="00D7278E" w:rsidRPr="00664F7D">
        <w:rPr>
          <w:rFonts w:ascii="Traditional Arabic" w:hAnsi="Traditional Arabic" w:cs="Traditional Arabic"/>
          <w:color w:val="000000" w:themeColor="text1"/>
          <w:rtl/>
        </w:rPr>
        <w:t xml:space="preserve"> </w:t>
      </w:r>
    </w:p>
    <w:p w14:paraId="6B12F60F" w14:textId="77777777" w:rsidR="005C3D3D" w:rsidRPr="00664F7D" w:rsidRDefault="005C3D3D"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من خلال عرض الدراسة الاستطلاعية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يلاحظ أن المملكة العربية السعودية تحرص على استقرار هذه الشركات والمحافظة على نموها في المستقبل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لما لها من تأثير على السوق والمجتمع</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وعلى الرغم من نجاح الشركات العائلية بشكل عام في تحقيق العديد من الأهداف الاقتصادية للعائلة نفسها وللمجتمع المحلي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إلا أن عددًا قليلا من هذه الشركات يستمر حتى الجيل الثالث في الملكية العائلية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وهذه الشركات العائلية تواجه تحديات وعقبات كثيرة كغيرها من الشركات الأخرى</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وتبدأ المشكلات بالتعاظم والتفاقم عند عدم وجود حوكمة وشفافية واضحة تقر وتبين ما يختلف فيه من قرارات وتنظيمات. </w:t>
      </w:r>
    </w:p>
    <w:p w14:paraId="51768B33" w14:textId="77777777" w:rsidR="00922B00" w:rsidRPr="00E14FC2" w:rsidRDefault="005C3D3D" w:rsidP="00E14FC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كما تواج</w:t>
      </w:r>
      <w:r w:rsidR="000544F4" w:rsidRPr="00664F7D">
        <w:rPr>
          <w:rFonts w:ascii="Traditional Arabic" w:hAnsi="Traditional Arabic" w:cs="Traditional Arabic"/>
          <w:color w:val="000000" w:themeColor="text1"/>
          <w:rtl/>
        </w:rPr>
        <w:t>ه</w:t>
      </w:r>
      <w:r w:rsidRPr="00664F7D">
        <w:rPr>
          <w:rFonts w:ascii="Traditional Arabic" w:hAnsi="Traditional Arabic" w:cs="Traditional Arabic"/>
          <w:color w:val="000000" w:themeColor="text1"/>
          <w:rtl/>
        </w:rPr>
        <w:t xml:space="preserve"> الشركات العائلية كغيرها من الشركات مشكلة عدم استمرارية الشركة نتيجة لعوامل خارجية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والانهيارات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عوامل داخلية نتيجة سوء ال</w:t>
      </w:r>
      <w:r w:rsidR="00D6178F" w:rsidRPr="00664F7D">
        <w:rPr>
          <w:rFonts w:ascii="Traditional Arabic" w:hAnsi="Traditional Arabic" w:cs="Traditional Arabic"/>
          <w:color w:val="000000" w:themeColor="text1"/>
          <w:rtl/>
        </w:rPr>
        <w:t>إدارة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وضعف نظام الشركة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وخاصة عندما تنتقل الشركة من جيل المؤسسين</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الجيل الثاني أو الثالث</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فتؤدي هذه العوامل</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انهيار الشركة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ومن هنا لابد من معالجة هذه المشكلات من خلال دمج الشركات والمؤسسات العائلية في كيان سمي نمو السوق الموازية وهو سوق موازي يمتاز بمتطلبات </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أقل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يعتبر منصة بديلة للشركات الراغبة بال</w:t>
      </w:r>
      <w:r w:rsidR="000544F4" w:rsidRPr="00664F7D">
        <w:rPr>
          <w:rFonts w:ascii="Traditional Arabic" w:hAnsi="Traditional Arabic" w:cs="Traditional Arabic"/>
          <w:color w:val="000000" w:themeColor="text1"/>
          <w:rtl/>
        </w:rPr>
        <w:t>إدراج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علما بأن الاستثمار في هذا السوق مخصص للمستثمرين المؤهلين فقط</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يعد نمو – السوق الموازية- زيادة تنوع الأدوات الاستثمارية المتاحة</w:t>
      </w:r>
      <w:r w:rsidR="00C862E1" w:rsidRPr="00664F7D">
        <w:rPr>
          <w:rFonts w:ascii="Traditional Arabic" w:hAnsi="Traditional Arabic" w:cs="Traditional Arabic"/>
          <w:color w:val="000000" w:themeColor="text1"/>
          <w:rtl/>
        </w:rPr>
        <w:t xml:space="preserve"> و</w:t>
      </w:r>
      <w:r w:rsidRPr="00664F7D">
        <w:rPr>
          <w:rFonts w:ascii="Traditional Arabic" w:hAnsi="Traditional Arabic" w:cs="Traditional Arabic"/>
          <w:color w:val="000000" w:themeColor="text1"/>
          <w:rtl/>
        </w:rPr>
        <w:t>تعميق السوق المالية السعودية التي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تمكن الشركة العائلية من الاستمرار في ظل الظروف والتغيرات التي تطرأ على الش</w:t>
      </w:r>
      <w:r w:rsidR="00E14FC2">
        <w:rPr>
          <w:rFonts w:ascii="Traditional Arabic" w:hAnsi="Traditional Arabic" w:cs="Traditional Arabic"/>
          <w:color w:val="000000" w:themeColor="text1"/>
          <w:rtl/>
        </w:rPr>
        <w:t>ركة على المستوى المحلي والدولي.</w:t>
      </w:r>
    </w:p>
    <w:p w14:paraId="4BC70934" w14:textId="77777777" w:rsidR="00A70C3E" w:rsidRPr="00E14FC2"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E14FC2">
        <w:rPr>
          <w:rFonts w:ascii="Traditional Arabic" w:hAnsi="Traditional Arabic" w:cs="Traditional Arabic"/>
          <w:b/>
          <w:bCs/>
          <w:color w:val="000000" w:themeColor="text1"/>
          <w:sz w:val="28"/>
          <w:szCs w:val="28"/>
          <w:rtl/>
          <w:lang w:bidi="ar-EG"/>
        </w:rPr>
        <w:t xml:space="preserve">رابعاً- </w:t>
      </w:r>
      <w:r w:rsidR="00E5243B" w:rsidRPr="00E14FC2">
        <w:rPr>
          <w:rFonts w:ascii="Traditional Arabic" w:hAnsi="Traditional Arabic" w:cs="Traditional Arabic"/>
          <w:b/>
          <w:bCs/>
          <w:color w:val="000000" w:themeColor="text1"/>
          <w:sz w:val="28"/>
          <w:szCs w:val="28"/>
          <w:rtl/>
          <w:lang w:bidi="ar-EG"/>
        </w:rPr>
        <w:t>مشكلة الدراسة</w:t>
      </w:r>
      <w:r w:rsidR="00775B4E" w:rsidRPr="00E14FC2">
        <w:rPr>
          <w:rFonts w:ascii="Traditional Arabic" w:hAnsi="Traditional Arabic" w:cs="Traditional Arabic"/>
          <w:b/>
          <w:bCs/>
          <w:color w:val="000000" w:themeColor="text1"/>
          <w:sz w:val="28"/>
          <w:szCs w:val="28"/>
          <w:rtl/>
          <w:lang w:bidi="ar-EG"/>
        </w:rPr>
        <w:t xml:space="preserve">: </w:t>
      </w:r>
    </w:p>
    <w:p w14:paraId="2DB8FC63" w14:textId="77777777" w:rsidR="005A732E" w:rsidRPr="00664F7D" w:rsidRDefault="005A732E"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تتمحور مشكلة الدراسة حول عدم وضوح دور استراتيجية دمج الشركات في تعزيز القدرة التنافسية واستدامة الشركات العائلية السعودية عند دخول سوق النمو – السوق الموازية لسوق المال السعودي. فبينما تسعى هذه الشركات للتوسع وتحقيق وفورات الحجم</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تظل هناك فجوة معرفية حول مدى فعالية الاستراتيجيات المتبعة في دمج الشركات وتأثيرها على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المالي والإداري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واختيار الشركاء المناسبين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والتكيف مع البيئة القانونية والتنظيمية للسوق الموازية. وبناءً على ذلك</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تبرز الحاجة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دراسة معمقة لتحديد دور استراتيجية الدمج في نجاح الشركات العائلية وضمان استمراريتها وتحقيق أهدافها التوسعية</w:t>
      </w:r>
      <w:r w:rsidRPr="00664F7D">
        <w:rPr>
          <w:rFonts w:ascii="Traditional Arabic" w:hAnsi="Traditional Arabic" w:cs="Traditional Arabic"/>
          <w:color w:val="000000" w:themeColor="text1"/>
        </w:rPr>
        <w:t>.</w:t>
      </w:r>
    </w:p>
    <w:p w14:paraId="2CB73C68" w14:textId="77777777" w:rsidR="005A732E" w:rsidRPr="00664F7D" w:rsidRDefault="005A732E"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lastRenderedPageBreak/>
        <w:t xml:space="preserve">أظهرت الدراسات السابقة </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استراتيجيات الدمج في تعزيز قدرة الشركات على التوسع وتحقيق الاستدامة. فدراسة السليمان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 بينت أن الدمج يُعد وسيلة فعالة لخفض التكاليف وتحقيق وفورات الحجم</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بينما دراسة</w:t>
      </w:r>
      <w:r w:rsidRPr="00664F7D">
        <w:rPr>
          <w:rFonts w:ascii="Traditional Arabic" w:hAnsi="Traditional Arabic" w:cs="Traditional Arabic"/>
          <w:color w:val="000000" w:themeColor="text1"/>
        </w:rPr>
        <w:t xml:space="preserve"> </w:t>
      </w:r>
      <w:proofErr w:type="spellStart"/>
      <w:r w:rsidRPr="00664F7D">
        <w:rPr>
          <w:rFonts w:ascii="Traditional Arabic" w:hAnsi="Traditional Arabic" w:cs="Traditional Arabic"/>
          <w:color w:val="000000" w:themeColor="text1"/>
        </w:rPr>
        <w:t>Maija</w:t>
      </w:r>
      <w:proofErr w:type="spellEnd"/>
      <w:r w:rsidRPr="00664F7D">
        <w:rPr>
          <w:rFonts w:ascii="Traditional Arabic" w:hAnsi="Traditional Arabic" w:cs="Traditional Arabic"/>
          <w:color w:val="000000" w:themeColor="text1"/>
        </w:rPr>
        <w:t xml:space="preserve"> </w:t>
      </w:r>
      <w:proofErr w:type="spellStart"/>
      <w:r w:rsidRPr="00664F7D">
        <w:rPr>
          <w:rFonts w:ascii="Traditional Arabic" w:hAnsi="Traditional Arabic" w:cs="Traditional Arabic"/>
          <w:color w:val="000000" w:themeColor="text1"/>
        </w:rPr>
        <w:t>Worek</w:t>
      </w:r>
      <w:proofErr w:type="spellEnd"/>
      <w:r w:rsidR="00D7278E" w:rsidRPr="00664F7D">
        <w:rPr>
          <w:rFonts w:ascii="Traditional Arabic" w:hAnsi="Traditional Arabic" w:cs="Traditional Arabic"/>
          <w:color w:val="000000" w:themeColor="text1"/>
        </w:rPr>
        <w:t xml:space="preserve"> (</w:t>
      </w:r>
      <w:r w:rsidRPr="00664F7D">
        <w:rPr>
          <w:rFonts w:ascii="Traditional Arabic" w:hAnsi="Traditional Arabic" w:cs="Traditional Arabic"/>
          <w:color w:val="000000" w:themeColor="text1"/>
        </w:rPr>
        <w:t xml:space="preserve">2017) </w:t>
      </w:r>
      <w:r w:rsidRPr="00664F7D">
        <w:rPr>
          <w:rFonts w:ascii="Traditional Arabic" w:hAnsi="Traditional Arabic" w:cs="Traditional Arabic"/>
          <w:color w:val="000000" w:themeColor="text1"/>
          <w:rtl/>
        </w:rPr>
        <w:t xml:space="preserve">أكدت أن خصائص الحوكمة العائلية تؤثر على توجهات الشركات نحو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والاستحواذ</w:t>
      </w:r>
      <w:proofErr w:type="gramEnd"/>
      <w:r w:rsidRPr="00664F7D">
        <w:rPr>
          <w:rFonts w:ascii="Traditional Arabic" w:hAnsi="Traditional Arabic" w:cs="Traditional Arabic"/>
          <w:color w:val="000000" w:themeColor="text1"/>
          <w:rtl/>
        </w:rPr>
        <w:t xml:space="preserve"> ونجاحها. كما أشارت دراسة المقدم والعزمي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2024)</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أثر تطبيق مبادئ الحوكمة على أداء الشركات العائلية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يعزز قدرتها على الاستمرار بعد عمليات الدمج. هذه الدراسات تؤكد أن هناك حاجة لفهم دور استراتيجية الدمج بشكل محدد في الشركات العائلية السعودية عند دخول السوق الموازية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تسعى إليه هذه الدراسة</w:t>
      </w:r>
      <w:r w:rsidRPr="00664F7D">
        <w:rPr>
          <w:rFonts w:ascii="Traditional Arabic" w:hAnsi="Traditional Arabic" w:cs="Traditional Arabic"/>
          <w:color w:val="000000" w:themeColor="text1"/>
        </w:rPr>
        <w:t>.</w:t>
      </w:r>
    </w:p>
    <w:p w14:paraId="0C951E7A" w14:textId="77777777" w:rsidR="007E69F6" w:rsidRPr="00664F7D" w:rsidRDefault="00462ECC" w:rsidP="00706522">
      <w:pPr>
        <w:pStyle w:val="af4"/>
        <w:shd w:val="clear" w:color="auto" w:fill="FFFFFF" w:themeFill="background1"/>
        <w:tabs>
          <w:tab w:val="left" w:pos="2980"/>
        </w:tabs>
        <w:spacing w:before="0" w:after="0" w:line="360" w:lineRule="auto"/>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عليه يطرح ا</w:t>
      </w:r>
      <w:r w:rsidR="00C34053" w:rsidRPr="00664F7D">
        <w:rPr>
          <w:rFonts w:ascii="Traditional Arabic" w:hAnsi="Traditional Arabic" w:cs="Traditional Arabic"/>
          <w:color w:val="000000" w:themeColor="text1"/>
          <w:sz w:val="24"/>
          <w:szCs w:val="24"/>
          <w:rtl/>
        </w:rPr>
        <w:t>لبحث السؤال الرئيس الآتي</w:t>
      </w:r>
      <w:r w:rsidR="00775B4E" w:rsidRPr="00664F7D">
        <w:rPr>
          <w:rFonts w:ascii="Traditional Arabic" w:hAnsi="Traditional Arabic" w:cs="Traditional Arabic"/>
          <w:color w:val="000000" w:themeColor="text1"/>
          <w:sz w:val="24"/>
          <w:szCs w:val="24"/>
          <w:rtl/>
        </w:rPr>
        <w:t xml:space="preserve">: </w:t>
      </w:r>
    </w:p>
    <w:p w14:paraId="4FBEE6BE" w14:textId="77777777" w:rsidR="00101D27" w:rsidRPr="00664F7D" w:rsidRDefault="00101D27" w:rsidP="00706522">
      <w:pPr>
        <w:pStyle w:val="a4"/>
        <w:numPr>
          <w:ilvl w:val="0"/>
          <w:numId w:val="1"/>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 xml:space="preserve">ما مدى فاعلية استراتيجية دمج الشركات التي تمكّن الشركات من دخول سوق النمو– السوق الموازية لسوق المال السعودي؟ </w:t>
      </w:r>
    </w:p>
    <w:p w14:paraId="69A6D83E" w14:textId="77777777" w:rsidR="00462ECC" w:rsidRPr="00664F7D" w:rsidRDefault="00C34053" w:rsidP="00706522">
      <w:pPr>
        <w:pStyle w:val="af4"/>
        <w:shd w:val="clear" w:color="auto" w:fill="FFFFFF" w:themeFill="background1"/>
        <w:tabs>
          <w:tab w:val="left" w:pos="2980"/>
        </w:tabs>
        <w:spacing w:before="0" w:after="0" w:line="360" w:lineRule="auto"/>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وتتفرع ع</w:t>
      </w:r>
      <w:r w:rsidR="00462ECC" w:rsidRPr="00664F7D">
        <w:rPr>
          <w:rFonts w:ascii="Traditional Arabic" w:hAnsi="Traditional Arabic" w:cs="Traditional Arabic"/>
          <w:color w:val="000000" w:themeColor="text1"/>
          <w:sz w:val="24"/>
          <w:szCs w:val="24"/>
          <w:rtl/>
        </w:rPr>
        <w:t>نه ال</w:t>
      </w:r>
      <w:r w:rsidR="00940A90" w:rsidRPr="00664F7D">
        <w:rPr>
          <w:rFonts w:ascii="Traditional Arabic" w:hAnsi="Traditional Arabic" w:cs="Traditional Arabic"/>
          <w:color w:val="000000" w:themeColor="text1"/>
          <w:sz w:val="24"/>
          <w:szCs w:val="24"/>
          <w:rtl/>
        </w:rPr>
        <w:t>أسئلة</w:t>
      </w:r>
      <w:r w:rsidRPr="00664F7D">
        <w:rPr>
          <w:rFonts w:ascii="Traditional Arabic" w:hAnsi="Traditional Arabic" w:cs="Traditional Arabic"/>
          <w:color w:val="000000" w:themeColor="text1"/>
          <w:sz w:val="24"/>
          <w:szCs w:val="24"/>
          <w:rtl/>
        </w:rPr>
        <w:t xml:space="preserve"> الآتي</w:t>
      </w:r>
      <w:r w:rsidR="00462ECC" w:rsidRPr="00664F7D">
        <w:rPr>
          <w:rFonts w:ascii="Traditional Arabic" w:hAnsi="Traditional Arabic" w:cs="Traditional Arabic"/>
          <w:color w:val="000000" w:themeColor="text1"/>
          <w:sz w:val="24"/>
          <w:szCs w:val="24"/>
          <w:rtl/>
        </w:rPr>
        <w:t>ة</w:t>
      </w:r>
      <w:r w:rsidR="00775B4E" w:rsidRPr="00664F7D">
        <w:rPr>
          <w:rFonts w:ascii="Traditional Arabic" w:hAnsi="Traditional Arabic" w:cs="Traditional Arabic"/>
          <w:color w:val="000000" w:themeColor="text1"/>
          <w:sz w:val="24"/>
          <w:szCs w:val="24"/>
          <w:rtl/>
        </w:rPr>
        <w:t xml:space="preserve">: </w:t>
      </w:r>
    </w:p>
    <w:p w14:paraId="40C2BED4" w14:textId="77777777" w:rsidR="00250E4C" w:rsidRPr="00664F7D" w:rsidRDefault="00250E4C" w:rsidP="00706522">
      <w:pPr>
        <w:pStyle w:val="a4"/>
        <w:numPr>
          <w:ilvl w:val="0"/>
          <w:numId w:val="8"/>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هل يوجد تأثير لاستراتيجية دمج الشركات على تحسين المؤشرات المالية</w:t>
      </w:r>
      <w:r w:rsidR="00D7278E" w:rsidRPr="00664F7D">
        <w:rPr>
          <w:rFonts w:ascii="Traditional Arabic" w:hAnsi="Traditional Arabic" w:cs="Traditional Arabic"/>
          <w:color w:val="000000" w:themeColor="text1"/>
          <w:sz w:val="24"/>
          <w:szCs w:val="24"/>
          <w:rtl/>
        </w:rPr>
        <w:t xml:space="preserve"> (</w:t>
      </w:r>
      <w:r w:rsidR="000544F4" w:rsidRPr="00664F7D">
        <w:rPr>
          <w:rFonts w:ascii="Traditional Arabic" w:hAnsi="Traditional Arabic" w:cs="Traditional Arabic"/>
          <w:color w:val="000000" w:themeColor="text1"/>
          <w:sz w:val="24"/>
          <w:szCs w:val="24"/>
          <w:rtl/>
        </w:rPr>
        <w:t>الإيرادات</w:t>
      </w:r>
      <w:r w:rsidRPr="00664F7D">
        <w:rPr>
          <w:rFonts w:ascii="Traditional Arabic" w:hAnsi="Traditional Arabic" w:cs="Traditional Arabic"/>
          <w:color w:val="000000" w:themeColor="text1"/>
          <w:sz w:val="24"/>
          <w:szCs w:val="24"/>
          <w:rtl/>
        </w:rPr>
        <w:t xml:space="preserve">- </w:t>
      </w:r>
      <w:r w:rsidR="000544F4" w:rsidRPr="00664F7D">
        <w:rPr>
          <w:rFonts w:ascii="Traditional Arabic" w:hAnsi="Traditional Arabic" w:cs="Traditional Arabic"/>
          <w:color w:val="000000" w:themeColor="text1"/>
          <w:sz w:val="24"/>
          <w:szCs w:val="24"/>
          <w:rtl/>
        </w:rPr>
        <w:t>الأرباح</w:t>
      </w:r>
      <w:r w:rsidRPr="00664F7D">
        <w:rPr>
          <w:rFonts w:ascii="Traditional Arabic" w:hAnsi="Traditional Arabic" w:cs="Traditional Arabic"/>
          <w:color w:val="000000" w:themeColor="text1"/>
          <w:sz w:val="24"/>
          <w:szCs w:val="24"/>
          <w:rtl/>
        </w:rPr>
        <w:t xml:space="preserve">) اللازمة </w:t>
      </w:r>
      <w:r w:rsidR="000544F4" w:rsidRPr="00664F7D">
        <w:rPr>
          <w:rFonts w:ascii="Traditional Arabic" w:hAnsi="Traditional Arabic" w:cs="Traditional Arabic"/>
          <w:color w:val="000000" w:themeColor="text1"/>
          <w:sz w:val="24"/>
          <w:szCs w:val="24"/>
          <w:rtl/>
        </w:rPr>
        <w:t>للإدراج في السوق الموازية.</w:t>
      </w:r>
    </w:p>
    <w:p w14:paraId="0A1FB1F9" w14:textId="77777777" w:rsidR="00250E4C" w:rsidRPr="00664F7D" w:rsidRDefault="00250E4C" w:rsidP="00706522">
      <w:pPr>
        <w:pStyle w:val="a4"/>
        <w:numPr>
          <w:ilvl w:val="0"/>
          <w:numId w:val="8"/>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هل يوجد تأثير لاستراتيجية دمج شركات م</w:t>
      </w:r>
      <w:r w:rsidR="000544F4" w:rsidRPr="00664F7D">
        <w:rPr>
          <w:rFonts w:ascii="Traditional Arabic" w:hAnsi="Traditional Arabic" w:cs="Traditional Arabic"/>
          <w:color w:val="000000" w:themeColor="text1"/>
          <w:sz w:val="24"/>
          <w:szCs w:val="24"/>
          <w:rtl/>
        </w:rPr>
        <w:t>ع متطلبات الحوكمة في سوق النمو؟</w:t>
      </w:r>
    </w:p>
    <w:p w14:paraId="7CFB4098" w14:textId="77777777" w:rsidR="00250E4C" w:rsidRPr="00664F7D" w:rsidRDefault="00250E4C" w:rsidP="00706522">
      <w:pPr>
        <w:pStyle w:val="a4"/>
        <w:numPr>
          <w:ilvl w:val="0"/>
          <w:numId w:val="8"/>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هل تؤدي استراتيجية دمج الشركات في تعزيز القدرة التنافسية </w:t>
      </w:r>
      <w:r w:rsidR="000544F4" w:rsidRPr="00664F7D">
        <w:rPr>
          <w:rFonts w:ascii="Traditional Arabic" w:hAnsi="Traditional Arabic" w:cs="Traditional Arabic"/>
          <w:color w:val="000000" w:themeColor="text1"/>
          <w:sz w:val="24"/>
          <w:szCs w:val="24"/>
          <w:rtl/>
        </w:rPr>
        <w:t>لدخولها السوق المالية السعودية؟</w:t>
      </w:r>
      <w:r w:rsidRPr="00664F7D">
        <w:rPr>
          <w:rFonts w:ascii="Traditional Arabic" w:hAnsi="Traditional Arabic" w:cs="Traditional Arabic"/>
          <w:color w:val="000000" w:themeColor="text1"/>
          <w:sz w:val="24"/>
          <w:szCs w:val="24"/>
          <w:rtl/>
        </w:rPr>
        <w:t xml:space="preserve"> </w:t>
      </w:r>
    </w:p>
    <w:p w14:paraId="4DEA0EB0" w14:textId="77777777" w:rsidR="00250E4C" w:rsidRPr="00664F7D" w:rsidRDefault="00250E4C" w:rsidP="00706522">
      <w:pPr>
        <w:pStyle w:val="a4"/>
        <w:numPr>
          <w:ilvl w:val="0"/>
          <w:numId w:val="8"/>
        </w:numPr>
        <w:shd w:val="clear" w:color="auto" w:fill="FFFFFF" w:themeFill="background1"/>
        <w:bidi/>
        <w:spacing w:after="0" w:line="360" w:lineRule="auto"/>
        <w:ind w:left="714" w:hanging="204"/>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هل تؤثر استراتيجية الدمج على فرص الشركات في الحصول على تمويل بعد ال</w:t>
      </w:r>
      <w:r w:rsidR="000544F4" w:rsidRPr="00664F7D">
        <w:rPr>
          <w:rFonts w:ascii="Traditional Arabic" w:hAnsi="Traditional Arabic" w:cs="Traditional Arabic"/>
          <w:color w:val="000000" w:themeColor="text1"/>
          <w:sz w:val="24"/>
          <w:szCs w:val="24"/>
          <w:rtl/>
        </w:rPr>
        <w:t xml:space="preserve">إدراج في السوق الموازية؟ </w:t>
      </w:r>
    </w:p>
    <w:p w14:paraId="27425F5D" w14:textId="77777777" w:rsidR="00E721E0" w:rsidRPr="00664F7D" w:rsidRDefault="00E721E0" w:rsidP="00706522">
      <w:pPr>
        <w:pStyle w:val="a4"/>
        <w:numPr>
          <w:ilvl w:val="0"/>
          <w:numId w:val="8"/>
        </w:numPr>
        <w:shd w:val="clear" w:color="auto" w:fill="FFFFFF" w:themeFill="background1"/>
        <w:bidi/>
        <w:spacing w:after="0" w:line="360" w:lineRule="auto"/>
        <w:ind w:left="714" w:hanging="204"/>
        <w:contextualSpacing w:val="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هل توجد فروق ذات دلالة </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ة في تقييم أثر استراتيجية دمج الشركات على دخول السوق الموازية تُعزى</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المتغيرات الديموغرافية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الجنس</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السن</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المؤهل التعليمي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المستوى الوظيفي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سنوات الخبرة)</w:t>
      </w:r>
      <w:r w:rsidR="000544F4" w:rsidRPr="00664F7D">
        <w:rPr>
          <w:rFonts w:ascii="Traditional Arabic" w:hAnsi="Traditional Arabic" w:cs="Traditional Arabic"/>
          <w:color w:val="000000" w:themeColor="text1"/>
          <w:sz w:val="24"/>
          <w:szCs w:val="24"/>
          <w:rtl/>
        </w:rPr>
        <w:t>؟</w:t>
      </w:r>
    </w:p>
    <w:p w14:paraId="38513C11" w14:textId="77777777" w:rsidR="00A70C3E" w:rsidRPr="00E14FC2"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E14FC2">
        <w:rPr>
          <w:rFonts w:ascii="Traditional Arabic" w:hAnsi="Traditional Arabic" w:cs="Traditional Arabic"/>
          <w:b/>
          <w:bCs/>
          <w:color w:val="000000" w:themeColor="text1"/>
          <w:sz w:val="28"/>
          <w:szCs w:val="28"/>
          <w:rtl/>
          <w:lang w:bidi="ar-EG"/>
        </w:rPr>
        <w:t xml:space="preserve">خامساً- </w:t>
      </w:r>
      <w:r w:rsidR="00977C76" w:rsidRPr="00E14FC2">
        <w:rPr>
          <w:rFonts w:ascii="Traditional Arabic" w:hAnsi="Traditional Arabic" w:cs="Traditional Arabic"/>
          <w:b/>
          <w:bCs/>
          <w:color w:val="000000" w:themeColor="text1"/>
          <w:sz w:val="28"/>
          <w:szCs w:val="28"/>
          <w:rtl/>
          <w:lang w:bidi="ar-EG"/>
        </w:rPr>
        <w:t>أهداف</w:t>
      </w:r>
      <w:r w:rsidR="00362767" w:rsidRPr="00E14FC2">
        <w:rPr>
          <w:rFonts w:ascii="Traditional Arabic" w:hAnsi="Traditional Arabic" w:cs="Traditional Arabic"/>
          <w:b/>
          <w:bCs/>
          <w:color w:val="000000" w:themeColor="text1"/>
          <w:sz w:val="28"/>
          <w:szCs w:val="28"/>
          <w:rtl/>
          <w:lang w:bidi="ar-EG"/>
        </w:rPr>
        <w:t xml:space="preserve"> </w:t>
      </w:r>
      <w:r w:rsidR="00E5243B" w:rsidRPr="00E14FC2">
        <w:rPr>
          <w:rFonts w:ascii="Traditional Arabic" w:hAnsi="Traditional Arabic" w:cs="Traditional Arabic"/>
          <w:b/>
          <w:bCs/>
          <w:color w:val="000000" w:themeColor="text1"/>
          <w:sz w:val="28"/>
          <w:szCs w:val="28"/>
          <w:rtl/>
          <w:lang w:bidi="ar-EG"/>
        </w:rPr>
        <w:t>الدراسة</w:t>
      </w:r>
      <w:r w:rsidR="00775B4E" w:rsidRPr="00E14FC2">
        <w:rPr>
          <w:rFonts w:ascii="Traditional Arabic" w:hAnsi="Traditional Arabic" w:cs="Traditional Arabic"/>
          <w:b/>
          <w:bCs/>
          <w:color w:val="000000" w:themeColor="text1"/>
          <w:sz w:val="28"/>
          <w:szCs w:val="28"/>
          <w:rtl/>
          <w:lang w:bidi="ar-EG"/>
        </w:rPr>
        <w:t xml:space="preserve">: </w:t>
      </w:r>
    </w:p>
    <w:p w14:paraId="1F7A2461" w14:textId="77777777" w:rsidR="00250E4C" w:rsidRPr="00664F7D" w:rsidRDefault="00250E4C" w:rsidP="00706522">
      <w:pPr>
        <w:shd w:val="clear" w:color="auto" w:fill="FFFFFF" w:themeFill="background1"/>
        <w:bidi/>
        <w:spacing w:after="0" w:line="360" w:lineRule="auto"/>
        <w:ind w:firstLine="72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هدفت هذه الدراسة</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تحديد مدى فاعلية استراتيجية دمج الشركات لتمكينها من دخول سوق النمو</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السوق الموازية لسوق المال السعودي. </w:t>
      </w:r>
    </w:p>
    <w:p w14:paraId="2BD26CAA" w14:textId="77777777" w:rsidR="00250E4C" w:rsidRPr="00664F7D" w:rsidRDefault="00250E4C"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 والذي يتفرع منه الأهداف الفرعية التالية</w:t>
      </w:r>
      <w:r w:rsidR="00775B4E" w:rsidRPr="00664F7D">
        <w:rPr>
          <w:rFonts w:ascii="Traditional Arabic" w:hAnsi="Traditional Arabic" w:cs="Traditional Arabic"/>
          <w:color w:val="000000" w:themeColor="text1"/>
          <w:sz w:val="24"/>
          <w:szCs w:val="24"/>
          <w:rtl/>
        </w:rPr>
        <w:t xml:space="preserve">: </w:t>
      </w:r>
    </w:p>
    <w:p w14:paraId="429F7DEA" w14:textId="77777777" w:rsidR="00250E4C" w:rsidRPr="00664F7D" w:rsidRDefault="00250E4C" w:rsidP="00706522">
      <w:pPr>
        <w:pStyle w:val="a4"/>
        <w:numPr>
          <w:ilvl w:val="0"/>
          <w:numId w:val="9"/>
        </w:numPr>
        <w:shd w:val="clear" w:color="auto" w:fill="FFFFFF" w:themeFill="background1"/>
        <w:bidi/>
        <w:spacing w:after="0" w:line="360" w:lineRule="auto"/>
        <w:ind w:left="714" w:hanging="204"/>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تحليل أثر دمج الشركات على قدرة الشركات الصغيرة والمتوسطة على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سوق نمو– السوق الموازية في السوق المالية السعودية.</w:t>
      </w:r>
    </w:p>
    <w:p w14:paraId="7BAE50C5" w14:textId="77777777" w:rsidR="00250E4C" w:rsidRPr="00664F7D" w:rsidRDefault="00250E4C" w:rsidP="00706522">
      <w:pPr>
        <w:pStyle w:val="a4"/>
        <w:numPr>
          <w:ilvl w:val="0"/>
          <w:numId w:val="9"/>
        </w:numPr>
        <w:shd w:val="clear" w:color="auto" w:fill="FFFFFF" w:themeFill="background1"/>
        <w:bidi/>
        <w:spacing w:after="0" w:line="360" w:lineRule="auto"/>
        <w:ind w:left="714" w:hanging="204"/>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تحديد مدى مساهمة استراتيجية الدمج في تحسين المؤشرات المالية والإدارية التي تؤهل الشركات للدخول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السوق.</w:t>
      </w:r>
    </w:p>
    <w:p w14:paraId="695DA2CE" w14:textId="77777777" w:rsidR="00250E4C" w:rsidRPr="00664F7D" w:rsidRDefault="00250E4C" w:rsidP="00706522">
      <w:pPr>
        <w:pStyle w:val="a4"/>
        <w:numPr>
          <w:ilvl w:val="0"/>
          <w:numId w:val="9"/>
        </w:numPr>
        <w:shd w:val="clear" w:color="auto" w:fill="FFFFFF" w:themeFill="background1"/>
        <w:bidi/>
        <w:spacing w:after="0" w:line="360" w:lineRule="auto"/>
        <w:ind w:left="714" w:hanging="204"/>
        <w:contextualSpacing w:val="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قياس تأثير الدمج على توافق الشركات مع متطلبات الحوكمة المحددة من قبل هيئة السوق المالية.</w:t>
      </w:r>
    </w:p>
    <w:p w14:paraId="483BA1CF" w14:textId="77777777" w:rsidR="00A70C3E" w:rsidRPr="00E14FC2"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E14FC2">
        <w:rPr>
          <w:rFonts w:ascii="Traditional Arabic" w:hAnsi="Traditional Arabic" w:cs="Traditional Arabic"/>
          <w:b/>
          <w:bCs/>
          <w:color w:val="000000" w:themeColor="text1"/>
          <w:sz w:val="28"/>
          <w:szCs w:val="28"/>
          <w:rtl/>
          <w:lang w:bidi="ar-EG"/>
        </w:rPr>
        <w:t xml:space="preserve">سادساً- </w:t>
      </w:r>
      <w:r w:rsidR="003F6CDC" w:rsidRPr="00E14FC2">
        <w:rPr>
          <w:rFonts w:ascii="Traditional Arabic" w:hAnsi="Traditional Arabic" w:cs="Traditional Arabic"/>
          <w:b/>
          <w:bCs/>
          <w:color w:val="000000" w:themeColor="text1"/>
          <w:sz w:val="28"/>
          <w:szCs w:val="28"/>
          <w:rtl/>
          <w:lang w:bidi="ar-EG"/>
        </w:rPr>
        <w:t>أهمية</w:t>
      </w:r>
      <w:r w:rsidR="00A70C3E" w:rsidRPr="00E14FC2">
        <w:rPr>
          <w:rFonts w:ascii="Traditional Arabic" w:hAnsi="Traditional Arabic" w:cs="Traditional Arabic"/>
          <w:b/>
          <w:bCs/>
          <w:color w:val="000000" w:themeColor="text1"/>
          <w:sz w:val="28"/>
          <w:szCs w:val="28"/>
          <w:rtl/>
          <w:lang w:bidi="ar-EG"/>
        </w:rPr>
        <w:t xml:space="preserve"> الدراسة</w:t>
      </w:r>
      <w:r w:rsidR="00775B4E" w:rsidRPr="00E14FC2">
        <w:rPr>
          <w:rFonts w:ascii="Traditional Arabic" w:hAnsi="Traditional Arabic" w:cs="Traditional Arabic"/>
          <w:b/>
          <w:bCs/>
          <w:color w:val="000000" w:themeColor="text1"/>
          <w:sz w:val="28"/>
          <w:szCs w:val="28"/>
          <w:rtl/>
          <w:lang w:bidi="ar-EG"/>
        </w:rPr>
        <w:t xml:space="preserve">: </w:t>
      </w:r>
    </w:p>
    <w:p w14:paraId="32BB6E66" w14:textId="77777777" w:rsidR="00CE3709" w:rsidRDefault="00CE3709"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تنقسم الدراسة</w:t>
      </w:r>
      <w:r w:rsidR="000544F4" w:rsidRPr="00664F7D">
        <w:rPr>
          <w:rFonts w:ascii="Traditional Arabic" w:hAnsi="Traditional Arabic" w:cs="Traditional Arabic"/>
          <w:color w:val="000000" w:themeColor="text1"/>
          <w:sz w:val="24"/>
          <w:szCs w:val="24"/>
          <w:rtl/>
        </w:rPr>
        <w:t xml:space="preserve"> إلى </w:t>
      </w:r>
      <w:r w:rsidR="003F6CDC" w:rsidRPr="00664F7D">
        <w:rPr>
          <w:rFonts w:ascii="Traditional Arabic" w:hAnsi="Traditional Arabic" w:cs="Traditional Arabic"/>
          <w:color w:val="000000" w:themeColor="text1"/>
          <w:sz w:val="24"/>
          <w:szCs w:val="24"/>
          <w:rtl/>
        </w:rPr>
        <w:t>أهمية</w:t>
      </w:r>
      <w:r w:rsidR="00811149" w:rsidRPr="00664F7D">
        <w:rPr>
          <w:rFonts w:ascii="Traditional Arabic" w:hAnsi="Traditional Arabic" w:cs="Traditional Arabic"/>
          <w:color w:val="000000" w:themeColor="text1"/>
          <w:sz w:val="24"/>
          <w:szCs w:val="24"/>
          <w:rtl/>
        </w:rPr>
        <w:t xml:space="preserve"> </w:t>
      </w:r>
      <w:r w:rsidR="002B6309" w:rsidRPr="00664F7D">
        <w:rPr>
          <w:rFonts w:ascii="Traditional Arabic" w:hAnsi="Traditional Arabic" w:cs="Traditional Arabic"/>
          <w:color w:val="000000" w:themeColor="text1"/>
          <w:sz w:val="24"/>
          <w:szCs w:val="24"/>
          <w:rtl/>
        </w:rPr>
        <w:t>علمية</w:t>
      </w:r>
      <w:r w:rsidR="00811149" w:rsidRPr="00664F7D">
        <w:rPr>
          <w:rFonts w:ascii="Traditional Arabic" w:hAnsi="Traditional Arabic" w:cs="Traditional Arabic"/>
          <w:color w:val="000000" w:themeColor="text1"/>
          <w:sz w:val="24"/>
          <w:szCs w:val="24"/>
          <w:rtl/>
        </w:rPr>
        <w:t xml:space="preserve"> و</w:t>
      </w:r>
      <w:r w:rsidR="003F6CDC" w:rsidRPr="00664F7D">
        <w:rPr>
          <w:rFonts w:ascii="Traditional Arabic" w:hAnsi="Traditional Arabic" w:cs="Traditional Arabic"/>
          <w:color w:val="000000" w:themeColor="text1"/>
          <w:sz w:val="24"/>
          <w:szCs w:val="24"/>
          <w:rtl/>
        </w:rPr>
        <w:t>أهمية</w:t>
      </w:r>
      <w:r w:rsidRPr="00664F7D">
        <w:rPr>
          <w:rFonts w:ascii="Traditional Arabic" w:hAnsi="Traditional Arabic" w:cs="Traditional Arabic"/>
          <w:color w:val="000000" w:themeColor="text1"/>
          <w:sz w:val="24"/>
          <w:szCs w:val="24"/>
          <w:rtl/>
        </w:rPr>
        <w:t xml:space="preserve"> </w:t>
      </w:r>
      <w:r w:rsidR="002B6309" w:rsidRPr="00664F7D">
        <w:rPr>
          <w:rFonts w:ascii="Traditional Arabic" w:hAnsi="Traditional Arabic" w:cs="Traditional Arabic"/>
          <w:color w:val="000000" w:themeColor="text1"/>
          <w:sz w:val="24"/>
          <w:szCs w:val="24"/>
          <w:rtl/>
        </w:rPr>
        <w:t>عملية</w:t>
      </w:r>
      <w:r w:rsidR="00D7278E" w:rsidRPr="00664F7D">
        <w:rPr>
          <w:rFonts w:ascii="Traditional Arabic" w:hAnsi="Traditional Arabic" w:cs="Traditional Arabic"/>
          <w:color w:val="000000" w:themeColor="text1"/>
          <w:sz w:val="24"/>
          <w:szCs w:val="24"/>
          <w:rtl/>
        </w:rPr>
        <w:t xml:space="preserve"> </w:t>
      </w:r>
      <w:r w:rsidR="00811149" w:rsidRPr="00664F7D">
        <w:rPr>
          <w:rFonts w:ascii="Traditional Arabic" w:hAnsi="Traditional Arabic" w:cs="Traditional Arabic"/>
          <w:color w:val="000000" w:themeColor="text1"/>
          <w:sz w:val="24"/>
          <w:szCs w:val="24"/>
          <w:rtl/>
        </w:rPr>
        <w:t>كما يأت</w:t>
      </w:r>
      <w:r w:rsidRPr="00664F7D">
        <w:rPr>
          <w:rFonts w:ascii="Traditional Arabic" w:hAnsi="Traditional Arabic" w:cs="Traditional Arabic"/>
          <w:color w:val="000000" w:themeColor="text1"/>
          <w:sz w:val="24"/>
          <w:szCs w:val="24"/>
          <w:rtl/>
        </w:rPr>
        <w:t>ي</w:t>
      </w:r>
      <w:r w:rsidR="00775B4E" w:rsidRPr="00664F7D">
        <w:rPr>
          <w:rFonts w:ascii="Traditional Arabic" w:hAnsi="Traditional Arabic" w:cs="Traditional Arabic"/>
          <w:color w:val="000000" w:themeColor="text1"/>
          <w:sz w:val="24"/>
          <w:szCs w:val="24"/>
          <w:rtl/>
        </w:rPr>
        <w:t xml:space="preserve">: </w:t>
      </w:r>
    </w:p>
    <w:p w14:paraId="5B86FD9E" w14:textId="77777777" w:rsidR="000963CA" w:rsidRPr="00664F7D" w:rsidRDefault="000963CA" w:rsidP="000963CA">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p>
    <w:p w14:paraId="64BC89F0" w14:textId="77777777" w:rsidR="00CE3709" w:rsidRPr="00E14FC2" w:rsidRDefault="00CE3709" w:rsidP="00706522">
      <w:pPr>
        <w:pStyle w:val="a4"/>
        <w:numPr>
          <w:ilvl w:val="0"/>
          <w:numId w:val="10"/>
        </w:numPr>
        <w:shd w:val="clear" w:color="auto" w:fill="FFFFFF" w:themeFill="background1"/>
        <w:bidi/>
        <w:spacing w:after="0" w:line="360" w:lineRule="auto"/>
        <w:ind w:left="714" w:hanging="204"/>
        <w:contextualSpacing w:val="0"/>
        <w:jc w:val="both"/>
        <w:rPr>
          <w:rFonts w:ascii="Traditional Arabic" w:hAnsi="Traditional Arabic" w:cs="Traditional Arabic"/>
          <w:b/>
          <w:bCs/>
          <w:color w:val="000000" w:themeColor="text1"/>
          <w:sz w:val="24"/>
          <w:szCs w:val="24"/>
        </w:rPr>
      </w:pPr>
      <w:r w:rsidRPr="00E14FC2">
        <w:rPr>
          <w:rFonts w:ascii="Traditional Arabic" w:hAnsi="Traditional Arabic" w:cs="Traditional Arabic"/>
          <w:b/>
          <w:bCs/>
          <w:color w:val="000000" w:themeColor="text1"/>
          <w:sz w:val="24"/>
          <w:szCs w:val="24"/>
          <w:rtl/>
        </w:rPr>
        <w:lastRenderedPageBreak/>
        <w:t>ال</w:t>
      </w:r>
      <w:r w:rsidR="003F6CDC" w:rsidRPr="00E14FC2">
        <w:rPr>
          <w:rFonts w:ascii="Traditional Arabic" w:hAnsi="Traditional Arabic" w:cs="Traditional Arabic"/>
          <w:b/>
          <w:bCs/>
          <w:color w:val="000000" w:themeColor="text1"/>
          <w:sz w:val="24"/>
          <w:szCs w:val="24"/>
          <w:rtl/>
        </w:rPr>
        <w:t>أهمية</w:t>
      </w:r>
      <w:r w:rsidRPr="00E14FC2">
        <w:rPr>
          <w:rFonts w:ascii="Traditional Arabic" w:hAnsi="Traditional Arabic" w:cs="Traditional Arabic"/>
          <w:b/>
          <w:bCs/>
          <w:color w:val="000000" w:themeColor="text1"/>
          <w:sz w:val="24"/>
          <w:szCs w:val="24"/>
          <w:rtl/>
        </w:rPr>
        <w:t xml:space="preserve"> </w:t>
      </w:r>
      <w:r w:rsidR="002B6309" w:rsidRPr="00E14FC2">
        <w:rPr>
          <w:rFonts w:ascii="Traditional Arabic" w:hAnsi="Traditional Arabic" w:cs="Traditional Arabic"/>
          <w:b/>
          <w:bCs/>
          <w:color w:val="000000" w:themeColor="text1"/>
          <w:sz w:val="24"/>
          <w:szCs w:val="24"/>
          <w:rtl/>
        </w:rPr>
        <w:t>العلمية</w:t>
      </w:r>
      <w:r w:rsidR="00775B4E" w:rsidRPr="00E14FC2">
        <w:rPr>
          <w:rFonts w:ascii="Traditional Arabic" w:hAnsi="Traditional Arabic" w:cs="Traditional Arabic"/>
          <w:b/>
          <w:bCs/>
          <w:color w:val="000000" w:themeColor="text1"/>
          <w:sz w:val="24"/>
          <w:szCs w:val="24"/>
          <w:rtl/>
        </w:rPr>
        <w:t xml:space="preserve">: </w:t>
      </w:r>
    </w:p>
    <w:p w14:paraId="30049979" w14:textId="77777777" w:rsidR="00A300F4" w:rsidRPr="00664F7D" w:rsidRDefault="00910DBD" w:rsidP="00706522">
      <w:pPr>
        <w:pStyle w:val="a4"/>
        <w:shd w:val="clear" w:color="auto" w:fill="FFFFFF" w:themeFill="background1"/>
        <w:bidi/>
        <w:spacing w:after="0" w:line="360" w:lineRule="auto"/>
        <w:contextualSpacing w:val="0"/>
        <w:jc w:val="both"/>
        <w:rPr>
          <w:rFonts w:ascii="Traditional Arabic" w:eastAsia="Times New Roman" w:hAnsi="Traditional Arabic" w:cs="Traditional Arabic"/>
          <w:color w:val="000000" w:themeColor="text1"/>
          <w:sz w:val="24"/>
          <w:szCs w:val="24"/>
        </w:rPr>
      </w:pPr>
      <w:r w:rsidRPr="00910DBD">
        <w:rPr>
          <w:rFonts w:ascii="Traditional Arabic" w:eastAsia="Times New Roman" w:hAnsi="Traditional Arabic" w:cs="Traditional Arabic"/>
          <w:color w:val="000000" w:themeColor="text1"/>
          <w:sz w:val="24"/>
          <w:szCs w:val="24"/>
          <w:rtl/>
        </w:rPr>
        <w:t>تتمثل الأهمية العلمية لهذه الدراسة في إثراء الأدبيات العربية المتعلقة بعمليات دمج الشركات في الشركات العائلية، ولا سيما في بيئة السوق الموازية بالمملكة العربية السعودية، من خلال تقديم إطار علمي يوضح العلاقة بين متغيرات الدراسة. كما تسهم في سد جانب من الفجوة البحثية في هذا المجال، وتوفير نتائج يمكن أن تشكل مرجعًا للباحثين، وتمهد لإجراء دراسات مستقبلية تتناول دمج الشركات العائلية في أسواق مالية وقطاعات اقتصادية مختلفة</w:t>
      </w:r>
      <w:r w:rsidRPr="00910DBD">
        <w:rPr>
          <w:rFonts w:ascii="Traditional Arabic" w:eastAsia="Times New Roman" w:hAnsi="Traditional Arabic" w:cs="Traditional Arabic"/>
          <w:color w:val="000000" w:themeColor="text1"/>
          <w:sz w:val="24"/>
          <w:szCs w:val="24"/>
        </w:rPr>
        <w:t>.</w:t>
      </w:r>
    </w:p>
    <w:p w14:paraId="3B809644" w14:textId="77777777" w:rsidR="00CE3709" w:rsidRPr="00E14FC2" w:rsidRDefault="00CE3709" w:rsidP="00706522">
      <w:pPr>
        <w:pStyle w:val="a4"/>
        <w:numPr>
          <w:ilvl w:val="0"/>
          <w:numId w:val="10"/>
        </w:numPr>
        <w:shd w:val="clear" w:color="auto" w:fill="FFFFFF" w:themeFill="background1"/>
        <w:bidi/>
        <w:spacing w:after="0" w:line="360" w:lineRule="auto"/>
        <w:ind w:left="714" w:hanging="204"/>
        <w:contextualSpacing w:val="0"/>
        <w:jc w:val="both"/>
        <w:rPr>
          <w:rFonts w:ascii="Traditional Arabic" w:hAnsi="Traditional Arabic" w:cs="Traditional Arabic"/>
          <w:b/>
          <w:bCs/>
          <w:color w:val="000000" w:themeColor="text1"/>
          <w:sz w:val="24"/>
          <w:szCs w:val="24"/>
        </w:rPr>
      </w:pPr>
      <w:r w:rsidRPr="00E14FC2">
        <w:rPr>
          <w:rFonts w:ascii="Traditional Arabic" w:hAnsi="Traditional Arabic" w:cs="Traditional Arabic"/>
          <w:b/>
          <w:bCs/>
          <w:color w:val="000000" w:themeColor="text1"/>
          <w:sz w:val="24"/>
          <w:szCs w:val="24"/>
          <w:rtl/>
        </w:rPr>
        <w:t>ال</w:t>
      </w:r>
      <w:r w:rsidR="003F6CDC" w:rsidRPr="00E14FC2">
        <w:rPr>
          <w:rFonts w:ascii="Traditional Arabic" w:hAnsi="Traditional Arabic" w:cs="Traditional Arabic"/>
          <w:b/>
          <w:bCs/>
          <w:color w:val="000000" w:themeColor="text1"/>
          <w:sz w:val="24"/>
          <w:szCs w:val="24"/>
          <w:rtl/>
        </w:rPr>
        <w:t>أهمية</w:t>
      </w:r>
      <w:r w:rsidRPr="00E14FC2">
        <w:rPr>
          <w:rFonts w:ascii="Traditional Arabic" w:hAnsi="Traditional Arabic" w:cs="Traditional Arabic"/>
          <w:b/>
          <w:bCs/>
          <w:color w:val="000000" w:themeColor="text1"/>
          <w:sz w:val="24"/>
          <w:szCs w:val="24"/>
          <w:rtl/>
        </w:rPr>
        <w:t xml:space="preserve"> </w:t>
      </w:r>
      <w:r w:rsidR="002B6309" w:rsidRPr="00E14FC2">
        <w:rPr>
          <w:rFonts w:ascii="Traditional Arabic" w:hAnsi="Traditional Arabic" w:cs="Traditional Arabic"/>
          <w:b/>
          <w:bCs/>
          <w:color w:val="000000" w:themeColor="text1"/>
          <w:sz w:val="24"/>
          <w:szCs w:val="24"/>
          <w:rtl/>
        </w:rPr>
        <w:t>العملية</w:t>
      </w:r>
      <w:r w:rsidR="00775B4E" w:rsidRPr="00E14FC2">
        <w:rPr>
          <w:rFonts w:ascii="Traditional Arabic" w:hAnsi="Traditional Arabic" w:cs="Traditional Arabic"/>
          <w:b/>
          <w:bCs/>
          <w:color w:val="000000" w:themeColor="text1"/>
          <w:sz w:val="24"/>
          <w:szCs w:val="24"/>
          <w:rtl/>
        </w:rPr>
        <w:t xml:space="preserve">: </w:t>
      </w:r>
    </w:p>
    <w:p w14:paraId="4F118A57" w14:textId="77777777" w:rsidR="002B6309" w:rsidRPr="00664F7D" w:rsidRDefault="002B6309" w:rsidP="00706522">
      <w:pPr>
        <w:pStyle w:val="a4"/>
        <w:numPr>
          <w:ilvl w:val="0"/>
          <w:numId w:val="12"/>
        </w:numPr>
        <w:shd w:val="clear" w:color="auto" w:fill="FFFFFF" w:themeFill="background1"/>
        <w:bidi/>
        <w:spacing w:after="0" w:line="360" w:lineRule="auto"/>
        <w:contextualSpacing w:val="0"/>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 xml:space="preserve">تتمثل </w:t>
      </w:r>
      <w:r w:rsidR="003F6CDC" w:rsidRPr="00664F7D">
        <w:rPr>
          <w:rFonts w:ascii="Traditional Arabic" w:eastAsia="Times New Roman" w:hAnsi="Traditional Arabic" w:cs="Traditional Arabic"/>
          <w:color w:val="000000" w:themeColor="text1"/>
          <w:sz w:val="24"/>
          <w:szCs w:val="24"/>
          <w:rtl/>
        </w:rPr>
        <w:t>أهمية</w:t>
      </w:r>
      <w:r w:rsidRPr="00664F7D">
        <w:rPr>
          <w:rFonts w:ascii="Traditional Arabic" w:eastAsia="Times New Roman" w:hAnsi="Traditional Arabic" w:cs="Traditional Arabic"/>
          <w:color w:val="000000" w:themeColor="text1"/>
          <w:sz w:val="24"/>
          <w:szCs w:val="24"/>
          <w:rtl/>
        </w:rPr>
        <w:t xml:space="preserve"> الدراسة العملية في التعرف على خطوات </w:t>
      </w:r>
      <w:r w:rsidR="003F6CDC" w:rsidRPr="00664F7D">
        <w:rPr>
          <w:rFonts w:ascii="Traditional Arabic" w:eastAsia="Times New Roman" w:hAnsi="Traditional Arabic" w:cs="Traditional Arabic"/>
          <w:color w:val="000000" w:themeColor="text1"/>
          <w:sz w:val="24"/>
          <w:szCs w:val="24"/>
          <w:rtl/>
        </w:rPr>
        <w:t>إنشاء</w:t>
      </w:r>
      <w:r w:rsidRPr="00664F7D">
        <w:rPr>
          <w:rFonts w:ascii="Traditional Arabic" w:eastAsia="Times New Roman" w:hAnsi="Traditional Arabic" w:cs="Traditional Arabic"/>
          <w:color w:val="000000" w:themeColor="text1"/>
          <w:sz w:val="24"/>
          <w:szCs w:val="24"/>
          <w:rtl/>
        </w:rPr>
        <w:t xml:space="preserve"> شركات مساهمة لدخول سوق نمو السوق الموازية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في المملكة العربية السعودية.</w:t>
      </w:r>
    </w:p>
    <w:p w14:paraId="6EF50B10" w14:textId="77777777" w:rsidR="002B6309" w:rsidRPr="00664F7D" w:rsidRDefault="002B6309" w:rsidP="00706522">
      <w:pPr>
        <w:pStyle w:val="a4"/>
        <w:numPr>
          <w:ilvl w:val="0"/>
          <w:numId w:val="12"/>
        </w:numPr>
        <w:shd w:val="clear" w:color="auto" w:fill="FFFFFF" w:themeFill="background1"/>
        <w:bidi/>
        <w:spacing w:after="0" w:line="360" w:lineRule="auto"/>
        <w:contextualSpacing w:val="0"/>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 xml:space="preserve">الاستفادة من نتائج الدراسة </w:t>
      </w:r>
      <w:r w:rsidR="003F6CDC" w:rsidRPr="00664F7D">
        <w:rPr>
          <w:rFonts w:ascii="Traditional Arabic" w:eastAsia="Times New Roman" w:hAnsi="Traditional Arabic" w:cs="Traditional Arabic"/>
          <w:color w:val="000000" w:themeColor="text1"/>
          <w:sz w:val="24"/>
          <w:szCs w:val="24"/>
          <w:rtl/>
        </w:rPr>
        <w:t>الميدانية</w:t>
      </w:r>
      <w:r w:rsidRPr="00664F7D">
        <w:rPr>
          <w:rFonts w:ascii="Traditional Arabic" w:eastAsia="Times New Roman" w:hAnsi="Traditional Arabic" w:cs="Traditional Arabic"/>
          <w:color w:val="000000" w:themeColor="text1"/>
          <w:sz w:val="24"/>
          <w:szCs w:val="24"/>
          <w:rtl/>
        </w:rPr>
        <w:t xml:space="preserve"> للمستثمرين والمسئولين</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تعد نتائج دمج الشركات العائلية في هذه الدراسة تمهيدا للعديد من الدراسات التالية لها ذات ال</w:t>
      </w:r>
      <w:r w:rsidR="003F6CDC" w:rsidRPr="00664F7D">
        <w:rPr>
          <w:rFonts w:ascii="Traditional Arabic" w:eastAsia="Times New Roman" w:hAnsi="Traditional Arabic" w:cs="Traditional Arabic"/>
          <w:color w:val="000000" w:themeColor="text1"/>
          <w:sz w:val="24"/>
          <w:szCs w:val="24"/>
          <w:rtl/>
        </w:rPr>
        <w:t>أهمية</w:t>
      </w:r>
      <w:r w:rsidRPr="00664F7D">
        <w:rPr>
          <w:rFonts w:ascii="Traditional Arabic" w:eastAsia="Times New Roman" w:hAnsi="Traditional Arabic" w:cs="Traditional Arabic"/>
          <w:color w:val="000000" w:themeColor="text1"/>
          <w:sz w:val="24"/>
          <w:szCs w:val="24"/>
          <w:rtl/>
        </w:rPr>
        <w:t xml:space="preserve"> بموضوع الدراسة.</w:t>
      </w:r>
      <w:r w:rsidR="00D7278E" w:rsidRPr="00664F7D">
        <w:rPr>
          <w:rFonts w:ascii="Traditional Arabic" w:eastAsia="Times New Roman" w:hAnsi="Traditional Arabic" w:cs="Traditional Arabic"/>
          <w:color w:val="000000" w:themeColor="text1"/>
          <w:sz w:val="24"/>
          <w:szCs w:val="24"/>
          <w:rtl/>
        </w:rPr>
        <w:t xml:space="preserve"> </w:t>
      </w:r>
    </w:p>
    <w:p w14:paraId="49B64E63" w14:textId="77777777" w:rsidR="002B6309" w:rsidRPr="00664F7D" w:rsidRDefault="002B6309" w:rsidP="00706522">
      <w:pPr>
        <w:pStyle w:val="a4"/>
        <w:numPr>
          <w:ilvl w:val="0"/>
          <w:numId w:val="12"/>
        </w:numPr>
        <w:shd w:val="clear" w:color="auto" w:fill="FFFFFF" w:themeFill="background1"/>
        <w:bidi/>
        <w:spacing w:after="0" w:line="360" w:lineRule="auto"/>
        <w:contextualSpacing w:val="0"/>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 xml:space="preserve">تضع أمام المهتمين بمجال </w:t>
      </w:r>
      <w:r w:rsidR="00D6178F" w:rsidRPr="00664F7D">
        <w:rPr>
          <w:rFonts w:ascii="Traditional Arabic" w:eastAsia="Times New Roman" w:hAnsi="Traditional Arabic" w:cs="Traditional Arabic"/>
          <w:color w:val="000000" w:themeColor="text1"/>
          <w:sz w:val="24"/>
          <w:szCs w:val="24"/>
          <w:rtl/>
        </w:rPr>
        <w:t>إدارة</w:t>
      </w:r>
      <w:r w:rsidRPr="00664F7D">
        <w:rPr>
          <w:rFonts w:ascii="Traditional Arabic" w:eastAsia="Times New Roman" w:hAnsi="Traditional Arabic" w:cs="Traditional Arabic"/>
          <w:color w:val="000000" w:themeColor="text1"/>
          <w:sz w:val="24"/>
          <w:szCs w:val="24"/>
          <w:rtl/>
        </w:rPr>
        <w:t xml:space="preserve"> </w:t>
      </w:r>
      <w:r w:rsidR="003F6CDC" w:rsidRPr="00664F7D">
        <w:rPr>
          <w:rFonts w:ascii="Traditional Arabic" w:eastAsia="Times New Roman" w:hAnsi="Traditional Arabic" w:cs="Traditional Arabic"/>
          <w:color w:val="000000" w:themeColor="text1"/>
          <w:sz w:val="24"/>
          <w:szCs w:val="24"/>
          <w:rtl/>
        </w:rPr>
        <w:t>الأعمال</w:t>
      </w:r>
      <w:r w:rsidRPr="00664F7D">
        <w:rPr>
          <w:rFonts w:ascii="Traditional Arabic" w:eastAsia="Times New Roman" w:hAnsi="Traditional Arabic" w:cs="Traditional Arabic"/>
          <w:color w:val="000000" w:themeColor="text1"/>
          <w:sz w:val="24"/>
          <w:szCs w:val="24"/>
          <w:rtl/>
        </w:rPr>
        <w:t xml:space="preserve">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سوق نمو السوق الموازية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ليستفيد منها أصحاب الشركات العائلية بالإضافة</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تقييم هذا النموذج للخروج بنتائج وتوصيات يستفاد منها المهتمين بهذا المجال.</w:t>
      </w:r>
      <w:r w:rsidR="00D7278E" w:rsidRPr="00664F7D">
        <w:rPr>
          <w:rFonts w:ascii="Traditional Arabic" w:eastAsia="Times New Roman" w:hAnsi="Traditional Arabic" w:cs="Traditional Arabic"/>
          <w:color w:val="000000" w:themeColor="text1"/>
          <w:sz w:val="24"/>
          <w:szCs w:val="24"/>
          <w:rtl/>
        </w:rPr>
        <w:t xml:space="preserve"> </w:t>
      </w:r>
    </w:p>
    <w:p w14:paraId="71EA0341" w14:textId="77777777" w:rsidR="002B6309" w:rsidRPr="00664F7D" w:rsidRDefault="002B6309" w:rsidP="00706522">
      <w:pPr>
        <w:pStyle w:val="a4"/>
        <w:numPr>
          <w:ilvl w:val="0"/>
          <w:numId w:val="12"/>
        </w:numPr>
        <w:shd w:val="clear" w:color="auto" w:fill="FFFFFF" w:themeFill="background1"/>
        <w:bidi/>
        <w:spacing w:after="0" w:line="360" w:lineRule="auto"/>
        <w:contextualSpacing w:val="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 xml:space="preserve">تساعد عملية دمج الشركات تعزيز القدرة التنافسية </w:t>
      </w:r>
      <w:proofErr w:type="spellStart"/>
      <w:r w:rsidRPr="00664F7D">
        <w:rPr>
          <w:rFonts w:ascii="Traditional Arabic" w:eastAsia="Times New Roman" w:hAnsi="Traditional Arabic" w:cs="Traditional Arabic"/>
          <w:color w:val="000000" w:themeColor="text1"/>
          <w:sz w:val="24"/>
          <w:szCs w:val="24"/>
          <w:rtl/>
        </w:rPr>
        <w:t>التنافسية</w:t>
      </w:r>
      <w:proofErr w:type="spellEnd"/>
      <w:r w:rsidRPr="00664F7D">
        <w:rPr>
          <w:rFonts w:ascii="Traditional Arabic" w:eastAsia="Times New Roman" w:hAnsi="Traditional Arabic" w:cs="Traditional Arabic"/>
          <w:color w:val="000000" w:themeColor="text1"/>
          <w:sz w:val="24"/>
          <w:szCs w:val="24"/>
          <w:rtl/>
        </w:rPr>
        <w:t xml:space="preserve"> للشركة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في السوق حيث يمكن الاستفادة من موارد </w:t>
      </w:r>
      <w:proofErr w:type="gramStart"/>
      <w:r w:rsidRPr="00664F7D">
        <w:rPr>
          <w:rFonts w:ascii="Traditional Arabic" w:eastAsia="Times New Roman" w:hAnsi="Traditional Arabic" w:cs="Traditional Arabic"/>
          <w:color w:val="000000" w:themeColor="text1"/>
          <w:sz w:val="24"/>
          <w:szCs w:val="24"/>
          <w:rtl/>
        </w:rPr>
        <w:t>اكبر</w:t>
      </w:r>
      <w:proofErr w:type="gramEnd"/>
      <w:r w:rsidRPr="00664F7D">
        <w:rPr>
          <w:rFonts w:ascii="Traditional Arabic" w:eastAsia="Times New Roman" w:hAnsi="Traditional Arabic" w:cs="Traditional Arabic"/>
          <w:color w:val="000000" w:themeColor="text1"/>
          <w:sz w:val="24"/>
          <w:szCs w:val="24"/>
          <w:rtl/>
        </w:rPr>
        <w:t xml:space="preserve"> وتقنيات متطورة وخبرات متنوعة وتوسيع نطاق ال</w:t>
      </w:r>
      <w:r w:rsidR="003F6CDC" w:rsidRPr="00664F7D">
        <w:rPr>
          <w:rFonts w:ascii="Traditional Arabic" w:eastAsia="Times New Roman" w:hAnsi="Traditional Arabic" w:cs="Traditional Arabic"/>
          <w:color w:val="000000" w:themeColor="text1"/>
          <w:sz w:val="24"/>
          <w:szCs w:val="24"/>
          <w:rtl/>
        </w:rPr>
        <w:t>أعمال</w:t>
      </w:r>
      <w:r w:rsidRPr="00664F7D">
        <w:rPr>
          <w:rFonts w:ascii="Traditional Arabic" w:eastAsia="Times New Roman" w:hAnsi="Traditional Arabic" w:cs="Traditional Arabic"/>
          <w:color w:val="000000" w:themeColor="text1"/>
          <w:sz w:val="24"/>
          <w:szCs w:val="24"/>
          <w:rtl/>
        </w:rPr>
        <w:t xml:space="preserve"> التجارية والاستفادة من </w:t>
      </w:r>
      <w:r w:rsidR="003F6CDC" w:rsidRPr="00664F7D">
        <w:rPr>
          <w:rFonts w:ascii="Traditional Arabic" w:eastAsia="Times New Roman" w:hAnsi="Traditional Arabic" w:cs="Traditional Arabic"/>
          <w:color w:val="000000" w:themeColor="text1"/>
          <w:sz w:val="24"/>
          <w:szCs w:val="24"/>
          <w:rtl/>
        </w:rPr>
        <w:t>أسواق</w:t>
      </w:r>
      <w:r w:rsidRPr="00664F7D">
        <w:rPr>
          <w:rFonts w:ascii="Traditional Arabic" w:eastAsia="Times New Roman" w:hAnsi="Traditional Arabic" w:cs="Traditional Arabic"/>
          <w:color w:val="000000" w:themeColor="text1"/>
          <w:sz w:val="24"/>
          <w:szCs w:val="24"/>
          <w:rtl/>
        </w:rPr>
        <w:t xml:space="preserve"> جديدة مما يزيد من فرص النمو والعائدات </w:t>
      </w:r>
      <w:r w:rsidR="003F6CDC" w:rsidRPr="00664F7D">
        <w:rPr>
          <w:rFonts w:ascii="Traditional Arabic" w:eastAsia="Times New Roman" w:hAnsi="Traditional Arabic" w:cs="Traditional Arabic"/>
          <w:color w:val="000000" w:themeColor="text1"/>
          <w:sz w:val="24"/>
          <w:szCs w:val="24"/>
          <w:rtl/>
        </w:rPr>
        <w:t>بالإضافة</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تحسين الكفاءة التشغيلية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فتساعد عملية الدمج تقليل التكاليف وزيادة الكفاءة مما يسهم في تحسين الربحية.</w:t>
      </w:r>
    </w:p>
    <w:p w14:paraId="398BC5E8" w14:textId="77777777" w:rsidR="002B6309" w:rsidRPr="00664F7D" w:rsidRDefault="002B6309" w:rsidP="00706522">
      <w:pPr>
        <w:pStyle w:val="a4"/>
        <w:numPr>
          <w:ilvl w:val="0"/>
          <w:numId w:val="12"/>
        </w:numPr>
        <w:shd w:val="clear" w:color="auto" w:fill="FFFFFF" w:themeFill="background1"/>
        <w:bidi/>
        <w:spacing w:after="0" w:line="360" w:lineRule="auto"/>
        <w:contextualSpacing w:val="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 xml:space="preserve">دخول سوق نمو السوق الموازية للشركات العائلية الدامجة تكون </w:t>
      </w:r>
      <w:proofErr w:type="gramStart"/>
      <w:r w:rsidRPr="00664F7D">
        <w:rPr>
          <w:rFonts w:ascii="Traditional Arabic" w:eastAsia="Times New Roman" w:hAnsi="Traditional Arabic" w:cs="Traditional Arabic"/>
          <w:color w:val="000000" w:themeColor="text1"/>
          <w:sz w:val="24"/>
          <w:szCs w:val="24"/>
          <w:rtl/>
        </w:rPr>
        <w:t>اكثر</w:t>
      </w:r>
      <w:proofErr w:type="gramEnd"/>
      <w:r w:rsidRPr="00664F7D">
        <w:rPr>
          <w:rFonts w:ascii="Traditional Arabic" w:eastAsia="Times New Roman" w:hAnsi="Traditional Arabic" w:cs="Traditional Arabic"/>
          <w:color w:val="000000" w:themeColor="text1"/>
          <w:sz w:val="24"/>
          <w:szCs w:val="24"/>
          <w:rtl/>
        </w:rPr>
        <w:t xml:space="preserve"> جاذبية للمستثمرين حيث تقدم فرص الحصول على تمويل من البنوك </w:t>
      </w:r>
      <w:r w:rsidR="003F6CDC" w:rsidRPr="00664F7D">
        <w:rPr>
          <w:rFonts w:ascii="Traditional Arabic" w:eastAsia="Times New Roman" w:hAnsi="Traditional Arabic" w:cs="Traditional Arabic"/>
          <w:color w:val="000000" w:themeColor="text1"/>
          <w:sz w:val="24"/>
          <w:szCs w:val="24"/>
          <w:rtl/>
        </w:rPr>
        <w:t>والمستثمرين</w:t>
      </w:r>
      <w:r w:rsidRPr="00664F7D">
        <w:rPr>
          <w:rFonts w:ascii="Traditional Arabic" w:eastAsia="Times New Roman" w:hAnsi="Traditional Arabic" w:cs="Traditional Arabic"/>
          <w:color w:val="000000" w:themeColor="text1"/>
          <w:sz w:val="24"/>
          <w:szCs w:val="24"/>
          <w:rtl/>
        </w:rPr>
        <w:t xml:space="preserve"> وتحسين مركزها المالي وتوسيع الشبكات التجارية وبناء علاقات استراتيجية مع شركاء جدد. </w:t>
      </w:r>
    </w:p>
    <w:p w14:paraId="42342155" w14:textId="77777777" w:rsidR="002B6309" w:rsidRPr="00664F7D" w:rsidRDefault="002B6309" w:rsidP="00706522">
      <w:pPr>
        <w:pStyle w:val="a4"/>
        <w:numPr>
          <w:ilvl w:val="0"/>
          <w:numId w:val="12"/>
        </w:numPr>
        <w:shd w:val="clear" w:color="auto" w:fill="FFFFFF" w:themeFill="background1"/>
        <w:bidi/>
        <w:spacing w:after="0" w:line="360" w:lineRule="auto"/>
        <w:contextualSpacing w:val="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 xml:space="preserve">وتتمثل </w:t>
      </w:r>
      <w:r w:rsidR="003F6CDC" w:rsidRPr="00664F7D">
        <w:rPr>
          <w:rFonts w:ascii="Traditional Arabic" w:eastAsia="Times New Roman" w:hAnsi="Traditional Arabic" w:cs="Traditional Arabic"/>
          <w:color w:val="000000" w:themeColor="text1"/>
          <w:sz w:val="24"/>
          <w:szCs w:val="24"/>
          <w:rtl/>
        </w:rPr>
        <w:t>أهمية</w:t>
      </w:r>
      <w:r w:rsidRPr="00664F7D">
        <w:rPr>
          <w:rFonts w:ascii="Traditional Arabic" w:eastAsia="Times New Roman" w:hAnsi="Traditional Arabic" w:cs="Traditional Arabic"/>
          <w:color w:val="000000" w:themeColor="text1"/>
          <w:sz w:val="24"/>
          <w:szCs w:val="24"/>
          <w:rtl/>
        </w:rPr>
        <w:t xml:space="preserve"> عملية دمج الشركات العائلية ودخولها لسوق نمو</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السوق الموازية في تحقيق استدامة على المدى الطويل</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وضمان استمرارية ال</w:t>
      </w:r>
      <w:r w:rsidR="003F6CDC" w:rsidRPr="00664F7D">
        <w:rPr>
          <w:rFonts w:ascii="Traditional Arabic" w:eastAsia="Times New Roman" w:hAnsi="Traditional Arabic" w:cs="Traditional Arabic"/>
          <w:color w:val="000000" w:themeColor="text1"/>
          <w:sz w:val="24"/>
          <w:szCs w:val="24"/>
          <w:rtl/>
        </w:rPr>
        <w:t>أعمال</w:t>
      </w:r>
      <w:r w:rsidRPr="00664F7D">
        <w:rPr>
          <w:rFonts w:ascii="Traditional Arabic" w:eastAsia="Times New Roman" w:hAnsi="Traditional Arabic" w:cs="Traditional Arabic"/>
          <w:color w:val="000000" w:themeColor="text1"/>
          <w:sz w:val="24"/>
          <w:szCs w:val="24"/>
          <w:rtl/>
        </w:rPr>
        <w:t xml:space="preserve"> للأجيال القادمة بالتالي</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يعتبر دمج الشركات العائلية خطوة استراتيجية لدخول سوق نمو السوق الموازية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حيث يمكن أن يحقق فوائد كبيرة تعزز من موقعها في السوق وتساعدها على التوسع والنمو</w:t>
      </w:r>
    </w:p>
    <w:p w14:paraId="64EFA1BA" w14:textId="77777777" w:rsidR="00A70C3E" w:rsidRPr="00E14FC2" w:rsidRDefault="00AE37A6" w:rsidP="00E14FC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E14FC2">
        <w:rPr>
          <w:rFonts w:ascii="Traditional Arabic" w:hAnsi="Traditional Arabic" w:cs="Traditional Arabic"/>
          <w:b/>
          <w:bCs/>
          <w:color w:val="000000" w:themeColor="text1"/>
          <w:sz w:val="28"/>
          <w:szCs w:val="28"/>
          <w:rtl/>
          <w:lang w:bidi="ar-EG"/>
        </w:rPr>
        <w:t xml:space="preserve">سابعاً- </w:t>
      </w:r>
      <w:r w:rsidR="00A70C3E" w:rsidRPr="00E14FC2">
        <w:rPr>
          <w:rFonts w:ascii="Traditional Arabic" w:hAnsi="Traditional Arabic" w:cs="Traditional Arabic"/>
          <w:b/>
          <w:bCs/>
          <w:color w:val="000000" w:themeColor="text1"/>
          <w:sz w:val="28"/>
          <w:szCs w:val="28"/>
          <w:rtl/>
          <w:lang w:bidi="ar-EG"/>
        </w:rPr>
        <w:t>فروض الدراسة</w:t>
      </w:r>
      <w:r w:rsidR="00775B4E" w:rsidRPr="00E14FC2">
        <w:rPr>
          <w:rFonts w:ascii="Traditional Arabic" w:hAnsi="Traditional Arabic" w:cs="Traditional Arabic"/>
          <w:b/>
          <w:bCs/>
          <w:color w:val="000000" w:themeColor="text1"/>
          <w:sz w:val="28"/>
          <w:szCs w:val="28"/>
          <w:rtl/>
          <w:lang w:bidi="ar-EG"/>
        </w:rPr>
        <w:t xml:space="preserve">: </w:t>
      </w:r>
    </w:p>
    <w:p w14:paraId="581C5355" w14:textId="77777777" w:rsidR="003F6CDC" w:rsidRPr="00664F7D" w:rsidRDefault="003F6CDC" w:rsidP="00706522">
      <w:pPr>
        <w:pStyle w:val="a4"/>
        <w:numPr>
          <w:ilvl w:val="0"/>
          <w:numId w:val="13"/>
        </w:numPr>
        <w:bidi/>
        <w:spacing w:after="0" w:line="360" w:lineRule="auto"/>
        <w:ind w:hanging="211"/>
        <w:rPr>
          <w:rFonts w:ascii="Traditional Arabic" w:hAnsi="Traditional Arabic" w:cs="Traditional Arabic"/>
          <w:sz w:val="24"/>
          <w:szCs w:val="24"/>
        </w:rPr>
      </w:pPr>
      <w:r w:rsidRPr="00664F7D">
        <w:rPr>
          <w:rFonts w:ascii="Traditional Arabic" w:hAnsi="Traditional Arabic" w:cs="Traditional Arabic"/>
          <w:color w:val="000000" w:themeColor="text1"/>
          <w:sz w:val="24"/>
          <w:szCs w:val="24"/>
          <w:rtl/>
          <w:lang w:bidi="ar-EG"/>
        </w:rPr>
        <w:t>الفرض الرئيسي الأول</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eastAsia="Times New Roman" w:hAnsi="Traditional Arabic" w:cs="Traditional Arabic"/>
          <w:sz w:val="24"/>
          <w:szCs w:val="24"/>
          <w:rtl/>
        </w:rPr>
        <w:t xml:space="preserve">يوجد أثر ذو دلالة </w:t>
      </w:r>
      <w:r w:rsidR="004C5D0F" w:rsidRPr="00664F7D">
        <w:rPr>
          <w:rFonts w:ascii="Traditional Arabic" w:eastAsia="Times New Roman" w:hAnsi="Traditional Arabic" w:cs="Traditional Arabic"/>
          <w:sz w:val="24"/>
          <w:szCs w:val="24"/>
          <w:rtl/>
        </w:rPr>
        <w:t>إحصائي</w:t>
      </w:r>
      <w:r w:rsidRPr="00664F7D">
        <w:rPr>
          <w:rFonts w:ascii="Traditional Arabic" w:eastAsia="Times New Roman" w:hAnsi="Traditional Arabic" w:cs="Traditional Arabic"/>
          <w:sz w:val="24"/>
          <w:szCs w:val="24"/>
          <w:rtl/>
        </w:rPr>
        <w:t>ة لاستراتيجية دمج الشركات على الجاهزية للإدراج في سوق النمو (السوق الموازية) لدى الشركات العائلية السعودية</w:t>
      </w:r>
      <w:r w:rsidRPr="00664F7D">
        <w:rPr>
          <w:rFonts w:ascii="Traditional Arabic" w:eastAsia="Times New Roman" w:hAnsi="Traditional Arabic" w:cs="Traditional Arabic"/>
          <w:sz w:val="24"/>
          <w:szCs w:val="24"/>
        </w:rPr>
        <w:t>.</w:t>
      </w:r>
    </w:p>
    <w:p w14:paraId="51B5B9E5" w14:textId="77777777" w:rsidR="003F6CDC" w:rsidRPr="00664F7D" w:rsidRDefault="003F6CDC" w:rsidP="00706522">
      <w:pPr>
        <w:pStyle w:val="a4"/>
        <w:numPr>
          <w:ilvl w:val="0"/>
          <w:numId w:val="13"/>
        </w:numPr>
        <w:bidi/>
        <w:spacing w:after="0" w:line="360" w:lineRule="auto"/>
        <w:ind w:hanging="211"/>
        <w:rPr>
          <w:rFonts w:ascii="Traditional Arabic" w:hAnsi="Traditional Arabic" w:cs="Traditional Arabic"/>
          <w:sz w:val="24"/>
          <w:szCs w:val="24"/>
        </w:rPr>
      </w:pPr>
      <w:r w:rsidRPr="00664F7D">
        <w:rPr>
          <w:rFonts w:ascii="Traditional Arabic" w:hAnsi="Traditional Arabic" w:cs="Traditional Arabic"/>
          <w:color w:val="000000" w:themeColor="text1"/>
          <w:sz w:val="24"/>
          <w:szCs w:val="24"/>
          <w:rtl/>
          <w:lang w:bidi="ar-EG"/>
        </w:rPr>
        <w:t>الفرض الفرعي الأول</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يوجد </w:t>
      </w:r>
      <w:proofErr w:type="gramStart"/>
      <w:r w:rsidRPr="00664F7D">
        <w:rPr>
          <w:rFonts w:ascii="Traditional Arabic" w:hAnsi="Traditional Arabic" w:cs="Traditional Arabic"/>
          <w:color w:val="000000" w:themeColor="text1"/>
          <w:sz w:val="24"/>
          <w:szCs w:val="24"/>
          <w:rtl/>
          <w:lang w:bidi="ar-EG"/>
        </w:rPr>
        <w:t>اثر</w:t>
      </w:r>
      <w:proofErr w:type="gramEnd"/>
      <w:r w:rsidRPr="00664F7D">
        <w:rPr>
          <w:rFonts w:ascii="Traditional Arabic" w:hAnsi="Traditional Arabic" w:cs="Traditional Arabic"/>
          <w:color w:val="000000" w:themeColor="text1"/>
          <w:sz w:val="24"/>
          <w:szCs w:val="24"/>
          <w:rtl/>
          <w:lang w:bidi="ar-EG"/>
        </w:rPr>
        <w:t xml:space="preserve"> ذو دلالة </w:t>
      </w:r>
      <w:r w:rsidR="004C5D0F" w:rsidRPr="00664F7D">
        <w:rPr>
          <w:rFonts w:ascii="Traditional Arabic" w:hAnsi="Traditional Arabic" w:cs="Traditional Arabic"/>
          <w:color w:val="000000" w:themeColor="text1"/>
          <w:sz w:val="24"/>
          <w:szCs w:val="24"/>
          <w:rtl/>
          <w:lang w:bidi="ar-EG"/>
        </w:rPr>
        <w:t>إحصائي</w:t>
      </w:r>
      <w:r w:rsidRPr="00664F7D">
        <w:rPr>
          <w:rFonts w:ascii="Traditional Arabic" w:hAnsi="Traditional Arabic" w:cs="Traditional Arabic"/>
          <w:color w:val="000000" w:themeColor="text1"/>
          <w:sz w:val="24"/>
          <w:szCs w:val="24"/>
          <w:rtl/>
          <w:lang w:bidi="ar-EG"/>
        </w:rPr>
        <w:t xml:space="preserve">ة لاستراتيجية دمج الشركات على تحسين </w:t>
      </w:r>
      <w:r w:rsidR="005C20E0" w:rsidRPr="00664F7D">
        <w:rPr>
          <w:rFonts w:ascii="Traditional Arabic" w:hAnsi="Traditional Arabic" w:cs="Traditional Arabic"/>
          <w:color w:val="000000" w:themeColor="text1"/>
          <w:sz w:val="24"/>
          <w:szCs w:val="24"/>
          <w:rtl/>
          <w:lang w:bidi="ar-EG"/>
        </w:rPr>
        <w:t>الأداء</w:t>
      </w:r>
      <w:r w:rsidRPr="00664F7D">
        <w:rPr>
          <w:rFonts w:ascii="Traditional Arabic" w:hAnsi="Traditional Arabic" w:cs="Traditional Arabic"/>
          <w:color w:val="000000" w:themeColor="text1"/>
          <w:sz w:val="24"/>
          <w:szCs w:val="24"/>
          <w:rtl/>
          <w:lang w:bidi="ar-EG"/>
        </w:rPr>
        <w:t xml:space="preserve"> المالي (الإيرادات– الأرباح)</w:t>
      </w:r>
      <w:r w:rsidRPr="00664F7D">
        <w:rPr>
          <w:rFonts w:ascii="Traditional Arabic" w:hAnsi="Traditional Arabic" w:cs="Traditional Arabic"/>
          <w:color w:val="000000" w:themeColor="text1"/>
          <w:sz w:val="24"/>
          <w:szCs w:val="24"/>
          <w:lang w:bidi="ar-EG"/>
        </w:rPr>
        <w:t>.</w:t>
      </w:r>
    </w:p>
    <w:p w14:paraId="43A9741C" w14:textId="77777777" w:rsidR="003F6CDC" w:rsidRPr="00664F7D" w:rsidRDefault="003F6CDC" w:rsidP="00120405">
      <w:pPr>
        <w:pStyle w:val="a4"/>
        <w:numPr>
          <w:ilvl w:val="0"/>
          <w:numId w:val="13"/>
        </w:numPr>
        <w:bidi/>
        <w:spacing w:after="0" w:line="240" w:lineRule="auto"/>
        <w:ind w:hanging="211"/>
        <w:rPr>
          <w:rFonts w:ascii="Traditional Arabic" w:hAnsi="Traditional Arabic" w:cs="Traditional Arabic"/>
          <w:sz w:val="24"/>
          <w:szCs w:val="24"/>
        </w:rPr>
      </w:pPr>
      <w:r w:rsidRPr="00664F7D">
        <w:rPr>
          <w:rFonts w:ascii="Traditional Arabic" w:hAnsi="Traditional Arabic" w:cs="Traditional Arabic"/>
          <w:color w:val="000000" w:themeColor="text1"/>
          <w:sz w:val="24"/>
          <w:szCs w:val="24"/>
          <w:rtl/>
          <w:lang w:bidi="ar-EG"/>
        </w:rPr>
        <w:lastRenderedPageBreak/>
        <w:t>الفرض الفرعي الثاني</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يوجد </w:t>
      </w:r>
      <w:proofErr w:type="gramStart"/>
      <w:r w:rsidRPr="00664F7D">
        <w:rPr>
          <w:rFonts w:ascii="Traditional Arabic" w:hAnsi="Traditional Arabic" w:cs="Traditional Arabic"/>
          <w:color w:val="000000" w:themeColor="text1"/>
          <w:sz w:val="24"/>
          <w:szCs w:val="24"/>
          <w:rtl/>
          <w:lang w:bidi="ar-EG"/>
        </w:rPr>
        <w:t>اثر</w:t>
      </w:r>
      <w:proofErr w:type="gramEnd"/>
      <w:r w:rsidRPr="00664F7D">
        <w:rPr>
          <w:rFonts w:ascii="Traditional Arabic" w:hAnsi="Traditional Arabic" w:cs="Traditional Arabic"/>
          <w:color w:val="000000" w:themeColor="text1"/>
          <w:sz w:val="24"/>
          <w:szCs w:val="24"/>
          <w:rtl/>
          <w:lang w:bidi="ar-EG"/>
        </w:rPr>
        <w:t xml:space="preserve"> ذو دلالة </w:t>
      </w:r>
      <w:r w:rsidR="004C5D0F" w:rsidRPr="00664F7D">
        <w:rPr>
          <w:rFonts w:ascii="Traditional Arabic" w:hAnsi="Traditional Arabic" w:cs="Traditional Arabic"/>
          <w:color w:val="000000" w:themeColor="text1"/>
          <w:sz w:val="24"/>
          <w:szCs w:val="24"/>
          <w:rtl/>
          <w:lang w:bidi="ar-EG"/>
        </w:rPr>
        <w:t>إحصائي</w:t>
      </w:r>
      <w:r w:rsidRPr="00664F7D">
        <w:rPr>
          <w:rFonts w:ascii="Traditional Arabic" w:hAnsi="Traditional Arabic" w:cs="Traditional Arabic"/>
          <w:color w:val="000000" w:themeColor="text1"/>
          <w:sz w:val="24"/>
          <w:szCs w:val="24"/>
          <w:rtl/>
          <w:lang w:bidi="ar-EG"/>
        </w:rPr>
        <w:t>ة لاستراتيجية دمج الشركات على التوافق مع متطلبات الحوكمة في سوق النمو</w:t>
      </w:r>
      <w:r w:rsidR="006D5F52" w:rsidRPr="00664F7D">
        <w:rPr>
          <w:rFonts w:ascii="Traditional Arabic" w:hAnsi="Traditional Arabic" w:cs="Traditional Arabic" w:hint="cs"/>
          <w:color w:val="000000" w:themeColor="text1"/>
          <w:sz w:val="24"/>
          <w:szCs w:val="24"/>
          <w:rtl/>
          <w:lang w:bidi="ar-EG"/>
        </w:rPr>
        <w:t>.</w:t>
      </w:r>
    </w:p>
    <w:p w14:paraId="56D841EB" w14:textId="77777777" w:rsidR="003F6CDC" w:rsidRPr="00664F7D" w:rsidRDefault="003F6CDC" w:rsidP="00120405">
      <w:pPr>
        <w:pStyle w:val="a4"/>
        <w:numPr>
          <w:ilvl w:val="0"/>
          <w:numId w:val="13"/>
        </w:numPr>
        <w:bidi/>
        <w:spacing w:after="0" w:line="240" w:lineRule="auto"/>
        <w:ind w:hanging="211"/>
        <w:rPr>
          <w:rFonts w:ascii="Traditional Arabic" w:hAnsi="Traditional Arabic" w:cs="Traditional Arabic"/>
          <w:sz w:val="24"/>
          <w:szCs w:val="24"/>
        </w:rPr>
      </w:pPr>
      <w:r w:rsidRPr="00664F7D">
        <w:rPr>
          <w:rFonts w:ascii="Traditional Arabic" w:hAnsi="Traditional Arabic" w:cs="Traditional Arabic"/>
          <w:color w:val="000000" w:themeColor="text1"/>
          <w:sz w:val="24"/>
          <w:szCs w:val="24"/>
          <w:rtl/>
          <w:lang w:bidi="ar-EG"/>
        </w:rPr>
        <w:t>الفرض الفرعي الثالث</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يوجد </w:t>
      </w:r>
      <w:proofErr w:type="gramStart"/>
      <w:r w:rsidRPr="00664F7D">
        <w:rPr>
          <w:rFonts w:ascii="Traditional Arabic" w:hAnsi="Traditional Arabic" w:cs="Traditional Arabic"/>
          <w:color w:val="000000" w:themeColor="text1"/>
          <w:sz w:val="24"/>
          <w:szCs w:val="24"/>
          <w:rtl/>
          <w:lang w:bidi="ar-EG"/>
        </w:rPr>
        <w:t>اثر</w:t>
      </w:r>
      <w:proofErr w:type="gramEnd"/>
      <w:r w:rsidRPr="00664F7D">
        <w:rPr>
          <w:rFonts w:ascii="Traditional Arabic" w:hAnsi="Traditional Arabic" w:cs="Traditional Arabic"/>
          <w:color w:val="000000" w:themeColor="text1"/>
          <w:sz w:val="24"/>
          <w:szCs w:val="24"/>
          <w:rtl/>
          <w:lang w:bidi="ar-EG"/>
        </w:rPr>
        <w:t xml:space="preserve"> ذو دلالة </w:t>
      </w:r>
      <w:r w:rsidR="004C5D0F" w:rsidRPr="00664F7D">
        <w:rPr>
          <w:rFonts w:ascii="Traditional Arabic" w:hAnsi="Traditional Arabic" w:cs="Traditional Arabic"/>
          <w:color w:val="000000" w:themeColor="text1"/>
          <w:sz w:val="24"/>
          <w:szCs w:val="24"/>
          <w:rtl/>
          <w:lang w:bidi="ar-EG"/>
        </w:rPr>
        <w:t>إحصائي</w:t>
      </w:r>
      <w:r w:rsidRPr="00664F7D">
        <w:rPr>
          <w:rFonts w:ascii="Traditional Arabic" w:hAnsi="Traditional Arabic" w:cs="Traditional Arabic"/>
          <w:color w:val="000000" w:themeColor="text1"/>
          <w:sz w:val="24"/>
          <w:szCs w:val="24"/>
          <w:rtl/>
          <w:lang w:bidi="ar-EG"/>
        </w:rPr>
        <w:t>ة لاستراتيجية دمج الشركات على تعزيز القدرة التنافسية للشركات</w:t>
      </w:r>
      <w:r w:rsidRPr="00664F7D">
        <w:rPr>
          <w:rFonts w:ascii="Traditional Arabic" w:hAnsi="Traditional Arabic" w:cs="Traditional Arabic"/>
          <w:color w:val="000000" w:themeColor="text1"/>
          <w:sz w:val="24"/>
          <w:szCs w:val="24"/>
          <w:lang w:bidi="ar-EG"/>
        </w:rPr>
        <w:t>.</w:t>
      </w:r>
    </w:p>
    <w:p w14:paraId="4165B5DA" w14:textId="77777777" w:rsidR="003F6CDC" w:rsidRPr="00664F7D" w:rsidRDefault="003F6CDC" w:rsidP="00120405">
      <w:pPr>
        <w:pStyle w:val="a4"/>
        <w:numPr>
          <w:ilvl w:val="0"/>
          <w:numId w:val="13"/>
        </w:numPr>
        <w:bidi/>
        <w:spacing w:after="0" w:line="240" w:lineRule="auto"/>
        <w:ind w:hanging="211"/>
        <w:rPr>
          <w:rFonts w:ascii="Traditional Arabic" w:hAnsi="Traditional Arabic" w:cs="Traditional Arabic"/>
          <w:sz w:val="24"/>
          <w:szCs w:val="24"/>
        </w:rPr>
      </w:pPr>
      <w:r w:rsidRPr="00664F7D">
        <w:rPr>
          <w:rFonts w:ascii="Traditional Arabic" w:hAnsi="Traditional Arabic" w:cs="Traditional Arabic"/>
          <w:color w:val="000000" w:themeColor="text1"/>
          <w:sz w:val="24"/>
          <w:szCs w:val="24"/>
          <w:rtl/>
          <w:lang w:bidi="ar-EG"/>
        </w:rPr>
        <w:t>الفرض الفرعي الرابع</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يوجد </w:t>
      </w:r>
      <w:proofErr w:type="gramStart"/>
      <w:r w:rsidRPr="00664F7D">
        <w:rPr>
          <w:rFonts w:ascii="Traditional Arabic" w:hAnsi="Traditional Arabic" w:cs="Traditional Arabic"/>
          <w:color w:val="000000" w:themeColor="text1"/>
          <w:sz w:val="24"/>
          <w:szCs w:val="24"/>
          <w:rtl/>
          <w:lang w:bidi="ar-EG"/>
        </w:rPr>
        <w:t>اثر</w:t>
      </w:r>
      <w:proofErr w:type="gramEnd"/>
      <w:r w:rsidRPr="00664F7D">
        <w:rPr>
          <w:rFonts w:ascii="Traditional Arabic" w:hAnsi="Traditional Arabic" w:cs="Traditional Arabic"/>
          <w:color w:val="000000" w:themeColor="text1"/>
          <w:sz w:val="24"/>
          <w:szCs w:val="24"/>
          <w:rtl/>
          <w:lang w:bidi="ar-EG"/>
        </w:rPr>
        <w:t xml:space="preserve"> ذو دلالة </w:t>
      </w:r>
      <w:r w:rsidR="004C5D0F" w:rsidRPr="00664F7D">
        <w:rPr>
          <w:rFonts w:ascii="Traditional Arabic" w:hAnsi="Traditional Arabic" w:cs="Traditional Arabic"/>
          <w:color w:val="000000" w:themeColor="text1"/>
          <w:sz w:val="24"/>
          <w:szCs w:val="24"/>
          <w:rtl/>
          <w:lang w:bidi="ar-EG"/>
        </w:rPr>
        <w:t>إحصائي</w:t>
      </w:r>
      <w:r w:rsidRPr="00664F7D">
        <w:rPr>
          <w:rFonts w:ascii="Traditional Arabic" w:hAnsi="Traditional Arabic" w:cs="Traditional Arabic"/>
          <w:color w:val="000000" w:themeColor="text1"/>
          <w:sz w:val="24"/>
          <w:szCs w:val="24"/>
          <w:rtl/>
          <w:lang w:bidi="ar-EG"/>
        </w:rPr>
        <w:t>ة لاستراتيجية دمج الشركات على زيادة فرص الحصول على التمويل بعد الإدراج في السوق الموازية</w:t>
      </w:r>
      <w:r w:rsidRPr="00664F7D">
        <w:rPr>
          <w:rFonts w:ascii="Traditional Arabic" w:hAnsi="Traditional Arabic" w:cs="Traditional Arabic"/>
          <w:color w:val="000000" w:themeColor="text1"/>
          <w:sz w:val="24"/>
          <w:szCs w:val="24"/>
          <w:lang w:bidi="ar-EG"/>
        </w:rPr>
        <w:t>.</w:t>
      </w:r>
    </w:p>
    <w:p w14:paraId="75FE5218" w14:textId="77777777" w:rsidR="003F6CDC" w:rsidRPr="00664F7D" w:rsidRDefault="003F6CDC" w:rsidP="00120405">
      <w:pPr>
        <w:pStyle w:val="a4"/>
        <w:numPr>
          <w:ilvl w:val="0"/>
          <w:numId w:val="13"/>
        </w:numPr>
        <w:bidi/>
        <w:spacing w:after="0" w:line="240" w:lineRule="auto"/>
        <w:ind w:hanging="211"/>
        <w:rPr>
          <w:rFonts w:ascii="Traditional Arabic" w:hAnsi="Traditional Arabic" w:cs="Traditional Arabic"/>
          <w:sz w:val="24"/>
          <w:szCs w:val="24"/>
        </w:rPr>
      </w:pPr>
      <w:r w:rsidRPr="00664F7D">
        <w:rPr>
          <w:rFonts w:ascii="Traditional Arabic" w:hAnsi="Traditional Arabic" w:cs="Traditional Arabic"/>
          <w:color w:val="000000" w:themeColor="text1"/>
          <w:sz w:val="24"/>
          <w:szCs w:val="24"/>
          <w:rtl/>
          <w:lang w:bidi="ar-EG"/>
        </w:rPr>
        <w:t>الفرض الرئيسي الثالث</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لا توجد فروق ذات دلالة </w:t>
      </w:r>
      <w:r w:rsidR="004C5D0F" w:rsidRPr="00664F7D">
        <w:rPr>
          <w:rFonts w:ascii="Traditional Arabic" w:hAnsi="Traditional Arabic" w:cs="Traditional Arabic"/>
          <w:color w:val="000000" w:themeColor="text1"/>
          <w:sz w:val="24"/>
          <w:szCs w:val="24"/>
          <w:rtl/>
          <w:lang w:bidi="ar-EG"/>
        </w:rPr>
        <w:t>إحصائي</w:t>
      </w:r>
      <w:r w:rsidRPr="00664F7D">
        <w:rPr>
          <w:rFonts w:ascii="Traditional Arabic" w:hAnsi="Traditional Arabic" w:cs="Traditional Arabic"/>
          <w:color w:val="000000" w:themeColor="text1"/>
          <w:sz w:val="24"/>
          <w:szCs w:val="24"/>
          <w:rtl/>
          <w:lang w:bidi="ar-EG"/>
        </w:rPr>
        <w:t>ة في تقييم أثر استراتيجية دمج الشركات على دخول السوق الموازية تُعزى إلى المتغيرات الديموغرافية (الجنس، العمر، المؤهل التعليمي، المسمى الوظيفي، سنوات الخبرة)</w:t>
      </w:r>
      <w:r w:rsidRPr="00664F7D">
        <w:rPr>
          <w:rFonts w:ascii="Traditional Arabic" w:hAnsi="Traditional Arabic" w:cs="Traditional Arabic"/>
          <w:color w:val="000000" w:themeColor="text1"/>
          <w:sz w:val="24"/>
          <w:szCs w:val="24"/>
          <w:lang w:bidi="ar-EG"/>
        </w:rPr>
        <w:t>.</w:t>
      </w:r>
    </w:p>
    <w:p w14:paraId="38A0641F" w14:textId="77777777" w:rsidR="00A70C3E" w:rsidRPr="00E14FC2" w:rsidRDefault="00AE37A6" w:rsidP="00120405">
      <w:pPr>
        <w:shd w:val="clear" w:color="auto" w:fill="FFFFFF" w:themeFill="background1"/>
        <w:bidi/>
        <w:spacing w:after="0" w:line="240" w:lineRule="auto"/>
        <w:jc w:val="both"/>
        <w:rPr>
          <w:rFonts w:ascii="Traditional Arabic" w:hAnsi="Traditional Arabic" w:cs="Traditional Arabic"/>
          <w:b/>
          <w:bCs/>
          <w:color w:val="000000" w:themeColor="text1"/>
          <w:sz w:val="28"/>
          <w:szCs w:val="28"/>
          <w:rtl/>
          <w:lang w:bidi="ar-EG"/>
        </w:rPr>
      </w:pPr>
      <w:r w:rsidRPr="00E14FC2">
        <w:rPr>
          <w:rFonts w:ascii="Traditional Arabic" w:hAnsi="Traditional Arabic" w:cs="Traditional Arabic"/>
          <w:b/>
          <w:bCs/>
          <w:color w:val="000000" w:themeColor="text1"/>
          <w:sz w:val="28"/>
          <w:szCs w:val="28"/>
          <w:rtl/>
          <w:lang w:bidi="ar-EG"/>
        </w:rPr>
        <w:t xml:space="preserve">ثامناً- </w:t>
      </w:r>
      <w:r w:rsidR="00783B00" w:rsidRPr="00E14FC2">
        <w:rPr>
          <w:rFonts w:ascii="Traditional Arabic" w:hAnsi="Traditional Arabic" w:cs="Traditional Arabic"/>
          <w:b/>
          <w:bCs/>
          <w:color w:val="000000" w:themeColor="text1"/>
          <w:sz w:val="28"/>
          <w:szCs w:val="28"/>
          <w:rtl/>
          <w:lang w:bidi="ar-EG"/>
        </w:rPr>
        <w:t>نموذج الدراسة</w:t>
      </w:r>
      <w:r w:rsidR="00775B4E" w:rsidRPr="00E14FC2">
        <w:rPr>
          <w:rFonts w:ascii="Traditional Arabic" w:hAnsi="Traditional Arabic" w:cs="Traditional Arabic"/>
          <w:b/>
          <w:bCs/>
          <w:color w:val="000000" w:themeColor="text1"/>
          <w:sz w:val="28"/>
          <w:szCs w:val="28"/>
          <w:rtl/>
          <w:lang w:bidi="ar-EG"/>
        </w:rPr>
        <w:t xml:space="preserve">: </w:t>
      </w:r>
    </w:p>
    <w:p w14:paraId="7C2DC769" w14:textId="77777777" w:rsidR="00506A1B" w:rsidRDefault="000963CA" w:rsidP="00120405">
      <w:pPr>
        <w:shd w:val="clear" w:color="auto" w:fill="FFFFFF" w:themeFill="background1"/>
        <w:bidi/>
        <w:spacing w:after="0" w:line="240" w:lineRule="auto"/>
        <w:ind w:firstLine="720"/>
      </w:pPr>
      <w:r>
        <w:rPr>
          <w:rFonts w:ascii="Times New Roman" w:hAnsi="Times New Roman"/>
          <w:noProof/>
        </w:rPr>
        <mc:AlternateContent>
          <mc:Choice Requires="wps">
            <w:drawing>
              <wp:anchor distT="0" distB="0" distL="114300" distR="114300" simplePos="0" relativeHeight="251659264" behindDoc="0" locked="0" layoutInCell="1" allowOverlap="1" wp14:anchorId="0F54BCA0" wp14:editId="40D5122D">
                <wp:simplePos x="0" y="0"/>
                <wp:positionH relativeFrom="column">
                  <wp:posOffset>264160</wp:posOffset>
                </wp:positionH>
                <wp:positionV relativeFrom="paragraph">
                  <wp:posOffset>1618891</wp:posOffset>
                </wp:positionV>
                <wp:extent cx="1631950" cy="749300"/>
                <wp:effectExtent l="0" t="0" r="25400" b="12700"/>
                <wp:wrapNone/>
                <wp:docPr id="1" name="Text Box 1"/>
                <wp:cNvGraphicFramePr/>
                <a:graphic xmlns:a="http://schemas.openxmlformats.org/drawingml/2006/main">
                  <a:graphicData uri="http://schemas.microsoft.com/office/word/2010/wordprocessingShape">
                    <wps:wsp>
                      <wps:cNvSpPr txBox="1"/>
                      <wps:spPr>
                        <a:xfrm>
                          <a:off x="0" y="0"/>
                          <a:ext cx="1631950" cy="749300"/>
                        </a:xfrm>
                        <a:prstGeom prst="rect">
                          <a:avLst/>
                        </a:prstGeom>
                        <a:solidFill>
                          <a:schemeClr val="accent1"/>
                        </a:solidFill>
                        <a:ln w="6350">
                          <a:solidFill>
                            <a:schemeClr val="accent1"/>
                          </a:solidFill>
                        </a:ln>
                      </wps:spPr>
                      <wps:txbx>
                        <w:txbxContent>
                          <w:p w14:paraId="30E4C888" w14:textId="77777777" w:rsidR="003577FC" w:rsidRDefault="003577FC" w:rsidP="00506A1B">
                            <w:pPr>
                              <w:jc w:val="center"/>
                              <w:rPr>
                                <w:sz w:val="28"/>
                                <w:szCs w:val="28"/>
                                <w:rtl/>
                              </w:rPr>
                            </w:pPr>
                            <w:r w:rsidRPr="00923FAE">
                              <w:rPr>
                                <w:rFonts w:hint="cs"/>
                                <w:sz w:val="28"/>
                                <w:szCs w:val="28"/>
                                <w:rtl/>
                              </w:rPr>
                              <w:t>دخول سوق المال</w:t>
                            </w:r>
                          </w:p>
                          <w:p w14:paraId="53EDE438" w14:textId="77777777" w:rsidR="003577FC" w:rsidRPr="00923FAE" w:rsidRDefault="003577FC" w:rsidP="00506A1B">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8AA210" id="_x0000_t202" coordsize="21600,21600" o:spt="202" path="m,l,21600r21600,l21600,xe">
                <v:stroke joinstyle="miter"/>
                <v:path gradientshapeok="t" o:connecttype="rect"/>
              </v:shapetype>
              <v:shape id="Text Box 1" o:spid="_x0000_s1026" type="#_x0000_t202" style="position:absolute;left:0;text-align:left;margin-left:20.8pt;margin-top:127.45pt;width:128.5pt;height:5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" fillcolor="#5b9bd5 [3204]" strokecolor="#5b9bd5 [3204]" strokeweight=".5pt">
                <v:textbox>
                  <w:txbxContent>
                    <w:p w:rsidR="003577FC" w:rsidRDefault="003577FC" w:rsidP="00506A1B">
                      <w:pPr>
                        <w:jc w:val="center"/>
                        <w:rPr>
                          <w:sz w:val="28"/>
                          <w:szCs w:val="28"/>
                          <w:rtl/>
                        </w:rPr>
                      </w:pPr>
                      <w:r w:rsidRPr="00923FAE">
                        <w:rPr>
                          <w:rFonts w:hint="cs"/>
                          <w:sz w:val="28"/>
                          <w:szCs w:val="28"/>
                          <w:rtl/>
                        </w:rPr>
                        <w:t>دخول سوق المال</w:t>
                      </w:r>
                    </w:p>
                    <w:p w:rsidR="003577FC" w:rsidRPr="00923FAE" w:rsidRDefault="003577FC" w:rsidP="00506A1B">
                      <w:pPr>
                        <w:jc w:val="center"/>
                        <w:rPr>
                          <w:sz w:val="28"/>
                          <w:szCs w:val="28"/>
                        </w:rPr>
                      </w:pPr>
                    </w:p>
                  </w:txbxContent>
                </v:textbox>
              </v:shape>
            </w:pict>
          </mc:Fallback>
        </mc:AlternateContent>
      </w:r>
      <w:r w:rsidR="00AD1B76" w:rsidRPr="00664F7D">
        <w:rPr>
          <w:rFonts w:ascii="Traditional Arabic" w:hAnsi="Traditional Arabic" w:cs="Traditional Arabic"/>
          <w:color w:val="000000" w:themeColor="text1"/>
          <w:sz w:val="24"/>
          <w:szCs w:val="24"/>
          <w:rtl/>
          <w:lang w:bidi="ar-EG"/>
        </w:rPr>
        <w:t>في ضوء مراجعة الدارسات السابقة و</w:t>
      </w:r>
      <w:r w:rsidR="00811149" w:rsidRPr="00664F7D">
        <w:rPr>
          <w:rFonts w:ascii="Traditional Arabic" w:hAnsi="Traditional Arabic" w:cs="Traditional Arabic"/>
          <w:color w:val="000000" w:themeColor="text1"/>
          <w:sz w:val="24"/>
          <w:szCs w:val="24"/>
          <w:rtl/>
          <w:lang w:bidi="ar-EG"/>
        </w:rPr>
        <w:t>بالا</w:t>
      </w:r>
      <w:r w:rsidR="00E52D71" w:rsidRPr="00664F7D">
        <w:rPr>
          <w:rFonts w:ascii="Traditional Arabic" w:hAnsi="Traditional Arabic" w:cs="Traditional Arabic"/>
          <w:color w:val="000000" w:themeColor="text1"/>
          <w:sz w:val="24"/>
          <w:szCs w:val="24"/>
          <w:rtl/>
          <w:lang w:bidi="ar-EG"/>
        </w:rPr>
        <w:t>عتماد</w:t>
      </w:r>
      <w:r w:rsidR="00AD1B76" w:rsidRPr="00664F7D">
        <w:rPr>
          <w:rFonts w:ascii="Traditional Arabic" w:hAnsi="Traditional Arabic" w:cs="Traditional Arabic"/>
          <w:color w:val="000000" w:themeColor="text1"/>
          <w:sz w:val="24"/>
          <w:szCs w:val="24"/>
          <w:rtl/>
          <w:lang w:bidi="ar-EG"/>
        </w:rPr>
        <w:t xml:space="preserve"> على المرجعيات ذات العلاقة</w:t>
      </w:r>
      <w:r w:rsidR="00811149" w:rsidRPr="00664F7D">
        <w:rPr>
          <w:rFonts w:ascii="Traditional Arabic" w:hAnsi="Traditional Arabic" w:cs="Traditional Arabic"/>
          <w:color w:val="000000" w:themeColor="text1"/>
          <w:sz w:val="24"/>
          <w:szCs w:val="24"/>
          <w:rtl/>
          <w:lang w:bidi="ar-EG"/>
        </w:rPr>
        <w:t xml:space="preserve"> بين متغيرات البحث يتبين نموذج الدراسة</w:t>
      </w:r>
      <w:r w:rsidR="00D7278E" w:rsidRPr="00664F7D">
        <w:rPr>
          <w:rFonts w:ascii="Traditional Arabic" w:hAnsi="Traditional Arabic" w:cs="Traditional Arabic"/>
          <w:color w:val="000000" w:themeColor="text1"/>
          <w:sz w:val="24"/>
          <w:szCs w:val="24"/>
          <w:rtl/>
          <w:lang w:bidi="ar-EG"/>
        </w:rPr>
        <w:t xml:space="preserve">، </w:t>
      </w:r>
      <w:r w:rsidR="00811149" w:rsidRPr="00664F7D">
        <w:rPr>
          <w:rFonts w:ascii="Traditional Arabic" w:hAnsi="Traditional Arabic" w:cs="Traditional Arabic"/>
          <w:color w:val="000000" w:themeColor="text1"/>
          <w:sz w:val="24"/>
          <w:szCs w:val="24"/>
          <w:rtl/>
          <w:lang w:bidi="ar-EG"/>
        </w:rPr>
        <w:t xml:space="preserve">كما هو موضح في </w:t>
      </w:r>
      <w:r w:rsidR="00AD1B76" w:rsidRPr="00664F7D">
        <w:rPr>
          <w:rFonts w:ascii="Traditional Arabic" w:hAnsi="Traditional Arabic" w:cs="Traditional Arabic"/>
          <w:color w:val="000000" w:themeColor="text1"/>
          <w:sz w:val="24"/>
          <w:szCs w:val="24"/>
          <w:rtl/>
          <w:lang w:bidi="ar-EG"/>
        </w:rPr>
        <w:t>الشكل الآتي</w:t>
      </w:r>
      <w:r w:rsidR="00775B4E" w:rsidRPr="00664F7D">
        <w:rPr>
          <w:rFonts w:ascii="Traditional Arabic" w:hAnsi="Traditional Arabic" w:cs="Traditional Arabic"/>
          <w:color w:val="000000" w:themeColor="text1"/>
          <w:sz w:val="24"/>
          <w:szCs w:val="24"/>
          <w:rtl/>
          <w:lang w:bidi="ar-EG"/>
        </w:rPr>
        <w:t>:</w:t>
      </w:r>
      <w:r w:rsidR="00775B4E" w:rsidRPr="00664F7D">
        <w:rPr>
          <w:rFonts w:ascii="Times New Roman" w:hAnsi="Times New Roman" w:cs="Simplified Arabic"/>
          <w:color w:val="000000" w:themeColor="text1"/>
          <w:sz w:val="28"/>
          <w:szCs w:val="28"/>
          <w:rtl/>
          <w:lang w:bidi="ar-EG"/>
        </w:rPr>
        <w:t xml:space="preserve"> </w:t>
      </w:r>
      <w:r w:rsidR="00506A1B">
        <w:rPr>
          <w:rFonts w:ascii="Times New Roman" w:hAnsi="Times New Roman"/>
          <w:noProof/>
        </w:rPr>
        <mc:AlternateContent>
          <mc:Choice Requires="wps">
            <w:drawing>
              <wp:anchor distT="0" distB="0" distL="114300" distR="114300" simplePos="0" relativeHeight="251660288" behindDoc="0" locked="0" layoutInCell="1" allowOverlap="1" wp14:anchorId="49273033" wp14:editId="7F70E4EC">
                <wp:simplePos x="0" y="0"/>
                <wp:positionH relativeFrom="column">
                  <wp:posOffset>831215</wp:posOffset>
                </wp:positionH>
                <wp:positionV relativeFrom="paragraph">
                  <wp:posOffset>2095500</wp:posOffset>
                </wp:positionV>
                <wp:extent cx="45719" cy="2806700"/>
                <wp:effectExtent l="38100" t="0" r="69215" b="50800"/>
                <wp:wrapNone/>
                <wp:docPr id="4" name="Straight Arrow Connector 4"/>
                <wp:cNvGraphicFramePr/>
                <a:graphic xmlns:a="http://schemas.openxmlformats.org/drawingml/2006/main">
                  <a:graphicData uri="http://schemas.microsoft.com/office/word/2010/wordprocessingShape">
                    <wps:wsp>
                      <wps:cNvCnPr/>
                      <wps:spPr>
                        <a:xfrm>
                          <a:off x="0" y="0"/>
                          <a:ext cx="45719" cy="280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3D4A92E" id="_x0000_t32" coordsize="21600,21600" o:spt="32" o:oned="t" path="m,l21600,21600e" filled="f">
                <v:path arrowok="t" fillok="f" o:connecttype="none"/>
                <o:lock v:ext="edit" shapetype="t"/>
              </v:shapetype>
              <v:shape id="Straight Arrow Connector 4" o:spid="_x0000_s1026" type="#_x0000_t32" style="position:absolute;margin-left:65.45pt;margin-top:165pt;width:3.6pt;height:2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" strokecolor="#5b9bd5 [3204]" strokeweight=".5pt">
                <v:stroke endarrow="block" joinstyle="miter"/>
              </v:shape>
            </w:pict>
          </mc:Fallback>
        </mc:AlternateContent>
      </w:r>
      <w:r w:rsidR="00506A1B" w:rsidRPr="00664F7D">
        <w:rPr>
          <w:rFonts w:ascii="Times New Roman" w:hAnsi="Times New Roman"/>
          <w:noProof/>
        </w:rPr>
        <w:drawing>
          <wp:inline distT="0" distB="0" distL="0" distR="0" wp14:anchorId="290B2E1E" wp14:editId="2CF4FC75">
            <wp:extent cx="5002484" cy="4973702"/>
            <wp:effectExtent l="0" t="0" r="8255"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5D98.tmp"/>
                    <pic:cNvPicPr/>
                  </pic:nvPicPr>
                  <pic:blipFill rotWithShape="1">
                    <a:blip r:embed="rId13">
                      <a:extLst>
                        <a:ext uri="{28A0092B-C50C-407E-A947-70E740481C1C}">
                          <a14:useLocalDpi xmlns:a14="http://schemas.microsoft.com/office/drawing/2010/main" val="0"/>
                        </a:ext>
                      </a:extLst>
                    </a:blip>
                    <a:srcRect t="1161"/>
                    <a:stretch/>
                  </pic:blipFill>
                  <pic:spPr bwMode="auto">
                    <a:xfrm>
                      <a:off x="0" y="0"/>
                      <a:ext cx="5030973" cy="5002027"/>
                    </a:xfrm>
                    <a:prstGeom prst="rect">
                      <a:avLst/>
                    </a:prstGeom>
                    <a:ln>
                      <a:noFill/>
                    </a:ln>
                    <a:extLst>
                      <a:ext uri="{53640926-AAD7-44D8-BBD7-CCE9431645EC}">
                        <a14:shadowObscured xmlns:a14="http://schemas.microsoft.com/office/drawing/2010/main"/>
                      </a:ext>
                    </a:extLst>
                  </pic:spPr>
                </pic:pic>
              </a:graphicData>
            </a:graphic>
          </wp:inline>
        </w:drawing>
      </w:r>
    </w:p>
    <w:p w14:paraId="0347F24C" w14:textId="77777777" w:rsidR="00AD1B76" w:rsidRPr="00E14FC2" w:rsidRDefault="00AD1B76" w:rsidP="00644F1B">
      <w:pPr>
        <w:shd w:val="clear" w:color="auto" w:fill="FFFFFF" w:themeFill="background1"/>
        <w:tabs>
          <w:tab w:val="left" w:pos="7390"/>
        </w:tabs>
        <w:bidi/>
        <w:spacing w:after="0" w:line="360" w:lineRule="auto"/>
        <w:jc w:val="center"/>
        <w:rPr>
          <w:rFonts w:ascii="Traditional Arabic" w:hAnsi="Traditional Arabic" w:cs="Traditional Arabic"/>
          <w:b/>
          <w:bCs/>
          <w:color w:val="000000" w:themeColor="text1"/>
          <w:sz w:val="24"/>
          <w:szCs w:val="24"/>
          <w:rtl/>
          <w:lang w:bidi="ar-EG"/>
        </w:rPr>
      </w:pPr>
      <w:r w:rsidRPr="00E14FC2">
        <w:rPr>
          <w:rFonts w:ascii="Traditional Arabic" w:hAnsi="Traditional Arabic" w:cs="Traditional Arabic"/>
          <w:b/>
          <w:bCs/>
          <w:color w:val="000000" w:themeColor="text1"/>
          <w:sz w:val="24"/>
          <w:szCs w:val="24"/>
          <w:rtl/>
          <w:lang w:bidi="ar-EG"/>
        </w:rPr>
        <w:t>شكل</w:t>
      </w:r>
      <w:r w:rsidR="00D7278E" w:rsidRPr="00E14FC2">
        <w:rPr>
          <w:rFonts w:ascii="Traditional Arabic" w:hAnsi="Traditional Arabic" w:cs="Traditional Arabic"/>
          <w:b/>
          <w:bCs/>
          <w:color w:val="000000" w:themeColor="text1"/>
          <w:sz w:val="24"/>
          <w:szCs w:val="24"/>
          <w:rtl/>
          <w:lang w:bidi="ar-EG"/>
        </w:rPr>
        <w:t xml:space="preserve"> (</w:t>
      </w:r>
      <w:r w:rsidR="00F0777A" w:rsidRPr="00E14FC2">
        <w:rPr>
          <w:rFonts w:ascii="Traditional Arabic" w:hAnsi="Traditional Arabic" w:cs="Traditional Arabic"/>
          <w:b/>
          <w:bCs/>
          <w:color w:val="000000" w:themeColor="text1"/>
          <w:sz w:val="24"/>
          <w:szCs w:val="24"/>
          <w:rtl/>
          <w:lang w:bidi="ar-EG"/>
        </w:rPr>
        <w:t>1-</w:t>
      </w:r>
      <w:r w:rsidR="00644F1B">
        <w:rPr>
          <w:rFonts w:ascii="Traditional Arabic" w:hAnsi="Traditional Arabic" w:cs="Traditional Arabic" w:hint="cs"/>
          <w:b/>
          <w:bCs/>
          <w:color w:val="000000" w:themeColor="text1"/>
          <w:sz w:val="24"/>
          <w:szCs w:val="24"/>
          <w:rtl/>
          <w:lang w:bidi="ar-EG"/>
        </w:rPr>
        <w:t>1</w:t>
      </w:r>
      <w:r w:rsidRPr="00E14FC2">
        <w:rPr>
          <w:rFonts w:ascii="Traditional Arabic" w:hAnsi="Traditional Arabic" w:cs="Traditional Arabic"/>
          <w:b/>
          <w:bCs/>
          <w:color w:val="000000" w:themeColor="text1"/>
          <w:sz w:val="24"/>
          <w:szCs w:val="24"/>
          <w:rtl/>
          <w:lang w:bidi="ar-EG"/>
        </w:rPr>
        <w:t>)</w:t>
      </w:r>
    </w:p>
    <w:p w14:paraId="7A26F77E" w14:textId="77777777" w:rsidR="00AD1B76" w:rsidRPr="00E14FC2" w:rsidRDefault="00AD1B76" w:rsidP="00706522">
      <w:pPr>
        <w:shd w:val="clear" w:color="auto" w:fill="FFFFFF" w:themeFill="background1"/>
        <w:tabs>
          <w:tab w:val="left" w:pos="7390"/>
        </w:tabs>
        <w:bidi/>
        <w:spacing w:after="0" w:line="360" w:lineRule="auto"/>
        <w:jc w:val="center"/>
        <w:rPr>
          <w:rFonts w:ascii="Traditional Arabic" w:hAnsi="Traditional Arabic" w:cs="Traditional Arabic"/>
          <w:b/>
          <w:bCs/>
          <w:color w:val="000000" w:themeColor="text1"/>
          <w:sz w:val="24"/>
          <w:szCs w:val="24"/>
          <w:rtl/>
          <w:lang w:bidi="ar-EG"/>
        </w:rPr>
      </w:pPr>
      <w:r w:rsidRPr="00E14FC2">
        <w:rPr>
          <w:rFonts w:ascii="Traditional Arabic" w:hAnsi="Traditional Arabic" w:cs="Traditional Arabic"/>
          <w:b/>
          <w:bCs/>
          <w:color w:val="000000" w:themeColor="text1"/>
          <w:sz w:val="24"/>
          <w:szCs w:val="24"/>
          <w:rtl/>
          <w:lang w:bidi="ar-EG"/>
        </w:rPr>
        <w:t>نموذج متغيرات الدراسة</w:t>
      </w:r>
    </w:p>
    <w:p w14:paraId="43F18B38" w14:textId="77777777" w:rsidR="00AD1B76" w:rsidRDefault="00276DAD" w:rsidP="00706522">
      <w:pPr>
        <w:shd w:val="clear" w:color="auto" w:fill="FFFFFF" w:themeFill="background1"/>
        <w:tabs>
          <w:tab w:val="left" w:pos="7390"/>
        </w:tabs>
        <w:bidi/>
        <w:spacing w:after="0" w:line="360" w:lineRule="auto"/>
        <w:jc w:val="center"/>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المصدر</w:t>
      </w:r>
      <w:r w:rsidR="00775B4E" w:rsidRPr="00664F7D">
        <w:rPr>
          <w:rFonts w:ascii="Traditional Arabic" w:hAnsi="Traditional Arabic" w:cs="Traditional Arabic"/>
          <w:color w:val="000000" w:themeColor="text1"/>
          <w:sz w:val="24"/>
          <w:szCs w:val="24"/>
          <w:rtl/>
          <w:lang w:bidi="ar-EG"/>
        </w:rPr>
        <w:t xml:space="preserve">: </w:t>
      </w:r>
      <w:r w:rsidR="00811149" w:rsidRPr="00664F7D">
        <w:rPr>
          <w:rFonts w:ascii="Traditional Arabic" w:hAnsi="Traditional Arabic" w:cs="Traditional Arabic"/>
          <w:color w:val="000000" w:themeColor="text1"/>
          <w:sz w:val="24"/>
          <w:szCs w:val="24"/>
          <w:rtl/>
          <w:lang w:bidi="ar-EG"/>
        </w:rPr>
        <w:t>من إ</w:t>
      </w:r>
      <w:r w:rsidRPr="00664F7D">
        <w:rPr>
          <w:rFonts w:ascii="Traditional Arabic" w:hAnsi="Traditional Arabic" w:cs="Traditional Arabic"/>
          <w:color w:val="000000" w:themeColor="text1"/>
          <w:sz w:val="24"/>
          <w:szCs w:val="24"/>
          <w:rtl/>
          <w:lang w:bidi="ar-EG"/>
        </w:rPr>
        <w:t>عداد الباحث بعد الاطلاع على الدراسات السابقة والدراسة الاستطلاعية</w:t>
      </w:r>
    </w:p>
    <w:p w14:paraId="2476CA39" w14:textId="77777777" w:rsidR="00120405" w:rsidRDefault="00120405" w:rsidP="00120405">
      <w:pPr>
        <w:shd w:val="clear" w:color="auto" w:fill="FFFFFF" w:themeFill="background1"/>
        <w:tabs>
          <w:tab w:val="left" w:pos="7390"/>
        </w:tabs>
        <w:bidi/>
        <w:spacing w:after="0" w:line="360" w:lineRule="auto"/>
        <w:jc w:val="center"/>
        <w:rPr>
          <w:rFonts w:ascii="Traditional Arabic" w:hAnsi="Traditional Arabic" w:cs="Traditional Arabic"/>
          <w:color w:val="000000" w:themeColor="text1"/>
          <w:sz w:val="24"/>
          <w:szCs w:val="24"/>
          <w:rtl/>
          <w:lang w:bidi="ar-EG"/>
        </w:rPr>
      </w:pPr>
    </w:p>
    <w:p w14:paraId="7C38AF3D" w14:textId="77777777" w:rsidR="00B01720" w:rsidRPr="00664F7D" w:rsidRDefault="00276DAD" w:rsidP="00E14FC2">
      <w:pPr>
        <w:shd w:val="clear" w:color="auto" w:fill="FFFFFF" w:themeFill="background1"/>
        <w:bidi/>
        <w:spacing w:after="0" w:line="360" w:lineRule="auto"/>
        <w:ind w:firstLine="509"/>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lastRenderedPageBreak/>
        <w:t>واستطاع الباحث من خلال مراجعة الدراسات السابقة والدراسة الاستطلاعية تحديد</w:t>
      </w:r>
      <w:r w:rsidR="00334E78" w:rsidRPr="00664F7D">
        <w:rPr>
          <w:rFonts w:ascii="Traditional Arabic" w:hAnsi="Traditional Arabic" w:cs="Traditional Arabic"/>
          <w:color w:val="000000" w:themeColor="text1"/>
          <w:sz w:val="24"/>
          <w:szCs w:val="24"/>
          <w:rtl/>
          <w:lang w:bidi="ar-EG"/>
        </w:rPr>
        <w:t xml:space="preserve"> أهم </w:t>
      </w:r>
      <w:r w:rsidRPr="00664F7D">
        <w:rPr>
          <w:rFonts w:ascii="Traditional Arabic" w:hAnsi="Traditional Arabic" w:cs="Traditional Arabic"/>
          <w:color w:val="000000" w:themeColor="text1"/>
          <w:sz w:val="24"/>
          <w:szCs w:val="24"/>
          <w:rtl/>
          <w:lang w:bidi="ar-EG"/>
        </w:rPr>
        <w:t xml:space="preserve">متغيرات </w:t>
      </w:r>
      <w:r w:rsidR="000760F7" w:rsidRPr="00664F7D">
        <w:rPr>
          <w:rFonts w:ascii="Traditional Arabic" w:hAnsi="Traditional Arabic" w:cs="Traditional Arabic"/>
          <w:color w:val="000000" w:themeColor="text1"/>
          <w:sz w:val="24"/>
          <w:szCs w:val="24"/>
          <w:rtl/>
          <w:lang w:bidi="ar-EG"/>
        </w:rPr>
        <w:t>الدراسة</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00811149" w:rsidRPr="00664F7D">
        <w:rPr>
          <w:rFonts w:ascii="Traditional Arabic" w:hAnsi="Traditional Arabic" w:cs="Traditional Arabic"/>
          <w:color w:val="000000" w:themeColor="text1"/>
          <w:sz w:val="24"/>
          <w:szCs w:val="24"/>
          <w:rtl/>
          <w:lang w:bidi="ar-EG"/>
        </w:rPr>
        <w:t>التي تتمثل فيما يأت</w:t>
      </w:r>
      <w:r w:rsidRPr="00664F7D">
        <w:rPr>
          <w:rFonts w:ascii="Traditional Arabic" w:hAnsi="Traditional Arabic" w:cs="Traditional Arabic"/>
          <w:color w:val="000000" w:themeColor="text1"/>
          <w:sz w:val="24"/>
          <w:szCs w:val="24"/>
          <w:rtl/>
          <w:lang w:bidi="ar-EG"/>
        </w:rPr>
        <w:t>ي</w:t>
      </w:r>
      <w:r w:rsidR="00775B4E" w:rsidRPr="00664F7D">
        <w:rPr>
          <w:rFonts w:ascii="Traditional Arabic" w:hAnsi="Traditional Arabic" w:cs="Traditional Arabic"/>
          <w:color w:val="000000" w:themeColor="text1"/>
          <w:sz w:val="24"/>
          <w:szCs w:val="24"/>
          <w:rtl/>
          <w:lang w:bidi="ar-EG"/>
        </w:rPr>
        <w:t xml:space="preserve">: </w:t>
      </w:r>
    </w:p>
    <w:p w14:paraId="25A7C2C1" w14:textId="77777777" w:rsidR="0078233F" w:rsidRPr="00E14FC2" w:rsidRDefault="00276DAD" w:rsidP="00706522">
      <w:pPr>
        <w:pStyle w:val="a4"/>
        <w:numPr>
          <w:ilvl w:val="0"/>
          <w:numId w:val="14"/>
        </w:numPr>
        <w:bidi/>
        <w:spacing w:after="0" w:line="360" w:lineRule="auto"/>
        <w:ind w:hanging="211"/>
        <w:rPr>
          <w:rFonts w:ascii="Traditional Arabic" w:hAnsi="Traditional Arabic" w:cs="Traditional Arabic"/>
          <w:b/>
          <w:bCs/>
          <w:color w:val="000000" w:themeColor="text1"/>
          <w:sz w:val="24"/>
          <w:szCs w:val="24"/>
          <w:lang w:bidi="ar-EG"/>
        </w:rPr>
      </w:pPr>
      <w:r w:rsidRPr="00E14FC2">
        <w:rPr>
          <w:rFonts w:ascii="Traditional Arabic" w:hAnsi="Traditional Arabic" w:cs="Traditional Arabic"/>
          <w:b/>
          <w:bCs/>
          <w:color w:val="000000" w:themeColor="text1"/>
          <w:sz w:val="24"/>
          <w:szCs w:val="24"/>
          <w:rtl/>
          <w:lang w:bidi="ar-EG"/>
        </w:rPr>
        <w:t>المتغير المستقل</w:t>
      </w:r>
      <w:r w:rsidR="00775B4E" w:rsidRPr="00E14FC2">
        <w:rPr>
          <w:rFonts w:ascii="Traditional Arabic" w:hAnsi="Traditional Arabic" w:cs="Traditional Arabic"/>
          <w:b/>
          <w:bCs/>
          <w:color w:val="000000" w:themeColor="text1"/>
          <w:sz w:val="24"/>
          <w:szCs w:val="24"/>
          <w:rtl/>
          <w:lang w:bidi="ar-EG"/>
        </w:rPr>
        <w:t xml:space="preserve">: </w:t>
      </w:r>
    </w:p>
    <w:p w14:paraId="2FE728E0" w14:textId="77777777" w:rsidR="005E67D2" w:rsidRPr="00664F7D" w:rsidRDefault="00276DAD" w:rsidP="00E14FC2">
      <w:pPr>
        <w:shd w:val="clear" w:color="auto" w:fill="FFFFFF" w:themeFill="background1"/>
        <w:autoSpaceDE w:val="0"/>
        <w:autoSpaceDN w:val="0"/>
        <w:bidi/>
        <w:adjustRightInd w:val="0"/>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ويتمثل</w:t>
      </w:r>
      <w:r w:rsidR="002B6309" w:rsidRPr="00664F7D">
        <w:rPr>
          <w:rFonts w:ascii="Traditional Arabic" w:hAnsi="Traditional Arabic" w:cs="Traditional Arabic"/>
          <w:color w:val="000000" w:themeColor="text1"/>
          <w:sz w:val="24"/>
          <w:szCs w:val="24"/>
          <w:rtl/>
        </w:rPr>
        <w:t xml:space="preserve"> في</w:t>
      </w:r>
      <w:r w:rsidR="00D7278E" w:rsidRPr="00664F7D">
        <w:rPr>
          <w:rFonts w:ascii="Traditional Arabic" w:hAnsi="Traditional Arabic" w:cs="Traditional Arabic"/>
          <w:color w:val="000000" w:themeColor="text1"/>
          <w:sz w:val="24"/>
          <w:szCs w:val="24"/>
          <w:rtl/>
        </w:rPr>
        <w:t xml:space="preserve"> </w:t>
      </w:r>
      <w:r w:rsidR="002B6309" w:rsidRPr="00664F7D">
        <w:rPr>
          <w:rFonts w:ascii="Traditional Arabic" w:hAnsi="Traditional Arabic" w:cs="Traditional Arabic"/>
          <w:color w:val="000000" w:themeColor="text1"/>
          <w:sz w:val="24"/>
          <w:szCs w:val="24"/>
          <w:rtl/>
        </w:rPr>
        <w:t>استراتيجية دمج الشركات</w:t>
      </w:r>
      <w:r w:rsidR="005C20E0" w:rsidRPr="00664F7D">
        <w:rPr>
          <w:rFonts w:ascii="Traditional Arabic" w:hAnsi="Traditional Arabic" w:cs="Traditional Arabic"/>
          <w:color w:val="000000" w:themeColor="text1"/>
          <w:sz w:val="24"/>
          <w:szCs w:val="24"/>
          <w:rtl/>
        </w:rPr>
        <w:t>.</w:t>
      </w:r>
    </w:p>
    <w:p w14:paraId="5217ED25" w14:textId="77777777" w:rsidR="0078233F" w:rsidRPr="00E14FC2" w:rsidRDefault="00276DAD" w:rsidP="00706522">
      <w:pPr>
        <w:pStyle w:val="a4"/>
        <w:numPr>
          <w:ilvl w:val="0"/>
          <w:numId w:val="14"/>
        </w:numPr>
        <w:bidi/>
        <w:spacing w:after="0" w:line="360" w:lineRule="auto"/>
        <w:ind w:hanging="211"/>
        <w:rPr>
          <w:rFonts w:ascii="Traditional Arabic" w:hAnsi="Traditional Arabic" w:cs="Traditional Arabic"/>
          <w:b/>
          <w:bCs/>
          <w:color w:val="000000" w:themeColor="text1"/>
          <w:sz w:val="24"/>
          <w:szCs w:val="24"/>
          <w:rtl/>
          <w:lang w:bidi="ar-EG"/>
        </w:rPr>
      </w:pPr>
      <w:r w:rsidRPr="00E14FC2">
        <w:rPr>
          <w:rFonts w:ascii="Traditional Arabic" w:hAnsi="Traditional Arabic" w:cs="Traditional Arabic"/>
          <w:b/>
          <w:bCs/>
          <w:color w:val="000000" w:themeColor="text1"/>
          <w:sz w:val="24"/>
          <w:szCs w:val="24"/>
          <w:rtl/>
          <w:lang w:bidi="ar-EG"/>
        </w:rPr>
        <w:t>المتغير التابع</w:t>
      </w:r>
      <w:r w:rsidR="00775B4E" w:rsidRPr="00E14FC2">
        <w:rPr>
          <w:rFonts w:ascii="Traditional Arabic" w:hAnsi="Traditional Arabic" w:cs="Traditional Arabic"/>
          <w:b/>
          <w:bCs/>
          <w:color w:val="000000" w:themeColor="text1"/>
          <w:sz w:val="24"/>
          <w:szCs w:val="24"/>
          <w:rtl/>
          <w:lang w:bidi="ar-EG"/>
        </w:rPr>
        <w:t xml:space="preserve">: </w:t>
      </w:r>
    </w:p>
    <w:p w14:paraId="7AF18120" w14:textId="77777777" w:rsidR="002B6309" w:rsidRPr="00664F7D" w:rsidRDefault="002C0F1A" w:rsidP="00706522">
      <w:pPr>
        <w:shd w:val="clear" w:color="auto" w:fill="FFFFFF" w:themeFill="background1"/>
        <w:autoSpaceDE w:val="0"/>
        <w:autoSpaceDN w:val="0"/>
        <w:bidi/>
        <w:adjustRightInd w:val="0"/>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الجاهزية ل</w:t>
      </w:r>
      <w:r w:rsidR="002B6309" w:rsidRPr="00664F7D">
        <w:rPr>
          <w:rFonts w:ascii="Traditional Arabic" w:hAnsi="Traditional Arabic" w:cs="Traditional Arabic"/>
          <w:color w:val="000000" w:themeColor="text1"/>
          <w:sz w:val="24"/>
          <w:szCs w:val="24"/>
          <w:rtl/>
        </w:rPr>
        <w:t xml:space="preserve">دخول سوق </w:t>
      </w:r>
      <w:r w:rsidRPr="00664F7D">
        <w:rPr>
          <w:rFonts w:ascii="Traditional Arabic" w:hAnsi="Traditional Arabic" w:cs="Traditional Arabic"/>
          <w:color w:val="000000" w:themeColor="text1"/>
          <w:sz w:val="24"/>
          <w:szCs w:val="24"/>
          <w:rtl/>
        </w:rPr>
        <w:t>النمو</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السوق الموازية)</w:t>
      </w:r>
      <w:r w:rsidR="00D7278E" w:rsidRPr="00664F7D">
        <w:rPr>
          <w:rFonts w:ascii="Traditional Arabic" w:hAnsi="Traditional Arabic" w:cs="Traditional Arabic"/>
          <w:color w:val="000000" w:themeColor="text1"/>
          <w:sz w:val="24"/>
          <w:szCs w:val="24"/>
          <w:rtl/>
        </w:rPr>
        <w:t xml:space="preserve"> (</w:t>
      </w:r>
      <w:r w:rsidR="005C20E0" w:rsidRPr="00664F7D">
        <w:rPr>
          <w:rFonts w:ascii="Traditional Arabic" w:hAnsi="Traditional Arabic" w:cs="Traditional Arabic"/>
          <w:color w:val="000000" w:themeColor="text1"/>
          <w:sz w:val="24"/>
          <w:szCs w:val="24"/>
          <w:rtl/>
        </w:rPr>
        <w:t>الأداء</w:t>
      </w:r>
      <w:r w:rsidR="002B6309" w:rsidRPr="00664F7D">
        <w:rPr>
          <w:rFonts w:ascii="Traditional Arabic" w:hAnsi="Traditional Arabic" w:cs="Traditional Arabic"/>
          <w:color w:val="000000" w:themeColor="text1"/>
          <w:sz w:val="24"/>
          <w:szCs w:val="24"/>
          <w:rtl/>
        </w:rPr>
        <w:t xml:space="preserve"> المالي بعد الدمج- متطلبات الحوكمة في سوق النمو- تعزيز القدرة التنافسية- فرص الشركات في الحصول على تمويل) </w:t>
      </w:r>
    </w:p>
    <w:p w14:paraId="1DF39CEB" w14:textId="77777777" w:rsidR="00A70C3E" w:rsidRPr="00E14FC2"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E14FC2">
        <w:rPr>
          <w:rFonts w:ascii="Traditional Arabic" w:hAnsi="Traditional Arabic" w:cs="Traditional Arabic"/>
          <w:b/>
          <w:bCs/>
          <w:color w:val="000000" w:themeColor="text1"/>
          <w:sz w:val="28"/>
          <w:szCs w:val="28"/>
          <w:rtl/>
          <w:lang w:bidi="ar-EG"/>
        </w:rPr>
        <w:t xml:space="preserve">تاسعاً- </w:t>
      </w:r>
      <w:r w:rsidR="00A70C3E" w:rsidRPr="00E14FC2">
        <w:rPr>
          <w:rFonts w:ascii="Traditional Arabic" w:hAnsi="Traditional Arabic" w:cs="Traditional Arabic"/>
          <w:b/>
          <w:bCs/>
          <w:color w:val="000000" w:themeColor="text1"/>
          <w:sz w:val="28"/>
          <w:szCs w:val="28"/>
          <w:rtl/>
          <w:lang w:bidi="ar-EG"/>
        </w:rPr>
        <w:t>حدود الدراسة</w:t>
      </w:r>
      <w:r w:rsidR="00775B4E" w:rsidRPr="00E14FC2">
        <w:rPr>
          <w:rFonts w:ascii="Traditional Arabic" w:hAnsi="Traditional Arabic" w:cs="Traditional Arabic"/>
          <w:b/>
          <w:bCs/>
          <w:color w:val="000000" w:themeColor="text1"/>
          <w:sz w:val="28"/>
          <w:szCs w:val="28"/>
          <w:rtl/>
          <w:lang w:bidi="ar-EG"/>
        </w:rPr>
        <w:t xml:space="preserve">: </w:t>
      </w:r>
    </w:p>
    <w:p w14:paraId="25D79341" w14:textId="77777777" w:rsidR="00EC4411" w:rsidRPr="00664F7D" w:rsidRDefault="00EC4411" w:rsidP="00706522">
      <w:pPr>
        <w:pStyle w:val="a5"/>
        <w:numPr>
          <w:ilvl w:val="0"/>
          <w:numId w:val="15"/>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color w:val="000000" w:themeColor="text1"/>
          <w:rtl/>
        </w:rPr>
      </w:pPr>
      <w:r w:rsidRPr="00664F7D">
        <w:rPr>
          <w:rFonts w:ascii="Traditional Arabic" w:eastAsiaTheme="minorHAnsi" w:hAnsi="Traditional Arabic" w:cs="Traditional Arabic"/>
          <w:color w:val="000000" w:themeColor="text1"/>
          <w:rtl/>
          <w:lang w:bidi="ar-EG"/>
        </w:rPr>
        <w:t>الحدود البشرية</w:t>
      </w:r>
      <w:r w:rsidR="00775B4E" w:rsidRPr="00664F7D">
        <w:rPr>
          <w:rFonts w:ascii="Traditional Arabic" w:hAnsi="Traditional Arabic" w:cs="Traditional Arabic"/>
          <w:color w:val="000000" w:themeColor="text1"/>
          <w:rtl/>
        </w:rPr>
        <w:t xml:space="preserve">: </w:t>
      </w:r>
      <w:r w:rsidR="00917756" w:rsidRPr="00664F7D">
        <w:rPr>
          <w:rFonts w:ascii="Traditional Arabic" w:hAnsi="Traditional Arabic" w:cs="Traditional Arabic"/>
          <w:color w:val="000000" w:themeColor="text1"/>
          <w:rtl/>
        </w:rPr>
        <w:t>اقتصر</w:t>
      </w:r>
      <w:r w:rsidR="00811149" w:rsidRPr="00664F7D">
        <w:rPr>
          <w:rFonts w:ascii="Traditional Arabic" w:hAnsi="Traditional Arabic" w:cs="Traditional Arabic"/>
          <w:color w:val="000000" w:themeColor="text1"/>
          <w:rtl/>
        </w:rPr>
        <w:t xml:space="preserve"> البحث على العاملين في </w:t>
      </w:r>
      <w:r w:rsidR="00D65014" w:rsidRPr="00664F7D">
        <w:rPr>
          <w:rFonts w:ascii="Traditional Arabic" w:hAnsi="Traditional Arabic" w:cs="Traditional Arabic"/>
          <w:color w:val="000000" w:themeColor="text1"/>
          <w:rtl/>
        </w:rPr>
        <w:t xml:space="preserve">الشركات السعودية </w:t>
      </w:r>
    </w:p>
    <w:p w14:paraId="5A38DAB6" w14:textId="77777777" w:rsidR="00EC4411" w:rsidRPr="00664F7D" w:rsidRDefault="00EC4411" w:rsidP="004C1B01">
      <w:pPr>
        <w:pStyle w:val="a5"/>
        <w:numPr>
          <w:ilvl w:val="0"/>
          <w:numId w:val="15"/>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color w:val="000000" w:themeColor="text1"/>
          <w:rtl/>
        </w:rPr>
      </w:pPr>
      <w:r w:rsidRPr="00664F7D">
        <w:rPr>
          <w:rFonts w:ascii="Traditional Arabic" w:eastAsiaTheme="minorHAnsi" w:hAnsi="Traditional Arabic" w:cs="Traditional Arabic"/>
          <w:color w:val="000000" w:themeColor="text1"/>
          <w:rtl/>
          <w:lang w:bidi="ar-EG"/>
        </w:rPr>
        <w:t>الحدود الزمانية</w:t>
      </w:r>
      <w:r w:rsidR="00775B4E" w:rsidRPr="00664F7D">
        <w:rPr>
          <w:rFonts w:ascii="Traditional Arabic" w:eastAsiaTheme="minorHAnsi" w:hAnsi="Traditional Arabic" w:cs="Traditional Arabic"/>
          <w:color w:val="000000" w:themeColor="text1"/>
          <w:rtl/>
          <w:lang w:bidi="ar-EG"/>
        </w:rPr>
        <w:t xml:space="preserve">: </w:t>
      </w:r>
      <w:r w:rsidR="00F2262C" w:rsidRPr="00664F7D">
        <w:rPr>
          <w:rFonts w:ascii="Traditional Arabic" w:hAnsi="Traditional Arabic" w:cs="Traditional Arabic"/>
          <w:color w:val="000000" w:themeColor="text1"/>
          <w:rtl/>
        </w:rPr>
        <w:t>أجري</w:t>
      </w:r>
      <w:r w:rsidRPr="00664F7D">
        <w:rPr>
          <w:rFonts w:ascii="Traditional Arabic" w:hAnsi="Traditional Arabic" w:cs="Traditional Arabic"/>
          <w:color w:val="000000" w:themeColor="text1"/>
          <w:rtl/>
        </w:rPr>
        <w:t xml:space="preserve"> البحث </w:t>
      </w:r>
      <w:r w:rsidR="00811149" w:rsidRPr="00664F7D">
        <w:rPr>
          <w:rFonts w:ascii="Traditional Arabic" w:hAnsi="Traditional Arabic" w:cs="Traditional Arabic"/>
          <w:color w:val="000000" w:themeColor="text1"/>
          <w:rtl/>
        </w:rPr>
        <w:t xml:space="preserve">في </w:t>
      </w:r>
      <w:r w:rsidR="004C1B01">
        <w:rPr>
          <w:rFonts w:ascii="Traditional Arabic" w:hAnsi="Traditional Arabic" w:cs="Traditional Arabic" w:hint="cs"/>
          <w:color w:val="000000" w:themeColor="text1"/>
          <w:rtl/>
        </w:rPr>
        <w:t>16 -</w:t>
      </w:r>
      <w:r w:rsidR="00917756" w:rsidRPr="00664F7D">
        <w:rPr>
          <w:rFonts w:ascii="Traditional Arabic" w:hAnsi="Traditional Arabic" w:cs="Traditional Arabic"/>
          <w:color w:val="000000" w:themeColor="text1"/>
          <w:rtl/>
        </w:rPr>
        <w:t xml:space="preserve">شهر </w:t>
      </w:r>
      <w:r w:rsidR="00D65014" w:rsidRPr="00664F7D">
        <w:rPr>
          <w:rFonts w:ascii="Traditional Arabic" w:hAnsi="Traditional Arabic" w:cs="Traditional Arabic"/>
          <w:color w:val="000000" w:themeColor="text1"/>
          <w:rtl/>
        </w:rPr>
        <w:t>ديسمبر</w:t>
      </w:r>
      <w:r w:rsidR="004C1B01">
        <w:rPr>
          <w:rFonts w:ascii="Traditional Arabic" w:hAnsi="Traditional Arabic" w:cs="Traditional Arabic" w:hint="cs"/>
          <w:color w:val="000000" w:themeColor="text1"/>
          <w:rtl/>
        </w:rPr>
        <w:t xml:space="preserve"> </w:t>
      </w:r>
      <w:r w:rsidRPr="00664F7D">
        <w:rPr>
          <w:rFonts w:ascii="Traditional Arabic" w:hAnsi="Traditional Arabic" w:cs="Traditional Arabic"/>
          <w:color w:val="000000" w:themeColor="text1"/>
          <w:rtl/>
        </w:rPr>
        <w:t>من العام</w:t>
      </w:r>
      <w:r w:rsidR="00FC506F"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w:t>
      </w:r>
      <w:r w:rsidR="00D65014" w:rsidRPr="00664F7D">
        <w:rPr>
          <w:rFonts w:ascii="Traditional Arabic" w:hAnsi="Traditional Arabic" w:cs="Traditional Arabic"/>
          <w:color w:val="000000" w:themeColor="text1"/>
          <w:rtl/>
        </w:rPr>
        <w:t>5</w:t>
      </w:r>
      <w:r w:rsidR="004C1B01">
        <w:rPr>
          <w:rFonts w:ascii="Traditional Arabic" w:hAnsi="Traditional Arabic" w:cs="Traditional Arabic" w:hint="cs"/>
          <w:color w:val="000000" w:themeColor="text1"/>
          <w:rtl/>
        </w:rPr>
        <w:t xml:space="preserve"> الى 16 يناير 2026</w:t>
      </w:r>
    </w:p>
    <w:p w14:paraId="522B5780" w14:textId="77777777" w:rsidR="00EC4411" w:rsidRPr="00664F7D" w:rsidRDefault="00EC4411" w:rsidP="00706522">
      <w:pPr>
        <w:pStyle w:val="a5"/>
        <w:numPr>
          <w:ilvl w:val="0"/>
          <w:numId w:val="15"/>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color w:val="000000" w:themeColor="text1"/>
          <w:rtl/>
        </w:rPr>
      </w:pPr>
      <w:r w:rsidRPr="00664F7D">
        <w:rPr>
          <w:rFonts w:ascii="Traditional Arabic" w:eastAsiaTheme="minorHAnsi" w:hAnsi="Traditional Arabic" w:cs="Traditional Arabic"/>
          <w:color w:val="000000" w:themeColor="text1"/>
          <w:rtl/>
          <w:lang w:bidi="ar-EG"/>
        </w:rPr>
        <w:t>الحدود المكانية</w:t>
      </w:r>
      <w:r w:rsidR="00775B4E" w:rsidRPr="00664F7D">
        <w:rPr>
          <w:rFonts w:ascii="Traditional Arabic" w:eastAsiaTheme="minorHAnsi" w:hAnsi="Traditional Arabic" w:cs="Traditional Arabic"/>
          <w:color w:val="000000" w:themeColor="text1"/>
          <w:rtl/>
          <w:lang w:bidi="ar-EG"/>
        </w:rPr>
        <w:t xml:space="preserve">: </w:t>
      </w:r>
      <w:r w:rsidR="00917756" w:rsidRPr="00664F7D">
        <w:rPr>
          <w:rFonts w:ascii="Traditional Arabic" w:hAnsi="Traditional Arabic" w:cs="Traditional Arabic"/>
          <w:color w:val="000000" w:themeColor="text1"/>
          <w:rtl/>
        </w:rPr>
        <w:t>اجري</w:t>
      </w:r>
      <w:r w:rsidRPr="00664F7D">
        <w:rPr>
          <w:rFonts w:ascii="Traditional Arabic" w:hAnsi="Traditional Arabic" w:cs="Traditional Arabic"/>
          <w:color w:val="000000" w:themeColor="text1"/>
          <w:rtl/>
        </w:rPr>
        <w:t xml:space="preserve"> البحث </w:t>
      </w:r>
      <w:r w:rsidR="00811149" w:rsidRPr="00664F7D">
        <w:rPr>
          <w:rFonts w:ascii="Traditional Arabic" w:hAnsi="Traditional Arabic" w:cs="Traditional Arabic"/>
          <w:color w:val="000000" w:themeColor="text1"/>
          <w:rtl/>
        </w:rPr>
        <w:t xml:space="preserve">على </w:t>
      </w:r>
      <w:r w:rsidR="00D65014" w:rsidRPr="00664F7D">
        <w:rPr>
          <w:rFonts w:ascii="Traditional Arabic" w:hAnsi="Traditional Arabic" w:cs="Traditional Arabic"/>
          <w:color w:val="000000" w:themeColor="text1"/>
          <w:rtl/>
        </w:rPr>
        <w:t xml:space="preserve">الشركات السعودية التي قامت بعملية الدمج. </w:t>
      </w:r>
    </w:p>
    <w:p w14:paraId="63C8AC1B" w14:textId="77777777" w:rsidR="00AD1B76" w:rsidRPr="00E14FC2" w:rsidRDefault="00AE37A6"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E14FC2">
        <w:rPr>
          <w:rFonts w:ascii="Traditional Arabic" w:hAnsi="Traditional Arabic" w:cs="Traditional Arabic"/>
          <w:b/>
          <w:bCs/>
          <w:color w:val="000000" w:themeColor="text1"/>
          <w:sz w:val="28"/>
          <w:szCs w:val="28"/>
          <w:rtl/>
          <w:lang w:bidi="ar-EG"/>
        </w:rPr>
        <w:t xml:space="preserve">عاشراً- </w:t>
      </w:r>
      <w:r w:rsidR="00A70C3E" w:rsidRPr="00E14FC2">
        <w:rPr>
          <w:rFonts w:ascii="Traditional Arabic" w:hAnsi="Traditional Arabic" w:cs="Traditional Arabic"/>
          <w:b/>
          <w:bCs/>
          <w:color w:val="000000" w:themeColor="text1"/>
          <w:sz w:val="28"/>
          <w:szCs w:val="28"/>
          <w:rtl/>
          <w:lang w:bidi="ar-EG"/>
        </w:rPr>
        <w:t>هيكل الدراسة</w:t>
      </w:r>
      <w:r w:rsidR="00775B4E" w:rsidRPr="00E14FC2">
        <w:rPr>
          <w:rFonts w:ascii="Traditional Arabic" w:hAnsi="Traditional Arabic" w:cs="Traditional Arabic"/>
          <w:b/>
          <w:bCs/>
          <w:color w:val="000000" w:themeColor="text1"/>
          <w:sz w:val="28"/>
          <w:szCs w:val="28"/>
          <w:rtl/>
          <w:lang w:bidi="ar-EG"/>
        </w:rPr>
        <w:t xml:space="preserve">: </w:t>
      </w:r>
    </w:p>
    <w:p w14:paraId="247F6326" w14:textId="77777777" w:rsidR="00FC35AE" w:rsidRPr="00664F7D" w:rsidRDefault="00FC35AE"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 xml:space="preserve">تتكون الدراسة من </w:t>
      </w:r>
      <w:r w:rsidR="00917756" w:rsidRPr="00664F7D">
        <w:rPr>
          <w:rFonts w:ascii="Traditional Arabic" w:hAnsi="Traditional Arabic" w:cs="Traditional Arabic"/>
          <w:color w:val="000000" w:themeColor="text1"/>
          <w:sz w:val="24"/>
          <w:szCs w:val="24"/>
          <w:rtl/>
          <w:lang w:bidi="ar-EG"/>
        </w:rPr>
        <w:t>أربعة</w:t>
      </w:r>
      <w:r w:rsidRPr="00664F7D">
        <w:rPr>
          <w:rFonts w:ascii="Traditional Arabic" w:hAnsi="Traditional Arabic" w:cs="Traditional Arabic"/>
          <w:color w:val="000000" w:themeColor="text1"/>
          <w:sz w:val="24"/>
          <w:szCs w:val="24"/>
          <w:rtl/>
          <w:lang w:bidi="ar-EG"/>
        </w:rPr>
        <w:t xml:space="preserve"> فصول</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يبدأ كل فصل منها بمقدمة تعبر عن محتوياته بشكل مختصر</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00F63DC8" w:rsidRPr="00664F7D">
        <w:rPr>
          <w:rFonts w:ascii="Traditional Arabic" w:hAnsi="Traditional Arabic" w:cs="Traditional Arabic"/>
          <w:color w:val="000000" w:themeColor="text1"/>
          <w:sz w:val="24"/>
          <w:szCs w:val="24"/>
          <w:rtl/>
          <w:lang w:bidi="ar-EG"/>
        </w:rPr>
        <w:t>تندرج فصول الدراسة كما يأت</w:t>
      </w:r>
      <w:r w:rsidRPr="00664F7D">
        <w:rPr>
          <w:rFonts w:ascii="Traditional Arabic" w:hAnsi="Traditional Arabic" w:cs="Traditional Arabic"/>
          <w:color w:val="000000" w:themeColor="text1"/>
          <w:sz w:val="24"/>
          <w:szCs w:val="24"/>
          <w:rtl/>
          <w:lang w:bidi="ar-EG"/>
        </w:rPr>
        <w:t>ي</w:t>
      </w:r>
      <w:r w:rsidR="00775B4E" w:rsidRPr="00664F7D">
        <w:rPr>
          <w:rFonts w:ascii="Traditional Arabic" w:hAnsi="Traditional Arabic" w:cs="Traditional Arabic"/>
          <w:color w:val="000000" w:themeColor="text1"/>
          <w:sz w:val="24"/>
          <w:szCs w:val="24"/>
          <w:rtl/>
          <w:lang w:bidi="ar-EG"/>
        </w:rPr>
        <w:t xml:space="preserve">: </w:t>
      </w:r>
    </w:p>
    <w:p w14:paraId="460B6C64" w14:textId="77777777" w:rsidR="00AD1B76" w:rsidRPr="00664F7D" w:rsidRDefault="00AD1B76"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الفصل ال</w:t>
      </w:r>
      <w:r w:rsidR="00B02E61" w:rsidRPr="00664F7D">
        <w:rPr>
          <w:rFonts w:ascii="Traditional Arabic" w:hAnsi="Traditional Arabic" w:cs="Traditional Arabic"/>
          <w:color w:val="000000" w:themeColor="text1"/>
          <w:sz w:val="24"/>
          <w:szCs w:val="24"/>
          <w:rtl/>
          <w:lang w:bidi="ar-EG"/>
        </w:rPr>
        <w:t>أو</w:t>
      </w:r>
      <w:r w:rsidRPr="00664F7D">
        <w:rPr>
          <w:rFonts w:ascii="Traditional Arabic" w:hAnsi="Traditional Arabic" w:cs="Traditional Arabic"/>
          <w:color w:val="000000" w:themeColor="text1"/>
          <w:sz w:val="24"/>
          <w:szCs w:val="24"/>
          <w:rtl/>
          <w:lang w:bidi="ar-EG"/>
        </w:rPr>
        <w:t>ل</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ال</w:t>
      </w:r>
      <w:r w:rsidR="00977C76" w:rsidRPr="00664F7D">
        <w:rPr>
          <w:rFonts w:ascii="Traditional Arabic" w:hAnsi="Traditional Arabic" w:cs="Traditional Arabic"/>
          <w:color w:val="000000" w:themeColor="text1"/>
          <w:sz w:val="24"/>
          <w:szCs w:val="24"/>
          <w:rtl/>
          <w:lang w:bidi="ar-EG"/>
        </w:rPr>
        <w:t xml:space="preserve">إطار </w:t>
      </w:r>
      <w:r w:rsidR="00D65014" w:rsidRPr="00664F7D">
        <w:rPr>
          <w:rFonts w:ascii="Traditional Arabic" w:hAnsi="Traditional Arabic" w:cs="Traditional Arabic"/>
          <w:color w:val="000000" w:themeColor="text1"/>
          <w:sz w:val="24"/>
          <w:szCs w:val="24"/>
          <w:rtl/>
          <w:lang w:bidi="ar-EG"/>
        </w:rPr>
        <w:t>المنهجي</w:t>
      </w:r>
      <w:r w:rsidRPr="00664F7D">
        <w:rPr>
          <w:rFonts w:ascii="Traditional Arabic" w:hAnsi="Traditional Arabic" w:cs="Traditional Arabic"/>
          <w:color w:val="000000" w:themeColor="text1"/>
          <w:sz w:val="24"/>
          <w:szCs w:val="24"/>
          <w:rtl/>
          <w:lang w:bidi="ar-EG"/>
        </w:rPr>
        <w:t xml:space="preserve"> للدراسة</w:t>
      </w:r>
      <w:r w:rsidR="00775B4E" w:rsidRPr="00664F7D">
        <w:rPr>
          <w:rFonts w:ascii="Traditional Arabic" w:hAnsi="Traditional Arabic" w:cs="Traditional Arabic"/>
          <w:color w:val="000000" w:themeColor="text1"/>
          <w:sz w:val="24"/>
          <w:szCs w:val="24"/>
          <w:rtl/>
          <w:lang w:bidi="ar-EG"/>
        </w:rPr>
        <w:t xml:space="preserve">: </w:t>
      </w:r>
    </w:p>
    <w:p w14:paraId="3F4A0C06" w14:textId="77777777" w:rsidR="00B75C62" w:rsidRPr="00664F7D" w:rsidRDefault="00B75C62"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يشمل بنود</w:t>
      </w:r>
      <w:r w:rsidR="00F63DC8" w:rsidRPr="00664F7D">
        <w:rPr>
          <w:rFonts w:ascii="Traditional Arabic" w:hAnsi="Traditional Arabic" w:cs="Traditional Arabic"/>
          <w:color w:val="000000" w:themeColor="text1"/>
          <w:sz w:val="24"/>
          <w:szCs w:val="24"/>
          <w:rtl/>
          <w:lang w:bidi="ar-EG"/>
        </w:rPr>
        <w:t>ا</w:t>
      </w:r>
      <w:r w:rsidR="00AA6F5A" w:rsidRPr="00664F7D">
        <w:rPr>
          <w:rFonts w:ascii="Traditional Arabic" w:hAnsi="Traditional Arabic" w:cs="Traditional Arabic"/>
          <w:color w:val="000000" w:themeColor="text1"/>
          <w:sz w:val="24"/>
          <w:szCs w:val="24"/>
          <w:rtl/>
          <w:lang w:bidi="ar-EG"/>
        </w:rPr>
        <w:t>ً</w:t>
      </w:r>
      <w:r w:rsidR="00F63DC8" w:rsidRPr="00664F7D">
        <w:rPr>
          <w:rFonts w:ascii="Traditional Arabic" w:hAnsi="Traditional Arabic" w:cs="Traditional Arabic"/>
          <w:color w:val="000000" w:themeColor="text1"/>
          <w:sz w:val="24"/>
          <w:szCs w:val="24"/>
          <w:rtl/>
          <w:lang w:bidi="ar-EG"/>
        </w:rPr>
        <w:t xml:space="preserve"> رئيس</w:t>
      </w:r>
      <w:r w:rsidR="00AA6F5A" w:rsidRPr="00664F7D">
        <w:rPr>
          <w:rFonts w:ascii="Traditional Arabic" w:hAnsi="Traditional Arabic" w:cs="Traditional Arabic"/>
          <w:color w:val="000000" w:themeColor="text1"/>
          <w:sz w:val="24"/>
          <w:szCs w:val="24"/>
          <w:rtl/>
          <w:lang w:bidi="ar-EG"/>
        </w:rPr>
        <w:t>ي</w:t>
      </w:r>
      <w:r w:rsidRPr="00664F7D">
        <w:rPr>
          <w:rFonts w:ascii="Traditional Arabic" w:hAnsi="Traditional Arabic" w:cs="Traditional Arabic"/>
          <w:color w:val="000000" w:themeColor="text1"/>
          <w:sz w:val="24"/>
          <w:szCs w:val="24"/>
          <w:rtl/>
          <w:lang w:bidi="ar-EG"/>
        </w:rPr>
        <w:t>ة</w:t>
      </w:r>
      <w:r w:rsidR="00F63DC8" w:rsidRPr="00664F7D">
        <w:rPr>
          <w:rFonts w:ascii="Traditional Arabic" w:hAnsi="Traditional Arabic" w:cs="Traditional Arabic"/>
          <w:color w:val="000000" w:themeColor="text1"/>
          <w:sz w:val="24"/>
          <w:szCs w:val="24"/>
          <w:rtl/>
          <w:lang w:bidi="ar-EG"/>
        </w:rPr>
        <w:t xml:space="preserve"> عدة</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Pr="00664F7D">
        <w:rPr>
          <w:rFonts w:ascii="Traditional Arabic" w:hAnsi="Traditional Arabic" w:cs="Traditional Arabic"/>
          <w:color w:val="000000" w:themeColor="text1"/>
          <w:sz w:val="24"/>
          <w:szCs w:val="24"/>
          <w:rtl/>
          <w:lang w:bidi="ar-EG"/>
        </w:rPr>
        <w:t>هي</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مصطلحات الدراسة</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Pr="00664F7D">
        <w:rPr>
          <w:rFonts w:ascii="Traditional Arabic" w:hAnsi="Traditional Arabic" w:cs="Traditional Arabic"/>
          <w:color w:val="000000" w:themeColor="text1"/>
          <w:sz w:val="24"/>
          <w:szCs w:val="24"/>
          <w:rtl/>
          <w:lang w:bidi="ar-EG"/>
        </w:rPr>
        <w:t>الدراسات السابقة</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Pr="00664F7D">
        <w:rPr>
          <w:rFonts w:ascii="Traditional Arabic" w:hAnsi="Traditional Arabic" w:cs="Traditional Arabic"/>
          <w:color w:val="000000" w:themeColor="text1"/>
          <w:sz w:val="24"/>
          <w:szCs w:val="24"/>
          <w:rtl/>
          <w:lang w:bidi="ar-EG"/>
        </w:rPr>
        <w:t>الدراسة الاستطلاعية</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Pr="00664F7D">
        <w:rPr>
          <w:rFonts w:ascii="Traditional Arabic" w:hAnsi="Traditional Arabic" w:cs="Traditional Arabic"/>
          <w:color w:val="000000" w:themeColor="text1"/>
          <w:sz w:val="24"/>
          <w:szCs w:val="24"/>
          <w:rtl/>
          <w:lang w:bidi="ar-EG"/>
        </w:rPr>
        <w:t>مشكلة الدراسة</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00977C76" w:rsidRPr="00664F7D">
        <w:rPr>
          <w:rFonts w:ascii="Traditional Arabic" w:hAnsi="Traditional Arabic" w:cs="Traditional Arabic"/>
          <w:color w:val="000000" w:themeColor="text1"/>
          <w:sz w:val="24"/>
          <w:szCs w:val="24"/>
          <w:rtl/>
          <w:lang w:bidi="ar-EG"/>
        </w:rPr>
        <w:t>أهداف</w:t>
      </w:r>
      <w:r w:rsidR="00362767"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الدراسة</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003F6CDC" w:rsidRPr="00664F7D">
        <w:rPr>
          <w:rFonts w:ascii="Traditional Arabic" w:hAnsi="Traditional Arabic" w:cs="Traditional Arabic"/>
          <w:color w:val="000000" w:themeColor="text1"/>
          <w:sz w:val="24"/>
          <w:szCs w:val="24"/>
          <w:rtl/>
          <w:lang w:bidi="ar-EG"/>
        </w:rPr>
        <w:t>أهمية</w:t>
      </w:r>
      <w:r w:rsidRPr="00664F7D">
        <w:rPr>
          <w:rFonts w:ascii="Traditional Arabic" w:hAnsi="Traditional Arabic" w:cs="Traditional Arabic"/>
          <w:color w:val="000000" w:themeColor="text1"/>
          <w:sz w:val="24"/>
          <w:szCs w:val="24"/>
          <w:rtl/>
          <w:lang w:bidi="ar-EG"/>
        </w:rPr>
        <w:t xml:space="preserve"> الدراسة</w:t>
      </w:r>
      <w:r w:rsidR="00D7278E" w:rsidRPr="00664F7D">
        <w:rPr>
          <w:rFonts w:ascii="Traditional Arabic" w:hAnsi="Traditional Arabic" w:cs="Traditional Arabic"/>
          <w:color w:val="000000" w:themeColor="text1"/>
          <w:sz w:val="24"/>
          <w:szCs w:val="24"/>
          <w:rtl/>
          <w:lang w:bidi="ar-EG"/>
        </w:rPr>
        <w:t xml:space="preserve">، </w:t>
      </w:r>
      <w:r w:rsidR="007F4C13" w:rsidRPr="00664F7D">
        <w:rPr>
          <w:rFonts w:ascii="Traditional Arabic" w:hAnsi="Traditional Arabic" w:cs="Traditional Arabic"/>
          <w:color w:val="000000" w:themeColor="text1"/>
          <w:sz w:val="24"/>
          <w:szCs w:val="24"/>
          <w:rtl/>
          <w:lang w:bidi="ar-EG"/>
        </w:rPr>
        <w:t>و</w:t>
      </w:r>
      <w:r w:rsidRPr="00664F7D">
        <w:rPr>
          <w:rFonts w:ascii="Traditional Arabic" w:hAnsi="Traditional Arabic" w:cs="Traditional Arabic"/>
          <w:color w:val="000000" w:themeColor="text1"/>
          <w:sz w:val="24"/>
          <w:szCs w:val="24"/>
          <w:rtl/>
          <w:lang w:bidi="ar-EG"/>
        </w:rPr>
        <w:t>فروض الدراسة</w:t>
      </w:r>
      <w:r w:rsidR="00D7278E" w:rsidRPr="00664F7D">
        <w:rPr>
          <w:rFonts w:ascii="Traditional Arabic" w:hAnsi="Traditional Arabic" w:cs="Traditional Arabic"/>
          <w:color w:val="000000" w:themeColor="text1"/>
          <w:sz w:val="24"/>
          <w:szCs w:val="24"/>
          <w:rtl/>
          <w:lang w:bidi="ar-EG"/>
        </w:rPr>
        <w:t xml:space="preserve">، </w:t>
      </w:r>
      <w:r w:rsidR="007F4C13" w:rsidRPr="00664F7D">
        <w:rPr>
          <w:rFonts w:ascii="Traditional Arabic" w:hAnsi="Traditional Arabic" w:cs="Traditional Arabic"/>
          <w:color w:val="000000" w:themeColor="text1"/>
          <w:sz w:val="24"/>
          <w:szCs w:val="24"/>
          <w:rtl/>
          <w:lang w:bidi="ar-EG"/>
        </w:rPr>
        <w:t>و</w:t>
      </w:r>
      <w:r w:rsidRPr="00664F7D">
        <w:rPr>
          <w:rFonts w:ascii="Traditional Arabic" w:hAnsi="Traditional Arabic" w:cs="Traditional Arabic"/>
          <w:color w:val="000000" w:themeColor="text1"/>
          <w:sz w:val="24"/>
          <w:szCs w:val="24"/>
          <w:rtl/>
          <w:lang w:bidi="ar-EG"/>
        </w:rPr>
        <w:t>نموذج الدراسة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بالإضافة</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حدود الدراسة</w:t>
      </w:r>
      <w:r w:rsidR="00D7278E" w:rsidRPr="00664F7D">
        <w:rPr>
          <w:rFonts w:ascii="Traditional Arabic" w:hAnsi="Traditional Arabic" w:cs="Traditional Arabic"/>
          <w:color w:val="000000" w:themeColor="text1"/>
          <w:sz w:val="24"/>
          <w:szCs w:val="24"/>
          <w:rtl/>
          <w:lang w:bidi="ar-EG"/>
        </w:rPr>
        <w:t xml:space="preserve">، </w:t>
      </w:r>
      <w:r w:rsidR="00674B70" w:rsidRPr="00664F7D">
        <w:rPr>
          <w:rFonts w:ascii="Traditional Arabic" w:hAnsi="Traditional Arabic" w:cs="Traditional Arabic"/>
          <w:color w:val="000000" w:themeColor="text1"/>
          <w:sz w:val="24"/>
          <w:szCs w:val="24"/>
          <w:rtl/>
          <w:lang w:bidi="ar-EG"/>
        </w:rPr>
        <w:t>و</w:t>
      </w:r>
      <w:r w:rsidRPr="00664F7D">
        <w:rPr>
          <w:rFonts w:ascii="Traditional Arabic" w:hAnsi="Traditional Arabic" w:cs="Traditional Arabic"/>
          <w:color w:val="000000" w:themeColor="text1"/>
          <w:sz w:val="24"/>
          <w:szCs w:val="24"/>
          <w:rtl/>
          <w:lang w:bidi="ar-EG"/>
        </w:rPr>
        <w:t xml:space="preserve">أخيرا هيكل الدراسة. </w:t>
      </w:r>
    </w:p>
    <w:p w14:paraId="16BC17E7" w14:textId="77777777" w:rsidR="00B75C62" w:rsidRPr="00664F7D" w:rsidRDefault="00B75C62"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الفصل الثاني</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ال</w:t>
      </w:r>
      <w:r w:rsidR="00977C76" w:rsidRPr="00664F7D">
        <w:rPr>
          <w:rFonts w:ascii="Traditional Arabic" w:hAnsi="Traditional Arabic" w:cs="Traditional Arabic"/>
          <w:color w:val="000000" w:themeColor="text1"/>
          <w:sz w:val="24"/>
          <w:szCs w:val="24"/>
          <w:rtl/>
          <w:lang w:bidi="ar-EG"/>
        </w:rPr>
        <w:t xml:space="preserve">إطار </w:t>
      </w:r>
      <w:r w:rsidR="0078233F" w:rsidRPr="00664F7D">
        <w:rPr>
          <w:rFonts w:ascii="Traditional Arabic" w:hAnsi="Traditional Arabic" w:cs="Traditional Arabic"/>
          <w:color w:val="000000" w:themeColor="text1"/>
          <w:sz w:val="24"/>
          <w:szCs w:val="24"/>
          <w:rtl/>
          <w:lang w:bidi="ar-EG"/>
        </w:rPr>
        <w:t>النظري</w:t>
      </w:r>
      <w:r w:rsidR="00674B70" w:rsidRPr="00664F7D">
        <w:rPr>
          <w:rFonts w:ascii="Traditional Arabic" w:hAnsi="Traditional Arabic" w:cs="Traditional Arabic"/>
          <w:color w:val="000000" w:themeColor="text1"/>
          <w:sz w:val="24"/>
          <w:szCs w:val="24"/>
          <w:rtl/>
          <w:lang w:bidi="ar-EG"/>
        </w:rPr>
        <w:t xml:space="preserve"> و</w:t>
      </w:r>
      <w:r w:rsidR="0078233F" w:rsidRPr="00664F7D">
        <w:rPr>
          <w:rFonts w:ascii="Traditional Arabic" w:hAnsi="Traditional Arabic" w:cs="Traditional Arabic"/>
          <w:color w:val="000000" w:themeColor="text1"/>
          <w:sz w:val="24"/>
          <w:szCs w:val="24"/>
          <w:rtl/>
          <w:lang w:bidi="ar-EG"/>
        </w:rPr>
        <w:t>المفاهيمي</w:t>
      </w:r>
      <w:r w:rsidRPr="00664F7D">
        <w:rPr>
          <w:rFonts w:ascii="Traditional Arabic" w:hAnsi="Traditional Arabic" w:cs="Traditional Arabic"/>
          <w:color w:val="000000" w:themeColor="text1"/>
          <w:sz w:val="24"/>
          <w:szCs w:val="24"/>
          <w:rtl/>
          <w:lang w:bidi="ar-EG"/>
        </w:rPr>
        <w:t xml:space="preserve"> للدراسة</w:t>
      </w:r>
      <w:r w:rsidR="00775B4E" w:rsidRPr="00664F7D">
        <w:rPr>
          <w:rFonts w:ascii="Traditional Arabic" w:hAnsi="Traditional Arabic" w:cs="Traditional Arabic"/>
          <w:color w:val="000000" w:themeColor="text1"/>
          <w:sz w:val="24"/>
          <w:szCs w:val="24"/>
          <w:rtl/>
          <w:lang w:bidi="ar-EG"/>
        </w:rPr>
        <w:t xml:space="preserve">: </w:t>
      </w:r>
    </w:p>
    <w:p w14:paraId="48EDA49A" w14:textId="77777777" w:rsidR="00245829" w:rsidRPr="00664F7D" w:rsidRDefault="00B75C62"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ي</w:t>
      </w:r>
      <w:r w:rsidR="000760F7" w:rsidRPr="00664F7D">
        <w:rPr>
          <w:rFonts w:ascii="Traditional Arabic" w:eastAsiaTheme="minorHAnsi" w:hAnsi="Traditional Arabic" w:cs="Traditional Arabic"/>
          <w:color w:val="000000" w:themeColor="text1"/>
          <w:rtl/>
          <w:lang w:bidi="ar-EG"/>
        </w:rPr>
        <w:t>تناول</w:t>
      </w:r>
      <w:r w:rsidRPr="00664F7D">
        <w:rPr>
          <w:rFonts w:ascii="Traditional Arabic" w:eastAsiaTheme="minorHAnsi" w:hAnsi="Traditional Arabic" w:cs="Traditional Arabic"/>
          <w:color w:val="000000" w:themeColor="text1"/>
          <w:rtl/>
          <w:lang w:bidi="ar-EG"/>
        </w:rPr>
        <w:t xml:space="preserve"> الفصل الثاني</w:t>
      </w:r>
      <w:r w:rsidR="00775B4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w:t>
      </w:r>
      <w:r w:rsidR="00977C76" w:rsidRPr="00664F7D">
        <w:rPr>
          <w:rFonts w:ascii="Traditional Arabic" w:eastAsiaTheme="minorHAnsi" w:hAnsi="Traditional Arabic" w:cs="Traditional Arabic"/>
          <w:color w:val="000000" w:themeColor="text1"/>
          <w:rtl/>
          <w:lang w:bidi="ar-EG"/>
        </w:rPr>
        <w:t xml:space="preserve">إطار </w:t>
      </w:r>
      <w:r w:rsidRPr="00664F7D">
        <w:rPr>
          <w:rFonts w:ascii="Traditional Arabic" w:eastAsiaTheme="minorHAnsi" w:hAnsi="Traditional Arabic" w:cs="Traditional Arabic"/>
          <w:color w:val="000000" w:themeColor="text1"/>
          <w:rtl/>
          <w:lang w:bidi="ar-EG"/>
        </w:rPr>
        <w:t>المفاهيم</w:t>
      </w:r>
      <w:r w:rsidR="00AA6F5A" w:rsidRPr="00664F7D">
        <w:rPr>
          <w:rFonts w:ascii="Traditional Arabic" w:eastAsiaTheme="minorHAnsi" w:hAnsi="Traditional Arabic" w:cs="Traditional Arabic"/>
          <w:color w:val="000000" w:themeColor="text1"/>
          <w:rtl/>
          <w:lang w:bidi="ar-EG"/>
        </w:rPr>
        <w:t>ي</w:t>
      </w:r>
      <w:r w:rsidRPr="00664F7D">
        <w:rPr>
          <w:rFonts w:ascii="Traditional Arabic" w:eastAsiaTheme="minorHAnsi" w:hAnsi="Traditional Arabic" w:cs="Traditional Arabic"/>
          <w:color w:val="000000" w:themeColor="text1"/>
          <w:rtl/>
          <w:lang w:bidi="ar-EG"/>
        </w:rPr>
        <w:t xml:space="preserve"> للدراسة من خلال </w:t>
      </w:r>
      <w:r w:rsidR="00245829" w:rsidRPr="00664F7D">
        <w:rPr>
          <w:rFonts w:ascii="Traditional Arabic" w:eastAsiaTheme="minorHAnsi" w:hAnsi="Traditional Arabic" w:cs="Traditional Arabic"/>
          <w:color w:val="000000" w:themeColor="text1"/>
          <w:rtl/>
          <w:lang w:bidi="ar-EG"/>
        </w:rPr>
        <w:t>التطرق</w:t>
      </w:r>
      <w:r w:rsidR="000544F4" w:rsidRPr="00664F7D">
        <w:rPr>
          <w:rFonts w:ascii="Traditional Arabic" w:eastAsiaTheme="minorHAnsi" w:hAnsi="Traditional Arabic" w:cs="Traditional Arabic"/>
          <w:color w:val="000000" w:themeColor="text1"/>
          <w:rtl/>
          <w:lang w:bidi="ar-EG"/>
        </w:rPr>
        <w:t xml:space="preserve"> إلى </w:t>
      </w:r>
      <w:r w:rsidR="00245829" w:rsidRPr="00664F7D">
        <w:rPr>
          <w:rFonts w:ascii="Traditional Arabic" w:eastAsiaTheme="minorHAnsi" w:hAnsi="Traditional Arabic" w:cs="Traditional Arabic"/>
          <w:color w:val="000000" w:themeColor="text1"/>
          <w:rtl/>
          <w:lang w:bidi="ar-EG"/>
        </w:rPr>
        <w:t>مفهوم استراتيجية دمج الشركات وأهميتها</w:t>
      </w:r>
      <w:r w:rsidR="00D7278E" w:rsidRPr="00664F7D">
        <w:rPr>
          <w:rFonts w:ascii="Traditional Arabic" w:eastAsiaTheme="minorHAnsi" w:hAnsi="Traditional Arabic" w:cs="Traditional Arabic"/>
          <w:color w:val="000000" w:themeColor="text1"/>
          <w:rtl/>
          <w:lang w:bidi="ar-EG"/>
        </w:rPr>
        <w:t xml:space="preserve">، </w:t>
      </w:r>
      <w:r w:rsidR="00245829" w:rsidRPr="00664F7D">
        <w:rPr>
          <w:rFonts w:ascii="Traditional Arabic" w:eastAsiaTheme="minorHAnsi" w:hAnsi="Traditional Arabic" w:cs="Traditional Arabic"/>
          <w:color w:val="000000" w:themeColor="text1"/>
          <w:rtl/>
          <w:lang w:bidi="ar-EG"/>
        </w:rPr>
        <w:t>وأهدافها</w:t>
      </w:r>
      <w:r w:rsidR="00D7278E" w:rsidRPr="00664F7D">
        <w:rPr>
          <w:rFonts w:ascii="Traditional Arabic" w:eastAsiaTheme="minorHAnsi" w:hAnsi="Traditional Arabic" w:cs="Traditional Arabic"/>
          <w:color w:val="000000" w:themeColor="text1"/>
          <w:rtl/>
          <w:lang w:bidi="ar-EG"/>
        </w:rPr>
        <w:t xml:space="preserve">، </w:t>
      </w:r>
      <w:r w:rsidR="00245829" w:rsidRPr="00664F7D">
        <w:rPr>
          <w:rFonts w:ascii="Traditional Arabic" w:eastAsiaTheme="minorHAnsi" w:hAnsi="Traditional Arabic" w:cs="Traditional Arabic"/>
          <w:color w:val="000000" w:themeColor="text1"/>
          <w:rtl/>
          <w:lang w:bidi="ar-EG"/>
        </w:rPr>
        <w:t>وأبعادها. كما يتناول أنواع الدمج والاستحواذ</w:t>
      </w:r>
      <w:r w:rsidR="00D7278E" w:rsidRPr="00664F7D">
        <w:rPr>
          <w:rFonts w:ascii="Traditional Arabic" w:eastAsiaTheme="minorHAnsi" w:hAnsi="Traditional Arabic" w:cs="Traditional Arabic"/>
          <w:color w:val="000000" w:themeColor="text1"/>
          <w:rtl/>
          <w:lang w:bidi="ar-EG"/>
        </w:rPr>
        <w:t xml:space="preserve">، </w:t>
      </w:r>
      <w:r w:rsidR="00245829" w:rsidRPr="00664F7D">
        <w:rPr>
          <w:rFonts w:ascii="Traditional Arabic" w:eastAsiaTheme="minorHAnsi" w:hAnsi="Traditional Arabic" w:cs="Traditional Arabic"/>
          <w:color w:val="000000" w:themeColor="text1"/>
          <w:rtl/>
          <w:lang w:bidi="ar-EG"/>
        </w:rPr>
        <w:t>والمحددات الاستراتيجية والقانونية لها</w:t>
      </w:r>
      <w:r w:rsidR="00D7278E" w:rsidRPr="00664F7D">
        <w:rPr>
          <w:rFonts w:ascii="Traditional Arabic" w:eastAsiaTheme="minorHAnsi" w:hAnsi="Traditional Arabic" w:cs="Traditional Arabic"/>
          <w:color w:val="000000" w:themeColor="text1"/>
          <w:rtl/>
          <w:lang w:bidi="ar-EG"/>
        </w:rPr>
        <w:t xml:space="preserve">، </w:t>
      </w:r>
      <w:r w:rsidR="00245829" w:rsidRPr="00664F7D">
        <w:rPr>
          <w:rFonts w:ascii="Traditional Arabic" w:eastAsiaTheme="minorHAnsi" w:hAnsi="Traditional Arabic" w:cs="Traditional Arabic"/>
          <w:color w:val="000000" w:themeColor="text1"/>
          <w:rtl/>
          <w:lang w:bidi="ar-EG"/>
        </w:rPr>
        <w:t>والربط بين استراتيجية الدمج وأداء الشركات العائلية</w:t>
      </w:r>
      <w:r w:rsidR="00D7278E" w:rsidRPr="00664F7D">
        <w:rPr>
          <w:rFonts w:ascii="Traditional Arabic" w:eastAsiaTheme="minorHAnsi" w:hAnsi="Traditional Arabic" w:cs="Traditional Arabic"/>
          <w:color w:val="000000" w:themeColor="text1"/>
          <w:rtl/>
          <w:lang w:bidi="ar-EG"/>
        </w:rPr>
        <w:t xml:space="preserve">، </w:t>
      </w:r>
      <w:r w:rsidR="00245829" w:rsidRPr="00664F7D">
        <w:rPr>
          <w:rFonts w:ascii="Traditional Arabic" w:eastAsiaTheme="minorHAnsi" w:hAnsi="Traditional Arabic" w:cs="Traditional Arabic"/>
          <w:color w:val="000000" w:themeColor="text1"/>
          <w:rtl/>
          <w:lang w:bidi="ar-EG"/>
        </w:rPr>
        <w:t>وتأثيرها على القدرة التنافسية واستدامة ال</w:t>
      </w:r>
      <w:r w:rsidR="003F6CDC" w:rsidRPr="00664F7D">
        <w:rPr>
          <w:rFonts w:ascii="Traditional Arabic" w:eastAsiaTheme="minorHAnsi" w:hAnsi="Traditional Arabic" w:cs="Traditional Arabic"/>
          <w:color w:val="000000" w:themeColor="text1"/>
          <w:rtl/>
          <w:lang w:bidi="ar-EG"/>
        </w:rPr>
        <w:t>أعمال</w:t>
      </w:r>
      <w:r w:rsidR="00245829" w:rsidRPr="00664F7D">
        <w:rPr>
          <w:rFonts w:ascii="Traditional Arabic" w:eastAsiaTheme="minorHAnsi" w:hAnsi="Traditional Arabic" w:cs="Traditional Arabic"/>
          <w:color w:val="000000" w:themeColor="text1"/>
          <w:rtl/>
          <w:lang w:bidi="ar-EG"/>
        </w:rPr>
        <w:t xml:space="preserve"> عند دخول السوق الموازية لسوق المال السعودي</w:t>
      </w:r>
      <w:r w:rsidR="00245829" w:rsidRPr="00664F7D">
        <w:rPr>
          <w:rFonts w:ascii="Traditional Arabic" w:eastAsiaTheme="minorHAnsi" w:hAnsi="Traditional Arabic" w:cs="Traditional Arabic"/>
          <w:color w:val="000000" w:themeColor="text1"/>
          <w:lang w:bidi="ar-EG"/>
        </w:rPr>
        <w:t>.</w:t>
      </w:r>
    </w:p>
    <w:p w14:paraId="5FD07DD0" w14:textId="77777777" w:rsidR="00276DAD" w:rsidRPr="00664F7D" w:rsidRDefault="00276DAD"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الفصل الثالث</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منهجية الدراسة والدراسة الميدانية</w:t>
      </w:r>
      <w:r w:rsidR="00775B4E" w:rsidRPr="00664F7D">
        <w:rPr>
          <w:rFonts w:ascii="Traditional Arabic" w:hAnsi="Traditional Arabic" w:cs="Traditional Arabic"/>
          <w:color w:val="000000" w:themeColor="text1"/>
          <w:sz w:val="24"/>
          <w:szCs w:val="24"/>
          <w:rtl/>
          <w:lang w:bidi="ar-EG"/>
        </w:rPr>
        <w:t xml:space="preserve">: </w:t>
      </w:r>
    </w:p>
    <w:p w14:paraId="5C77748B" w14:textId="77777777" w:rsidR="007F4C13" w:rsidRPr="00664F7D" w:rsidRDefault="00276DAD" w:rsidP="00706522">
      <w:pPr>
        <w:shd w:val="clear" w:color="auto" w:fill="FFFFFF" w:themeFill="background1"/>
        <w:bidi/>
        <w:spacing w:after="0" w:line="360" w:lineRule="auto"/>
        <w:ind w:firstLine="72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يتكون من</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أسلوب الدراسة</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Pr="00664F7D">
        <w:rPr>
          <w:rFonts w:ascii="Traditional Arabic" w:eastAsia="Times New Roman" w:hAnsi="Traditional Arabic" w:cs="Traditional Arabic"/>
          <w:color w:val="000000" w:themeColor="text1"/>
          <w:sz w:val="24"/>
          <w:szCs w:val="24"/>
          <w:rtl/>
        </w:rPr>
        <w:t>مجتمع الدراسة</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Pr="00664F7D">
        <w:rPr>
          <w:rFonts w:ascii="Traditional Arabic" w:eastAsia="Times New Roman" w:hAnsi="Traditional Arabic" w:cs="Traditional Arabic"/>
          <w:color w:val="000000" w:themeColor="text1"/>
          <w:sz w:val="24"/>
          <w:szCs w:val="24"/>
          <w:rtl/>
        </w:rPr>
        <w:t>عينة الدراسة</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Pr="00664F7D">
        <w:rPr>
          <w:rFonts w:ascii="Traditional Arabic" w:eastAsia="Times New Roman" w:hAnsi="Traditional Arabic" w:cs="Traditional Arabic"/>
          <w:color w:val="000000" w:themeColor="text1"/>
          <w:sz w:val="24"/>
          <w:szCs w:val="24"/>
          <w:rtl/>
        </w:rPr>
        <w:t>أدوات الدراسة</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Pr="00664F7D">
        <w:rPr>
          <w:rFonts w:ascii="Traditional Arabic" w:eastAsia="Times New Roman" w:hAnsi="Traditional Arabic" w:cs="Traditional Arabic"/>
          <w:color w:val="000000" w:themeColor="text1"/>
          <w:sz w:val="24"/>
          <w:szCs w:val="24"/>
          <w:rtl/>
        </w:rPr>
        <w:t>خطوات بناء قائمة الاستقصاء</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0026771B" w:rsidRPr="00664F7D">
        <w:rPr>
          <w:rFonts w:ascii="Traditional Arabic" w:eastAsia="Times New Roman" w:hAnsi="Traditional Arabic" w:cs="Traditional Arabic"/>
          <w:color w:val="000000" w:themeColor="text1"/>
          <w:sz w:val="24"/>
          <w:szCs w:val="24"/>
          <w:rtl/>
        </w:rPr>
        <w:t>اختبار</w:t>
      </w:r>
      <w:r w:rsidRPr="00664F7D">
        <w:rPr>
          <w:rFonts w:ascii="Traditional Arabic" w:eastAsia="Times New Roman" w:hAnsi="Traditional Arabic" w:cs="Traditional Arabic"/>
          <w:color w:val="000000" w:themeColor="text1"/>
          <w:sz w:val="24"/>
          <w:szCs w:val="24"/>
          <w:rtl/>
        </w:rPr>
        <w:t xml:space="preserve"> صدق الاستبيان</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0026771B" w:rsidRPr="00664F7D">
        <w:rPr>
          <w:rFonts w:ascii="Traditional Arabic" w:eastAsia="Times New Roman" w:hAnsi="Traditional Arabic" w:cs="Traditional Arabic"/>
          <w:color w:val="000000" w:themeColor="text1"/>
          <w:sz w:val="24"/>
          <w:szCs w:val="24"/>
          <w:rtl/>
        </w:rPr>
        <w:t>اختبار</w:t>
      </w:r>
      <w:r w:rsidRPr="00664F7D">
        <w:rPr>
          <w:rFonts w:ascii="Traditional Arabic" w:eastAsia="Times New Roman" w:hAnsi="Traditional Arabic" w:cs="Traditional Arabic"/>
          <w:color w:val="000000" w:themeColor="text1"/>
          <w:sz w:val="24"/>
          <w:szCs w:val="24"/>
          <w:rtl/>
        </w:rPr>
        <w:t xml:space="preserve"> ثبات الاستبيان</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007F4C13" w:rsidRPr="00664F7D">
        <w:rPr>
          <w:rFonts w:ascii="Traditional Arabic" w:eastAsia="Times New Roman" w:hAnsi="Traditional Arabic" w:cs="Traditional Arabic"/>
          <w:color w:val="000000" w:themeColor="text1"/>
          <w:sz w:val="24"/>
          <w:szCs w:val="24"/>
          <w:rtl/>
        </w:rPr>
        <w:t>الأ</w:t>
      </w:r>
      <w:r w:rsidRPr="00664F7D">
        <w:rPr>
          <w:rFonts w:ascii="Traditional Arabic" w:eastAsia="Times New Roman" w:hAnsi="Traditional Arabic" w:cs="Traditional Arabic"/>
          <w:color w:val="000000" w:themeColor="text1"/>
          <w:sz w:val="24"/>
          <w:szCs w:val="24"/>
          <w:rtl/>
        </w:rPr>
        <w:t>ساليب ال</w:t>
      </w:r>
      <w:r w:rsidR="004C5D0F" w:rsidRPr="00664F7D">
        <w:rPr>
          <w:rFonts w:ascii="Traditional Arabic" w:eastAsia="Times New Roman" w:hAnsi="Traditional Arabic" w:cs="Traditional Arabic"/>
          <w:color w:val="000000" w:themeColor="text1"/>
          <w:sz w:val="24"/>
          <w:szCs w:val="24"/>
          <w:rtl/>
        </w:rPr>
        <w:t>إحصائي</w:t>
      </w:r>
      <w:r w:rsidRPr="00664F7D">
        <w:rPr>
          <w:rFonts w:ascii="Traditional Arabic" w:eastAsia="Times New Roman" w:hAnsi="Traditional Arabic" w:cs="Traditional Arabic"/>
          <w:color w:val="000000" w:themeColor="text1"/>
          <w:sz w:val="24"/>
          <w:szCs w:val="24"/>
          <w:rtl/>
        </w:rPr>
        <w:t>ة المستخدمة في التحليل ال</w:t>
      </w:r>
      <w:r w:rsidR="004C5D0F" w:rsidRPr="00664F7D">
        <w:rPr>
          <w:rFonts w:ascii="Traditional Arabic" w:eastAsia="Times New Roman" w:hAnsi="Traditional Arabic" w:cs="Traditional Arabic"/>
          <w:color w:val="000000" w:themeColor="text1"/>
          <w:sz w:val="24"/>
          <w:szCs w:val="24"/>
          <w:rtl/>
        </w:rPr>
        <w:t>إحصائي</w:t>
      </w:r>
      <w:r w:rsidRPr="00664F7D">
        <w:rPr>
          <w:rFonts w:ascii="Traditional Arabic" w:eastAsia="Times New Roman" w:hAnsi="Traditional Arabic" w:cs="Traditional Arabic"/>
          <w:color w:val="000000" w:themeColor="text1"/>
          <w:sz w:val="24"/>
          <w:szCs w:val="24"/>
          <w:rtl/>
        </w:rPr>
        <w:t xml:space="preserve"> للبيانات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ثم </w:t>
      </w:r>
      <w:r w:rsidR="000760F7" w:rsidRPr="00664F7D">
        <w:rPr>
          <w:rFonts w:ascii="Traditional Arabic" w:eastAsia="Times New Roman" w:hAnsi="Traditional Arabic" w:cs="Traditional Arabic"/>
          <w:color w:val="000000" w:themeColor="text1"/>
          <w:sz w:val="24"/>
          <w:szCs w:val="24"/>
          <w:rtl/>
        </w:rPr>
        <w:t>تناول</w:t>
      </w:r>
      <w:r w:rsidRPr="00664F7D">
        <w:rPr>
          <w:rFonts w:ascii="Traditional Arabic" w:eastAsia="Times New Roman" w:hAnsi="Traditional Arabic" w:cs="Traditional Arabic"/>
          <w:color w:val="000000" w:themeColor="text1"/>
          <w:sz w:val="24"/>
          <w:szCs w:val="24"/>
          <w:rtl/>
        </w:rPr>
        <w:t xml:space="preserve"> الفصل </w:t>
      </w:r>
      <w:r w:rsidR="0026771B" w:rsidRPr="00664F7D">
        <w:rPr>
          <w:rFonts w:ascii="Traditional Arabic" w:eastAsia="Times New Roman" w:hAnsi="Traditional Arabic" w:cs="Traditional Arabic"/>
          <w:color w:val="000000" w:themeColor="text1"/>
          <w:sz w:val="24"/>
          <w:szCs w:val="24"/>
          <w:rtl/>
        </w:rPr>
        <w:t>اختبار</w:t>
      </w:r>
      <w:r w:rsidRPr="00664F7D">
        <w:rPr>
          <w:rFonts w:ascii="Traditional Arabic" w:eastAsia="Times New Roman" w:hAnsi="Traditional Arabic" w:cs="Traditional Arabic"/>
          <w:color w:val="000000" w:themeColor="text1"/>
          <w:sz w:val="24"/>
          <w:szCs w:val="24"/>
          <w:rtl/>
        </w:rPr>
        <w:t xml:space="preserve"> فروض الدراسة</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Pr="00664F7D">
        <w:rPr>
          <w:rFonts w:ascii="Traditional Arabic" w:eastAsia="Times New Roman" w:hAnsi="Traditional Arabic" w:cs="Traditional Arabic"/>
          <w:color w:val="000000" w:themeColor="text1"/>
          <w:sz w:val="24"/>
          <w:szCs w:val="24"/>
          <w:rtl/>
        </w:rPr>
        <w:t>أهم النتائج التي توصلت إليها الدراسة</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Pr="00664F7D">
        <w:rPr>
          <w:rFonts w:ascii="Traditional Arabic" w:eastAsia="Times New Roman" w:hAnsi="Traditional Arabic" w:cs="Traditional Arabic"/>
          <w:color w:val="000000" w:themeColor="text1"/>
          <w:sz w:val="24"/>
          <w:szCs w:val="24"/>
          <w:rtl/>
        </w:rPr>
        <w:t>ذلك من خلال استقصاء مفردات عينة مجتمع الدراسة</w:t>
      </w:r>
      <w:r w:rsidR="00674B70" w:rsidRPr="00664F7D">
        <w:rPr>
          <w:rFonts w:ascii="Traditional Arabic" w:eastAsia="Times New Roman" w:hAnsi="Traditional Arabic" w:cs="Traditional Arabic"/>
          <w:color w:val="000000" w:themeColor="text1"/>
          <w:sz w:val="24"/>
          <w:szCs w:val="24"/>
          <w:rtl/>
        </w:rPr>
        <w:t xml:space="preserve"> و</w:t>
      </w:r>
      <w:r w:rsidRPr="00664F7D">
        <w:rPr>
          <w:rFonts w:ascii="Traditional Arabic" w:eastAsia="Times New Roman" w:hAnsi="Traditional Arabic" w:cs="Traditional Arabic"/>
          <w:color w:val="000000" w:themeColor="text1"/>
          <w:sz w:val="24"/>
          <w:szCs w:val="24"/>
          <w:rtl/>
        </w:rPr>
        <w:t>التحليل ال</w:t>
      </w:r>
      <w:r w:rsidR="004C5D0F" w:rsidRPr="00664F7D">
        <w:rPr>
          <w:rFonts w:ascii="Traditional Arabic" w:eastAsia="Times New Roman" w:hAnsi="Traditional Arabic" w:cs="Traditional Arabic"/>
          <w:color w:val="000000" w:themeColor="text1"/>
          <w:sz w:val="24"/>
          <w:szCs w:val="24"/>
          <w:rtl/>
        </w:rPr>
        <w:t>إحصائي</w:t>
      </w:r>
      <w:r w:rsidRPr="00664F7D">
        <w:rPr>
          <w:rFonts w:ascii="Traditional Arabic" w:eastAsia="Times New Roman" w:hAnsi="Traditional Arabic" w:cs="Traditional Arabic"/>
          <w:color w:val="000000" w:themeColor="text1"/>
          <w:sz w:val="24"/>
          <w:szCs w:val="24"/>
          <w:rtl/>
        </w:rPr>
        <w:t xml:space="preserve"> </w:t>
      </w:r>
      <w:r w:rsidR="000760F7" w:rsidRPr="00664F7D">
        <w:rPr>
          <w:rFonts w:ascii="Traditional Arabic" w:eastAsia="Times New Roman" w:hAnsi="Traditional Arabic" w:cs="Traditional Arabic"/>
          <w:color w:val="000000" w:themeColor="text1"/>
          <w:sz w:val="24"/>
          <w:szCs w:val="24"/>
          <w:rtl/>
        </w:rPr>
        <w:t>لآ</w:t>
      </w:r>
      <w:r w:rsidR="007F4C13" w:rsidRPr="00664F7D">
        <w:rPr>
          <w:rFonts w:ascii="Traditional Arabic" w:eastAsia="Times New Roman" w:hAnsi="Traditional Arabic" w:cs="Traditional Arabic"/>
          <w:color w:val="000000" w:themeColor="text1"/>
          <w:sz w:val="24"/>
          <w:szCs w:val="24"/>
          <w:rtl/>
        </w:rPr>
        <w:t>راء العاملين في شركة أ</w:t>
      </w:r>
      <w:r w:rsidRPr="00664F7D">
        <w:rPr>
          <w:rFonts w:ascii="Traditional Arabic" w:eastAsia="Times New Roman" w:hAnsi="Traditional Arabic" w:cs="Traditional Arabic"/>
          <w:color w:val="000000" w:themeColor="text1"/>
          <w:sz w:val="24"/>
          <w:szCs w:val="24"/>
          <w:rtl/>
        </w:rPr>
        <w:t>رما التجارية</w:t>
      </w:r>
      <w:r w:rsidR="00D7278E" w:rsidRPr="00664F7D">
        <w:rPr>
          <w:rFonts w:ascii="Traditional Arabic" w:eastAsia="Times New Roman" w:hAnsi="Traditional Arabic" w:cs="Traditional Arabic"/>
          <w:color w:val="000000" w:themeColor="text1"/>
          <w:sz w:val="24"/>
          <w:szCs w:val="24"/>
          <w:rtl/>
        </w:rPr>
        <w:t xml:space="preserve">، </w:t>
      </w:r>
      <w:r w:rsidR="00674B70" w:rsidRPr="00664F7D">
        <w:rPr>
          <w:rFonts w:ascii="Traditional Arabic" w:eastAsia="Times New Roman" w:hAnsi="Traditional Arabic" w:cs="Traditional Arabic"/>
          <w:color w:val="000000" w:themeColor="text1"/>
          <w:sz w:val="24"/>
          <w:szCs w:val="24"/>
          <w:rtl/>
        </w:rPr>
        <w:t>و</w:t>
      </w:r>
      <w:r w:rsidRPr="00664F7D">
        <w:rPr>
          <w:rFonts w:ascii="Traditional Arabic" w:eastAsia="Times New Roman" w:hAnsi="Traditional Arabic" w:cs="Traditional Arabic"/>
          <w:color w:val="000000" w:themeColor="text1"/>
          <w:sz w:val="24"/>
          <w:szCs w:val="24"/>
          <w:rtl/>
        </w:rPr>
        <w:t xml:space="preserve">يشمل </w:t>
      </w:r>
      <w:r w:rsidR="0026771B" w:rsidRPr="00664F7D">
        <w:rPr>
          <w:rFonts w:ascii="Traditional Arabic" w:eastAsia="Times New Roman" w:hAnsi="Traditional Arabic" w:cs="Traditional Arabic"/>
          <w:color w:val="000000" w:themeColor="text1"/>
          <w:sz w:val="24"/>
          <w:szCs w:val="24"/>
          <w:rtl/>
        </w:rPr>
        <w:t>اختبار</w:t>
      </w:r>
      <w:r w:rsidRPr="00664F7D">
        <w:rPr>
          <w:rFonts w:ascii="Traditional Arabic" w:eastAsia="Times New Roman" w:hAnsi="Traditional Arabic" w:cs="Traditional Arabic"/>
          <w:color w:val="000000" w:themeColor="text1"/>
          <w:sz w:val="24"/>
          <w:szCs w:val="24"/>
          <w:rtl/>
        </w:rPr>
        <w:t xml:space="preserve"> فروض الدراسة</w:t>
      </w:r>
      <w:r w:rsidR="00674B70" w:rsidRPr="00664F7D">
        <w:rPr>
          <w:rFonts w:ascii="Traditional Arabic" w:eastAsia="Times New Roman" w:hAnsi="Traditional Arabic" w:cs="Traditional Arabic"/>
          <w:color w:val="000000" w:themeColor="text1"/>
          <w:sz w:val="24"/>
          <w:szCs w:val="24"/>
          <w:rtl/>
        </w:rPr>
        <w:t xml:space="preserve"> و</w:t>
      </w:r>
      <w:r w:rsidRPr="00664F7D">
        <w:rPr>
          <w:rFonts w:ascii="Traditional Arabic" w:eastAsia="Times New Roman" w:hAnsi="Traditional Arabic" w:cs="Traditional Arabic"/>
          <w:color w:val="000000" w:themeColor="text1"/>
          <w:sz w:val="24"/>
          <w:szCs w:val="24"/>
          <w:rtl/>
        </w:rPr>
        <w:t>نتائج الدراسة الميدانية.</w:t>
      </w:r>
    </w:p>
    <w:p w14:paraId="6DBEEC7C" w14:textId="77777777" w:rsidR="002C0F1A" w:rsidRPr="00664F7D" w:rsidRDefault="002C0F1A"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الفصل الرابع</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نتائج الدراسة الميدانية وتحليل البيانات</w:t>
      </w:r>
    </w:p>
    <w:p w14:paraId="508331C7" w14:textId="77777777" w:rsidR="002C0F1A" w:rsidRPr="00664F7D" w:rsidRDefault="002C0F1A" w:rsidP="00706522">
      <w:pPr>
        <w:pStyle w:val="isselectedend"/>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lastRenderedPageBreak/>
        <w:t>يتناول هذا الفصل عرض وتحليل البيانات التي تم جمعها من أفراد عينة الدراسة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وذلك بهدف التعرف على أثر استراتيجية دمج الشركات في تعزيز جاهزية الشركات العائلية السعودية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السوق الموازية). وقد تم الاعتماد على الأساليب ال</w:t>
      </w:r>
      <w:r w:rsidR="004C5D0F" w:rsidRPr="00664F7D">
        <w:rPr>
          <w:rFonts w:ascii="Traditional Arabic" w:hAnsi="Traditional Arabic" w:cs="Traditional Arabic"/>
          <w:color w:val="000000" w:themeColor="text1"/>
          <w:rtl/>
        </w:rPr>
        <w:t>إحصائي</w:t>
      </w:r>
      <w:r w:rsidRPr="00664F7D">
        <w:rPr>
          <w:rFonts w:ascii="Traditional Arabic" w:hAnsi="Traditional Arabic" w:cs="Traditional Arabic"/>
          <w:color w:val="000000" w:themeColor="text1"/>
          <w:rtl/>
        </w:rPr>
        <w:t>ة المناسبة لتحليل البيانات واستخلاص النتائج التي تسهم في تحقيق أهداف الدراسة والإجابة عن تساؤلاتها واختبار فروضها</w:t>
      </w:r>
      <w:r w:rsidRPr="00664F7D">
        <w:rPr>
          <w:rFonts w:ascii="Traditional Arabic" w:hAnsi="Traditional Arabic" w:cs="Traditional Arabic"/>
          <w:color w:val="000000" w:themeColor="text1"/>
        </w:rPr>
        <w:t>.</w:t>
      </w:r>
    </w:p>
    <w:p w14:paraId="54198C50" w14:textId="77777777" w:rsidR="002C0F1A" w:rsidRPr="00664F7D" w:rsidRDefault="002C0F1A" w:rsidP="00706522">
      <w:pPr>
        <w:pStyle w:val="isselectedend"/>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ويبدأ الفصل بعرض التحليل الوصفي للبيانات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والذي يتضمن وصف الخصائص الديموغرافية والوظيفية لأفراد العينة</w:t>
      </w:r>
      <w:r w:rsidR="00D7278E" w:rsidRPr="00664F7D">
        <w:rPr>
          <w:rFonts w:ascii="Traditional Arabic" w:hAnsi="Traditional Arabic" w:cs="Traditional Arabic"/>
          <w:color w:val="000000" w:themeColor="text1"/>
          <w:rtl/>
        </w:rPr>
        <w:t>،</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جانب تحليل استجاباتهم تجاه متغيرات الدراسة وأبعادها المختلفة من خلال المتوسطات الحسابية والانحرافات المعيارية. كما يتناول الفصل اختبار فروض الدراسة الرئيسة والفرعية باستخدام الأساليب ال</w:t>
      </w:r>
      <w:r w:rsidR="004C5D0F" w:rsidRPr="00664F7D">
        <w:rPr>
          <w:rFonts w:ascii="Traditional Arabic" w:hAnsi="Traditional Arabic" w:cs="Traditional Arabic"/>
          <w:color w:val="000000" w:themeColor="text1"/>
          <w:rtl/>
        </w:rPr>
        <w:t>إحصائي</w:t>
      </w:r>
      <w:r w:rsidRPr="00664F7D">
        <w:rPr>
          <w:rFonts w:ascii="Traditional Arabic" w:hAnsi="Traditional Arabic" w:cs="Traditional Arabic"/>
          <w:color w:val="000000" w:themeColor="text1"/>
          <w:rtl/>
        </w:rPr>
        <w:t>ة الملائمة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بهدف تحديد طبيعة العلاقة بين استراتيجية دمج الشركات وأبعاد الجاهزية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والمتمثلة في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المالي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ومتطلبات الحوكمة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والقدرة التنافسية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وفرص الحصول على التمويل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بالإضافة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اختبار الفروق المرتبطة بالمتغيرات الديموغرافية</w:t>
      </w:r>
      <w:r w:rsidRPr="00664F7D">
        <w:rPr>
          <w:rFonts w:ascii="Traditional Arabic" w:hAnsi="Traditional Arabic" w:cs="Traditional Arabic"/>
          <w:color w:val="000000" w:themeColor="text1"/>
        </w:rPr>
        <w:t>.</w:t>
      </w:r>
    </w:p>
    <w:p w14:paraId="7328BDEA" w14:textId="77777777" w:rsidR="002C0F1A" w:rsidRPr="00664F7D" w:rsidRDefault="002C0F1A"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ويختتم الفصل بعرض ومناقشة النتائج التي تم التوصل إليها في ضوء أهداف الدراسة وتساؤلاتها</w:t>
      </w:r>
      <w:r w:rsidR="00D7278E" w:rsidRPr="00664F7D">
        <w:rPr>
          <w:rFonts w:ascii="Traditional Arabic"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lang w:bidi="ar-EG"/>
        </w:rPr>
        <w:t>الفصل الخامس</w:t>
      </w:r>
      <w:r w:rsidR="00775B4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التوصيات والمقترحات</w:t>
      </w:r>
      <w:r w:rsidRPr="00664F7D">
        <w:rPr>
          <w:rFonts w:ascii="Traditional Arabic" w:hAnsi="Traditional Arabic" w:cs="Traditional Arabic"/>
          <w:color w:val="000000" w:themeColor="text1"/>
          <w:rtl/>
        </w:rPr>
        <w:t xml:space="preserve"> </w:t>
      </w:r>
    </w:p>
    <w:p w14:paraId="7D0AA693" w14:textId="77777777" w:rsidR="00B07828" w:rsidRPr="00664F7D" w:rsidRDefault="00B07828"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تم تخصيص هذا الفصل لعرض</w:t>
      </w:r>
      <w:r w:rsidR="00D7278E" w:rsidRPr="00664F7D">
        <w:rPr>
          <w:rFonts w:ascii="Traditional Arabic" w:hAnsi="Traditional Arabic" w:cs="Traditional Arabic"/>
          <w:color w:val="000000" w:themeColor="text1"/>
          <w:rtl/>
        </w:rPr>
        <w:t xml:space="preserve"> </w:t>
      </w:r>
      <w:r w:rsidR="00DC1247" w:rsidRPr="00664F7D">
        <w:rPr>
          <w:rFonts w:ascii="Traditional Arabic" w:hAnsi="Traditional Arabic" w:cs="Traditional Arabic"/>
          <w:color w:val="000000" w:themeColor="text1"/>
          <w:rtl/>
        </w:rPr>
        <w:t>الاستراتيجية المقترحة و</w:t>
      </w:r>
      <w:r w:rsidRPr="00664F7D">
        <w:rPr>
          <w:rFonts w:ascii="Traditional Arabic" w:hAnsi="Traditional Arabic" w:cs="Traditional Arabic"/>
          <w:color w:val="000000" w:themeColor="text1"/>
          <w:rtl/>
        </w:rPr>
        <w:t>التوصيات المستخلصة من نتائج الدراسة الميدانية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والتي تم بناؤها في ضوء ما توصلت إليه الدراسة من نتائج تتعلق بأثر استراتيجية دمج الشركات في تعزيز الجاهزية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السوق الموازية) لدى الشركات العائلية السعودية. كما يتضمن الفصل عددًا من المقترحات البحثية المستقبلية التي يمكن أن تسهم في استكمال الجوانب التي لم تتناولها الدراسة الحالية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وينتهي بخاتمة تلخص أهم ما توصلت إليه الدراسة من دلالات علمية وتطبيقية</w:t>
      </w:r>
      <w:r w:rsidRPr="00664F7D">
        <w:rPr>
          <w:rFonts w:ascii="Traditional Arabic" w:hAnsi="Traditional Arabic" w:cs="Traditional Arabic"/>
          <w:color w:val="000000" w:themeColor="text1"/>
        </w:rPr>
        <w:t>.</w:t>
      </w:r>
    </w:p>
    <w:p w14:paraId="1CA55D40" w14:textId="77777777" w:rsidR="00AD6BD4" w:rsidRPr="00664F7D" w:rsidRDefault="00AD6BD4" w:rsidP="00706522">
      <w:pPr>
        <w:bidi/>
        <w:spacing w:after="0" w:line="360" w:lineRule="auto"/>
        <w:rPr>
          <w:rFonts w:ascii="Traditional Arabic" w:hAnsi="Traditional Arabic" w:cs="Traditional Arabic"/>
          <w:color w:val="000000" w:themeColor="text1"/>
          <w:sz w:val="24"/>
          <w:szCs w:val="24"/>
          <w:rtl/>
          <w:lang w:bidi="ar-EG"/>
        </w:rPr>
      </w:pPr>
    </w:p>
    <w:p w14:paraId="0EF71FDE" w14:textId="77777777" w:rsidR="005E67D2" w:rsidRPr="00664F7D" w:rsidRDefault="005E67D2" w:rsidP="00706522">
      <w:pPr>
        <w:bidi/>
        <w:spacing w:after="0" w:line="360" w:lineRule="auto"/>
        <w:rPr>
          <w:rFonts w:ascii="Traditional Arabic" w:hAnsi="Traditional Arabic" w:cs="Traditional Arabic"/>
          <w:color w:val="000000" w:themeColor="text1"/>
          <w:sz w:val="24"/>
          <w:szCs w:val="24"/>
          <w:rtl/>
          <w:lang w:bidi="ar-EG"/>
        </w:rPr>
      </w:pPr>
    </w:p>
    <w:p w14:paraId="398E434B" w14:textId="77777777" w:rsidR="005E67D2" w:rsidRPr="00664F7D" w:rsidRDefault="005E67D2" w:rsidP="00706522">
      <w:pPr>
        <w:bidi/>
        <w:spacing w:after="0" w:line="360" w:lineRule="auto"/>
        <w:rPr>
          <w:rFonts w:ascii="Traditional Arabic" w:hAnsi="Traditional Arabic" w:cs="Traditional Arabic"/>
          <w:color w:val="000000" w:themeColor="text1"/>
          <w:sz w:val="24"/>
          <w:szCs w:val="24"/>
          <w:rtl/>
          <w:lang w:bidi="ar-EG"/>
        </w:rPr>
      </w:pPr>
    </w:p>
    <w:p w14:paraId="21B85E34" w14:textId="77777777" w:rsidR="005E67D2" w:rsidRPr="00664F7D" w:rsidRDefault="005E67D2" w:rsidP="00706522">
      <w:pPr>
        <w:bidi/>
        <w:spacing w:after="0" w:line="360" w:lineRule="auto"/>
        <w:rPr>
          <w:rFonts w:ascii="Traditional Arabic" w:hAnsi="Traditional Arabic" w:cs="Traditional Arabic"/>
          <w:color w:val="000000" w:themeColor="text1"/>
          <w:sz w:val="24"/>
          <w:szCs w:val="24"/>
          <w:rtl/>
          <w:lang w:bidi="ar-EG"/>
        </w:rPr>
      </w:pPr>
    </w:p>
    <w:p w14:paraId="3902AF15" w14:textId="77777777" w:rsidR="005E67D2" w:rsidRPr="00664F7D" w:rsidRDefault="005E67D2" w:rsidP="00706522">
      <w:pPr>
        <w:bidi/>
        <w:spacing w:after="0" w:line="360" w:lineRule="auto"/>
        <w:rPr>
          <w:rFonts w:ascii="Traditional Arabic" w:hAnsi="Traditional Arabic" w:cs="Traditional Arabic"/>
          <w:color w:val="000000" w:themeColor="text1"/>
          <w:sz w:val="24"/>
          <w:szCs w:val="24"/>
          <w:rtl/>
          <w:lang w:bidi="ar-EG"/>
        </w:rPr>
      </w:pPr>
    </w:p>
    <w:p w14:paraId="37038954" w14:textId="77777777" w:rsidR="005E67D2" w:rsidRPr="00664F7D" w:rsidRDefault="005E67D2" w:rsidP="00706522">
      <w:pPr>
        <w:bidi/>
        <w:spacing w:after="0" w:line="360" w:lineRule="auto"/>
        <w:rPr>
          <w:rFonts w:ascii="Traditional Arabic" w:hAnsi="Traditional Arabic" w:cs="Traditional Arabic"/>
          <w:color w:val="000000" w:themeColor="text1"/>
          <w:sz w:val="24"/>
          <w:szCs w:val="24"/>
          <w:rtl/>
          <w:lang w:bidi="ar-EG"/>
        </w:rPr>
      </w:pPr>
    </w:p>
    <w:p w14:paraId="1DB8270C" w14:textId="77777777" w:rsidR="005E67D2" w:rsidRDefault="005E67D2" w:rsidP="00706522">
      <w:pPr>
        <w:bidi/>
        <w:spacing w:after="0" w:line="360" w:lineRule="auto"/>
        <w:rPr>
          <w:rFonts w:ascii="Traditional Arabic" w:hAnsi="Traditional Arabic" w:cs="Traditional Arabic"/>
          <w:color w:val="000000" w:themeColor="text1"/>
          <w:sz w:val="24"/>
          <w:szCs w:val="24"/>
          <w:rtl/>
          <w:lang w:bidi="ar-EG"/>
        </w:rPr>
      </w:pPr>
    </w:p>
    <w:p w14:paraId="3CBEAE6F" w14:textId="77777777" w:rsidR="00E14FC2" w:rsidRDefault="00E14FC2" w:rsidP="00E14FC2">
      <w:pPr>
        <w:bidi/>
        <w:spacing w:after="0" w:line="360" w:lineRule="auto"/>
        <w:rPr>
          <w:rFonts w:ascii="Traditional Arabic" w:hAnsi="Traditional Arabic" w:cs="Traditional Arabic"/>
          <w:color w:val="000000" w:themeColor="text1"/>
          <w:sz w:val="24"/>
          <w:szCs w:val="24"/>
          <w:rtl/>
          <w:lang w:bidi="ar-EG"/>
        </w:rPr>
      </w:pPr>
    </w:p>
    <w:p w14:paraId="7A369F34" w14:textId="77777777" w:rsidR="00E14FC2" w:rsidRDefault="00E14FC2" w:rsidP="00E14FC2">
      <w:pPr>
        <w:bidi/>
        <w:spacing w:after="0" w:line="360" w:lineRule="auto"/>
        <w:rPr>
          <w:rFonts w:ascii="Traditional Arabic" w:hAnsi="Traditional Arabic" w:cs="Traditional Arabic"/>
          <w:color w:val="000000" w:themeColor="text1"/>
          <w:sz w:val="24"/>
          <w:szCs w:val="24"/>
          <w:rtl/>
          <w:lang w:bidi="ar-EG"/>
        </w:rPr>
      </w:pPr>
    </w:p>
    <w:p w14:paraId="1C8687A7" w14:textId="77777777" w:rsidR="00E14FC2" w:rsidRDefault="00E14FC2" w:rsidP="00E14FC2">
      <w:pPr>
        <w:bidi/>
        <w:spacing w:after="0" w:line="360" w:lineRule="auto"/>
        <w:rPr>
          <w:rFonts w:ascii="Traditional Arabic" w:hAnsi="Traditional Arabic" w:cs="Traditional Arabic"/>
          <w:color w:val="000000" w:themeColor="text1"/>
          <w:sz w:val="24"/>
          <w:szCs w:val="24"/>
          <w:rtl/>
          <w:lang w:bidi="ar-EG"/>
        </w:rPr>
      </w:pPr>
    </w:p>
    <w:p w14:paraId="700ECB96" w14:textId="77777777" w:rsidR="00E14FC2" w:rsidRDefault="00E14FC2" w:rsidP="00E14FC2">
      <w:pPr>
        <w:bidi/>
        <w:spacing w:after="0" w:line="360" w:lineRule="auto"/>
        <w:rPr>
          <w:rFonts w:ascii="Traditional Arabic" w:hAnsi="Traditional Arabic" w:cs="Traditional Arabic"/>
          <w:color w:val="000000" w:themeColor="text1"/>
          <w:sz w:val="24"/>
          <w:szCs w:val="24"/>
          <w:rtl/>
          <w:lang w:bidi="ar-EG"/>
        </w:rPr>
      </w:pPr>
    </w:p>
    <w:p w14:paraId="02A522FF" w14:textId="77777777" w:rsidR="00E14FC2" w:rsidRDefault="00E14FC2" w:rsidP="00E14FC2">
      <w:pPr>
        <w:bidi/>
        <w:spacing w:after="0" w:line="360" w:lineRule="auto"/>
        <w:rPr>
          <w:rFonts w:ascii="Traditional Arabic" w:hAnsi="Traditional Arabic" w:cs="Traditional Arabic"/>
          <w:color w:val="000000" w:themeColor="text1"/>
          <w:sz w:val="24"/>
          <w:szCs w:val="24"/>
          <w:rtl/>
          <w:lang w:bidi="ar-EG"/>
        </w:rPr>
      </w:pPr>
    </w:p>
    <w:p w14:paraId="143C3A86" w14:textId="77777777" w:rsidR="000D0259" w:rsidRPr="00E14FC2" w:rsidRDefault="00E04F9D"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E14FC2">
        <w:rPr>
          <w:rFonts w:ascii="Traditional Arabic" w:hAnsi="Traditional Arabic" w:cs="Traditional Arabic"/>
          <w:b/>
          <w:bCs/>
          <w:color w:val="000000" w:themeColor="text1"/>
          <w:sz w:val="28"/>
          <w:szCs w:val="28"/>
          <w:rtl/>
          <w:lang w:bidi="ar-EG"/>
        </w:rPr>
        <w:lastRenderedPageBreak/>
        <w:t>خلاصة الفصل ال</w:t>
      </w:r>
      <w:r w:rsidR="00B02E61" w:rsidRPr="00E14FC2">
        <w:rPr>
          <w:rFonts w:ascii="Traditional Arabic" w:hAnsi="Traditional Arabic" w:cs="Traditional Arabic"/>
          <w:b/>
          <w:bCs/>
          <w:color w:val="000000" w:themeColor="text1"/>
          <w:sz w:val="28"/>
          <w:szCs w:val="28"/>
          <w:rtl/>
          <w:lang w:bidi="ar-EG"/>
        </w:rPr>
        <w:t>أو</w:t>
      </w:r>
      <w:r w:rsidRPr="00E14FC2">
        <w:rPr>
          <w:rFonts w:ascii="Traditional Arabic" w:hAnsi="Traditional Arabic" w:cs="Traditional Arabic"/>
          <w:b/>
          <w:bCs/>
          <w:color w:val="000000" w:themeColor="text1"/>
          <w:sz w:val="28"/>
          <w:szCs w:val="28"/>
          <w:rtl/>
          <w:lang w:bidi="ar-EG"/>
        </w:rPr>
        <w:t>ل</w:t>
      </w:r>
      <w:r w:rsidR="00775B4E" w:rsidRPr="00E14FC2">
        <w:rPr>
          <w:rFonts w:ascii="Traditional Arabic" w:hAnsi="Traditional Arabic" w:cs="Traditional Arabic"/>
          <w:b/>
          <w:bCs/>
          <w:color w:val="000000" w:themeColor="text1"/>
          <w:sz w:val="28"/>
          <w:szCs w:val="28"/>
          <w:rtl/>
          <w:lang w:bidi="ar-EG"/>
        </w:rPr>
        <w:t xml:space="preserve">: </w:t>
      </w:r>
    </w:p>
    <w:p w14:paraId="659DEEC3" w14:textId="77777777" w:rsidR="00245829" w:rsidRPr="00664F7D"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تم عرض مقدمة عن الدراسة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والتي تناولت متغيرات الدراسة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حيث تناولت استراتيجية دمج الشركات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ثم أشارت</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أبعاد الدمج وأهدافه</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ثم تم طرح مصطلحات الدراسة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حيث عرضت مفهوم الدمج وأنواعه وأطره القانونية والاستراتيجية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كما تناولت الدراسات السابقة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وعرضت في المحور الأول الدراسات التي تناولت استراتيجيات الدمج وأثرها على الشركات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ثم المحور الثاني الذي عرض الدراسات التي تناولت أداء الشركات العائلية بعد الدمج</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أما المحور الثالث فعرض الدراسات التي تناولت العلاقة بين استراتيجية الدمج والقدرة التنافسية والاستدامة للشركات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ثم اختتم بالتعليق على الدراسات السابقة وعرض الفجوة البحثية</w:t>
      </w:r>
      <w:r w:rsidRPr="00664F7D">
        <w:rPr>
          <w:rFonts w:ascii="Traditional Arabic" w:eastAsia="Times New Roman" w:hAnsi="Traditional Arabic" w:cs="Traditional Arabic"/>
          <w:color w:val="000000" w:themeColor="text1"/>
          <w:sz w:val="24"/>
          <w:szCs w:val="24"/>
        </w:rPr>
        <w:t>.</w:t>
      </w:r>
    </w:p>
    <w:p w14:paraId="76DD95A3" w14:textId="77777777" w:rsidR="00245829" w:rsidRPr="00664F7D"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أما الدراسة الاستطلاعية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فتم عرض أسئلة على بعض المسؤولين والموظفين في الشركات العائلية المدرجة في السوق الموازية؛ لمعرفة آرائهم حول أثر استراتيجية الدمج على أداء الشركة وقدرتها التنافسية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ثم عرض مشكلة الدراسة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وأهدافها</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وأهميتها</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وفروض الدراسة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ونموذج الدراسة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بالإضافة</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حدود الدراسة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وأخيرًا هيكل الدراسة</w:t>
      </w:r>
      <w:r w:rsidR="00FA5E7F" w:rsidRPr="00664F7D">
        <w:rPr>
          <w:rFonts w:ascii="Traditional Arabic" w:eastAsia="Times New Roman" w:hAnsi="Traditional Arabic" w:cs="Traditional Arabic"/>
          <w:color w:val="000000" w:themeColor="text1"/>
          <w:sz w:val="24"/>
          <w:szCs w:val="24"/>
          <w:rtl/>
        </w:rPr>
        <w:t>.</w:t>
      </w:r>
    </w:p>
    <w:p w14:paraId="2DC29683" w14:textId="77777777" w:rsidR="00FC506F" w:rsidRPr="00664F7D"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وسيتناول الفصل الثاني الإطار النظري والمفاهيمي للدراسة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حيث سيتم عرض مفهوم استراتيجية دمج الشركات وأبعادها وأنواعها</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ثم أثرها على الشركات العائلية من خلال التعريفات والمفاهيم والأطر التحليلية</w:t>
      </w:r>
      <w:r w:rsidRPr="00664F7D">
        <w:rPr>
          <w:rFonts w:ascii="Traditional Arabic" w:eastAsia="Times New Roman" w:hAnsi="Traditional Arabic" w:cs="Traditional Arabic"/>
          <w:color w:val="000000" w:themeColor="text1"/>
          <w:sz w:val="24"/>
          <w:szCs w:val="24"/>
        </w:rPr>
        <w:t>.</w:t>
      </w:r>
      <w:r w:rsidR="00FC506F" w:rsidRPr="00664F7D">
        <w:rPr>
          <w:rFonts w:ascii="Traditional Arabic" w:eastAsia="Times New Roman" w:hAnsi="Traditional Arabic" w:cs="Traditional Arabic"/>
          <w:color w:val="000000" w:themeColor="text1"/>
          <w:sz w:val="24"/>
          <w:szCs w:val="24"/>
          <w:rtl/>
        </w:rPr>
        <w:br w:type="page"/>
      </w:r>
    </w:p>
    <w:p w14:paraId="1D14E2A7" w14:textId="77777777" w:rsidR="00094D54" w:rsidRPr="00664F7D" w:rsidRDefault="00094D54" w:rsidP="00706522">
      <w:pPr>
        <w:shd w:val="clear" w:color="auto" w:fill="FFFFFF" w:themeFill="background1"/>
        <w:tabs>
          <w:tab w:val="left" w:pos="2636"/>
        </w:tabs>
        <w:bidi/>
        <w:spacing w:after="0" w:line="360" w:lineRule="auto"/>
        <w:ind w:firstLine="720"/>
        <w:jc w:val="both"/>
        <w:rPr>
          <w:rFonts w:ascii="Times New Roman" w:eastAsia="Times New Roman" w:hAnsi="Times New Roman" w:cs="Simplified Arabic"/>
          <w:color w:val="000000" w:themeColor="text1"/>
          <w:sz w:val="28"/>
          <w:szCs w:val="28"/>
          <w:rtl/>
          <w:lang w:bidi="ar-EG"/>
        </w:rPr>
        <w:sectPr w:rsidR="00094D54" w:rsidRPr="00664F7D" w:rsidSect="002B5903">
          <w:headerReference w:type="default" r:id="rId14"/>
          <w:footerReference w:type="default" r:id="rId15"/>
          <w:headerReference w:type="first" r:id="rId16"/>
          <w:footerReference w:type="first" r:id="rId17"/>
          <w:pgSz w:w="11906" w:h="16838" w:code="9"/>
          <w:pgMar w:top="1440" w:right="1800" w:bottom="1440" w:left="1800" w:header="720" w:footer="720" w:gutter="0"/>
          <w:pgNumType w:fmt="numberInDash" w:start="1" w:chapStyle="1"/>
          <w:cols w:space="720"/>
          <w:titlePg/>
          <w:docGrid w:linePitch="299"/>
        </w:sectPr>
      </w:pPr>
    </w:p>
    <w:p w14:paraId="4547E9F3" w14:textId="77777777" w:rsidR="00F5627F" w:rsidRPr="00E14FC2" w:rsidRDefault="00F5627F"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E14FC2">
        <w:rPr>
          <w:rFonts w:ascii="Traditional Arabic" w:hAnsi="Traditional Arabic" w:cs="Traditional Arabic"/>
          <w:b/>
          <w:bCs/>
          <w:color w:val="000000" w:themeColor="text1"/>
          <w:sz w:val="40"/>
          <w:szCs w:val="40"/>
          <w:rtl/>
        </w:rPr>
        <w:lastRenderedPageBreak/>
        <w:t xml:space="preserve">الفصل </w:t>
      </w:r>
      <w:r w:rsidR="00097E72" w:rsidRPr="00E14FC2">
        <w:rPr>
          <w:rFonts w:ascii="Traditional Arabic" w:hAnsi="Traditional Arabic" w:cs="Traditional Arabic"/>
          <w:b/>
          <w:bCs/>
          <w:color w:val="000000" w:themeColor="text1"/>
          <w:sz w:val="40"/>
          <w:szCs w:val="40"/>
          <w:rtl/>
        </w:rPr>
        <w:t>الثاني</w:t>
      </w:r>
    </w:p>
    <w:p w14:paraId="72E6DB7A" w14:textId="77777777" w:rsidR="00F5627F" w:rsidRPr="00E14FC2" w:rsidRDefault="00F5627F"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E14FC2">
        <w:rPr>
          <w:rFonts w:ascii="Traditional Arabic" w:hAnsi="Traditional Arabic" w:cs="Traditional Arabic"/>
          <w:b/>
          <w:bCs/>
          <w:color w:val="000000" w:themeColor="text1"/>
          <w:sz w:val="40"/>
          <w:szCs w:val="40"/>
          <w:rtl/>
        </w:rPr>
        <w:t>الإطار النظري والمفاهيمي للدراسة</w:t>
      </w:r>
    </w:p>
    <w:p w14:paraId="1D7ECD1C" w14:textId="77777777" w:rsidR="00FA5E7F" w:rsidRPr="00E14FC2" w:rsidRDefault="00FA5E7F" w:rsidP="00706522">
      <w:p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p>
    <w:p w14:paraId="248F7354" w14:textId="77777777" w:rsidR="00F5627F" w:rsidRPr="00E14FC2" w:rsidRDefault="00F5627F"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E14FC2">
        <w:rPr>
          <w:rFonts w:ascii="Traditional Arabic" w:hAnsi="Traditional Arabic" w:cs="Traditional Arabic"/>
          <w:b/>
          <w:bCs/>
          <w:color w:val="000000" w:themeColor="text1"/>
          <w:sz w:val="34"/>
          <w:szCs w:val="34"/>
          <w:rtl/>
          <w:lang w:bidi="ar-EG"/>
        </w:rPr>
        <w:t>المبحث الأول</w:t>
      </w:r>
      <w:r w:rsidR="00775B4E" w:rsidRPr="00E14FC2">
        <w:rPr>
          <w:rFonts w:ascii="Traditional Arabic" w:hAnsi="Traditional Arabic" w:cs="Traditional Arabic"/>
          <w:b/>
          <w:bCs/>
          <w:color w:val="000000" w:themeColor="text1"/>
          <w:sz w:val="34"/>
          <w:szCs w:val="34"/>
          <w:rtl/>
          <w:lang w:bidi="ar-EG"/>
        </w:rPr>
        <w:t xml:space="preserve">: </w:t>
      </w:r>
      <w:r w:rsidRPr="00E14FC2">
        <w:rPr>
          <w:rFonts w:ascii="Traditional Arabic" w:hAnsi="Traditional Arabic" w:cs="Traditional Arabic"/>
          <w:b/>
          <w:bCs/>
          <w:color w:val="000000" w:themeColor="text1"/>
          <w:sz w:val="34"/>
          <w:szCs w:val="34"/>
          <w:rtl/>
          <w:lang w:bidi="ar-EG"/>
        </w:rPr>
        <w:t>المفهوم العام لدمج الشركات واستراتيجياته</w:t>
      </w:r>
      <w:r w:rsidR="00D7278E" w:rsidRPr="00E14FC2">
        <w:rPr>
          <w:rFonts w:ascii="Traditional Arabic" w:hAnsi="Traditional Arabic" w:cs="Traditional Arabic"/>
          <w:b/>
          <w:bCs/>
          <w:color w:val="000000" w:themeColor="text1"/>
          <w:sz w:val="34"/>
          <w:szCs w:val="34"/>
          <w:rtl/>
          <w:lang w:bidi="ar-EG"/>
        </w:rPr>
        <w:t xml:space="preserve"> </w:t>
      </w:r>
    </w:p>
    <w:p w14:paraId="2E483449" w14:textId="77777777" w:rsidR="00F5627F" w:rsidRPr="00E14FC2" w:rsidRDefault="00F5627F" w:rsidP="00706522">
      <w:pPr>
        <w:shd w:val="clear" w:color="auto" w:fill="FFFFFF" w:themeFill="background1"/>
        <w:bidi/>
        <w:spacing w:after="0" w:line="360" w:lineRule="auto"/>
        <w:ind w:left="1769" w:hanging="1764"/>
        <w:jc w:val="both"/>
        <w:rPr>
          <w:rFonts w:ascii="Traditional Arabic" w:hAnsi="Traditional Arabic" w:cs="Traditional Arabic"/>
          <w:b/>
          <w:bCs/>
          <w:color w:val="000000" w:themeColor="text1"/>
          <w:sz w:val="34"/>
          <w:szCs w:val="34"/>
          <w:rtl/>
          <w:lang w:bidi="ar-EG"/>
        </w:rPr>
      </w:pPr>
      <w:r w:rsidRPr="00E14FC2">
        <w:rPr>
          <w:rFonts w:ascii="Traditional Arabic" w:hAnsi="Traditional Arabic" w:cs="Traditional Arabic"/>
          <w:b/>
          <w:bCs/>
          <w:color w:val="000000" w:themeColor="text1"/>
          <w:sz w:val="34"/>
          <w:szCs w:val="34"/>
          <w:rtl/>
          <w:lang w:bidi="ar-EG"/>
        </w:rPr>
        <w:t>المبحث الثاني</w:t>
      </w:r>
      <w:r w:rsidR="00775B4E" w:rsidRPr="00E14FC2">
        <w:rPr>
          <w:rFonts w:ascii="Traditional Arabic" w:hAnsi="Traditional Arabic" w:cs="Traditional Arabic"/>
          <w:b/>
          <w:bCs/>
          <w:color w:val="000000" w:themeColor="text1"/>
          <w:sz w:val="34"/>
          <w:szCs w:val="34"/>
          <w:rtl/>
          <w:lang w:bidi="ar-EG"/>
        </w:rPr>
        <w:t xml:space="preserve">: </w:t>
      </w:r>
      <w:r w:rsidRPr="00E14FC2">
        <w:rPr>
          <w:rFonts w:ascii="Traditional Arabic" w:hAnsi="Traditional Arabic" w:cs="Traditional Arabic"/>
          <w:b/>
          <w:bCs/>
          <w:color w:val="000000" w:themeColor="text1"/>
          <w:sz w:val="34"/>
          <w:szCs w:val="34"/>
          <w:rtl/>
          <w:lang w:bidi="ar-EG"/>
        </w:rPr>
        <w:t>السوق الموازية الواقع- الفعلي لخطوت دمج الشركات عينة الدراسة.</w:t>
      </w:r>
    </w:p>
    <w:p w14:paraId="230A9509" w14:textId="77777777" w:rsidR="00F5627F" w:rsidRPr="00E14FC2" w:rsidRDefault="00F5627F"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E14FC2">
        <w:rPr>
          <w:rFonts w:ascii="Traditional Arabic" w:hAnsi="Traditional Arabic" w:cs="Traditional Arabic"/>
          <w:b/>
          <w:bCs/>
          <w:color w:val="000000" w:themeColor="text1"/>
          <w:sz w:val="34"/>
          <w:szCs w:val="34"/>
          <w:rtl/>
          <w:lang w:bidi="ar-EG"/>
        </w:rPr>
        <w:t>خلاصة الفصل</w:t>
      </w:r>
      <w:r w:rsidR="00027627" w:rsidRPr="00E14FC2">
        <w:rPr>
          <w:rFonts w:ascii="Traditional Arabic" w:hAnsi="Traditional Arabic" w:cs="Traditional Arabic"/>
          <w:b/>
          <w:bCs/>
          <w:color w:val="000000" w:themeColor="text1"/>
          <w:sz w:val="34"/>
          <w:szCs w:val="34"/>
          <w:rtl/>
          <w:lang w:bidi="ar-EG"/>
        </w:rPr>
        <w:t xml:space="preserve"> الثاني</w:t>
      </w:r>
      <w:r w:rsidR="00FA5E7F" w:rsidRPr="00E14FC2">
        <w:rPr>
          <w:rFonts w:ascii="Traditional Arabic" w:hAnsi="Traditional Arabic" w:cs="Traditional Arabic"/>
          <w:b/>
          <w:bCs/>
          <w:color w:val="000000" w:themeColor="text1"/>
          <w:sz w:val="34"/>
          <w:szCs w:val="34"/>
          <w:rtl/>
          <w:lang w:bidi="ar-EG"/>
        </w:rPr>
        <w:t>.</w:t>
      </w:r>
    </w:p>
    <w:p w14:paraId="68043CCE" w14:textId="77777777" w:rsidR="00094D54" w:rsidRPr="00664F7D" w:rsidRDefault="00094D54"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8"/>
          <w:szCs w:val="28"/>
          <w:rtl/>
          <w:lang w:bidi="ar-EG"/>
        </w:rPr>
      </w:pPr>
      <w:r w:rsidRPr="00664F7D">
        <w:rPr>
          <w:rFonts w:ascii="Traditional Arabic" w:hAnsi="Traditional Arabic" w:cs="Traditional Arabic"/>
          <w:color w:val="000000" w:themeColor="text1"/>
          <w:sz w:val="28"/>
          <w:szCs w:val="28"/>
          <w:rtl/>
          <w:lang w:bidi="ar-EG"/>
        </w:rPr>
        <w:br w:type="page"/>
      </w:r>
    </w:p>
    <w:p w14:paraId="059D9011" w14:textId="77777777" w:rsidR="00094D54" w:rsidRPr="00E14FC2" w:rsidRDefault="00094D54" w:rsidP="00706522">
      <w:pPr>
        <w:pStyle w:val="af1"/>
        <w:shd w:val="clear" w:color="auto" w:fill="FFFFFF" w:themeFill="background1"/>
        <w:spacing w:line="360" w:lineRule="auto"/>
        <w:rPr>
          <w:rFonts w:ascii="Traditional Arabic" w:hAnsi="Traditional Arabic" w:cs="Traditional Arabic"/>
          <w:b/>
          <w:bCs/>
          <w:color w:val="000000" w:themeColor="text1"/>
          <w:sz w:val="32"/>
          <w:szCs w:val="32"/>
          <w:rtl/>
        </w:rPr>
      </w:pPr>
      <w:r w:rsidRPr="00E14FC2">
        <w:rPr>
          <w:rFonts w:ascii="Traditional Arabic" w:hAnsi="Traditional Arabic" w:cs="Traditional Arabic"/>
          <w:b/>
          <w:bCs/>
          <w:color w:val="000000" w:themeColor="text1"/>
          <w:sz w:val="32"/>
          <w:szCs w:val="32"/>
          <w:rtl/>
        </w:rPr>
        <w:lastRenderedPageBreak/>
        <w:t>الفصل الثاني</w:t>
      </w:r>
    </w:p>
    <w:p w14:paraId="08AC9EDE" w14:textId="77777777" w:rsidR="00094D54" w:rsidRPr="00E14FC2" w:rsidRDefault="00094D54" w:rsidP="00706522">
      <w:pPr>
        <w:pStyle w:val="af1"/>
        <w:shd w:val="clear" w:color="auto" w:fill="FFFFFF" w:themeFill="background1"/>
        <w:spacing w:line="360" w:lineRule="auto"/>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32"/>
          <w:szCs w:val="32"/>
          <w:rtl/>
        </w:rPr>
        <w:t>الإطار النظري</w:t>
      </w:r>
      <w:r w:rsidR="00F5627F" w:rsidRPr="00E14FC2">
        <w:rPr>
          <w:rFonts w:ascii="Traditional Arabic" w:hAnsi="Traditional Arabic" w:cs="Traditional Arabic"/>
          <w:b/>
          <w:bCs/>
          <w:color w:val="000000" w:themeColor="text1"/>
          <w:sz w:val="32"/>
          <w:szCs w:val="32"/>
          <w:rtl/>
        </w:rPr>
        <w:t xml:space="preserve"> والمفاهيمي</w:t>
      </w:r>
      <w:r w:rsidRPr="00E14FC2">
        <w:rPr>
          <w:rFonts w:ascii="Traditional Arabic" w:hAnsi="Traditional Arabic" w:cs="Traditional Arabic"/>
          <w:b/>
          <w:bCs/>
          <w:color w:val="000000" w:themeColor="text1"/>
          <w:sz w:val="32"/>
          <w:szCs w:val="32"/>
          <w:rtl/>
        </w:rPr>
        <w:t xml:space="preserve"> للدراسة </w:t>
      </w:r>
    </w:p>
    <w:p w14:paraId="61575116" w14:textId="77777777" w:rsidR="00CE3709" w:rsidRPr="00E14FC2" w:rsidRDefault="00CE3709"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28"/>
          <w:szCs w:val="28"/>
          <w:rtl/>
        </w:rPr>
        <w:t>تمهيد</w:t>
      </w:r>
      <w:r w:rsidR="00775B4E" w:rsidRPr="00E14FC2">
        <w:rPr>
          <w:rFonts w:ascii="Traditional Arabic" w:hAnsi="Traditional Arabic" w:cs="Traditional Arabic"/>
          <w:b/>
          <w:bCs/>
          <w:color w:val="000000" w:themeColor="text1"/>
          <w:sz w:val="28"/>
          <w:szCs w:val="28"/>
          <w:rtl/>
        </w:rPr>
        <w:t xml:space="preserve">: </w:t>
      </w:r>
    </w:p>
    <w:p w14:paraId="6DCE99CC" w14:textId="77777777" w:rsidR="0007200F" w:rsidRPr="0007200F" w:rsidRDefault="0007200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07200F">
        <w:rPr>
          <w:rFonts w:ascii="Traditional Arabic" w:hAnsi="Traditional Arabic" w:cs="Traditional Arabic"/>
          <w:color w:val="000000" w:themeColor="text1"/>
          <w:sz w:val="24"/>
          <w:szCs w:val="24"/>
          <w:rtl/>
        </w:rPr>
        <w:t xml:space="preserve">يُعد </w:t>
      </w:r>
      <w:r w:rsidRPr="0007200F">
        <w:rPr>
          <w:rFonts w:ascii="Traditional Arabic" w:hAnsi="Traditional Arabic" w:cs="Traditional Arabic"/>
          <w:b/>
          <w:bCs/>
          <w:color w:val="000000" w:themeColor="text1"/>
          <w:sz w:val="24"/>
          <w:szCs w:val="24"/>
          <w:rtl/>
        </w:rPr>
        <w:t>دمج الشركات</w:t>
      </w:r>
      <w:r w:rsidRPr="0007200F">
        <w:rPr>
          <w:rFonts w:ascii="Traditional Arabic" w:hAnsi="Traditional Arabic" w:cs="Traditional Arabic"/>
          <w:color w:val="000000" w:themeColor="text1"/>
          <w:sz w:val="24"/>
          <w:szCs w:val="24"/>
          <w:rtl/>
        </w:rPr>
        <w:t xml:space="preserve"> من أبرز الآليات الاستراتيجية التي تلجأ إليها الكيانات الاقتصادية لتحقيق التوسع، وتعزيز القدرة التنافسية، وزيادة فرص البقاء في بيئات اقتصادية متقلبة. وقد اكتسبت </w:t>
      </w:r>
      <w:r w:rsidRPr="0007200F">
        <w:rPr>
          <w:rFonts w:ascii="Traditional Arabic" w:hAnsi="Traditional Arabic" w:cs="Traditional Arabic"/>
          <w:b/>
          <w:bCs/>
          <w:color w:val="000000" w:themeColor="text1"/>
          <w:sz w:val="24"/>
          <w:szCs w:val="24"/>
          <w:rtl/>
        </w:rPr>
        <w:t>عمليات دمج الشركات</w:t>
      </w:r>
      <w:r w:rsidRPr="0007200F">
        <w:rPr>
          <w:rFonts w:ascii="Traditional Arabic" w:hAnsi="Traditional Arabic" w:cs="Traditional Arabic"/>
          <w:color w:val="000000" w:themeColor="text1"/>
          <w:sz w:val="24"/>
          <w:szCs w:val="24"/>
          <w:rtl/>
        </w:rPr>
        <w:t xml:space="preserve"> أهمية متزايدة خلال العقود الأخيرة، ولا سيما في الدول التي تشهد إصلاحات اقتصادية وهيكلية تستهدف تنمية الأسواق، ورفع كفاءة القطاعات الإنتاجية والخدمية، وتعزيز قدرتها على مواكبة المتغيرات الاقتصادية وتحقيق النمو المستدام</w:t>
      </w:r>
      <w:r w:rsidRPr="0007200F">
        <w:rPr>
          <w:rFonts w:ascii="Traditional Arabic" w:hAnsi="Traditional Arabic" w:cs="Traditional Arabic"/>
          <w:color w:val="000000" w:themeColor="text1"/>
          <w:sz w:val="24"/>
          <w:szCs w:val="24"/>
        </w:rPr>
        <w:t>.</w:t>
      </w:r>
    </w:p>
    <w:p w14:paraId="29EF1B06" w14:textId="77777777" w:rsidR="00F5627F" w:rsidRPr="00664F7D" w:rsidRDefault="00F5627F" w:rsidP="0007200F">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وفي السوق السعودي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يبرز سوق "نمو" – السوق الموازية كبُعد اقتصادي وتنموي تم إطلاقه بهدف تمكين المنشآت الصغيرة والمتوسطة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وخاصة الشركات العائلية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من الوصول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مصادر تمويل جديدة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وتوسيع قاعدة المُلّاك</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وتعزيز ممارسات الحوكمة. إلا أن متطلبات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هذا السوق تفرض تحديات قانونية وإدارية وفنية قد لا تتمكن بعض الشركات من تجاوزها منفردة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مما يدفعها</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تبنّي خيار </w:t>
      </w:r>
      <w:proofErr w:type="gramStart"/>
      <w:r w:rsidR="0007200F">
        <w:rPr>
          <w:rFonts w:ascii="Traditional Arabic" w:hAnsi="Traditional Arabic" w:cs="Traditional Arabic" w:hint="cs"/>
          <w:color w:val="000000" w:themeColor="text1"/>
          <w:sz w:val="24"/>
          <w:szCs w:val="24"/>
          <w:rtl/>
        </w:rPr>
        <w:t xml:space="preserve">دمج </w:t>
      </w:r>
      <w:r w:rsidRPr="00664F7D">
        <w:rPr>
          <w:rFonts w:ascii="Traditional Arabic" w:hAnsi="Traditional Arabic" w:cs="Traditional Arabic"/>
          <w:color w:val="000000" w:themeColor="text1"/>
          <w:sz w:val="24"/>
          <w:szCs w:val="24"/>
          <w:rtl/>
        </w:rPr>
        <w:t xml:space="preserve"> كمدخل</w:t>
      </w:r>
      <w:proofErr w:type="gramEnd"/>
      <w:r w:rsidRPr="00664F7D">
        <w:rPr>
          <w:rFonts w:ascii="Traditional Arabic" w:hAnsi="Traditional Arabic" w:cs="Traditional Arabic"/>
          <w:color w:val="000000" w:themeColor="text1"/>
          <w:sz w:val="24"/>
          <w:szCs w:val="24"/>
          <w:rtl/>
        </w:rPr>
        <w:t xml:space="preserve"> استراتيجي للدخول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هذا السوق</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سواء لأسباب تتعلق بتعزيز رأس المال أو توحيد الموارد أو تحسين الصورة المؤسسية</w:t>
      </w:r>
      <w:r w:rsidRPr="00664F7D">
        <w:rPr>
          <w:rFonts w:ascii="Traditional Arabic" w:hAnsi="Traditional Arabic" w:cs="Traditional Arabic"/>
          <w:color w:val="000000" w:themeColor="text1"/>
          <w:sz w:val="24"/>
          <w:szCs w:val="24"/>
        </w:rPr>
        <w:t>.</w:t>
      </w:r>
    </w:p>
    <w:p w14:paraId="54EC8F05" w14:textId="77777777" w:rsidR="0007200F" w:rsidRPr="0007200F" w:rsidRDefault="0007200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07200F">
        <w:rPr>
          <w:rFonts w:ascii="Traditional Arabic" w:hAnsi="Traditional Arabic" w:cs="Traditional Arabic"/>
          <w:color w:val="000000" w:themeColor="text1"/>
          <w:sz w:val="24"/>
          <w:szCs w:val="24"/>
          <w:rtl/>
        </w:rPr>
        <w:t xml:space="preserve">وانطلاقًا من ذلك، يتناول هذا الفصل المفاهيم النظرية المرتبطة </w:t>
      </w:r>
      <w:r w:rsidRPr="0007200F">
        <w:rPr>
          <w:rFonts w:ascii="Traditional Arabic" w:hAnsi="Traditional Arabic" w:cs="Traditional Arabic"/>
          <w:b/>
          <w:bCs/>
          <w:color w:val="000000" w:themeColor="text1"/>
          <w:sz w:val="24"/>
          <w:szCs w:val="24"/>
          <w:rtl/>
        </w:rPr>
        <w:t>بدمج الشركات</w:t>
      </w:r>
      <w:r w:rsidRPr="0007200F">
        <w:rPr>
          <w:rFonts w:ascii="Traditional Arabic" w:hAnsi="Traditional Arabic" w:cs="Traditional Arabic"/>
          <w:color w:val="000000" w:themeColor="text1"/>
          <w:sz w:val="24"/>
          <w:szCs w:val="24"/>
          <w:rtl/>
        </w:rPr>
        <w:t>، وأبعاده القانونية والمالية والتنظيمية، باعتباره استراتيجية للنمو والتوسع المؤسسي، كما يناقش الأطر النظرية المفسرة لعمليات التحول المؤسسي، و</w:t>
      </w:r>
      <w:r w:rsidRPr="0007200F">
        <w:rPr>
          <w:rFonts w:ascii="Traditional Arabic" w:hAnsi="Traditional Arabic" w:cs="Traditional Arabic"/>
          <w:b/>
          <w:bCs/>
          <w:color w:val="000000" w:themeColor="text1"/>
          <w:sz w:val="24"/>
          <w:szCs w:val="24"/>
          <w:rtl/>
        </w:rPr>
        <w:t>دمج الشركات</w:t>
      </w:r>
      <w:r w:rsidRPr="0007200F">
        <w:rPr>
          <w:rFonts w:ascii="Traditional Arabic" w:hAnsi="Traditional Arabic" w:cs="Traditional Arabic"/>
          <w:color w:val="000000" w:themeColor="text1"/>
          <w:sz w:val="24"/>
          <w:szCs w:val="24"/>
          <w:rtl/>
        </w:rPr>
        <w:t xml:space="preserve"> كاستراتيجية للنمو، والعوامل المؤثرة في نجاحه أو تعثره</w:t>
      </w:r>
      <w:r w:rsidRPr="0007200F">
        <w:rPr>
          <w:rFonts w:ascii="Traditional Arabic" w:hAnsi="Traditional Arabic" w:cs="Traditional Arabic"/>
          <w:color w:val="000000" w:themeColor="text1"/>
          <w:sz w:val="24"/>
          <w:szCs w:val="24"/>
        </w:rPr>
        <w:t>.</w:t>
      </w:r>
    </w:p>
    <w:p w14:paraId="1237847E" w14:textId="77777777" w:rsidR="00F5627F" w:rsidRPr="00664F7D" w:rsidRDefault="00F5627F" w:rsidP="0007200F">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ويمثل هذا الإطار النظري مرجعية أساسية لفهم العلاقة بين </w:t>
      </w:r>
      <w:r w:rsidR="0007200F">
        <w:rPr>
          <w:rFonts w:ascii="Traditional Arabic" w:hAnsi="Traditional Arabic" w:cs="Traditional Arabic" w:hint="cs"/>
          <w:color w:val="000000" w:themeColor="text1"/>
          <w:sz w:val="24"/>
          <w:szCs w:val="24"/>
          <w:rtl/>
        </w:rPr>
        <w:t>دمج</w:t>
      </w:r>
      <w:r w:rsidRPr="00664F7D">
        <w:rPr>
          <w:rFonts w:ascii="Traditional Arabic" w:hAnsi="Traditional Arabic" w:cs="Traditional Arabic"/>
          <w:color w:val="000000" w:themeColor="text1"/>
          <w:sz w:val="24"/>
          <w:szCs w:val="24"/>
          <w:rtl/>
        </w:rPr>
        <w:t xml:space="preserve"> الشركات العائلية وبين دخولها الفعّال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سوق "نمو"</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كما يتيح للباحث تحليل أعمق للمتغيرات البحثية واستكشاف أبعادها القانونية والمؤسسية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وذلك في مبحثين التاليين</w:t>
      </w:r>
      <w:r w:rsidR="00775B4E" w:rsidRPr="00664F7D">
        <w:rPr>
          <w:rFonts w:ascii="Traditional Arabic" w:hAnsi="Traditional Arabic" w:cs="Traditional Arabic"/>
          <w:color w:val="000000" w:themeColor="text1"/>
          <w:sz w:val="24"/>
          <w:szCs w:val="24"/>
          <w:rtl/>
        </w:rPr>
        <w:t xml:space="preserve">: </w:t>
      </w:r>
    </w:p>
    <w:p w14:paraId="76E288CC"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المبحث </w:t>
      </w:r>
      <w:r w:rsidR="00FA5E7F" w:rsidRPr="00664F7D">
        <w:rPr>
          <w:rFonts w:ascii="Traditional Arabic" w:hAnsi="Traditional Arabic" w:cs="Traditional Arabic"/>
          <w:color w:val="000000" w:themeColor="text1"/>
          <w:sz w:val="24"/>
          <w:szCs w:val="24"/>
          <w:rtl/>
        </w:rPr>
        <w:t>الأول-</w:t>
      </w:r>
      <w:r w:rsidRPr="00664F7D">
        <w:rPr>
          <w:rFonts w:ascii="Traditional Arabic" w:hAnsi="Traditional Arabic" w:cs="Traditional Arabic"/>
          <w:color w:val="000000" w:themeColor="text1"/>
          <w:sz w:val="24"/>
          <w:szCs w:val="24"/>
          <w:rtl/>
        </w:rPr>
        <w:t xml:space="preserve"> المفهوم العام لدمج الشركات واستراتيجياته.</w:t>
      </w:r>
    </w:p>
    <w:p w14:paraId="6BA6EEB2"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المبحث الثاني</w:t>
      </w:r>
      <w:r w:rsidR="00FA5E7F"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 xml:space="preserve"> السوق الموازية الواقع- الفعلي لخطوت دمج الشركات عينة الدراسة.</w:t>
      </w:r>
    </w:p>
    <w:p w14:paraId="7E2014C7" w14:textId="77777777" w:rsidR="00FA5E7F" w:rsidRPr="00664F7D" w:rsidRDefault="00FA5E7F" w:rsidP="00706522">
      <w:pPr>
        <w:spacing w:after="0" w:line="360" w:lineRule="auto"/>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br w:type="page"/>
      </w:r>
    </w:p>
    <w:p w14:paraId="2FCA08B6" w14:textId="77777777" w:rsidR="00F5627F" w:rsidRPr="00E14FC2" w:rsidRDefault="00F5627F" w:rsidP="00706522">
      <w:pPr>
        <w:shd w:val="clear" w:color="auto" w:fill="FFFFFF" w:themeFill="background1"/>
        <w:bidi/>
        <w:spacing w:after="0" w:line="360" w:lineRule="auto"/>
        <w:jc w:val="center"/>
        <w:rPr>
          <w:rFonts w:ascii="Traditional Arabic" w:hAnsi="Traditional Arabic" w:cs="Traditional Arabic"/>
          <w:b/>
          <w:bCs/>
          <w:color w:val="000000" w:themeColor="text1"/>
          <w:sz w:val="32"/>
          <w:szCs w:val="32"/>
          <w:rtl/>
        </w:rPr>
      </w:pPr>
      <w:r w:rsidRPr="00E14FC2">
        <w:rPr>
          <w:rFonts w:ascii="Traditional Arabic" w:hAnsi="Traditional Arabic" w:cs="Traditional Arabic"/>
          <w:b/>
          <w:bCs/>
          <w:color w:val="000000" w:themeColor="text1"/>
          <w:sz w:val="32"/>
          <w:szCs w:val="32"/>
          <w:rtl/>
        </w:rPr>
        <w:lastRenderedPageBreak/>
        <w:t xml:space="preserve">المبحث </w:t>
      </w:r>
      <w:r w:rsidR="00FA5E7F" w:rsidRPr="00E14FC2">
        <w:rPr>
          <w:rFonts w:ascii="Traditional Arabic" w:hAnsi="Traditional Arabic" w:cs="Traditional Arabic"/>
          <w:b/>
          <w:bCs/>
          <w:color w:val="000000" w:themeColor="text1"/>
          <w:sz w:val="32"/>
          <w:szCs w:val="32"/>
          <w:rtl/>
        </w:rPr>
        <w:t>الأول</w:t>
      </w:r>
    </w:p>
    <w:p w14:paraId="74BCEFAD" w14:textId="77777777" w:rsidR="00F5627F" w:rsidRPr="00664F7D" w:rsidRDefault="00F5627F" w:rsidP="00706522">
      <w:pPr>
        <w:shd w:val="clear" w:color="auto" w:fill="FFFFFF" w:themeFill="background1"/>
        <w:bidi/>
        <w:spacing w:after="0" w:line="360" w:lineRule="auto"/>
        <w:jc w:val="center"/>
        <w:rPr>
          <w:rFonts w:ascii="Traditional Arabic" w:hAnsi="Traditional Arabic" w:cs="Traditional Arabic"/>
          <w:color w:val="000000" w:themeColor="text1"/>
          <w:sz w:val="24"/>
          <w:szCs w:val="24"/>
          <w:rtl/>
        </w:rPr>
      </w:pPr>
      <w:r w:rsidRPr="00E14FC2">
        <w:rPr>
          <w:rFonts w:ascii="Traditional Arabic" w:hAnsi="Traditional Arabic" w:cs="Traditional Arabic"/>
          <w:b/>
          <w:bCs/>
          <w:color w:val="000000" w:themeColor="text1"/>
          <w:sz w:val="32"/>
          <w:szCs w:val="32"/>
          <w:rtl/>
        </w:rPr>
        <w:t>المفهوم العام لدمج الشركات واستراتيجياته</w:t>
      </w:r>
      <w:r w:rsidRPr="00664F7D">
        <w:rPr>
          <w:rFonts w:ascii="Traditional Arabic" w:hAnsi="Traditional Arabic" w:cs="Traditional Arabic"/>
          <w:color w:val="000000" w:themeColor="text1"/>
          <w:sz w:val="32"/>
          <w:szCs w:val="32"/>
          <w:rtl/>
        </w:rPr>
        <w:t xml:space="preserve"> </w:t>
      </w:r>
    </w:p>
    <w:p w14:paraId="0F43BD95" w14:textId="77777777" w:rsidR="0007200F" w:rsidRPr="0007200F" w:rsidRDefault="0007200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07200F">
        <w:rPr>
          <w:rFonts w:ascii="Traditional Arabic" w:hAnsi="Traditional Arabic" w:cs="Traditional Arabic"/>
          <w:color w:val="000000" w:themeColor="text1"/>
          <w:sz w:val="24"/>
          <w:szCs w:val="24"/>
          <w:rtl/>
        </w:rPr>
        <w:t xml:space="preserve">يتناول هذا المبحث </w:t>
      </w:r>
      <w:r w:rsidRPr="0007200F">
        <w:rPr>
          <w:rFonts w:ascii="Traditional Arabic" w:hAnsi="Traditional Arabic" w:cs="Traditional Arabic"/>
          <w:b/>
          <w:bCs/>
          <w:color w:val="000000" w:themeColor="text1"/>
          <w:sz w:val="24"/>
          <w:szCs w:val="24"/>
          <w:rtl/>
        </w:rPr>
        <w:t>دمج الشركات</w:t>
      </w:r>
      <w:r w:rsidRPr="0007200F">
        <w:rPr>
          <w:rFonts w:ascii="Traditional Arabic" w:hAnsi="Traditional Arabic" w:cs="Traditional Arabic"/>
          <w:color w:val="000000" w:themeColor="text1"/>
          <w:sz w:val="24"/>
          <w:szCs w:val="24"/>
          <w:rtl/>
        </w:rPr>
        <w:t xml:space="preserve">، الذي يُعد من أبرز المظاهر التي برزت في البيئات الاقتصادية المعاصرة، سواء في الأسواق المتقدمة أو الناشئة، لما له من أثر بالغ في إعادة تشكيل الهياكل المؤسسية، وتحقيق النمو، وتعزيز القدرة التنافسية (إسماعيل، 2018). كما فرضت المتغيرات الاقتصادية تحديات سوقية متلاحقة على العديد من الشركات، دفعتها إلى البحث عن استراتيجيات وأدوات قانونية تمكّنها من المحافظة على مكانتها وتعزيز موقعها في السوق، فضلًا عن تحسين أدائها وضمان استمراريتها في ظل المنافسة المتزايدة؛ لذلك برز </w:t>
      </w:r>
      <w:r w:rsidRPr="0007200F">
        <w:rPr>
          <w:rFonts w:ascii="Traditional Arabic" w:hAnsi="Traditional Arabic" w:cs="Traditional Arabic"/>
          <w:b/>
          <w:bCs/>
          <w:color w:val="000000" w:themeColor="text1"/>
          <w:sz w:val="24"/>
          <w:szCs w:val="24"/>
          <w:rtl/>
        </w:rPr>
        <w:t>مفهوم دمج الشركات</w:t>
      </w:r>
      <w:r w:rsidRPr="0007200F">
        <w:rPr>
          <w:rFonts w:ascii="Traditional Arabic" w:hAnsi="Traditional Arabic" w:cs="Traditional Arabic"/>
          <w:color w:val="000000" w:themeColor="text1"/>
          <w:sz w:val="24"/>
          <w:szCs w:val="24"/>
          <w:rtl/>
        </w:rPr>
        <w:t xml:space="preserve"> بوصفه أحد الخيارات الاستراتيجية المهمة التي تجمع بين الأبعاد القانونية والتنظيمية من جهة، والأبعاد الاستراتيجية والإدارية من جهة أخرى (عبد الرحمن، 2020)</w:t>
      </w:r>
      <w:r w:rsidRPr="0007200F">
        <w:rPr>
          <w:rFonts w:ascii="Traditional Arabic" w:hAnsi="Traditional Arabic" w:cs="Traditional Arabic"/>
          <w:color w:val="000000" w:themeColor="text1"/>
          <w:sz w:val="24"/>
          <w:szCs w:val="24"/>
        </w:rPr>
        <w:t>.</w:t>
      </w:r>
    </w:p>
    <w:p w14:paraId="34CCA8D0" w14:textId="77777777" w:rsidR="00F2262C" w:rsidRPr="00664F7D" w:rsidRDefault="00F5627F" w:rsidP="0022698D">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لذلك أصبح من الضروري التفرقة والتمييز بين "دمج الشركات" </w:t>
      </w:r>
      <w:r w:rsidR="00C51FD3" w:rsidRPr="00664F7D">
        <w:rPr>
          <w:rFonts w:ascii="Traditional Arabic" w:hAnsi="Traditional Arabic" w:cs="Traditional Arabic"/>
          <w:color w:val="000000" w:themeColor="text1"/>
          <w:sz w:val="24"/>
          <w:szCs w:val="24"/>
          <w:rtl/>
        </w:rPr>
        <w:t>كإجراء</w:t>
      </w:r>
      <w:r w:rsidRPr="00664F7D">
        <w:rPr>
          <w:rFonts w:ascii="Traditional Arabic" w:hAnsi="Traditional Arabic" w:cs="Traditional Arabic"/>
          <w:color w:val="000000" w:themeColor="text1"/>
          <w:sz w:val="24"/>
          <w:szCs w:val="24"/>
          <w:rtl/>
        </w:rPr>
        <w:t xml:space="preserve"> قانوني ينظم انتقال الكيان القانوني والمالي من شركة</w:t>
      </w:r>
      <w:r w:rsidR="000544F4" w:rsidRPr="00664F7D">
        <w:rPr>
          <w:rFonts w:ascii="Traditional Arabic" w:hAnsi="Traditional Arabic" w:cs="Traditional Arabic"/>
          <w:color w:val="000000" w:themeColor="text1"/>
          <w:sz w:val="24"/>
          <w:szCs w:val="24"/>
          <w:rtl/>
        </w:rPr>
        <w:t xml:space="preserve"> إلى </w:t>
      </w:r>
      <w:r w:rsidR="00C51FD3" w:rsidRPr="00664F7D">
        <w:rPr>
          <w:rFonts w:ascii="Traditional Arabic" w:hAnsi="Traditional Arabic" w:cs="Traditional Arabic"/>
          <w:color w:val="000000" w:themeColor="text1"/>
          <w:sz w:val="24"/>
          <w:szCs w:val="24"/>
          <w:rtl/>
        </w:rPr>
        <w:t>أخرى</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وبين " استراتيجية دمج الشركات باعتبارها رؤية إدارية قائمة على تحقيق أهداف معينة من خلال </w:t>
      </w:r>
      <w:r w:rsidR="0022698D">
        <w:rPr>
          <w:rFonts w:ascii="Traditional Arabic" w:hAnsi="Traditional Arabic" w:cs="Traditional Arabic" w:hint="cs"/>
          <w:color w:val="000000" w:themeColor="text1"/>
          <w:sz w:val="24"/>
          <w:szCs w:val="24"/>
          <w:rtl/>
        </w:rPr>
        <w:t>الدمج</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فلا يمكن تناول عمليات الدمج بمعزل عن الأهداف الاستراتيجية التي تحركها</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ولا عن الخلفية القانونية التي تضبطها</w:t>
      </w:r>
      <w:r w:rsidR="00F2262C" w:rsidRPr="00664F7D">
        <w:rPr>
          <w:rFonts w:ascii="Traditional Arabic" w:hAnsi="Traditional Arabic" w:cs="Traditional Arabic"/>
          <w:color w:val="000000" w:themeColor="text1"/>
          <w:sz w:val="24"/>
          <w:szCs w:val="24"/>
          <w:rtl/>
        </w:rPr>
        <w:t xml:space="preserve"> (</w:t>
      </w:r>
      <w:proofErr w:type="spellStart"/>
      <w:r w:rsidR="00F2262C" w:rsidRPr="00664F7D">
        <w:rPr>
          <w:rFonts w:ascii="Traditional Arabic" w:hAnsi="Traditional Arabic" w:cs="Traditional Arabic"/>
          <w:color w:val="000000" w:themeColor="text1"/>
          <w:sz w:val="24"/>
          <w:szCs w:val="24"/>
        </w:rPr>
        <w:t>DePamphilis</w:t>
      </w:r>
      <w:proofErr w:type="spellEnd"/>
      <w:r w:rsidR="00F2262C" w:rsidRPr="00664F7D">
        <w:rPr>
          <w:rFonts w:ascii="Traditional Arabic" w:hAnsi="Traditional Arabic" w:cs="Traditional Arabic"/>
          <w:color w:val="000000" w:themeColor="text1"/>
          <w:sz w:val="24"/>
          <w:szCs w:val="24"/>
        </w:rPr>
        <w:t>, 2019</w:t>
      </w:r>
      <w:r w:rsidR="00F2262C" w:rsidRPr="00664F7D">
        <w:rPr>
          <w:rFonts w:ascii="Traditional Arabic" w:hAnsi="Traditional Arabic" w:cs="Traditional Arabic"/>
          <w:color w:val="000000" w:themeColor="text1"/>
          <w:sz w:val="24"/>
          <w:szCs w:val="24"/>
          <w:rtl/>
        </w:rPr>
        <w:t>).</w:t>
      </w:r>
    </w:p>
    <w:p w14:paraId="2A75096F"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لذلك فإن المبحث الحالي يسعى</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عرض المفهوم العام لدمج الشركات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من خلال عرض التعريفات المختلفة له</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ثم بيان مفهوم استراتيجية دمج الشركات والتمييز بين الدمج </w:t>
      </w:r>
      <w:r w:rsidR="00F2262C" w:rsidRPr="00664F7D">
        <w:rPr>
          <w:rFonts w:ascii="Traditional Arabic" w:hAnsi="Traditional Arabic" w:cs="Traditional Arabic"/>
          <w:color w:val="000000" w:themeColor="text1"/>
          <w:sz w:val="24"/>
          <w:szCs w:val="24"/>
          <w:rtl/>
        </w:rPr>
        <w:t>كإجراء</w:t>
      </w:r>
      <w:r w:rsidRPr="00664F7D">
        <w:rPr>
          <w:rFonts w:ascii="Traditional Arabic" w:hAnsi="Traditional Arabic" w:cs="Traditional Arabic"/>
          <w:color w:val="000000" w:themeColor="text1"/>
          <w:sz w:val="24"/>
          <w:szCs w:val="24"/>
          <w:rtl/>
        </w:rPr>
        <w:t xml:space="preserve"> قانوني وبين الدمج كخيار </w:t>
      </w:r>
      <w:r w:rsidR="00F2262C" w:rsidRPr="00664F7D">
        <w:rPr>
          <w:rFonts w:ascii="Traditional Arabic" w:hAnsi="Traditional Arabic" w:cs="Traditional Arabic"/>
          <w:color w:val="000000" w:themeColor="text1"/>
          <w:sz w:val="24"/>
          <w:szCs w:val="24"/>
          <w:rtl/>
        </w:rPr>
        <w:t>إداري</w:t>
      </w:r>
      <w:r w:rsidRPr="00664F7D">
        <w:rPr>
          <w:rFonts w:ascii="Traditional Arabic" w:hAnsi="Traditional Arabic" w:cs="Traditional Arabic"/>
          <w:color w:val="000000" w:themeColor="text1"/>
          <w:sz w:val="24"/>
          <w:szCs w:val="24"/>
          <w:rtl/>
        </w:rPr>
        <w:t>- اقتصادي وصولا</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إبراز العلاقة بين الدمج واستراتيجيات النمو المؤسسي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للشركات</w:t>
      </w:r>
      <w:r w:rsidR="00D7278E" w:rsidRPr="00664F7D">
        <w:rPr>
          <w:rFonts w:ascii="Traditional Arabic" w:hAnsi="Traditional Arabic" w:cs="Traditional Arabic"/>
          <w:color w:val="000000" w:themeColor="text1"/>
          <w:sz w:val="24"/>
          <w:szCs w:val="24"/>
          <w:rtl/>
        </w:rPr>
        <w:t xml:space="preserve"> </w:t>
      </w:r>
    </w:p>
    <w:p w14:paraId="66F7A0F1" w14:textId="77777777" w:rsidR="00C51FD3" w:rsidRPr="00664F7D" w:rsidRDefault="00086CDD" w:rsidP="00706522">
      <w:pPr>
        <w:pStyle w:val="af1"/>
        <w:shd w:val="clear" w:color="auto" w:fill="FFFFFF" w:themeFill="background1"/>
        <w:spacing w:line="360" w:lineRule="auto"/>
        <w:jc w:val="left"/>
        <w:rPr>
          <w:rFonts w:ascii="Traditional Arabic" w:hAnsi="Traditional Arabic" w:cs="Traditional Arabic"/>
          <w:color w:val="000000" w:themeColor="text1"/>
          <w:sz w:val="28"/>
          <w:szCs w:val="28"/>
          <w:rtl/>
        </w:rPr>
      </w:pPr>
      <w:r w:rsidRPr="00664F7D">
        <w:rPr>
          <w:rFonts w:ascii="Traditional Arabic" w:hAnsi="Traditional Arabic" w:cs="Traditional Arabic"/>
          <w:color w:val="000000" w:themeColor="text1"/>
          <w:sz w:val="28"/>
          <w:szCs w:val="28"/>
          <w:rtl/>
        </w:rPr>
        <w:t>أولاً</w:t>
      </w:r>
      <w:r w:rsidR="00C51FD3" w:rsidRPr="0007200F">
        <w:rPr>
          <w:rFonts w:ascii="Traditional Arabic" w:hAnsi="Traditional Arabic" w:cs="Traditional Arabic"/>
          <w:b/>
          <w:bCs/>
          <w:color w:val="000000" w:themeColor="text1"/>
          <w:sz w:val="28"/>
          <w:szCs w:val="28"/>
          <w:rtl/>
        </w:rPr>
        <w:t>-</w:t>
      </w:r>
      <w:r w:rsidR="00F5627F" w:rsidRPr="0007200F">
        <w:rPr>
          <w:rFonts w:ascii="Traditional Arabic" w:hAnsi="Traditional Arabic" w:cs="Traditional Arabic"/>
          <w:b/>
          <w:bCs/>
          <w:color w:val="000000" w:themeColor="text1"/>
          <w:sz w:val="28"/>
          <w:szCs w:val="28"/>
          <w:rtl/>
        </w:rPr>
        <w:t xml:space="preserve"> تعريف دمج الشركات</w:t>
      </w:r>
      <w:r w:rsidR="00775B4E" w:rsidRPr="0007200F">
        <w:rPr>
          <w:rFonts w:ascii="Traditional Arabic" w:hAnsi="Traditional Arabic" w:cs="Traditional Arabic"/>
          <w:b/>
          <w:bCs/>
          <w:color w:val="000000" w:themeColor="text1"/>
          <w:sz w:val="28"/>
          <w:szCs w:val="28"/>
          <w:rtl/>
        </w:rPr>
        <w:t>:</w:t>
      </w:r>
      <w:r w:rsidR="00775B4E" w:rsidRPr="00664F7D">
        <w:rPr>
          <w:rFonts w:ascii="Traditional Arabic" w:hAnsi="Traditional Arabic" w:cs="Traditional Arabic"/>
          <w:color w:val="000000" w:themeColor="text1"/>
          <w:sz w:val="28"/>
          <w:szCs w:val="28"/>
          <w:rtl/>
        </w:rPr>
        <w:t xml:space="preserve"> </w:t>
      </w:r>
    </w:p>
    <w:p w14:paraId="44E6318A" w14:textId="77777777" w:rsidR="0007200F" w:rsidRPr="0007200F" w:rsidRDefault="0007200F" w:rsidP="00706522">
      <w:pPr>
        <w:pStyle w:val="a5"/>
        <w:shd w:val="clear" w:color="auto" w:fill="FFFFFF" w:themeFill="background1"/>
        <w:tabs>
          <w:tab w:val="right" w:pos="656"/>
        </w:tabs>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07200F">
        <w:rPr>
          <w:rFonts w:ascii="Traditional Arabic" w:eastAsiaTheme="minorHAnsi" w:hAnsi="Traditional Arabic" w:cs="Traditional Arabic"/>
          <w:color w:val="000000" w:themeColor="text1"/>
          <w:rtl/>
        </w:rPr>
        <w:t xml:space="preserve">وقبل تناول مفهوم </w:t>
      </w:r>
      <w:r w:rsidRPr="0007200F">
        <w:rPr>
          <w:rFonts w:ascii="Traditional Arabic" w:eastAsiaTheme="minorHAnsi" w:hAnsi="Traditional Arabic" w:cs="Traditional Arabic"/>
          <w:b/>
          <w:bCs/>
          <w:color w:val="000000" w:themeColor="text1"/>
          <w:rtl/>
        </w:rPr>
        <w:t>دمج الشركات</w:t>
      </w:r>
      <w:r w:rsidRPr="0007200F">
        <w:rPr>
          <w:rFonts w:ascii="Traditional Arabic" w:eastAsiaTheme="minorHAnsi" w:hAnsi="Traditional Arabic" w:cs="Traditional Arabic"/>
          <w:color w:val="000000" w:themeColor="text1"/>
          <w:rtl/>
        </w:rPr>
        <w:t xml:space="preserve">، يجدر التعريف بمفهوم </w:t>
      </w:r>
      <w:r w:rsidRPr="0007200F">
        <w:rPr>
          <w:rFonts w:ascii="Traditional Arabic" w:eastAsiaTheme="minorHAnsi" w:hAnsi="Traditional Arabic" w:cs="Traditional Arabic"/>
          <w:b/>
          <w:bCs/>
          <w:color w:val="000000" w:themeColor="text1"/>
          <w:rtl/>
        </w:rPr>
        <w:t>الشركات العائلية (المشروعات العائلية)</w:t>
      </w:r>
      <w:r w:rsidRPr="0007200F">
        <w:rPr>
          <w:rFonts w:ascii="Traditional Arabic" w:eastAsiaTheme="minorHAnsi" w:hAnsi="Traditional Arabic" w:cs="Traditional Arabic"/>
          <w:color w:val="000000" w:themeColor="text1"/>
          <w:rtl/>
        </w:rPr>
        <w:t>، باعتبارها البيئة التي تُطبق عليها الدراسة. وتُعرف الشركات العائلية بأنها المشروعات المملوكة بالكامل لعائلة واحدة، أو التي تمتلك فيها عائلة واحدة الحصة المسيطرة أو أغلبية حقوق التصويت، بما يتيح لها السيطرة على قراراتها الإدارية والاستراتيجية (زيدان، 2009). كما تُعرف بأنها الشركات التي تتركز فيها ملكية المشروع وإدارته واتخاذ قراراته في أيدي أفراد العائلة المالكة، بما يضمن استمرار سيطرة الأسرة على إدارة الشركة وتوجيهها</w:t>
      </w:r>
      <w:r w:rsidRPr="0007200F">
        <w:rPr>
          <w:rFonts w:ascii="Traditional Arabic" w:eastAsiaTheme="minorHAnsi" w:hAnsi="Traditional Arabic" w:cs="Traditional Arabic"/>
          <w:color w:val="000000" w:themeColor="text1"/>
        </w:rPr>
        <w:t xml:space="preserve"> (Shah &amp; Syed, 2013).</w:t>
      </w:r>
    </w:p>
    <w:p w14:paraId="4E075BDD" w14:textId="77777777" w:rsidR="0007200F" w:rsidRPr="0007200F" w:rsidRDefault="0007200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b/>
          <w:bCs/>
          <w:color w:val="000000" w:themeColor="text1"/>
          <w:sz w:val="24"/>
          <w:szCs w:val="24"/>
          <w:rtl/>
        </w:rPr>
      </w:pPr>
      <w:r w:rsidRPr="0007200F">
        <w:rPr>
          <w:rFonts w:ascii="Traditional Arabic" w:hAnsi="Traditional Arabic" w:cs="Traditional Arabic"/>
          <w:color w:val="000000" w:themeColor="text1"/>
          <w:sz w:val="24"/>
          <w:szCs w:val="24"/>
          <w:rtl/>
        </w:rPr>
        <w:t>ويعرفها الباحث إجرائيًا بأنها</w:t>
      </w:r>
      <w:r w:rsidRPr="0007200F">
        <w:rPr>
          <w:rFonts w:ascii="Traditional Arabic" w:hAnsi="Traditional Arabic" w:cs="Traditional Arabic"/>
          <w:color w:val="000000" w:themeColor="text1"/>
          <w:sz w:val="24"/>
          <w:szCs w:val="24"/>
        </w:rPr>
        <w:t xml:space="preserve">: </w:t>
      </w:r>
      <w:r w:rsidRPr="0007200F">
        <w:rPr>
          <w:rFonts w:ascii="Traditional Arabic" w:hAnsi="Traditional Arabic" w:cs="Traditional Arabic"/>
          <w:b/>
          <w:bCs/>
          <w:color w:val="000000" w:themeColor="text1"/>
          <w:sz w:val="24"/>
          <w:szCs w:val="24"/>
        </w:rPr>
        <w:t>"</w:t>
      </w:r>
      <w:r w:rsidRPr="0007200F">
        <w:rPr>
          <w:rFonts w:ascii="Traditional Arabic" w:hAnsi="Traditional Arabic" w:cs="Traditional Arabic"/>
          <w:b/>
          <w:bCs/>
          <w:color w:val="000000" w:themeColor="text1"/>
          <w:sz w:val="24"/>
          <w:szCs w:val="24"/>
          <w:rtl/>
        </w:rPr>
        <w:t>المشروع الذي تتركز ملكيته وسيطرة إدارته واتخاذ قراراته الاستراتيجية في أفراد عائلة واحدة أو أكثر، بما يضمن استمرار تأثير العائلة في توجيه أعماله وإدارته</w:t>
      </w:r>
      <w:r w:rsidRPr="0007200F">
        <w:rPr>
          <w:rFonts w:ascii="Traditional Arabic" w:hAnsi="Traditional Arabic" w:cs="Traditional Arabic"/>
          <w:b/>
          <w:bCs/>
          <w:color w:val="000000" w:themeColor="text1"/>
          <w:sz w:val="24"/>
          <w:szCs w:val="24"/>
        </w:rPr>
        <w:t>."</w:t>
      </w:r>
    </w:p>
    <w:p w14:paraId="0B5C1A3C" w14:textId="77777777" w:rsidR="00F5627F" w:rsidRPr="00664F7D" w:rsidRDefault="00F5627F" w:rsidP="0007200F">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وتعد دمج الشركات من أبرز الآليات التي تلجأ إليها الكيانات الاقتصادية بهدف إعادة الهيكلة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وتعزيز قدراتها التنافسية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وتحقيق النمو المستدام في الأسواق. وقد عرّف الفقه القانوني والاقتصادي مفهوم </w:t>
      </w:r>
      <w:r w:rsidR="0007200F">
        <w:rPr>
          <w:rFonts w:ascii="Traditional Arabic" w:hAnsi="Traditional Arabic" w:cs="Traditional Arabic" w:hint="cs"/>
          <w:color w:val="000000" w:themeColor="text1"/>
          <w:sz w:val="24"/>
          <w:szCs w:val="24"/>
          <w:rtl/>
        </w:rPr>
        <w:t>الدمج</w:t>
      </w:r>
      <w:r w:rsidRPr="00664F7D">
        <w:rPr>
          <w:rFonts w:ascii="Traditional Arabic" w:hAnsi="Traditional Arabic" w:cs="Traditional Arabic"/>
          <w:color w:val="000000" w:themeColor="text1"/>
          <w:sz w:val="24"/>
          <w:szCs w:val="24"/>
          <w:rtl/>
        </w:rPr>
        <w:t xml:space="preserve"> بصور متعددة</w:t>
      </w:r>
      <w:r w:rsidR="00775B4E" w:rsidRPr="00664F7D">
        <w:rPr>
          <w:rFonts w:ascii="Traditional Arabic" w:hAnsi="Traditional Arabic" w:cs="Traditional Arabic"/>
          <w:color w:val="000000" w:themeColor="text1"/>
          <w:sz w:val="24"/>
          <w:szCs w:val="24"/>
          <w:rtl/>
        </w:rPr>
        <w:t xml:space="preserve">: </w:t>
      </w:r>
    </w:p>
    <w:p w14:paraId="67672751"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lastRenderedPageBreak/>
        <w:t>يُعرفه البعض بأنه</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"اتحاد شركتين أو أكثر لتكوين كيان اقتصادي أو قانوني جديد</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أو لانضمام شركة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أخرى قائمة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وفق إجراءات قانونية محددة تؤدي</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انتقال الحقوق والالتزامات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عبد الوهاب</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2013) </w:t>
      </w:r>
    </w:p>
    <w:p w14:paraId="7B5C3F1D"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كما يعرفه الاتجاه الاقتصادي بأنه</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"عملية توحيد الموارد والقدرات الفنية والإدارية والمالية بين شركتين أو أكثر</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بهدف زيادة الكفاءة وتحقيق وفورات الحجم وتقليل المنافسة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مصطفي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2021).</w:t>
      </w:r>
    </w:p>
    <w:p w14:paraId="1CEE42EF" w14:textId="77777777" w:rsidR="0007200F" w:rsidRPr="0007200F" w:rsidRDefault="0007200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07200F">
        <w:rPr>
          <w:rFonts w:ascii="Traditional Arabic" w:hAnsi="Traditional Arabic" w:cs="Traditional Arabic"/>
          <w:color w:val="000000" w:themeColor="text1"/>
          <w:sz w:val="24"/>
          <w:szCs w:val="24"/>
          <w:rtl/>
        </w:rPr>
        <w:t xml:space="preserve">ويتخذ </w:t>
      </w:r>
      <w:r w:rsidRPr="0007200F">
        <w:rPr>
          <w:rFonts w:ascii="Traditional Arabic" w:hAnsi="Traditional Arabic" w:cs="Traditional Arabic"/>
          <w:b/>
          <w:bCs/>
          <w:color w:val="000000" w:themeColor="text1"/>
          <w:sz w:val="24"/>
          <w:szCs w:val="24"/>
          <w:rtl/>
        </w:rPr>
        <w:t>دمج الشركات</w:t>
      </w:r>
      <w:r w:rsidRPr="0007200F">
        <w:rPr>
          <w:rFonts w:ascii="Traditional Arabic" w:hAnsi="Traditional Arabic" w:cs="Traditional Arabic"/>
          <w:color w:val="000000" w:themeColor="text1"/>
          <w:sz w:val="24"/>
          <w:szCs w:val="24"/>
          <w:rtl/>
        </w:rPr>
        <w:t xml:space="preserve"> طابعًا قانونيًا عندما يتم وفقًا لنصوص تشريعية تحدد إجراءاته، وتبين آثاره القانونية، مثل انقضاء الشخصية الاعتبارية لإحدى الشركتين وانتقالها إلى الشركة الدامجة، أو انقضاء الشخصيتين الاعتباريتين معًا وتأسيس شركة جديدة تحل محلهما (أبو زينه، 2013)</w:t>
      </w:r>
      <w:r w:rsidRPr="0007200F">
        <w:rPr>
          <w:rFonts w:ascii="Traditional Arabic" w:hAnsi="Traditional Arabic" w:cs="Traditional Arabic"/>
          <w:color w:val="000000" w:themeColor="text1"/>
          <w:sz w:val="24"/>
          <w:szCs w:val="24"/>
        </w:rPr>
        <w:t>.</w:t>
      </w:r>
    </w:p>
    <w:p w14:paraId="7B8A86FD" w14:textId="77777777" w:rsidR="00F5627F" w:rsidRPr="00664F7D" w:rsidRDefault="00F5627F" w:rsidP="0007200F">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ويعرف "دمج الشركات هو عملية اقتصادية تهدف</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توحيد كيانين أو أكثر في كيان واحد</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بهدف تعزيز الكفاءة الاقتصادية من خلال تحقيق وفورات الحجم</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وزيادة القوة السوقية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وتحسين استخدام الموارد المتاحة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وتقليل التكاليف التشغيلية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مما يؤدي</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تحسين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المالي والقدرة التنافسية في السوق</w:t>
      </w:r>
      <w:r w:rsidR="00F2262C" w:rsidRPr="00664F7D">
        <w:rPr>
          <w:rFonts w:ascii="Traditional Arabic" w:hAnsi="Traditional Arabic" w:cs="Traditional Arabic"/>
          <w:color w:val="000000" w:themeColor="text1"/>
          <w:sz w:val="24"/>
          <w:szCs w:val="24"/>
          <w:rtl/>
        </w:rPr>
        <w:t>"</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الزهراني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2021). </w:t>
      </w:r>
    </w:p>
    <w:p w14:paraId="0C6992A5" w14:textId="77777777" w:rsidR="00F2262C"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كما يعرف "يُعد دمج الشركات عملية اقتصادية يتم من خلالها دمج شركتين أو أكثر في كيان واحد</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بهدف زيادة الكفاءة التشغيلية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وخفض التكاليف</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وتوسيع الحصة السوقية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وتعزيز القدرة التنافسية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من خلال الاستفادة من وفورات الحجم</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وتحسين استخدام الموارد</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وتحقيق التآزر الاستراتيجي</w:t>
      </w:r>
      <w:r w:rsidR="00F2262C" w:rsidRPr="00664F7D">
        <w:rPr>
          <w:rFonts w:ascii="Traditional Arabic" w:hAnsi="Traditional Arabic" w:cs="Traditional Arabic"/>
          <w:color w:val="000000" w:themeColor="text1"/>
          <w:sz w:val="24"/>
          <w:szCs w:val="24"/>
          <w:rtl/>
        </w:rPr>
        <w:t xml:space="preserve"> (</w:t>
      </w:r>
      <w:proofErr w:type="spellStart"/>
      <w:r w:rsidR="00F2262C" w:rsidRPr="00664F7D">
        <w:rPr>
          <w:rFonts w:ascii="Traditional Arabic" w:hAnsi="Traditional Arabic" w:cs="Traditional Arabic"/>
          <w:color w:val="000000" w:themeColor="text1"/>
          <w:sz w:val="24"/>
          <w:szCs w:val="24"/>
        </w:rPr>
        <w:t>Gaughan</w:t>
      </w:r>
      <w:proofErr w:type="spellEnd"/>
      <w:r w:rsidR="00F2262C" w:rsidRPr="00664F7D">
        <w:rPr>
          <w:rFonts w:ascii="Traditional Arabic" w:hAnsi="Traditional Arabic" w:cs="Traditional Arabic"/>
          <w:color w:val="000000" w:themeColor="text1"/>
          <w:sz w:val="24"/>
          <w:szCs w:val="24"/>
        </w:rPr>
        <w:t>, 2017</w:t>
      </w:r>
      <w:r w:rsidR="00F2262C" w:rsidRPr="00664F7D">
        <w:rPr>
          <w:rFonts w:ascii="Traditional Arabic" w:hAnsi="Traditional Arabic" w:cs="Traditional Arabic"/>
          <w:color w:val="000000" w:themeColor="text1"/>
          <w:sz w:val="24"/>
          <w:szCs w:val="24"/>
          <w:rtl/>
        </w:rPr>
        <w:t>).</w:t>
      </w:r>
    </w:p>
    <w:p w14:paraId="492B8BCC" w14:textId="77777777" w:rsidR="00F5627F" w:rsidRPr="00664F7D" w:rsidRDefault="00F5627F" w:rsidP="0022698D">
      <w:pPr>
        <w:shd w:val="clear" w:color="auto" w:fill="FFFFFF" w:themeFill="background1"/>
        <w:tabs>
          <w:tab w:val="right" w:pos="1736"/>
        </w:tabs>
        <w:bidi/>
        <w:spacing w:after="0" w:line="360" w:lineRule="auto"/>
        <w:ind w:firstLine="720"/>
        <w:jc w:val="both"/>
        <w:rPr>
          <w:rFonts w:ascii="Traditional Arabic" w:hAnsi="Traditional Arabic" w:cs="Traditional Arabic"/>
          <w:i/>
          <w:iCs/>
          <w:color w:val="000000" w:themeColor="text1"/>
          <w:sz w:val="24"/>
          <w:szCs w:val="24"/>
          <w:rtl/>
        </w:rPr>
      </w:pPr>
      <w:r w:rsidRPr="00664F7D">
        <w:rPr>
          <w:rFonts w:ascii="Traditional Arabic" w:hAnsi="Traditional Arabic" w:cs="Traditional Arabic"/>
          <w:color w:val="000000" w:themeColor="text1"/>
          <w:sz w:val="24"/>
          <w:szCs w:val="24"/>
          <w:rtl/>
        </w:rPr>
        <w:t>ويلاحظ مما سبق أن مفهوم الدمج يُعرّف كعملية رسمية تُنظمها القوانين</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عبد الوهاب</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2013)</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وهناك من ركز على التفاعل بين الموارد والأهداف الاقتصادية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مصطفي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2021)</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وهناك من يظهر نتائج الدمج القانونية مثل زوال الشخصية المعنوية</w:t>
      </w:r>
      <w:r w:rsidR="00D7278E" w:rsidRPr="00664F7D">
        <w:rPr>
          <w:rFonts w:ascii="Traditional Arabic" w:hAnsi="Traditional Arabic" w:cs="Traditional Arabic"/>
          <w:color w:val="000000" w:themeColor="text1"/>
          <w:sz w:val="24"/>
          <w:szCs w:val="24"/>
          <w:rtl/>
        </w:rPr>
        <w:t xml:space="preserve"> (</w:t>
      </w:r>
      <w:r w:rsidR="00F2262C" w:rsidRPr="00664F7D">
        <w:rPr>
          <w:rFonts w:ascii="Traditional Arabic" w:hAnsi="Traditional Arabic" w:cs="Traditional Arabic"/>
          <w:color w:val="000000" w:themeColor="text1"/>
          <w:sz w:val="24"/>
          <w:szCs w:val="24"/>
          <w:rtl/>
        </w:rPr>
        <w:t>أ</w:t>
      </w:r>
      <w:r w:rsidRPr="00664F7D">
        <w:rPr>
          <w:rFonts w:ascii="Traditional Arabic" w:hAnsi="Traditional Arabic" w:cs="Traditional Arabic"/>
          <w:color w:val="000000" w:themeColor="text1"/>
          <w:sz w:val="24"/>
          <w:szCs w:val="24"/>
          <w:rtl/>
        </w:rPr>
        <w:t>بو</w:t>
      </w:r>
      <w:r w:rsidR="00F2262C"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زينة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2013) وآخرين يُفصّل أهداف الدمج وتأثيراته السوقية</w:t>
      </w:r>
      <w:r w:rsidR="00D7278E" w:rsidRPr="00664F7D">
        <w:rPr>
          <w:rFonts w:ascii="Traditional Arabic" w:hAnsi="Traditional Arabic" w:cs="Traditional Arabic"/>
          <w:color w:val="000000" w:themeColor="text1"/>
          <w:sz w:val="24"/>
          <w:szCs w:val="24"/>
          <w:rtl/>
        </w:rPr>
        <w:t>، (</w:t>
      </w:r>
      <w:r w:rsidRPr="00664F7D">
        <w:rPr>
          <w:rFonts w:ascii="Traditional Arabic" w:hAnsi="Traditional Arabic" w:cs="Traditional Arabic"/>
          <w:color w:val="000000" w:themeColor="text1"/>
          <w:sz w:val="24"/>
          <w:szCs w:val="24"/>
          <w:rtl/>
        </w:rPr>
        <w:t>الزهراني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2021</w:t>
      </w:r>
      <w:r w:rsidR="00F2262C" w:rsidRPr="00664F7D">
        <w:rPr>
          <w:rFonts w:ascii="Traditional Arabic" w:hAnsi="Traditional Arabic" w:cs="Traditional Arabic"/>
          <w:color w:val="000000" w:themeColor="text1"/>
          <w:sz w:val="24"/>
          <w:szCs w:val="24"/>
          <w:rtl/>
        </w:rPr>
        <w:t>؛</w:t>
      </w:r>
      <w:r w:rsidR="00D7278E" w:rsidRPr="00664F7D">
        <w:rPr>
          <w:rFonts w:ascii="Traditional Arabic" w:hAnsi="Traditional Arabic" w:cs="Traditional Arabic"/>
          <w:color w:val="000000" w:themeColor="text1"/>
          <w:sz w:val="24"/>
          <w:szCs w:val="24"/>
          <w:rtl/>
        </w:rPr>
        <w:t xml:space="preserve"> </w:t>
      </w:r>
      <w:proofErr w:type="spellStart"/>
      <w:r w:rsidRPr="00664F7D">
        <w:rPr>
          <w:rFonts w:ascii="Traditional Arabic" w:hAnsi="Traditional Arabic" w:cs="Traditional Arabic"/>
          <w:color w:val="000000" w:themeColor="text1"/>
          <w:sz w:val="24"/>
          <w:szCs w:val="24"/>
        </w:rPr>
        <w:t>Gaughan</w:t>
      </w:r>
      <w:proofErr w:type="spellEnd"/>
      <w:r w:rsidRPr="00664F7D">
        <w:rPr>
          <w:rFonts w:ascii="Traditional Arabic" w:hAnsi="Traditional Arabic" w:cs="Traditional Arabic"/>
          <w:color w:val="000000" w:themeColor="text1"/>
          <w:sz w:val="24"/>
          <w:szCs w:val="24"/>
        </w:rPr>
        <w:t>, 2017</w:t>
      </w:r>
      <w:r w:rsidRPr="00664F7D">
        <w:rPr>
          <w:rFonts w:ascii="Traditional Arabic" w:hAnsi="Traditional Arabic" w:cs="Traditional Arabic"/>
          <w:color w:val="000000" w:themeColor="text1"/>
          <w:sz w:val="24"/>
          <w:szCs w:val="24"/>
          <w:rtl/>
        </w:rPr>
        <w:t xml:space="preserve">) أي أن كل بعد يسلط الضوء على كل بعد من أبعاد </w:t>
      </w:r>
      <w:r w:rsidR="0022698D">
        <w:rPr>
          <w:rFonts w:ascii="Traditional Arabic" w:hAnsi="Traditional Arabic" w:cs="Traditional Arabic" w:hint="cs"/>
          <w:color w:val="000000" w:themeColor="text1"/>
          <w:sz w:val="24"/>
          <w:szCs w:val="24"/>
          <w:rtl/>
        </w:rPr>
        <w:t>الدمج</w:t>
      </w:r>
      <w:r w:rsidRPr="00664F7D">
        <w:rPr>
          <w:rFonts w:ascii="Traditional Arabic" w:hAnsi="Traditional Arabic" w:cs="Traditional Arabic"/>
          <w:color w:val="000000" w:themeColor="text1"/>
          <w:sz w:val="24"/>
          <w:szCs w:val="24"/>
          <w:rtl/>
        </w:rPr>
        <w:t>.</w:t>
      </w:r>
    </w:p>
    <w:p w14:paraId="269EF25E" w14:textId="77777777" w:rsidR="0007200F" w:rsidRPr="00E14FC2" w:rsidRDefault="0007200F" w:rsidP="00E14FC2">
      <w:pPr>
        <w:shd w:val="clear" w:color="auto" w:fill="FFFFFF" w:themeFill="background1"/>
        <w:tabs>
          <w:tab w:val="right" w:pos="1736"/>
        </w:tabs>
        <w:bidi/>
        <w:spacing w:after="0" w:line="360" w:lineRule="auto"/>
        <w:ind w:firstLine="720"/>
        <w:jc w:val="both"/>
        <w:rPr>
          <w:rFonts w:ascii="Traditional Arabic" w:hAnsi="Traditional Arabic" w:cs="Traditional Arabic"/>
          <w:b/>
          <w:bCs/>
          <w:color w:val="000000" w:themeColor="text1"/>
          <w:sz w:val="24"/>
          <w:szCs w:val="24"/>
          <w:rtl/>
        </w:rPr>
      </w:pPr>
      <w:r w:rsidRPr="0007200F">
        <w:rPr>
          <w:rFonts w:ascii="Traditional Arabic" w:hAnsi="Traditional Arabic" w:cs="Traditional Arabic"/>
          <w:color w:val="000000" w:themeColor="text1"/>
          <w:sz w:val="24"/>
          <w:szCs w:val="24"/>
          <w:rtl/>
        </w:rPr>
        <w:t xml:space="preserve">ويُعرِّف الباحث </w:t>
      </w:r>
      <w:r w:rsidRPr="0007200F">
        <w:rPr>
          <w:rFonts w:ascii="Traditional Arabic" w:hAnsi="Traditional Arabic" w:cs="Traditional Arabic"/>
          <w:b/>
          <w:bCs/>
          <w:color w:val="000000" w:themeColor="text1"/>
          <w:sz w:val="24"/>
          <w:szCs w:val="24"/>
          <w:rtl/>
        </w:rPr>
        <w:t>دمج الشركات</w:t>
      </w:r>
      <w:r w:rsidRPr="0007200F">
        <w:rPr>
          <w:rFonts w:ascii="Traditional Arabic" w:hAnsi="Traditional Arabic" w:cs="Traditional Arabic"/>
          <w:color w:val="000000" w:themeColor="text1"/>
          <w:sz w:val="24"/>
          <w:szCs w:val="24"/>
          <w:rtl/>
        </w:rPr>
        <w:t xml:space="preserve"> إجرائيًا بأنه</w:t>
      </w:r>
      <w:r w:rsidRPr="0007200F">
        <w:rPr>
          <w:rFonts w:ascii="Traditional Arabic" w:hAnsi="Traditional Arabic" w:cs="Traditional Arabic"/>
          <w:color w:val="000000" w:themeColor="text1"/>
          <w:sz w:val="24"/>
          <w:szCs w:val="24"/>
        </w:rPr>
        <w:t xml:space="preserve">: </w:t>
      </w:r>
      <w:r w:rsidRPr="0007200F">
        <w:rPr>
          <w:rFonts w:ascii="Traditional Arabic" w:hAnsi="Traditional Arabic" w:cs="Traditional Arabic"/>
          <w:b/>
          <w:bCs/>
          <w:color w:val="000000" w:themeColor="text1"/>
          <w:sz w:val="24"/>
          <w:szCs w:val="24"/>
        </w:rPr>
        <w:t>"</w:t>
      </w:r>
      <w:r w:rsidRPr="0007200F">
        <w:rPr>
          <w:rFonts w:ascii="Traditional Arabic" w:hAnsi="Traditional Arabic" w:cs="Traditional Arabic"/>
          <w:b/>
          <w:bCs/>
          <w:color w:val="000000" w:themeColor="text1"/>
          <w:sz w:val="24"/>
          <w:szCs w:val="24"/>
          <w:rtl/>
        </w:rPr>
        <w:t>عملية قانونية وتنظيمية منظمة يتم بموجبها توحيد شركتين أو أكثر في كيان اقتصادي واحد، سواء من خلال ضم شركة إلى شركة قائمة أو تأسيس شركة جديدة، بحيث تنتقل جميع الحقوق والالتزامات والأصول والخصوم إلى الشركة الدامجة أو إلى الشركة الجديدة، وذلك وفقًا لضوابط تشريعية وتنظيمية تشمل قرارات الشركاء أو الجمعية العامة، والتقييمات المالية والفنية، وموافقة الجهات الرقابية المختصة</w:t>
      </w:r>
      <w:r w:rsidRPr="0007200F">
        <w:rPr>
          <w:rFonts w:ascii="Traditional Arabic" w:hAnsi="Traditional Arabic" w:cs="Traditional Arabic"/>
          <w:b/>
          <w:bCs/>
          <w:color w:val="000000" w:themeColor="text1"/>
          <w:sz w:val="24"/>
          <w:szCs w:val="24"/>
        </w:rPr>
        <w:t>."</w:t>
      </w:r>
    </w:p>
    <w:p w14:paraId="3AC4D126" w14:textId="77777777" w:rsidR="0007493E" w:rsidRPr="0007493E" w:rsidRDefault="0007493E" w:rsidP="0007493E">
      <w:pPr>
        <w:pStyle w:val="a5"/>
        <w:numPr>
          <w:ilvl w:val="0"/>
          <w:numId w:val="39"/>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color w:val="000000" w:themeColor="text1"/>
          <w:rtl/>
        </w:rPr>
      </w:pPr>
      <w:r w:rsidRPr="0007493E">
        <w:rPr>
          <w:rFonts w:ascii="Traditional Arabic" w:eastAsiaTheme="minorHAnsi" w:hAnsi="Traditional Arabic" w:cs="Traditional Arabic"/>
          <w:color w:val="000000" w:themeColor="text1"/>
          <w:rtl/>
        </w:rPr>
        <w:t xml:space="preserve">ويرى الباحث أن تعدد تعريفات </w:t>
      </w:r>
      <w:r w:rsidRPr="0007493E">
        <w:rPr>
          <w:rFonts w:ascii="Traditional Arabic" w:eastAsiaTheme="minorHAnsi" w:hAnsi="Traditional Arabic" w:cs="Traditional Arabic"/>
          <w:b/>
          <w:bCs/>
          <w:color w:val="000000" w:themeColor="text1"/>
          <w:rtl/>
        </w:rPr>
        <w:t>دمج الشركات</w:t>
      </w:r>
      <w:r w:rsidRPr="0007493E">
        <w:rPr>
          <w:rFonts w:ascii="Traditional Arabic" w:eastAsiaTheme="minorHAnsi" w:hAnsi="Traditional Arabic" w:cs="Traditional Arabic"/>
          <w:color w:val="000000" w:themeColor="text1"/>
          <w:rtl/>
        </w:rPr>
        <w:t xml:space="preserve"> يُثري الإطار النظري للدراسة؛ إذ يعكس اختلاف الزوايا التي تناولت بها الأدبيات هذا المفهوم، ويُبرز أنه لا يقتصر على كونه إجراءً قانونيًا، بل يُعد أيضًا خيارًا استراتيجيًا ذا أبعاد اقتصادية وقانونية وإدارية مترابطة، وهو ما يتوافق مع طبيعة الدراسة وأهدافها</w:t>
      </w:r>
      <w:r w:rsidRPr="0007493E">
        <w:rPr>
          <w:rFonts w:ascii="Traditional Arabic" w:eastAsiaTheme="minorHAnsi" w:hAnsi="Traditional Arabic" w:cs="Traditional Arabic"/>
          <w:color w:val="000000" w:themeColor="text1"/>
        </w:rPr>
        <w:t>.</w:t>
      </w:r>
    </w:p>
    <w:p w14:paraId="2B985FD8" w14:textId="77777777" w:rsidR="00E14FC2" w:rsidRDefault="00E14FC2" w:rsidP="00706522">
      <w:pPr>
        <w:pStyle w:val="af1"/>
        <w:shd w:val="clear" w:color="auto" w:fill="FFFFFF" w:themeFill="background1"/>
        <w:spacing w:line="360" w:lineRule="auto"/>
        <w:jc w:val="left"/>
        <w:rPr>
          <w:rFonts w:ascii="Traditional Arabic" w:hAnsi="Traditional Arabic" w:cs="Traditional Arabic"/>
          <w:color w:val="000000" w:themeColor="text1"/>
          <w:sz w:val="28"/>
          <w:szCs w:val="28"/>
          <w:rtl/>
          <w:lang w:bidi="ar-SA"/>
        </w:rPr>
      </w:pPr>
    </w:p>
    <w:p w14:paraId="0FA1AE6C" w14:textId="77777777" w:rsidR="00F5627F" w:rsidRPr="00E14FC2"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28"/>
          <w:szCs w:val="28"/>
          <w:rtl/>
        </w:rPr>
        <w:lastRenderedPageBreak/>
        <w:t xml:space="preserve">ثانياً- </w:t>
      </w:r>
      <w:r w:rsidR="00F5627F" w:rsidRPr="00E14FC2">
        <w:rPr>
          <w:rFonts w:ascii="Traditional Arabic" w:hAnsi="Traditional Arabic" w:cs="Traditional Arabic"/>
          <w:b/>
          <w:bCs/>
          <w:color w:val="000000" w:themeColor="text1"/>
          <w:sz w:val="28"/>
          <w:szCs w:val="28"/>
          <w:rtl/>
        </w:rPr>
        <w:t>استراتيجية دمج الشركات</w:t>
      </w:r>
    </w:p>
    <w:p w14:paraId="48AD2D9D" w14:textId="77777777" w:rsidR="00F5627F" w:rsidRPr="00E14FC2" w:rsidRDefault="00F5627F" w:rsidP="00706522">
      <w:pPr>
        <w:pStyle w:val="a5"/>
        <w:numPr>
          <w:ilvl w:val="0"/>
          <w:numId w:val="39"/>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color w:val="000000" w:themeColor="text1"/>
          <w:rtl/>
        </w:rPr>
      </w:pPr>
      <w:r w:rsidRPr="00E14FC2">
        <w:rPr>
          <w:rFonts w:ascii="Traditional Arabic" w:eastAsiaTheme="minorHAnsi" w:hAnsi="Traditional Arabic" w:cs="Traditional Arabic"/>
          <w:b/>
          <w:bCs/>
          <w:color w:val="000000" w:themeColor="text1"/>
          <w:rtl/>
        </w:rPr>
        <w:t>مفهوم الاستراتيجية بوجه عام</w:t>
      </w:r>
      <w:r w:rsidR="00775B4E" w:rsidRPr="00E14FC2">
        <w:rPr>
          <w:rFonts w:ascii="Traditional Arabic" w:eastAsiaTheme="minorHAnsi" w:hAnsi="Traditional Arabic" w:cs="Traditional Arabic"/>
          <w:b/>
          <w:bCs/>
          <w:color w:val="000000" w:themeColor="text1"/>
          <w:rtl/>
        </w:rPr>
        <w:t xml:space="preserve">: </w:t>
      </w:r>
    </w:p>
    <w:p w14:paraId="36BBCBB5"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تشير الاستراتيجية في العلوم الإدارية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الخطة الشاملة التي تعتمدها المنظمة أو المؤسسة ل</w:t>
      </w:r>
      <w:r w:rsidR="00D6178F" w:rsidRPr="00664F7D">
        <w:rPr>
          <w:rFonts w:ascii="Traditional Arabic" w:eastAsiaTheme="minorHAnsi" w:hAnsi="Traditional Arabic" w:cs="Traditional Arabic"/>
          <w:color w:val="000000" w:themeColor="text1"/>
          <w:rtl/>
        </w:rPr>
        <w:t>إدارة</w:t>
      </w:r>
      <w:r w:rsidRPr="00664F7D">
        <w:rPr>
          <w:rFonts w:ascii="Traditional Arabic" w:eastAsiaTheme="minorHAnsi" w:hAnsi="Traditional Arabic" w:cs="Traditional Arabic"/>
          <w:color w:val="000000" w:themeColor="text1"/>
          <w:rtl/>
        </w:rPr>
        <w:t xml:space="preserve"> مواردها </w:t>
      </w:r>
      <w:r w:rsidR="00F2262C" w:rsidRPr="00664F7D">
        <w:rPr>
          <w:rFonts w:ascii="Traditional Arabic" w:eastAsiaTheme="minorHAnsi" w:hAnsi="Traditional Arabic" w:cs="Traditional Arabic"/>
          <w:color w:val="000000" w:themeColor="text1"/>
          <w:rtl/>
        </w:rPr>
        <w:t>اتجاه</w:t>
      </w:r>
      <w:r w:rsidRPr="00664F7D">
        <w:rPr>
          <w:rFonts w:ascii="Traditional Arabic" w:eastAsiaTheme="minorHAnsi" w:hAnsi="Traditional Arabic" w:cs="Traditional Arabic"/>
          <w:color w:val="000000" w:themeColor="text1"/>
          <w:rtl/>
        </w:rPr>
        <w:t xml:space="preserve"> تحقيق أهدافها البعيدة المدى</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في </w:t>
      </w:r>
      <w:proofErr w:type="gramStart"/>
      <w:r w:rsidRPr="00664F7D">
        <w:rPr>
          <w:rFonts w:ascii="Traditional Arabic" w:eastAsiaTheme="minorHAnsi" w:hAnsi="Traditional Arabic" w:cs="Traditional Arabic"/>
          <w:color w:val="000000" w:themeColor="text1"/>
          <w:rtl/>
        </w:rPr>
        <w:t>اطار</w:t>
      </w:r>
      <w:proofErr w:type="gramEnd"/>
      <w:r w:rsidRPr="00664F7D">
        <w:rPr>
          <w:rFonts w:ascii="Traditional Arabic" w:eastAsiaTheme="minorHAnsi" w:hAnsi="Traditional Arabic" w:cs="Traditional Arabic"/>
          <w:color w:val="000000" w:themeColor="text1"/>
          <w:rtl/>
        </w:rPr>
        <w:t xml:space="preserve"> التغيرات البيئية والاقتصادية والتنافسية وهي تمثل </w:t>
      </w:r>
      <w:r w:rsidR="00F2262C" w:rsidRPr="00664F7D">
        <w:rPr>
          <w:rFonts w:ascii="Traditional Arabic" w:eastAsiaTheme="minorHAnsi" w:hAnsi="Traditional Arabic" w:cs="Traditional Arabic"/>
          <w:color w:val="000000" w:themeColor="text1"/>
          <w:rtl/>
        </w:rPr>
        <w:t>إطاراً</w:t>
      </w:r>
      <w:r w:rsidRPr="00664F7D">
        <w:rPr>
          <w:rFonts w:ascii="Traditional Arabic" w:eastAsiaTheme="minorHAnsi" w:hAnsi="Traditional Arabic" w:cs="Traditional Arabic"/>
          <w:color w:val="000000" w:themeColor="text1"/>
          <w:rtl/>
        </w:rPr>
        <w:t xml:space="preserve"> مرجعيا</w:t>
      </w:r>
      <w:r w:rsidR="00F2262C"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لاتخاذ القرارات الكبرى التي تؤثر على اتجاه المنظمة وبقائها في السوق وهي حلقة الوصل بين الأهداف التنظيمية والواقع المتغير حيث تسهم في بناء ميزة تنافسية مستدامة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العزاوي</w:t>
      </w:r>
      <w:r w:rsidR="00D7278E" w:rsidRPr="00664F7D">
        <w:rPr>
          <w:rFonts w:ascii="Traditional Arabic" w:eastAsiaTheme="minorHAnsi" w:hAnsi="Traditional Arabic" w:cs="Traditional Arabic"/>
          <w:color w:val="000000" w:themeColor="text1"/>
          <w:rtl/>
        </w:rPr>
        <w:t xml:space="preserve">، </w:t>
      </w:r>
      <w:r w:rsidR="00F2262C" w:rsidRPr="00664F7D">
        <w:rPr>
          <w:rFonts w:ascii="Traditional Arabic" w:eastAsiaTheme="minorHAnsi" w:hAnsi="Traditional Arabic" w:cs="Traditional Arabic"/>
          <w:color w:val="000000" w:themeColor="text1"/>
          <w:rtl/>
        </w:rPr>
        <w:t>2016).</w:t>
      </w:r>
    </w:p>
    <w:p w14:paraId="5D82B944" w14:textId="77777777" w:rsidR="00643A4E"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hAnsi="Traditional Arabic" w:cs="Traditional Arabic"/>
          <w:color w:val="000000" w:themeColor="text1"/>
          <w:rtl/>
        </w:rPr>
        <w:t xml:space="preserve">وقد عرّفها </w:t>
      </w:r>
      <w:r w:rsidRPr="00664F7D">
        <w:rPr>
          <w:rStyle w:val="ac"/>
          <w:rFonts w:ascii="Traditional Arabic" w:hAnsi="Traditional Arabic" w:cs="Traditional Arabic"/>
          <w:b w:val="0"/>
          <w:bCs w:val="0"/>
          <w:color w:val="000000" w:themeColor="text1"/>
        </w:rPr>
        <w:t>Hill, Jones &amp; Schilling</w:t>
      </w:r>
      <w:r w:rsidR="00D7278E" w:rsidRPr="00664F7D">
        <w:rPr>
          <w:rStyle w:val="ac"/>
          <w:rFonts w:ascii="Traditional Arabic" w:hAnsi="Traditional Arabic" w:cs="Traditional Arabic"/>
          <w:b w:val="0"/>
          <w:bCs w:val="0"/>
          <w:color w:val="000000" w:themeColor="text1"/>
        </w:rPr>
        <w:t xml:space="preserve"> (</w:t>
      </w:r>
      <w:r w:rsidRPr="00664F7D">
        <w:rPr>
          <w:rStyle w:val="ac"/>
          <w:rFonts w:ascii="Traditional Arabic" w:hAnsi="Traditional Arabic" w:cs="Traditional Arabic"/>
          <w:b w:val="0"/>
          <w:bCs w:val="0"/>
          <w:color w:val="000000" w:themeColor="text1"/>
        </w:rPr>
        <w:t>2020)</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بأنها</w:t>
      </w:r>
      <w:r w:rsidR="00775B4E" w:rsidRPr="00664F7D">
        <w:rPr>
          <w:rFonts w:ascii="Traditional Arabic" w:hAnsi="Traditional Arabic" w:cs="Traditional Arabic"/>
          <w:color w:val="000000" w:themeColor="text1"/>
          <w:rtl/>
        </w:rPr>
        <w:t>:</w:t>
      </w:r>
      <w:r w:rsidR="00643A4E" w:rsidRPr="00664F7D">
        <w:rPr>
          <w:rFonts w:ascii="Traditional Arabic"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00643A4E" w:rsidRPr="00664F7D">
        <w:rPr>
          <w:rFonts w:ascii="Traditional Arabic" w:eastAsiaTheme="minorHAnsi" w:hAnsi="Traditional Arabic" w:cs="Traditional Arabic"/>
          <w:color w:val="000000" w:themeColor="text1"/>
          <w:rtl/>
        </w:rPr>
        <w:t>".</w:t>
      </w:r>
    </w:p>
    <w:p w14:paraId="7B0A4FB9"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 xml:space="preserve">كما يرى </w:t>
      </w:r>
      <w:r w:rsidRPr="00664F7D">
        <w:rPr>
          <w:rFonts w:ascii="Traditional Arabic" w:eastAsiaTheme="minorHAnsi" w:hAnsi="Traditional Arabic" w:cs="Traditional Arabic"/>
          <w:color w:val="000000" w:themeColor="text1"/>
        </w:rPr>
        <w:t>David &amp; David</w:t>
      </w:r>
      <w:r w:rsidR="00D7278E" w:rsidRPr="00664F7D">
        <w:rPr>
          <w:rFonts w:ascii="Traditional Arabic" w:eastAsiaTheme="minorHAnsi" w:hAnsi="Traditional Arabic" w:cs="Traditional Arabic"/>
          <w:color w:val="000000" w:themeColor="text1"/>
        </w:rPr>
        <w:t xml:space="preserve"> (</w:t>
      </w:r>
      <w:r w:rsidRPr="00664F7D">
        <w:rPr>
          <w:rFonts w:ascii="Traditional Arabic" w:eastAsiaTheme="minorHAnsi" w:hAnsi="Traditional Arabic" w:cs="Traditional Arabic"/>
          <w:color w:val="000000" w:themeColor="text1"/>
        </w:rPr>
        <w:t>2023</w:t>
      </w:r>
      <w:proofErr w:type="gramStart"/>
      <w:r w:rsidRPr="00664F7D">
        <w:rPr>
          <w:rFonts w:ascii="Traditional Arabic" w:eastAsiaTheme="minorHAnsi" w:hAnsi="Traditional Arabic" w:cs="Traditional Arabic"/>
          <w:color w:val="000000" w:themeColor="text1"/>
        </w:rPr>
        <w:t xml:space="preserve">) </w:t>
      </w:r>
      <w:r w:rsidR="00643A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أن</w:t>
      </w:r>
      <w:proofErr w:type="gramEnd"/>
      <w:r w:rsidR="00775B4E" w:rsidRPr="00664F7D">
        <w:rPr>
          <w:rFonts w:ascii="Traditional Arabic" w:eastAsiaTheme="minorHAnsi" w:hAnsi="Traditional Arabic" w:cs="Traditional Arabic"/>
          <w:color w:val="000000" w:themeColor="text1"/>
          <w:rtl/>
        </w:rPr>
        <w:t>:</w:t>
      </w:r>
      <w:r w:rsidR="00643A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الاستراتيجية هي وسيلة لتحقيق الأهداف التنظيمية طويلة الأجل عبر تحديد الاتجاهات العامة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وتخصيص الموارد</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ومتابعة تنفيذ السياسات التي تضمن النجاح في بيئة ديناميكية".</w:t>
      </w:r>
    </w:p>
    <w:p w14:paraId="55A16D3C" w14:textId="77777777" w:rsidR="00643A4E"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أما</w:t>
      </w:r>
      <w:r w:rsidRPr="00664F7D">
        <w:rPr>
          <w:rFonts w:ascii="Traditional Arabic" w:eastAsiaTheme="minorHAnsi" w:hAnsi="Traditional Arabic" w:cs="Traditional Arabic"/>
          <w:color w:val="000000" w:themeColor="text1"/>
        </w:rPr>
        <w:t>Witcher &amp; Chau</w:t>
      </w:r>
      <w:r w:rsidR="00D7278E" w:rsidRPr="00664F7D">
        <w:rPr>
          <w:rFonts w:ascii="Traditional Arabic" w:eastAsiaTheme="minorHAnsi" w:hAnsi="Traditional Arabic" w:cs="Traditional Arabic"/>
          <w:color w:val="000000" w:themeColor="text1"/>
        </w:rPr>
        <w:t xml:space="preserve"> (</w:t>
      </w:r>
      <w:r w:rsidRPr="00664F7D">
        <w:rPr>
          <w:rFonts w:ascii="Traditional Arabic" w:eastAsiaTheme="minorHAnsi" w:hAnsi="Traditional Arabic" w:cs="Traditional Arabic"/>
          <w:color w:val="000000" w:themeColor="text1"/>
        </w:rPr>
        <w:t>2019</w:t>
      </w:r>
      <w:proofErr w:type="gramStart"/>
      <w:r w:rsidRPr="00664F7D">
        <w:rPr>
          <w:rFonts w:ascii="Traditional Arabic" w:eastAsiaTheme="minorHAnsi" w:hAnsi="Traditional Arabic" w:cs="Traditional Arabic"/>
          <w:color w:val="000000" w:themeColor="text1"/>
        </w:rPr>
        <w:t xml:space="preserve">) </w:t>
      </w:r>
      <w:r w:rsidR="00643A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فقد</w:t>
      </w:r>
      <w:proofErr w:type="gramEnd"/>
      <w:r w:rsidRPr="00664F7D">
        <w:rPr>
          <w:rFonts w:ascii="Traditional Arabic" w:eastAsiaTheme="minorHAnsi" w:hAnsi="Traditional Arabic" w:cs="Traditional Arabic"/>
          <w:color w:val="000000" w:themeColor="text1"/>
          <w:rtl/>
        </w:rPr>
        <w:t xml:space="preserve"> ركزا على الجانب التفاعلي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حيث عرّفا الاستراتيجية بأنها</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tl/>
        </w:rPr>
        <w:t>عملية تفاعلية ومستمرة تهدف</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ربط طموحات المنظمة بالإمكانات الداخلية والفرص السوقية المتغيرة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خلال التقييم المنتظم وصنع القرار الاستباقي</w:t>
      </w:r>
      <w:r w:rsidR="00643A4E" w:rsidRPr="00664F7D">
        <w:rPr>
          <w:rFonts w:ascii="Traditional Arabic" w:eastAsiaTheme="minorHAnsi" w:hAnsi="Traditional Arabic" w:cs="Traditional Arabic"/>
          <w:color w:val="000000" w:themeColor="text1"/>
          <w:rtl/>
        </w:rPr>
        <w:t>".</w:t>
      </w:r>
    </w:p>
    <w:p w14:paraId="2CE8688C"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 xml:space="preserve">ويلاحظ مما سبق اتفاق التعريفات السابقة على أن الاستراتيجية هي إطار منهجي شامل لتوجيه المنظمة نحو </w:t>
      </w:r>
      <w:r w:rsidR="00643A4E" w:rsidRPr="00664F7D">
        <w:rPr>
          <w:rFonts w:ascii="Traditional Arabic" w:eastAsiaTheme="minorHAnsi" w:hAnsi="Traditional Arabic" w:cs="Traditional Arabic"/>
          <w:color w:val="000000" w:themeColor="text1"/>
          <w:rtl/>
        </w:rPr>
        <w:t>أهدافها</w:t>
      </w:r>
      <w:r w:rsidRPr="00664F7D">
        <w:rPr>
          <w:rFonts w:ascii="Traditional Arabic" w:eastAsiaTheme="minorHAnsi" w:hAnsi="Traditional Arabic" w:cs="Traditional Arabic"/>
          <w:color w:val="000000" w:themeColor="text1"/>
          <w:rtl/>
        </w:rPr>
        <w:t xml:space="preserve"> طويلة المدى مع مراعاة الاعتبارات البيئية والتنافسية ومواردها الداخلية بهدف تحقيق ميزة مستدامة.</w:t>
      </w:r>
    </w:p>
    <w:p w14:paraId="6AFF7CDA" w14:textId="77777777" w:rsidR="00F5627F" w:rsidRPr="00E14FC2" w:rsidRDefault="00F5627F" w:rsidP="00706522">
      <w:pPr>
        <w:pStyle w:val="a5"/>
        <w:numPr>
          <w:ilvl w:val="0"/>
          <w:numId w:val="39"/>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color w:val="000000" w:themeColor="text1"/>
          <w:rtl/>
        </w:rPr>
      </w:pPr>
      <w:r w:rsidRPr="00E14FC2">
        <w:rPr>
          <w:rFonts w:ascii="Traditional Arabic" w:eastAsiaTheme="minorHAnsi" w:hAnsi="Traditional Arabic" w:cs="Traditional Arabic"/>
          <w:b/>
          <w:bCs/>
          <w:color w:val="000000" w:themeColor="text1"/>
          <w:rtl/>
        </w:rPr>
        <w:t>المقصود بـ "استراتيجية الدمج" في أدبيات الاقتصاد وال</w:t>
      </w:r>
      <w:r w:rsidR="00D6178F" w:rsidRPr="00E14FC2">
        <w:rPr>
          <w:rFonts w:ascii="Traditional Arabic" w:eastAsiaTheme="minorHAnsi" w:hAnsi="Traditional Arabic" w:cs="Traditional Arabic"/>
          <w:b/>
          <w:bCs/>
          <w:color w:val="000000" w:themeColor="text1"/>
          <w:rtl/>
        </w:rPr>
        <w:t>إدارة</w:t>
      </w:r>
      <w:r w:rsidR="00775B4E" w:rsidRPr="00E14FC2">
        <w:rPr>
          <w:rFonts w:ascii="Traditional Arabic" w:eastAsiaTheme="minorHAnsi" w:hAnsi="Traditional Arabic" w:cs="Traditional Arabic"/>
          <w:b/>
          <w:bCs/>
          <w:color w:val="000000" w:themeColor="text1"/>
          <w:rtl/>
        </w:rPr>
        <w:t xml:space="preserve">: </w:t>
      </w:r>
    </w:p>
    <w:p w14:paraId="6665A7A9"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استراتيجية الدمج</w:t>
      </w:r>
      <w:r w:rsidR="00643A4E" w:rsidRPr="00664F7D">
        <w:rPr>
          <w:rFonts w:ascii="Traditional Arabic" w:hAnsi="Traditional Arabic" w:cs="Traditional Arabic"/>
          <w:color w:val="000000" w:themeColor="text1"/>
          <w:sz w:val="24"/>
          <w:szCs w:val="24"/>
          <w:rtl/>
        </w:rPr>
        <w:t xml:space="preserve"> (</w:t>
      </w:r>
      <w:r w:rsidR="00643A4E" w:rsidRPr="00664F7D">
        <w:rPr>
          <w:rFonts w:ascii="Traditional Arabic" w:hAnsi="Traditional Arabic" w:cs="Traditional Arabic"/>
          <w:color w:val="000000" w:themeColor="text1"/>
          <w:sz w:val="24"/>
          <w:szCs w:val="24"/>
        </w:rPr>
        <w:t>M&amp;A Strategy</w:t>
      </w:r>
      <w:r w:rsidR="00643A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تُشير</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النهج الذي تتبناه المؤسسة لاتحادها مع مؤسسة أخرى أو استحواذها عليها بهدف تحقيق أهداف استراتيجية محددة مثل التوسع في السوق</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أو الاستفادة من الموارد المشتركة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أو تحقيق التكامل الرأسي أو الأفقي</w:t>
      </w:r>
      <w:r w:rsidRPr="00664F7D">
        <w:rPr>
          <w:rFonts w:ascii="Traditional Arabic" w:hAnsi="Traditional Arabic" w:cs="Traditional Arabic"/>
          <w:color w:val="000000" w:themeColor="text1"/>
          <w:sz w:val="24"/>
          <w:szCs w:val="24"/>
        </w:rPr>
        <w:t>.</w:t>
      </w:r>
    </w:p>
    <w:p w14:paraId="64DDF0F5"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يعرفها</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الفقي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2010)</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الدمج يُعد استراتيجية توسعية تهدف الشركات من خلالها</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تحقيق نمو سريع</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وتجاوز العقبات التنظيمية أو المالية التي تواجهها في السوق.</w:t>
      </w:r>
    </w:p>
    <w:p w14:paraId="3171DCCB" w14:textId="77777777" w:rsidR="00760AFC"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كما يشير</w:t>
      </w:r>
      <w:r w:rsidR="00760AFC" w:rsidRPr="00664F7D">
        <w:rPr>
          <w:rFonts w:ascii="Traditional Arabic" w:hAnsi="Traditional Arabic" w:cs="Traditional Arabic"/>
          <w:color w:val="000000" w:themeColor="text1"/>
          <w:sz w:val="24"/>
          <w:szCs w:val="24"/>
          <w:rtl/>
        </w:rPr>
        <w:t xml:space="preserve"> (</w:t>
      </w:r>
      <w:r w:rsidR="00760AFC" w:rsidRPr="00664F7D">
        <w:rPr>
          <w:rFonts w:ascii="Traditional Arabic" w:hAnsi="Traditional Arabic" w:cs="Traditional Arabic"/>
          <w:color w:val="000000" w:themeColor="text1"/>
          <w:sz w:val="24"/>
          <w:szCs w:val="24"/>
        </w:rPr>
        <w:t>Weston &amp; Weaver, 2001</w:t>
      </w:r>
      <w:r w:rsidR="00760AFC"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الدمج</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"اندماج شركتين تعملان غالباً في مجال متماثل</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حيث تنشأ شركة جديدة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وتتم إعادة توزيع الحقوق والمسؤوليات لتحقيق أهداف استراتيجية تشمل النمو والربحية والتمركز في السوق</w:t>
      </w:r>
      <w:r w:rsidR="00760AFC" w:rsidRPr="00664F7D">
        <w:rPr>
          <w:rFonts w:ascii="Traditional Arabic" w:hAnsi="Traditional Arabic" w:cs="Traditional Arabic"/>
          <w:color w:val="000000" w:themeColor="text1"/>
          <w:sz w:val="24"/>
          <w:szCs w:val="24"/>
          <w:rtl/>
        </w:rPr>
        <w:t>".</w:t>
      </w:r>
    </w:p>
    <w:p w14:paraId="78301FE6" w14:textId="77777777" w:rsidR="00760AFC" w:rsidRPr="00664F7D" w:rsidRDefault="00F5627F" w:rsidP="0007493E">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ويُعرفها</w:t>
      </w:r>
      <w:r w:rsidRPr="00664F7D">
        <w:rPr>
          <w:rFonts w:ascii="Traditional Arabic" w:hAnsi="Traditional Arabic" w:cs="Traditional Arabic"/>
          <w:color w:val="000000" w:themeColor="text1"/>
          <w:sz w:val="24"/>
          <w:szCs w:val="24"/>
        </w:rPr>
        <w:t xml:space="preserve"> </w:t>
      </w:r>
      <w:proofErr w:type="spellStart"/>
      <w:r w:rsidRPr="00664F7D">
        <w:rPr>
          <w:rFonts w:ascii="Traditional Arabic" w:hAnsi="Traditional Arabic" w:cs="Traditional Arabic"/>
          <w:color w:val="000000" w:themeColor="text1"/>
          <w:sz w:val="24"/>
          <w:szCs w:val="24"/>
        </w:rPr>
        <w:t>Gaughan</w:t>
      </w:r>
      <w:proofErr w:type="spellEnd"/>
      <w:r w:rsidR="00D7278E" w:rsidRPr="00664F7D">
        <w:rPr>
          <w:rFonts w:ascii="Traditional Arabic" w:hAnsi="Traditional Arabic" w:cs="Traditional Arabic"/>
          <w:color w:val="000000" w:themeColor="text1"/>
          <w:sz w:val="24"/>
          <w:szCs w:val="24"/>
        </w:rPr>
        <w:t xml:space="preserve"> (</w:t>
      </w:r>
      <w:r w:rsidRPr="00664F7D">
        <w:rPr>
          <w:rFonts w:ascii="Traditional Arabic" w:hAnsi="Traditional Arabic" w:cs="Traditional Arabic"/>
          <w:color w:val="000000" w:themeColor="text1"/>
          <w:sz w:val="24"/>
          <w:szCs w:val="24"/>
        </w:rPr>
        <w:t xml:space="preserve">2018) </w:t>
      </w:r>
      <w:r w:rsidRPr="00664F7D">
        <w:rPr>
          <w:rFonts w:ascii="Traditional Arabic" w:hAnsi="Traditional Arabic" w:cs="Traditional Arabic"/>
          <w:color w:val="000000" w:themeColor="text1"/>
          <w:sz w:val="24"/>
          <w:szCs w:val="24"/>
          <w:rtl/>
        </w:rPr>
        <w:t>بأنها</w:t>
      </w:r>
      <w:r w:rsidR="00775B4E" w:rsidRPr="00664F7D">
        <w:rPr>
          <w:rFonts w:ascii="Traditional Arabic" w:hAnsi="Traditional Arabic" w:cs="Traditional Arabic"/>
          <w:color w:val="000000" w:themeColor="text1"/>
          <w:sz w:val="24"/>
          <w:szCs w:val="24"/>
          <w:rtl/>
        </w:rPr>
        <w:t xml:space="preserve">: </w:t>
      </w:r>
      <w:r w:rsidR="00760AFC"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أداة استراتيجية تُستخدم لتعزيز النمو السريع</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وتقليل التكاليف</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والاستفادة من الاقتصاديات الحجمية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من خلال </w:t>
      </w:r>
      <w:proofErr w:type="gramStart"/>
      <w:r w:rsidR="0007493E">
        <w:rPr>
          <w:rFonts w:ascii="Traditional Arabic" w:hAnsi="Traditional Arabic" w:cs="Traditional Arabic" w:hint="cs"/>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أو</w:t>
      </w:r>
      <w:proofErr w:type="gramEnd"/>
      <w:r w:rsidRPr="00664F7D">
        <w:rPr>
          <w:rFonts w:ascii="Traditional Arabic" w:hAnsi="Traditional Arabic" w:cs="Traditional Arabic"/>
          <w:color w:val="000000" w:themeColor="text1"/>
          <w:sz w:val="24"/>
          <w:szCs w:val="24"/>
          <w:rtl/>
        </w:rPr>
        <w:t xml:space="preserve"> الاستحواذ على كيانات قائمة</w:t>
      </w:r>
      <w:r w:rsidR="00760AFC" w:rsidRPr="00664F7D">
        <w:rPr>
          <w:rFonts w:ascii="Traditional Arabic" w:hAnsi="Traditional Arabic" w:cs="Traditional Arabic"/>
          <w:color w:val="000000" w:themeColor="text1"/>
          <w:sz w:val="24"/>
          <w:szCs w:val="24"/>
          <w:rtl/>
        </w:rPr>
        <w:t>".</w:t>
      </w:r>
    </w:p>
    <w:p w14:paraId="6944B7AF" w14:textId="77777777" w:rsidR="00F92503"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كما </w:t>
      </w:r>
      <w:proofErr w:type="gramStart"/>
      <w:r w:rsidRPr="00664F7D">
        <w:rPr>
          <w:rFonts w:ascii="Traditional Arabic" w:hAnsi="Traditional Arabic" w:cs="Traditional Arabic"/>
          <w:color w:val="000000" w:themeColor="text1"/>
          <w:sz w:val="24"/>
          <w:szCs w:val="24"/>
          <w:rtl/>
        </w:rPr>
        <w:t>يشير</w:t>
      </w:r>
      <w:r w:rsidR="00760AFC"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Pr>
        <w:t xml:space="preserve"> Bruner</w:t>
      </w:r>
      <w:proofErr w:type="gramEnd"/>
      <w:r w:rsidR="00D7278E" w:rsidRPr="00664F7D">
        <w:rPr>
          <w:rFonts w:ascii="Traditional Arabic" w:hAnsi="Traditional Arabic" w:cs="Traditional Arabic"/>
          <w:color w:val="000000" w:themeColor="text1"/>
          <w:sz w:val="24"/>
          <w:szCs w:val="24"/>
        </w:rPr>
        <w:t xml:space="preserve"> (</w:t>
      </w:r>
      <w:r w:rsidRPr="00664F7D">
        <w:rPr>
          <w:rFonts w:ascii="Traditional Arabic" w:hAnsi="Traditional Arabic" w:cs="Traditional Arabic"/>
          <w:color w:val="000000" w:themeColor="text1"/>
          <w:sz w:val="24"/>
          <w:szCs w:val="24"/>
        </w:rPr>
        <w:t>2019)</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أن استراتيجية الدمج تمثل</w:t>
      </w:r>
      <w:r w:rsidR="00775B4E" w:rsidRPr="00664F7D">
        <w:rPr>
          <w:rFonts w:ascii="Traditional Arabic" w:hAnsi="Traditional Arabic" w:cs="Traditional Arabic"/>
          <w:color w:val="000000" w:themeColor="text1"/>
          <w:sz w:val="24"/>
          <w:szCs w:val="24"/>
          <w:rtl/>
        </w:rPr>
        <w:t xml:space="preserve">: </w:t>
      </w:r>
      <w:r w:rsidR="00760AFC"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اختيارًا استراتيجيًا يهدف</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تسريع الوصول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الأسواق أو التكنولوجيا أو الموارد</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بما يتجاوز القدرة العضوية للمؤسسة</w:t>
      </w:r>
      <w:r w:rsidR="00760AFC" w:rsidRPr="00664F7D">
        <w:rPr>
          <w:rFonts w:ascii="Traditional Arabic" w:hAnsi="Traditional Arabic" w:cs="Traditional Arabic"/>
          <w:color w:val="000000" w:themeColor="text1"/>
          <w:sz w:val="24"/>
          <w:szCs w:val="24"/>
          <w:rtl/>
        </w:rPr>
        <w:t>".</w:t>
      </w:r>
    </w:p>
    <w:p w14:paraId="0C479B9B" w14:textId="77777777" w:rsidR="00120405" w:rsidRDefault="00120405" w:rsidP="00120405">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p>
    <w:p w14:paraId="3229336B" w14:textId="77777777" w:rsidR="00120405" w:rsidRPr="00664F7D" w:rsidRDefault="00120405" w:rsidP="00120405">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p>
    <w:p w14:paraId="71A66CDB" w14:textId="77777777" w:rsidR="00F5627F" w:rsidRPr="00120405" w:rsidRDefault="00F5627F" w:rsidP="00706522">
      <w:pPr>
        <w:pStyle w:val="af1"/>
        <w:numPr>
          <w:ilvl w:val="0"/>
          <w:numId w:val="40"/>
        </w:numPr>
        <w:shd w:val="clear" w:color="auto" w:fill="FFFFFF" w:themeFill="background1"/>
        <w:spacing w:line="360" w:lineRule="auto"/>
        <w:ind w:left="714" w:hanging="357"/>
        <w:jc w:val="left"/>
        <w:rPr>
          <w:rFonts w:ascii="Traditional Arabic" w:hAnsi="Traditional Arabic" w:cs="Traditional Arabic"/>
          <w:b/>
          <w:bCs/>
          <w:sz w:val="24"/>
          <w:szCs w:val="24"/>
        </w:rPr>
      </w:pPr>
      <w:r w:rsidRPr="00120405">
        <w:rPr>
          <w:rFonts w:ascii="Traditional Arabic" w:hAnsi="Traditional Arabic" w:cs="Traditional Arabic"/>
          <w:b/>
          <w:bCs/>
          <w:sz w:val="24"/>
          <w:szCs w:val="24"/>
          <w:rtl/>
        </w:rPr>
        <w:lastRenderedPageBreak/>
        <w:t>تعريف إجرائي لاستراتيجية دمج الشركات</w:t>
      </w:r>
      <w:r w:rsidR="00775B4E" w:rsidRPr="00120405">
        <w:rPr>
          <w:rFonts w:ascii="Traditional Arabic" w:hAnsi="Traditional Arabic" w:cs="Traditional Arabic"/>
          <w:b/>
          <w:bCs/>
          <w:sz w:val="24"/>
          <w:szCs w:val="24"/>
          <w:rtl/>
        </w:rPr>
        <w:t xml:space="preserve">: </w:t>
      </w:r>
    </w:p>
    <w:p w14:paraId="18AAF75C" w14:textId="77777777" w:rsidR="0007493E" w:rsidRPr="00120405" w:rsidRDefault="0007493E" w:rsidP="00706522">
      <w:pPr>
        <w:pStyle w:val="af1"/>
        <w:shd w:val="clear" w:color="auto" w:fill="FFFFFF" w:themeFill="background1"/>
        <w:spacing w:line="360" w:lineRule="auto"/>
        <w:jc w:val="left"/>
        <w:rPr>
          <w:rFonts w:ascii="Traditional Arabic" w:hAnsi="Traditional Arabic" w:cs="Traditional Arabic"/>
          <w:b/>
          <w:bCs/>
          <w:sz w:val="24"/>
          <w:szCs w:val="24"/>
          <w:rtl/>
        </w:rPr>
      </w:pPr>
      <w:r w:rsidRPr="00120405">
        <w:rPr>
          <w:rFonts w:ascii="Traditional Arabic" w:hAnsi="Traditional Arabic" w:cs="Traditional Arabic"/>
          <w:sz w:val="24"/>
          <w:szCs w:val="24"/>
          <w:rtl/>
        </w:rPr>
        <w:t xml:space="preserve">يقصد </w:t>
      </w:r>
      <w:r w:rsidRPr="00120405">
        <w:rPr>
          <w:rFonts w:ascii="Traditional Arabic" w:hAnsi="Traditional Arabic" w:cs="Traditional Arabic"/>
          <w:b/>
          <w:bCs/>
          <w:sz w:val="24"/>
          <w:szCs w:val="24"/>
          <w:rtl/>
        </w:rPr>
        <w:t>باستراتيجية دمج الشركات</w:t>
      </w:r>
      <w:r w:rsidRPr="00120405">
        <w:rPr>
          <w:rFonts w:ascii="Traditional Arabic" w:hAnsi="Traditional Arabic" w:cs="Traditional Arabic"/>
          <w:sz w:val="24"/>
          <w:szCs w:val="24"/>
          <w:rtl/>
        </w:rPr>
        <w:t xml:space="preserve"> في هذه الدراسة</w:t>
      </w:r>
      <w:r w:rsidRPr="00120405">
        <w:rPr>
          <w:rFonts w:ascii="Traditional Arabic" w:hAnsi="Traditional Arabic" w:cs="Traditional Arabic"/>
          <w:sz w:val="24"/>
          <w:szCs w:val="24"/>
        </w:rPr>
        <w:t xml:space="preserve">: </w:t>
      </w:r>
      <w:r w:rsidRPr="00120405">
        <w:rPr>
          <w:rFonts w:ascii="Traditional Arabic" w:hAnsi="Traditional Arabic" w:cs="Traditional Arabic"/>
          <w:b/>
          <w:bCs/>
          <w:sz w:val="24"/>
          <w:szCs w:val="24"/>
        </w:rPr>
        <w:t>"</w:t>
      </w:r>
      <w:r w:rsidRPr="00120405">
        <w:rPr>
          <w:rFonts w:ascii="Traditional Arabic" w:hAnsi="Traditional Arabic" w:cs="Traditional Arabic"/>
          <w:b/>
          <w:bCs/>
          <w:sz w:val="24"/>
          <w:szCs w:val="24"/>
          <w:rtl/>
        </w:rPr>
        <w:t>الإجراءات والخطط الاستراتيجية التي تتبعها إدارة الشركات لتوحيد شركتين أو أكثر في كيان اقتصادي واحد، سواء من خلال ضم شركة إلى شركة قائمة أو تأسيس شركة جديدة، بهدف تحسين المؤشرات المالية، وتعزيز القدرة التنافسية، وتوسيع نطاق السوق، والتوافق مع متطلبات الحوكمة والإدراج في سوق نمو (السوق الموازية)</w:t>
      </w:r>
      <w:r w:rsidRPr="00120405">
        <w:rPr>
          <w:rFonts w:ascii="Traditional Arabic" w:hAnsi="Traditional Arabic" w:cs="Traditional Arabic"/>
          <w:b/>
          <w:bCs/>
          <w:sz w:val="24"/>
          <w:szCs w:val="24"/>
        </w:rPr>
        <w:t>."</w:t>
      </w:r>
    </w:p>
    <w:p w14:paraId="71E04A2D" w14:textId="77777777" w:rsidR="00F5627F" w:rsidRPr="00E14FC2" w:rsidRDefault="00086CDD" w:rsidP="009A682F">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28"/>
          <w:szCs w:val="28"/>
          <w:rtl/>
        </w:rPr>
        <w:t xml:space="preserve">ثالثاً- </w:t>
      </w:r>
      <w:r w:rsidR="00F5627F" w:rsidRPr="00E14FC2">
        <w:rPr>
          <w:rFonts w:ascii="Traditional Arabic" w:hAnsi="Traditional Arabic" w:cs="Traditional Arabic"/>
          <w:b/>
          <w:bCs/>
          <w:color w:val="000000" w:themeColor="text1"/>
          <w:sz w:val="28"/>
          <w:szCs w:val="28"/>
          <w:rtl/>
        </w:rPr>
        <w:t xml:space="preserve">الفرق بين </w:t>
      </w:r>
      <w:r w:rsidR="009A682F" w:rsidRPr="00E14FC2">
        <w:rPr>
          <w:rFonts w:ascii="Traditional Arabic" w:hAnsi="Traditional Arabic" w:cs="Traditional Arabic" w:hint="cs"/>
          <w:b/>
          <w:bCs/>
          <w:color w:val="000000" w:themeColor="text1"/>
          <w:sz w:val="28"/>
          <w:szCs w:val="28"/>
          <w:rtl/>
        </w:rPr>
        <w:t>الدمج</w:t>
      </w:r>
      <w:r w:rsidR="00F5627F" w:rsidRPr="00E14FC2">
        <w:rPr>
          <w:rFonts w:ascii="Traditional Arabic" w:hAnsi="Traditional Arabic" w:cs="Traditional Arabic"/>
          <w:b/>
          <w:bCs/>
          <w:color w:val="000000" w:themeColor="text1"/>
          <w:sz w:val="28"/>
          <w:szCs w:val="28"/>
          <w:rtl/>
        </w:rPr>
        <w:t xml:space="preserve"> كفعل قانوني </w:t>
      </w:r>
      <w:r w:rsidR="009A682F" w:rsidRPr="00E14FC2">
        <w:rPr>
          <w:rFonts w:ascii="Traditional Arabic" w:hAnsi="Traditional Arabic" w:cs="Traditional Arabic" w:hint="cs"/>
          <w:b/>
          <w:bCs/>
          <w:color w:val="000000" w:themeColor="text1"/>
          <w:sz w:val="28"/>
          <w:szCs w:val="28"/>
          <w:rtl/>
        </w:rPr>
        <w:t>والدمج</w:t>
      </w:r>
      <w:r w:rsidR="00F5627F" w:rsidRPr="00E14FC2">
        <w:rPr>
          <w:rFonts w:ascii="Traditional Arabic" w:hAnsi="Traditional Arabic" w:cs="Traditional Arabic"/>
          <w:b/>
          <w:bCs/>
          <w:color w:val="000000" w:themeColor="text1"/>
          <w:sz w:val="28"/>
          <w:szCs w:val="28"/>
          <w:rtl/>
        </w:rPr>
        <w:t xml:space="preserve"> كخيار استراتيجي</w:t>
      </w:r>
      <w:r w:rsidR="00775B4E" w:rsidRPr="00E14FC2">
        <w:rPr>
          <w:rFonts w:ascii="Traditional Arabic" w:hAnsi="Traditional Arabic" w:cs="Traditional Arabic"/>
          <w:b/>
          <w:bCs/>
          <w:color w:val="000000" w:themeColor="text1"/>
          <w:sz w:val="28"/>
          <w:szCs w:val="28"/>
          <w:rtl/>
        </w:rPr>
        <w:t xml:space="preserve">: </w:t>
      </w:r>
    </w:p>
    <w:p w14:paraId="448AA4AC" w14:textId="77777777" w:rsidR="00760AFC"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يمثل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كفعل</w:t>
      </w:r>
      <w:proofErr w:type="gramEnd"/>
      <w:r w:rsidRPr="00664F7D">
        <w:rPr>
          <w:rFonts w:ascii="Traditional Arabic" w:hAnsi="Traditional Arabic" w:cs="Traditional Arabic"/>
          <w:color w:val="000000" w:themeColor="text1"/>
          <w:sz w:val="24"/>
          <w:szCs w:val="24"/>
          <w:rtl/>
        </w:rPr>
        <w:t xml:space="preserve"> قانوني إجراءً منظَّمًا يخضع للقوانين واللوائح التي تنظم انتقال الذمم المالية والشخصية الاعتبارية من شركة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أخرى</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ويتطلب قرارات رسمية وموافقات تنظيمية. أما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كخيار</w:t>
      </w:r>
      <w:proofErr w:type="gramEnd"/>
      <w:r w:rsidRPr="00664F7D">
        <w:rPr>
          <w:rFonts w:ascii="Traditional Arabic" w:hAnsi="Traditional Arabic" w:cs="Traditional Arabic"/>
          <w:color w:val="000000" w:themeColor="text1"/>
          <w:sz w:val="24"/>
          <w:szCs w:val="24"/>
          <w:rtl/>
        </w:rPr>
        <w:t xml:space="preserve"> استراتيجي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فهو توجه إداري</w:t>
      </w:r>
      <w:r w:rsidR="00760AFC"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اقتصادي يُتخذ في ضوء تحليل الفرص والتحديات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ويُعد جزءًا من الخطة الشاملة للمؤسسة</w:t>
      </w:r>
      <w:r w:rsidR="00760AFC" w:rsidRPr="00664F7D">
        <w:rPr>
          <w:rFonts w:ascii="Traditional Arabic" w:hAnsi="Traditional Arabic" w:cs="Traditional Arabic"/>
          <w:color w:val="000000" w:themeColor="text1"/>
          <w:sz w:val="24"/>
          <w:szCs w:val="24"/>
          <w:rtl/>
        </w:rPr>
        <w:t>.</w:t>
      </w:r>
    </w:p>
    <w:p w14:paraId="15DC2BEF"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lang w:val="de-DE" w:bidi="ar-EG"/>
        </w:rPr>
      </w:pPr>
      <w:r w:rsidRPr="00664F7D">
        <w:rPr>
          <w:rFonts w:ascii="Traditional Arabic" w:hAnsi="Traditional Arabic" w:cs="Traditional Arabic"/>
          <w:color w:val="000000" w:themeColor="text1"/>
          <w:sz w:val="24"/>
          <w:szCs w:val="24"/>
          <w:rtl/>
        </w:rPr>
        <w:t>فمن الناحية القانونية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val="de-DE" w:bidi="ar-EG"/>
        </w:rPr>
        <w:t xml:space="preserve">يبين المشرع السعودي أن </w:t>
      </w:r>
      <w:proofErr w:type="gramStart"/>
      <w:r w:rsidR="0022698D">
        <w:rPr>
          <w:rFonts w:ascii="Traditional Arabic" w:hAnsi="Traditional Arabic" w:cs="Traditional Arabic"/>
          <w:color w:val="000000" w:themeColor="text1"/>
          <w:sz w:val="24"/>
          <w:szCs w:val="24"/>
          <w:rtl/>
          <w:lang w:bidi="ar-EG"/>
        </w:rPr>
        <w:t xml:space="preserve">الدمج </w:t>
      </w:r>
      <w:r w:rsidRPr="00664F7D">
        <w:rPr>
          <w:rFonts w:ascii="Traditional Arabic" w:hAnsi="Traditional Arabic" w:cs="Traditional Arabic"/>
          <w:color w:val="000000" w:themeColor="text1"/>
          <w:sz w:val="24"/>
          <w:szCs w:val="24"/>
          <w:rtl/>
          <w:lang w:bidi="ar-EG"/>
        </w:rPr>
        <w:t xml:space="preserve"> يكون</w:t>
      </w:r>
      <w:proofErr w:type="gramEnd"/>
      <w:r w:rsidRPr="00664F7D">
        <w:rPr>
          <w:rFonts w:ascii="Traditional Arabic" w:hAnsi="Traditional Arabic" w:cs="Traditional Arabic"/>
          <w:color w:val="000000" w:themeColor="text1"/>
          <w:sz w:val="24"/>
          <w:szCs w:val="24"/>
          <w:rtl/>
          <w:lang w:bidi="ar-EG"/>
        </w:rPr>
        <w:t xml:space="preserve"> بضم شركة أو أكثر</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شركة أخرى قائمة أو بمزج شركتين أو أكثر لتأسيس شركة جديدة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ويحدد عقد </w:t>
      </w:r>
      <w:r w:rsidR="0022698D">
        <w:rPr>
          <w:rFonts w:ascii="Traditional Arabic" w:hAnsi="Traditional Arabic" w:cs="Traditional Arabic"/>
          <w:color w:val="000000" w:themeColor="text1"/>
          <w:sz w:val="24"/>
          <w:szCs w:val="24"/>
          <w:rtl/>
          <w:lang w:bidi="ar-EG"/>
        </w:rPr>
        <w:t xml:space="preserve">الدمج </w:t>
      </w:r>
      <w:r w:rsidRPr="00664F7D">
        <w:rPr>
          <w:rFonts w:ascii="Traditional Arabic" w:hAnsi="Traditional Arabic" w:cs="Traditional Arabic"/>
          <w:color w:val="000000" w:themeColor="text1"/>
          <w:sz w:val="24"/>
          <w:szCs w:val="24"/>
          <w:rtl/>
          <w:lang w:bidi="ar-EG"/>
        </w:rPr>
        <w:t xml:space="preserve"> شروطه</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ويبين طريقة تقويم ذمة الشركة المندمجة وعدد الحصص أو الأسهم التي تخصها في رأس مال الشّركة الدامجة أو الشركة الناشئة من </w:t>
      </w:r>
      <w:r w:rsidR="0022698D">
        <w:rPr>
          <w:rFonts w:ascii="Traditional Arabic" w:hAnsi="Traditional Arabic" w:cs="Traditional Arabic"/>
          <w:color w:val="000000" w:themeColor="text1"/>
          <w:sz w:val="24"/>
          <w:szCs w:val="24"/>
          <w:rtl/>
          <w:lang w:bidi="ar-EG"/>
        </w:rPr>
        <w:t xml:space="preserve">الدمج </w:t>
      </w:r>
      <w:r w:rsidRPr="00664F7D">
        <w:rPr>
          <w:rFonts w:ascii="Traditional Arabic" w:hAnsi="Traditional Arabic" w:cs="Traditional Arabic"/>
          <w:color w:val="000000" w:themeColor="text1"/>
          <w:sz w:val="24"/>
          <w:szCs w:val="24"/>
          <w:rtl/>
          <w:lang w:bidi="ar-EG"/>
        </w:rPr>
        <w:t>"</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وهذا يُعد بياناً لصور </w:t>
      </w:r>
      <w:r w:rsidR="0022698D">
        <w:rPr>
          <w:rFonts w:ascii="Traditional Arabic" w:hAnsi="Traditional Arabic" w:cs="Traditional Arabic"/>
          <w:color w:val="000000" w:themeColor="text1"/>
          <w:sz w:val="24"/>
          <w:szCs w:val="24"/>
          <w:rtl/>
          <w:lang w:bidi="ar-EG"/>
        </w:rPr>
        <w:t xml:space="preserve">الدمج </w:t>
      </w:r>
      <w:r w:rsidR="00760AFC" w:rsidRPr="00664F7D">
        <w:rPr>
          <w:rFonts w:ascii="Traditional Arabic" w:hAnsi="Traditional Arabic" w:cs="Traditional Arabic"/>
          <w:color w:val="000000" w:themeColor="text1"/>
          <w:sz w:val="24"/>
          <w:szCs w:val="24"/>
          <w:rtl/>
          <w:lang w:bidi="ar-EG"/>
        </w:rPr>
        <w:t>،</w:t>
      </w:r>
      <w:r w:rsidRPr="00664F7D">
        <w:rPr>
          <w:rFonts w:ascii="Traditional Arabic" w:hAnsi="Traditional Arabic" w:cs="Traditional Arabic"/>
          <w:color w:val="000000" w:themeColor="text1"/>
          <w:sz w:val="24"/>
          <w:szCs w:val="24"/>
          <w:rtl/>
          <w:lang w:bidi="ar-EG"/>
        </w:rPr>
        <w:t xml:space="preserve"> ولا يمكننا اعتباره تعريفاً للاندماج؛ لأنه لم يوضح حقيقة العلاقة القانونية</w:t>
      </w:r>
      <w:r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lang w:val="de-DE" w:bidi="ar-EG"/>
        </w:rPr>
        <w:t>.</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bidi="ar-EG"/>
        </w:rPr>
        <w:t>المادة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191/1)</w:t>
      </w:r>
      <w:r w:rsidR="00760AFC" w:rsidRPr="00664F7D">
        <w:rPr>
          <w:rFonts w:ascii="Traditional Arabic" w:hAnsi="Traditional Arabic" w:cs="Traditional Arabic"/>
          <w:color w:val="000000" w:themeColor="text1"/>
          <w:sz w:val="24"/>
          <w:szCs w:val="24"/>
          <w:rtl/>
          <w:lang w:val="de-DE" w:bidi="ar-EG"/>
        </w:rPr>
        <w:t>.</w:t>
      </w:r>
    </w:p>
    <w:p w14:paraId="3A8E344F"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val="de-DE" w:bidi="ar-EG"/>
        </w:rPr>
        <w:t xml:space="preserve">ويترتب على هذا </w:t>
      </w:r>
      <w:proofErr w:type="gramStart"/>
      <w:r w:rsidR="0022698D">
        <w:rPr>
          <w:rFonts w:ascii="Traditional Arabic" w:hAnsi="Traditional Arabic" w:cs="Traditional Arabic"/>
          <w:color w:val="000000" w:themeColor="text1"/>
          <w:sz w:val="24"/>
          <w:szCs w:val="24"/>
          <w:rtl/>
          <w:lang w:val="de-DE" w:bidi="ar-EG"/>
        </w:rPr>
        <w:t xml:space="preserve">الدمج </w:t>
      </w:r>
      <w:r w:rsidRPr="00664F7D">
        <w:rPr>
          <w:rFonts w:ascii="Traditional Arabic" w:hAnsi="Traditional Arabic" w:cs="Traditional Arabic"/>
          <w:color w:val="000000" w:themeColor="text1"/>
          <w:sz w:val="24"/>
          <w:szCs w:val="24"/>
          <w:rtl/>
          <w:lang w:val="de-DE" w:bidi="ar-EG"/>
        </w:rPr>
        <w:t xml:space="preserve"> زوال</w:t>
      </w:r>
      <w:proofErr w:type="gramEnd"/>
      <w:r w:rsidRPr="00664F7D">
        <w:rPr>
          <w:rFonts w:ascii="Traditional Arabic" w:hAnsi="Traditional Arabic" w:cs="Traditional Arabic"/>
          <w:color w:val="000000" w:themeColor="text1"/>
          <w:sz w:val="24"/>
          <w:szCs w:val="24"/>
          <w:rtl/>
          <w:lang w:val="de-DE" w:bidi="ar-EG"/>
        </w:rPr>
        <w:t xml:space="preserve"> الشَّخصيّة المعنوية للشَّركة المندمجة</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 xml:space="preserve">وانتقال أصولها وخصومها للشَّركة الناتجة عن </w:t>
      </w:r>
      <w:r w:rsidR="0022698D">
        <w:rPr>
          <w:rFonts w:ascii="Traditional Arabic" w:hAnsi="Traditional Arabic" w:cs="Traditional Arabic"/>
          <w:color w:val="000000" w:themeColor="text1"/>
          <w:sz w:val="24"/>
          <w:szCs w:val="24"/>
          <w:rtl/>
          <w:lang w:val="de-DE" w:bidi="ar-EG"/>
        </w:rPr>
        <w:t xml:space="preserve">الدمج </w:t>
      </w:r>
      <w:r w:rsidRPr="00664F7D">
        <w:rPr>
          <w:rFonts w:ascii="Traditional Arabic" w:hAnsi="Traditional Arabic" w:cs="Traditional Arabic"/>
          <w:color w:val="000000" w:themeColor="text1"/>
          <w:sz w:val="24"/>
          <w:szCs w:val="24"/>
          <w:rtl/>
          <w:lang w:val="de-DE" w:bidi="ar-EG"/>
        </w:rPr>
        <w:t>"</w:t>
      </w:r>
      <w:r w:rsidR="00D7278E" w:rsidRPr="00664F7D">
        <w:rPr>
          <w:rFonts w:ascii="Traditional Arabic" w:hAnsi="Traditional Arabic" w:cs="Traditional Arabic"/>
          <w:color w:val="000000" w:themeColor="text1"/>
          <w:sz w:val="24"/>
          <w:szCs w:val="24"/>
          <w:rtl/>
          <w:lang w:val="de-DE"/>
        </w:rPr>
        <w:t xml:space="preserve"> (</w:t>
      </w:r>
      <w:r w:rsidRPr="00664F7D">
        <w:rPr>
          <w:rFonts w:ascii="Traditional Arabic" w:hAnsi="Traditional Arabic" w:cs="Traditional Arabic"/>
          <w:color w:val="000000" w:themeColor="text1"/>
          <w:sz w:val="24"/>
          <w:szCs w:val="24"/>
          <w:rtl/>
          <w:lang w:val="de-DE"/>
        </w:rPr>
        <w:t>عياد</w:t>
      </w:r>
      <w:r w:rsidR="00D7278E" w:rsidRPr="00664F7D">
        <w:rPr>
          <w:rFonts w:ascii="Traditional Arabic" w:hAnsi="Traditional Arabic" w:cs="Traditional Arabic"/>
          <w:color w:val="000000" w:themeColor="text1"/>
          <w:sz w:val="24"/>
          <w:szCs w:val="24"/>
          <w:rtl/>
          <w:lang w:val="de-DE"/>
        </w:rPr>
        <w:t xml:space="preserve">، </w:t>
      </w:r>
      <w:r w:rsidRPr="00664F7D">
        <w:rPr>
          <w:rFonts w:ascii="Traditional Arabic" w:hAnsi="Traditional Arabic" w:cs="Traditional Arabic"/>
          <w:color w:val="000000" w:themeColor="text1"/>
          <w:sz w:val="24"/>
          <w:szCs w:val="24"/>
          <w:rtl/>
          <w:lang w:val="de-DE"/>
        </w:rPr>
        <w:t>2016</w:t>
      </w:r>
      <w:r w:rsidR="00D7278E" w:rsidRPr="00664F7D">
        <w:rPr>
          <w:rFonts w:ascii="Traditional Arabic" w:hAnsi="Traditional Arabic" w:cs="Traditional Arabic"/>
          <w:color w:val="000000" w:themeColor="text1"/>
          <w:sz w:val="24"/>
          <w:szCs w:val="24"/>
          <w:rtl/>
          <w:lang w:val="de-DE"/>
        </w:rPr>
        <w:t xml:space="preserve">، </w:t>
      </w:r>
      <w:r w:rsidRPr="00664F7D">
        <w:rPr>
          <w:rFonts w:ascii="Traditional Arabic" w:hAnsi="Traditional Arabic" w:cs="Traditional Arabic"/>
          <w:color w:val="000000" w:themeColor="text1"/>
          <w:sz w:val="24"/>
          <w:szCs w:val="24"/>
          <w:rtl/>
          <w:lang w:val="de-DE"/>
        </w:rPr>
        <w:t>8)</w:t>
      </w:r>
      <w:r w:rsidR="00760AFC" w:rsidRPr="00664F7D">
        <w:rPr>
          <w:rFonts w:ascii="Traditional Arabic" w:hAnsi="Traditional Arabic" w:cs="Traditional Arabic"/>
          <w:color w:val="000000" w:themeColor="text1"/>
          <w:sz w:val="24"/>
          <w:szCs w:val="24"/>
          <w:rtl/>
          <w:lang w:bidi="ar-EG"/>
        </w:rPr>
        <w:t>.</w:t>
      </w:r>
    </w:p>
    <w:p w14:paraId="7C799549"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lang w:val="de-DE" w:bidi="ar-EG"/>
        </w:rPr>
      </w:pPr>
      <w:r w:rsidRPr="00664F7D">
        <w:rPr>
          <w:rFonts w:ascii="Traditional Arabic" w:hAnsi="Traditional Arabic" w:cs="Traditional Arabic"/>
          <w:color w:val="000000" w:themeColor="text1"/>
          <w:sz w:val="24"/>
          <w:szCs w:val="24"/>
          <w:rtl/>
          <w:lang w:val="de-DE" w:bidi="ar-EG"/>
        </w:rPr>
        <w:t xml:space="preserve">ويختلف </w:t>
      </w:r>
      <w:proofErr w:type="gramStart"/>
      <w:r w:rsidR="0022698D">
        <w:rPr>
          <w:rFonts w:ascii="Traditional Arabic" w:hAnsi="Traditional Arabic" w:cs="Traditional Arabic"/>
          <w:color w:val="000000" w:themeColor="text1"/>
          <w:sz w:val="24"/>
          <w:szCs w:val="24"/>
          <w:rtl/>
          <w:lang w:val="de-DE" w:bidi="ar-EG"/>
        </w:rPr>
        <w:t xml:space="preserve">الدمج </w:t>
      </w:r>
      <w:r w:rsidRPr="00664F7D">
        <w:rPr>
          <w:rFonts w:ascii="Traditional Arabic" w:hAnsi="Traditional Arabic" w:cs="Traditional Arabic"/>
          <w:color w:val="000000" w:themeColor="text1"/>
          <w:sz w:val="24"/>
          <w:szCs w:val="24"/>
          <w:rtl/>
          <w:lang w:val="de-DE" w:bidi="ar-EG"/>
        </w:rPr>
        <w:t xml:space="preserve"> بهذا</w:t>
      </w:r>
      <w:proofErr w:type="gramEnd"/>
      <w:r w:rsidRPr="00664F7D">
        <w:rPr>
          <w:rFonts w:ascii="Traditional Arabic" w:hAnsi="Traditional Arabic" w:cs="Traditional Arabic"/>
          <w:color w:val="000000" w:themeColor="text1"/>
          <w:sz w:val="24"/>
          <w:szCs w:val="24"/>
          <w:rtl/>
          <w:lang w:val="de-DE" w:bidi="ar-EG"/>
        </w:rPr>
        <w:t xml:space="preserve"> المفهوم عن الاستحواذ على الشركات</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 xml:space="preserve">والاختلاف الجوهري بينهما أن </w:t>
      </w:r>
      <w:r w:rsidR="0022698D">
        <w:rPr>
          <w:rFonts w:ascii="Traditional Arabic" w:hAnsi="Traditional Arabic" w:cs="Traditional Arabic"/>
          <w:color w:val="000000" w:themeColor="text1"/>
          <w:sz w:val="24"/>
          <w:szCs w:val="24"/>
          <w:rtl/>
          <w:lang w:val="de-DE" w:bidi="ar-EG"/>
        </w:rPr>
        <w:t xml:space="preserve">الدمج </w:t>
      </w:r>
      <w:r w:rsidRPr="00664F7D">
        <w:rPr>
          <w:rFonts w:ascii="Traditional Arabic" w:hAnsi="Traditional Arabic" w:cs="Traditional Arabic"/>
          <w:color w:val="000000" w:themeColor="text1"/>
          <w:sz w:val="24"/>
          <w:szCs w:val="24"/>
          <w:rtl/>
          <w:lang w:val="de-DE" w:bidi="ar-EG"/>
        </w:rPr>
        <w:t xml:space="preserve"> ينتج عنه بالضرورة انقضاء إحدى الشركتين على الأقل</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أما استحواذ شَّركة على أخري فتبقى لكلٍّ منهما شخصيتها المعنوية</w:t>
      </w:r>
      <w:r w:rsidR="00D7278E" w:rsidRPr="00664F7D">
        <w:rPr>
          <w:rFonts w:ascii="Traditional Arabic" w:hAnsi="Traditional Arabic" w:cs="Traditional Arabic"/>
          <w:color w:val="000000" w:themeColor="text1"/>
          <w:sz w:val="24"/>
          <w:szCs w:val="24"/>
          <w:vertAlign w:val="superscript"/>
          <w:rtl/>
        </w:rPr>
        <w:t xml:space="preserve"> </w:t>
      </w:r>
      <w:r w:rsidR="00D7278E" w:rsidRPr="00664F7D">
        <w:rPr>
          <w:rFonts w:ascii="Traditional Arabic" w:hAnsi="Traditional Arabic" w:cs="Traditional Arabic"/>
          <w:color w:val="000000" w:themeColor="text1"/>
          <w:sz w:val="24"/>
          <w:szCs w:val="24"/>
          <w:rtl/>
        </w:rPr>
        <w:t>(</w:t>
      </w:r>
      <w:proofErr w:type="spellStart"/>
      <w:r w:rsidRPr="00664F7D">
        <w:rPr>
          <w:rFonts w:ascii="Traditional Arabic" w:hAnsi="Traditional Arabic" w:cs="Traditional Arabic"/>
          <w:color w:val="000000" w:themeColor="text1"/>
          <w:sz w:val="24"/>
          <w:szCs w:val="24"/>
          <w:rtl/>
          <w:lang w:val="de-DE" w:bidi="ar-EG"/>
        </w:rPr>
        <w:t>المؤمني</w:t>
      </w:r>
      <w:proofErr w:type="spellEnd"/>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2021</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24)</w:t>
      </w:r>
      <w:r w:rsidR="00760AFC" w:rsidRPr="00664F7D">
        <w:rPr>
          <w:rFonts w:ascii="Traditional Arabic" w:hAnsi="Traditional Arabic" w:cs="Traditional Arabic"/>
          <w:color w:val="000000" w:themeColor="text1"/>
          <w:sz w:val="24"/>
          <w:szCs w:val="24"/>
          <w:rtl/>
          <w:lang w:val="de-DE" w:bidi="ar-EG"/>
        </w:rPr>
        <w:t>.</w:t>
      </w:r>
    </w:p>
    <w:p w14:paraId="5F610283"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lang w:val="de-DE" w:bidi="ar-EG"/>
        </w:rPr>
      </w:pPr>
      <w:r w:rsidRPr="00664F7D">
        <w:rPr>
          <w:rFonts w:ascii="Traditional Arabic" w:hAnsi="Traditional Arabic" w:cs="Traditional Arabic"/>
          <w:color w:val="000000" w:themeColor="text1"/>
          <w:sz w:val="24"/>
          <w:szCs w:val="24"/>
          <w:rtl/>
          <w:lang w:val="de-DE" w:bidi="ar-EG"/>
        </w:rPr>
        <w:t xml:space="preserve">ففي </w:t>
      </w:r>
      <w:proofErr w:type="gramStart"/>
      <w:r w:rsidR="0022698D">
        <w:rPr>
          <w:rFonts w:ascii="Traditional Arabic" w:hAnsi="Traditional Arabic" w:cs="Traditional Arabic"/>
          <w:color w:val="000000" w:themeColor="text1"/>
          <w:sz w:val="24"/>
          <w:szCs w:val="24"/>
          <w:rtl/>
          <w:lang w:val="de-DE" w:bidi="ar-EG"/>
        </w:rPr>
        <w:t xml:space="preserve">الدمج </w:t>
      </w:r>
      <w:r w:rsidRPr="00664F7D">
        <w:rPr>
          <w:rFonts w:ascii="Traditional Arabic" w:hAnsi="Traditional Arabic" w:cs="Traditional Arabic"/>
          <w:color w:val="000000" w:themeColor="text1"/>
          <w:sz w:val="24"/>
          <w:szCs w:val="24"/>
          <w:rtl/>
          <w:lang w:val="de-DE" w:bidi="ar-EG"/>
        </w:rPr>
        <w:t xml:space="preserve"> بين</w:t>
      </w:r>
      <w:proofErr w:type="gramEnd"/>
      <w:r w:rsidRPr="00664F7D">
        <w:rPr>
          <w:rFonts w:ascii="Traditional Arabic" w:hAnsi="Traditional Arabic" w:cs="Traditional Arabic"/>
          <w:color w:val="000000" w:themeColor="text1"/>
          <w:sz w:val="24"/>
          <w:szCs w:val="24"/>
          <w:rtl/>
          <w:lang w:val="de-DE" w:bidi="ar-EG"/>
        </w:rPr>
        <w:t xml:space="preserve"> الشَّركات</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تتحد الذمة المالية لهذه الشَّركات</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ويجتمع جميع الشُّركاء في شركة واحدة</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 xml:space="preserve">ويترتب على ذلك حتمًا انقضاء الشَّخصية الاعتبارية للشَّركة المندمجة؛ لذلك عُدّ </w:t>
      </w:r>
      <w:r w:rsidR="0022698D">
        <w:rPr>
          <w:rFonts w:ascii="Traditional Arabic" w:hAnsi="Traditional Arabic" w:cs="Traditional Arabic"/>
          <w:color w:val="000000" w:themeColor="text1"/>
          <w:sz w:val="24"/>
          <w:szCs w:val="24"/>
          <w:rtl/>
          <w:lang w:val="de-DE" w:bidi="ar-EG"/>
        </w:rPr>
        <w:t xml:space="preserve">الدمج </w:t>
      </w:r>
      <w:r w:rsidRPr="00664F7D">
        <w:rPr>
          <w:rFonts w:ascii="Traditional Arabic" w:hAnsi="Traditional Arabic" w:cs="Traditional Arabic"/>
          <w:color w:val="000000" w:themeColor="text1"/>
          <w:sz w:val="24"/>
          <w:szCs w:val="24"/>
          <w:rtl/>
          <w:lang w:val="de-DE" w:bidi="ar-EG"/>
        </w:rPr>
        <w:t xml:space="preserve"> أحد الأسباب العامَّة لانقضاء الشَّركات</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 xml:space="preserve">وأنه أحد طرق حل الشَّركة حلًّا </w:t>
      </w:r>
      <w:proofErr w:type="spellStart"/>
      <w:r w:rsidRPr="00664F7D">
        <w:rPr>
          <w:rFonts w:ascii="Traditional Arabic" w:hAnsi="Traditional Arabic" w:cs="Traditional Arabic"/>
          <w:color w:val="000000" w:themeColor="text1"/>
          <w:sz w:val="24"/>
          <w:szCs w:val="24"/>
          <w:rtl/>
          <w:lang w:val="de-DE" w:bidi="ar-EG"/>
        </w:rPr>
        <w:t>مبتسرًا</w:t>
      </w:r>
      <w:proofErr w:type="spellEnd"/>
      <w:r w:rsidR="00760AFC" w:rsidRPr="00664F7D">
        <w:rPr>
          <w:rFonts w:ascii="Traditional Arabic" w:hAnsi="Traditional Arabic" w:cs="Traditional Arabic"/>
          <w:color w:val="000000" w:themeColor="text1"/>
          <w:sz w:val="24"/>
          <w:szCs w:val="24"/>
          <w:rtl/>
          <w:lang w:val="de-DE" w:bidi="ar-EG"/>
        </w:rPr>
        <w:t>.</w:t>
      </w:r>
      <w:r w:rsidR="00D7278E" w:rsidRPr="00664F7D">
        <w:rPr>
          <w:rFonts w:ascii="Traditional Arabic" w:hAnsi="Traditional Arabic" w:cs="Traditional Arabic"/>
          <w:color w:val="000000" w:themeColor="text1"/>
          <w:sz w:val="24"/>
          <w:szCs w:val="24"/>
          <w:rtl/>
          <w:lang w:val="de-DE" w:bidi="ar-EG"/>
        </w:rPr>
        <w:t xml:space="preserve"> </w:t>
      </w:r>
    </w:p>
    <w:p w14:paraId="27AA3222"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lang w:val="de-DE" w:bidi="ar-EG"/>
        </w:rPr>
      </w:pPr>
      <w:r w:rsidRPr="00664F7D">
        <w:rPr>
          <w:rFonts w:ascii="Traditional Arabic" w:hAnsi="Traditional Arabic" w:cs="Traditional Arabic"/>
          <w:color w:val="000000" w:themeColor="text1"/>
          <w:sz w:val="24"/>
          <w:szCs w:val="24"/>
          <w:rtl/>
          <w:lang w:val="de-DE" w:bidi="ar-EG"/>
        </w:rPr>
        <w:t xml:space="preserve">بيد أن البحث يري </w:t>
      </w:r>
      <w:proofErr w:type="gramStart"/>
      <w:r w:rsidR="0022698D">
        <w:rPr>
          <w:rFonts w:ascii="Traditional Arabic" w:hAnsi="Traditional Arabic" w:cs="Traditional Arabic"/>
          <w:color w:val="000000" w:themeColor="text1"/>
          <w:sz w:val="24"/>
          <w:szCs w:val="24"/>
          <w:rtl/>
          <w:lang w:val="de-DE" w:bidi="ar-EG"/>
        </w:rPr>
        <w:t xml:space="preserve">الدمج </w:t>
      </w:r>
      <w:r w:rsidRPr="00664F7D">
        <w:rPr>
          <w:rFonts w:ascii="Traditional Arabic" w:hAnsi="Traditional Arabic" w:cs="Traditional Arabic"/>
          <w:color w:val="000000" w:themeColor="text1"/>
          <w:sz w:val="24"/>
          <w:szCs w:val="24"/>
          <w:rtl/>
          <w:lang w:val="de-DE" w:bidi="ar-EG"/>
        </w:rPr>
        <w:t xml:space="preserve"> قد</w:t>
      </w:r>
      <w:proofErr w:type="gramEnd"/>
      <w:r w:rsidRPr="00664F7D">
        <w:rPr>
          <w:rFonts w:ascii="Traditional Arabic" w:hAnsi="Traditional Arabic" w:cs="Traditional Arabic"/>
          <w:color w:val="000000" w:themeColor="text1"/>
          <w:sz w:val="24"/>
          <w:szCs w:val="24"/>
          <w:rtl/>
          <w:lang w:val="de-DE" w:bidi="ar-EG"/>
        </w:rPr>
        <w:t xml:space="preserve"> لا يكون حلًّا </w:t>
      </w:r>
      <w:proofErr w:type="spellStart"/>
      <w:r w:rsidRPr="00664F7D">
        <w:rPr>
          <w:rFonts w:ascii="Traditional Arabic" w:hAnsi="Traditional Arabic" w:cs="Traditional Arabic"/>
          <w:color w:val="000000" w:themeColor="text1"/>
          <w:sz w:val="24"/>
          <w:szCs w:val="24"/>
          <w:rtl/>
          <w:lang w:val="de-DE" w:bidi="ar-EG"/>
        </w:rPr>
        <w:t>مبتسرًا</w:t>
      </w:r>
      <w:proofErr w:type="spellEnd"/>
      <w:r w:rsidRPr="00664F7D">
        <w:rPr>
          <w:rFonts w:ascii="Traditional Arabic" w:hAnsi="Traditional Arabic" w:cs="Traditional Arabic"/>
          <w:color w:val="000000" w:themeColor="text1"/>
          <w:sz w:val="24"/>
          <w:szCs w:val="24"/>
          <w:rtl/>
          <w:lang w:val="de-DE" w:bidi="ar-EG"/>
        </w:rPr>
        <w:t xml:space="preserve"> للشَّركة إذا كانت الشَّركة أساسا قد انتهت مدتها ودخلت في دور التصفية</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 xml:space="preserve">وهذا ما أجازه </w:t>
      </w:r>
      <w:r w:rsidRPr="00664F7D">
        <w:rPr>
          <w:rFonts w:ascii="Traditional Arabic" w:hAnsi="Traditional Arabic" w:cs="Traditional Arabic"/>
          <w:color w:val="000000" w:themeColor="text1"/>
          <w:sz w:val="24"/>
          <w:szCs w:val="24"/>
          <w:rtl/>
        </w:rPr>
        <w:t xml:space="preserve">نظام الشركات السعودي للشركة </w:t>
      </w:r>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-ولو كانت في دور التصفية- أن تندمج في شركة أخرى من نوعها أو من نوع آخر</w:t>
      </w:r>
      <w:r w:rsidRPr="00664F7D">
        <w:rPr>
          <w:rFonts w:ascii="Traditional Arabic" w:hAnsi="Traditional Arabic" w:cs="Traditional Arabic"/>
          <w:color w:val="000000" w:themeColor="text1"/>
          <w:sz w:val="24"/>
          <w:szCs w:val="24"/>
          <w:rtl/>
          <w:lang w:bidi="fa-IR"/>
        </w:rPr>
        <w:t xml:space="preserve">فأن على أنه </w:t>
      </w:r>
      <w:r w:rsidRPr="00664F7D">
        <w:rPr>
          <w:rFonts w:ascii="Traditional Arabic" w:hAnsi="Traditional Arabic" w:cs="Traditional Arabic"/>
          <w:color w:val="000000" w:themeColor="text1"/>
          <w:sz w:val="24"/>
          <w:szCs w:val="24"/>
          <w:rtl/>
          <w:lang w:val="de-DE" w:bidi="ar-EG"/>
        </w:rPr>
        <w:t>"يجوز للشَّركة ولو كانت في دور التصفية أن تندمج في شركة أخرى من نوعها أو من نوع آخر"</w:t>
      </w:r>
      <w:r w:rsidR="00D7278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القانون السعودي المادة</w:t>
      </w:r>
      <w:r w:rsidR="00775B4E" w:rsidRPr="00664F7D">
        <w:rPr>
          <w:rFonts w:ascii="Traditional Arabic" w:hAnsi="Traditional Arabic" w:cs="Traditional Arabic"/>
          <w:color w:val="000000" w:themeColor="text1"/>
          <w:sz w:val="24"/>
          <w:szCs w:val="24"/>
          <w:rtl/>
          <w:lang w:val="de-DE" w:bidi="ar-EG"/>
        </w:rPr>
        <w:t xml:space="preserve">: </w:t>
      </w:r>
      <w:r w:rsidRPr="00664F7D">
        <w:rPr>
          <w:rFonts w:ascii="Traditional Arabic" w:hAnsi="Traditional Arabic" w:cs="Traditional Arabic"/>
          <w:color w:val="000000" w:themeColor="text1"/>
          <w:sz w:val="24"/>
          <w:szCs w:val="24"/>
          <w:rtl/>
          <w:lang w:val="de-DE" w:bidi="ar-EG"/>
        </w:rPr>
        <w:t xml:space="preserve">229). </w:t>
      </w:r>
    </w:p>
    <w:p w14:paraId="47521453" w14:textId="77777777" w:rsidR="00760AFC"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أما في المنظور الاستراتيجي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فيُنظر</w:t>
      </w:r>
      <w:r w:rsidR="000544F4" w:rsidRPr="00664F7D">
        <w:rPr>
          <w:rFonts w:ascii="Traditional Arabic" w:hAnsi="Traditional Arabic" w:cs="Traditional Arabic"/>
          <w:color w:val="000000" w:themeColor="text1"/>
          <w:sz w:val="24"/>
          <w:szCs w:val="24"/>
          <w:rtl/>
        </w:rPr>
        <w:t xml:space="preserve"> إلى </w:t>
      </w:r>
      <w:proofErr w:type="gramStart"/>
      <w:r w:rsidR="0022698D">
        <w:rPr>
          <w:rFonts w:ascii="Traditional Arabic" w:hAnsi="Traditional Arabic" w:cs="Traditional Arabic"/>
          <w:color w:val="000000" w:themeColor="text1"/>
          <w:sz w:val="24"/>
          <w:szCs w:val="24"/>
          <w:rtl/>
        </w:rPr>
        <w:t xml:space="preserve">الدمج </w:t>
      </w:r>
      <w:r w:rsidRPr="00664F7D">
        <w:rPr>
          <w:rFonts w:ascii="Traditional Arabic" w:hAnsi="Traditional Arabic" w:cs="Traditional Arabic"/>
          <w:color w:val="000000" w:themeColor="text1"/>
          <w:sz w:val="24"/>
          <w:szCs w:val="24"/>
          <w:rtl/>
        </w:rPr>
        <w:t xml:space="preserve"> كأداة</w:t>
      </w:r>
      <w:proofErr w:type="gramEnd"/>
      <w:r w:rsidRPr="00664F7D">
        <w:rPr>
          <w:rFonts w:ascii="Traditional Arabic" w:hAnsi="Traditional Arabic" w:cs="Traditional Arabic"/>
          <w:color w:val="000000" w:themeColor="text1"/>
          <w:sz w:val="24"/>
          <w:szCs w:val="24"/>
          <w:rtl/>
        </w:rPr>
        <w:t xml:space="preserve"> لنمو غير عضوي</w:t>
      </w:r>
      <w:r w:rsidRPr="00664F7D">
        <w:rPr>
          <w:rFonts w:ascii="Traditional Arabic" w:hAnsi="Traditional Arabic" w:cs="Traditional Arabic"/>
          <w:color w:val="000000" w:themeColor="text1"/>
          <w:sz w:val="24"/>
          <w:szCs w:val="24"/>
        </w:rPr>
        <w:t xml:space="preserve"> </w:t>
      </w:r>
      <w:r w:rsidRPr="00664F7D">
        <w:rPr>
          <w:rFonts w:ascii="Traditional Arabic" w:hAnsi="Traditional Arabic" w:cs="Traditional Arabic"/>
          <w:color w:val="000000" w:themeColor="text1"/>
          <w:sz w:val="24"/>
          <w:szCs w:val="24"/>
          <w:rtl/>
        </w:rPr>
        <w:t>تسعى من خلالها الشركات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تسريع تحقيق الأهداف دون الحاجة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التوسع التدريجي</w:t>
      </w:r>
      <w:r w:rsidR="00760AFC" w:rsidRPr="00664F7D">
        <w:rPr>
          <w:rFonts w:ascii="Traditional Arabic" w:hAnsi="Traditional Arabic" w:cs="Traditional Arabic"/>
          <w:color w:val="000000" w:themeColor="text1"/>
          <w:sz w:val="24"/>
          <w:szCs w:val="24"/>
          <w:rtl/>
        </w:rPr>
        <w:t xml:space="preserve"> (</w:t>
      </w:r>
      <w:r w:rsidR="00760AFC" w:rsidRPr="00664F7D">
        <w:rPr>
          <w:rFonts w:ascii="Traditional Arabic" w:hAnsi="Traditional Arabic" w:cs="Traditional Arabic"/>
          <w:color w:val="000000" w:themeColor="text1"/>
          <w:sz w:val="24"/>
          <w:szCs w:val="24"/>
        </w:rPr>
        <w:t>Weston, et al., 2020</w:t>
      </w:r>
      <w:r w:rsidR="00760AFC" w:rsidRPr="00664F7D">
        <w:rPr>
          <w:rFonts w:ascii="Traditional Arabic" w:hAnsi="Traditional Arabic" w:cs="Traditional Arabic"/>
          <w:color w:val="000000" w:themeColor="text1"/>
          <w:sz w:val="24"/>
          <w:szCs w:val="24"/>
          <w:rtl/>
        </w:rPr>
        <w:t>).</w:t>
      </w:r>
    </w:p>
    <w:p w14:paraId="32E2830E" w14:textId="77777777" w:rsidR="00F5627F" w:rsidRPr="00E14FC2"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28"/>
          <w:szCs w:val="28"/>
          <w:rtl/>
        </w:rPr>
        <w:lastRenderedPageBreak/>
        <w:t xml:space="preserve">رابعاً- </w:t>
      </w:r>
      <w:r w:rsidR="00F5627F" w:rsidRPr="00E14FC2">
        <w:rPr>
          <w:rFonts w:ascii="Traditional Arabic" w:hAnsi="Traditional Arabic" w:cs="Traditional Arabic"/>
          <w:b/>
          <w:bCs/>
          <w:color w:val="000000" w:themeColor="text1"/>
          <w:sz w:val="28"/>
          <w:szCs w:val="28"/>
          <w:rtl/>
        </w:rPr>
        <w:t>دوافع تبني استراتيجية الدمج</w:t>
      </w:r>
      <w:r w:rsidR="00F454EF" w:rsidRPr="00E14FC2">
        <w:rPr>
          <w:rFonts w:ascii="Traditional Arabic" w:hAnsi="Traditional Arabic" w:cs="Traditional Arabic"/>
          <w:b/>
          <w:bCs/>
          <w:color w:val="000000" w:themeColor="text1"/>
          <w:sz w:val="28"/>
          <w:szCs w:val="28"/>
          <w:rtl/>
        </w:rPr>
        <w:t>:</w:t>
      </w:r>
    </w:p>
    <w:p w14:paraId="36CA6DD4" w14:textId="77777777" w:rsidR="00F5627F" w:rsidRPr="00664F7D" w:rsidRDefault="00F5627F" w:rsidP="00706522">
      <w:pPr>
        <w:pStyle w:val="a5"/>
        <w:numPr>
          <w:ilvl w:val="0"/>
          <w:numId w:val="4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color w:val="000000" w:themeColor="text1"/>
        </w:rPr>
      </w:pPr>
      <w:r w:rsidRPr="00E14FC2">
        <w:rPr>
          <w:rFonts w:ascii="Traditional Arabic" w:eastAsiaTheme="minorHAnsi" w:hAnsi="Traditional Arabic" w:cs="Traditional Arabic"/>
          <w:b/>
          <w:bCs/>
          <w:color w:val="000000" w:themeColor="text1"/>
          <w:rtl/>
        </w:rPr>
        <w:t>تُتخذ استراتيجية الدمج في الغالب استجابةً لدوافع محددة</w:t>
      </w:r>
      <w:r w:rsidR="00F454EF" w:rsidRPr="00E14FC2">
        <w:rPr>
          <w:rFonts w:ascii="Traditional Arabic" w:eastAsiaTheme="minorHAnsi" w:hAnsi="Traditional Arabic" w:cs="Traditional Arabic"/>
          <w:b/>
          <w:bCs/>
          <w:color w:val="000000" w:themeColor="text1"/>
          <w:rtl/>
        </w:rPr>
        <w:t>:</w:t>
      </w:r>
      <w:r w:rsidR="00D7278E" w:rsidRPr="00664F7D">
        <w:rPr>
          <w:rFonts w:ascii="Traditional Arabic" w:eastAsiaTheme="minorHAnsi" w:hAnsi="Traditional Arabic" w:cs="Traditional Arabic"/>
          <w:color w:val="000000" w:themeColor="text1"/>
          <w:rtl/>
        </w:rPr>
        <w:t xml:space="preserve"> </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أبو زينة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2013؛ الزهراني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2021؛</w:t>
      </w:r>
      <w:r w:rsidR="00F454EF" w:rsidRPr="00664F7D">
        <w:rPr>
          <w:rFonts w:ascii="Traditional Arabic" w:hAnsi="Traditional Arabic" w:cs="Traditional Arabic"/>
          <w:color w:val="000000" w:themeColor="text1"/>
          <w:rtl/>
        </w:rPr>
        <w:t xml:space="preserve"> </w:t>
      </w:r>
      <w:proofErr w:type="spellStart"/>
      <w:r w:rsidRPr="00664F7D">
        <w:rPr>
          <w:rFonts w:ascii="Traditional Arabic" w:hAnsi="Traditional Arabic" w:cs="Traditional Arabic"/>
          <w:color w:val="000000" w:themeColor="text1"/>
        </w:rPr>
        <w:t>Gaughan</w:t>
      </w:r>
      <w:proofErr w:type="spellEnd"/>
      <w:r w:rsidRPr="00664F7D">
        <w:rPr>
          <w:rFonts w:ascii="Traditional Arabic" w:hAnsi="Traditional Arabic" w:cs="Traditional Arabic"/>
          <w:color w:val="000000" w:themeColor="text1"/>
        </w:rPr>
        <w:t>, 2017</w:t>
      </w:r>
      <w:r w:rsidRPr="00664F7D">
        <w:rPr>
          <w:rFonts w:ascii="Traditional Arabic" w:hAnsi="Traditional Arabic" w:cs="Traditional Arabic"/>
          <w:color w:val="000000" w:themeColor="text1"/>
          <w:rtl/>
        </w:rPr>
        <w:t>)</w:t>
      </w:r>
    </w:p>
    <w:p w14:paraId="0EE42B45" w14:textId="77777777" w:rsidR="00F5627F" w:rsidRPr="00664F7D" w:rsidRDefault="00F5627F" w:rsidP="00706522">
      <w:pPr>
        <w:numPr>
          <w:ilvl w:val="0"/>
          <w:numId w:val="42"/>
        </w:numPr>
        <w:shd w:val="clear" w:color="auto" w:fill="FFFFFF" w:themeFill="background1"/>
        <w:tabs>
          <w:tab w:val="right" w:pos="1736"/>
        </w:tabs>
        <w:bidi/>
        <w:spacing w:after="0"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النمو السريع</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أي أن الشركات تسعى</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تسريع حجم عملياتها بدلاً من النمو التدريجي عبر الوقت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ويحقق الدمج هذا الهدف بفعالية</w:t>
      </w:r>
      <w:r w:rsidRPr="00664F7D">
        <w:rPr>
          <w:rFonts w:ascii="Traditional Arabic" w:hAnsi="Traditional Arabic" w:cs="Traditional Arabic"/>
          <w:color w:val="000000" w:themeColor="text1"/>
          <w:sz w:val="24"/>
          <w:szCs w:val="24"/>
        </w:rPr>
        <w:t>.</w:t>
      </w:r>
    </w:p>
    <w:p w14:paraId="625CB3F5" w14:textId="77777777" w:rsidR="00F5627F" w:rsidRPr="00664F7D" w:rsidRDefault="00F5627F" w:rsidP="00706522">
      <w:pPr>
        <w:numPr>
          <w:ilvl w:val="0"/>
          <w:numId w:val="42"/>
        </w:numPr>
        <w:shd w:val="clear" w:color="auto" w:fill="FFFFFF" w:themeFill="background1"/>
        <w:tabs>
          <w:tab w:val="right" w:pos="1736"/>
        </w:tabs>
        <w:bidi/>
        <w:spacing w:after="0"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البقاء في السوق</w:t>
      </w:r>
      <w:r w:rsidR="00775B4E" w:rsidRPr="00664F7D">
        <w:rPr>
          <w:rFonts w:ascii="Traditional Arabic" w:hAnsi="Traditional Arabic" w:cs="Traditional Arabic"/>
          <w:color w:val="000000" w:themeColor="text1"/>
          <w:sz w:val="24"/>
          <w:szCs w:val="24"/>
          <w:rtl/>
        </w:rPr>
        <w:t xml:space="preserve">: </w:t>
      </w:r>
      <w:r w:rsidR="00BF4C0B" w:rsidRPr="00664F7D">
        <w:rPr>
          <w:rFonts w:ascii="Traditional Arabic" w:hAnsi="Traditional Arabic" w:cs="Traditional Arabic"/>
          <w:color w:val="000000" w:themeColor="text1"/>
          <w:sz w:val="24"/>
          <w:szCs w:val="24"/>
          <w:rtl/>
        </w:rPr>
        <w:t>أي</w:t>
      </w:r>
      <w:r w:rsidRPr="00664F7D">
        <w:rPr>
          <w:rFonts w:ascii="Traditional Arabic" w:hAnsi="Traditional Arabic" w:cs="Traditional Arabic"/>
          <w:color w:val="000000" w:themeColor="text1"/>
          <w:sz w:val="24"/>
          <w:szCs w:val="24"/>
          <w:rtl/>
        </w:rPr>
        <w:t xml:space="preserve"> أن بعض الشركات تلجأ للاندماج كوسيلة للبقاء في ظل ضغوط تنافسية أو مالية</w:t>
      </w:r>
      <w:r w:rsidRPr="00664F7D">
        <w:rPr>
          <w:rFonts w:ascii="Traditional Arabic" w:hAnsi="Traditional Arabic" w:cs="Traditional Arabic"/>
          <w:color w:val="000000" w:themeColor="text1"/>
          <w:sz w:val="24"/>
          <w:szCs w:val="24"/>
        </w:rPr>
        <w:t>.</w:t>
      </w:r>
    </w:p>
    <w:p w14:paraId="19709932" w14:textId="77777777" w:rsidR="00F5627F" w:rsidRPr="00664F7D" w:rsidRDefault="00F5627F" w:rsidP="00706522">
      <w:pPr>
        <w:numPr>
          <w:ilvl w:val="0"/>
          <w:numId w:val="42"/>
        </w:numPr>
        <w:shd w:val="clear" w:color="auto" w:fill="FFFFFF" w:themeFill="background1"/>
        <w:tabs>
          <w:tab w:val="right" w:pos="1736"/>
        </w:tabs>
        <w:bidi/>
        <w:spacing w:after="0"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تحسين الكفاءة و</w:t>
      </w:r>
      <w:r w:rsidR="005C20E0" w:rsidRPr="00664F7D">
        <w:rPr>
          <w:rFonts w:ascii="Traditional Arabic" w:hAnsi="Traditional Arabic" w:cs="Traditional Arabic"/>
          <w:color w:val="000000" w:themeColor="text1"/>
          <w:sz w:val="24"/>
          <w:szCs w:val="24"/>
          <w:rtl/>
        </w:rPr>
        <w:t>الأداء</w:t>
      </w:r>
      <w:r w:rsidR="00775B4E" w:rsidRPr="00664F7D">
        <w:rPr>
          <w:rFonts w:ascii="Traditional Arabic" w:hAnsi="Traditional Arabic" w:cs="Traditional Arabic"/>
          <w:color w:val="000000" w:themeColor="text1"/>
          <w:sz w:val="24"/>
          <w:szCs w:val="24"/>
          <w:rtl/>
        </w:rPr>
        <w:t xml:space="preserve">: </w:t>
      </w:r>
      <w:r w:rsidR="00F454EF" w:rsidRPr="00664F7D">
        <w:rPr>
          <w:rFonts w:ascii="Traditional Arabic" w:hAnsi="Traditional Arabic" w:cs="Traditional Arabic"/>
          <w:color w:val="000000" w:themeColor="text1"/>
          <w:sz w:val="24"/>
          <w:szCs w:val="24"/>
          <w:rtl/>
        </w:rPr>
        <w:t>أي</w:t>
      </w:r>
      <w:r w:rsidRPr="00664F7D">
        <w:rPr>
          <w:rFonts w:ascii="Traditional Arabic" w:hAnsi="Traditional Arabic" w:cs="Traditional Arabic"/>
          <w:color w:val="000000" w:themeColor="text1"/>
          <w:sz w:val="24"/>
          <w:szCs w:val="24"/>
          <w:rtl/>
        </w:rPr>
        <w:t xml:space="preserve"> أن من خلال تقليل التكاليف التشغيلية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وتوحيد الموارد</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والاستفادة من وفورات الحجم</w:t>
      </w:r>
      <w:r w:rsidRPr="00664F7D">
        <w:rPr>
          <w:rFonts w:ascii="Traditional Arabic" w:hAnsi="Traditional Arabic" w:cs="Traditional Arabic"/>
          <w:color w:val="000000" w:themeColor="text1"/>
          <w:sz w:val="24"/>
          <w:szCs w:val="24"/>
        </w:rPr>
        <w:t>.</w:t>
      </w:r>
    </w:p>
    <w:p w14:paraId="0FB1C8D1" w14:textId="77777777" w:rsidR="00F5627F" w:rsidRPr="00664F7D" w:rsidRDefault="00F5627F" w:rsidP="00706522">
      <w:pPr>
        <w:numPr>
          <w:ilvl w:val="0"/>
          <w:numId w:val="42"/>
        </w:numPr>
        <w:shd w:val="clear" w:color="auto" w:fill="FFFFFF" w:themeFill="background1"/>
        <w:tabs>
          <w:tab w:val="right" w:pos="1736"/>
        </w:tabs>
        <w:bidi/>
        <w:spacing w:after="0"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الدخول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أسواق جديدة</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أي أن عبر الاستفادة من وجود الشركة الأخرى في أسواق جغرافية أو قطاعية غير مخترقة مسبقًا</w:t>
      </w:r>
      <w:r w:rsidRPr="00664F7D">
        <w:rPr>
          <w:rFonts w:ascii="Traditional Arabic" w:hAnsi="Traditional Arabic" w:cs="Traditional Arabic"/>
          <w:color w:val="000000" w:themeColor="text1"/>
          <w:sz w:val="24"/>
          <w:szCs w:val="24"/>
        </w:rPr>
        <w:t>.</w:t>
      </w:r>
    </w:p>
    <w:p w14:paraId="3271AF80"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لذلك تعد استراتيجية دمج الشركات إحدى الأدوات الهامة التي تعتمدها الشركات السعودية لتعزيز قدرتها التنافسية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وزيادة الكفاءة التشغيلية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وتوسيع الحصة السوقية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بما يتماشى مع التحولات الاقتصادية الكبرى التي تشهدها المملكة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خاصة في إطار رؤية السعودية 2030 التي تدعم تنمية القطاع الخاص وزيادة مساهمته في الناتج المحلي</w:t>
      </w:r>
      <w:r w:rsidRPr="00664F7D">
        <w:rPr>
          <w:rFonts w:ascii="Traditional Arabic" w:hAnsi="Traditional Arabic" w:cs="Traditional Arabic"/>
          <w:color w:val="000000" w:themeColor="text1"/>
          <w:sz w:val="24"/>
          <w:szCs w:val="24"/>
        </w:rPr>
        <w:t>.</w:t>
      </w:r>
    </w:p>
    <w:p w14:paraId="4E669678"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وبعد استعراض مفهوم استراتيجية دمج الشركات ودوافعها من المهم التعرف على المتغيرات الأساسية التي تؤثر على نجاح هذه الاستراتيجية. وتشمل هذه المتغيرات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المالي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الحوكمة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القدرة التنافسية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والتمويل</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حيث تلعب كل منها دورًا محوريًا في تحديد مدى فاعلية عمليات الدمج وتحقيق النتائج المرجوة</w:t>
      </w:r>
      <w:r w:rsidRPr="00664F7D">
        <w:rPr>
          <w:rFonts w:ascii="Traditional Arabic" w:hAnsi="Traditional Arabic" w:cs="Traditional Arabic"/>
          <w:color w:val="000000" w:themeColor="text1"/>
          <w:sz w:val="24"/>
          <w:szCs w:val="24"/>
        </w:rPr>
        <w:t>.</w:t>
      </w:r>
    </w:p>
    <w:p w14:paraId="50A752AF" w14:textId="77777777" w:rsidR="00F5627F" w:rsidRPr="00E14FC2" w:rsidRDefault="005C20E0" w:rsidP="00706522">
      <w:pPr>
        <w:pStyle w:val="a5"/>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Pr>
      </w:pPr>
      <w:r w:rsidRPr="00E14FC2">
        <w:rPr>
          <w:rFonts w:ascii="Traditional Arabic" w:eastAsiaTheme="minorHAnsi" w:hAnsi="Traditional Arabic" w:cs="Traditional Arabic"/>
          <w:b/>
          <w:bCs/>
          <w:color w:val="000000" w:themeColor="text1"/>
          <w:sz w:val="28"/>
          <w:szCs w:val="28"/>
          <w:rtl/>
        </w:rPr>
        <w:t>الأداء</w:t>
      </w:r>
      <w:r w:rsidR="00F5627F" w:rsidRPr="00E14FC2">
        <w:rPr>
          <w:rFonts w:ascii="Traditional Arabic" w:eastAsiaTheme="minorHAnsi" w:hAnsi="Traditional Arabic" w:cs="Traditional Arabic"/>
          <w:b/>
          <w:bCs/>
          <w:color w:val="000000" w:themeColor="text1"/>
          <w:sz w:val="28"/>
          <w:szCs w:val="28"/>
          <w:rtl/>
        </w:rPr>
        <w:t xml:space="preserve"> المالي</w:t>
      </w:r>
      <w:r w:rsidR="00775B4E" w:rsidRPr="00E14FC2">
        <w:rPr>
          <w:rFonts w:ascii="Traditional Arabic" w:eastAsiaTheme="minorHAnsi" w:hAnsi="Traditional Arabic" w:cs="Traditional Arabic"/>
          <w:b/>
          <w:bCs/>
          <w:color w:val="000000" w:themeColor="text1"/>
          <w:sz w:val="28"/>
          <w:szCs w:val="28"/>
          <w:rtl/>
        </w:rPr>
        <w:t xml:space="preserve">: </w:t>
      </w:r>
    </w:p>
    <w:p w14:paraId="3E1BDC4A"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 xml:space="preserve">يُعرف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بأنه</w:t>
      </w:r>
      <w:r w:rsidR="0098368E"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"مقياس لمدى قدرة الشركة على استخدام أصولها في نشاطها الرئيسي لتوليد الإيرادات</w:t>
      </w:r>
      <w:r w:rsidR="00BF4C0B" w:rsidRPr="00664F7D">
        <w:rPr>
          <w:rFonts w:ascii="Traditional Arabic" w:eastAsiaTheme="minorHAnsi" w:hAnsi="Traditional Arabic" w:cs="Traditional Arabic"/>
          <w:color w:val="000000" w:themeColor="text1"/>
          <w:rtl/>
        </w:rPr>
        <w:t xml:space="preserve"> (</w:t>
      </w:r>
      <w:r w:rsidR="00BF4C0B" w:rsidRPr="00664F7D">
        <w:rPr>
          <w:rFonts w:ascii="Traditional Arabic" w:eastAsiaTheme="minorHAnsi" w:hAnsi="Traditional Arabic" w:cs="Traditional Arabic"/>
          <w:color w:val="000000" w:themeColor="text1"/>
        </w:rPr>
        <w:t>Brigham &amp; Ehrhardt, 2017</w:t>
      </w:r>
      <w:r w:rsidR="00BF4C0B"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ويعرفه عبد العاطي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2019) بأنه "مؤشر يعكس كفاءة ال</w:t>
      </w:r>
      <w:r w:rsidR="00D6178F" w:rsidRPr="00664F7D">
        <w:rPr>
          <w:rFonts w:ascii="Traditional Arabic" w:eastAsiaTheme="minorHAnsi" w:hAnsi="Traditional Arabic" w:cs="Traditional Arabic"/>
          <w:color w:val="000000" w:themeColor="text1"/>
          <w:rtl/>
        </w:rPr>
        <w:t>إدارة</w:t>
      </w:r>
      <w:r w:rsidRPr="00664F7D">
        <w:rPr>
          <w:rFonts w:ascii="Traditional Arabic" w:eastAsiaTheme="minorHAnsi" w:hAnsi="Traditional Arabic" w:cs="Traditional Arabic"/>
          <w:color w:val="000000" w:themeColor="text1"/>
          <w:rtl/>
        </w:rPr>
        <w:t xml:space="preserve"> في تحقيق الربحية والسيطرة على التكاليف واستدامة الموارد المالية". ويُعد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من أهم المتغيرات المؤثرة في نجاح استراتيجيات دمج الشركات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إذ يعكس كفاءة التشغيل واستغلال الموارد المتاحة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ويؤثر بشكل مباشر على القرارات الاستثمارية والتنموية بعد الدمج. الشركات التي تتمتع بأداء مالي قوي تمتلك قدرة أكبر على تحمل تكاليف الدمج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وتحقيق وفورات الحجم</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وتعزيز العوائد على المساهمين</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مما يجعل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مؤشرًا رئيسيًا لتقييم جدوى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وتحقيق</w:t>
      </w:r>
      <w:proofErr w:type="gramEnd"/>
      <w:r w:rsidRPr="00664F7D">
        <w:rPr>
          <w:rFonts w:ascii="Traditional Arabic" w:eastAsiaTheme="minorHAnsi" w:hAnsi="Traditional Arabic" w:cs="Traditional Arabic"/>
          <w:color w:val="000000" w:themeColor="text1"/>
          <w:rtl/>
        </w:rPr>
        <w:t xml:space="preserve"> أهداف الاستراتيجية الاقتصادية للشركة</w:t>
      </w:r>
      <w:r w:rsidRPr="00664F7D">
        <w:rPr>
          <w:rFonts w:ascii="Traditional Arabic" w:hAnsi="Traditional Arabic" w:cs="Traditional Arabic"/>
          <w:color w:val="000000" w:themeColor="text1"/>
        </w:rPr>
        <w:t>.</w:t>
      </w:r>
    </w:p>
    <w:p w14:paraId="4DDEDF1E" w14:textId="77777777" w:rsidR="00F5627F" w:rsidRPr="00E14FC2" w:rsidRDefault="00F5627F" w:rsidP="00706522">
      <w:pPr>
        <w:pStyle w:val="a5"/>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tl/>
        </w:rPr>
      </w:pPr>
      <w:r w:rsidRPr="00E14FC2">
        <w:rPr>
          <w:rFonts w:ascii="Traditional Arabic" w:eastAsiaTheme="minorHAnsi" w:hAnsi="Traditional Arabic" w:cs="Traditional Arabic"/>
          <w:b/>
          <w:bCs/>
          <w:color w:val="000000" w:themeColor="text1"/>
          <w:sz w:val="28"/>
          <w:szCs w:val="28"/>
          <w:rtl/>
        </w:rPr>
        <w:t>الحوكمة</w:t>
      </w:r>
      <w:r w:rsidR="00775B4E" w:rsidRPr="00E14FC2">
        <w:rPr>
          <w:rFonts w:ascii="Traditional Arabic" w:eastAsiaTheme="minorHAnsi" w:hAnsi="Traditional Arabic" w:cs="Traditional Arabic"/>
          <w:b/>
          <w:bCs/>
          <w:color w:val="000000" w:themeColor="text1"/>
          <w:sz w:val="28"/>
          <w:szCs w:val="28"/>
          <w:rtl/>
        </w:rPr>
        <w:t xml:space="preserve">: </w:t>
      </w:r>
    </w:p>
    <w:p w14:paraId="7A2272BD"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تُعرف حوكمة الشركات بأنها</w:t>
      </w:r>
      <w:r w:rsidR="0098368E"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"مجموعة القواعد والإجراءات التي تضمن انضباط ال</w:t>
      </w:r>
      <w:r w:rsidR="00D6178F" w:rsidRPr="00664F7D">
        <w:rPr>
          <w:rFonts w:ascii="Traditional Arabic" w:eastAsiaTheme="minorHAnsi" w:hAnsi="Traditional Arabic" w:cs="Traditional Arabic"/>
          <w:color w:val="000000" w:themeColor="text1"/>
          <w:rtl/>
        </w:rPr>
        <w:t>إدارة</w:t>
      </w:r>
      <w:r w:rsidRPr="00664F7D">
        <w:rPr>
          <w:rFonts w:ascii="Traditional Arabic" w:eastAsiaTheme="minorHAnsi" w:hAnsi="Traditional Arabic" w:cs="Traditional Arabic"/>
          <w:color w:val="000000" w:themeColor="text1"/>
          <w:rtl/>
        </w:rPr>
        <w:t xml:space="preserve"> وشفافيتها وعدالتها تجاه جميع الأطراف ذات العلاقة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مثل المساهمين والدائنين والعاملين"</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هيئة السوق المالية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2022). وتلعب الحوكمة دورًا أساسيًا في عمليات دمج الشركات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حيث تضمن تنظيم اتخاذ القرارات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وتقليل المخاطر المرتبطة بالاختلافات الإدارية والثقافية بين الشركات المندمجة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وتعزز الثقة بين المستثمرين </w:t>
      </w:r>
      <w:r w:rsidRPr="00664F7D">
        <w:rPr>
          <w:rFonts w:ascii="Traditional Arabic" w:eastAsiaTheme="minorHAnsi" w:hAnsi="Traditional Arabic" w:cs="Traditional Arabic"/>
          <w:color w:val="000000" w:themeColor="text1"/>
          <w:rtl/>
        </w:rPr>
        <w:lastRenderedPageBreak/>
        <w:t xml:space="preserve">وأصحاب المصلحة. كما تسهم الحوكمة الفعّالة في مراقبة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والتشغيلي بعد الدمج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وتحقيق الامتثال للقوانين واللوائح التنظيمية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مما يعزز استقرار الشركة وقدرتها التنافسية في </w:t>
      </w:r>
      <w:proofErr w:type="gramStart"/>
      <w:r w:rsidRPr="00664F7D">
        <w:rPr>
          <w:rFonts w:ascii="Traditional Arabic" w:eastAsiaTheme="minorHAnsi" w:hAnsi="Traditional Arabic" w:cs="Traditional Arabic"/>
          <w:color w:val="000000" w:themeColor="text1"/>
          <w:rtl/>
        </w:rPr>
        <w:t>السوق</w:t>
      </w:r>
      <w:r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tl/>
        </w:rPr>
        <w:t>القدرة</w:t>
      </w:r>
      <w:proofErr w:type="gramEnd"/>
      <w:r w:rsidRPr="00664F7D">
        <w:rPr>
          <w:rFonts w:ascii="Traditional Arabic" w:eastAsiaTheme="minorHAnsi" w:hAnsi="Traditional Arabic" w:cs="Traditional Arabic"/>
          <w:color w:val="000000" w:themeColor="text1"/>
          <w:rtl/>
        </w:rPr>
        <w:t xml:space="preserve"> التنافسية</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كيف تعزز نجاح الدمج في السوق</w:t>
      </w:r>
      <w:r w:rsidRPr="00664F7D">
        <w:rPr>
          <w:rFonts w:ascii="Traditional Arabic" w:eastAsiaTheme="minorHAnsi" w:hAnsi="Traditional Arabic" w:cs="Traditional Arabic"/>
          <w:color w:val="000000" w:themeColor="text1"/>
        </w:rPr>
        <w:t>.</w:t>
      </w:r>
    </w:p>
    <w:p w14:paraId="1698ABA2" w14:textId="77777777" w:rsidR="00F5627F" w:rsidRPr="00E14FC2" w:rsidRDefault="00F5627F" w:rsidP="00706522">
      <w:pPr>
        <w:pStyle w:val="a5"/>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tl/>
        </w:rPr>
      </w:pPr>
      <w:r w:rsidRPr="00E14FC2">
        <w:rPr>
          <w:rFonts w:ascii="Traditional Arabic" w:eastAsiaTheme="minorHAnsi" w:hAnsi="Traditional Arabic" w:cs="Traditional Arabic"/>
          <w:b/>
          <w:bCs/>
          <w:color w:val="000000" w:themeColor="text1"/>
          <w:sz w:val="28"/>
          <w:szCs w:val="28"/>
          <w:rtl/>
        </w:rPr>
        <w:t>التمويل</w:t>
      </w:r>
      <w:r w:rsidR="00775B4E" w:rsidRPr="00E14FC2">
        <w:rPr>
          <w:rFonts w:ascii="Traditional Arabic" w:eastAsiaTheme="minorHAnsi" w:hAnsi="Traditional Arabic" w:cs="Traditional Arabic"/>
          <w:b/>
          <w:bCs/>
          <w:color w:val="000000" w:themeColor="text1"/>
          <w:sz w:val="28"/>
          <w:szCs w:val="28"/>
          <w:rtl/>
        </w:rPr>
        <w:t xml:space="preserve">: </w:t>
      </w:r>
    </w:p>
    <w:p w14:paraId="79FD19C6"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يُعرف التمويل بأنه</w:t>
      </w:r>
      <w:r w:rsidR="0098368E"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"عملية توفير الموارد النقدية اللازمة لتمويل الأنشطة الاستثمارية والتشغيلية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سواء من مصادر داخلية أو خارجية"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عبد الفتاح</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2020). يلعب التمويل دورًا حيويًا في دعم عمليات دمج الشركات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حيث يتيح توفير السيولة الكافية لتغطية تكاليف الدمج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مثل إعادة هيكلة الأصول</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ومواءمة الأنظمة الإدارية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وتغطية النفقات التشغيلية خلال فترة الدمج. كما يسهم التمويل الفعّال في تعزيز القدرة على الاستثمار في الفرص الجديدة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وتحقيق التوسع في السوق</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وضمان استمرارية العمليات التشغيلية دون تأثر سلبي على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للشركة الناتجة عن الدمج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مما يعكس أهميته الاستراتيجية</w:t>
      </w:r>
      <w:r w:rsidRPr="00664F7D">
        <w:rPr>
          <w:rFonts w:ascii="Traditional Arabic" w:eastAsiaTheme="minorHAnsi" w:hAnsi="Traditional Arabic" w:cs="Traditional Arabic"/>
          <w:color w:val="000000" w:themeColor="text1"/>
        </w:rPr>
        <w:t>.</w:t>
      </w:r>
    </w:p>
    <w:p w14:paraId="7DD2BC68"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تُعد المتغيرات الأساسية مثل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المالي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الحوكمة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التمويل</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والقدرة التنافسية عناصر محورية في نجاح استراتيجية دمج الشركات. ف</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المالي يحدد مدى قدرة الكيان الجديد على استخدام الموارد لتحقيق عوائد مرتفعة وتحقيق وفورات الحجم</w:t>
      </w:r>
      <w:r w:rsidR="0098368E" w:rsidRPr="00664F7D">
        <w:rPr>
          <w:rFonts w:ascii="Traditional Arabic" w:hAnsi="Traditional Arabic" w:cs="Traditional Arabic"/>
          <w:color w:val="000000" w:themeColor="text1"/>
          <w:sz w:val="24"/>
          <w:szCs w:val="24"/>
          <w:rtl/>
        </w:rPr>
        <w:t xml:space="preserve"> (</w:t>
      </w:r>
      <w:r w:rsidR="0098368E" w:rsidRPr="00664F7D">
        <w:rPr>
          <w:rFonts w:ascii="Traditional Arabic" w:hAnsi="Traditional Arabic" w:cs="Traditional Arabic"/>
          <w:color w:val="000000" w:themeColor="text1"/>
          <w:sz w:val="24"/>
          <w:szCs w:val="24"/>
        </w:rPr>
        <w:t>Brigham &amp; Ehrhardt, 2017</w:t>
      </w:r>
      <w:r w:rsidR="0098368E" w:rsidRPr="00664F7D">
        <w:rPr>
          <w:rFonts w:ascii="Traditional Arabic" w:hAnsi="Traditional Arabic" w:cs="Traditional Arabic"/>
          <w:color w:val="000000" w:themeColor="text1"/>
          <w:sz w:val="24"/>
          <w:szCs w:val="24"/>
          <w:rtl/>
        </w:rPr>
        <w:t>)</w:t>
      </w:r>
      <w:r w:rsidR="009836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rPr>
        <w:t xml:space="preserve">في حين تضمن الحوكمة تطبيق القواعد والإجراءات التي تعزز الشفافية والعدالة في </w:t>
      </w:r>
      <w:r w:rsidR="00D6178F" w:rsidRPr="00664F7D">
        <w:rPr>
          <w:rFonts w:ascii="Traditional Arabic" w:hAnsi="Traditional Arabic" w:cs="Traditional Arabic"/>
          <w:color w:val="000000" w:themeColor="text1"/>
          <w:sz w:val="24"/>
          <w:szCs w:val="24"/>
          <w:rtl/>
        </w:rPr>
        <w:t>إدارة</w:t>
      </w:r>
      <w:r w:rsidRPr="00664F7D">
        <w:rPr>
          <w:rFonts w:ascii="Traditional Arabic" w:hAnsi="Traditional Arabic" w:cs="Traditional Arabic"/>
          <w:color w:val="000000" w:themeColor="text1"/>
          <w:sz w:val="24"/>
          <w:szCs w:val="24"/>
          <w:rtl/>
        </w:rPr>
        <w:t xml:space="preserve"> الشركات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وتحمي حقوق المساهمين والدائنين</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هيئة السوق المالية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2022). أما التمويل</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فيوفر الموارد النقدية اللازمة لتنفيذ عمليات الدمج وتوسيع الأنشطة التشغيلية والاستثمارية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عبد الفتاح</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2020)</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فيما تعكس القدرة التنافسية قدرة الشركة على تقديم منتجات وخدمات متميزة في السوق</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مما يرفع من مكانتها ويسهم في استدامة النمو</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حسن</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2018). وبذلك</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يشكل التكامل بين هذه المتغيرات إطارًا عمليًا يتيح توجيه استراتيجية الدمج نحو تحقيق الكفاءة التشغيلية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تعزيز الموقع السوقي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وضمان النجاح المستدام للكيان المندمج</w:t>
      </w:r>
      <w:r w:rsidRPr="00664F7D">
        <w:rPr>
          <w:rFonts w:ascii="Traditional Arabic" w:hAnsi="Traditional Arabic" w:cs="Traditional Arabic"/>
          <w:color w:val="000000" w:themeColor="text1"/>
          <w:sz w:val="24"/>
          <w:szCs w:val="24"/>
        </w:rPr>
        <w:t>.</w:t>
      </w:r>
    </w:p>
    <w:p w14:paraId="1892EF2C"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وفي دمج الشركات بالمملكة العربية السعودية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يُعد الإطار القانوني والتنظيمي عاملًا أساسيًا يضمن تفعيل استراتيجيات الدمج بشكل منظم وفعّال. فالنظام الجديد للشركات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المُرسم الملكي رقم م/132</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1443هـ) يحدد الإجراءات القانونية التي تنظم انتقال الذمم المالية وانقضاء الشخصية المعنوية للشركة المندمجة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بما يضمن حماية حقوق المساهمين والدائنين</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وامتثال الشركات للحوكمة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هيئة السوق المالية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2022). هذا الإطار يسهم في دعم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المالي للشركات من خلال تقليل المخاطر القانونية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ويعزز القدرة التنافسية عبر تمكين الشركات من تنفيذ استراتيجيات التمويل والتوسع السوقي بشكل آمن وشفاف</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بما يحقق أهداف الدمج ويضمن استفادة جميع الأطراف ذات العلاقة</w:t>
      </w:r>
      <w:r w:rsidRPr="00664F7D">
        <w:rPr>
          <w:rFonts w:ascii="Traditional Arabic" w:hAnsi="Traditional Arabic" w:cs="Traditional Arabic"/>
          <w:color w:val="000000" w:themeColor="text1"/>
          <w:sz w:val="24"/>
          <w:szCs w:val="24"/>
        </w:rPr>
        <w:t>.</w:t>
      </w:r>
    </w:p>
    <w:p w14:paraId="57EE3B88" w14:textId="77777777" w:rsidR="00F5627F" w:rsidRPr="00664F7D" w:rsidRDefault="00F5627F" w:rsidP="00706522">
      <w:pPr>
        <w:pStyle w:val="a5"/>
        <w:numPr>
          <w:ilvl w:val="0"/>
          <w:numId w:val="4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color w:val="000000" w:themeColor="text1"/>
        </w:rPr>
      </w:pPr>
      <w:r w:rsidRPr="00E14FC2">
        <w:rPr>
          <w:rFonts w:ascii="Traditional Arabic" w:eastAsiaTheme="minorHAnsi" w:hAnsi="Traditional Arabic" w:cs="Traditional Arabic"/>
          <w:b/>
          <w:bCs/>
          <w:color w:val="000000" w:themeColor="text1"/>
          <w:rtl/>
        </w:rPr>
        <w:t>من الناحية الاستراتيجية</w:t>
      </w:r>
      <w:r w:rsidR="00D7278E" w:rsidRPr="00E14FC2">
        <w:rPr>
          <w:rFonts w:ascii="Traditional Arabic" w:eastAsiaTheme="minorHAnsi" w:hAnsi="Traditional Arabic" w:cs="Traditional Arabic"/>
          <w:b/>
          <w:bCs/>
          <w:color w:val="000000" w:themeColor="text1"/>
          <w:rtl/>
        </w:rPr>
        <w:t xml:space="preserve">، </w:t>
      </w:r>
      <w:r w:rsidRPr="00E14FC2">
        <w:rPr>
          <w:rFonts w:ascii="Traditional Arabic" w:eastAsiaTheme="minorHAnsi" w:hAnsi="Traditional Arabic" w:cs="Traditional Arabic"/>
          <w:color w:val="000000" w:themeColor="text1"/>
          <w:rtl/>
        </w:rPr>
        <w:t>تعتم</w:t>
      </w:r>
      <w:r w:rsidRPr="00664F7D">
        <w:rPr>
          <w:rFonts w:ascii="Traditional Arabic" w:eastAsiaTheme="minorHAnsi" w:hAnsi="Traditional Arabic" w:cs="Traditional Arabic"/>
          <w:color w:val="000000" w:themeColor="text1"/>
          <w:rtl/>
        </w:rPr>
        <w:t xml:space="preserve">د الشركات السعودية خيار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لأسباب</w:t>
      </w:r>
      <w:proofErr w:type="gramEnd"/>
      <w:r w:rsidRPr="00664F7D">
        <w:rPr>
          <w:rFonts w:ascii="Traditional Arabic" w:eastAsiaTheme="minorHAnsi" w:hAnsi="Traditional Arabic" w:cs="Traditional Arabic"/>
          <w:color w:val="000000" w:themeColor="text1"/>
          <w:rtl/>
        </w:rPr>
        <w:t xml:space="preserve"> متعددة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أبرزها</w:t>
      </w:r>
      <w:r w:rsidR="00775B4E" w:rsidRPr="00664F7D">
        <w:rPr>
          <w:rFonts w:ascii="Traditional Arabic" w:eastAsiaTheme="minorHAnsi" w:hAnsi="Traditional Arabic" w:cs="Traditional Arabic"/>
          <w:color w:val="000000" w:themeColor="text1"/>
          <w:rtl/>
        </w:rPr>
        <w:t xml:space="preserve">: </w:t>
      </w:r>
    </w:p>
    <w:p w14:paraId="696EB45C" w14:textId="77777777" w:rsidR="0098368E" w:rsidRPr="00664F7D" w:rsidRDefault="00F5627F" w:rsidP="00706522">
      <w:pPr>
        <w:pStyle w:val="a5"/>
        <w:numPr>
          <w:ilvl w:val="0"/>
          <w:numId w:val="44"/>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تحقيق النمو السريع دون الحاجة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تأسيس كيانات جديدة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حيث يُعد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وسيلة</w:t>
      </w:r>
      <w:proofErr w:type="gramEnd"/>
      <w:r w:rsidRPr="00664F7D">
        <w:rPr>
          <w:rFonts w:ascii="Traditional Arabic" w:eastAsiaTheme="minorHAnsi" w:hAnsi="Traditional Arabic" w:cs="Traditional Arabic"/>
          <w:color w:val="000000" w:themeColor="text1"/>
          <w:rtl/>
        </w:rPr>
        <w:t xml:space="preserve"> فعالة لتوسيع حجم العمليات بسرعة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دون الدخول في التكاليف والزمن المصاحبين لتأسيس شركة جديدة</w:t>
      </w:r>
      <w:r w:rsidR="0098368E" w:rsidRPr="00664F7D">
        <w:rPr>
          <w:rFonts w:ascii="Traditional Arabic" w:eastAsiaTheme="minorHAnsi" w:hAnsi="Traditional Arabic" w:cs="Traditional Arabic"/>
          <w:color w:val="000000" w:themeColor="text1"/>
          <w:rtl/>
        </w:rPr>
        <w:t xml:space="preserve"> (</w:t>
      </w:r>
      <w:proofErr w:type="spellStart"/>
      <w:r w:rsidR="0098368E" w:rsidRPr="00664F7D">
        <w:rPr>
          <w:rFonts w:ascii="Traditional Arabic" w:eastAsiaTheme="minorHAnsi" w:hAnsi="Traditional Arabic" w:cs="Traditional Arabic"/>
          <w:color w:val="000000" w:themeColor="text1"/>
        </w:rPr>
        <w:t>Gaughan</w:t>
      </w:r>
      <w:proofErr w:type="spellEnd"/>
      <w:r w:rsidR="0098368E" w:rsidRPr="00664F7D">
        <w:rPr>
          <w:rFonts w:ascii="Traditional Arabic" w:eastAsiaTheme="minorHAnsi" w:hAnsi="Traditional Arabic" w:cs="Traditional Arabic"/>
          <w:color w:val="000000" w:themeColor="text1"/>
        </w:rPr>
        <w:t>, 2017</w:t>
      </w:r>
      <w:r w:rsidR="0098368E" w:rsidRPr="00664F7D">
        <w:rPr>
          <w:rFonts w:ascii="Traditional Arabic" w:eastAsiaTheme="minorHAnsi" w:hAnsi="Traditional Arabic" w:cs="Traditional Arabic"/>
          <w:color w:val="000000" w:themeColor="text1"/>
          <w:rtl/>
        </w:rPr>
        <w:t>).</w:t>
      </w:r>
    </w:p>
    <w:p w14:paraId="570A1319" w14:textId="77777777" w:rsidR="00F5627F" w:rsidRPr="00664F7D" w:rsidRDefault="00F5627F" w:rsidP="00706522">
      <w:pPr>
        <w:pStyle w:val="a5"/>
        <w:numPr>
          <w:ilvl w:val="0"/>
          <w:numId w:val="44"/>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مواجهة التحديات السوقية والتقلبات الاقتصادية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إذ تلجأ بعض الشركات</w:t>
      </w:r>
      <w:r w:rsidR="000544F4" w:rsidRPr="00664F7D">
        <w:rPr>
          <w:rFonts w:ascii="Traditional Arabic" w:eastAsiaTheme="minorHAnsi" w:hAnsi="Traditional Arabic" w:cs="Traditional Arabic"/>
          <w:color w:val="000000" w:themeColor="text1"/>
          <w:rtl/>
        </w:rPr>
        <w:t xml:space="preserve"> إلى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كخيار</w:t>
      </w:r>
      <w:proofErr w:type="gramEnd"/>
      <w:r w:rsidRPr="00664F7D">
        <w:rPr>
          <w:rFonts w:ascii="Traditional Arabic" w:eastAsiaTheme="minorHAnsi" w:hAnsi="Traditional Arabic" w:cs="Traditional Arabic"/>
          <w:color w:val="000000" w:themeColor="text1"/>
          <w:rtl/>
        </w:rPr>
        <w:t xml:space="preserve"> استراتيجي للتغلب على الظروف التنافسية أو التراجع الاقتصادي الذي قد يؤثر على بقائها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الزهراني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2021)</w:t>
      </w:r>
      <w:r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tl/>
        </w:rPr>
        <w:t>وهو ما يعزز القدرة التنافسية للشركة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أي قدرتها على الحفاظ على أو تحسين موقعها في السوق مقارنة بالمنافسين</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السويدي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2021؛</w:t>
      </w:r>
      <w:r w:rsidRPr="00664F7D">
        <w:rPr>
          <w:rFonts w:ascii="Traditional Arabic" w:eastAsiaTheme="minorHAnsi" w:hAnsi="Traditional Arabic" w:cs="Traditional Arabic"/>
          <w:color w:val="000000" w:themeColor="text1"/>
        </w:rPr>
        <w:t xml:space="preserve"> Porter, 1990</w:t>
      </w:r>
      <w:r w:rsidRPr="00664F7D">
        <w:rPr>
          <w:rFonts w:ascii="Traditional Arabic" w:eastAsiaTheme="minorHAnsi" w:hAnsi="Traditional Arabic" w:cs="Traditional Arabic"/>
          <w:color w:val="000000" w:themeColor="text1"/>
          <w:rtl/>
        </w:rPr>
        <w:t>)</w:t>
      </w:r>
      <w:r w:rsidR="00FE75F2" w:rsidRPr="00664F7D">
        <w:rPr>
          <w:rFonts w:ascii="Traditional Arabic" w:eastAsiaTheme="minorHAnsi" w:hAnsi="Traditional Arabic" w:cs="Traditional Arabic"/>
          <w:color w:val="000000" w:themeColor="text1"/>
          <w:rtl/>
        </w:rPr>
        <w:t>.</w:t>
      </w:r>
    </w:p>
    <w:p w14:paraId="388B9294" w14:textId="77777777" w:rsidR="00F5627F" w:rsidRPr="00664F7D" w:rsidRDefault="00F5627F" w:rsidP="00706522">
      <w:pPr>
        <w:pStyle w:val="a5"/>
        <w:numPr>
          <w:ilvl w:val="0"/>
          <w:numId w:val="44"/>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lastRenderedPageBreak/>
        <w:t xml:space="preserve"> تحقيق وفورات الحجم وتخفيض التكاليف التشغيلية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خلال دمج الموارد وتوحيد الأنظمة وتقليل التكرار في النفقات التشغيلية والإدارية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أبو زينة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2013)</w:t>
      </w:r>
      <w:r w:rsidRPr="00664F7D">
        <w:rPr>
          <w:rFonts w:ascii="Traditional Arabic" w:eastAsiaTheme="minorHAnsi" w:hAnsi="Traditional Arabic" w:cs="Traditional Arabic"/>
          <w:color w:val="000000" w:themeColor="text1"/>
        </w:rPr>
        <w:t>.</w:t>
      </w:r>
    </w:p>
    <w:p w14:paraId="5D831234" w14:textId="77777777" w:rsidR="00F5627F" w:rsidRPr="00664F7D" w:rsidRDefault="00F5627F" w:rsidP="00706522">
      <w:pPr>
        <w:pStyle w:val="a5"/>
        <w:numPr>
          <w:ilvl w:val="0"/>
          <w:numId w:val="44"/>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الامتثال لمتطلبات هيئة السوق المالية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خاصة في السوق الموازي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نمو)</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حيث يُعد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أحد</w:t>
      </w:r>
      <w:proofErr w:type="gramEnd"/>
      <w:r w:rsidRPr="00664F7D">
        <w:rPr>
          <w:rFonts w:ascii="Traditional Arabic" w:eastAsiaTheme="minorHAnsi" w:hAnsi="Traditional Arabic" w:cs="Traditional Arabic"/>
          <w:color w:val="000000" w:themeColor="text1"/>
          <w:rtl/>
        </w:rPr>
        <w:t xml:space="preserve"> السبل التي تلجأ إليها الشركات لاستيفاء معايير ال</w:t>
      </w:r>
      <w:r w:rsidR="000544F4" w:rsidRPr="00664F7D">
        <w:rPr>
          <w:rFonts w:ascii="Traditional Arabic" w:eastAsiaTheme="minorHAnsi" w:hAnsi="Traditional Arabic" w:cs="Traditional Arabic"/>
          <w:color w:val="000000" w:themeColor="text1"/>
          <w:rtl/>
        </w:rPr>
        <w:t>إدراج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مثل رفع رأس المال وزيادة قاعدة المساهمين</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الضبعان</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2020)</w:t>
      </w:r>
      <w:r w:rsidRPr="00664F7D">
        <w:rPr>
          <w:rFonts w:ascii="Traditional Arabic" w:eastAsiaTheme="minorHAnsi" w:hAnsi="Traditional Arabic" w:cs="Traditional Arabic"/>
          <w:color w:val="000000" w:themeColor="text1"/>
        </w:rPr>
        <w:t>.</w:t>
      </w:r>
    </w:p>
    <w:p w14:paraId="085E37F3" w14:textId="77777777" w:rsidR="00FE75F2" w:rsidRPr="00664F7D" w:rsidRDefault="00F5627F" w:rsidP="00706522">
      <w:pPr>
        <w:pStyle w:val="a5"/>
        <w:numPr>
          <w:ilvl w:val="0"/>
          <w:numId w:val="44"/>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تحقيق وفورات الحجم وتخفيض التكاليف التشغيلية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خلال دمج الموارد وتوحيد الأنظمة وتقليل التكرار في النفقات التشغيلية والإدارية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ويستلزم ذلك </w:t>
      </w:r>
      <w:r w:rsidR="00D6178F" w:rsidRPr="00664F7D">
        <w:rPr>
          <w:rFonts w:ascii="Traditional Arabic" w:eastAsiaTheme="minorHAnsi" w:hAnsi="Traditional Arabic" w:cs="Traditional Arabic"/>
          <w:color w:val="000000" w:themeColor="text1"/>
          <w:rtl/>
        </w:rPr>
        <w:t>إدارة</w:t>
      </w:r>
      <w:r w:rsidRPr="00664F7D">
        <w:rPr>
          <w:rFonts w:ascii="Traditional Arabic" w:eastAsiaTheme="minorHAnsi" w:hAnsi="Traditional Arabic" w:cs="Traditional Arabic"/>
          <w:color w:val="000000" w:themeColor="text1"/>
          <w:rtl/>
        </w:rPr>
        <w:t xml:space="preserve"> مالية فعّالة أو تمويل محكم لضمان تحقيق الأهداف الاقتصادية للمنشأة</w:t>
      </w:r>
      <w:r w:rsidR="00FE75F2" w:rsidRPr="00664F7D">
        <w:rPr>
          <w:rFonts w:ascii="Traditional Arabic" w:eastAsiaTheme="minorHAnsi" w:hAnsi="Traditional Arabic" w:cs="Traditional Arabic"/>
          <w:color w:val="000000" w:themeColor="text1"/>
          <w:rtl/>
        </w:rPr>
        <w:t xml:space="preserve"> </w:t>
      </w:r>
      <w:proofErr w:type="gramStart"/>
      <w:r w:rsidR="00FE75F2" w:rsidRPr="00664F7D">
        <w:rPr>
          <w:rFonts w:ascii="Traditional Arabic" w:eastAsiaTheme="minorHAnsi" w:hAnsi="Traditional Arabic" w:cs="Traditional Arabic"/>
          <w:color w:val="000000" w:themeColor="text1"/>
          <w:rtl/>
        </w:rPr>
        <w:t>(؛</w:t>
      </w:r>
      <w:r w:rsidR="00FE75F2" w:rsidRPr="00664F7D">
        <w:rPr>
          <w:rFonts w:ascii="Traditional Arabic" w:eastAsiaTheme="minorHAnsi" w:hAnsi="Traditional Arabic" w:cs="Traditional Arabic"/>
          <w:color w:val="000000" w:themeColor="text1"/>
        </w:rPr>
        <w:t>Ross</w:t>
      </w:r>
      <w:proofErr w:type="gramEnd"/>
      <w:r w:rsidR="00FE75F2" w:rsidRPr="00664F7D">
        <w:rPr>
          <w:rFonts w:ascii="Traditional Arabic" w:eastAsiaTheme="minorHAnsi" w:hAnsi="Traditional Arabic" w:cs="Traditional Arabic"/>
          <w:color w:val="000000" w:themeColor="text1"/>
        </w:rPr>
        <w:t>, et al., 2016</w:t>
      </w:r>
      <w:r w:rsidR="00FE75F2" w:rsidRPr="00664F7D">
        <w:rPr>
          <w:rFonts w:ascii="Traditional Arabic" w:eastAsiaTheme="minorHAnsi" w:hAnsi="Traditional Arabic" w:cs="Traditional Arabic"/>
          <w:color w:val="000000" w:themeColor="text1"/>
          <w:rtl/>
          <w:lang w:bidi="ar-EG"/>
        </w:rPr>
        <w:t xml:space="preserve">؛ </w:t>
      </w:r>
      <w:proofErr w:type="spellStart"/>
      <w:r w:rsidR="00FE75F2" w:rsidRPr="00664F7D">
        <w:rPr>
          <w:rFonts w:ascii="Traditional Arabic" w:eastAsiaTheme="minorHAnsi" w:hAnsi="Traditional Arabic" w:cs="Traditional Arabic"/>
          <w:color w:val="000000" w:themeColor="text1"/>
        </w:rPr>
        <w:t>Gitman</w:t>
      </w:r>
      <w:proofErr w:type="spellEnd"/>
      <w:r w:rsidR="00FE75F2" w:rsidRPr="00664F7D">
        <w:rPr>
          <w:rFonts w:ascii="Traditional Arabic" w:eastAsiaTheme="minorHAnsi" w:hAnsi="Traditional Arabic" w:cs="Traditional Arabic"/>
          <w:color w:val="000000" w:themeColor="text1"/>
        </w:rPr>
        <w:t xml:space="preserve"> &amp; </w:t>
      </w:r>
      <w:proofErr w:type="spellStart"/>
      <w:r w:rsidR="00FE75F2" w:rsidRPr="00664F7D">
        <w:rPr>
          <w:rFonts w:ascii="Traditional Arabic" w:eastAsiaTheme="minorHAnsi" w:hAnsi="Traditional Arabic" w:cs="Traditional Arabic"/>
          <w:color w:val="000000" w:themeColor="text1"/>
        </w:rPr>
        <w:t>Zutter</w:t>
      </w:r>
      <w:proofErr w:type="spellEnd"/>
      <w:r w:rsidR="00FE75F2" w:rsidRPr="00664F7D">
        <w:rPr>
          <w:rFonts w:ascii="Traditional Arabic" w:eastAsiaTheme="minorHAnsi" w:hAnsi="Traditional Arabic" w:cs="Traditional Arabic"/>
          <w:color w:val="000000" w:themeColor="text1"/>
        </w:rPr>
        <w:t>, 2015</w:t>
      </w:r>
      <w:r w:rsidR="00FE75F2" w:rsidRPr="00664F7D">
        <w:rPr>
          <w:rFonts w:ascii="Traditional Arabic" w:eastAsiaTheme="minorHAnsi" w:hAnsi="Traditional Arabic" w:cs="Traditional Arabic"/>
          <w:color w:val="000000" w:themeColor="text1"/>
          <w:rtl/>
        </w:rPr>
        <w:t>؛ الغامدي، 2019).</w:t>
      </w:r>
    </w:p>
    <w:p w14:paraId="21951DB3" w14:textId="77777777" w:rsidR="00FE75F2" w:rsidRPr="00664F7D" w:rsidRDefault="00F5627F" w:rsidP="00706522">
      <w:pPr>
        <w:pStyle w:val="a5"/>
        <w:numPr>
          <w:ilvl w:val="0"/>
          <w:numId w:val="44"/>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تحسين الكفاءة المالية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خلال رفع العائد على الأصول والحد من تكرار الهياكل الإدارية والتشغيلية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بما ينعكس إيجابًا على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العام للشركة المندمجة</w:t>
      </w:r>
      <w:r w:rsidR="00FE75F2" w:rsidRPr="00664F7D">
        <w:rPr>
          <w:rFonts w:ascii="Traditional Arabic" w:eastAsiaTheme="minorHAnsi" w:hAnsi="Traditional Arabic" w:cs="Traditional Arabic"/>
          <w:color w:val="000000" w:themeColor="text1"/>
          <w:rtl/>
        </w:rPr>
        <w:t xml:space="preserve"> (</w:t>
      </w:r>
      <w:proofErr w:type="spellStart"/>
      <w:r w:rsidR="00FE75F2" w:rsidRPr="00664F7D">
        <w:rPr>
          <w:rFonts w:ascii="Traditional Arabic" w:eastAsiaTheme="minorHAnsi" w:hAnsi="Traditional Arabic" w:cs="Traditional Arabic"/>
          <w:color w:val="000000" w:themeColor="text1"/>
        </w:rPr>
        <w:t>Aljifri</w:t>
      </w:r>
      <w:proofErr w:type="spellEnd"/>
      <w:r w:rsidR="00FE75F2" w:rsidRPr="00664F7D">
        <w:rPr>
          <w:rFonts w:ascii="Traditional Arabic" w:eastAsiaTheme="minorHAnsi" w:hAnsi="Traditional Arabic" w:cs="Traditional Arabic"/>
          <w:color w:val="000000" w:themeColor="text1"/>
        </w:rPr>
        <w:t xml:space="preserve"> &amp; </w:t>
      </w:r>
      <w:proofErr w:type="spellStart"/>
      <w:r w:rsidR="00FE75F2" w:rsidRPr="00664F7D">
        <w:rPr>
          <w:rFonts w:ascii="Traditional Arabic" w:eastAsiaTheme="minorHAnsi" w:hAnsi="Traditional Arabic" w:cs="Traditional Arabic"/>
          <w:color w:val="000000" w:themeColor="text1"/>
        </w:rPr>
        <w:t>Mouatafa</w:t>
      </w:r>
      <w:proofErr w:type="spellEnd"/>
      <w:r w:rsidR="00FE75F2" w:rsidRPr="00664F7D">
        <w:rPr>
          <w:rFonts w:ascii="Traditional Arabic" w:eastAsiaTheme="minorHAnsi" w:hAnsi="Traditional Arabic" w:cs="Traditional Arabic"/>
          <w:color w:val="000000" w:themeColor="text1"/>
        </w:rPr>
        <w:t>, 2007</w:t>
      </w:r>
      <w:r w:rsidR="00FE75F2" w:rsidRPr="00664F7D">
        <w:rPr>
          <w:rFonts w:ascii="Traditional Arabic" w:eastAsiaTheme="minorHAnsi" w:hAnsi="Traditional Arabic" w:cs="Traditional Arabic"/>
          <w:color w:val="000000" w:themeColor="text1"/>
          <w:rtl/>
        </w:rPr>
        <w:t>).</w:t>
      </w:r>
    </w:p>
    <w:p w14:paraId="70A12D3F" w14:textId="77777777" w:rsidR="00FE75F2"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ويقصد ب</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بأنه "قدرة المؤسسة على تحقيق نتائج مالية إيجابية بشكل يعكس سلامة ال</w:t>
      </w:r>
      <w:r w:rsidR="00D6178F" w:rsidRPr="00664F7D">
        <w:rPr>
          <w:rFonts w:ascii="Traditional Arabic" w:eastAsiaTheme="minorHAnsi" w:hAnsi="Traditional Arabic" w:cs="Traditional Arabic"/>
          <w:color w:val="000000" w:themeColor="text1"/>
          <w:rtl/>
        </w:rPr>
        <w:t>إدارة</w:t>
      </w:r>
      <w:r w:rsidRPr="00664F7D">
        <w:rPr>
          <w:rFonts w:ascii="Traditional Arabic" w:eastAsiaTheme="minorHAnsi" w:hAnsi="Traditional Arabic" w:cs="Traditional Arabic"/>
          <w:color w:val="000000" w:themeColor="text1"/>
          <w:rtl/>
        </w:rPr>
        <w:t xml:space="preserve"> وكفاءة التشغيل</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ويظهر من خلال الإيرادات والأرباح والعائدات المالية</w:t>
      </w:r>
      <w:r w:rsidR="00FE75F2" w:rsidRPr="00664F7D">
        <w:rPr>
          <w:rFonts w:ascii="Traditional Arabic" w:eastAsiaTheme="minorHAnsi" w:hAnsi="Traditional Arabic" w:cs="Traditional Arabic"/>
          <w:color w:val="000000" w:themeColor="text1"/>
          <w:rtl/>
        </w:rPr>
        <w:t xml:space="preserve"> (</w:t>
      </w:r>
      <w:r w:rsidR="00531155" w:rsidRPr="00664F7D">
        <w:rPr>
          <w:rFonts w:ascii="Traditional Arabic" w:eastAsiaTheme="minorHAnsi" w:hAnsi="Traditional Arabic" w:cs="Traditional Arabic"/>
          <w:color w:val="000000" w:themeColor="text1"/>
        </w:rPr>
        <w:t>Higgins, 2012</w:t>
      </w:r>
      <w:r w:rsidR="00531155" w:rsidRPr="00664F7D">
        <w:rPr>
          <w:rFonts w:ascii="Traditional Arabic" w:eastAsiaTheme="minorHAnsi" w:hAnsi="Traditional Arabic" w:cs="Traditional Arabic"/>
          <w:color w:val="000000" w:themeColor="text1"/>
          <w:rtl/>
        </w:rPr>
        <w:t>؛ عبد العاطي، 2019؛ حسن، 2021</w:t>
      </w:r>
      <w:r w:rsidR="00FE75F2" w:rsidRPr="00664F7D">
        <w:rPr>
          <w:rFonts w:ascii="Traditional Arabic" w:eastAsiaTheme="minorHAnsi" w:hAnsi="Traditional Arabic" w:cs="Traditional Arabic"/>
          <w:color w:val="000000" w:themeColor="text1"/>
          <w:rtl/>
        </w:rPr>
        <w:t>).</w:t>
      </w:r>
    </w:p>
    <w:p w14:paraId="7251C631" w14:textId="77777777" w:rsidR="00531155"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 xml:space="preserve">وقد شهدت المملكة العربية السعودية في السنوات الأخيرة عددًا من صفقات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الكبرى</w:t>
      </w:r>
      <w:proofErr w:type="gramEnd"/>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خاصة في قطاع التأمين والخدمات المالية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وذلك نتيجة لتوجه الجهات التنظيمية نحو توطيد القطاع ورفع كفاءته</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هيئة السوق المالية السعودية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2022)</w:t>
      </w:r>
      <w:r w:rsidRPr="00664F7D">
        <w:rPr>
          <w:rFonts w:ascii="Traditional Arabic" w:eastAsiaTheme="minorHAnsi" w:hAnsi="Traditional Arabic" w:cs="Traditional Arabic"/>
          <w:color w:val="000000" w:themeColor="text1"/>
        </w:rPr>
        <w:t>.</w:t>
      </w:r>
      <w:r w:rsidRPr="00664F7D">
        <w:rPr>
          <w:rFonts w:ascii="Traditional Arabic" w:eastAsiaTheme="minorHAnsi" w:hAnsi="Traditional Arabic" w:cs="Traditional Arabic"/>
          <w:color w:val="000000" w:themeColor="text1"/>
          <w:rtl/>
        </w:rPr>
        <w:t xml:space="preserve"> وتأتي تحسين الكفاءة المالية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خلال رفع العائد على الأصول والحد من تكرار الهياكل الإدارية والتشغيلية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بما ينعكس إيجابًا على </w:t>
      </w:r>
      <w:r w:rsidR="005C20E0" w:rsidRPr="00664F7D">
        <w:rPr>
          <w:rFonts w:ascii="Traditional Arabic" w:eastAsiaTheme="minorHAnsi" w:hAnsi="Traditional Arabic" w:cs="Traditional Arabic"/>
          <w:color w:val="000000" w:themeColor="text1"/>
          <w:rtl/>
        </w:rPr>
        <w:t>الأداء</w:t>
      </w:r>
      <w:r w:rsidRPr="00664F7D">
        <w:rPr>
          <w:rFonts w:ascii="Traditional Arabic" w:eastAsiaTheme="minorHAnsi" w:hAnsi="Traditional Arabic" w:cs="Traditional Arabic"/>
          <w:color w:val="000000" w:themeColor="text1"/>
          <w:rtl/>
        </w:rPr>
        <w:t xml:space="preserve"> المالي العام للشركة المندمجة</w:t>
      </w:r>
      <w:r w:rsidR="00531155" w:rsidRPr="00664F7D">
        <w:rPr>
          <w:rFonts w:ascii="Traditional Arabic" w:eastAsiaTheme="minorHAnsi" w:hAnsi="Traditional Arabic" w:cs="Traditional Arabic"/>
          <w:color w:val="000000" w:themeColor="text1"/>
          <w:rtl/>
        </w:rPr>
        <w:t>.</w:t>
      </w:r>
    </w:p>
    <w:p w14:paraId="462D2CD4" w14:textId="77777777" w:rsidR="00F5627F" w:rsidRPr="00E14FC2"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28"/>
          <w:szCs w:val="28"/>
          <w:rtl/>
        </w:rPr>
        <w:t xml:space="preserve">خامساً- </w:t>
      </w:r>
      <w:r w:rsidR="00F5627F" w:rsidRPr="00E14FC2">
        <w:rPr>
          <w:rFonts w:ascii="Traditional Arabic" w:hAnsi="Traditional Arabic" w:cs="Traditional Arabic"/>
          <w:b/>
          <w:bCs/>
          <w:color w:val="000000" w:themeColor="text1"/>
          <w:sz w:val="28"/>
          <w:szCs w:val="28"/>
          <w:rtl/>
        </w:rPr>
        <w:t>العلاقة بين دمج الشركات واستراتيجيات النمو المؤسسي</w:t>
      </w:r>
      <w:r w:rsidR="00531155" w:rsidRPr="00E14FC2">
        <w:rPr>
          <w:rFonts w:ascii="Traditional Arabic" w:hAnsi="Traditional Arabic" w:cs="Traditional Arabic"/>
          <w:b/>
          <w:bCs/>
          <w:color w:val="000000" w:themeColor="text1"/>
          <w:sz w:val="28"/>
          <w:szCs w:val="28"/>
          <w:rtl/>
        </w:rPr>
        <w:t>:</w:t>
      </w:r>
    </w:p>
    <w:p w14:paraId="4E1D9190" w14:textId="77777777" w:rsidR="00F5627F" w:rsidRPr="00E14FC2" w:rsidRDefault="0022698D" w:rsidP="00706522">
      <w:pPr>
        <w:pStyle w:val="a5"/>
        <w:numPr>
          <w:ilvl w:val="0"/>
          <w:numId w:val="4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tl/>
        </w:rPr>
      </w:pPr>
      <w:proofErr w:type="gramStart"/>
      <w:r>
        <w:rPr>
          <w:rFonts w:ascii="Traditional Arabic" w:eastAsiaTheme="minorHAnsi" w:hAnsi="Traditional Arabic" w:cs="Traditional Arabic"/>
          <w:b/>
          <w:bCs/>
          <w:color w:val="000000" w:themeColor="text1"/>
          <w:rtl/>
        </w:rPr>
        <w:t xml:space="preserve">الدمج </w:t>
      </w:r>
      <w:r w:rsidR="00F5627F" w:rsidRPr="00E14FC2">
        <w:rPr>
          <w:rFonts w:ascii="Traditional Arabic" w:eastAsiaTheme="minorHAnsi" w:hAnsi="Traditional Arabic" w:cs="Traditional Arabic"/>
          <w:b/>
          <w:bCs/>
          <w:color w:val="000000" w:themeColor="text1"/>
          <w:rtl/>
        </w:rPr>
        <w:t xml:space="preserve"> ضمن</w:t>
      </w:r>
      <w:proofErr w:type="gramEnd"/>
      <w:r w:rsidR="00F5627F" w:rsidRPr="00E14FC2">
        <w:rPr>
          <w:rFonts w:ascii="Traditional Arabic" w:eastAsiaTheme="minorHAnsi" w:hAnsi="Traditional Arabic" w:cs="Traditional Arabic"/>
          <w:b/>
          <w:bCs/>
          <w:color w:val="000000" w:themeColor="text1"/>
          <w:rtl/>
        </w:rPr>
        <w:t xml:space="preserve"> استراتيجيات التوسع الأفقي والرأسي</w:t>
      </w:r>
      <w:r w:rsidR="00775B4E" w:rsidRPr="00E14FC2">
        <w:rPr>
          <w:rFonts w:ascii="Traditional Arabic" w:eastAsiaTheme="minorHAnsi" w:hAnsi="Traditional Arabic" w:cs="Traditional Arabic"/>
          <w:b/>
          <w:bCs/>
          <w:color w:val="000000" w:themeColor="text1"/>
          <w:rtl/>
        </w:rPr>
        <w:t xml:space="preserve">: </w:t>
      </w:r>
    </w:p>
    <w:p w14:paraId="5F662544" w14:textId="77777777" w:rsidR="00531155"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 xml:space="preserve">يُعد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إحدى</w:t>
      </w:r>
      <w:proofErr w:type="gramEnd"/>
      <w:r w:rsidRPr="00664F7D">
        <w:rPr>
          <w:rFonts w:ascii="Traditional Arabic" w:hAnsi="Traditional Arabic" w:cs="Traditional Arabic"/>
          <w:color w:val="000000" w:themeColor="text1"/>
          <w:rtl/>
        </w:rPr>
        <w:t xml:space="preserve"> الآليات الرئيسية التي تعتمدها الشركات لتحقيق </w:t>
      </w:r>
      <w:r w:rsidRPr="00664F7D">
        <w:rPr>
          <w:rStyle w:val="ac"/>
          <w:rFonts w:ascii="Traditional Arabic" w:hAnsi="Traditional Arabic" w:cs="Traditional Arabic"/>
          <w:b w:val="0"/>
          <w:bCs w:val="0"/>
          <w:color w:val="000000" w:themeColor="text1"/>
          <w:rtl/>
        </w:rPr>
        <w:t>التوسع الأفقي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من خلال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مع شركات تعمل في نفس النشاط أو القطاع</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يتيح لها زيادة حصتها السوقية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وتقليل المنافسة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وتحقيق وفورات الحجم. أما </w:t>
      </w:r>
      <w:r w:rsidRPr="00664F7D">
        <w:rPr>
          <w:rStyle w:val="ac"/>
          <w:rFonts w:ascii="Traditional Arabic" w:hAnsi="Traditional Arabic" w:cs="Traditional Arabic"/>
          <w:b w:val="0"/>
          <w:bCs w:val="0"/>
          <w:color w:val="000000" w:themeColor="text1"/>
          <w:rtl/>
        </w:rPr>
        <w:t>التوسع الرأسي</w:t>
      </w:r>
      <w:r w:rsidRPr="00664F7D">
        <w:rPr>
          <w:rFonts w:ascii="Traditional Arabic" w:hAnsi="Traditional Arabic" w:cs="Traditional Arabic"/>
          <w:color w:val="000000" w:themeColor="text1"/>
          <w:rtl/>
        </w:rPr>
        <w:t xml:space="preserve"> فيتحقق عبر اندماج الشركة مع شركاء في سلسلة التوريد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سواء كانوا موردين أو موزعين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مما يمنحها سيطرة أفضل على سلسلة القيمة ويقلل من الاعتماد على أطراف خارجية. هذه الاستراتيجيات تعزز من كفاءة العمليات وتدعم النمو المؤسسي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أبو زينة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2013)</w:t>
      </w:r>
      <w:r w:rsidR="00531155" w:rsidRPr="00664F7D">
        <w:rPr>
          <w:rFonts w:ascii="Traditional Arabic" w:hAnsi="Traditional Arabic" w:cs="Traditional Arabic"/>
          <w:color w:val="000000" w:themeColor="text1"/>
          <w:rtl/>
        </w:rPr>
        <w:t>.</w:t>
      </w:r>
    </w:p>
    <w:p w14:paraId="6CB08761" w14:textId="77777777" w:rsidR="00F5627F" w:rsidRPr="00E14FC2" w:rsidRDefault="00F5627F" w:rsidP="00706522">
      <w:pPr>
        <w:pStyle w:val="a5"/>
        <w:numPr>
          <w:ilvl w:val="0"/>
          <w:numId w:val="4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اندماج الشركات في سياق التحالفات الاستراتيجية</w:t>
      </w:r>
      <w:r w:rsidR="00775B4E" w:rsidRPr="00E14FC2">
        <w:rPr>
          <w:rFonts w:ascii="Traditional Arabic" w:eastAsiaTheme="minorHAnsi" w:hAnsi="Traditional Arabic" w:cs="Traditional Arabic"/>
          <w:b/>
          <w:bCs/>
          <w:color w:val="000000" w:themeColor="text1"/>
          <w:rtl/>
        </w:rPr>
        <w:t xml:space="preserve">: </w:t>
      </w:r>
    </w:p>
    <w:p w14:paraId="4B4680BC" w14:textId="77777777" w:rsidR="00F5627F" w:rsidRPr="00664F7D" w:rsidRDefault="0022698D"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proofErr w:type="gramStart"/>
      <w:r>
        <w:rPr>
          <w:rFonts w:ascii="Traditional Arabic" w:hAnsi="Traditional Arabic" w:cs="Traditional Arabic"/>
          <w:color w:val="000000" w:themeColor="text1"/>
          <w:rtl/>
        </w:rPr>
        <w:t xml:space="preserve">الدمج </w:t>
      </w:r>
      <w:r w:rsidR="00F5627F" w:rsidRPr="00664F7D">
        <w:rPr>
          <w:rFonts w:ascii="Traditional Arabic" w:hAnsi="Traditional Arabic" w:cs="Traditional Arabic"/>
          <w:color w:val="000000" w:themeColor="text1"/>
          <w:rtl/>
        </w:rPr>
        <w:t xml:space="preserve"> يُعد</w:t>
      </w:r>
      <w:proofErr w:type="gramEnd"/>
      <w:r w:rsidR="00F5627F" w:rsidRPr="00664F7D">
        <w:rPr>
          <w:rFonts w:ascii="Traditional Arabic" w:hAnsi="Traditional Arabic" w:cs="Traditional Arabic"/>
          <w:color w:val="000000" w:themeColor="text1"/>
          <w:rtl/>
        </w:rPr>
        <w:t xml:space="preserve"> أحد أشكال </w:t>
      </w:r>
      <w:r w:rsidR="00F5627F" w:rsidRPr="00664F7D">
        <w:rPr>
          <w:rStyle w:val="ac"/>
          <w:rFonts w:ascii="Traditional Arabic" w:hAnsi="Traditional Arabic" w:cs="Traditional Arabic"/>
          <w:b w:val="0"/>
          <w:bCs w:val="0"/>
          <w:color w:val="000000" w:themeColor="text1"/>
          <w:rtl/>
        </w:rPr>
        <w:t>التحالفات الاستراتيجية</w:t>
      </w:r>
      <w:r w:rsidR="00F5627F" w:rsidRPr="00664F7D">
        <w:rPr>
          <w:rFonts w:ascii="Traditional Arabic" w:hAnsi="Traditional Arabic" w:cs="Traditional Arabic"/>
          <w:color w:val="000000" w:themeColor="text1"/>
          <w:rtl/>
        </w:rPr>
        <w:t xml:space="preserve"> بعيدة المدى</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 xml:space="preserve">التي تتجاوز التعاون المؤقت نحو تكامل فعلي بين الكيانات بهدف مواجهة تحديات السوق والتوسع الجغرافي أو التكنولوجي. فبعض الشركات تسلك طريق </w:t>
      </w:r>
      <w:proofErr w:type="gramStart"/>
      <w:r>
        <w:rPr>
          <w:rFonts w:ascii="Traditional Arabic" w:hAnsi="Traditional Arabic" w:cs="Traditional Arabic"/>
          <w:color w:val="000000" w:themeColor="text1"/>
          <w:rtl/>
        </w:rPr>
        <w:t xml:space="preserve">الدمج </w:t>
      </w:r>
      <w:r w:rsidR="00F5627F" w:rsidRPr="00664F7D">
        <w:rPr>
          <w:rFonts w:ascii="Traditional Arabic" w:hAnsi="Traditional Arabic" w:cs="Traditional Arabic"/>
          <w:color w:val="000000" w:themeColor="text1"/>
          <w:rtl/>
        </w:rPr>
        <w:t xml:space="preserve"> عندما</w:t>
      </w:r>
      <w:proofErr w:type="gramEnd"/>
      <w:r w:rsidR="00F5627F" w:rsidRPr="00664F7D">
        <w:rPr>
          <w:rFonts w:ascii="Traditional Arabic" w:hAnsi="Traditional Arabic" w:cs="Traditional Arabic"/>
          <w:color w:val="000000" w:themeColor="text1"/>
          <w:rtl/>
        </w:rPr>
        <w:t xml:space="preserve"> ترى أن التعاون التقليدي لم يعد كافيًا لتحقيق مصالحها</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 xml:space="preserve">وبذلك يشكل </w:t>
      </w:r>
      <w:r>
        <w:rPr>
          <w:rFonts w:ascii="Traditional Arabic" w:hAnsi="Traditional Arabic" w:cs="Traditional Arabic"/>
          <w:color w:val="000000" w:themeColor="text1"/>
          <w:rtl/>
        </w:rPr>
        <w:t xml:space="preserve">الدمج </w:t>
      </w:r>
      <w:r w:rsidR="00F5627F" w:rsidRPr="00664F7D">
        <w:rPr>
          <w:rFonts w:ascii="Traditional Arabic" w:hAnsi="Traditional Arabic" w:cs="Traditional Arabic"/>
          <w:color w:val="000000" w:themeColor="text1"/>
          <w:rtl/>
        </w:rPr>
        <w:t xml:space="preserve"> نقلة من الشراكة</w:t>
      </w:r>
      <w:r w:rsidR="000544F4" w:rsidRPr="00664F7D">
        <w:rPr>
          <w:rFonts w:ascii="Traditional Arabic" w:hAnsi="Traditional Arabic" w:cs="Traditional Arabic"/>
          <w:color w:val="000000" w:themeColor="text1"/>
          <w:rtl/>
        </w:rPr>
        <w:t xml:space="preserve"> إلى </w:t>
      </w:r>
      <w:r w:rsidR="00F5627F" w:rsidRPr="00664F7D">
        <w:rPr>
          <w:rFonts w:ascii="Traditional Arabic" w:hAnsi="Traditional Arabic" w:cs="Traditional Arabic"/>
          <w:color w:val="000000" w:themeColor="text1"/>
          <w:rtl/>
        </w:rPr>
        <w:t>الوحدة المؤسسية لتحقيق تكامل استراتيجي عميق</w:t>
      </w:r>
      <w:r w:rsidR="00531155" w:rsidRPr="00664F7D">
        <w:rPr>
          <w:rFonts w:ascii="Traditional Arabic" w:hAnsi="Traditional Arabic" w:cs="Traditional Arabic"/>
          <w:color w:val="000000" w:themeColor="text1"/>
          <w:rtl/>
        </w:rPr>
        <w:t xml:space="preserve"> (</w:t>
      </w:r>
      <w:proofErr w:type="spellStart"/>
      <w:r w:rsidR="00531155" w:rsidRPr="00664F7D">
        <w:rPr>
          <w:rFonts w:ascii="Traditional Arabic" w:hAnsi="Traditional Arabic" w:cs="Traditional Arabic"/>
          <w:color w:val="000000" w:themeColor="text1"/>
        </w:rPr>
        <w:t>Hitt</w:t>
      </w:r>
      <w:proofErr w:type="spellEnd"/>
      <w:r w:rsidR="00531155" w:rsidRPr="00664F7D">
        <w:rPr>
          <w:rFonts w:ascii="Traditional Arabic" w:hAnsi="Traditional Arabic" w:cs="Traditional Arabic"/>
          <w:color w:val="000000" w:themeColor="text1"/>
        </w:rPr>
        <w:t xml:space="preserve"> et al., 2011</w:t>
      </w:r>
      <w:r w:rsidR="00531155" w:rsidRPr="00664F7D">
        <w:rPr>
          <w:rFonts w:ascii="Traditional Arabic" w:hAnsi="Traditional Arabic" w:cs="Traditional Arabic"/>
          <w:color w:val="000000" w:themeColor="text1"/>
          <w:rtl/>
        </w:rPr>
        <w:t xml:space="preserve">؛ الزهراني، 2021)، </w:t>
      </w:r>
      <w:r w:rsidR="00F5627F" w:rsidRPr="00664F7D">
        <w:rPr>
          <w:rFonts w:ascii="Traditional Arabic" w:hAnsi="Traditional Arabic" w:cs="Traditional Arabic"/>
          <w:color w:val="000000" w:themeColor="text1"/>
          <w:rtl/>
        </w:rPr>
        <w:t xml:space="preserve">وهذا النوع من </w:t>
      </w:r>
      <w:r>
        <w:rPr>
          <w:rFonts w:ascii="Traditional Arabic" w:hAnsi="Traditional Arabic" w:cs="Traditional Arabic"/>
          <w:color w:val="000000" w:themeColor="text1"/>
          <w:rtl/>
        </w:rPr>
        <w:t xml:space="preserve">الدمج </w:t>
      </w:r>
      <w:r w:rsidR="00F5627F" w:rsidRPr="00664F7D">
        <w:rPr>
          <w:rFonts w:ascii="Traditional Arabic" w:hAnsi="Traditional Arabic" w:cs="Traditional Arabic"/>
          <w:color w:val="000000" w:themeColor="text1"/>
          <w:rtl/>
        </w:rPr>
        <w:t xml:space="preserve"> يشيع في القطاعات الديناميكية مثل الاتصالات</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والتكنولوجيا</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والطاقة</w:t>
      </w:r>
      <w:r w:rsidR="00F5627F" w:rsidRPr="00664F7D">
        <w:rPr>
          <w:rFonts w:ascii="Traditional Arabic" w:hAnsi="Traditional Arabic" w:cs="Traditional Arabic"/>
          <w:color w:val="000000" w:themeColor="text1"/>
        </w:rPr>
        <w:t>.</w:t>
      </w:r>
    </w:p>
    <w:p w14:paraId="6AC586BC" w14:textId="77777777" w:rsidR="00F5627F" w:rsidRPr="00E14FC2" w:rsidRDefault="00F5627F" w:rsidP="00706522">
      <w:pPr>
        <w:pStyle w:val="a5"/>
        <w:numPr>
          <w:ilvl w:val="0"/>
          <w:numId w:val="4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lastRenderedPageBreak/>
        <w:t>الدمج كبديل عن التصفية أو الخروج من السوق</w:t>
      </w:r>
      <w:r w:rsidR="00775B4E" w:rsidRPr="00E14FC2">
        <w:rPr>
          <w:rFonts w:ascii="Traditional Arabic" w:eastAsiaTheme="minorHAnsi" w:hAnsi="Traditional Arabic" w:cs="Traditional Arabic"/>
          <w:b/>
          <w:bCs/>
          <w:color w:val="000000" w:themeColor="text1"/>
          <w:rtl/>
        </w:rPr>
        <w:t xml:space="preserve">: </w:t>
      </w:r>
    </w:p>
    <w:p w14:paraId="36CEBD5A"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في كثير من الحالات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يُعد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خيارًا</w:t>
      </w:r>
      <w:proofErr w:type="gramEnd"/>
      <w:r w:rsidRPr="00664F7D">
        <w:rPr>
          <w:rFonts w:ascii="Traditional Arabic" w:hAnsi="Traditional Arabic" w:cs="Traditional Arabic"/>
          <w:color w:val="000000" w:themeColor="text1"/>
          <w:rtl/>
        </w:rPr>
        <w:t xml:space="preserve"> استراتيجيًا بديلاً عن </w:t>
      </w:r>
      <w:r w:rsidRPr="00664F7D">
        <w:rPr>
          <w:rStyle w:val="ac"/>
          <w:rFonts w:ascii="Traditional Arabic" w:hAnsi="Traditional Arabic" w:cs="Traditional Arabic"/>
          <w:b w:val="0"/>
          <w:bCs w:val="0"/>
          <w:color w:val="000000" w:themeColor="text1"/>
          <w:rtl/>
        </w:rPr>
        <w:t>التصفية أو الإفلاس أو الخروج من السوق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خاصة عندما تواجه الشركات صعوبات مالية أو تحديات تنظيمية.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هنا</w:t>
      </w:r>
      <w:proofErr w:type="gramEnd"/>
      <w:r w:rsidRPr="00664F7D">
        <w:rPr>
          <w:rFonts w:ascii="Traditional Arabic" w:hAnsi="Traditional Arabic" w:cs="Traditional Arabic"/>
          <w:color w:val="000000" w:themeColor="text1"/>
          <w:rtl/>
        </w:rPr>
        <w:t xml:space="preserve"> يُمثل نوعًا من "الإنقاذ المؤسسي"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حيث تستمر بعض الأصول والقدرات في الحياة من خلال كيان جديد أكثر كفاءة. وقد شجّعت الهيئات الرقابية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خاصة في السوق المالية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هذا النوع من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ات ضمن جهود توطيد القطاع</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حدث في قطاع التأمين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الضبعان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2020؛ الهيئة العامة للمنافسة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w:t>
      </w:r>
      <w:r w:rsidRPr="00664F7D">
        <w:rPr>
          <w:rFonts w:ascii="Traditional Arabic" w:hAnsi="Traditional Arabic" w:cs="Traditional Arabic"/>
          <w:color w:val="000000" w:themeColor="text1"/>
        </w:rPr>
        <w:t>.</w:t>
      </w:r>
    </w:p>
    <w:p w14:paraId="344304A1" w14:textId="77777777" w:rsidR="00F5627F" w:rsidRPr="00E14FC2"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28"/>
          <w:szCs w:val="28"/>
          <w:rtl/>
        </w:rPr>
        <w:t xml:space="preserve">سادساً- </w:t>
      </w:r>
      <w:r w:rsidR="00F5627F" w:rsidRPr="00E14FC2">
        <w:rPr>
          <w:rFonts w:ascii="Traditional Arabic" w:hAnsi="Traditional Arabic" w:cs="Traditional Arabic"/>
          <w:b/>
          <w:bCs/>
          <w:color w:val="000000" w:themeColor="text1"/>
          <w:sz w:val="28"/>
          <w:szCs w:val="28"/>
          <w:rtl/>
        </w:rPr>
        <w:t>صور دمج الشركات</w:t>
      </w:r>
      <w:r w:rsidR="00531155" w:rsidRPr="00E14FC2">
        <w:rPr>
          <w:rFonts w:ascii="Traditional Arabic" w:hAnsi="Traditional Arabic" w:cs="Traditional Arabic"/>
          <w:b/>
          <w:bCs/>
          <w:color w:val="000000" w:themeColor="text1"/>
          <w:sz w:val="28"/>
          <w:szCs w:val="28"/>
          <w:rtl/>
        </w:rPr>
        <w:t>:</w:t>
      </w:r>
      <w:r w:rsidR="00F5627F" w:rsidRPr="00E14FC2">
        <w:rPr>
          <w:rFonts w:ascii="Traditional Arabic" w:hAnsi="Traditional Arabic" w:cs="Traditional Arabic"/>
          <w:b/>
          <w:bCs/>
          <w:color w:val="000000" w:themeColor="text1"/>
          <w:sz w:val="28"/>
          <w:szCs w:val="28"/>
          <w:rtl/>
        </w:rPr>
        <w:t xml:space="preserve"> </w:t>
      </w:r>
    </w:p>
    <w:p w14:paraId="0A1573A7" w14:textId="77777777" w:rsidR="00F5627F" w:rsidRPr="00E14FC2" w:rsidRDefault="0022698D" w:rsidP="00706522">
      <w:pPr>
        <w:pStyle w:val="a5"/>
        <w:numPr>
          <w:ilvl w:val="0"/>
          <w:numId w:val="4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proofErr w:type="gramStart"/>
      <w:r>
        <w:rPr>
          <w:rFonts w:ascii="Traditional Arabic" w:eastAsiaTheme="minorHAnsi" w:hAnsi="Traditional Arabic" w:cs="Traditional Arabic"/>
          <w:b/>
          <w:bCs/>
          <w:color w:val="000000" w:themeColor="text1"/>
          <w:rtl/>
        </w:rPr>
        <w:t xml:space="preserve">الدمج </w:t>
      </w:r>
      <w:r w:rsidR="00F5627F" w:rsidRPr="00E14FC2">
        <w:rPr>
          <w:rFonts w:ascii="Traditional Arabic" w:eastAsiaTheme="minorHAnsi" w:hAnsi="Traditional Arabic" w:cs="Traditional Arabic"/>
          <w:b/>
          <w:bCs/>
          <w:color w:val="000000" w:themeColor="text1"/>
          <w:rtl/>
        </w:rPr>
        <w:t xml:space="preserve"> بطريق</w:t>
      </w:r>
      <w:proofErr w:type="gramEnd"/>
      <w:r w:rsidR="00F5627F" w:rsidRPr="00E14FC2">
        <w:rPr>
          <w:rFonts w:ascii="Traditional Arabic" w:eastAsiaTheme="minorHAnsi" w:hAnsi="Traditional Arabic" w:cs="Traditional Arabic"/>
          <w:b/>
          <w:bCs/>
          <w:color w:val="000000" w:themeColor="text1"/>
          <w:rtl/>
        </w:rPr>
        <w:t xml:space="preserve"> الضم</w:t>
      </w:r>
      <w:r w:rsidR="00D7278E" w:rsidRPr="00E14FC2">
        <w:rPr>
          <w:rFonts w:ascii="Traditional Arabic" w:eastAsiaTheme="minorHAnsi" w:hAnsi="Traditional Arabic" w:cs="Traditional Arabic"/>
          <w:b/>
          <w:bCs/>
          <w:color w:val="000000" w:themeColor="text1"/>
          <w:rtl/>
        </w:rPr>
        <w:t xml:space="preserve"> (</w:t>
      </w:r>
      <w:r>
        <w:rPr>
          <w:rFonts w:ascii="Traditional Arabic" w:eastAsiaTheme="minorHAnsi" w:hAnsi="Traditional Arabic" w:cs="Traditional Arabic"/>
          <w:b/>
          <w:bCs/>
          <w:color w:val="000000" w:themeColor="text1"/>
          <w:rtl/>
        </w:rPr>
        <w:t xml:space="preserve">الدمج </w:t>
      </w:r>
      <w:r w:rsidR="00F5627F" w:rsidRPr="00E14FC2">
        <w:rPr>
          <w:rFonts w:ascii="Traditional Arabic" w:eastAsiaTheme="minorHAnsi" w:hAnsi="Traditional Arabic" w:cs="Traditional Arabic"/>
          <w:b/>
          <w:bCs/>
          <w:color w:val="000000" w:themeColor="text1"/>
          <w:rtl/>
        </w:rPr>
        <w:t xml:space="preserve"> الكلي)</w:t>
      </w:r>
      <w:r w:rsidR="00531155" w:rsidRPr="00E14FC2">
        <w:rPr>
          <w:rFonts w:ascii="Traditional Arabic" w:eastAsiaTheme="minorHAnsi" w:hAnsi="Traditional Arabic" w:cs="Traditional Arabic"/>
          <w:b/>
          <w:bCs/>
          <w:color w:val="000000" w:themeColor="text1"/>
          <w:rtl/>
        </w:rPr>
        <w:t>:</w:t>
      </w:r>
      <w:r w:rsidR="00F5627F" w:rsidRPr="00E14FC2">
        <w:rPr>
          <w:rFonts w:ascii="Traditional Arabic" w:eastAsiaTheme="minorHAnsi" w:hAnsi="Traditional Arabic" w:cs="Traditional Arabic"/>
          <w:b/>
          <w:bCs/>
          <w:color w:val="000000" w:themeColor="text1"/>
          <w:rtl/>
        </w:rPr>
        <w:t xml:space="preserve"> </w:t>
      </w:r>
    </w:p>
    <w:p w14:paraId="74027501" w14:textId="77777777" w:rsidR="00F5627F" w:rsidRPr="00664F7D" w:rsidRDefault="0022698D"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proofErr w:type="gramStart"/>
      <w:r>
        <w:rPr>
          <w:rFonts w:ascii="Traditional Arabic" w:hAnsi="Traditional Arabic" w:cs="Traditional Arabic"/>
          <w:color w:val="000000" w:themeColor="text1"/>
          <w:rtl/>
        </w:rPr>
        <w:t xml:space="preserve">الدمج </w:t>
      </w:r>
      <w:r w:rsidR="00F5627F" w:rsidRPr="00664F7D">
        <w:rPr>
          <w:rFonts w:ascii="Traditional Arabic" w:hAnsi="Traditional Arabic" w:cs="Traditional Arabic"/>
          <w:color w:val="000000" w:themeColor="text1"/>
          <w:rtl/>
        </w:rPr>
        <w:t xml:space="preserve"> بطريق</w:t>
      </w:r>
      <w:proofErr w:type="gramEnd"/>
      <w:r w:rsidR="00F5627F" w:rsidRPr="00664F7D">
        <w:rPr>
          <w:rFonts w:ascii="Traditional Arabic" w:hAnsi="Traditional Arabic" w:cs="Traditional Arabic"/>
          <w:color w:val="000000" w:themeColor="text1"/>
          <w:rtl/>
        </w:rPr>
        <w:t xml:space="preserve"> الضم يُقصد به انقضاء شركة قائمة وضمها</w:t>
      </w:r>
      <w:r w:rsidR="000544F4" w:rsidRPr="00664F7D">
        <w:rPr>
          <w:rFonts w:ascii="Traditional Arabic" w:hAnsi="Traditional Arabic" w:cs="Traditional Arabic"/>
          <w:color w:val="000000" w:themeColor="text1"/>
          <w:rtl/>
        </w:rPr>
        <w:t xml:space="preserve"> إلى </w:t>
      </w:r>
      <w:r w:rsidR="00F5627F" w:rsidRPr="00664F7D">
        <w:rPr>
          <w:rFonts w:ascii="Traditional Arabic" w:hAnsi="Traditional Arabic" w:cs="Traditional Arabic"/>
          <w:color w:val="000000" w:themeColor="text1"/>
          <w:rtl/>
        </w:rPr>
        <w:t>شركة أخرى قائمة</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بحيث تؤول كافة أصول والتزامات الشركة المضمومة</w:t>
      </w:r>
      <w:r w:rsidR="000544F4" w:rsidRPr="00664F7D">
        <w:rPr>
          <w:rFonts w:ascii="Traditional Arabic" w:hAnsi="Traditional Arabic" w:cs="Traditional Arabic"/>
          <w:color w:val="000000" w:themeColor="text1"/>
          <w:rtl/>
        </w:rPr>
        <w:t xml:space="preserve"> إلى </w:t>
      </w:r>
      <w:r w:rsidR="00F5627F" w:rsidRPr="00664F7D">
        <w:rPr>
          <w:rFonts w:ascii="Traditional Arabic" w:hAnsi="Traditional Arabic" w:cs="Traditional Arabic"/>
          <w:color w:val="000000" w:themeColor="text1"/>
          <w:rtl/>
        </w:rPr>
        <w:t>الشركة الدامجة</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وتفقد الأولى شخصيتها القانونية</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بينما تظل الثانية محتفظة بها. ويعد هذا النوع شائعًا في السوق السعودي خاصة عند سعي الشركات المتوسطة للانضمام</w:t>
      </w:r>
      <w:r w:rsidR="000544F4" w:rsidRPr="00664F7D">
        <w:rPr>
          <w:rFonts w:ascii="Traditional Arabic" w:hAnsi="Traditional Arabic" w:cs="Traditional Arabic"/>
          <w:color w:val="000000" w:themeColor="text1"/>
          <w:rtl/>
        </w:rPr>
        <w:t xml:space="preserve"> إلى </w:t>
      </w:r>
      <w:r w:rsidR="00F5627F" w:rsidRPr="00664F7D">
        <w:rPr>
          <w:rFonts w:ascii="Traditional Arabic" w:hAnsi="Traditional Arabic" w:cs="Traditional Arabic"/>
          <w:color w:val="000000" w:themeColor="text1"/>
          <w:rtl/>
        </w:rPr>
        <w:t>كيانات أكبر لضمان الاستمرارية</w:t>
      </w:r>
      <w:r w:rsidR="00D7278E" w:rsidRPr="00664F7D">
        <w:rPr>
          <w:rFonts w:ascii="Traditional Arabic" w:hAnsi="Traditional Arabic" w:cs="Traditional Arabic"/>
          <w:color w:val="000000" w:themeColor="text1"/>
          <w:rtl/>
        </w:rPr>
        <w:t xml:space="preserve"> </w:t>
      </w:r>
      <w:r w:rsidR="00D7278E" w:rsidRPr="00664F7D">
        <w:rPr>
          <w:rStyle w:val="ac"/>
          <w:rFonts w:ascii="Traditional Arabic" w:hAnsi="Traditional Arabic" w:cs="Traditional Arabic"/>
          <w:b w:val="0"/>
          <w:bCs w:val="0"/>
          <w:color w:val="000000" w:themeColor="text1"/>
          <w:rtl/>
        </w:rPr>
        <w:t>(</w:t>
      </w:r>
      <w:r w:rsidR="00F5627F" w:rsidRPr="00664F7D">
        <w:rPr>
          <w:rStyle w:val="ac"/>
          <w:rFonts w:ascii="Traditional Arabic" w:hAnsi="Traditional Arabic" w:cs="Traditional Arabic"/>
          <w:b w:val="0"/>
          <w:bCs w:val="0"/>
          <w:color w:val="000000" w:themeColor="text1"/>
          <w:rtl/>
        </w:rPr>
        <w:t>المالكي</w:t>
      </w:r>
      <w:r w:rsidR="00D7278E" w:rsidRPr="00664F7D">
        <w:rPr>
          <w:rStyle w:val="ac"/>
          <w:rFonts w:ascii="Traditional Arabic" w:hAnsi="Traditional Arabic" w:cs="Traditional Arabic"/>
          <w:b w:val="0"/>
          <w:bCs w:val="0"/>
          <w:color w:val="000000" w:themeColor="text1"/>
          <w:rtl/>
        </w:rPr>
        <w:t xml:space="preserve">، </w:t>
      </w:r>
      <w:r w:rsidR="00F5627F" w:rsidRPr="00664F7D">
        <w:rPr>
          <w:rStyle w:val="ac"/>
          <w:rFonts w:ascii="Traditional Arabic" w:hAnsi="Traditional Arabic" w:cs="Traditional Arabic"/>
          <w:b w:val="0"/>
          <w:bCs w:val="0"/>
          <w:color w:val="000000" w:themeColor="text1"/>
          <w:rtl/>
        </w:rPr>
        <w:t>2020).</w:t>
      </w:r>
    </w:p>
    <w:p w14:paraId="1D4F8F11"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تتمثل الإجراءات في إعداد عقد اندماج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والحصول على موافقة الشركاء أو المساهمين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ثم التقديم لهيئة السوق المالية ووزارة التجارة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وإجراء التعديلات النظامية في السجل التجاري</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هيئة السوق المالية</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2021).</w:t>
      </w:r>
    </w:p>
    <w:p w14:paraId="103041A4"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r w:rsidRPr="00664F7D">
        <w:rPr>
          <w:rFonts w:ascii="Traditional Arabic" w:hAnsi="Traditional Arabic" w:cs="Traditional Arabic"/>
          <w:color w:val="000000" w:themeColor="text1"/>
          <w:rtl/>
        </w:rPr>
        <w:t>تتمثل الآثار في انتقال الذمة المالية كاملة للشركة الدامجة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واختفاء الكيان القانوني للشركة المنضمة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مع تعديل رأس المال وتوزيع الحصص</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وترتيب الهيكل الإداري الجديد</w:t>
      </w:r>
      <w:r w:rsidR="00D7278E" w:rsidRPr="00664F7D">
        <w:rPr>
          <w:rFonts w:ascii="Traditional Arabic" w:hAnsi="Traditional Arabic" w:cs="Traditional Arabic"/>
          <w:color w:val="000000" w:themeColor="text1"/>
          <w:rtl/>
        </w:rPr>
        <w:t xml:space="preserve"> (</w:t>
      </w:r>
      <w:r w:rsidRPr="00664F7D">
        <w:rPr>
          <w:rStyle w:val="ac"/>
          <w:rFonts w:ascii="Traditional Arabic" w:hAnsi="Traditional Arabic" w:cs="Traditional Arabic"/>
          <w:b w:val="0"/>
          <w:bCs w:val="0"/>
          <w:color w:val="000000" w:themeColor="text1"/>
          <w:rtl/>
        </w:rPr>
        <w:t>المري</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2019).</w:t>
      </w:r>
    </w:p>
    <w:p w14:paraId="2652E87A" w14:textId="77777777" w:rsidR="00F5627F" w:rsidRPr="00E14FC2" w:rsidRDefault="0022698D" w:rsidP="00706522">
      <w:pPr>
        <w:pStyle w:val="a5"/>
        <w:numPr>
          <w:ilvl w:val="0"/>
          <w:numId w:val="4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proofErr w:type="gramStart"/>
      <w:r>
        <w:rPr>
          <w:rFonts w:ascii="Traditional Arabic" w:eastAsiaTheme="minorHAnsi" w:hAnsi="Traditional Arabic" w:cs="Traditional Arabic"/>
          <w:b/>
          <w:bCs/>
          <w:color w:val="000000" w:themeColor="text1"/>
          <w:rtl/>
        </w:rPr>
        <w:t xml:space="preserve">الدمج </w:t>
      </w:r>
      <w:r w:rsidR="00F5627F" w:rsidRPr="00E14FC2">
        <w:rPr>
          <w:rFonts w:ascii="Traditional Arabic" w:eastAsiaTheme="minorHAnsi" w:hAnsi="Traditional Arabic" w:cs="Traditional Arabic"/>
          <w:b/>
          <w:bCs/>
          <w:color w:val="000000" w:themeColor="text1"/>
          <w:rtl/>
        </w:rPr>
        <w:t xml:space="preserve"> بطريق</w:t>
      </w:r>
      <w:proofErr w:type="gramEnd"/>
      <w:r w:rsidR="00F5627F" w:rsidRPr="00E14FC2">
        <w:rPr>
          <w:rFonts w:ascii="Traditional Arabic" w:eastAsiaTheme="minorHAnsi" w:hAnsi="Traditional Arabic" w:cs="Traditional Arabic"/>
          <w:b/>
          <w:bCs/>
          <w:color w:val="000000" w:themeColor="text1"/>
          <w:rtl/>
        </w:rPr>
        <w:t xml:space="preserve"> المزج</w:t>
      </w:r>
      <w:r w:rsidR="00D7278E" w:rsidRPr="00E14FC2">
        <w:rPr>
          <w:rFonts w:ascii="Traditional Arabic" w:eastAsiaTheme="minorHAnsi" w:hAnsi="Traditional Arabic" w:cs="Traditional Arabic"/>
          <w:b/>
          <w:bCs/>
          <w:color w:val="000000" w:themeColor="text1"/>
          <w:rtl/>
        </w:rPr>
        <w:t xml:space="preserve"> (</w:t>
      </w:r>
      <w:r>
        <w:rPr>
          <w:rFonts w:ascii="Traditional Arabic" w:eastAsiaTheme="minorHAnsi" w:hAnsi="Traditional Arabic" w:cs="Traditional Arabic"/>
          <w:b/>
          <w:bCs/>
          <w:color w:val="000000" w:themeColor="text1"/>
          <w:rtl/>
        </w:rPr>
        <w:t xml:space="preserve">الدمج </w:t>
      </w:r>
      <w:r w:rsidR="00F5627F" w:rsidRPr="00E14FC2">
        <w:rPr>
          <w:rFonts w:ascii="Traditional Arabic" w:eastAsiaTheme="minorHAnsi" w:hAnsi="Traditional Arabic" w:cs="Traditional Arabic"/>
          <w:b/>
          <w:bCs/>
          <w:color w:val="000000" w:themeColor="text1"/>
          <w:rtl/>
        </w:rPr>
        <w:t xml:space="preserve"> الجزئي). </w:t>
      </w:r>
    </w:p>
    <w:p w14:paraId="55AD5720"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هو اتحاد شركتين أو أكثر لإنشاء شركة جديدة تنشأ من اندماج الكيانات الأصلية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بحيث تزول الشخصيات القانونية للشركات السابقة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وتحل محلها شركة جديدة مستقلة</w:t>
      </w:r>
      <w:r w:rsidR="00D7278E" w:rsidRPr="00664F7D">
        <w:rPr>
          <w:rFonts w:ascii="Traditional Arabic" w:hAnsi="Traditional Arabic" w:cs="Traditional Arabic"/>
          <w:color w:val="000000" w:themeColor="text1"/>
          <w:rtl/>
        </w:rPr>
        <w:t xml:space="preserve"> </w:t>
      </w:r>
      <w:r w:rsidR="00D7278E" w:rsidRPr="00664F7D">
        <w:rPr>
          <w:rStyle w:val="ac"/>
          <w:rFonts w:ascii="Traditional Arabic" w:hAnsi="Traditional Arabic" w:cs="Traditional Arabic"/>
          <w:b w:val="0"/>
          <w:bCs w:val="0"/>
          <w:color w:val="000000" w:themeColor="text1"/>
          <w:rtl/>
        </w:rPr>
        <w:t>(</w:t>
      </w:r>
      <w:r w:rsidRPr="00664F7D">
        <w:rPr>
          <w:rStyle w:val="ac"/>
          <w:rFonts w:ascii="Traditional Arabic" w:hAnsi="Traditional Arabic" w:cs="Traditional Arabic"/>
          <w:b w:val="0"/>
          <w:bCs w:val="0"/>
          <w:color w:val="000000" w:themeColor="text1"/>
          <w:rtl/>
        </w:rPr>
        <w:t>أبو زينة</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2013).</w:t>
      </w:r>
    </w:p>
    <w:p w14:paraId="75F4596A"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من أبرز مميزاته توازن القوة بين الشركات المندمجة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واستفادة كل طرف من خبرات الآخر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لكنه قد يُقابل بقيود قانونية كصعوبة التوافق بين الأنظمة الإدارية المختلفة أو التزامات ضريبية ومحاسبية مستجدة</w:t>
      </w:r>
      <w:r w:rsidR="00D7278E" w:rsidRPr="00664F7D">
        <w:rPr>
          <w:rFonts w:ascii="Traditional Arabic" w:hAnsi="Traditional Arabic" w:cs="Traditional Arabic"/>
          <w:color w:val="000000" w:themeColor="text1"/>
          <w:rtl/>
        </w:rPr>
        <w:t xml:space="preserve"> </w:t>
      </w:r>
      <w:r w:rsidR="00D7278E" w:rsidRPr="00664F7D">
        <w:rPr>
          <w:rStyle w:val="ac"/>
          <w:rFonts w:ascii="Traditional Arabic" w:hAnsi="Traditional Arabic" w:cs="Traditional Arabic"/>
          <w:b w:val="0"/>
          <w:bCs w:val="0"/>
          <w:color w:val="000000" w:themeColor="text1"/>
          <w:rtl/>
        </w:rPr>
        <w:t>(</w:t>
      </w:r>
      <w:r w:rsidRPr="00664F7D">
        <w:rPr>
          <w:rStyle w:val="ac"/>
          <w:rFonts w:ascii="Traditional Arabic" w:hAnsi="Traditional Arabic" w:cs="Traditional Arabic"/>
          <w:b w:val="0"/>
          <w:bCs w:val="0"/>
          <w:color w:val="000000" w:themeColor="text1"/>
          <w:rtl/>
        </w:rPr>
        <w:t>الشهري</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2022).</w:t>
      </w:r>
    </w:p>
    <w:p w14:paraId="3A171BD6"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r w:rsidRPr="00664F7D">
        <w:rPr>
          <w:rFonts w:ascii="Traditional Arabic" w:hAnsi="Traditional Arabic" w:cs="Traditional Arabic"/>
          <w:color w:val="000000" w:themeColor="text1"/>
          <w:rtl/>
        </w:rPr>
        <w:tab/>
        <w:t>يترتب عليه نشوء شخصية اعتبارية جديدة كليًا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وإعادة ترتيب الهيكل التنظيمي والملاك</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مع الحاجة لوضع استراتيجية جديدة تراعي التكامل بين الهياكل السابقة</w:t>
      </w:r>
      <w:r w:rsidR="00D7278E" w:rsidRPr="00664F7D">
        <w:rPr>
          <w:rFonts w:ascii="Traditional Arabic" w:hAnsi="Traditional Arabic" w:cs="Traditional Arabic"/>
          <w:color w:val="000000" w:themeColor="text1"/>
          <w:rtl/>
        </w:rPr>
        <w:t xml:space="preserve"> (</w:t>
      </w:r>
      <w:r w:rsidRPr="00664F7D">
        <w:rPr>
          <w:rStyle w:val="ac"/>
          <w:rFonts w:ascii="Traditional Arabic" w:hAnsi="Traditional Arabic" w:cs="Traditional Arabic"/>
          <w:b w:val="0"/>
          <w:bCs w:val="0"/>
          <w:color w:val="000000" w:themeColor="text1"/>
          <w:rtl/>
        </w:rPr>
        <w:t>الراجحي</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2020)</w:t>
      </w:r>
      <w:r w:rsidR="00531155" w:rsidRPr="00664F7D">
        <w:rPr>
          <w:rStyle w:val="ac"/>
          <w:rFonts w:ascii="Traditional Arabic" w:hAnsi="Traditional Arabic" w:cs="Traditional Arabic"/>
          <w:b w:val="0"/>
          <w:bCs w:val="0"/>
          <w:color w:val="000000" w:themeColor="text1"/>
          <w:rtl/>
        </w:rPr>
        <w:t>.</w:t>
      </w:r>
    </w:p>
    <w:p w14:paraId="2393C2FA" w14:textId="77777777" w:rsidR="00F5627F" w:rsidRPr="00E14FC2"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Pr>
      </w:pPr>
      <w:r w:rsidRPr="00E14FC2">
        <w:rPr>
          <w:rFonts w:ascii="Traditional Arabic" w:hAnsi="Traditional Arabic" w:cs="Traditional Arabic"/>
          <w:b/>
          <w:bCs/>
          <w:color w:val="000000" w:themeColor="text1"/>
          <w:sz w:val="28"/>
          <w:szCs w:val="28"/>
          <w:rtl/>
        </w:rPr>
        <w:t xml:space="preserve">سابعاً- </w:t>
      </w:r>
      <w:r w:rsidR="00F5627F" w:rsidRPr="00E14FC2">
        <w:rPr>
          <w:rFonts w:ascii="Traditional Arabic" w:hAnsi="Traditional Arabic" w:cs="Traditional Arabic"/>
          <w:b/>
          <w:bCs/>
          <w:color w:val="000000" w:themeColor="text1"/>
          <w:sz w:val="28"/>
          <w:szCs w:val="28"/>
          <w:rtl/>
        </w:rPr>
        <w:t xml:space="preserve">التصنيف الاقتصادي لصور الدمج </w:t>
      </w:r>
    </w:p>
    <w:p w14:paraId="76ABA950" w14:textId="77777777" w:rsidR="00F5627F" w:rsidRPr="00664F7D" w:rsidRDefault="0022698D" w:rsidP="00706522">
      <w:pPr>
        <w:pStyle w:val="a5"/>
        <w:numPr>
          <w:ilvl w:val="0"/>
          <w:numId w:val="47"/>
        </w:numPr>
        <w:shd w:val="clear" w:color="auto" w:fill="FFFFFF" w:themeFill="background1"/>
        <w:bidi/>
        <w:spacing w:before="0" w:beforeAutospacing="0" w:after="0" w:afterAutospacing="0" w:line="360" w:lineRule="auto"/>
        <w:ind w:left="714" w:hanging="205"/>
        <w:jc w:val="both"/>
        <w:rPr>
          <w:rStyle w:val="ac"/>
          <w:rFonts w:ascii="Traditional Arabic" w:hAnsi="Traditional Arabic" w:cs="Traditional Arabic"/>
          <w:b w:val="0"/>
          <w:bCs w:val="0"/>
          <w:color w:val="000000" w:themeColor="text1"/>
          <w:rtl/>
        </w:rPr>
      </w:pPr>
      <w:proofErr w:type="gramStart"/>
      <w:r>
        <w:rPr>
          <w:rStyle w:val="ac"/>
          <w:rFonts w:ascii="Traditional Arabic" w:hAnsi="Traditional Arabic" w:cs="Traditional Arabic"/>
          <w:b w:val="0"/>
          <w:bCs w:val="0"/>
          <w:color w:val="000000" w:themeColor="text1"/>
          <w:rtl/>
        </w:rPr>
        <w:t xml:space="preserve">الدمج </w:t>
      </w:r>
      <w:r w:rsidR="00F5627F" w:rsidRPr="00664F7D">
        <w:rPr>
          <w:rStyle w:val="ac"/>
          <w:rFonts w:ascii="Traditional Arabic" w:hAnsi="Traditional Arabic" w:cs="Traditional Arabic"/>
          <w:b w:val="0"/>
          <w:bCs w:val="0"/>
          <w:color w:val="000000" w:themeColor="text1"/>
          <w:rtl/>
        </w:rPr>
        <w:t xml:space="preserve"> الأفقي</w:t>
      </w:r>
      <w:proofErr w:type="gramEnd"/>
      <w:r w:rsidR="00775B4E" w:rsidRPr="00664F7D">
        <w:rPr>
          <w:rStyle w:val="ac"/>
          <w:rFonts w:ascii="Traditional Arabic" w:hAnsi="Traditional Arabic" w:cs="Traditional Arabic"/>
          <w:b w:val="0"/>
          <w:bCs w:val="0"/>
          <w:color w:val="000000" w:themeColor="text1"/>
          <w:rtl/>
        </w:rPr>
        <w:t xml:space="preserve">: </w:t>
      </w:r>
      <w:r w:rsidR="00F5627F" w:rsidRPr="00664F7D">
        <w:rPr>
          <w:rFonts w:ascii="Traditional Arabic" w:hAnsi="Traditional Arabic" w:cs="Traditional Arabic"/>
          <w:color w:val="000000" w:themeColor="text1"/>
          <w:rtl/>
        </w:rPr>
        <w:t>ويحدث بين شركات تعمل في نفس القطاع أو السوق</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كاندماج شركتين تأمين سعوديتين</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بهدف توسيع الحصة السوقية وتقليل التكاليف التنافسية. مثال</w:t>
      </w:r>
      <w:r w:rsidR="00775B4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اندماج "اتحاد الخليج" مع "الأهلية للتأمين</w:t>
      </w:r>
      <w:r w:rsidR="00B85A18" w:rsidRPr="00664F7D">
        <w:rPr>
          <w:rFonts w:ascii="Traditional Arabic" w:hAnsi="Traditional Arabic" w:cs="Traditional Arabic"/>
          <w:color w:val="000000" w:themeColor="text1"/>
          <w:rtl/>
        </w:rPr>
        <w:t>"</w:t>
      </w:r>
      <w:r w:rsidR="00D7278E" w:rsidRPr="00664F7D">
        <w:rPr>
          <w:rFonts w:ascii="Traditional Arabic" w:hAnsi="Traditional Arabic" w:cs="Traditional Arabic"/>
          <w:color w:val="000000" w:themeColor="text1"/>
          <w:rtl/>
        </w:rPr>
        <w:t xml:space="preserve"> (</w:t>
      </w:r>
      <w:r w:rsidR="00F5627F" w:rsidRPr="00664F7D">
        <w:rPr>
          <w:rStyle w:val="ac"/>
          <w:rFonts w:ascii="Traditional Arabic" w:hAnsi="Traditional Arabic" w:cs="Traditional Arabic"/>
          <w:b w:val="0"/>
          <w:bCs w:val="0"/>
          <w:color w:val="000000" w:themeColor="text1"/>
          <w:rtl/>
        </w:rPr>
        <w:t>الجزيرة كابيتال</w:t>
      </w:r>
      <w:r w:rsidR="00D7278E" w:rsidRPr="00664F7D">
        <w:rPr>
          <w:rStyle w:val="ac"/>
          <w:rFonts w:ascii="Traditional Arabic" w:hAnsi="Traditional Arabic" w:cs="Traditional Arabic"/>
          <w:b w:val="0"/>
          <w:bCs w:val="0"/>
          <w:color w:val="000000" w:themeColor="text1"/>
          <w:rtl/>
        </w:rPr>
        <w:t xml:space="preserve">، </w:t>
      </w:r>
      <w:r w:rsidR="00F5627F" w:rsidRPr="00664F7D">
        <w:rPr>
          <w:rStyle w:val="ac"/>
          <w:rFonts w:ascii="Traditional Arabic" w:hAnsi="Traditional Arabic" w:cs="Traditional Arabic"/>
          <w:b w:val="0"/>
          <w:bCs w:val="0"/>
          <w:color w:val="000000" w:themeColor="text1"/>
          <w:rtl/>
        </w:rPr>
        <w:t>2021).</w:t>
      </w:r>
    </w:p>
    <w:p w14:paraId="328B609E" w14:textId="77777777" w:rsidR="00F5627F" w:rsidRPr="00664F7D" w:rsidRDefault="0022698D" w:rsidP="00706522">
      <w:pPr>
        <w:pStyle w:val="a5"/>
        <w:numPr>
          <w:ilvl w:val="0"/>
          <w:numId w:val="47"/>
        </w:numPr>
        <w:shd w:val="clear" w:color="auto" w:fill="FFFFFF" w:themeFill="background1"/>
        <w:tabs>
          <w:tab w:val="right" w:pos="1736"/>
        </w:tabs>
        <w:bidi/>
        <w:spacing w:before="0" w:beforeAutospacing="0" w:after="0" w:afterAutospacing="0" w:line="360" w:lineRule="auto"/>
        <w:ind w:left="714" w:hanging="205"/>
        <w:jc w:val="both"/>
        <w:rPr>
          <w:rStyle w:val="ac"/>
          <w:rFonts w:ascii="Traditional Arabic" w:hAnsi="Traditional Arabic" w:cs="Traditional Arabic"/>
          <w:b w:val="0"/>
          <w:bCs w:val="0"/>
          <w:color w:val="000000" w:themeColor="text1"/>
          <w:rtl/>
        </w:rPr>
      </w:pPr>
      <w:proofErr w:type="gramStart"/>
      <w:r>
        <w:rPr>
          <w:rStyle w:val="ac"/>
          <w:rFonts w:ascii="Traditional Arabic" w:hAnsi="Traditional Arabic" w:cs="Traditional Arabic"/>
          <w:b w:val="0"/>
          <w:bCs w:val="0"/>
          <w:color w:val="000000" w:themeColor="text1"/>
          <w:rtl/>
        </w:rPr>
        <w:lastRenderedPageBreak/>
        <w:t xml:space="preserve">الدمج </w:t>
      </w:r>
      <w:r w:rsidR="00F5627F" w:rsidRPr="00664F7D">
        <w:rPr>
          <w:rStyle w:val="ac"/>
          <w:rFonts w:ascii="Traditional Arabic" w:hAnsi="Traditional Arabic" w:cs="Traditional Arabic"/>
          <w:b w:val="0"/>
          <w:bCs w:val="0"/>
          <w:color w:val="000000" w:themeColor="text1"/>
          <w:rtl/>
        </w:rPr>
        <w:t xml:space="preserve"> الرأسي</w:t>
      </w:r>
      <w:proofErr w:type="gramEnd"/>
      <w:r w:rsidR="00775B4E" w:rsidRPr="00664F7D">
        <w:rPr>
          <w:rStyle w:val="ac"/>
          <w:rFonts w:ascii="Traditional Arabic" w:hAnsi="Traditional Arabic" w:cs="Traditional Arabic"/>
          <w:b w:val="0"/>
          <w:bCs w:val="0"/>
          <w:color w:val="000000" w:themeColor="text1"/>
          <w:rtl/>
        </w:rPr>
        <w:t xml:space="preserve">: </w:t>
      </w:r>
      <w:r w:rsidR="00F5627F" w:rsidRPr="00664F7D">
        <w:rPr>
          <w:rFonts w:ascii="Traditional Arabic" w:hAnsi="Traditional Arabic" w:cs="Traditional Arabic"/>
          <w:color w:val="000000" w:themeColor="text1"/>
          <w:rtl/>
        </w:rPr>
        <w:t>هو اندماج شركات تعمل في مراحل إنتاجية مختلفة ضمن نفس سلسلة القيمة</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مثل اندماج شركة سعودية متخصصة في المواد الخام مع شركة تصنيع. يحقق هذا النوع السيطرة على سلسلة التوريد</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العامري</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2020</w:t>
      </w:r>
      <w:r w:rsidR="00F5627F" w:rsidRPr="00664F7D">
        <w:rPr>
          <w:rStyle w:val="ac"/>
          <w:rFonts w:ascii="Traditional Arabic" w:hAnsi="Traditional Arabic" w:cs="Traditional Arabic"/>
          <w:b w:val="0"/>
          <w:bCs w:val="0"/>
          <w:color w:val="000000" w:themeColor="text1"/>
          <w:rtl/>
        </w:rPr>
        <w:t>).</w:t>
      </w:r>
    </w:p>
    <w:p w14:paraId="28065F4C" w14:textId="77777777" w:rsidR="00F5627F" w:rsidRPr="00664F7D" w:rsidRDefault="0022698D" w:rsidP="00706522">
      <w:pPr>
        <w:pStyle w:val="a5"/>
        <w:numPr>
          <w:ilvl w:val="0"/>
          <w:numId w:val="47"/>
        </w:numPr>
        <w:shd w:val="clear" w:color="auto" w:fill="FFFFFF" w:themeFill="background1"/>
        <w:tabs>
          <w:tab w:val="right" w:pos="1736"/>
        </w:tabs>
        <w:bidi/>
        <w:spacing w:before="0" w:beforeAutospacing="0" w:after="0" w:afterAutospacing="0" w:line="360" w:lineRule="auto"/>
        <w:ind w:left="714" w:hanging="205"/>
        <w:jc w:val="both"/>
        <w:rPr>
          <w:rFonts w:ascii="Traditional Arabic" w:hAnsi="Traditional Arabic" w:cs="Traditional Arabic"/>
          <w:color w:val="000000" w:themeColor="text1"/>
        </w:rPr>
      </w:pPr>
      <w:proofErr w:type="gramStart"/>
      <w:r>
        <w:rPr>
          <w:rStyle w:val="ac"/>
          <w:rFonts w:ascii="Traditional Arabic" w:hAnsi="Traditional Arabic" w:cs="Traditional Arabic"/>
          <w:b w:val="0"/>
          <w:bCs w:val="0"/>
          <w:color w:val="000000" w:themeColor="text1"/>
          <w:rtl/>
        </w:rPr>
        <w:t xml:space="preserve">الدمج </w:t>
      </w:r>
      <w:r w:rsidR="00F5627F" w:rsidRPr="00664F7D">
        <w:rPr>
          <w:rStyle w:val="ac"/>
          <w:rFonts w:ascii="Traditional Arabic" w:hAnsi="Traditional Arabic" w:cs="Traditional Arabic"/>
          <w:b w:val="0"/>
          <w:bCs w:val="0"/>
          <w:color w:val="000000" w:themeColor="text1"/>
          <w:rtl/>
        </w:rPr>
        <w:t xml:space="preserve"> </w:t>
      </w:r>
      <w:proofErr w:type="spellStart"/>
      <w:r w:rsidR="00F5627F" w:rsidRPr="00664F7D">
        <w:rPr>
          <w:rStyle w:val="ac"/>
          <w:rFonts w:ascii="Traditional Arabic" w:hAnsi="Traditional Arabic" w:cs="Traditional Arabic"/>
          <w:b w:val="0"/>
          <w:bCs w:val="0"/>
          <w:color w:val="000000" w:themeColor="text1"/>
          <w:rtl/>
        </w:rPr>
        <w:t>التكتلي</w:t>
      </w:r>
      <w:proofErr w:type="spellEnd"/>
      <w:proofErr w:type="gramEnd"/>
      <w:r w:rsidR="00D7278E" w:rsidRPr="00664F7D">
        <w:rPr>
          <w:rStyle w:val="ac"/>
          <w:rFonts w:ascii="Traditional Arabic" w:hAnsi="Traditional Arabic" w:cs="Traditional Arabic"/>
          <w:b w:val="0"/>
          <w:bCs w:val="0"/>
          <w:color w:val="000000" w:themeColor="text1"/>
          <w:rtl/>
        </w:rPr>
        <w:t xml:space="preserve"> (</w:t>
      </w:r>
      <w:proofErr w:type="spellStart"/>
      <w:r w:rsidR="00F5627F" w:rsidRPr="00664F7D">
        <w:rPr>
          <w:rStyle w:val="ac"/>
          <w:rFonts w:ascii="Traditional Arabic" w:hAnsi="Traditional Arabic" w:cs="Traditional Arabic"/>
          <w:b w:val="0"/>
          <w:bCs w:val="0"/>
          <w:color w:val="000000" w:themeColor="text1"/>
          <w:rtl/>
        </w:rPr>
        <w:t>الكونجلوميراتي</w:t>
      </w:r>
      <w:proofErr w:type="spellEnd"/>
      <w:r w:rsidR="00F5627F" w:rsidRPr="00664F7D">
        <w:rPr>
          <w:rStyle w:val="ac"/>
          <w:rFonts w:ascii="Traditional Arabic" w:hAnsi="Traditional Arabic" w:cs="Traditional Arabic"/>
          <w:b w:val="0"/>
          <w:bCs w:val="0"/>
          <w:color w:val="000000" w:themeColor="text1"/>
          <w:rtl/>
        </w:rPr>
        <w:t>)</w:t>
      </w:r>
      <w:r w:rsidR="00775B4E" w:rsidRPr="00664F7D">
        <w:rPr>
          <w:rStyle w:val="ac"/>
          <w:rFonts w:ascii="Traditional Arabic" w:hAnsi="Traditional Arabic" w:cs="Traditional Arabic"/>
          <w:b w:val="0"/>
          <w:bCs w:val="0"/>
          <w:color w:val="000000" w:themeColor="text1"/>
          <w:rtl/>
        </w:rPr>
        <w:t xml:space="preserve">: </w:t>
      </w:r>
      <w:r w:rsidR="00F5627F" w:rsidRPr="00664F7D">
        <w:rPr>
          <w:rFonts w:ascii="Traditional Arabic" w:hAnsi="Traditional Arabic" w:cs="Traditional Arabic"/>
          <w:color w:val="000000" w:themeColor="text1"/>
          <w:rtl/>
        </w:rPr>
        <w:t>اندماج شركات تنشط في قطاعات غير متشابهة</w:t>
      </w:r>
      <w:r w:rsidR="00D7278E" w:rsidRPr="00664F7D">
        <w:rPr>
          <w:rFonts w:ascii="Traditional Arabic" w:hAnsi="Traditional Arabic" w:cs="Traditional Arabic"/>
          <w:color w:val="000000" w:themeColor="text1"/>
          <w:rtl/>
        </w:rPr>
        <w:t xml:space="preserve">، </w:t>
      </w:r>
      <w:r w:rsidR="00F5627F" w:rsidRPr="00664F7D">
        <w:rPr>
          <w:rFonts w:ascii="Traditional Arabic" w:hAnsi="Traditional Arabic" w:cs="Traditional Arabic"/>
          <w:color w:val="000000" w:themeColor="text1"/>
          <w:rtl/>
        </w:rPr>
        <w:t>بهدف تنويع مصادر الإيرادات وتقليل المخاطر. يستخدم هذا النوع من قبل التكتلات المالية الكبرى في السعودية مثل "مجموعة العليان</w:t>
      </w:r>
      <w:r w:rsidR="00531155" w:rsidRPr="00664F7D">
        <w:rPr>
          <w:rFonts w:ascii="Traditional Arabic" w:hAnsi="Traditional Arabic" w:cs="Traditional Arabic"/>
          <w:color w:val="000000" w:themeColor="text1"/>
          <w:rtl/>
        </w:rPr>
        <w:t>"</w:t>
      </w:r>
      <w:r w:rsidR="00D7278E" w:rsidRPr="00664F7D">
        <w:rPr>
          <w:rFonts w:ascii="Traditional Arabic" w:hAnsi="Traditional Arabic" w:cs="Traditional Arabic"/>
          <w:color w:val="000000" w:themeColor="text1"/>
          <w:rtl/>
        </w:rPr>
        <w:t xml:space="preserve"> (</w:t>
      </w:r>
      <w:r w:rsidR="00F5627F" w:rsidRPr="00664F7D">
        <w:rPr>
          <w:rStyle w:val="ac"/>
          <w:rFonts w:ascii="Traditional Arabic" w:hAnsi="Traditional Arabic" w:cs="Traditional Arabic"/>
          <w:b w:val="0"/>
          <w:bCs w:val="0"/>
          <w:color w:val="000000" w:themeColor="text1"/>
          <w:rtl/>
        </w:rPr>
        <w:t>الغامدي</w:t>
      </w:r>
      <w:r w:rsidR="00D7278E" w:rsidRPr="00664F7D">
        <w:rPr>
          <w:rStyle w:val="ac"/>
          <w:rFonts w:ascii="Traditional Arabic" w:hAnsi="Traditional Arabic" w:cs="Traditional Arabic"/>
          <w:b w:val="0"/>
          <w:bCs w:val="0"/>
          <w:color w:val="000000" w:themeColor="text1"/>
          <w:rtl/>
        </w:rPr>
        <w:t xml:space="preserve">، </w:t>
      </w:r>
      <w:r w:rsidR="00F5627F" w:rsidRPr="00664F7D">
        <w:rPr>
          <w:rStyle w:val="ac"/>
          <w:rFonts w:ascii="Traditional Arabic" w:hAnsi="Traditional Arabic" w:cs="Traditional Arabic"/>
          <w:b w:val="0"/>
          <w:bCs w:val="0"/>
          <w:color w:val="000000" w:themeColor="text1"/>
          <w:rtl/>
        </w:rPr>
        <w:t>2018)</w:t>
      </w:r>
      <w:r w:rsidR="00531155" w:rsidRPr="00664F7D">
        <w:rPr>
          <w:rFonts w:ascii="Traditional Arabic" w:hAnsi="Traditional Arabic" w:cs="Traditional Arabic"/>
          <w:color w:val="000000" w:themeColor="text1"/>
          <w:rtl/>
        </w:rPr>
        <w:t>.</w:t>
      </w:r>
    </w:p>
    <w:p w14:paraId="1782AE8B"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r w:rsidRPr="00664F7D">
        <w:rPr>
          <w:rStyle w:val="ac"/>
          <w:rFonts w:ascii="Traditional Arabic" w:hAnsi="Traditional Arabic" w:cs="Traditional Arabic"/>
          <w:b w:val="0"/>
          <w:bCs w:val="0"/>
          <w:color w:val="000000" w:themeColor="text1"/>
          <w:rtl/>
        </w:rPr>
        <w:t xml:space="preserve">وقد </w:t>
      </w:r>
      <w:r w:rsidRPr="00664F7D">
        <w:rPr>
          <w:rFonts w:ascii="Traditional Arabic" w:hAnsi="Traditional Arabic" w:cs="Traditional Arabic"/>
          <w:color w:val="000000" w:themeColor="text1"/>
          <w:rtl/>
        </w:rPr>
        <w:t xml:space="preserve">شهدت السعودية في الأعوام الأخيرة عدة </w:t>
      </w:r>
      <w:proofErr w:type="spellStart"/>
      <w:r w:rsidRPr="00664F7D">
        <w:rPr>
          <w:rFonts w:ascii="Traditional Arabic" w:hAnsi="Traditional Arabic" w:cs="Traditional Arabic"/>
          <w:color w:val="000000" w:themeColor="text1"/>
          <w:rtl/>
        </w:rPr>
        <w:t>اندماجات</w:t>
      </w:r>
      <w:proofErr w:type="spellEnd"/>
      <w:r w:rsidRPr="00664F7D">
        <w:rPr>
          <w:rFonts w:ascii="Traditional Arabic" w:hAnsi="Traditional Arabic" w:cs="Traditional Arabic"/>
          <w:color w:val="000000" w:themeColor="text1"/>
          <w:rtl/>
        </w:rPr>
        <w:t xml:space="preserve"> مهمة كاندماج "سامبا" و"الأهلي التجاري" لتكوين أكبر بنك سعودي</w:t>
      </w:r>
      <w:r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tl/>
        </w:rPr>
        <w:t xml:space="preserve"> واندماج شركات التأمين لتلبية متطلبات "ساما" لرفع كفاءة رأس المال</w:t>
      </w:r>
      <w:r w:rsidR="00D7278E" w:rsidRPr="00664F7D">
        <w:rPr>
          <w:rFonts w:ascii="Traditional Arabic" w:hAnsi="Traditional Arabic" w:cs="Traditional Arabic"/>
          <w:color w:val="000000" w:themeColor="text1"/>
          <w:rtl/>
        </w:rPr>
        <w:t xml:space="preserve"> </w:t>
      </w:r>
      <w:r w:rsidR="00D7278E" w:rsidRPr="00664F7D">
        <w:rPr>
          <w:rStyle w:val="ac"/>
          <w:rFonts w:ascii="Traditional Arabic" w:hAnsi="Traditional Arabic" w:cs="Traditional Arabic"/>
          <w:b w:val="0"/>
          <w:bCs w:val="0"/>
          <w:color w:val="000000" w:themeColor="text1"/>
          <w:rtl/>
        </w:rPr>
        <w:t>(</w:t>
      </w:r>
      <w:r w:rsidRPr="00664F7D">
        <w:rPr>
          <w:rStyle w:val="ac"/>
          <w:rFonts w:ascii="Traditional Arabic" w:hAnsi="Traditional Arabic" w:cs="Traditional Arabic"/>
          <w:b w:val="0"/>
          <w:bCs w:val="0"/>
          <w:color w:val="000000" w:themeColor="text1"/>
          <w:rtl/>
        </w:rPr>
        <w:t>هيئة السوق المالية</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2022؛ البنك الأهلي السعودي</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2021)</w:t>
      </w:r>
      <w:r w:rsidR="00531155" w:rsidRPr="00664F7D">
        <w:rPr>
          <w:rStyle w:val="ac"/>
          <w:rFonts w:ascii="Traditional Arabic" w:hAnsi="Traditional Arabic" w:cs="Traditional Arabic"/>
          <w:b w:val="0"/>
          <w:bCs w:val="0"/>
          <w:color w:val="000000" w:themeColor="text1"/>
          <w:rtl/>
        </w:rPr>
        <w:t>.</w:t>
      </w:r>
    </w:p>
    <w:p w14:paraId="0B6ECC5D" w14:textId="77777777" w:rsidR="00F5627F" w:rsidRPr="00E14FC2"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Pr>
      </w:pPr>
      <w:r w:rsidRPr="00E14FC2">
        <w:rPr>
          <w:rFonts w:ascii="Traditional Arabic" w:hAnsi="Traditional Arabic" w:cs="Traditional Arabic"/>
          <w:b/>
          <w:bCs/>
          <w:color w:val="000000" w:themeColor="text1"/>
          <w:sz w:val="28"/>
          <w:szCs w:val="28"/>
          <w:rtl/>
        </w:rPr>
        <w:t xml:space="preserve">ثامناً- </w:t>
      </w:r>
      <w:r w:rsidR="00F5627F" w:rsidRPr="00E14FC2">
        <w:rPr>
          <w:rFonts w:ascii="Traditional Arabic" w:hAnsi="Traditional Arabic" w:cs="Traditional Arabic"/>
          <w:b/>
          <w:bCs/>
          <w:color w:val="000000" w:themeColor="text1"/>
          <w:sz w:val="28"/>
          <w:szCs w:val="28"/>
          <w:rtl/>
        </w:rPr>
        <w:t>محددات اختيار استراتيجية الدمج</w:t>
      </w:r>
      <w:r w:rsidR="00775B4E" w:rsidRPr="00E14FC2">
        <w:rPr>
          <w:rFonts w:ascii="Traditional Arabic" w:hAnsi="Traditional Arabic" w:cs="Traditional Arabic"/>
          <w:b/>
          <w:bCs/>
          <w:color w:val="000000" w:themeColor="text1"/>
          <w:sz w:val="28"/>
          <w:szCs w:val="28"/>
          <w:rtl/>
        </w:rPr>
        <w:t xml:space="preserve">: </w:t>
      </w:r>
    </w:p>
    <w:p w14:paraId="34A2B24D" w14:textId="77777777" w:rsidR="00B85A18"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تمثل عملية دمج الشركات خيارًا استراتيجيًا ذا أبعاد متداخلة تؤثر في نجاحه وجدواه</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ويخضع هذا القرار</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مجموعة من المحددات التي تنبع من طبيعة الكيانين محل الدمج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وسياق السوق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والإطار القانوني والتنظيمي المحيط. وفيما يلي أبرز هذه المحددات كما تنعكس في البيئة الاقتصادية السعودية</w:t>
      </w:r>
      <w:r w:rsidR="00B85A18" w:rsidRPr="00664F7D">
        <w:rPr>
          <w:rFonts w:ascii="Traditional Arabic" w:hAnsi="Traditional Arabic" w:cs="Traditional Arabic"/>
          <w:color w:val="000000" w:themeColor="text1"/>
          <w:rtl/>
        </w:rPr>
        <w:t>.</w:t>
      </w:r>
    </w:p>
    <w:p w14:paraId="609EF562" w14:textId="77777777" w:rsidR="00F5627F" w:rsidRPr="00E14FC2" w:rsidRDefault="00F5627F" w:rsidP="00706522">
      <w:pPr>
        <w:pStyle w:val="a5"/>
        <w:numPr>
          <w:ilvl w:val="0"/>
          <w:numId w:val="48"/>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حجم الشركة وطبيعة نشاطها</w:t>
      </w:r>
      <w:r w:rsidR="00775B4E" w:rsidRPr="00E14FC2">
        <w:rPr>
          <w:rFonts w:ascii="Traditional Arabic" w:eastAsiaTheme="minorHAnsi" w:hAnsi="Traditional Arabic" w:cs="Traditional Arabic"/>
          <w:b/>
          <w:bCs/>
          <w:color w:val="000000" w:themeColor="text1"/>
          <w:rtl/>
        </w:rPr>
        <w:t xml:space="preserve">: </w:t>
      </w:r>
    </w:p>
    <w:p w14:paraId="4D38A065"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يُعد حجم الشركة وطبيعة نشاطها من أبرز المحددات في تحديد استراتيجية الدمج. فالشركات ذات الحجم الكبير غالبًا ما تسعى</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عمليات دمج تُعزز من مركزها القيادي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بينما تنظر الشركات الأصغر</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 xml:space="preserve">الدمج كفرصة للنمو وتقليل المخاطر. كما أن طبيعة النشاط – صناعيًا كان أو خدميًا أو تقنيًا – يفرض توجهات مختلفة؛ فالشركات الصناعية قد تُفضل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الرأسي</w:t>
      </w:r>
      <w:proofErr w:type="gramEnd"/>
      <w:r w:rsidRPr="00664F7D">
        <w:rPr>
          <w:rFonts w:ascii="Traditional Arabic" w:hAnsi="Traditional Arabic" w:cs="Traditional Arabic"/>
          <w:color w:val="000000" w:themeColor="text1"/>
          <w:rtl/>
        </w:rPr>
        <w:t xml:space="preserve"> لضمان تدفق الموارد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في حين تسعى شركات التكنولوجيا والاتصالات نحو الدمج الأفقي لتعزيز قاعدة العملاء</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وعلى المستوى الدولة السعودية يُعد دمج "البنك الأهلي التجاري" و"مجموعة سامبا المالية" عام 2021 مثالًا بارزًا على اندماج بين شركتين كبيرتين في القطاع المصرفي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لتعزيز الريادة وتوسيع شبكة الخدمات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مع الحفاظ على اتساق طبيعة النشاط</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هيئة السوق المالية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2021)</w:t>
      </w:r>
      <w:r w:rsidRPr="00664F7D">
        <w:rPr>
          <w:rFonts w:ascii="Traditional Arabic" w:hAnsi="Traditional Arabic" w:cs="Traditional Arabic"/>
          <w:color w:val="000000" w:themeColor="text1"/>
        </w:rPr>
        <w:t>.</w:t>
      </w:r>
    </w:p>
    <w:p w14:paraId="106E1CD5" w14:textId="77777777" w:rsidR="00F5627F" w:rsidRPr="00E14FC2" w:rsidRDefault="00F5627F" w:rsidP="00706522">
      <w:pPr>
        <w:pStyle w:val="a5"/>
        <w:numPr>
          <w:ilvl w:val="0"/>
          <w:numId w:val="48"/>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البيئة القانونية والتنظيمية</w:t>
      </w:r>
      <w:r w:rsidR="00775B4E" w:rsidRPr="00E14FC2">
        <w:rPr>
          <w:rFonts w:ascii="Traditional Arabic" w:eastAsiaTheme="minorHAnsi" w:hAnsi="Traditional Arabic" w:cs="Traditional Arabic"/>
          <w:b/>
          <w:bCs/>
          <w:color w:val="000000" w:themeColor="text1"/>
          <w:rtl/>
        </w:rPr>
        <w:t xml:space="preserve">: </w:t>
      </w:r>
    </w:p>
    <w:p w14:paraId="6B54DE8F"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البيئة التشريعية في المملكة تلعب دورًا حيويًا في تنظيم عمليات الدمج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 خلال أنظمة مثل نظام الشركات الجديد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وقواعد حماية المنافسة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واللوائح الصادرة عن هيئة السوق المالية وهيئة المنافسة. وتشترط الأنظمة السعودية الإفصاح الكامل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والموافقة المسبقة من الجهات المختصة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لا سيما في حال وجود مخاوف احتكارية</w:t>
      </w:r>
      <w:r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tl/>
        </w:rPr>
        <w:t xml:space="preserve"> ففي عام 2023</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رفضت الهيئة العامة للمنافسة السعودية طلب التركز الاقتصادي بين شركتي "مياه الهدا" و"بيور </w:t>
      </w:r>
      <w:proofErr w:type="spellStart"/>
      <w:r w:rsidRPr="00664F7D">
        <w:rPr>
          <w:rFonts w:ascii="Traditional Arabic" w:hAnsi="Traditional Arabic" w:cs="Traditional Arabic"/>
          <w:color w:val="000000" w:themeColor="text1"/>
          <w:rtl/>
        </w:rPr>
        <w:t>أكوا</w:t>
      </w:r>
      <w:proofErr w:type="spellEnd"/>
      <w:r w:rsidRPr="00664F7D">
        <w:rPr>
          <w:rFonts w:ascii="Traditional Arabic" w:hAnsi="Traditional Arabic" w:cs="Traditional Arabic"/>
          <w:color w:val="000000" w:themeColor="text1"/>
          <w:rtl/>
        </w:rPr>
        <w:t>" بسبب ما وُصف بإخلال محتمل في مستوى المنافسة في سوق المياه المعبأة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الهيئة العامة للمنافسة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2023)</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مما يعكس دور الإطار القانوني في ضبط عمليات الدمج وفق اعتبارات السوق</w:t>
      </w:r>
      <w:r w:rsidRPr="00664F7D">
        <w:rPr>
          <w:rFonts w:ascii="Traditional Arabic" w:hAnsi="Traditional Arabic" w:cs="Traditional Arabic"/>
          <w:color w:val="000000" w:themeColor="text1"/>
        </w:rPr>
        <w:t>.</w:t>
      </w:r>
    </w:p>
    <w:p w14:paraId="31EB0338" w14:textId="77777777" w:rsidR="00F5627F" w:rsidRPr="00E14FC2" w:rsidRDefault="00F5627F" w:rsidP="00706522">
      <w:pPr>
        <w:pStyle w:val="a5"/>
        <w:numPr>
          <w:ilvl w:val="0"/>
          <w:numId w:val="48"/>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تحليل السوق والمنافسة</w:t>
      </w:r>
      <w:r w:rsidR="00775B4E" w:rsidRPr="00E14FC2">
        <w:rPr>
          <w:rFonts w:ascii="Traditional Arabic" w:eastAsiaTheme="minorHAnsi" w:hAnsi="Traditional Arabic" w:cs="Traditional Arabic"/>
          <w:b/>
          <w:bCs/>
          <w:color w:val="000000" w:themeColor="text1"/>
          <w:rtl/>
        </w:rPr>
        <w:t xml:space="preserve">: </w:t>
      </w:r>
    </w:p>
    <w:p w14:paraId="1FE74B25"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قبل تبني أي استراتيجية 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يجب دراسة السوق المستهدف من حيث حجم العرض والطلب</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واتجاهات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وعدد المنافسين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وهيكلة السوق. فالدمج يُعد أداة لتعزيز القوة السوقية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خاصة في القطاعات ذات التشبع أو المنافسة المرتفعة</w:t>
      </w:r>
      <w:r w:rsidRPr="00664F7D">
        <w:rPr>
          <w:rFonts w:ascii="Traditional Arabic" w:hAnsi="Traditional Arabic" w:cs="Traditional Arabic"/>
          <w:color w:val="000000" w:themeColor="text1"/>
        </w:rPr>
        <w:t>.</w:t>
      </w:r>
    </w:p>
    <w:p w14:paraId="073A8F14"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lastRenderedPageBreak/>
        <w:t>ويُظهر الواقع السعودي أن قطاع الأسمنت قد شهد عدة تحركات للدمج نتيجة تراجع الطلب وارتفاع الطاقة الإنتاجية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ومنها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المقترح</w:t>
      </w:r>
      <w:proofErr w:type="gramEnd"/>
      <w:r w:rsidRPr="00664F7D">
        <w:rPr>
          <w:rFonts w:ascii="Traditional Arabic" w:hAnsi="Traditional Arabic" w:cs="Traditional Arabic"/>
          <w:color w:val="000000" w:themeColor="text1"/>
          <w:rtl/>
        </w:rPr>
        <w:t xml:space="preserve"> بين "شركة إسمنت نجران" و"شركة إسمنت المنطقة الجنوبية"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بُني على تحليل سوقي يستهدف تقليص التكاليف ومواجهة تقلبات الطلب</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الراجحي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w:t>
      </w:r>
      <w:r w:rsidRPr="00664F7D">
        <w:rPr>
          <w:rFonts w:ascii="Traditional Arabic" w:hAnsi="Traditional Arabic" w:cs="Traditional Arabic"/>
          <w:color w:val="000000" w:themeColor="text1"/>
        </w:rPr>
        <w:t>.</w:t>
      </w:r>
    </w:p>
    <w:p w14:paraId="6C8FB46D" w14:textId="77777777" w:rsidR="00F5627F" w:rsidRPr="00E14FC2" w:rsidRDefault="00B85A18" w:rsidP="00706522">
      <w:pPr>
        <w:pStyle w:val="a5"/>
        <w:numPr>
          <w:ilvl w:val="0"/>
          <w:numId w:val="48"/>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جدوى الدمج مالياً وتنظيمياً:</w:t>
      </w:r>
    </w:p>
    <w:p w14:paraId="6009A259"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تشمل دراسة الجدوى تقييم الكفاءة المالية والهيكلية للشركات قبل الدمج وبعده</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في ذلك مؤشرات الربحية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العوائد على الأصول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وتكاليف التشغيل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إضافة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التوافق الإداري والثقافي بين الطرفين. في السياق السعودي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تشجع الجهات التنظيمية إعداد دراسات تقييم محايدة لضمان جدوى الدمج وتحقيق القيمة المضافة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الهيئة السعودية للمراجعين والمحاسبين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2023؛</w:t>
      </w:r>
      <w:r w:rsidRPr="00664F7D">
        <w:rPr>
          <w:rFonts w:ascii="Traditional Arabic" w:hAnsi="Traditional Arabic" w:cs="Traditional Arabic"/>
          <w:color w:val="000000" w:themeColor="text1"/>
        </w:rPr>
        <w:t xml:space="preserve"> </w:t>
      </w:r>
      <w:proofErr w:type="spellStart"/>
      <w:r w:rsidRPr="00664F7D">
        <w:rPr>
          <w:rFonts w:ascii="Traditional Arabic" w:hAnsi="Traditional Arabic" w:cs="Traditional Arabic"/>
          <w:color w:val="000000" w:themeColor="text1"/>
        </w:rPr>
        <w:t>Gaughan</w:t>
      </w:r>
      <w:proofErr w:type="spellEnd"/>
      <w:r w:rsidRPr="00664F7D">
        <w:rPr>
          <w:rFonts w:ascii="Traditional Arabic" w:hAnsi="Traditional Arabic" w:cs="Traditional Arabic"/>
          <w:color w:val="000000" w:themeColor="text1"/>
        </w:rPr>
        <w:t>, 2018.</w:t>
      </w:r>
      <w:r w:rsidRPr="00664F7D">
        <w:rPr>
          <w:rFonts w:ascii="Traditional Arabic" w:hAnsi="Traditional Arabic" w:cs="Traditional Arabic"/>
          <w:color w:val="000000" w:themeColor="text1"/>
          <w:rtl/>
        </w:rPr>
        <w:t>).</w:t>
      </w:r>
    </w:p>
    <w:p w14:paraId="6CA607C5" w14:textId="77777777" w:rsidR="00922B00" w:rsidRPr="00664F7D" w:rsidRDefault="00F5627F" w:rsidP="00E14FC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وقد أظهر تقرير صادر عن شركة "جدوى للاستثمار" أن صفقة دمج شركتي "الاتحاد للتأمين التعاوني" و"ولاء للتأمين" ستُحقق وفورات تشغيلية تزيد عن 15% خلال السنوات الثلاث الأولى</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 خلال تقليل التكرار في الفروع والنفقات الإدارية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جدوى للاستثمار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2023)</w:t>
      </w:r>
      <w:r w:rsidRPr="00664F7D">
        <w:rPr>
          <w:rFonts w:ascii="Traditional Arabic" w:hAnsi="Traditional Arabic" w:cs="Traditional Arabic"/>
          <w:color w:val="000000" w:themeColor="text1"/>
        </w:rPr>
        <w:t>.</w:t>
      </w:r>
    </w:p>
    <w:p w14:paraId="38850FCC" w14:textId="77777777" w:rsidR="00F5627F" w:rsidRPr="00E14FC2"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28"/>
          <w:szCs w:val="28"/>
          <w:rtl/>
        </w:rPr>
        <w:t xml:space="preserve">تاسعاً- </w:t>
      </w:r>
      <w:r w:rsidR="00F5627F" w:rsidRPr="00E14FC2">
        <w:rPr>
          <w:rFonts w:ascii="Traditional Arabic" w:hAnsi="Traditional Arabic" w:cs="Traditional Arabic"/>
          <w:b/>
          <w:bCs/>
          <w:color w:val="000000" w:themeColor="text1"/>
          <w:sz w:val="28"/>
          <w:szCs w:val="28"/>
          <w:rtl/>
        </w:rPr>
        <w:t xml:space="preserve">عوامل نجاح وفشل استراتيجيات دمج الشركات </w:t>
      </w:r>
    </w:p>
    <w:p w14:paraId="63BBC911" w14:textId="77777777" w:rsidR="00B85A18"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تُعد استراتيجيات دمج الشركات أدوات فعالة لإعادة تشكيل السوق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وتحقيق مزايا تنافسية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وتعزيز الكفاءة. إلا أن نجاح هذه الاستراتيجيات ليس مضمونًا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إذ يعتمد على عدد من العوامل المحورية التي قد تقود</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تحقيق الأهداف المأمولة أو</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فشل مكلف. وفيما يلي أبرز العوامل المؤثرة في نجاح أو فشل عمليات الدمج في السياق السعودي</w:t>
      </w:r>
      <w:r w:rsidR="00B85A18" w:rsidRPr="00664F7D">
        <w:rPr>
          <w:rFonts w:ascii="Traditional Arabic" w:hAnsi="Traditional Arabic" w:cs="Traditional Arabic"/>
          <w:color w:val="000000" w:themeColor="text1"/>
          <w:rtl/>
        </w:rPr>
        <w:t>.</w:t>
      </w:r>
    </w:p>
    <w:p w14:paraId="361D87B7" w14:textId="77777777" w:rsidR="00F5627F" w:rsidRPr="00E14FC2" w:rsidRDefault="00F5627F" w:rsidP="00706522">
      <w:pPr>
        <w:pStyle w:val="a5"/>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التكامل الثقافي والإداري</w:t>
      </w:r>
      <w:r w:rsidR="00775B4E" w:rsidRPr="00E14FC2">
        <w:rPr>
          <w:rFonts w:ascii="Traditional Arabic" w:eastAsiaTheme="minorHAnsi" w:hAnsi="Traditional Arabic" w:cs="Traditional Arabic"/>
          <w:b/>
          <w:bCs/>
          <w:color w:val="000000" w:themeColor="text1"/>
          <w:rtl/>
        </w:rPr>
        <w:t xml:space="preserve">: </w:t>
      </w:r>
    </w:p>
    <w:p w14:paraId="25EC3898"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يُعد التوافق الثقافي والإداري بين الكيانين المندمجين أحد أبرز التحديات في عمليات الدمج. فاختلاف القيم المؤسسية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وأسلوب القيادة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وهيكل اتخاذ القرار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قد يؤدي</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نزاعات داخلية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تؤثر على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وتضعف الولاء التنظيمي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Pr>
        <w:t>KPMG, 2022</w:t>
      </w:r>
      <w:r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Pr>
        <w:t>.</w:t>
      </w:r>
    </w:p>
    <w:p w14:paraId="7243F323"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في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أظهرت دراسة حالة دمج "البنك الأول" و"ساب" أن نجاح الدمج اعتمد على برامج استباقية لدمج فرق العمل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وتوحيد السياسات الإدارية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وتعزيز الانسجام التنظيمي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هيئة السوق المالية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2020)</w:t>
      </w:r>
      <w:r w:rsidRPr="00664F7D">
        <w:rPr>
          <w:rFonts w:ascii="Traditional Arabic" w:hAnsi="Traditional Arabic" w:cs="Traditional Arabic"/>
          <w:color w:val="000000" w:themeColor="text1"/>
        </w:rPr>
        <w:t>.</w:t>
      </w:r>
    </w:p>
    <w:p w14:paraId="33D37057" w14:textId="77777777" w:rsidR="00F5627F" w:rsidRPr="00E14FC2" w:rsidRDefault="00D6178F" w:rsidP="00706522">
      <w:pPr>
        <w:pStyle w:val="a5"/>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إدارة</w:t>
      </w:r>
      <w:r w:rsidR="00F5627F" w:rsidRPr="00E14FC2">
        <w:rPr>
          <w:rFonts w:ascii="Traditional Arabic" w:eastAsiaTheme="minorHAnsi" w:hAnsi="Traditional Arabic" w:cs="Traditional Arabic"/>
          <w:b/>
          <w:bCs/>
          <w:color w:val="000000" w:themeColor="text1"/>
          <w:rtl/>
        </w:rPr>
        <w:t xml:space="preserve"> التغيير التنظيمي</w:t>
      </w:r>
      <w:r w:rsidR="00775B4E" w:rsidRPr="00E14FC2">
        <w:rPr>
          <w:rFonts w:ascii="Traditional Arabic" w:eastAsiaTheme="minorHAnsi" w:hAnsi="Traditional Arabic" w:cs="Traditional Arabic"/>
          <w:b/>
          <w:bCs/>
          <w:color w:val="000000" w:themeColor="text1"/>
          <w:rtl/>
        </w:rPr>
        <w:t xml:space="preserve">: </w:t>
      </w:r>
    </w:p>
    <w:p w14:paraId="51897F5D" w14:textId="77777777" w:rsidR="00B85A18"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يُعد التعامل مع التغيير الداخلي الناتج عن الدمج تحديًا معقدًا يتطلب تواصلاً فعالًا مع الموظفين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وخططًا ل</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مقاومة التغيير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وضمان استمرارية العمليات. فضعف </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التغيير قد يؤدي</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تراجع الروح المعنوية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وزيادة معدل الدوران الوظيفي</w:t>
      </w:r>
      <w:r w:rsidR="00B85A18" w:rsidRPr="00664F7D">
        <w:rPr>
          <w:rFonts w:ascii="Traditional Arabic" w:hAnsi="Traditional Arabic" w:cs="Traditional Arabic"/>
          <w:color w:val="000000" w:themeColor="text1"/>
          <w:rtl/>
        </w:rPr>
        <w:t xml:space="preserve"> (</w:t>
      </w:r>
      <w:r w:rsidR="00B85A18" w:rsidRPr="00664F7D">
        <w:rPr>
          <w:rFonts w:ascii="Traditional Arabic" w:hAnsi="Traditional Arabic" w:cs="Traditional Arabic"/>
          <w:color w:val="000000" w:themeColor="text1"/>
        </w:rPr>
        <w:t xml:space="preserve">Burns &amp; </w:t>
      </w:r>
      <w:proofErr w:type="spellStart"/>
      <w:r w:rsidR="00B85A18" w:rsidRPr="00664F7D">
        <w:rPr>
          <w:rFonts w:ascii="Traditional Arabic" w:hAnsi="Traditional Arabic" w:cs="Traditional Arabic"/>
          <w:color w:val="000000" w:themeColor="text1"/>
        </w:rPr>
        <w:t>Scapens</w:t>
      </w:r>
      <w:proofErr w:type="spellEnd"/>
      <w:r w:rsidR="00B85A18" w:rsidRPr="00664F7D">
        <w:rPr>
          <w:rFonts w:ascii="Traditional Arabic" w:hAnsi="Traditional Arabic" w:cs="Traditional Arabic"/>
          <w:color w:val="000000" w:themeColor="text1"/>
        </w:rPr>
        <w:t>, 2020</w:t>
      </w:r>
      <w:r w:rsidR="00B85A18" w:rsidRPr="00664F7D">
        <w:rPr>
          <w:rFonts w:ascii="Traditional Arabic" w:hAnsi="Traditional Arabic" w:cs="Traditional Arabic"/>
          <w:color w:val="000000" w:themeColor="text1"/>
          <w:rtl/>
        </w:rPr>
        <w:t>؛ الشريف، 2022).</w:t>
      </w:r>
    </w:p>
    <w:p w14:paraId="22E7F0BF"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في حالة دمج "الأهلي" و"سامبا"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أُنشئت وحدة مستقلة ل</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التغيير</w:t>
      </w:r>
      <w:r w:rsidR="00B85A18" w:rsidRPr="00664F7D">
        <w:rPr>
          <w:rFonts w:ascii="Traditional Arabic" w:hAnsi="Traditional Arabic" w:cs="Traditional Arabic"/>
          <w:color w:val="000000" w:themeColor="text1"/>
          <w:rtl/>
        </w:rPr>
        <w:t xml:space="preserve"> (</w:t>
      </w:r>
      <w:r w:rsidR="00B85A18" w:rsidRPr="00664F7D">
        <w:rPr>
          <w:rFonts w:ascii="Traditional Arabic" w:hAnsi="Traditional Arabic" w:cs="Traditional Arabic"/>
          <w:color w:val="000000" w:themeColor="text1"/>
        </w:rPr>
        <w:t>Change Management Office</w:t>
      </w:r>
      <w:r w:rsidR="00B85A18"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عملت على دعم الإدارات المختلفة خلال فترة الدمج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مما أسهم في الانتقال السلس وتحقيق التكامل خلال الإطار الزمني المحدد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البنك الأهلي السعودي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2021)</w:t>
      </w:r>
      <w:r w:rsidRPr="00664F7D">
        <w:rPr>
          <w:rFonts w:ascii="Traditional Arabic" w:hAnsi="Traditional Arabic" w:cs="Traditional Arabic"/>
          <w:color w:val="000000" w:themeColor="text1"/>
        </w:rPr>
        <w:t>.</w:t>
      </w:r>
    </w:p>
    <w:p w14:paraId="370BA0AF" w14:textId="77777777" w:rsidR="00F5627F" w:rsidRPr="00E14FC2" w:rsidRDefault="00F5627F" w:rsidP="00706522">
      <w:pPr>
        <w:pStyle w:val="a5"/>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lastRenderedPageBreak/>
        <w:t>التقييم العادل للأصول والالتزامات</w:t>
      </w:r>
      <w:r w:rsidR="00775B4E" w:rsidRPr="00E14FC2">
        <w:rPr>
          <w:rFonts w:ascii="Traditional Arabic" w:eastAsiaTheme="minorHAnsi" w:hAnsi="Traditional Arabic" w:cs="Traditional Arabic"/>
          <w:b/>
          <w:bCs/>
          <w:color w:val="000000" w:themeColor="text1"/>
          <w:rtl/>
        </w:rPr>
        <w:t xml:space="preserve">: </w:t>
      </w:r>
    </w:p>
    <w:p w14:paraId="5420367C" w14:textId="77777777" w:rsidR="00B85A18"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يتطلب دمج الشركات إجراء تقييم مالي دقيق للأصول والالتزامات لتفادي المفاجآت بعد إتمام الدمج. إذ أن التقييم غير العادل قد يؤدي</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خلق فجوة في حقوق المساهمين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تعريض الكيان الجديد لمخاطر مالية غير محسوبة</w:t>
      </w:r>
      <w:r w:rsidR="00D7278E" w:rsidRPr="00664F7D">
        <w:rPr>
          <w:rFonts w:ascii="Traditional Arabic" w:hAnsi="Traditional Arabic" w:cs="Traditional Arabic"/>
          <w:color w:val="000000" w:themeColor="text1"/>
          <w:rtl/>
        </w:rPr>
        <w:t xml:space="preserve"> (</w:t>
      </w:r>
      <w:r w:rsidR="00B85A18" w:rsidRPr="00664F7D">
        <w:rPr>
          <w:rFonts w:ascii="Traditional Arabic" w:hAnsi="Traditional Arabic" w:cs="Traditional Arabic"/>
          <w:color w:val="000000" w:themeColor="text1"/>
          <w:rtl/>
        </w:rPr>
        <w:t>عبد الرحمن، 2021).</w:t>
      </w:r>
    </w:p>
    <w:p w14:paraId="72D715E0" w14:textId="77777777" w:rsidR="00922B00" w:rsidRPr="00664F7D" w:rsidRDefault="00F5627F" w:rsidP="00E14FC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في المملكة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تشترط هيئة السوق المالية أن يتم تقييم الأصول والالتزامات من قبل مقيم معتمد وفق معايير التقييم الدولية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كما هو الحال في اندماج "شركة الجزيرة تكافل" </w:t>
      </w:r>
      <w:proofErr w:type="spellStart"/>
      <w:r w:rsidRPr="00664F7D">
        <w:rPr>
          <w:rFonts w:ascii="Traditional Arabic" w:hAnsi="Traditional Arabic" w:cs="Traditional Arabic"/>
          <w:color w:val="000000" w:themeColor="text1"/>
          <w:rtl/>
        </w:rPr>
        <w:t>و"سوليدرتي</w:t>
      </w:r>
      <w:proofErr w:type="spellEnd"/>
      <w:r w:rsidRPr="00664F7D">
        <w:rPr>
          <w:rFonts w:ascii="Traditional Arabic" w:hAnsi="Traditional Arabic" w:cs="Traditional Arabic"/>
          <w:color w:val="000000" w:themeColor="text1"/>
          <w:rtl/>
        </w:rPr>
        <w:t xml:space="preserve">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حيث أُجري تقييم مالي شفاف ضمن معايير هيئة التقييم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هيئة السوق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w:t>
      </w:r>
      <w:r w:rsidRPr="00664F7D">
        <w:rPr>
          <w:rFonts w:ascii="Traditional Arabic" w:hAnsi="Traditional Arabic" w:cs="Traditional Arabic"/>
          <w:color w:val="000000" w:themeColor="text1"/>
        </w:rPr>
        <w:t>.</w:t>
      </w:r>
    </w:p>
    <w:p w14:paraId="406F229E" w14:textId="77777777" w:rsidR="00F5627F" w:rsidRPr="00E14FC2" w:rsidRDefault="00F5627F" w:rsidP="00706522">
      <w:pPr>
        <w:pStyle w:val="a5"/>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الفحص النافي للجهالة</w:t>
      </w:r>
      <w:r w:rsidR="00CF33D1" w:rsidRPr="00E14FC2">
        <w:rPr>
          <w:rFonts w:ascii="Traditional Arabic" w:eastAsiaTheme="minorHAnsi" w:hAnsi="Traditional Arabic" w:cs="Traditional Arabic"/>
          <w:b/>
          <w:bCs/>
          <w:color w:val="000000" w:themeColor="text1"/>
          <w:rtl/>
        </w:rPr>
        <w:t>:</w:t>
      </w:r>
      <w:r w:rsidRPr="00E14FC2">
        <w:rPr>
          <w:rFonts w:ascii="Traditional Arabic" w:eastAsiaTheme="minorHAnsi" w:hAnsi="Traditional Arabic" w:cs="Traditional Arabic"/>
          <w:b/>
          <w:bCs/>
          <w:color w:val="000000" w:themeColor="text1"/>
          <w:rtl/>
        </w:rPr>
        <w:t xml:space="preserve"> </w:t>
      </w:r>
    </w:p>
    <w:p w14:paraId="028FE523"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الفحص النافي للجهالة هو أحد العناصر الجوهرية في تقييم مدى جدوى الدمج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ويشمل مراجعة القوائم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العقود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الالتزامات القانونية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المخاطر التشغيلية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والامتثال التنظيمي. الإخلال بهذه المرحلة يُعد أحد أكثر أسباب فشل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ات في السوق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الخطيب</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2020؛</w:t>
      </w:r>
      <w:r w:rsidRPr="00664F7D">
        <w:rPr>
          <w:rFonts w:ascii="Traditional Arabic" w:hAnsi="Traditional Arabic" w:cs="Traditional Arabic"/>
          <w:color w:val="000000" w:themeColor="text1"/>
        </w:rPr>
        <w:t xml:space="preserve"> PwC Middle East, 2023</w:t>
      </w:r>
      <w:r w:rsidRPr="00664F7D">
        <w:rPr>
          <w:rFonts w:ascii="Traditional Arabic" w:hAnsi="Traditional Arabic" w:cs="Traditional Arabic"/>
          <w:color w:val="000000" w:themeColor="text1"/>
          <w:rtl/>
        </w:rPr>
        <w:t>)</w:t>
      </w:r>
      <w:r w:rsidR="00CF33D1" w:rsidRPr="00664F7D">
        <w:rPr>
          <w:rFonts w:ascii="Traditional Arabic" w:hAnsi="Traditional Arabic" w:cs="Traditional Arabic"/>
          <w:color w:val="000000" w:themeColor="text1"/>
          <w:rtl/>
        </w:rPr>
        <w:t>.</w:t>
      </w:r>
    </w:p>
    <w:p w14:paraId="65562C1B"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ab/>
        <w:t xml:space="preserve">ومن </w:t>
      </w:r>
      <w:r w:rsidR="00CF33D1" w:rsidRPr="00664F7D">
        <w:rPr>
          <w:rFonts w:ascii="Traditional Arabic" w:hAnsi="Traditional Arabic" w:cs="Traditional Arabic"/>
          <w:color w:val="000000" w:themeColor="text1"/>
          <w:rtl/>
        </w:rPr>
        <w:t>الأمثلة</w:t>
      </w:r>
      <w:r w:rsidRPr="00664F7D">
        <w:rPr>
          <w:rFonts w:ascii="Traditional Arabic" w:hAnsi="Traditional Arabic" w:cs="Traditional Arabic"/>
          <w:color w:val="000000" w:themeColor="text1"/>
          <w:rtl/>
        </w:rPr>
        <w:t xml:space="preserve"> لما سبق عندما علّقت هيئة المنافسة السعودية صفقة اندماج مقترحة في قطاع الأغذية بسبب تقارير الفحص التي كشفت عن تركز احتكاري محتمل لم يكن ظاهرًا في التقييم المبدئي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الهيئة العامة للمنافسة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2023).</w:t>
      </w:r>
    </w:p>
    <w:p w14:paraId="35E6F116" w14:textId="77777777" w:rsidR="00F5627F" w:rsidRPr="00E14FC2"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28"/>
          <w:szCs w:val="28"/>
          <w:rtl/>
        </w:rPr>
        <w:t xml:space="preserve">عاشراً- </w:t>
      </w:r>
      <w:r w:rsidR="00F5627F" w:rsidRPr="00E14FC2">
        <w:rPr>
          <w:rFonts w:ascii="Traditional Arabic" w:hAnsi="Traditional Arabic" w:cs="Traditional Arabic"/>
          <w:b/>
          <w:bCs/>
          <w:color w:val="000000" w:themeColor="text1"/>
          <w:sz w:val="28"/>
          <w:szCs w:val="28"/>
          <w:rtl/>
        </w:rPr>
        <w:t xml:space="preserve">التحديات التي تواجه استراتيجيات الدمج في </w:t>
      </w:r>
      <w:r w:rsidR="00CF33D1" w:rsidRPr="00E14FC2">
        <w:rPr>
          <w:rFonts w:ascii="Traditional Arabic" w:hAnsi="Traditional Arabic" w:cs="Traditional Arabic"/>
          <w:b/>
          <w:bCs/>
          <w:color w:val="000000" w:themeColor="text1"/>
          <w:sz w:val="28"/>
          <w:szCs w:val="28"/>
          <w:rtl/>
        </w:rPr>
        <w:t>الأسواق</w:t>
      </w:r>
      <w:r w:rsidR="00F5627F" w:rsidRPr="00E14FC2">
        <w:rPr>
          <w:rFonts w:ascii="Traditional Arabic" w:hAnsi="Traditional Arabic" w:cs="Traditional Arabic"/>
          <w:b/>
          <w:bCs/>
          <w:color w:val="000000" w:themeColor="text1"/>
          <w:sz w:val="28"/>
          <w:szCs w:val="28"/>
          <w:rtl/>
        </w:rPr>
        <w:t xml:space="preserve"> الناشئة</w:t>
      </w:r>
      <w:r w:rsidR="00CF33D1" w:rsidRPr="00E14FC2">
        <w:rPr>
          <w:rFonts w:ascii="Traditional Arabic" w:hAnsi="Traditional Arabic" w:cs="Traditional Arabic"/>
          <w:b/>
          <w:bCs/>
          <w:color w:val="000000" w:themeColor="text1"/>
          <w:sz w:val="28"/>
          <w:szCs w:val="28"/>
          <w:rtl/>
        </w:rPr>
        <w:t>:</w:t>
      </w:r>
    </w:p>
    <w:p w14:paraId="77BBAB56"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تواجه استراتيجيات دمج الشركات في الأسواق الناشئة جملة من التحديات البنيوية والتنظيمية التي قد تُضعف من أثرها أو تؤدي</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فشلها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رغم ما تحمله من وعود بالنمو والتوسع. وتُعد السوق السعودية – بما في ذلك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نمو)– نموذجًا تطبيقيًا غنيًا يُظهر طبيعة هذه التحديات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وفيما يلي أبرزها</w:t>
      </w:r>
      <w:r w:rsidR="00775B4E" w:rsidRPr="00664F7D">
        <w:rPr>
          <w:rFonts w:ascii="Traditional Arabic" w:hAnsi="Traditional Arabic" w:cs="Traditional Arabic"/>
          <w:color w:val="000000" w:themeColor="text1"/>
          <w:rtl/>
        </w:rPr>
        <w:t xml:space="preserve">: </w:t>
      </w:r>
    </w:p>
    <w:p w14:paraId="75A8F3FB" w14:textId="77777777" w:rsidR="00F5627F" w:rsidRPr="00E14FC2" w:rsidRDefault="00F5627F" w:rsidP="00706522">
      <w:pPr>
        <w:pStyle w:val="a5"/>
        <w:numPr>
          <w:ilvl w:val="0"/>
          <w:numId w:val="50"/>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المعوقات القانونية</w:t>
      </w:r>
      <w:r w:rsidR="00775B4E" w:rsidRPr="00E14FC2">
        <w:rPr>
          <w:rFonts w:ascii="Traditional Arabic" w:eastAsiaTheme="minorHAnsi" w:hAnsi="Traditional Arabic" w:cs="Traditional Arabic"/>
          <w:b/>
          <w:bCs/>
          <w:color w:val="000000" w:themeColor="text1"/>
          <w:rtl/>
        </w:rPr>
        <w:t xml:space="preserve">: </w:t>
      </w:r>
    </w:p>
    <w:p w14:paraId="6DA4DA31" w14:textId="77777777" w:rsidR="00F5627F" w:rsidRPr="00664F7D" w:rsidRDefault="00F5627F" w:rsidP="00706522">
      <w:pPr>
        <w:pStyle w:val="a5"/>
        <w:shd w:val="clear" w:color="auto" w:fill="FFFFFF" w:themeFill="background1"/>
        <w:tabs>
          <w:tab w:val="right" w:pos="38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تُعد الأنظمة القانونية غير المكتملة أو التي تتسم بالغموض أحد أبرز المعوقات أمام عمليات الدمج في الأسواق الناشئة. فرغم التحديث المستمر في الأنظمة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لا تزال هناك تحديات تتعلق بتفسير بعض المواد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التداخل بين اختصاصات الجهات التنظيمية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طول مدة الموافقات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هيئة السوق المالية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w:t>
      </w:r>
      <w:r w:rsidR="00CF33D1" w:rsidRPr="00664F7D">
        <w:rPr>
          <w:rFonts w:ascii="Traditional Arabic" w:hAnsi="Traditional Arabic" w:cs="Traditional Arabic"/>
          <w:color w:val="000000" w:themeColor="text1"/>
          <w:rtl/>
        </w:rPr>
        <w:t>.</w:t>
      </w:r>
    </w:p>
    <w:p w14:paraId="68538D4C"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فقد أشارت هيئة السوق المالية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 xml:space="preserve">أن أحد أسباب بطء تنفيذ عمليات الدمج في </w:t>
      </w:r>
      <w:r w:rsidRPr="00664F7D">
        <w:rPr>
          <w:rStyle w:val="ac"/>
          <w:rFonts w:ascii="Traditional Arabic" w:hAnsi="Traditional Arabic" w:cs="Traditional Arabic"/>
          <w:b w:val="0"/>
          <w:bCs w:val="0"/>
          <w:color w:val="000000" w:themeColor="text1"/>
          <w:rtl/>
        </w:rPr>
        <w:t>سوق نمو</w:t>
      </w:r>
      <w:r w:rsidRPr="00664F7D">
        <w:rPr>
          <w:rFonts w:ascii="Traditional Arabic" w:hAnsi="Traditional Arabic" w:cs="Traditional Arabic"/>
          <w:color w:val="000000" w:themeColor="text1"/>
          <w:rtl/>
        </w:rPr>
        <w:t xml:space="preserve"> يعود</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غياب لوائح تفصيلية تُراعي طبيعة الشركات الصغيرة والمتوسطة وتخفف من العبء التشريعي عنها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هيئة السوق المالية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w:t>
      </w:r>
      <w:r w:rsidRPr="00664F7D">
        <w:rPr>
          <w:rFonts w:ascii="Traditional Arabic" w:hAnsi="Traditional Arabic" w:cs="Traditional Arabic"/>
          <w:color w:val="000000" w:themeColor="text1"/>
        </w:rPr>
        <w:t>.</w:t>
      </w:r>
    </w:p>
    <w:p w14:paraId="6860946B" w14:textId="77777777" w:rsidR="00F5627F" w:rsidRPr="00E14FC2" w:rsidRDefault="00F5627F" w:rsidP="00E14FC2">
      <w:pPr>
        <w:pStyle w:val="a5"/>
        <w:numPr>
          <w:ilvl w:val="0"/>
          <w:numId w:val="50"/>
        </w:numPr>
        <w:shd w:val="clear" w:color="auto" w:fill="FFFFFF" w:themeFill="background1"/>
        <w:tabs>
          <w:tab w:val="right" w:pos="1736"/>
        </w:tabs>
        <w:bidi/>
        <w:spacing w:before="0" w:beforeAutospacing="0" w:after="0" w:afterAutospacing="0" w:line="276"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القيود السوقية</w:t>
      </w:r>
      <w:r w:rsidR="00775B4E" w:rsidRPr="00E14FC2">
        <w:rPr>
          <w:rFonts w:ascii="Traditional Arabic" w:eastAsiaTheme="minorHAnsi" w:hAnsi="Traditional Arabic" w:cs="Traditional Arabic"/>
          <w:b/>
          <w:bCs/>
          <w:color w:val="000000" w:themeColor="text1"/>
          <w:rtl/>
        </w:rPr>
        <w:t xml:space="preserve">: </w:t>
      </w:r>
    </w:p>
    <w:p w14:paraId="5C2AB7B8" w14:textId="77777777" w:rsidR="00F5627F" w:rsidRPr="00664F7D" w:rsidRDefault="00F5627F" w:rsidP="00706522">
      <w:pPr>
        <w:pStyle w:val="a5"/>
        <w:shd w:val="clear" w:color="auto" w:fill="FFFFFF" w:themeFill="background1"/>
        <w:tabs>
          <w:tab w:val="right" w:pos="656"/>
          <w:tab w:val="right" w:pos="1466"/>
          <w:tab w:val="right" w:pos="26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تُواجه الشركات المندرجة في سوق النمو العديد من القيود مثل ضعف السيولة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وانخفاض عدد المستثمرين المؤسسيين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وضيق قاعدة المتعاملين. وهذا ما يجعل من الدمج خيارًا محفوفًا بالمخاطر في بعض الحالات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لا سيما مع تقلبات العرض والطلب</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عدم القدرة على تسعير الشركات بشكل واقعي في السوق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البلاد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2023)</w:t>
      </w:r>
      <w:r w:rsidR="00532E36" w:rsidRPr="00664F7D">
        <w:rPr>
          <w:rFonts w:ascii="Traditional Arabic" w:hAnsi="Traditional Arabic" w:cs="Traditional Arabic"/>
          <w:color w:val="000000" w:themeColor="text1"/>
          <w:rtl/>
        </w:rPr>
        <w:t>.</w:t>
      </w:r>
    </w:p>
    <w:p w14:paraId="6DD6E86E" w14:textId="77777777" w:rsidR="00922B00" w:rsidRPr="00664F7D" w:rsidRDefault="00F5627F" w:rsidP="00E14FC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lastRenderedPageBreak/>
        <w:t>وقد بيّن تقرير شركة البلاد المالية أن بعض صفقات الدمج المقترحة في السوق الموازية لم تتم بسبب عدم جدوى التقييم السوقي للشركات الصغيرة مقارنة بتكاليف الدمج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البلاد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2023)</w:t>
      </w:r>
      <w:r w:rsidRPr="00664F7D">
        <w:rPr>
          <w:rFonts w:ascii="Traditional Arabic" w:hAnsi="Traditional Arabic" w:cs="Traditional Arabic"/>
          <w:color w:val="000000" w:themeColor="text1"/>
        </w:rPr>
        <w:t>.</w:t>
      </w:r>
    </w:p>
    <w:p w14:paraId="689FB4F3" w14:textId="77777777" w:rsidR="00F5627F" w:rsidRPr="00E14FC2" w:rsidRDefault="00F5627F" w:rsidP="00706522">
      <w:pPr>
        <w:pStyle w:val="a5"/>
        <w:numPr>
          <w:ilvl w:val="0"/>
          <w:numId w:val="50"/>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 xml:space="preserve">نقص الخبرة في </w:t>
      </w:r>
      <w:r w:rsidR="00D6178F" w:rsidRPr="00E14FC2">
        <w:rPr>
          <w:rFonts w:ascii="Traditional Arabic" w:eastAsiaTheme="minorHAnsi" w:hAnsi="Traditional Arabic" w:cs="Traditional Arabic"/>
          <w:b/>
          <w:bCs/>
          <w:color w:val="000000" w:themeColor="text1"/>
          <w:rtl/>
        </w:rPr>
        <w:t>إدارة</w:t>
      </w:r>
      <w:r w:rsidRPr="00E14FC2">
        <w:rPr>
          <w:rFonts w:ascii="Traditional Arabic" w:eastAsiaTheme="minorHAnsi" w:hAnsi="Traditional Arabic" w:cs="Traditional Arabic"/>
          <w:b/>
          <w:bCs/>
          <w:color w:val="000000" w:themeColor="text1"/>
          <w:rtl/>
        </w:rPr>
        <w:t xml:space="preserve"> الدمج</w:t>
      </w:r>
      <w:r w:rsidR="00775B4E" w:rsidRPr="00E14FC2">
        <w:rPr>
          <w:rFonts w:ascii="Traditional Arabic" w:eastAsiaTheme="minorHAnsi" w:hAnsi="Traditional Arabic" w:cs="Traditional Arabic"/>
          <w:b/>
          <w:bCs/>
          <w:color w:val="000000" w:themeColor="text1"/>
          <w:rtl/>
        </w:rPr>
        <w:t xml:space="preserve">: </w:t>
      </w:r>
    </w:p>
    <w:p w14:paraId="51EDCB2F"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تفتقر العديد من الشركات الصغيرة والمتوسطة في السوق السعودي –وخاصة تلك المدرجة في "نمو"–</w:t>
      </w:r>
      <w:r w:rsidR="00532E36" w:rsidRPr="00664F7D">
        <w:rPr>
          <w:rFonts w:ascii="Traditional Arabic" w:hAnsi="Traditional Arabic" w:cs="Traditional Arabic"/>
          <w:color w:val="000000" w:themeColor="text1"/>
          <w:rtl/>
        </w:rPr>
        <w:t xml:space="preserve"> </w:t>
      </w:r>
      <w:r w:rsidR="000544F4" w:rsidRPr="00664F7D">
        <w:rPr>
          <w:rFonts w:ascii="Traditional Arabic" w:hAnsi="Traditional Arabic" w:cs="Traditional Arabic"/>
          <w:color w:val="000000" w:themeColor="text1"/>
          <w:rtl/>
        </w:rPr>
        <w:t xml:space="preserve">إلى </w:t>
      </w:r>
      <w:r w:rsidRPr="00664F7D">
        <w:rPr>
          <w:rFonts w:ascii="Traditional Arabic" w:hAnsi="Traditional Arabic" w:cs="Traditional Arabic"/>
          <w:color w:val="000000" w:themeColor="text1"/>
          <w:rtl/>
        </w:rPr>
        <w:t xml:space="preserve">الكفاءات الإدارية المتخصصة في </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عمليات الدمج المعقدة. ويظهر ذلك في غياب وحدات الحوكمة أو ضعف الالتزام بمعايير الشفافية والمحاسبة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مما يؤدي</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صعوبات في تنفيذ خطوات ما قبل وبعد الدمج</w:t>
      </w:r>
      <w:r w:rsidRPr="00664F7D">
        <w:rPr>
          <w:rFonts w:ascii="Traditional Arabic" w:hAnsi="Traditional Arabic" w:cs="Traditional Arabic"/>
          <w:color w:val="000000" w:themeColor="text1"/>
        </w:rPr>
        <w:t>.</w:t>
      </w:r>
      <w:r w:rsidR="00D7278E" w:rsidRPr="00664F7D">
        <w:rPr>
          <w:rFonts w:ascii="Traditional Arabic" w:hAnsi="Traditional Arabic" w:cs="Traditional Arabic"/>
          <w:color w:val="000000" w:themeColor="text1"/>
          <w:rtl/>
        </w:rPr>
        <w:t xml:space="preserve"> (</w:t>
      </w:r>
      <w:proofErr w:type="spellStart"/>
      <w:r w:rsidRPr="00664F7D">
        <w:rPr>
          <w:rFonts w:ascii="Traditional Arabic" w:hAnsi="Traditional Arabic" w:cs="Traditional Arabic"/>
          <w:color w:val="000000" w:themeColor="text1"/>
          <w:rtl/>
        </w:rPr>
        <w:t>الغفيلي</w:t>
      </w:r>
      <w:proofErr w:type="spell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2021؛ الصندوق السعودي للتنمية الصناعية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w:t>
      </w:r>
      <w:r w:rsidR="00532E36" w:rsidRPr="00664F7D">
        <w:rPr>
          <w:rFonts w:ascii="Traditional Arabic" w:hAnsi="Traditional Arabic" w:cs="Traditional Arabic"/>
          <w:color w:val="000000" w:themeColor="text1"/>
          <w:rtl/>
        </w:rPr>
        <w:t>.</w:t>
      </w:r>
    </w:p>
    <w:p w14:paraId="2A989C0C"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وقد رصدت دراسة أجرتها هيئة منشآت أن أكثر من 60% من الشركات الصغيرة في السوق الموازية لا تمتلك مستشارين داخليين أو خارجيين ل</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عمليات إعادة الهيكلة أو التوسع عبر الدمج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منشآت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w:t>
      </w:r>
      <w:r w:rsidRPr="00664F7D">
        <w:rPr>
          <w:rFonts w:ascii="Traditional Arabic" w:hAnsi="Traditional Arabic" w:cs="Traditional Arabic"/>
          <w:color w:val="000000" w:themeColor="text1"/>
        </w:rPr>
        <w:t>.</w:t>
      </w:r>
    </w:p>
    <w:p w14:paraId="3BA74742" w14:textId="77777777" w:rsidR="00F5627F" w:rsidRPr="00E14FC2" w:rsidRDefault="00F5627F" w:rsidP="00706522">
      <w:pPr>
        <w:pStyle w:val="a5"/>
        <w:numPr>
          <w:ilvl w:val="0"/>
          <w:numId w:val="50"/>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دراسات حالة من السوق السعودي</w:t>
      </w:r>
      <w:r w:rsidR="00D7278E" w:rsidRPr="00E14FC2">
        <w:rPr>
          <w:rFonts w:ascii="Traditional Arabic" w:eastAsiaTheme="minorHAnsi" w:hAnsi="Traditional Arabic" w:cs="Traditional Arabic"/>
          <w:b/>
          <w:bCs/>
          <w:color w:val="000000" w:themeColor="text1"/>
          <w:rtl/>
        </w:rPr>
        <w:t xml:space="preserve"> (</w:t>
      </w:r>
      <w:r w:rsidR="00532E36" w:rsidRPr="00E14FC2">
        <w:rPr>
          <w:rFonts w:ascii="Traditional Arabic" w:eastAsiaTheme="minorHAnsi" w:hAnsi="Traditional Arabic" w:cs="Traditional Arabic"/>
          <w:b/>
          <w:bCs/>
          <w:color w:val="000000" w:themeColor="text1"/>
          <w:rtl/>
        </w:rPr>
        <w:t>نمو):</w:t>
      </w:r>
    </w:p>
    <w:p w14:paraId="1B659315" w14:textId="77777777" w:rsidR="00F5627F" w:rsidRPr="00664F7D" w:rsidRDefault="00F5627F" w:rsidP="00706522">
      <w:pPr>
        <w:pStyle w:val="a5"/>
        <w:shd w:val="clear" w:color="auto" w:fill="FFFFFF" w:themeFill="background1"/>
        <w:tabs>
          <w:tab w:val="right" w:pos="386"/>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من الأمثلة الدالة على التحديات التي تواجه الدمج في السوق الموازية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محاولة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بين</w:t>
      </w:r>
      <w:proofErr w:type="gramEnd"/>
      <w:r w:rsidRPr="00664F7D">
        <w:rPr>
          <w:rFonts w:ascii="Traditional Arabic" w:hAnsi="Traditional Arabic" w:cs="Traditional Arabic"/>
          <w:color w:val="000000" w:themeColor="text1"/>
          <w:rtl/>
        </w:rPr>
        <w:t xml:space="preserve"> شركتي "عطاء التعليمية" و"أكاديمية المعالي"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حيث تعثرت المفاوضات نتيجة اختلاف التقديرات المالية وغياب معايير موحدة للتقييم العادل في ظل سوق محدود السيولة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تداول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2023). كما أُشير</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وجود فجوات في الإفصاح وضعف في البنية الإدارية كأسباب إضافية لإيقاف الصفقة</w:t>
      </w:r>
      <w:r w:rsidRPr="00664F7D">
        <w:rPr>
          <w:rFonts w:ascii="Traditional Arabic" w:hAnsi="Traditional Arabic" w:cs="Traditional Arabic"/>
          <w:color w:val="000000" w:themeColor="text1"/>
        </w:rPr>
        <w:t>.</w:t>
      </w:r>
    </w:p>
    <w:p w14:paraId="22C859E2" w14:textId="77777777" w:rsidR="00F5627F" w:rsidRPr="00664F7D"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ومما سبق تناوله في هذا المبحث الأبعاد الاستراتيجية التي تؤثر في نجاح أو فشل عمليات دمج الشركات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وقد ركز على السوق السعودي بوصفه أحد أبرز الأسواق الناشئة التي تشهد تحولات تنظيمية واقتصادية متسارعة. وقد قُسّم المبحث</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العديد من النقاط التي عالجت المحددات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العوامل</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والتحديات المرتبطة باستراتيجيات الدمج</w:t>
      </w:r>
      <w:r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tl/>
        </w:rPr>
        <w:t xml:space="preserve"> وقد أظهر أمثلة من السوق السعودي –كدمج البنك الأهلي وسامبا</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أو تقييم </w:t>
      </w:r>
      <w:proofErr w:type="spellStart"/>
      <w:r w:rsidRPr="00664F7D">
        <w:rPr>
          <w:rFonts w:ascii="Traditional Arabic" w:hAnsi="Traditional Arabic" w:cs="Traditional Arabic"/>
          <w:color w:val="000000" w:themeColor="text1"/>
          <w:sz w:val="24"/>
          <w:szCs w:val="24"/>
          <w:rtl/>
        </w:rPr>
        <w:t>اندماجات</w:t>
      </w:r>
      <w:proofErr w:type="spellEnd"/>
      <w:r w:rsidRPr="00664F7D">
        <w:rPr>
          <w:rFonts w:ascii="Traditional Arabic" w:hAnsi="Traditional Arabic" w:cs="Traditional Arabic"/>
          <w:color w:val="000000" w:themeColor="text1"/>
          <w:sz w:val="24"/>
          <w:szCs w:val="24"/>
          <w:rtl/>
        </w:rPr>
        <w:t xml:space="preserve"> قطاع الأسمنت– كيف تؤثر هذه العوامل في رسم توجهات الدمج</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وقد بين تطبيقات محلية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كدمج "ساب" و"الأول"</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و"الاتحاد للتأمين" مع "ولاء"</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أن مراعاة هذه العوامل كانت حاسمة في نجاح الدمج كما طُرحت حالات عملية مثل تعثر صفقة اندماج "عطاء التعليمية" و"أكاديمية المعالي"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التي عكست هذه الإشكاليات بوضوح</w:t>
      </w:r>
      <w:r w:rsidR="00FA5E7F" w:rsidRPr="00664F7D">
        <w:rPr>
          <w:rFonts w:ascii="Traditional Arabic" w:hAnsi="Traditional Arabic" w:cs="Traditional Arabic"/>
          <w:color w:val="000000" w:themeColor="text1"/>
          <w:sz w:val="24"/>
          <w:szCs w:val="24"/>
          <w:rtl/>
        </w:rPr>
        <w:t xml:space="preserve">. </w:t>
      </w:r>
    </w:p>
    <w:p w14:paraId="7B2CF0FD" w14:textId="77777777" w:rsidR="00F5627F" w:rsidRPr="00664F7D" w:rsidRDefault="00F5627F" w:rsidP="00706522">
      <w:pPr>
        <w:pStyle w:val="a5"/>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ويخلص المبحث</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نجاح استراتيجيات الدمج في السوق السعودي يتطلب تكاملًا دقيقًا بين الجوانب القانونية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والسوقية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والإدارية</w:t>
      </w:r>
      <w:r w:rsidR="00D7278E" w:rsidRPr="00664F7D">
        <w:rPr>
          <w:rFonts w:ascii="Traditional Arabic" w:hAnsi="Traditional Arabic" w:cs="Traditional Arabic"/>
          <w:color w:val="000000" w:themeColor="text1"/>
          <w:rtl/>
        </w:rPr>
        <w:t>،</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جانب تأهيل الشركات الصغيرة والمتوسطة وتحديث التشريعات بما يتلاءم مع خصوصية سوق النمو</w:t>
      </w:r>
      <w:r w:rsidRPr="00664F7D">
        <w:rPr>
          <w:rFonts w:ascii="Traditional Arabic" w:hAnsi="Traditional Arabic" w:cs="Traditional Arabic"/>
          <w:color w:val="000000" w:themeColor="text1"/>
        </w:rPr>
        <w:t>.</w:t>
      </w:r>
    </w:p>
    <w:p w14:paraId="06261B77" w14:textId="77777777" w:rsidR="00F67B6B" w:rsidRPr="00664F7D" w:rsidRDefault="00F67B6B" w:rsidP="00706522">
      <w:pPr>
        <w:spacing w:after="0" w:line="360" w:lineRule="auto"/>
        <w:rPr>
          <w:rFonts w:ascii="Times New Roman" w:hAnsi="Times New Roman" w:cs="Simplified Arabic"/>
          <w:color w:val="000000" w:themeColor="text1"/>
          <w:sz w:val="32"/>
          <w:szCs w:val="32"/>
          <w:rtl/>
          <w:lang w:bidi="ar-EG"/>
        </w:rPr>
      </w:pPr>
      <w:r w:rsidRPr="00664F7D">
        <w:rPr>
          <w:rFonts w:ascii="Times New Roman" w:hAnsi="Times New Roman" w:cs="Simplified Arabic"/>
          <w:color w:val="000000" w:themeColor="text1"/>
          <w:sz w:val="32"/>
          <w:szCs w:val="32"/>
          <w:rtl/>
        </w:rPr>
        <w:br w:type="page"/>
      </w:r>
    </w:p>
    <w:p w14:paraId="7EF859F3" w14:textId="77777777" w:rsidR="00F5627F" w:rsidRPr="00E14FC2" w:rsidRDefault="00F5627F" w:rsidP="00706522">
      <w:pPr>
        <w:pStyle w:val="af1"/>
        <w:shd w:val="clear" w:color="auto" w:fill="FFFFFF" w:themeFill="background1"/>
        <w:spacing w:line="360" w:lineRule="auto"/>
        <w:rPr>
          <w:rFonts w:ascii="Traditional Arabic" w:hAnsi="Traditional Arabic" w:cs="Traditional Arabic"/>
          <w:b/>
          <w:bCs/>
          <w:color w:val="000000" w:themeColor="text1"/>
          <w:sz w:val="32"/>
          <w:szCs w:val="32"/>
          <w:rtl/>
        </w:rPr>
      </w:pPr>
      <w:r w:rsidRPr="00E14FC2">
        <w:rPr>
          <w:rFonts w:ascii="Traditional Arabic" w:hAnsi="Traditional Arabic" w:cs="Traditional Arabic"/>
          <w:b/>
          <w:bCs/>
          <w:color w:val="000000" w:themeColor="text1"/>
          <w:sz w:val="32"/>
          <w:szCs w:val="32"/>
          <w:rtl/>
        </w:rPr>
        <w:lastRenderedPageBreak/>
        <w:t>المبحث الثاني</w:t>
      </w:r>
    </w:p>
    <w:p w14:paraId="189FC88C" w14:textId="77777777" w:rsidR="00F5627F" w:rsidRPr="00664F7D" w:rsidRDefault="00F5627F" w:rsidP="00706522">
      <w:pPr>
        <w:pStyle w:val="af1"/>
        <w:shd w:val="clear" w:color="auto" w:fill="FFFFFF" w:themeFill="background1"/>
        <w:spacing w:line="360" w:lineRule="auto"/>
        <w:rPr>
          <w:rFonts w:ascii="Traditional Arabic" w:hAnsi="Traditional Arabic" w:cs="Traditional Arabic"/>
          <w:color w:val="000000" w:themeColor="text1"/>
          <w:sz w:val="24"/>
          <w:szCs w:val="24"/>
          <w:rtl/>
        </w:rPr>
      </w:pPr>
      <w:r w:rsidRPr="00E14FC2">
        <w:rPr>
          <w:rFonts w:ascii="Traditional Arabic" w:hAnsi="Traditional Arabic" w:cs="Traditional Arabic"/>
          <w:b/>
          <w:bCs/>
          <w:color w:val="000000" w:themeColor="text1"/>
          <w:sz w:val="32"/>
          <w:szCs w:val="32"/>
          <w:rtl/>
        </w:rPr>
        <w:t>السوق الموازية الواقع- الفعلي لخطوت دمج الشركات عينة الدراسة</w:t>
      </w:r>
    </w:p>
    <w:p w14:paraId="44DD73B5"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eastAsiaTheme="minorHAnsi" w:hAnsi="Traditional Arabic" w:cs="Traditional Arabic"/>
          <w:color w:val="000000" w:themeColor="text1"/>
          <w:rtl/>
        </w:rPr>
        <w:t xml:space="preserve">بعد استعراض الإطار النظري لعمليات </w:t>
      </w:r>
      <w:proofErr w:type="gramStart"/>
      <w:r w:rsidR="0022698D">
        <w:rPr>
          <w:rFonts w:ascii="Traditional Arabic" w:eastAsiaTheme="minorHAnsi" w:hAnsi="Traditional Arabic" w:cs="Traditional Arabic"/>
          <w:color w:val="000000" w:themeColor="text1"/>
          <w:rtl/>
        </w:rPr>
        <w:t xml:space="preserve">الدمج </w:t>
      </w:r>
      <w:r w:rsidRPr="00664F7D">
        <w:rPr>
          <w:rFonts w:ascii="Traditional Arabic" w:eastAsiaTheme="minorHAnsi" w:hAnsi="Traditional Arabic" w:cs="Traditional Arabic"/>
          <w:color w:val="000000" w:themeColor="text1"/>
          <w:rtl/>
        </w:rPr>
        <w:t xml:space="preserve"> وأبعاده</w:t>
      </w:r>
      <w:proofErr w:type="gramEnd"/>
      <w:r w:rsidRPr="00664F7D">
        <w:rPr>
          <w:rFonts w:ascii="Traditional Arabic" w:eastAsiaTheme="minorHAnsi" w:hAnsi="Traditional Arabic" w:cs="Traditional Arabic"/>
          <w:color w:val="000000" w:themeColor="text1"/>
          <w:rtl/>
        </w:rPr>
        <w:t xml:space="preserve"> القانونية والاستراتيجية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ينتقل هذا المبحث</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دراسة الواقع التطبيقي لاندماج الشركات في سياق السوق الموازية "نمو" بالمملكة العربية السعودية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وذلك من خلال </w:t>
      </w:r>
      <w:r w:rsidR="00DD134C" w:rsidRPr="00664F7D">
        <w:rPr>
          <w:rFonts w:ascii="Traditional Arabic" w:eastAsiaTheme="minorHAnsi" w:hAnsi="Traditional Arabic" w:cs="Traditional Arabic"/>
          <w:color w:val="000000" w:themeColor="text1"/>
          <w:rtl/>
        </w:rPr>
        <w:t>إلقاء</w:t>
      </w:r>
      <w:r w:rsidRPr="00664F7D">
        <w:rPr>
          <w:rFonts w:ascii="Traditional Arabic" w:eastAsiaTheme="minorHAnsi" w:hAnsi="Traditional Arabic" w:cs="Traditional Arabic"/>
          <w:color w:val="000000" w:themeColor="text1"/>
          <w:rtl/>
        </w:rPr>
        <w:t xml:space="preserve"> الضوء على السوق الموازية "نمو" في المملكة العربية السعودية باعتبارها الإطار العملي الذي يُعيد تشكيل ديناميكيات دخول الشركات العائلية والصغيرة والمتوسطة</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سوق المال. ويركز المبحث على تحليل الواقع الفعلي لخطوات الدمج لدى عينة الدراسة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خلال رصد الأبعاد القانونية والتنظيمية الحاكمة لسوق "نمو"</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ومدى توافق عمليات الدمج مع متطلبات ال</w:t>
      </w:r>
      <w:r w:rsidR="000544F4" w:rsidRPr="00664F7D">
        <w:rPr>
          <w:rFonts w:ascii="Traditional Arabic" w:eastAsiaTheme="minorHAnsi" w:hAnsi="Traditional Arabic" w:cs="Traditional Arabic"/>
          <w:color w:val="000000" w:themeColor="text1"/>
          <w:rtl/>
        </w:rPr>
        <w:t>إدراج</w:t>
      </w:r>
      <w:r w:rsidRPr="00664F7D">
        <w:rPr>
          <w:rFonts w:ascii="Traditional Arabic" w:eastAsiaTheme="minorHAnsi" w:hAnsi="Traditional Arabic" w:cs="Traditional Arabic"/>
          <w:color w:val="000000" w:themeColor="text1"/>
          <w:rtl/>
        </w:rPr>
        <w:t xml:space="preserve"> فيه. كما يستعرض المبحث دوافع الدمج لدى الشركات محل الدراسة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والعقبات التي واجهتها خلال مراحل الدمج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فضلاً عن تقييم أثر هذا الخيار الاستراتيجي على جاهزيتها للولوج</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السوق الموازية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وذلك من خلال أدوات التحليل الميداني والمقارنة بين الواقع التشريعي والتطبيقي</w:t>
      </w:r>
      <w:r w:rsidRPr="00664F7D">
        <w:rPr>
          <w:rFonts w:ascii="Traditional Arabic" w:hAnsi="Traditional Arabic" w:cs="Traditional Arabic"/>
          <w:color w:val="000000" w:themeColor="text1"/>
        </w:rPr>
        <w:t>.</w:t>
      </w:r>
    </w:p>
    <w:p w14:paraId="7EACC037" w14:textId="77777777" w:rsidR="00F5627F" w:rsidRPr="00E14FC2"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14FC2">
        <w:rPr>
          <w:rFonts w:ascii="Traditional Arabic" w:hAnsi="Traditional Arabic" w:cs="Traditional Arabic"/>
          <w:b/>
          <w:bCs/>
          <w:color w:val="000000" w:themeColor="text1"/>
          <w:sz w:val="28"/>
          <w:szCs w:val="28"/>
          <w:rtl/>
        </w:rPr>
        <w:t xml:space="preserve">أولاً- </w:t>
      </w:r>
      <w:r w:rsidR="00F5627F" w:rsidRPr="00E14FC2">
        <w:rPr>
          <w:rFonts w:ascii="Traditional Arabic" w:hAnsi="Traditional Arabic" w:cs="Traditional Arabic"/>
          <w:b/>
          <w:bCs/>
          <w:color w:val="000000" w:themeColor="text1"/>
          <w:sz w:val="28"/>
          <w:szCs w:val="28"/>
          <w:rtl/>
        </w:rPr>
        <w:t xml:space="preserve">خطوات دمج الشركات في النظام السعودي </w:t>
      </w:r>
    </w:p>
    <w:p w14:paraId="4456F98A"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يمر دمج الشركات في النظام السعودي بعدة خطوات منظمة تبدأ من المرحلة التمهيدية وتنتهي بتسجيل الكيان المندمج بشكل رسمي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وتشمل ما يلي</w:t>
      </w:r>
      <w:r w:rsidR="00775B4E" w:rsidRPr="00664F7D">
        <w:rPr>
          <w:rFonts w:ascii="Traditional Arabic" w:hAnsi="Traditional Arabic" w:cs="Traditional Arabic"/>
          <w:color w:val="000000" w:themeColor="text1"/>
          <w:sz w:val="24"/>
          <w:szCs w:val="24"/>
          <w:rtl/>
        </w:rPr>
        <w:t xml:space="preserve">: </w:t>
      </w:r>
    </w:p>
    <w:p w14:paraId="57AFEAD7" w14:textId="77777777" w:rsidR="00F5627F" w:rsidRPr="00E14FC2" w:rsidRDefault="00F5627F" w:rsidP="00706522">
      <w:pPr>
        <w:pStyle w:val="a5"/>
        <w:numPr>
          <w:ilvl w:val="0"/>
          <w:numId w:val="5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tl/>
        </w:rPr>
      </w:pPr>
      <w:r w:rsidRPr="00E14FC2">
        <w:rPr>
          <w:rFonts w:ascii="Traditional Arabic" w:eastAsiaTheme="minorHAnsi" w:hAnsi="Traditional Arabic" w:cs="Traditional Arabic"/>
          <w:b/>
          <w:bCs/>
          <w:color w:val="000000" w:themeColor="text1"/>
          <w:rtl/>
        </w:rPr>
        <w:t>المرحلة التمهيدية</w:t>
      </w:r>
      <w:r w:rsidR="00775B4E" w:rsidRPr="00E14FC2">
        <w:rPr>
          <w:rFonts w:ascii="Traditional Arabic" w:eastAsiaTheme="minorHAnsi" w:hAnsi="Traditional Arabic" w:cs="Traditional Arabic"/>
          <w:b/>
          <w:bCs/>
          <w:color w:val="000000" w:themeColor="text1"/>
          <w:rtl/>
        </w:rPr>
        <w:t xml:space="preserve">: </w:t>
      </w:r>
    </w:p>
    <w:p w14:paraId="12D10D6E"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rtl/>
        </w:rPr>
        <w:t>مرحلة المفاوضات والدراسات الأولية</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shd w:val="clear" w:color="auto" w:fill="FFFFFF"/>
          <w:rtl/>
        </w:rPr>
        <w:t>التفاوض بصفة عامة هو </w:t>
      </w:r>
      <w:r w:rsidRPr="00664F7D">
        <w:rPr>
          <w:rFonts w:ascii="Traditional Arabic" w:hAnsi="Traditional Arabic" w:cs="Traditional Arabic"/>
          <w:color w:val="000000" w:themeColor="text1"/>
          <w:sz w:val="24"/>
          <w:szCs w:val="24"/>
          <w:rtl/>
        </w:rPr>
        <w:t>عملية تستهدف الوصول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حلول مقبولة أو اتفاق يسهم في تحقيق مصلحة طرفين أو أكثر يربطهم موقف مشترك</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فهو عملية يمكن من خلالها حل النزاعات أو تسوية المعاملات بمختلف أنواعها</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أو إنشاء اتفاقيات بين الأفراد والجماعات</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بشكل مقبول للطرفين</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إذ أن كل طرف يعمل على إقناع الطرف الآخر بالموافقة على وجهة نظره</w:t>
      </w:r>
      <w:r w:rsidR="00D7278E" w:rsidRPr="00664F7D">
        <w:rPr>
          <w:rFonts w:ascii="Traditional Arabic" w:hAnsi="Traditional Arabic" w:cs="Traditional Arabic"/>
          <w:color w:val="000000" w:themeColor="text1"/>
          <w:sz w:val="24"/>
          <w:szCs w:val="24"/>
          <w:shd w:val="clear" w:color="auto" w:fill="FFFFFF"/>
          <w:rtl/>
        </w:rPr>
        <w:t xml:space="preserve"> (</w:t>
      </w:r>
      <w:hyperlink r:id="rId18" w:history="1">
        <w:r w:rsidRPr="00664F7D">
          <w:rPr>
            <w:rStyle w:val="Hyperlink"/>
            <w:rFonts w:ascii="Traditional Arabic" w:hAnsi="Traditional Arabic" w:cs="Traditional Arabic"/>
            <w:color w:val="000000" w:themeColor="text1"/>
            <w:sz w:val="24"/>
            <w:szCs w:val="24"/>
            <w:shd w:val="clear" w:color="auto" w:fill="FFFFFF"/>
          </w:rPr>
          <w:t>https</w:t>
        </w:r>
        <w:r w:rsidR="00775B4E" w:rsidRPr="00664F7D">
          <w:rPr>
            <w:rStyle w:val="Hyperlink"/>
            <w:rFonts w:ascii="Traditional Arabic" w:hAnsi="Traditional Arabic" w:cs="Traditional Arabic"/>
            <w:color w:val="000000" w:themeColor="text1"/>
            <w:sz w:val="24"/>
            <w:szCs w:val="24"/>
            <w:shd w:val="clear" w:color="auto" w:fill="FFFFFF"/>
          </w:rPr>
          <w:t xml:space="preserve">: </w:t>
        </w:r>
        <w:r w:rsidRPr="00664F7D">
          <w:rPr>
            <w:rStyle w:val="Hyperlink"/>
            <w:rFonts w:ascii="Traditional Arabic" w:hAnsi="Traditional Arabic" w:cs="Traditional Arabic"/>
            <w:color w:val="000000" w:themeColor="text1"/>
            <w:sz w:val="24"/>
            <w:szCs w:val="24"/>
            <w:shd w:val="clear" w:color="auto" w:fill="FFFFFF"/>
          </w:rPr>
          <w:t>//mawdoo3.com/</w:t>
        </w:r>
      </w:hyperlink>
      <w:r w:rsidRPr="00664F7D">
        <w:rPr>
          <w:rFonts w:ascii="Traditional Arabic" w:hAnsi="Traditional Arabic" w:cs="Traditional Arabic"/>
          <w:color w:val="000000" w:themeColor="text1"/>
          <w:sz w:val="24"/>
          <w:szCs w:val="24"/>
          <w:shd w:val="clear" w:color="auto" w:fill="FFFFFF"/>
          <w:rtl/>
        </w:rPr>
        <w:t>)</w:t>
      </w:r>
      <w:r w:rsidR="00532E36" w:rsidRPr="00664F7D">
        <w:rPr>
          <w:rFonts w:ascii="Traditional Arabic" w:hAnsi="Traditional Arabic" w:cs="Traditional Arabic"/>
          <w:color w:val="000000" w:themeColor="text1"/>
          <w:sz w:val="24"/>
          <w:szCs w:val="24"/>
          <w:shd w:val="clear" w:color="auto" w:fill="FFFFFF"/>
          <w:rtl/>
        </w:rPr>
        <w:t>.</w:t>
      </w:r>
    </w:p>
    <w:p w14:paraId="78FCE7D6" w14:textId="77777777" w:rsidR="00532E36"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tl/>
        </w:rPr>
      </w:pPr>
      <w:r w:rsidRPr="00664F7D">
        <w:rPr>
          <w:rFonts w:ascii="Traditional Arabic" w:hAnsi="Traditional Arabic" w:cs="Traditional Arabic"/>
          <w:color w:val="000000" w:themeColor="text1"/>
          <w:sz w:val="24"/>
          <w:szCs w:val="24"/>
          <w:shd w:val="clear" w:color="auto" w:fill="FFFFFF"/>
          <w:rtl/>
        </w:rPr>
        <w:t xml:space="preserve">تُعد المفاوضات نقطة الانطلاق الأساسية في عملية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00D7278E" w:rsidRPr="00664F7D">
        <w:rPr>
          <w:rFonts w:ascii="Traditional Arabic" w:hAnsi="Traditional Arabic" w:cs="Traditional Arabic"/>
          <w:color w:val="000000" w:themeColor="text1"/>
          <w:sz w:val="24"/>
          <w:szCs w:val="24"/>
          <w:shd w:val="clear" w:color="auto" w:fill="FFFFFF"/>
          <w:rtl/>
        </w:rPr>
        <w:t>،</w:t>
      </w:r>
      <w:proofErr w:type="gramEnd"/>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حيث تُجري الشركات الراغبة أو المرشحة للاندماج محادثات تفصيلية مباشرة أو عبر وسطاء مختصين</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 xml:space="preserve">وذلك لتقييم الجوانب القانونية والمالية والفنية لعقد </w:t>
      </w:r>
      <w:r w:rsidR="0022698D">
        <w:rPr>
          <w:rFonts w:ascii="Traditional Arabic" w:hAnsi="Traditional Arabic" w:cs="Traditional Arabic"/>
          <w:color w:val="000000" w:themeColor="text1"/>
          <w:sz w:val="24"/>
          <w:szCs w:val="24"/>
          <w:shd w:val="clear" w:color="auto" w:fill="FFFFFF"/>
          <w:rtl/>
        </w:rPr>
        <w:t xml:space="preserve">الدمج </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وضمان التوازن العقدي بين الأطراف. وتخضع هذه المفاوضات للسرية التامة لتفادي أي آثار سلبية في السوق المالي</w:t>
      </w:r>
      <w:r w:rsidR="00532E36" w:rsidRPr="00664F7D">
        <w:rPr>
          <w:rFonts w:ascii="Traditional Arabic" w:hAnsi="Traditional Arabic" w:cs="Traditional Arabic"/>
          <w:color w:val="000000" w:themeColor="text1"/>
          <w:sz w:val="24"/>
          <w:szCs w:val="24"/>
          <w:shd w:val="clear" w:color="auto" w:fill="FFFFFF"/>
          <w:rtl/>
        </w:rPr>
        <w:t xml:space="preserve"> (العريني، 2009؛ حماد، 1996).</w:t>
      </w:r>
    </w:p>
    <w:p w14:paraId="1956E366" w14:textId="77777777" w:rsidR="00532E36"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tl/>
        </w:rPr>
      </w:pPr>
      <w:r w:rsidRPr="00664F7D">
        <w:rPr>
          <w:rFonts w:ascii="Traditional Arabic" w:hAnsi="Traditional Arabic" w:cs="Traditional Arabic"/>
          <w:color w:val="000000" w:themeColor="text1"/>
          <w:sz w:val="24"/>
          <w:szCs w:val="24"/>
          <w:shd w:val="clear" w:color="auto" w:fill="FFFFFF"/>
          <w:rtl/>
        </w:rPr>
        <w:t xml:space="preserve">تُعد مرحلة المفاوضات السابقة لإبرام عقد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Pr="00664F7D">
        <w:rPr>
          <w:rFonts w:ascii="Traditional Arabic" w:hAnsi="Traditional Arabic" w:cs="Traditional Arabic"/>
          <w:color w:val="000000" w:themeColor="text1"/>
          <w:sz w:val="24"/>
          <w:szCs w:val="24"/>
          <w:shd w:val="clear" w:color="auto" w:fill="FFFFFF"/>
          <w:rtl/>
        </w:rPr>
        <w:t xml:space="preserve"> من</w:t>
      </w:r>
      <w:proofErr w:type="gramEnd"/>
      <w:r w:rsidRPr="00664F7D">
        <w:rPr>
          <w:rFonts w:ascii="Traditional Arabic" w:hAnsi="Traditional Arabic" w:cs="Traditional Arabic"/>
          <w:color w:val="000000" w:themeColor="text1"/>
          <w:sz w:val="24"/>
          <w:szCs w:val="24"/>
          <w:shd w:val="clear" w:color="auto" w:fill="FFFFFF"/>
          <w:rtl/>
        </w:rPr>
        <w:t xml:space="preserve"> أهم المراحل التمهيدية التي تضمن تحقيق التوازن العقدي بين أطراف </w:t>
      </w:r>
      <w:r w:rsidR="0022698D">
        <w:rPr>
          <w:rFonts w:ascii="Traditional Arabic" w:hAnsi="Traditional Arabic" w:cs="Traditional Arabic"/>
          <w:color w:val="000000" w:themeColor="text1"/>
          <w:sz w:val="24"/>
          <w:szCs w:val="24"/>
          <w:shd w:val="clear" w:color="auto" w:fill="FFFFFF"/>
          <w:rtl/>
        </w:rPr>
        <w:t xml:space="preserve">الدمج </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لما توفره من مساحة لتكافؤ الالتزامات المتقابلة ومناقشة الشروط الجوهرية للعقد</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 xml:space="preserve">بما في ذلك الجوانب القانونية والمالية والمحاسبية. وتكمن </w:t>
      </w:r>
      <w:r w:rsidR="003F6CDC" w:rsidRPr="00664F7D">
        <w:rPr>
          <w:rFonts w:ascii="Traditional Arabic" w:hAnsi="Traditional Arabic" w:cs="Traditional Arabic"/>
          <w:color w:val="000000" w:themeColor="text1"/>
          <w:sz w:val="24"/>
          <w:szCs w:val="24"/>
          <w:shd w:val="clear" w:color="auto" w:fill="FFFFFF"/>
          <w:rtl/>
        </w:rPr>
        <w:t>أهمية</w:t>
      </w:r>
      <w:r w:rsidRPr="00664F7D">
        <w:rPr>
          <w:rFonts w:ascii="Traditional Arabic" w:hAnsi="Traditional Arabic" w:cs="Traditional Arabic"/>
          <w:color w:val="000000" w:themeColor="text1"/>
          <w:sz w:val="24"/>
          <w:szCs w:val="24"/>
          <w:shd w:val="clear" w:color="auto" w:fill="FFFFFF"/>
          <w:rtl/>
        </w:rPr>
        <w:t xml:space="preserve"> هذه المرحلة في أنها تمنح كل طرف حرية التفاوض</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وتُلزم الطرف الأقوى بالإفصاح عن المعلومات اللازمة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 xml:space="preserve">بما يحقق الشفافية ويمنع اختلال العلاقة التعاقدية. ويُعتبر إخضاع عقد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Pr="00664F7D">
        <w:rPr>
          <w:rFonts w:ascii="Traditional Arabic" w:hAnsi="Traditional Arabic" w:cs="Traditional Arabic"/>
          <w:color w:val="000000" w:themeColor="text1"/>
          <w:sz w:val="24"/>
          <w:szCs w:val="24"/>
          <w:shd w:val="clear" w:color="auto" w:fill="FFFFFF"/>
          <w:rtl/>
        </w:rPr>
        <w:t xml:space="preserve"> للمفاوضات</w:t>
      </w:r>
      <w:proofErr w:type="gramEnd"/>
      <w:r w:rsidRPr="00664F7D">
        <w:rPr>
          <w:rFonts w:ascii="Traditional Arabic" w:hAnsi="Traditional Arabic" w:cs="Traditional Arabic"/>
          <w:color w:val="000000" w:themeColor="text1"/>
          <w:sz w:val="24"/>
          <w:szCs w:val="24"/>
          <w:shd w:val="clear" w:color="auto" w:fill="FFFFFF"/>
          <w:rtl/>
        </w:rPr>
        <w:t xml:space="preserve"> وسيلة وقائية تضمن رضا الأطراف</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وتُعزز من استقرار العلاقة التعاقدية من الناحيتين القانونية والاقتصادية</w:t>
      </w:r>
      <w:r w:rsidR="00532E36" w:rsidRPr="00664F7D">
        <w:rPr>
          <w:rFonts w:ascii="Traditional Arabic" w:hAnsi="Traditional Arabic" w:cs="Traditional Arabic"/>
          <w:color w:val="000000" w:themeColor="text1"/>
          <w:sz w:val="24"/>
          <w:szCs w:val="24"/>
          <w:shd w:val="clear" w:color="auto" w:fill="FFFFFF"/>
          <w:rtl/>
        </w:rPr>
        <w:t xml:space="preserve"> (</w:t>
      </w:r>
      <w:r w:rsidR="00532E36" w:rsidRPr="00664F7D">
        <w:rPr>
          <w:rFonts w:ascii="Traditional Arabic" w:hAnsi="Traditional Arabic" w:cs="Traditional Arabic"/>
          <w:color w:val="000000" w:themeColor="text1"/>
          <w:sz w:val="24"/>
          <w:szCs w:val="24"/>
        </w:rPr>
        <w:t>Capital Market Authority, 2023</w:t>
      </w:r>
      <w:r w:rsidR="00532E36" w:rsidRPr="00664F7D">
        <w:rPr>
          <w:rFonts w:ascii="Traditional Arabic" w:hAnsi="Traditional Arabic" w:cs="Traditional Arabic"/>
          <w:color w:val="000000" w:themeColor="text1"/>
          <w:sz w:val="24"/>
          <w:szCs w:val="24"/>
          <w:shd w:val="clear" w:color="auto" w:fill="FFFFFF"/>
          <w:rtl/>
        </w:rPr>
        <w:t>).</w:t>
      </w:r>
    </w:p>
    <w:p w14:paraId="355E6DD6" w14:textId="77777777" w:rsidR="00F5627F" w:rsidRPr="00E14FC2" w:rsidRDefault="00532E36" w:rsidP="00706522">
      <w:pPr>
        <w:pStyle w:val="a5"/>
        <w:numPr>
          <w:ilvl w:val="0"/>
          <w:numId w:val="5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lastRenderedPageBreak/>
        <w:t>إعداد</w:t>
      </w:r>
      <w:r w:rsidR="00F5627F" w:rsidRPr="00E14FC2">
        <w:rPr>
          <w:rFonts w:ascii="Traditional Arabic" w:eastAsiaTheme="minorHAnsi" w:hAnsi="Traditional Arabic" w:cs="Traditional Arabic"/>
          <w:b/>
          <w:bCs/>
          <w:color w:val="000000" w:themeColor="text1"/>
          <w:rtl/>
        </w:rPr>
        <w:t xml:space="preserve"> مشروع عقد </w:t>
      </w:r>
      <w:proofErr w:type="gramStart"/>
      <w:r w:rsidR="0022698D">
        <w:rPr>
          <w:rFonts w:ascii="Traditional Arabic" w:eastAsiaTheme="minorHAnsi" w:hAnsi="Traditional Arabic" w:cs="Traditional Arabic"/>
          <w:b/>
          <w:bCs/>
          <w:color w:val="000000" w:themeColor="text1"/>
          <w:rtl/>
        </w:rPr>
        <w:t xml:space="preserve">الدمج </w:t>
      </w:r>
      <w:r w:rsidR="00775B4E" w:rsidRPr="00E14FC2">
        <w:rPr>
          <w:rFonts w:ascii="Traditional Arabic" w:eastAsiaTheme="minorHAnsi" w:hAnsi="Traditional Arabic" w:cs="Traditional Arabic"/>
          <w:b/>
          <w:bCs/>
          <w:color w:val="000000" w:themeColor="text1"/>
          <w:rtl/>
        </w:rPr>
        <w:t>:</w:t>
      </w:r>
      <w:proofErr w:type="gramEnd"/>
      <w:r w:rsidR="00775B4E" w:rsidRPr="00E14FC2">
        <w:rPr>
          <w:rFonts w:ascii="Traditional Arabic" w:eastAsiaTheme="minorHAnsi" w:hAnsi="Traditional Arabic" w:cs="Traditional Arabic"/>
          <w:b/>
          <w:bCs/>
          <w:color w:val="000000" w:themeColor="text1"/>
          <w:rtl/>
        </w:rPr>
        <w:t xml:space="preserve"> </w:t>
      </w:r>
    </w:p>
    <w:p w14:paraId="02A883E9" w14:textId="77777777" w:rsidR="009C3B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tl/>
        </w:rPr>
      </w:pPr>
      <w:r w:rsidRPr="00664F7D">
        <w:rPr>
          <w:rFonts w:ascii="Traditional Arabic" w:hAnsi="Traditional Arabic" w:cs="Traditional Arabic"/>
          <w:color w:val="000000" w:themeColor="text1"/>
          <w:sz w:val="24"/>
          <w:szCs w:val="24"/>
          <w:shd w:val="clear" w:color="auto" w:fill="FFFFFF"/>
          <w:rtl/>
        </w:rPr>
        <w:t xml:space="preserve">يتضمن مشروع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Pr="00664F7D">
        <w:rPr>
          <w:rFonts w:ascii="Traditional Arabic" w:hAnsi="Traditional Arabic" w:cs="Traditional Arabic"/>
          <w:color w:val="000000" w:themeColor="text1"/>
          <w:sz w:val="24"/>
          <w:szCs w:val="24"/>
          <w:shd w:val="clear" w:color="auto" w:fill="FFFFFF"/>
          <w:rtl/>
        </w:rPr>
        <w:t xml:space="preserve"> تفاصيل</w:t>
      </w:r>
      <w:proofErr w:type="gramEnd"/>
      <w:r w:rsidRPr="00664F7D">
        <w:rPr>
          <w:rFonts w:ascii="Traditional Arabic" w:hAnsi="Traditional Arabic" w:cs="Traditional Arabic"/>
          <w:color w:val="000000" w:themeColor="text1"/>
          <w:sz w:val="24"/>
          <w:szCs w:val="24"/>
          <w:shd w:val="clear" w:color="auto" w:fill="FFFFFF"/>
          <w:rtl/>
        </w:rPr>
        <w:t xml:space="preserve"> دقيقة عن آلية الدمج</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وتقييم الأصول والخصوم</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وطريقة تحويل الحصص أو الأسهم</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والحقوق والالتزامات المترتبة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ويُعد هذا المشروع بمثابة الإطار الحاكم للاندماج</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وتقوم ال</w:t>
      </w:r>
      <w:r w:rsidR="00D6178F" w:rsidRPr="00664F7D">
        <w:rPr>
          <w:rFonts w:ascii="Traditional Arabic" w:hAnsi="Traditional Arabic" w:cs="Traditional Arabic"/>
          <w:color w:val="000000" w:themeColor="text1"/>
          <w:sz w:val="24"/>
          <w:szCs w:val="24"/>
          <w:shd w:val="clear" w:color="auto" w:fill="FFFFFF"/>
          <w:rtl/>
        </w:rPr>
        <w:t>إدارة</w:t>
      </w:r>
      <w:r w:rsidRPr="00664F7D">
        <w:rPr>
          <w:rFonts w:ascii="Traditional Arabic" w:hAnsi="Traditional Arabic" w:cs="Traditional Arabic"/>
          <w:color w:val="000000" w:themeColor="text1"/>
          <w:sz w:val="24"/>
          <w:szCs w:val="24"/>
          <w:shd w:val="clear" w:color="auto" w:fill="FFFFFF"/>
          <w:rtl/>
        </w:rPr>
        <w:t xml:space="preserve"> التنفيذية لكل شركة بصياغة مشروع عقد </w:t>
      </w:r>
      <w:r w:rsidR="0022698D">
        <w:rPr>
          <w:rFonts w:ascii="Traditional Arabic" w:hAnsi="Traditional Arabic" w:cs="Traditional Arabic"/>
          <w:color w:val="000000" w:themeColor="text1"/>
          <w:sz w:val="24"/>
          <w:szCs w:val="24"/>
          <w:shd w:val="clear" w:color="auto" w:fill="FFFFFF"/>
          <w:rtl/>
        </w:rPr>
        <w:t xml:space="preserve">الدمج </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الذي يتضمن تفاصيل الصفقة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تقييم الأصول</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طرق المبادلة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الجدول الزمني</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 xml:space="preserve">وآثار </w:t>
      </w:r>
      <w:r w:rsidR="0022698D">
        <w:rPr>
          <w:rFonts w:ascii="Traditional Arabic" w:hAnsi="Traditional Arabic" w:cs="Traditional Arabic"/>
          <w:color w:val="000000" w:themeColor="text1"/>
          <w:sz w:val="24"/>
          <w:szCs w:val="24"/>
          <w:shd w:val="clear" w:color="auto" w:fill="FFFFFF"/>
          <w:rtl/>
        </w:rPr>
        <w:t xml:space="preserve">الدمج </w:t>
      </w:r>
      <w:r w:rsidRPr="00664F7D">
        <w:rPr>
          <w:rFonts w:ascii="Traditional Arabic" w:hAnsi="Traditional Arabic" w:cs="Traditional Arabic"/>
          <w:color w:val="000000" w:themeColor="text1"/>
          <w:sz w:val="24"/>
          <w:szCs w:val="24"/>
          <w:shd w:val="clear" w:color="auto" w:fill="FFFFFF"/>
          <w:rtl/>
        </w:rPr>
        <w:t xml:space="preserve"> المتوقعة. ويجب أن يكون المشروع مصاغًا بوضوح ويعرض على الجمعية العامة لاحقًا للموافقة</w:t>
      </w:r>
      <w:r w:rsidR="009C3B7F" w:rsidRPr="00664F7D">
        <w:rPr>
          <w:rFonts w:ascii="Traditional Arabic" w:hAnsi="Traditional Arabic" w:cs="Traditional Arabic"/>
          <w:color w:val="000000" w:themeColor="text1"/>
          <w:sz w:val="24"/>
          <w:szCs w:val="24"/>
          <w:shd w:val="clear" w:color="auto" w:fill="FFFFFF"/>
          <w:rtl/>
        </w:rPr>
        <w:t xml:space="preserve"> (</w:t>
      </w:r>
      <w:r w:rsidR="009C3B7F" w:rsidRPr="00664F7D">
        <w:rPr>
          <w:rFonts w:ascii="Traditional Arabic" w:hAnsi="Traditional Arabic" w:cs="Traditional Arabic"/>
          <w:color w:val="000000" w:themeColor="text1"/>
          <w:sz w:val="24"/>
          <w:szCs w:val="24"/>
        </w:rPr>
        <w:t>Capital Market Authority, 2023</w:t>
      </w:r>
      <w:r w:rsidR="009C3B7F" w:rsidRPr="00664F7D">
        <w:rPr>
          <w:rFonts w:ascii="Traditional Arabic" w:hAnsi="Traditional Arabic" w:cs="Traditional Arabic"/>
          <w:color w:val="000000" w:themeColor="text1"/>
          <w:sz w:val="24"/>
          <w:szCs w:val="24"/>
          <w:shd w:val="clear" w:color="auto" w:fill="FFFFFF"/>
          <w:rtl/>
        </w:rPr>
        <w:t xml:space="preserve">؛ </w:t>
      </w:r>
      <w:r w:rsidR="009C3B7F" w:rsidRPr="00664F7D">
        <w:rPr>
          <w:rFonts w:ascii="Traditional Arabic" w:hAnsi="Traditional Arabic" w:cs="Traditional Arabic"/>
          <w:color w:val="000000" w:themeColor="text1"/>
          <w:sz w:val="24"/>
          <w:szCs w:val="24"/>
          <w:shd w:val="clear" w:color="auto" w:fill="FFFFFF"/>
        </w:rPr>
        <w:t>Ministry of Commerce, 2022</w:t>
      </w:r>
      <w:r w:rsidR="009C3B7F" w:rsidRPr="00664F7D">
        <w:rPr>
          <w:rFonts w:ascii="Traditional Arabic" w:hAnsi="Traditional Arabic" w:cs="Traditional Arabic"/>
          <w:color w:val="000000" w:themeColor="text1"/>
          <w:sz w:val="24"/>
          <w:szCs w:val="24"/>
          <w:shd w:val="clear" w:color="auto" w:fill="FFFFFF"/>
          <w:rtl/>
        </w:rPr>
        <w:t>).</w:t>
      </w:r>
    </w:p>
    <w:p w14:paraId="15D93AF8" w14:textId="77777777" w:rsidR="00F5627F" w:rsidRPr="00E14FC2" w:rsidRDefault="00F5627F" w:rsidP="00706522">
      <w:pPr>
        <w:pStyle w:val="a5"/>
        <w:numPr>
          <w:ilvl w:val="0"/>
          <w:numId w:val="5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تقييم الحصص والأسهم</w:t>
      </w:r>
      <w:r w:rsidR="00775B4E" w:rsidRPr="00E14FC2">
        <w:rPr>
          <w:rFonts w:ascii="Traditional Arabic" w:eastAsiaTheme="minorHAnsi" w:hAnsi="Traditional Arabic" w:cs="Traditional Arabic"/>
          <w:b/>
          <w:bCs/>
          <w:color w:val="000000" w:themeColor="text1"/>
          <w:rtl/>
        </w:rPr>
        <w:t xml:space="preserve">: </w:t>
      </w:r>
    </w:p>
    <w:p w14:paraId="49B7EDD9"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shd w:val="clear" w:color="auto" w:fill="FFFFFF"/>
          <w:rtl/>
        </w:rPr>
        <w:t xml:space="preserve">تقوم جهة متخصصة أو مراجع حسابات معتمد بتقييم أصول الشركات محل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00D7278E" w:rsidRPr="00664F7D">
        <w:rPr>
          <w:rFonts w:ascii="Traditional Arabic" w:hAnsi="Traditional Arabic" w:cs="Traditional Arabic"/>
          <w:color w:val="000000" w:themeColor="text1"/>
          <w:sz w:val="24"/>
          <w:szCs w:val="24"/>
          <w:shd w:val="clear" w:color="auto" w:fill="FFFFFF"/>
          <w:rtl/>
        </w:rPr>
        <w:t>،</w:t>
      </w:r>
      <w:proofErr w:type="gramEnd"/>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وفقًا لمتطلبات نظام الشركات السعودي</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ضمانًا للعدالة بين الشركاء أو المساهمين</w:t>
      </w:r>
      <w:r w:rsidRPr="00664F7D">
        <w:rPr>
          <w:rFonts w:ascii="Traditional Arabic" w:hAnsi="Traditional Arabic" w:cs="Traditional Arabic"/>
          <w:color w:val="000000" w:themeColor="text1"/>
          <w:sz w:val="24"/>
          <w:szCs w:val="24"/>
          <w:shd w:val="clear" w:color="auto" w:fill="FFFFFF"/>
        </w:rPr>
        <w:t>.</w:t>
      </w:r>
    </w:p>
    <w:p w14:paraId="302C7FB1" w14:textId="77777777" w:rsidR="009C3B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tl/>
        </w:rPr>
      </w:pPr>
      <w:r w:rsidRPr="00664F7D">
        <w:rPr>
          <w:rFonts w:ascii="Traditional Arabic" w:hAnsi="Traditional Arabic" w:cs="Traditional Arabic"/>
          <w:color w:val="000000" w:themeColor="text1"/>
          <w:sz w:val="24"/>
          <w:szCs w:val="24"/>
          <w:shd w:val="clear" w:color="auto" w:fill="FFFFFF"/>
          <w:rtl/>
        </w:rPr>
        <w:t xml:space="preserve">يُشترط إجراء تقييم دقيق لأصول الشركات محل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00D7278E" w:rsidRPr="00664F7D">
        <w:rPr>
          <w:rFonts w:ascii="Traditional Arabic" w:hAnsi="Traditional Arabic" w:cs="Traditional Arabic"/>
          <w:color w:val="000000" w:themeColor="text1"/>
          <w:sz w:val="24"/>
          <w:szCs w:val="24"/>
          <w:shd w:val="clear" w:color="auto" w:fill="FFFFFF"/>
          <w:rtl/>
        </w:rPr>
        <w:t>،</w:t>
      </w:r>
      <w:proofErr w:type="gramEnd"/>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بواسطة مقيم مرخص وفق قواعد الهيئة السعودية للمقيمين المعتمدين</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تقييم)</w:t>
      </w:r>
      <w:r w:rsidR="009C3B7F" w:rsidRPr="00664F7D">
        <w:rPr>
          <w:rFonts w:ascii="Traditional Arabic" w:hAnsi="Traditional Arabic" w:cs="Traditional Arabic"/>
          <w:color w:val="000000" w:themeColor="text1"/>
          <w:sz w:val="24"/>
          <w:szCs w:val="24"/>
          <w:shd w:val="clear" w:color="auto" w:fill="FFFFFF"/>
          <w:rtl/>
        </w:rPr>
        <w:t>،</w:t>
      </w:r>
      <w:r w:rsidRPr="00664F7D">
        <w:rPr>
          <w:rFonts w:ascii="Traditional Arabic" w:hAnsi="Traditional Arabic" w:cs="Traditional Arabic"/>
          <w:color w:val="000000" w:themeColor="text1"/>
          <w:sz w:val="24"/>
          <w:szCs w:val="24"/>
          <w:shd w:val="clear" w:color="auto" w:fill="FFFFFF"/>
          <w:rtl/>
        </w:rPr>
        <w:t xml:space="preserve"> ويجوز طلب تقرير عدالة</w:t>
      </w:r>
      <w:r w:rsidR="009C3B7F" w:rsidRPr="00664F7D">
        <w:rPr>
          <w:rFonts w:ascii="Traditional Arabic" w:hAnsi="Traditional Arabic" w:cs="Traditional Arabic"/>
          <w:color w:val="000000" w:themeColor="text1"/>
          <w:sz w:val="24"/>
          <w:szCs w:val="24"/>
          <w:shd w:val="clear" w:color="auto" w:fill="FFFFFF"/>
          <w:rtl/>
        </w:rPr>
        <w:t xml:space="preserve"> (</w:t>
      </w:r>
      <w:r w:rsidR="009C3B7F" w:rsidRPr="00664F7D">
        <w:rPr>
          <w:rFonts w:ascii="Traditional Arabic" w:hAnsi="Traditional Arabic" w:cs="Traditional Arabic"/>
          <w:color w:val="000000" w:themeColor="text1"/>
          <w:sz w:val="24"/>
          <w:szCs w:val="24"/>
          <w:shd w:val="clear" w:color="auto" w:fill="FFFFFF"/>
        </w:rPr>
        <w:t>Fairness Opinion</w:t>
      </w:r>
      <w:r w:rsidR="009C3B7F"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 xml:space="preserve">من مستشار مالي مستقل لتقييم مدى عدالة شروط </w:t>
      </w:r>
      <w:r w:rsidR="0022698D">
        <w:rPr>
          <w:rFonts w:ascii="Traditional Arabic" w:hAnsi="Traditional Arabic" w:cs="Traditional Arabic"/>
          <w:color w:val="000000" w:themeColor="text1"/>
          <w:sz w:val="24"/>
          <w:szCs w:val="24"/>
          <w:shd w:val="clear" w:color="auto" w:fill="FFFFFF"/>
          <w:rtl/>
        </w:rPr>
        <w:t xml:space="preserve">الدمج </w:t>
      </w:r>
      <w:r w:rsidR="009C3B7F" w:rsidRPr="00664F7D">
        <w:rPr>
          <w:rFonts w:ascii="Traditional Arabic" w:hAnsi="Traditional Arabic" w:cs="Traditional Arabic"/>
          <w:color w:val="000000" w:themeColor="text1"/>
          <w:sz w:val="24"/>
          <w:szCs w:val="24"/>
          <w:shd w:val="clear" w:color="auto" w:fill="FFFFFF"/>
          <w:rtl/>
        </w:rPr>
        <w:t xml:space="preserve"> (</w:t>
      </w:r>
      <w:r w:rsidR="009C3B7F" w:rsidRPr="00664F7D">
        <w:rPr>
          <w:rFonts w:ascii="Traditional Arabic" w:hAnsi="Traditional Arabic" w:cs="Traditional Arabic"/>
          <w:color w:val="000000" w:themeColor="text1"/>
          <w:sz w:val="24"/>
          <w:szCs w:val="24"/>
          <w:shd w:val="clear" w:color="auto" w:fill="FFFFFF"/>
        </w:rPr>
        <w:t>TAQEEM, 2023; Capital Market Authority, 2023</w:t>
      </w:r>
      <w:r w:rsidR="009C3B7F" w:rsidRPr="00664F7D">
        <w:rPr>
          <w:rFonts w:ascii="Traditional Arabic" w:hAnsi="Traditional Arabic" w:cs="Traditional Arabic"/>
          <w:color w:val="000000" w:themeColor="text1"/>
          <w:sz w:val="24"/>
          <w:szCs w:val="24"/>
          <w:shd w:val="clear" w:color="auto" w:fill="FFFFFF"/>
          <w:rtl/>
        </w:rPr>
        <w:t>).</w:t>
      </w:r>
    </w:p>
    <w:p w14:paraId="362B6552" w14:textId="77777777" w:rsidR="00F5627F" w:rsidRPr="00E14FC2" w:rsidRDefault="00F5627F" w:rsidP="00706522">
      <w:pPr>
        <w:pStyle w:val="a5"/>
        <w:numPr>
          <w:ilvl w:val="0"/>
          <w:numId w:val="5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الحصول على موافقة الشركاء أو الجمعيات العامة</w:t>
      </w:r>
      <w:r w:rsidR="00775B4E" w:rsidRPr="00E14FC2">
        <w:rPr>
          <w:rFonts w:ascii="Traditional Arabic" w:eastAsiaTheme="minorHAnsi" w:hAnsi="Traditional Arabic" w:cs="Traditional Arabic"/>
          <w:b/>
          <w:bCs/>
          <w:color w:val="000000" w:themeColor="text1"/>
          <w:rtl/>
        </w:rPr>
        <w:t xml:space="preserve">: </w:t>
      </w:r>
    </w:p>
    <w:p w14:paraId="39DAC139"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shd w:val="clear" w:color="auto" w:fill="FFFFFF"/>
          <w:rtl/>
        </w:rPr>
        <w:t xml:space="preserve">يشترط النظام موافقة الجمعية العامة غير العادية لكل شركة طرف في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00D7278E" w:rsidRPr="00664F7D">
        <w:rPr>
          <w:rFonts w:ascii="Traditional Arabic" w:hAnsi="Traditional Arabic" w:cs="Traditional Arabic"/>
          <w:color w:val="000000" w:themeColor="text1"/>
          <w:sz w:val="24"/>
          <w:szCs w:val="24"/>
          <w:shd w:val="clear" w:color="auto" w:fill="FFFFFF"/>
          <w:rtl/>
        </w:rPr>
        <w:t>،</w:t>
      </w:r>
      <w:proofErr w:type="gramEnd"/>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ويكون القرار نافذًا بأغلبية موصوفة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غالبًا ثلثي الأصوات الممثلة في الاجتماع)</w:t>
      </w:r>
      <w:r w:rsidRPr="00664F7D">
        <w:rPr>
          <w:rFonts w:ascii="Traditional Arabic" w:hAnsi="Traditional Arabic" w:cs="Traditional Arabic"/>
          <w:color w:val="000000" w:themeColor="text1"/>
          <w:sz w:val="24"/>
          <w:szCs w:val="24"/>
          <w:shd w:val="clear" w:color="auto" w:fill="FFFFFF"/>
        </w:rPr>
        <w:t>.</w:t>
      </w:r>
    </w:p>
    <w:p w14:paraId="183377A9" w14:textId="77777777" w:rsidR="009C3B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tl/>
        </w:rPr>
      </w:pPr>
      <w:r w:rsidRPr="00664F7D">
        <w:rPr>
          <w:rFonts w:ascii="Traditional Arabic" w:hAnsi="Traditional Arabic" w:cs="Traditional Arabic"/>
          <w:color w:val="000000" w:themeColor="text1"/>
          <w:sz w:val="24"/>
          <w:szCs w:val="24"/>
          <w:shd w:val="clear" w:color="auto" w:fill="FFFFFF"/>
          <w:rtl/>
        </w:rPr>
        <w:t xml:space="preserve">يجب على الشركات الإفصاح عن نية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Pr="00664F7D">
        <w:rPr>
          <w:rFonts w:ascii="Traditional Arabic" w:hAnsi="Traditional Arabic" w:cs="Traditional Arabic"/>
          <w:color w:val="000000" w:themeColor="text1"/>
          <w:sz w:val="24"/>
          <w:szCs w:val="24"/>
          <w:shd w:val="clear" w:color="auto" w:fill="FFFFFF"/>
          <w:rtl/>
        </w:rPr>
        <w:t xml:space="preserve"> فور</w:t>
      </w:r>
      <w:proofErr w:type="gramEnd"/>
      <w:r w:rsidRPr="00664F7D">
        <w:rPr>
          <w:rFonts w:ascii="Traditional Arabic" w:hAnsi="Traditional Arabic" w:cs="Traditional Arabic"/>
          <w:color w:val="000000" w:themeColor="text1"/>
          <w:sz w:val="24"/>
          <w:szCs w:val="24"/>
          <w:shd w:val="clear" w:color="auto" w:fill="FFFFFF"/>
          <w:rtl/>
        </w:rPr>
        <w:t xml:space="preserve"> التوصل</w:t>
      </w:r>
      <w:r w:rsidR="000544F4" w:rsidRPr="00664F7D">
        <w:rPr>
          <w:rFonts w:ascii="Traditional Arabic" w:hAnsi="Traditional Arabic" w:cs="Traditional Arabic"/>
          <w:color w:val="000000" w:themeColor="text1"/>
          <w:sz w:val="24"/>
          <w:szCs w:val="24"/>
          <w:shd w:val="clear" w:color="auto" w:fill="FFFFFF"/>
          <w:rtl/>
        </w:rPr>
        <w:t xml:space="preserve"> إلى </w:t>
      </w:r>
      <w:r w:rsidRPr="00664F7D">
        <w:rPr>
          <w:rFonts w:ascii="Traditional Arabic" w:hAnsi="Traditional Arabic" w:cs="Traditional Arabic"/>
          <w:color w:val="000000" w:themeColor="text1"/>
          <w:sz w:val="24"/>
          <w:szCs w:val="24"/>
          <w:shd w:val="clear" w:color="auto" w:fill="FFFFFF"/>
          <w:rtl/>
        </w:rPr>
        <w:t>اتفاق مبدئي</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وذلك بحسب تعليمات هيئة السوق المالية. كما يجب الحصول على موافقة الهيئة العامة للمنافسة إذا تجاوزت الصفقة الحدود المنصوص عليها في نظام المنافسة</w:t>
      </w:r>
      <w:r w:rsidR="009C3B7F" w:rsidRPr="00664F7D">
        <w:rPr>
          <w:rFonts w:ascii="Traditional Arabic" w:hAnsi="Traditional Arabic" w:cs="Traditional Arabic"/>
          <w:color w:val="000000" w:themeColor="text1"/>
          <w:sz w:val="24"/>
          <w:szCs w:val="24"/>
          <w:shd w:val="clear" w:color="auto" w:fill="FFFFFF"/>
          <w:rtl/>
        </w:rPr>
        <w:t xml:space="preserve"> (</w:t>
      </w:r>
      <w:r w:rsidR="009C3B7F" w:rsidRPr="00664F7D">
        <w:rPr>
          <w:rFonts w:ascii="Traditional Arabic" w:hAnsi="Traditional Arabic" w:cs="Traditional Arabic"/>
          <w:color w:val="000000" w:themeColor="text1"/>
          <w:sz w:val="24"/>
          <w:szCs w:val="24"/>
          <w:shd w:val="clear" w:color="auto" w:fill="FFFFFF"/>
        </w:rPr>
        <w:t>Capital Market Authority, 2023; General Authority for Competition, 2023</w:t>
      </w:r>
      <w:r w:rsidR="009C3B7F" w:rsidRPr="00664F7D">
        <w:rPr>
          <w:rFonts w:ascii="Traditional Arabic" w:hAnsi="Traditional Arabic" w:cs="Traditional Arabic"/>
          <w:color w:val="000000" w:themeColor="text1"/>
          <w:sz w:val="24"/>
          <w:szCs w:val="24"/>
          <w:shd w:val="clear" w:color="auto" w:fill="FFFFFF"/>
          <w:rtl/>
        </w:rPr>
        <w:t>)</w:t>
      </w:r>
    </w:p>
    <w:p w14:paraId="09823A9B" w14:textId="77777777" w:rsidR="00F5627F" w:rsidRPr="00E14FC2" w:rsidRDefault="00F5627F" w:rsidP="00706522">
      <w:pPr>
        <w:pStyle w:val="a5"/>
        <w:numPr>
          <w:ilvl w:val="0"/>
          <w:numId w:val="5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إخطار الجهات الرقابية والحصول على الموافقات النظامية</w:t>
      </w:r>
      <w:r w:rsidR="00775B4E" w:rsidRPr="00E14FC2">
        <w:rPr>
          <w:rFonts w:ascii="Traditional Arabic" w:eastAsiaTheme="minorHAnsi" w:hAnsi="Traditional Arabic" w:cs="Traditional Arabic"/>
          <w:b/>
          <w:bCs/>
          <w:color w:val="000000" w:themeColor="text1"/>
          <w:rtl/>
        </w:rPr>
        <w:t xml:space="preserve">: </w:t>
      </w:r>
    </w:p>
    <w:p w14:paraId="640F063A" w14:textId="77777777" w:rsidR="009C3B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tl/>
        </w:rPr>
      </w:pPr>
      <w:r w:rsidRPr="00664F7D">
        <w:rPr>
          <w:rFonts w:ascii="Traditional Arabic" w:hAnsi="Traditional Arabic" w:cs="Traditional Arabic"/>
          <w:color w:val="000000" w:themeColor="text1"/>
          <w:sz w:val="24"/>
          <w:szCs w:val="24"/>
          <w:shd w:val="clear" w:color="auto" w:fill="FFFFFF"/>
          <w:rtl/>
        </w:rPr>
        <w:t>يجب الحصول على موافقة هيئة السوق المالية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في حالة الشركات المدرجة)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أو وزارة التجارة والهيئة العامة للمنافسة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إذا تطلب الأمر وفقًا لنظام المنافسة السعودي</w:t>
      </w:r>
      <w:r w:rsidRPr="00664F7D">
        <w:rPr>
          <w:rFonts w:ascii="Traditional Arabic" w:hAnsi="Traditional Arabic" w:cs="Traditional Arabic"/>
          <w:color w:val="000000" w:themeColor="text1"/>
          <w:sz w:val="24"/>
          <w:szCs w:val="24"/>
          <w:shd w:val="clear" w:color="auto" w:fill="FFFFFF"/>
        </w:rPr>
        <w:t>.</w:t>
      </w:r>
      <w:r w:rsidRPr="00664F7D">
        <w:rPr>
          <w:rFonts w:ascii="Traditional Arabic" w:hAnsi="Traditional Arabic" w:cs="Traditional Arabic"/>
          <w:color w:val="000000" w:themeColor="text1"/>
          <w:sz w:val="24"/>
          <w:szCs w:val="24"/>
          <w:shd w:val="clear" w:color="auto" w:fill="FFFFFF"/>
          <w:rtl/>
        </w:rPr>
        <w:t xml:space="preserve"> يُعرض مشروع عقد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Pr="00664F7D">
        <w:rPr>
          <w:rFonts w:ascii="Traditional Arabic" w:hAnsi="Traditional Arabic" w:cs="Traditional Arabic"/>
          <w:color w:val="000000" w:themeColor="text1"/>
          <w:sz w:val="24"/>
          <w:szCs w:val="24"/>
          <w:shd w:val="clear" w:color="auto" w:fill="FFFFFF"/>
          <w:rtl/>
        </w:rPr>
        <w:t xml:space="preserve"> على</w:t>
      </w:r>
      <w:proofErr w:type="gramEnd"/>
      <w:r w:rsidRPr="00664F7D">
        <w:rPr>
          <w:rFonts w:ascii="Traditional Arabic" w:hAnsi="Traditional Arabic" w:cs="Traditional Arabic"/>
          <w:color w:val="000000" w:themeColor="text1"/>
          <w:sz w:val="24"/>
          <w:szCs w:val="24"/>
          <w:shd w:val="clear" w:color="auto" w:fill="FFFFFF"/>
          <w:rtl/>
        </w:rPr>
        <w:t xml:space="preserve"> الجمعية العامة غير العادية في كل شركة مشاركة في </w:t>
      </w:r>
      <w:r w:rsidR="0022698D">
        <w:rPr>
          <w:rFonts w:ascii="Traditional Arabic" w:hAnsi="Traditional Arabic" w:cs="Traditional Arabic"/>
          <w:color w:val="000000" w:themeColor="text1"/>
          <w:sz w:val="24"/>
          <w:szCs w:val="24"/>
          <w:shd w:val="clear" w:color="auto" w:fill="FFFFFF"/>
          <w:rtl/>
        </w:rPr>
        <w:t xml:space="preserve">الدمج </w:t>
      </w:r>
      <w:r w:rsidRPr="00664F7D">
        <w:rPr>
          <w:rFonts w:ascii="Traditional Arabic" w:hAnsi="Traditional Arabic" w:cs="Traditional Arabic"/>
          <w:color w:val="000000" w:themeColor="text1"/>
          <w:sz w:val="24"/>
          <w:szCs w:val="24"/>
          <w:shd w:val="clear" w:color="auto" w:fill="FFFFFF"/>
          <w:rtl/>
        </w:rPr>
        <w:t>. ويشترط النظام صدور قرار الموافقة بأغلبية خاصة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ثلثي الأسهم الحاضرة)</w:t>
      </w:r>
      <w:r w:rsidR="009C3B7F" w:rsidRPr="00664F7D">
        <w:rPr>
          <w:rFonts w:ascii="Traditional Arabic" w:hAnsi="Traditional Arabic" w:cs="Traditional Arabic"/>
          <w:color w:val="000000" w:themeColor="text1"/>
          <w:sz w:val="24"/>
          <w:szCs w:val="24"/>
          <w:shd w:val="clear" w:color="auto" w:fill="FFFFFF"/>
          <w:rtl/>
        </w:rPr>
        <w:t xml:space="preserve"> (</w:t>
      </w:r>
      <w:r w:rsidR="009C3B7F" w:rsidRPr="00664F7D">
        <w:rPr>
          <w:rFonts w:ascii="Traditional Arabic" w:hAnsi="Traditional Arabic" w:cs="Traditional Arabic"/>
          <w:color w:val="000000" w:themeColor="text1"/>
          <w:sz w:val="24"/>
          <w:szCs w:val="24"/>
          <w:shd w:val="clear" w:color="auto" w:fill="FFFFFF"/>
        </w:rPr>
        <w:t>Ministry of Commerce, 2022; Capital Market Authority, 2023</w:t>
      </w:r>
      <w:r w:rsidR="009C3B7F" w:rsidRPr="00664F7D">
        <w:rPr>
          <w:rFonts w:ascii="Traditional Arabic" w:hAnsi="Traditional Arabic" w:cs="Traditional Arabic"/>
          <w:color w:val="000000" w:themeColor="text1"/>
          <w:sz w:val="24"/>
          <w:szCs w:val="24"/>
          <w:shd w:val="clear" w:color="auto" w:fill="FFFFFF"/>
          <w:rtl/>
        </w:rPr>
        <w:t>).</w:t>
      </w:r>
    </w:p>
    <w:p w14:paraId="2F6EC892" w14:textId="77777777" w:rsidR="00F5627F" w:rsidRPr="00E14FC2" w:rsidRDefault="00F5627F" w:rsidP="00706522">
      <w:pPr>
        <w:pStyle w:val="a5"/>
        <w:numPr>
          <w:ilvl w:val="0"/>
          <w:numId w:val="5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tl/>
        </w:rPr>
        <w:t>توثيق العقد وتسجيله</w:t>
      </w:r>
      <w:r w:rsidR="00775B4E" w:rsidRPr="00E14FC2">
        <w:rPr>
          <w:rFonts w:ascii="Traditional Arabic" w:eastAsiaTheme="minorHAnsi" w:hAnsi="Traditional Arabic" w:cs="Traditional Arabic"/>
          <w:b/>
          <w:bCs/>
          <w:color w:val="000000" w:themeColor="text1"/>
          <w:rtl/>
        </w:rPr>
        <w:t xml:space="preserve">: </w:t>
      </w:r>
    </w:p>
    <w:p w14:paraId="48115949" w14:textId="77777777" w:rsidR="00F5627F"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tl/>
        </w:rPr>
      </w:pPr>
      <w:r w:rsidRPr="00664F7D">
        <w:rPr>
          <w:rFonts w:ascii="Traditional Arabic" w:hAnsi="Traditional Arabic" w:cs="Traditional Arabic"/>
          <w:color w:val="000000" w:themeColor="text1"/>
          <w:sz w:val="24"/>
          <w:szCs w:val="24"/>
          <w:shd w:val="clear" w:color="auto" w:fill="FFFFFF"/>
          <w:rtl/>
        </w:rPr>
        <w:t xml:space="preserve">يتم تحرير عقد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Pr="00664F7D">
        <w:rPr>
          <w:rFonts w:ascii="Traditional Arabic" w:hAnsi="Traditional Arabic" w:cs="Traditional Arabic"/>
          <w:color w:val="000000" w:themeColor="text1"/>
          <w:sz w:val="24"/>
          <w:szCs w:val="24"/>
          <w:shd w:val="clear" w:color="auto" w:fill="FFFFFF"/>
          <w:rtl/>
        </w:rPr>
        <w:t xml:space="preserve"> بصورة</w:t>
      </w:r>
      <w:proofErr w:type="gramEnd"/>
      <w:r w:rsidRPr="00664F7D">
        <w:rPr>
          <w:rFonts w:ascii="Traditional Arabic" w:hAnsi="Traditional Arabic" w:cs="Traditional Arabic"/>
          <w:color w:val="000000" w:themeColor="text1"/>
          <w:sz w:val="24"/>
          <w:szCs w:val="24"/>
          <w:shd w:val="clear" w:color="auto" w:fill="FFFFFF"/>
          <w:rtl/>
        </w:rPr>
        <w:t xml:space="preserve"> رسمية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وتسجيله لدى السجل التجاري</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وبعد التسجيل يكتسب الكيان الجديد</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أو الشركة الدامجة) شخصيته الاعتبارية الكاملة وتنتقل إليها حقوق والتزامات الشركات المندمجة</w:t>
      </w:r>
      <w:r w:rsidRPr="00664F7D">
        <w:rPr>
          <w:rFonts w:ascii="Traditional Arabic" w:hAnsi="Traditional Arabic" w:cs="Traditional Arabic"/>
          <w:color w:val="000000" w:themeColor="text1"/>
          <w:sz w:val="24"/>
          <w:szCs w:val="24"/>
          <w:shd w:val="clear" w:color="auto" w:fill="FFFFFF"/>
        </w:rPr>
        <w:t>.</w:t>
      </w:r>
    </w:p>
    <w:p w14:paraId="5C9B33F6" w14:textId="77777777" w:rsidR="0022698D" w:rsidRPr="00664F7D" w:rsidRDefault="0022698D" w:rsidP="0022698D">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Pr>
      </w:pPr>
    </w:p>
    <w:p w14:paraId="49255A87" w14:textId="77777777" w:rsidR="00F5627F" w:rsidRPr="00E14FC2" w:rsidRDefault="00F5627F" w:rsidP="00706522">
      <w:pPr>
        <w:pStyle w:val="a5"/>
        <w:numPr>
          <w:ilvl w:val="0"/>
          <w:numId w:val="5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Pr>
      </w:pPr>
      <w:r w:rsidRPr="00E14FC2">
        <w:rPr>
          <w:rFonts w:ascii="Traditional Arabic" w:eastAsiaTheme="minorHAnsi" w:hAnsi="Traditional Arabic" w:cs="Traditional Arabic"/>
          <w:b/>
          <w:bCs/>
          <w:color w:val="000000" w:themeColor="text1"/>
        </w:rPr>
        <w:lastRenderedPageBreak/>
        <w:t xml:space="preserve"> </w:t>
      </w:r>
      <w:r w:rsidRPr="00E14FC2">
        <w:rPr>
          <w:rFonts w:ascii="Traditional Arabic" w:eastAsiaTheme="minorHAnsi" w:hAnsi="Traditional Arabic" w:cs="Traditional Arabic"/>
          <w:b/>
          <w:bCs/>
          <w:color w:val="000000" w:themeColor="text1"/>
          <w:rtl/>
        </w:rPr>
        <w:t>الإفصاح والنشر</w:t>
      </w:r>
      <w:r w:rsidR="00775B4E" w:rsidRPr="00E14FC2">
        <w:rPr>
          <w:rFonts w:ascii="Traditional Arabic" w:eastAsiaTheme="minorHAnsi" w:hAnsi="Traditional Arabic" w:cs="Traditional Arabic"/>
          <w:b/>
          <w:bCs/>
          <w:color w:val="000000" w:themeColor="text1"/>
          <w:rtl/>
        </w:rPr>
        <w:t xml:space="preserve">: </w:t>
      </w:r>
    </w:p>
    <w:p w14:paraId="390ED80B"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shd w:val="clear" w:color="auto" w:fill="FFFFFF"/>
          <w:rtl/>
        </w:rPr>
        <w:t xml:space="preserve">يلزم النظام الشركات بالإعلان عن عملية </w:t>
      </w:r>
      <w:proofErr w:type="gramStart"/>
      <w:r w:rsidR="0022698D">
        <w:rPr>
          <w:rFonts w:ascii="Traditional Arabic" w:hAnsi="Traditional Arabic" w:cs="Traditional Arabic"/>
          <w:color w:val="000000" w:themeColor="text1"/>
          <w:sz w:val="24"/>
          <w:szCs w:val="24"/>
          <w:shd w:val="clear" w:color="auto" w:fill="FFFFFF"/>
          <w:rtl/>
        </w:rPr>
        <w:t xml:space="preserve">الدمج </w:t>
      </w:r>
      <w:r w:rsidRPr="00664F7D">
        <w:rPr>
          <w:rFonts w:ascii="Traditional Arabic" w:hAnsi="Traditional Arabic" w:cs="Traditional Arabic"/>
          <w:color w:val="000000" w:themeColor="text1"/>
          <w:sz w:val="24"/>
          <w:szCs w:val="24"/>
          <w:shd w:val="clear" w:color="auto" w:fill="FFFFFF"/>
          <w:rtl/>
        </w:rPr>
        <w:t xml:space="preserve"> بعد</w:t>
      </w:r>
      <w:proofErr w:type="gramEnd"/>
      <w:r w:rsidRPr="00664F7D">
        <w:rPr>
          <w:rFonts w:ascii="Traditional Arabic" w:hAnsi="Traditional Arabic" w:cs="Traditional Arabic"/>
          <w:color w:val="000000" w:themeColor="text1"/>
          <w:sz w:val="24"/>
          <w:szCs w:val="24"/>
          <w:shd w:val="clear" w:color="auto" w:fill="FFFFFF"/>
          <w:rtl/>
        </w:rPr>
        <w:t xml:space="preserve"> اكتمالها في الصحف الرسمية أو عبر موقع الشركة وهيئة السوق المالية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إن كانت مدرجة)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تحقيقًا لمبدأ الشفافية</w:t>
      </w:r>
      <w:r w:rsidRPr="00664F7D">
        <w:rPr>
          <w:rFonts w:ascii="Traditional Arabic" w:hAnsi="Traditional Arabic" w:cs="Traditional Arabic"/>
          <w:color w:val="000000" w:themeColor="text1"/>
          <w:sz w:val="24"/>
          <w:szCs w:val="24"/>
          <w:shd w:val="clear" w:color="auto" w:fill="FFFFFF"/>
        </w:rPr>
        <w:t>.</w:t>
      </w:r>
    </w:p>
    <w:p w14:paraId="0982E029" w14:textId="77777777" w:rsidR="009C3B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بعد موافقة الجمعيات العامة</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يتم تنفيذ </w:t>
      </w:r>
      <w:proofErr w:type="gramStart"/>
      <w:r w:rsidR="0022698D">
        <w:rPr>
          <w:rFonts w:ascii="Traditional Arabic" w:eastAsiaTheme="minorHAnsi" w:hAnsi="Traditional Arabic" w:cs="Traditional Arabic"/>
          <w:color w:val="000000" w:themeColor="text1"/>
          <w:shd w:val="clear" w:color="auto" w:fill="FFFFFF"/>
          <w:rtl/>
        </w:rPr>
        <w:t xml:space="preserve">الدمج </w:t>
      </w:r>
      <w:r w:rsidRPr="00664F7D">
        <w:rPr>
          <w:rFonts w:ascii="Traditional Arabic" w:eastAsiaTheme="minorHAnsi" w:hAnsi="Traditional Arabic" w:cs="Traditional Arabic"/>
          <w:color w:val="000000" w:themeColor="text1"/>
          <w:shd w:val="clear" w:color="auto" w:fill="FFFFFF"/>
          <w:rtl/>
        </w:rPr>
        <w:t xml:space="preserve"> قانونيًا</w:t>
      </w:r>
      <w:proofErr w:type="gramEnd"/>
      <w:r w:rsidRPr="00664F7D">
        <w:rPr>
          <w:rFonts w:ascii="Traditional Arabic" w:eastAsiaTheme="minorHAnsi" w:hAnsi="Traditional Arabic" w:cs="Traditional Arabic"/>
          <w:color w:val="000000" w:themeColor="text1"/>
          <w:shd w:val="clear" w:color="auto" w:fill="FFFFFF"/>
          <w:rtl/>
        </w:rPr>
        <w:t xml:space="preserve"> بإحدى طريقتين</w:t>
      </w:r>
      <w:r w:rsidR="00775B4E" w:rsidRPr="00664F7D">
        <w:rPr>
          <w:rFonts w:ascii="Traditional Arabic" w:eastAsiaTheme="minorHAnsi" w:hAnsi="Traditional Arabic" w:cs="Traditional Arabic"/>
          <w:color w:val="000000" w:themeColor="text1"/>
          <w:shd w:val="clear" w:color="auto" w:fill="FFFFFF"/>
          <w:rtl/>
        </w:rPr>
        <w:t xml:space="preserve">: </w:t>
      </w:r>
      <w:r w:rsidR="0022698D">
        <w:rPr>
          <w:rFonts w:ascii="Traditional Arabic" w:eastAsiaTheme="minorHAnsi" w:hAnsi="Traditional Arabic" w:cs="Traditional Arabic"/>
          <w:color w:val="000000" w:themeColor="text1"/>
          <w:shd w:val="clear" w:color="auto" w:fill="FFFFFF"/>
          <w:rtl/>
        </w:rPr>
        <w:t xml:space="preserve">الدمج </w:t>
      </w:r>
      <w:r w:rsidRPr="00664F7D">
        <w:rPr>
          <w:rFonts w:ascii="Traditional Arabic" w:eastAsiaTheme="minorHAnsi" w:hAnsi="Traditional Arabic" w:cs="Traditional Arabic"/>
          <w:color w:val="000000" w:themeColor="text1"/>
          <w:shd w:val="clear" w:color="auto" w:fill="FFFFFF"/>
          <w:rtl/>
        </w:rPr>
        <w:t xml:space="preserve"> بطريق الضم أو المزج. ويجب تعديل السجلات التجارية لدى وزارة التجارة</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وتحديث بيانات الشركة الدامجة لدى هيئة السوق المالية والسوق المالية السعودية</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تداول)</w:t>
      </w:r>
      <w:r w:rsidR="009C3B7F" w:rsidRPr="00664F7D">
        <w:rPr>
          <w:rFonts w:ascii="Traditional Arabic" w:eastAsiaTheme="minorHAnsi" w:hAnsi="Traditional Arabic" w:cs="Traditional Arabic"/>
          <w:color w:val="000000" w:themeColor="text1"/>
          <w:shd w:val="clear" w:color="auto" w:fill="FFFFFF"/>
          <w:rtl/>
        </w:rPr>
        <w:t xml:space="preserve"> (</w:t>
      </w:r>
      <w:r w:rsidR="009C3B7F" w:rsidRPr="00664F7D">
        <w:rPr>
          <w:rFonts w:ascii="Traditional Arabic" w:eastAsiaTheme="minorHAnsi" w:hAnsi="Traditional Arabic" w:cs="Traditional Arabic"/>
          <w:color w:val="000000" w:themeColor="text1"/>
          <w:shd w:val="clear" w:color="auto" w:fill="FFFFFF"/>
        </w:rPr>
        <w:t>Ministry of Commerce, 2022; Tadawul, 2024</w:t>
      </w:r>
      <w:r w:rsidR="009C3B7F" w:rsidRPr="00664F7D">
        <w:rPr>
          <w:rFonts w:ascii="Traditional Arabic" w:eastAsiaTheme="minorHAnsi" w:hAnsi="Traditional Arabic" w:cs="Traditional Arabic"/>
          <w:color w:val="000000" w:themeColor="text1"/>
          <w:shd w:val="clear" w:color="auto" w:fill="FFFFFF"/>
          <w:rtl/>
        </w:rPr>
        <w:t>).</w:t>
      </w:r>
    </w:p>
    <w:p w14:paraId="7CDE4747" w14:textId="77777777" w:rsidR="00580A85"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 xml:space="preserve">يلاحظ أنه يُعد مشروع </w:t>
      </w:r>
      <w:proofErr w:type="gramStart"/>
      <w:r w:rsidR="0022698D">
        <w:rPr>
          <w:rFonts w:ascii="Traditional Arabic" w:eastAsiaTheme="minorHAnsi" w:hAnsi="Traditional Arabic" w:cs="Traditional Arabic"/>
          <w:color w:val="000000" w:themeColor="text1"/>
          <w:shd w:val="clear" w:color="auto" w:fill="FFFFFF"/>
          <w:rtl/>
        </w:rPr>
        <w:t xml:space="preserve">الدمج </w:t>
      </w:r>
      <w:r w:rsidRPr="00664F7D">
        <w:rPr>
          <w:rFonts w:ascii="Traditional Arabic" w:eastAsiaTheme="minorHAnsi" w:hAnsi="Traditional Arabic" w:cs="Traditional Arabic"/>
          <w:color w:val="000000" w:themeColor="text1"/>
          <w:shd w:val="clear" w:color="auto" w:fill="FFFFFF"/>
          <w:rtl/>
        </w:rPr>
        <w:t xml:space="preserve"> خطوة</w:t>
      </w:r>
      <w:proofErr w:type="gramEnd"/>
      <w:r w:rsidRPr="00664F7D">
        <w:rPr>
          <w:rFonts w:ascii="Traditional Arabic" w:eastAsiaTheme="minorHAnsi" w:hAnsi="Traditional Arabic" w:cs="Traditional Arabic"/>
          <w:color w:val="000000" w:themeColor="text1"/>
          <w:shd w:val="clear" w:color="auto" w:fill="FFFFFF"/>
          <w:rtl/>
        </w:rPr>
        <w:t xml:space="preserve"> مركزية في العملية </w:t>
      </w:r>
      <w:r w:rsidR="0022698D">
        <w:rPr>
          <w:rFonts w:ascii="Traditional Arabic" w:eastAsiaTheme="minorHAnsi" w:hAnsi="Traditional Arabic" w:cs="Traditional Arabic"/>
          <w:color w:val="000000" w:themeColor="text1"/>
          <w:shd w:val="clear" w:color="auto" w:fill="FFFFFF"/>
          <w:rtl/>
        </w:rPr>
        <w:t xml:space="preserve">الدمج </w:t>
      </w:r>
      <w:proofErr w:type="spellStart"/>
      <w:r w:rsidRPr="00664F7D">
        <w:rPr>
          <w:rFonts w:ascii="Traditional Arabic" w:eastAsiaTheme="minorHAnsi" w:hAnsi="Traditional Arabic" w:cs="Traditional Arabic"/>
          <w:color w:val="000000" w:themeColor="text1"/>
          <w:shd w:val="clear" w:color="auto" w:fill="FFFFFF"/>
          <w:rtl/>
        </w:rPr>
        <w:t>ية</w:t>
      </w:r>
      <w:proofErr w:type="spellEnd"/>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حيث يُصاغ بناءً على ما خلُصت إليه المفاوضات</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ويحدد كافة البيانات القانونية والمالية والهيكلية التي تحكم العلاقة بين الشركات الداخلة في </w:t>
      </w:r>
      <w:r w:rsidR="0022698D">
        <w:rPr>
          <w:rFonts w:ascii="Traditional Arabic" w:eastAsiaTheme="minorHAnsi" w:hAnsi="Traditional Arabic" w:cs="Traditional Arabic"/>
          <w:color w:val="000000" w:themeColor="text1"/>
          <w:shd w:val="clear" w:color="auto" w:fill="FFFFFF"/>
          <w:rtl/>
        </w:rPr>
        <w:t xml:space="preserve">الدمج </w:t>
      </w:r>
      <w:r w:rsidRPr="00664F7D">
        <w:rPr>
          <w:rFonts w:ascii="Traditional Arabic" w:eastAsiaTheme="minorHAnsi" w:hAnsi="Traditional Arabic" w:cs="Traditional Arabic"/>
          <w:color w:val="000000" w:themeColor="text1"/>
          <w:shd w:val="clear" w:color="auto" w:fill="FFFFFF"/>
          <w:rtl/>
        </w:rPr>
        <w:t>. وقد نظم المشرع السعودي هذا المشروع تفصيليًا في المادة 225 من نظام الشركات</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مشددًا على ضرورة تضمينه لشروط </w:t>
      </w:r>
      <w:proofErr w:type="gramStart"/>
      <w:r w:rsidR="0022698D">
        <w:rPr>
          <w:rFonts w:ascii="Traditional Arabic" w:eastAsiaTheme="minorHAnsi" w:hAnsi="Traditional Arabic" w:cs="Traditional Arabic"/>
          <w:color w:val="000000" w:themeColor="text1"/>
          <w:shd w:val="clear" w:color="auto" w:fill="FFFFFF"/>
          <w:rtl/>
        </w:rPr>
        <w:t xml:space="preserve">الدمج </w:t>
      </w:r>
      <w:r w:rsidR="00D7278E" w:rsidRPr="00664F7D">
        <w:rPr>
          <w:rFonts w:ascii="Traditional Arabic" w:eastAsiaTheme="minorHAnsi" w:hAnsi="Traditional Arabic" w:cs="Traditional Arabic"/>
          <w:color w:val="000000" w:themeColor="text1"/>
          <w:shd w:val="clear" w:color="auto" w:fill="FFFFFF"/>
          <w:rtl/>
        </w:rPr>
        <w:t>،</w:t>
      </w:r>
      <w:proofErr w:type="gramEnd"/>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وعدد الأسهم</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وتحديد قدرة الشركات على الوفاء بالتزاماتها</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نظام الشركات السعودي</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2022). كما أوجب الإعلان المسبق لإتاحة الفرصة للاعتراض</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لكنه لم ينظم صراحة مسألة إشهار المشروع</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خلافًا للمشرع الفرنسي الذي أعطى للإشهار </w:t>
      </w:r>
      <w:r w:rsidR="003F6CDC" w:rsidRPr="00664F7D">
        <w:rPr>
          <w:rFonts w:ascii="Traditional Arabic" w:eastAsiaTheme="minorHAnsi" w:hAnsi="Traditional Arabic" w:cs="Traditional Arabic"/>
          <w:color w:val="000000" w:themeColor="text1"/>
          <w:shd w:val="clear" w:color="auto" w:fill="FFFFFF"/>
          <w:rtl/>
        </w:rPr>
        <w:t>أهمية</w:t>
      </w:r>
      <w:r w:rsidRPr="00664F7D">
        <w:rPr>
          <w:rFonts w:ascii="Traditional Arabic" w:eastAsiaTheme="minorHAnsi" w:hAnsi="Traditional Arabic" w:cs="Traditional Arabic"/>
          <w:color w:val="000000" w:themeColor="text1"/>
          <w:shd w:val="clear" w:color="auto" w:fill="FFFFFF"/>
          <w:rtl/>
        </w:rPr>
        <w:t xml:space="preserve"> كبيرة لحماية حقوق الدائنين والمساهمين</w:t>
      </w:r>
      <w:r w:rsidR="009C3B7F" w:rsidRPr="00664F7D">
        <w:rPr>
          <w:rFonts w:ascii="Traditional Arabic" w:eastAsiaTheme="minorHAnsi" w:hAnsi="Traditional Arabic" w:cs="Traditional Arabic"/>
          <w:color w:val="000000" w:themeColor="text1"/>
          <w:shd w:val="clear" w:color="auto" w:fill="FFFFFF"/>
          <w:rtl/>
        </w:rPr>
        <w:t xml:space="preserve"> (</w:t>
      </w:r>
      <w:r w:rsidR="009C3B7F" w:rsidRPr="00664F7D">
        <w:rPr>
          <w:rFonts w:ascii="Traditional Arabic" w:eastAsiaTheme="minorHAnsi" w:hAnsi="Traditional Arabic" w:cs="Traditional Arabic"/>
          <w:color w:val="000000" w:themeColor="text1"/>
          <w:shd w:val="clear" w:color="auto" w:fill="FFFFFF"/>
        </w:rPr>
        <w:t>Guar, 2017; Al-Qahtani, 2018</w:t>
      </w:r>
      <w:r w:rsidR="009C3B7F" w:rsidRPr="00664F7D">
        <w:rPr>
          <w:rFonts w:ascii="Traditional Arabic" w:eastAsiaTheme="minorHAnsi" w:hAnsi="Traditional Arabic" w:cs="Traditional Arabic"/>
          <w:color w:val="000000" w:themeColor="text1"/>
          <w:shd w:val="clear" w:color="auto" w:fill="FFFFFF"/>
          <w:rtl/>
        </w:rPr>
        <w:t>)</w:t>
      </w:r>
      <w:r w:rsidR="009C3B7F" w:rsidRPr="00664F7D">
        <w:rPr>
          <w:rFonts w:ascii="Traditional Arabic" w:eastAsiaTheme="minorHAnsi" w:hAnsi="Traditional Arabic" w:cs="Traditional Arabic"/>
          <w:color w:val="000000" w:themeColor="text1"/>
          <w:shd w:val="clear" w:color="auto" w:fill="FFFFFF"/>
          <w:rtl/>
          <w:lang w:bidi="ar-EG"/>
        </w:rPr>
        <w:t xml:space="preserve">، </w:t>
      </w:r>
      <w:r w:rsidRPr="00664F7D">
        <w:rPr>
          <w:rFonts w:ascii="Traditional Arabic" w:eastAsiaTheme="minorHAnsi" w:hAnsi="Traditional Arabic" w:cs="Traditional Arabic"/>
          <w:color w:val="000000" w:themeColor="text1"/>
          <w:shd w:val="clear" w:color="auto" w:fill="FFFFFF"/>
          <w:rtl/>
        </w:rPr>
        <w:t>وهذا ما يبرز الحاجة</w:t>
      </w:r>
      <w:r w:rsidR="000544F4" w:rsidRPr="00664F7D">
        <w:rPr>
          <w:rFonts w:ascii="Traditional Arabic" w:eastAsiaTheme="minorHAnsi" w:hAnsi="Traditional Arabic" w:cs="Traditional Arabic"/>
          <w:color w:val="000000" w:themeColor="text1"/>
          <w:shd w:val="clear" w:color="auto" w:fill="FFFFFF"/>
          <w:rtl/>
        </w:rPr>
        <w:t xml:space="preserve"> إلى </w:t>
      </w:r>
      <w:r w:rsidRPr="00664F7D">
        <w:rPr>
          <w:rFonts w:ascii="Traditional Arabic" w:eastAsiaTheme="minorHAnsi" w:hAnsi="Traditional Arabic" w:cs="Traditional Arabic"/>
          <w:color w:val="000000" w:themeColor="text1"/>
          <w:shd w:val="clear" w:color="auto" w:fill="FFFFFF"/>
          <w:rtl/>
        </w:rPr>
        <w:t xml:space="preserve">تبني تنظيم متكامل يضمن الشفافية وحماية المصالح المرتبطة بعملية </w:t>
      </w:r>
      <w:proofErr w:type="gramStart"/>
      <w:r w:rsidR="0022698D">
        <w:rPr>
          <w:rFonts w:ascii="Traditional Arabic" w:eastAsiaTheme="minorHAnsi" w:hAnsi="Traditional Arabic" w:cs="Traditional Arabic"/>
          <w:color w:val="000000" w:themeColor="text1"/>
          <w:shd w:val="clear" w:color="auto" w:fill="FFFFFF"/>
          <w:rtl/>
        </w:rPr>
        <w:t xml:space="preserve">الدمج </w:t>
      </w:r>
      <w:r w:rsidRPr="00664F7D">
        <w:rPr>
          <w:rFonts w:ascii="Traditional Arabic" w:eastAsiaTheme="minorHAnsi" w:hAnsi="Traditional Arabic" w:cs="Traditional Arabic"/>
          <w:color w:val="000000" w:themeColor="text1"/>
          <w:shd w:val="clear" w:color="auto" w:fill="FFFFFF"/>
          <w:rtl/>
        </w:rPr>
        <w:t xml:space="preserve"> في</w:t>
      </w:r>
      <w:proofErr w:type="gramEnd"/>
      <w:r w:rsidRPr="00664F7D">
        <w:rPr>
          <w:rFonts w:ascii="Traditional Arabic" w:eastAsiaTheme="minorHAnsi" w:hAnsi="Traditional Arabic" w:cs="Traditional Arabic"/>
          <w:color w:val="000000" w:themeColor="text1"/>
          <w:shd w:val="clear" w:color="auto" w:fill="FFFFFF"/>
          <w:rtl/>
        </w:rPr>
        <w:t xml:space="preserve"> الأنظمة المقارنة</w:t>
      </w:r>
      <w:r w:rsidR="00F92503" w:rsidRPr="00664F7D">
        <w:rPr>
          <w:rFonts w:ascii="Traditional Arabic" w:eastAsiaTheme="minorHAnsi" w:hAnsi="Traditional Arabic" w:cs="Traditional Arabic"/>
          <w:color w:val="000000" w:themeColor="text1"/>
          <w:shd w:val="clear" w:color="auto" w:fill="FFFFFF"/>
        </w:rPr>
        <w:t>.</w:t>
      </w:r>
    </w:p>
    <w:p w14:paraId="76616C72" w14:textId="77777777" w:rsidR="00F5627F" w:rsidRPr="00F553CE" w:rsidRDefault="00F5627F" w:rsidP="00706522">
      <w:pPr>
        <w:pStyle w:val="a5"/>
        <w:numPr>
          <w:ilvl w:val="0"/>
          <w:numId w:val="52"/>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واقع السوق الموازية الواقع</w:t>
      </w:r>
      <w:r w:rsidR="00775B4E" w:rsidRPr="00F553CE">
        <w:rPr>
          <w:rFonts w:ascii="Traditional Arabic" w:eastAsiaTheme="minorHAnsi" w:hAnsi="Traditional Arabic" w:cs="Traditional Arabic"/>
          <w:b/>
          <w:bCs/>
          <w:color w:val="000000" w:themeColor="text1"/>
          <w:rtl/>
        </w:rPr>
        <w:t xml:space="preserve">: </w:t>
      </w:r>
    </w:p>
    <w:p w14:paraId="128A42C9" w14:textId="77777777" w:rsidR="00580A85"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قبل عرض واقع السوق الموازية لابد من </w:t>
      </w:r>
      <w:r w:rsidR="00580A85" w:rsidRPr="00664F7D">
        <w:rPr>
          <w:rFonts w:ascii="Traditional Arabic" w:hAnsi="Traditional Arabic" w:cs="Traditional Arabic"/>
          <w:color w:val="000000" w:themeColor="text1"/>
          <w:sz w:val="24"/>
          <w:szCs w:val="24"/>
          <w:rtl/>
        </w:rPr>
        <w:t>الإشارة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مفهوم السوق الموازية حيث عرفت السوق الموازية بعدة تعريفات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أبرزها</w:t>
      </w:r>
      <w:r w:rsidR="00775B4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منصة تداول مخصصة للشركات وفق متطلبات أقل من السوق الرئيسية مع تعزيز الشفافية والحوكمة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شركة تداول السعودية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2022)</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وسوق منظمة تستهدف الشركات الناشئة والصغيرة لجذب رؤوس الأموال وتنمية الاقتصاد الوطني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الجبيري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2020)</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ومنصات تداول تهدف لتسهيل الوصول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رأس المال وفق معايير مبسطة لنمو الشركات الصغيرة والمتوسطة</w:t>
      </w:r>
      <w:r w:rsidR="00580A85" w:rsidRPr="00664F7D">
        <w:rPr>
          <w:rFonts w:ascii="Traditional Arabic" w:hAnsi="Traditional Arabic" w:cs="Traditional Arabic"/>
          <w:color w:val="000000" w:themeColor="text1"/>
          <w:sz w:val="24"/>
          <w:szCs w:val="24"/>
          <w:rtl/>
        </w:rPr>
        <w:t xml:space="preserve"> (</w:t>
      </w:r>
      <w:r w:rsidR="00580A85" w:rsidRPr="00664F7D">
        <w:rPr>
          <w:rFonts w:ascii="Traditional Arabic" w:hAnsi="Traditional Arabic" w:cs="Traditional Arabic"/>
          <w:color w:val="000000" w:themeColor="text1"/>
          <w:sz w:val="24"/>
          <w:szCs w:val="24"/>
        </w:rPr>
        <w:t>OECD, 2019</w:t>
      </w:r>
      <w:r w:rsidR="00580A85" w:rsidRPr="00664F7D">
        <w:rPr>
          <w:rFonts w:ascii="Traditional Arabic" w:hAnsi="Traditional Arabic" w:cs="Traditional Arabic"/>
          <w:color w:val="000000" w:themeColor="text1"/>
          <w:sz w:val="24"/>
          <w:szCs w:val="24"/>
          <w:rtl/>
        </w:rPr>
        <w:t>).</w:t>
      </w:r>
    </w:p>
    <w:p w14:paraId="5D30C5C0" w14:textId="77777777" w:rsidR="00F5627F" w:rsidRPr="00664F7D" w:rsidRDefault="009C3B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وإجرائياً</w:t>
      </w:r>
      <w:r w:rsidR="00F5627F" w:rsidRPr="00664F7D">
        <w:rPr>
          <w:rFonts w:ascii="Traditional Arabic" w:hAnsi="Traditional Arabic" w:cs="Traditional Arabic"/>
          <w:color w:val="000000" w:themeColor="text1"/>
          <w:sz w:val="24"/>
          <w:szCs w:val="24"/>
          <w:rtl/>
        </w:rPr>
        <w:t xml:space="preserve"> تُقصد بالسوق الموازية في هذه الدراسة بأنها المنصة التنظيمية المعتمدة في السوق المالية السعودية</w:t>
      </w:r>
      <w:r w:rsidR="00D7278E" w:rsidRPr="00664F7D">
        <w:rPr>
          <w:rFonts w:ascii="Traditional Arabic" w:hAnsi="Traditional Arabic" w:cs="Traditional Arabic"/>
          <w:color w:val="000000" w:themeColor="text1"/>
          <w:sz w:val="24"/>
          <w:szCs w:val="24"/>
          <w:rtl/>
        </w:rPr>
        <w:t xml:space="preserve"> (</w:t>
      </w:r>
      <w:r w:rsidR="00F5627F" w:rsidRPr="00664F7D">
        <w:rPr>
          <w:rFonts w:ascii="Traditional Arabic" w:hAnsi="Traditional Arabic" w:cs="Traditional Arabic"/>
          <w:color w:val="000000" w:themeColor="text1"/>
          <w:sz w:val="24"/>
          <w:szCs w:val="24"/>
          <w:rtl/>
        </w:rPr>
        <w:t>نمو) التي توفر متطلبات مرنة للشركات الصغيرة والمتوسطة بهدف التوسع والتمويل وخلق فرص استثمارية جديدة</w:t>
      </w:r>
      <w:r w:rsidR="00F5627F" w:rsidRPr="00664F7D">
        <w:rPr>
          <w:rFonts w:ascii="Traditional Arabic" w:hAnsi="Traditional Arabic" w:cs="Traditional Arabic"/>
          <w:color w:val="000000" w:themeColor="text1"/>
          <w:sz w:val="24"/>
          <w:szCs w:val="24"/>
        </w:rPr>
        <w:t>.</w:t>
      </w:r>
      <w:r w:rsidR="00D7278E" w:rsidRPr="00664F7D">
        <w:rPr>
          <w:rFonts w:ascii="Traditional Arabic" w:hAnsi="Traditional Arabic" w:cs="Traditional Arabic"/>
          <w:color w:val="000000" w:themeColor="text1"/>
          <w:sz w:val="24"/>
          <w:szCs w:val="24"/>
          <w:rtl/>
        </w:rPr>
        <w:t xml:space="preserve">، </w:t>
      </w:r>
      <w:r w:rsidR="00F5627F" w:rsidRPr="00664F7D">
        <w:rPr>
          <w:rFonts w:ascii="Traditional Arabic" w:hAnsi="Traditional Arabic" w:cs="Traditional Arabic"/>
          <w:color w:val="000000" w:themeColor="text1"/>
          <w:sz w:val="24"/>
          <w:szCs w:val="24"/>
          <w:rtl/>
        </w:rPr>
        <w:t>ويتمثل واقع السوق الموازية في أن المملكة العربية السعودية تحرص على استقرار الشركات والمحافظة على نموها في المستقبل</w:t>
      </w:r>
      <w:r w:rsidR="00D7278E" w:rsidRPr="00664F7D">
        <w:rPr>
          <w:rFonts w:ascii="Traditional Arabic" w:hAnsi="Traditional Arabic" w:cs="Traditional Arabic"/>
          <w:color w:val="000000" w:themeColor="text1"/>
          <w:sz w:val="24"/>
          <w:szCs w:val="24"/>
          <w:rtl/>
        </w:rPr>
        <w:t xml:space="preserve">، </w:t>
      </w:r>
      <w:r w:rsidR="00F5627F" w:rsidRPr="00664F7D">
        <w:rPr>
          <w:rFonts w:ascii="Traditional Arabic" w:hAnsi="Traditional Arabic" w:cs="Traditional Arabic"/>
          <w:color w:val="000000" w:themeColor="text1"/>
          <w:sz w:val="24"/>
          <w:szCs w:val="24"/>
          <w:rtl/>
        </w:rPr>
        <w:t>لما لها من تأثير على السوق والمجتمع</w:t>
      </w:r>
      <w:r w:rsidR="00D7278E" w:rsidRPr="00664F7D">
        <w:rPr>
          <w:rFonts w:ascii="Traditional Arabic" w:hAnsi="Traditional Arabic" w:cs="Traditional Arabic"/>
          <w:color w:val="000000" w:themeColor="text1"/>
          <w:sz w:val="24"/>
          <w:szCs w:val="24"/>
          <w:rtl/>
        </w:rPr>
        <w:t xml:space="preserve">، </w:t>
      </w:r>
      <w:r w:rsidR="00F5627F" w:rsidRPr="00664F7D">
        <w:rPr>
          <w:rFonts w:ascii="Traditional Arabic" w:hAnsi="Traditional Arabic" w:cs="Traditional Arabic"/>
          <w:color w:val="000000" w:themeColor="text1"/>
          <w:sz w:val="24"/>
          <w:szCs w:val="24"/>
          <w:rtl/>
        </w:rPr>
        <w:t>وعلى الرغم من نجاح الشركات العائلية بشكل عام في تحقيق العديد من الأهداف الاقتصادية للعائلة نفسها وللمجتمع المحلي</w:t>
      </w:r>
      <w:r w:rsidR="00D7278E" w:rsidRPr="00664F7D">
        <w:rPr>
          <w:rFonts w:ascii="Traditional Arabic" w:hAnsi="Traditional Arabic" w:cs="Traditional Arabic"/>
          <w:color w:val="000000" w:themeColor="text1"/>
          <w:sz w:val="24"/>
          <w:szCs w:val="24"/>
          <w:rtl/>
        </w:rPr>
        <w:t xml:space="preserve">، </w:t>
      </w:r>
      <w:r w:rsidR="00F5627F" w:rsidRPr="00664F7D">
        <w:rPr>
          <w:rFonts w:ascii="Traditional Arabic" w:hAnsi="Traditional Arabic" w:cs="Traditional Arabic"/>
          <w:color w:val="000000" w:themeColor="text1"/>
          <w:sz w:val="24"/>
          <w:szCs w:val="24"/>
          <w:rtl/>
        </w:rPr>
        <w:t>إلا أن عددًا قليلا من هذه الشركات يستمر حتى الجيل الثالث في الملكية العائلية</w:t>
      </w:r>
      <w:r w:rsidR="00D7278E" w:rsidRPr="00664F7D">
        <w:rPr>
          <w:rFonts w:ascii="Traditional Arabic" w:hAnsi="Traditional Arabic" w:cs="Traditional Arabic"/>
          <w:color w:val="000000" w:themeColor="text1"/>
          <w:sz w:val="24"/>
          <w:szCs w:val="24"/>
          <w:rtl/>
        </w:rPr>
        <w:t xml:space="preserve">، </w:t>
      </w:r>
      <w:r w:rsidR="00F5627F" w:rsidRPr="00664F7D">
        <w:rPr>
          <w:rFonts w:ascii="Traditional Arabic" w:hAnsi="Traditional Arabic" w:cs="Traditional Arabic"/>
          <w:color w:val="000000" w:themeColor="text1"/>
          <w:sz w:val="24"/>
          <w:szCs w:val="24"/>
          <w:rtl/>
        </w:rPr>
        <w:t>وهذه الشركات العائلية تواجه تحديات وعقبات كثيرة كغيرها من الشركات الأخرى</w:t>
      </w:r>
      <w:r w:rsidR="00D7278E" w:rsidRPr="00664F7D">
        <w:rPr>
          <w:rFonts w:ascii="Traditional Arabic" w:hAnsi="Traditional Arabic" w:cs="Traditional Arabic"/>
          <w:color w:val="000000" w:themeColor="text1"/>
          <w:sz w:val="24"/>
          <w:szCs w:val="24"/>
          <w:rtl/>
        </w:rPr>
        <w:t xml:space="preserve">، </w:t>
      </w:r>
      <w:r w:rsidR="00F5627F" w:rsidRPr="00664F7D">
        <w:rPr>
          <w:rFonts w:ascii="Traditional Arabic" w:hAnsi="Traditional Arabic" w:cs="Traditional Arabic"/>
          <w:color w:val="000000" w:themeColor="text1"/>
          <w:sz w:val="24"/>
          <w:szCs w:val="24"/>
          <w:rtl/>
        </w:rPr>
        <w:t>وتبدأ المشكلات بالتعاظم والتفاقم عند عدم وجود حوكمة وشفافية واضحة تقر وتبين ما يختلف فيه من قرارات وتنظيمات</w:t>
      </w:r>
      <w:r w:rsidR="00D7278E" w:rsidRPr="00664F7D">
        <w:rPr>
          <w:rFonts w:ascii="Traditional Arabic" w:hAnsi="Traditional Arabic" w:cs="Traditional Arabic"/>
          <w:color w:val="000000" w:themeColor="text1"/>
          <w:sz w:val="24"/>
          <w:szCs w:val="24"/>
          <w:rtl/>
        </w:rPr>
        <w:t xml:space="preserve"> (</w:t>
      </w:r>
      <w:r w:rsidR="00F5627F" w:rsidRPr="00664F7D">
        <w:rPr>
          <w:rFonts w:ascii="Traditional Arabic" w:hAnsi="Traditional Arabic" w:cs="Traditional Arabic"/>
          <w:color w:val="000000" w:themeColor="text1"/>
          <w:sz w:val="24"/>
          <w:szCs w:val="24"/>
          <w:rtl/>
        </w:rPr>
        <w:t>شركة السوق المالية السعودية</w:t>
      </w:r>
      <w:r w:rsidR="00D7278E" w:rsidRPr="00664F7D">
        <w:rPr>
          <w:rFonts w:ascii="Traditional Arabic" w:hAnsi="Traditional Arabic" w:cs="Traditional Arabic"/>
          <w:color w:val="000000" w:themeColor="text1"/>
          <w:sz w:val="24"/>
          <w:szCs w:val="24"/>
          <w:rtl/>
        </w:rPr>
        <w:t xml:space="preserve">، </w:t>
      </w:r>
      <w:r w:rsidR="00F5627F" w:rsidRPr="00664F7D">
        <w:rPr>
          <w:rFonts w:ascii="Traditional Arabic" w:hAnsi="Traditional Arabic" w:cs="Traditional Arabic"/>
          <w:color w:val="000000" w:themeColor="text1"/>
          <w:sz w:val="24"/>
          <w:szCs w:val="24"/>
          <w:rtl/>
        </w:rPr>
        <w:t>2021)</w:t>
      </w:r>
    </w:p>
    <w:p w14:paraId="331F4173" w14:textId="77777777" w:rsidR="00580A85" w:rsidRPr="00664F7D" w:rsidRDefault="00F5627F" w:rsidP="00706522">
      <w:pPr>
        <w:pStyle w:val="a9"/>
        <w:shd w:val="clear" w:color="auto" w:fill="FFFFFF" w:themeFill="background1"/>
        <w:bidi/>
        <w:spacing w:line="360" w:lineRule="auto"/>
        <w:ind w:firstLine="720"/>
        <w:jc w:val="both"/>
        <w:rPr>
          <w:rFonts w:ascii="Traditional Arabic" w:hAnsi="Traditional Arabic" w:cs="Traditional Arabic"/>
          <w:color w:val="000000" w:themeColor="text1"/>
          <w:sz w:val="24"/>
          <w:szCs w:val="24"/>
          <w:rtl/>
          <w:lang w:bidi="ar-SA"/>
        </w:rPr>
      </w:pPr>
      <w:r w:rsidRPr="00664F7D">
        <w:rPr>
          <w:rFonts w:ascii="Traditional Arabic" w:hAnsi="Traditional Arabic" w:cs="Traditional Arabic"/>
          <w:color w:val="000000" w:themeColor="text1"/>
          <w:sz w:val="24"/>
          <w:szCs w:val="24"/>
          <w:rtl/>
          <w:lang w:bidi="ar-SA"/>
        </w:rPr>
        <w:t>وجاء</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نظام</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الشركات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السعودي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الصادر</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في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عام</w:t>
      </w:r>
      <w:r w:rsidR="009C3B7F" w:rsidRPr="00664F7D">
        <w:rPr>
          <w:rFonts w:ascii="Traditional Arabic" w:hAnsi="Traditional Arabic" w:cs="Traditional Arabic"/>
          <w:color w:val="000000" w:themeColor="text1"/>
          <w:sz w:val="24"/>
          <w:szCs w:val="24"/>
          <w:rtl/>
          <w:lang w:bidi="ar-SA"/>
        </w:rPr>
        <w:t xml:space="preserve"> (</w:t>
      </w:r>
      <w:r w:rsidR="00580A85" w:rsidRPr="00664F7D">
        <w:rPr>
          <w:rFonts w:ascii="Traditional Arabic" w:hAnsi="Traditional Arabic" w:cs="Traditional Arabic"/>
          <w:color w:val="000000" w:themeColor="text1"/>
          <w:sz w:val="24"/>
          <w:szCs w:val="24"/>
          <w:rtl/>
          <w:lang w:bidi="ar-SA"/>
        </w:rPr>
        <w:t xml:space="preserve">1435ه-2015م) </w:t>
      </w:r>
      <w:r w:rsidRPr="00664F7D">
        <w:rPr>
          <w:rFonts w:ascii="Traditional Arabic" w:hAnsi="Traditional Arabic" w:cs="Traditional Arabic"/>
          <w:color w:val="000000" w:themeColor="text1"/>
          <w:sz w:val="24"/>
          <w:szCs w:val="24"/>
          <w:rtl/>
          <w:lang w:bidi="ar-SA"/>
        </w:rPr>
        <w:t>بتنظيم</w:t>
      </w:r>
      <w:r w:rsidRPr="00664F7D">
        <w:rPr>
          <w:rFonts w:ascii="Traditional Arabic" w:hAnsi="Traditional Arabic" w:cs="Traditional Arabic"/>
          <w:color w:val="000000" w:themeColor="text1"/>
          <w:sz w:val="24"/>
          <w:szCs w:val="24"/>
          <w:rtl/>
        </w:rPr>
        <w:t xml:space="preserve"> </w:t>
      </w:r>
      <w:proofErr w:type="gramStart"/>
      <w:r w:rsidR="0022698D">
        <w:rPr>
          <w:rFonts w:ascii="Traditional Arabic" w:hAnsi="Traditional Arabic" w:cs="Traditional Arabic"/>
          <w:color w:val="000000" w:themeColor="text1"/>
          <w:sz w:val="24"/>
          <w:szCs w:val="24"/>
          <w:rtl/>
          <w:lang w:bidi="ar-SA"/>
        </w:rPr>
        <w:t xml:space="preserve">الدمج </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في</w:t>
      </w:r>
      <w:proofErr w:type="gramEnd"/>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الفصل</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الثاني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الباب</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الثامن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وفي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المواد</w:t>
      </w:r>
      <w:r w:rsidR="009C3B7F" w:rsidRPr="00664F7D">
        <w:rPr>
          <w:rFonts w:ascii="Traditional Arabic" w:hAnsi="Traditional Arabic" w:cs="Traditional Arabic"/>
          <w:color w:val="000000" w:themeColor="text1"/>
          <w:sz w:val="24"/>
          <w:szCs w:val="24"/>
          <w:rtl/>
          <w:lang w:bidi="ar-SA"/>
        </w:rPr>
        <w:t xml:space="preserve"> (190-193)، </w:t>
      </w:r>
      <w:r w:rsidRPr="00664F7D">
        <w:rPr>
          <w:rFonts w:ascii="Traditional Arabic" w:hAnsi="Traditional Arabic" w:cs="Traditional Arabic"/>
          <w:color w:val="000000" w:themeColor="text1"/>
          <w:sz w:val="24"/>
          <w:szCs w:val="24"/>
          <w:rtl/>
          <w:lang w:bidi="ar-SA"/>
        </w:rPr>
        <w:t>وقد</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أجاز</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نظام</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الشركات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السعودي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للشركة</w:t>
      </w:r>
      <w:r w:rsidRPr="00664F7D">
        <w:rPr>
          <w:rFonts w:ascii="Traditional Arabic" w:hAnsi="Traditional Arabic" w:cs="Traditional Arabic"/>
          <w:color w:val="000000" w:themeColor="text1"/>
          <w:sz w:val="24"/>
          <w:szCs w:val="24"/>
          <w:rtl/>
        </w:rPr>
        <w:t xml:space="preserve"> </w:t>
      </w:r>
      <w:r w:rsidR="0022698D">
        <w:rPr>
          <w:rFonts w:ascii="Traditional Arabic" w:hAnsi="Traditional Arabic" w:cs="Traditional Arabic"/>
          <w:color w:val="000000" w:themeColor="text1"/>
          <w:sz w:val="24"/>
          <w:szCs w:val="24"/>
          <w:rtl/>
          <w:lang w:bidi="ar-SA"/>
        </w:rPr>
        <w:t xml:space="preserve">الدمج </w:t>
      </w:r>
      <w:r w:rsidR="009C3B7F"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SA"/>
        </w:rPr>
        <w:t>ولو</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كانت</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في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دور</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التصفية</w:t>
      </w:r>
      <w:r w:rsidR="009C3B7F" w:rsidRPr="00664F7D">
        <w:rPr>
          <w:rFonts w:ascii="Traditional Arabic" w:hAnsi="Traditional Arabic" w:cs="Traditional Arabic"/>
          <w:color w:val="000000" w:themeColor="text1"/>
          <w:sz w:val="24"/>
          <w:szCs w:val="24"/>
          <w:rtl/>
          <w:lang w:bidi="ar-SA"/>
        </w:rPr>
        <w:t xml:space="preserve">- </w:t>
      </w:r>
      <w:r w:rsidRPr="00664F7D">
        <w:rPr>
          <w:rFonts w:ascii="Traditional Arabic" w:hAnsi="Traditional Arabic" w:cs="Traditional Arabic"/>
          <w:color w:val="000000" w:themeColor="text1"/>
          <w:sz w:val="24"/>
          <w:szCs w:val="24"/>
          <w:rtl/>
          <w:lang w:bidi="ar-SA"/>
        </w:rPr>
        <w:t>أن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تندمج</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في</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شركة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أخرى</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من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نوعها</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أو</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lastRenderedPageBreak/>
        <w:t>من</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نوع</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آخر</w:t>
      </w:r>
      <w:r w:rsidR="00D7278E" w:rsidRPr="00664F7D">
        <w:rPr>
          <w:rFonts w:ascii="Traditional Arabic" w:hAnsi="Traditional Arabic" w:cs="Traditional Arabic"/>
          <w:color w:val="000000" w:themeColor="text1"/>
          <w:sz w:val="24"/>
          <w:szCs w:val="24"/>
          <w:rtl/>
          <w:lang w:bidi="ar-SA"/>
        </w:rPr>
        <w:t xml:space="preserve"> (</w:t>
      </w:r>
      <w:r w:rsidRPr="00664F7D">
        <w:rPr>
          <w:rFonts w:ascii="Traditional Arabic" w:hAnsi="Traditional Arabic" w:cs="Traditional Arabic"/>
          <w:color w:val="000000" w:themeColor="text1"/>
          <w:sz w:val="24"/>
          <w:szCs w:val="24"/>
          <w:rtl/>
          <w:lang w:bidi="ar-SA"/>
        </w:rPr>
        <w:t>وزارة</w:t>
      </w:r>
      <w:r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SA"/>
        </w:rPr>
        <w:t>التجارة</w:t>
      </w:r>
      <w:r w:rsidR="00580A85" w:rsidRPr="00664F7D">
        <w:rPr>
          <w:rFonts w:ascii="Traditional Arabic" w:hAnsi="Traditional Arabic" w:cs="Traditional Arabic"/>
          <w:color w:val="000000" w:themeColor="text1"/>
          <w:sz w:val="24"/>
          <w:szCs w:val="24"/>
          <w:rtl/>
          <w:lang w:bidi="ar-SA"/>
        </w:rPr>
        <w:t>، 2015).</w:t>
      </w:r>
    </w:p>
    <w:p w14:paraId="511EA56E" w14:textId="77777777" w:rsidR="00580A85"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eastAsiaTheme="minorHAnsi" w:hAnsi="Traditional Arabic" w:cs="Traditional Arabic"/>
          <w:color w:val="000000" w:themeColor="text1"/>
          <w:rtl/>
        </w:rPr>
        <w:t xml:space="preserve">سجلت القيمة السوقية للسوق الموازية "نمو" مستوى قياسيًّا خلال عام 2023 بعدما بلغت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48.3</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مليار </w:t>
      </w:r>
      <w:r w:rsidR="00D7278E" w:rsidRPr="00664F7D">
        <w:rPr>
          <w:rFonts w:ascii="Traditional Arabic" w:eastAsiaTheme="minorHAnsi" w:hAnsi="Traditional Arabic" w:cs="Traditional Arabic"/>
          <w:color w:val="000000" w:themeColor="text1"/>
          <w:rtl/>
        </w:rPr>
        <w:t xml:space="preserve">ريال، </w:t>
      </w:r>
      <w:r w:rsidRPr="00664F7D">
        <w:rPr>
          <w:rFonts w:ascii="Traditional Arabic" w:eastAsiaTheme="minorHAnsi" w:hAnsi="Traditional Arabic" w:cs="Traditional Arabic"/>
          <w:color w:val="000000" w:themeColor="text1"/>
          <w:rtl/>
        </w:rPr>
        <w:t xml:space="preserve">وكانت القيمة </w:t>
      </w:r>
      <w:r w:rsidR="00580A85" w:rsidRPr="00664F7D">
        <w:rPr>
          <w:rFonts w:ascii="Traditional Arabic" w:eastAsiaTheme="minorHAnsi" w:hAnsi="Traditional Arabic" w:cs="Traditional Arabic"/>
          <w:color w:val="000000" w:themeColor="text1"/>
          <w:rtl/>
        </w:rPr>
        <w:t>السوقية للسوق الموازي "</w:t>
      </w:r>
      <w:r w:rsidRPr="00664F7D">
        <w:rPr>
          <w:rFonts w:ascii="Traditional Arabic" w:eastAsiaTheme="minorHAnsi" w:hAnsi="Traditional Arabic" w:cs="Traditional Arabic"/>
          <w:color w:val="000000" w:themeColor="text1"/>
          <w:rtl/>
        </w:rPr>
        <w:t xml:space="preserve">نمو" </w:t>
      </w:r>
      <w:r w:rsidR="00580A85" w:rsidRPr="00664F7D">
        <w:rPr>
          <w:rFonts w:ascii="Traditional Arabic" w:eastAsiaTheme="minorHAnsi" w:hAnsi="Traditional Arabic" w:cs="Traditional Arabic"/>
          <w:color w:val="000000" w:themeColor="text1"/>
          <w:rtl/>
        </w:rPr>
        <w:t>تتراوح</w:t>
      </w:r>
      <w:r w:rsidRPr="00664F7D">
        <w:rPr>
          <w:rFonts w:ascii="Traditional Arabic" w:eastAsiaTheme="minorHAnsi" w:hAnsi="Traditional Arabic" w:cs="Traditional Arabic"/>
          <w:color w:val="000000" w:themeColor="text1"/>
          <w:rtl/>
        </w:rPr>
        <w:t xml:space="preserve"> حول مستويات الـ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2</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مليار </w:t>
      </w:r>
      <w:r w:rsidR="00D7278E" w:rsidRPr="00664F7D">
        <w:rPr>
          <w:rFonts w:ascii="Traditional Arabic" w:eastAsiaTheme="minorHAnsi" w:hAnsi="Traditional Arabic" w:cs="Traditional Arabic"/>
          <w:color w:val="000000" w:themeColor="text1"/>
          <w:rtl/>
        </w:rPr>
        <w:t xml:space="preserve">ريال </w:t>
      </w:r>
      <w:r w:rsidRPr="00664F7D">
        <w:rPr>
          <w:rFonts w:ascii="Traditional Arabic" w:eastAsiaTheme="minorHAnsi" w:hAnsi="Traditional Arabic" w:cs="Traditional Arabic"/>
          <w:color w:val="000000" w:themeColor="text1"/>
          <w:rtl/>
        </w:rPr>
        <w:t>خلال الأعوام الثلاثة الأولى من إطلاق المؤشر</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لتنمو بمعدل نمو مركب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67%</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خلال الـ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7</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سنوات السابقة.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هيئة السوق المالية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2023)</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وجاءت تلك الارتفاعات بفضل استمرار عمليات </w:t>
      </w:r>
      <w:r w:rsidR="000544F4" w:rsidRPr="00664F7D">
        <w:rPr>
          <w:rFonts w:ascii="Traditional Arabic" w:eastAsiaTheme="minorHAnsi" w:hAnsi="Traditional Arabic" w:cs="Traditional Arabic"/>
          <w:color w:val="000000" w:themeColor="text1"/>
          <w:rtl/>
        </w:rPr>
        <w:t>إدراج</w:t>
      </w:r>
      <w:r w:rsidRPr="00664F7D">
        <w:rPr>
          <w:rFonts w:ascii="Traditional Arabic" w:eastAsiaTheme="minorHAnsi" w:hAnsi="Traditional Arabic" w:cs="Traditional Arabic"/>
          <w:color w:val="000000" w:themeColor="text1"/>
          <w:rtl/>
        </w:rPr>
        <w:t xml:space="preserve"> الشركات في السوق الموازية بعد أن تمت إضافة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70</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شركة منذ ال</w:t>
      </w:r>
      <w:r w:rsidR="000544F4" w:rsidRPr="00664F7D">
        <w:rPr>
          <w:rFonts w:ascii="Traditional Arabic" w:eastAsiaTheme="minorHAnsi" w:hAnsi="Traditional Arabic" w:cs="Traditional Arabic"/>
          <w:color w:val="000000" w:themeColor="text1"/>
          <w:rtl/>
        </w:rPr>
        <w:t>إدراج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ليصل إجمالي الشركات المدرجة</w:t>
      </w:r>
      <w:r w:rsidR="000544F4" w:rsidRPr="00664F7D">
        <w:rPr>
          <w:rFonts w:ascii="Traditional Arabic" w:eastAsiaTheme="minorHAnsi" w:hAnsi="Traditional Arabic" w:cs="Traditional Arabic"/>
          <w:color w:val="000000" w:themeColor="text1"/>
          <w:rtl/>
        </w:rPr>
        <w:t xml:space="preserve"> إلى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79</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شركة بنهاية عام 2023</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مقارنة بـ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9</w:t>
      </w:r>
      <w:r w:rsidR="00580A85" w:rsidRPr="00664F7D">
        <w:rPr>
          <w:rFonts w:ascii="Traditional Arabic" w:eastAsiaTheme="minorHAnsi" w:hAnsi="Traditional Arabic" w:cs="Traditional Arabic"/>
          <w:color w:val="000000" w:themeColor="text1"/>
          <w:rtl/>
        </w:rPr>
        <w:t>) شركات خلال عام 2017</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hAnsi="Traditional Arabic" w:cs="Traditional Arabic"/>
          <w:color w:val="000000" w:themeColor="text1"/>
          <w:rtl/>
        </w:rPr>
        <w:t>هيئة السوق المالية</w:t>
      </w:r>
      <w:r w:rsidR="00580A85" w:rsidRPr="00664F7D">
        <w:rPr>
          <w:rFonts w:ascii="Traditional Arabic" w:hAnsi="Traditional Arabic" w:cs="Traditional Arabic"/>
          <w:color w:val="000000" w:themeColor="text1"/>
          <w:rtl/>
        </w:rPr>
        <w:t>، 2023).</w:t>
      </w:r>
    </w:p>
    <w:p w14:paraId="1FBD3FD5"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Style w:val="af"/>
          <w:rFonts w:ascii="Traditional Arabic" w:eastAsia="Georgia" w:hAnsi="Traditional Arabic" w:cs="Traditional Arabic"/>
          <w:i w:val="0"/>
          <w:iCs w:val="0"/>
          <w:color w:val="000000" w:themeColor="text1"/>
          <w:rtl/>
        </w:rPr>
      </w:pPr>
      <w:r w:rsidRPr="00664F7D">
        <w:rPr>
          <w:rFonts w:ascii="Traditional Arabic" w:eastAsiaTheme="minorHAnsi" w:hAnsi="Traditional Arabic" w:cs="Traditional Arabic"/>
          <w:color w:val="000000" w:themeColor="text1"/>
          <w:rtl/>
        </w:rPr>
        <w:t xml:space="preserve">وعن أداء مؤشر السوق الموازية خلال الـ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7</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سنوات الأخيرة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ارتفع من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3140</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نقطة خلال عام 2017</w:t>
      </w:r>
      <w:r w:rsidR="000544F4" w:rsidRPr="00664F7D">
        <w:rPr>
          <w:rFonts w:ascii="Traditional Arabic" w:eastAsiaTheme="minorHAnsi" w:hAnsi="Traditional Arabic" w:cs="Traditional Arabic"/>
          <w:color w:val="000000" w:themeColor="text1"/>
          <w:rtl/>
        </w:rPr>
        <w:t xml:space="preserve"> إلى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24529</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نقطة بنهاية عام 2023</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حقق خلالها أعلى إغلاق عند 26245 نقطة في عام 2020</w:t>
      </w:r>
      <w:r w:rsidR="00D7278E" w:rsidRPr="00664F7D">
        <w:rPr>
          <w:rFonts w:ascii="Traditional Arabic" w:eastAsiaTheme="minorHAnsi" w:hAnsi="Traditional Arabic" w:cs="Traditional Arabic"/>
          <w:color w:val="000000" w:themeColor="text1"/>
          <w:rtl/>
        </w:rPr>
        <w:t xml:space="preserve"> (</w:t>
      </w:r>
      <w:r w:rsidRPr="00664F7D">
        <w:rPr>
          <w:rStyle w:val="af"/>
          <w:rFonts w:ascii="Traditional Arabic" w:eastAsia="Georgia" w:hAnsi="Traditional Arabic" w:cs="Traditional Arabic"/>
          <w:i w:val="0"/>
          <w:iCs w:val="0"/>
          <w:color w:val="000000" w:themeColor="text1"/>
          <w:rtl/>
        </w:rPr>
        <w:t>هيئة السوق المالية</w:t>
      </w:r>
      <w:r w:rsidR="00D7278E" w:rsidRPr="00664F7D">
        <w:rPr>
          <w:rStyle w:val="af"/>
          <w:rFonts w:ascii="Traditional Arabic" w:eastAsia="Georgia" w:hAnsi="Traditional Arabic" w:cs="Traditional Arabic"/>
          <w:i w:val="0"/>
          <w:iCs w:val="0"/>
          <w:color w:val="000000" w:themeColor="text1"/>
          <w:rtl/>
        </w:rPr>
        <w:t xml:space="preserve">، </w:t>
      </w:r>
      <w:r w:rsidRPr="00664F7D">
        <w:rPr>
          <w:rStyle w:val="af"/>
          <w:rFonts w:ascii="Traditional Arabic" w:eastAsia="Georgia" w:hAnsi="Traditional Arabic" w:cs="Traditional Arabic"/>
          <w:i w:val="0"/>
          <w:iCs w:val="0"/>
          <w:color w:val="000000" w:themeColor="text1"/>
          <w:rtl/>
        </w:rPr>
        <w:t>2023؛</w:t>
      </w:r>
      <w:r w:rsidR="00580A85" w:rsidRPr="00664F7D">
        <w:rPr>
          <w:rStyle w:val="af"/>
          <w:rFonts w:ascii="Traditional Arabic" w:eastAsia="Georgia" w:hAnsi="Traditional Arabic" w:cs="Traditional Arabic"/>
          <w:i w:val="0"/>
          <w:iCs w:val="0"/>
          <w:color w:val="000000" w:themeColor="text1"/>
          <w:rtl/>
        </w:rPr>
        <w:t xml:space="preserve"> </w:t>
      </w:r>
      <w:r w:rsidRPr="00664F7D">
        <w:rPr>
          <w:rStyle w:val="af"/>
          <w:rFonts w:ascii="Traditional Arabic" w:eastAsia="Georgia" w:hAnsi="Traditional Arabic" w:cs="Traditional Arabic"/>
          <w:i w:val="0"/>
          <w:iCs w:val="0"/>
          <w:color w:val="000000" w:themeColor="text1"/>
        </w:rPr>
        <w:t>Saudi Exchange</w:t>
      </w:r>
      <w:r w:rsidR="00580A85" w:rsidRPr="00664F7D">
        <w:rPr>
          <w:rStyle w:val="af"/>
          <w:rFonts w:ascii="Traditional Arabic" w:eastAsia="Georgia" w:hAnsi="Traditional Arabic" w:cs="Traditional Arabic"/>
          <w:i w:val="0"/>
          <w:iCs w:val="0"/>
          <w:color w:val="000000" w:themeColor="text1"/>
        </w:rPr>
        <w:t>, 2023</w:t>
      </w:r>
      <w:r w:rsidRPr="00664F7D">
        <w:rPr>
          <w:rStyle w:val="af"/>
          <w:rFonts w:ascii="Traditional Arabic" w:eastAsia="Georgia" w:hAnsi="Traditional Arabic" w:cs="Traditional Arabic"/>
          <w:i w:val="0"/>
          <w:iCs w:val="0"/>
          <w:color w:val="000000" w:themeColor="text1"/>
          <w:rtl/>
        </w:rPr>
        <w:t>)</w:t>
      </w:r>
      <w:r w:rsidR="00580A85" w:rsidRPr="00664F7D">
        <w:rPr>
          <w:rStyle w:val="af"/>
          <w:rFonts w:ascii="Traditional Arabic" w:eastAsia="Georgia" w:hAnsi="Traditional Arabic" w:cs="Traditional Arabic"/>
          <w:i w:val="0"/>
          <w:iCs w:val="0"/>
          <w:color w:val="000000" w:themeColor="text1"/>
          <w:rtl/>
        </w:rPr>
        <w:t>.</w:t>
      </w:r>
    </w:p>
    <w:p w14:paraId="3A46A42C" w14:textId="77777777" w:rsidR="00F92503"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 xml:space="preserve">فيما أنهى المؤشر تعاملات عام 2023 على ارتفاع بنحو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5112</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نقطة ما يعادل </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26%</w:t>
      </w:r>
      <w:r w:rsidR="00580A85"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مقارنة بإغلاق نهاية عام 2022.</w:t>
      </w:r>
    </w:p>
    <w:p w14:paraId="43150500" w14:textId="77777777" w:rsidR="00474BB4" w:rsidRPr="00F553CE"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sz w:val="26"/>
          <w:szCs w:val="26"/>
          <w:rtl/>
        </w:rPr>
      </w:pPr>
      <w:r w:rsidRPr="00F553CE">
        <w:rPr>
          <w:rFonts w:ascii="Traditional Arabic" w:eastAsiaTheme="minorHAnsi" w:hAnsi="Traditional Arabic" w:cs="Traditional Arabic"/>
          <w:b/>
          <w:bCs/>
          <w:color w:val="000000" w:themeColor="text1"/>
          <w:sz w:val="26"/>
          <w:szCs w:val="26"/>
          <w:rtl/>
        </w:rPr>
        <w:t xml:space="preserve">جدول </w:t>
      </w:r>
      <w:r w:rsidR="00D7278E" w:rsidRPr="00F553CE">
        <w:rPr>
          <w:rFonts w:ascii="Traditional Arabic" w:eastAsiaTheme="minorHAnsi" w:hAnsi="Traditional Arabic" w:cs="Traditional Arabic"/>
          <w:b/>
          <w:bCs/>
          <w:color w:val="000000" w:themeColor="text1"/>
          <w:sz w:val="26"/>
          <w:szCs w:val="26"/>
          <w:rtl/>
        </w:rPr>
        <w:t>(</w:t>
      </w:r>
      <w:r w:rsidR="00F5627F" w:rsidRPr="00F553CE">
        <w:rPr>
          <w:rFonts w:ascii="Traditional Arabic" w:eastAsiaTheme="minorHAnsi" w:hAnsi="Traditional Arabic" w:cs="Traditional Arabic"/>
          <w:b/>
          <w:bCs/>
          <w:color w:val="000000" w:themeColor="text1"/>
          <w:sz w:val="26"/>
          <w:szCs w:val="26"/>
          <w:rtl/>
        </w:rPr>
        <w:t>2-1)</w:t>
      </w:r>
    </w:p>
    <w:p w14:paraId="186DA2C0" w14:textId="77777777" w:rsidR="00F5627F" w:rsidRPr="00F553CE" w:rsidRDefault="00F5627F"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sz w:val="26"/>
          <w:szCs w:val="26"/>
          <w:rtl/>
        </w:rPr>
      </w:pPr>
      <w:r w:rsidRPr="00F553CE">
        <w:rPr>
          <w:rFonts w:ascii="Traditional Arabic" w:eastAsiaTheme="minorHAnsi" w:hAnsi="Traditional Arabic" w:cs="Traditional Arabic"/>
          <w:b/>
          <w:bCs/>
          <w:color w:val="000000" w:themeColor="text1"/>
          <w:sz w:val="26"/>
          <w:szCs w:val="26"/>
          <w:rtl/>
        </w:rPr>
        <w:t>تطور أداء سوق نمو</w:t>
      </w:r>
    </w:p>
    <w:tbl>
      <w:tblPr>
        <w:bidiVisual/>
        <w:tblW w:w="5588"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67"/>
        <w:gridCol w:w="863"/>
        <w:gridCol w:w="862"/>
        <w:gridCol w:w="862"/>
        <w:gridCol w:w="979"/>
        <w:gridCol w:w="989"/>
        <w:gridCol w:w="975"/>
        <w:gridCol w:w="975"/>
      </w:tblGrid>
      <w:tr w:rsidR="00F5627F" w:rsidRPr="00664F7D" w14:paraId="1EC4BE7E" w14:textId="77777777" w:rsidTr="006D0FCD">
        <w:trPr>
          <w:trHeight w:val="435"/>
          <w:jc w:val="center"/>
        </w:trPr>
        <w:tc>
          <w:tcPr>
            <w:tcW w:w="9524" w:type="dxa"/>
            <w:gridSpan w:val="8"/>
            <w:tcBorders>
              <w:top w:val="threeDEngrave" w:sz="24" w:space="0" w:color="auto"/>
              <w:bottom w:val="threeDEngrave" w:sz="24" w:space="0" w:color="auto"/>
            </w:tcBorders>
            <w:shd w:val="clear" w:color="auto" w:fill="D9D9D9" w:themeFill="background1" w:themeFillShade="D9"/>
            <w:tcMar>
              <w:top w:w="0" w:type="dxa"/>
              <w:left w:w="108" w:type="dxa"/>
              <w:bottom w:w="0" w:type="dxa"/>
              <w:right w:w="108" w:type="dxa"/>
            </w:tcMar>
            <w:vAlign w:val="center"/>
            <w:hideMark/>
          </w:tcPr>
          <w:p w14:paraId="410959BF"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تطور أداء سوق نمو</w:t>
            </w:r>
          </w:p>
        </w:tc>
      </w:tr>
      <w:tr w:rsidR="00F5627F" w:rsidRPr="00664F7D" w14:paraId="11715B43" w14:textId="77777777" w:rsidTr="006D0FCD">
        <w:trPr>
          <w:trHeight w:val="435"/>
          <w:jc w:val="center"/>
        </w:trPr>
        <w:tc>
          <w:tcPr>
            <w:tcW w:w="2924"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CCCB3E6"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البند</w:t>
            </w:r>
          </w:p>
        </w:tc>
        <w:tc>
          <w:tcPr>
            <w:tcW w:w="877"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41E6D5F"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2017</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2E56C83A"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2018</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24C366E"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2019</w:t>
            </w:r>
          </w:p>
        </w:tc>
        <w:tc>
          <w:tcPr>
            <w:tcW w:w="992"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0D1003D"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2020</w:t>
            </w:r>
          </w:p>
        </w:tc>
        <w:tc>
          <w:tcPr>
            <w:tcW w:w="1003"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D02FBAC"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2021</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67DFBAE"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2022</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A2D2856"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2023</w:t>
            </w:r>
          </w:p>
        </w:tc>
      </w:tr>
      <w:tr w:rsidR="006D0FCD" w:rsidRPr="00664F7D" w14:paraId="5E3CF4BA" w14:textId="77777777" w:rsidTr="006D0FCD">
        <w:trPr>
          <w:trHeight w:val="435"/>
          <w:jc w:val="center"/>
        </w:trPr>
        <w:tc>
          <w:tcPr>
            <w:tcW w:w="2924"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14:paraId="44C6E205" w14:textId="77777777" w:rsidR="006D0FCD" w:rsidRPr="00664F7D" w:rsidRDefault="006D0FCD"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مؤشر السوق (نقطة)</w:t>
            </w:r>
          </w:p>
        </w:tc>
        <w:tc>
          <w:tcPr>
            <w:tcW w:w="877" w:type="dxa"/>
            <w:tcBorders>
              <w:top w:val="threeDEmboss" w:sz="24" w:space="0" w:color="auto"/>
            </w:tcBorders>
            <w:tcMar>
              <w:top w:w="0" w:type="dxa"/>
              <w:left w:w="108" w:type="dxa"/>
              <w:bottom w:w="0" w:type="dxa"/>
              <w:right w:w="108" w:type="dxa"/>
            </w:tcMar>
            <w:vAlign w:val="center"/>
          </w:tcPr>
          <w:p w14:paraId="1CD9BB00"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3140</w:t>
            </w:r>
          </w:p>
        </w:tc>
        <w:tc>
          <w:tcPr>
            <w:tcW w:w="876" w:type="dxa"/>
            <w:tcBorders>
              <w:top w:val="threeDEmboss" w:sz="24" w:space="0" w:color="auto"/>
            </w:tcBorders>
            <w:tcMar>
              <w:top w:w="0" w:type="dxa"/>
              <w:left w:w="108" w:type="dxa"/>
              <w:bottom w:w="0" w:type="dxa"/>
              <w:right w:w="108" w:type="dxa"/>
            </w:tcMar>
            <w:vAlign w:val="center"/>
          </w:tcPr>
          <w:p w14:paraId="67E7B907"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2521</w:t>
            </w:r>
          </w:p>
        </w:tc>
        <w:tc>
          <w:tcPr>
            <w:tcW w:w="876" w:type="dxa"/>
            <w:tcBorders>
              <w:top w:val="threeDEmboss" w:sz="24" w:space="0" w:color="auto"/>
            </w:tcBorders>
            <w:tcMar>
              <w:top w:w="0" w:type="dxa"/>
              <w:left w:w="108" w:type="dxa"/>
              <w:bottom w:w="0" w:type="dxa"/>
              <w:right w:w="108" w:type="dxa"/>
            </w:tcMar>
            <w:vAlign w:val="center"/>
          </w:tcPr>
          <w:p w14:paraId="3FB22D11"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7440</w:t>
            </w:r>
          </w:p>
        </w:tc>
        <w:tc>
          <w:tcPr>
            <w:tcW w:w="992" w:type="dxa"/>
            <w:tcBorders>
              <w:top w:val="threeDEmboss" w:sz="24" w:space="0" w:color="auto"/>
            </w:tcBorders>
            <w:tcMar>
              <w:top w:w="0" w:type="dxa"/>
              <w:left w:w="108" w:type="dxa"/>
              <w:bottom w:w="0" w:type="dxa"/>
              <w:right w:w="108" w:type="dxa"/>
            </w:tcMar>
            <w:vAlign w:val="center"/>
          </w:tcPr>
          <w:p w14:paraId="3177B1C1"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26245</w:t>
            </w:r>
          </w:p>
        </w:tc>
        <w:tc>
          <w:tcPr>
            <w:tcW w:w="1003" w:type="dxa"/>
            <w:tcBorders>
              <w:top w:val="threeDEmboss" w:sz="24" w:space="0" w:color="auto"/>
            </w:tcBorders>
            <w:tcMar>
              <w:top w:w="0" w:type="dxa"/>
              <w:left w:w="108" w:type="dxa"/>
              <w:bottom w:w="0" w:type="dxa"/>
              <w:right w:w="108" w:type="dxa"/>
            </w:tcMar>
            <w:vAlign w:val="center"/>
          </w:tcPr>
          <w:p w14:paraId="57EB0504"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25976</w:t>
            </w:r>
          </w:p>
        </w:tc>
        <w:tc>
          <w:tcPr>
            <w:tcW w:w="988" w:type="dxa"/>
            <w:tcBorders>
              <w:top w:val="threeDEmboss" w:sz="24" w:space="0" w:color="auto"/>
            </w:tcBorders>
            <w:tcMar>
              <w:top w:w="0" w:type="dxa"/>
              <w:left w:w="108" w:type="dxa"/>
              <w:bottom w:w="0" w:type="dxa"/>
              <w:right w:w="108" w:type="dxa"/>
            </w:tcMar>
            <w:vAlign w:val="center"/>
          </w:tcPr>
          <w:p w14:paraId="6E2C445D"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19417</w:t>
            </w:r>
          </w:p>
        </w:tc>
        <w:tc>
          <w:tcPr>
            <w:tcW w:w="988" w:type="dxa"/>
            <w:tcBorders>
              <w:top w:val="threeDEmboss" w:sz="24" w:space="0" w:color="auto"/>
            </w:tcBorders>
            <w:tcMar>
              <w:top w:w="0" w:type="dxa"/>
              <w:left w:w="108" w:type="dxa"/>
              <w:bottom w:w="0" w:type="dxa"/>
              <w:right w:w="108" w:type="dxa"/>
            </w:tcMar>
            <w:vAlign w:val="center"/>
          </w:tcPr>
          <w:p w14:paraId="3347A2CA"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24529</w:t>
            </w:r>
          </w:p>
        </w:tc>
      </w:tr>
      <w:tr w:rsidR="006D0FCD" w:rsidRPr="00664F7D" w14:paraId="4F8CF0FC" w14:textId="7777777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14:paraId="63855923" w14:textId="77777777" w:rsidR="006D0FCD" w:rsidRPr="00664F7D" w:rsidRDefault="006D0FCD"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القيمة السوقية (مليار ريال)</w:t>
            </w:r>
          </w:p>
        </w:tc>
        <w:tc>
          <w:tcPr>
            <w:tcW w:w="877" w:type="dxa"/>
            <w:tcMar>
              <w:top w:w="0" w:type="dxa"/>
              <w:left w:w="108" w:type="dxa"/>
              <w:bottom w:w="0" w:type="dxa"/>
              <w:right w:w="108" w:type="dxa"/>
            </w:tcMar>
            <w:vAlign w:val="center"/>
            <w:hideMark/>
          </w:tcPr>
          <w:p w14:paraId="0DB97E31"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2.3</w:t>
            </w:r>
          </w:p>
        </w:tc>
        <w:tc>
          <w:tcPr>
            <w:tcW w:w="876" w:type="dxa"/>
            <w:tcMar>
              <w:top w:w="0" w:type="dxa"/>
              <w:left w:w="108" w:type="dxa"/>
              <w:bottom w:w="0" w:type="dxa"/>
              <w:right w:w="108" w:type="dxa"/>
            </w:tcMar>
            <w:vAlign w:val="center"/>
            <w:hideMark/>
          </w:tcPr>
          <w:p w14:paraId="202AD58D"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2.3</w:t>
            </w:r>
          </w:p>
        </w:tc>
        <w:tc>
          <w:tcPr>
            <w:tcW w:w="876" w:type="dxa"/>
            <w:tcMar>
              <w:top w:w="0" w:type="dxa"/>
              <w:left w:w="108" w:type="dxa"/>
              <w:bottom w:w="0" w:type="dxa"/>
              <w:right w:w="108" w:type="dxa"/>
            </w:tcMar>
            <w:vAlign w:val="center"/>
            <w:hideMark/>
          </w:tcPr>
          <w:p w14:paraId="264F3B18"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2.5</w:t>
            </w:r>
          </w:p>
        </w:tc>
        <w:tc>
          <w:tcPr>
            <w:tcW w:w="992" w:type="dxa"/>
            <w:tcMar>
              <w:top w:w="0" w:type="dxa"/>
              <w:left w:w="108" w:type="dxa"/>
              <w:bottom w:w="0" w:type="dxa"/>
              <w:right w:w="108" w:type="dxa"/>
            </w:tcMar>
            <w:vAlign w:val="center"/>
            <w:hideMark/>
          </w:tcPr>
          <w:p w14:paraId="489ADC63"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12.2</w:t>
            </w:r>
          </w:p>
        </w:tc>
        <w:tc>
          <w:tcPr>
            <w:tcW w:w="1003" w:type="dxa"/>
            <w:tcMar>
              <w:top w:w="0" w:type="dxa"/>
              <w:left w:w="108" w:type="dxa"/>
              <w:bottom w:w="0" w:type="dxa"/>
              <w:right w:w="108" w:type="dxa"/>
            </w:tcMar>
            <w:vAlign w:val="center"/>
            <w:hideMark/>
          </w:tcPr>
          <w:p w14:paraId="7805A58B"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19.0</w:t>
            </w:r>
          </w:p>
        </w:tc>
        <w:tc>
          <w:tcPr>
            <w:tcW w:w="988" w:type="dxa"/>
            <w:tcMar>
              <w:top w:w="0" w:type="dxa"/>
              <w:left w:w="108" w:type="dxa"/>
              <w:bottom w:w="0" w:type="dxa"/>
              <w:right w:w="108" w:type="dxa"/>
            </w:tcMar>
            <w:vAlign w:val="center"/>
            <w:hideMark/>
          </w:tcPr>
          <w:p w14:paraId="0BACAEB3"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35.1</w:t>
            </w:r>
          </w:p>
        </w:tc>
        <w:tc>
          <w:tcPr>
            <w:tcW w:w="988" w:type="dxa"/>
            <w:tcMar>
              <w:top w:w="0" w:type="dxa"/>
              <w:left w:w="108" w:type="dxa"/>
              <w:bottom w:w="0" w:type="dxa"/>
              <w:right w:w="108" w:type="dxa"/>
            </w:tcMar>
            <w:vAlign w:val="center"/>
            <w:hideMark/>
          </w:tcPr>
          <w:p w14:paraId="7AB6BD66"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48.3</w:t>
            </w:r>
          </w:p>
        </w:tc>
      </w:tr>
      <w:tr w:rsidR="006D0FCD" w:rsidRPr="00664F7D" w14:paraId="4AB4D6ED" w14:textId="7777777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14:paraId="6D05C1FF" w14:textId="77777777" w:rsidR="006D0FCD" w:rsidRPr="00664F7D" w:rsidRDefault="006D0FCD"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الشركات المدرجة (شركة)</w:t>
            </w:r>
          </w:p>
        </w:tc>
        <w:tc>
          <w:tcPr>
            <w:tcW w:w="877" w:type="dxa"/>
            <w:tcMar>
              <w:top w:w="0" w:type="dxa"/>
              <w:left w:w="108" w:type="dxa"/>
              <w:bottom w:w="0" w:type="dxa"/>
              <w:right w:w="108" w:type="dxa"/>
            </w:tcMar>
            <w:vAlign w:val="center"/>
            <w:hideMark/>
          </w:tcPr>
          <w:p w14:paraId="10F0344C"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9</w:t>
            </w:r>
          </w:p>
        </w:tc>
        <w:tc>
          <w:tcPr>
            <w:tcW w:w="876" w:type="dxa"/>
            <w:tcMar>
              <w:top w:w="0" w:type="dxa"/>
              <w:left w:w="108" w:type="dxa"/>
              <w:bottom w:w="0" w:type="dxa"/>
              <w:right w:w="108" w:type="dxa"/>
            </w:tcMar>
            <w:vAlign w:val="center"/>
            <w:hideMark/>
          </w:tcPr>
          <w:p w14:paraId="6A13075F"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10</w:t>
            </w:r>
          </w:p>
        </w:tc>
        <w:tc>
          <w:tcPr>
            <w:tcW w:w="876" w:type="dxa"/>
            <w:tcMar>
              <w:top w:w="0" w:type="dxa"/>
              <w:left w:w="108" w:type="dxa"/>
              <w:bottom w:w="0" w:type="dxa"/>
              <w:right w:w="108" w:type="dxa"/>
            </w:tcMar>
            <w:vAlign w:val="center"/>
            <w:hideMark/>
          </w:tcPr>
          <w:p w14:paraId="770EB774"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5</w:t>
            </w:r>
          </w:p>
        </w:tc>
        <w:tc>
          <w:tcPr>
            <w:tcW w:w="992" w:type="dxa"/>
            <w:tcMar>
              <w:top w:w="0" w:type="dxa"/>
              <w:left w:w="108" w:type="dxa"/>
              <w:bottom w:w="0" w:type="dxa"/>
              <w:right w:w="108" w:type="dxa"/>
            </w:tcMar>
            <w:vAlign w:val="center"/>
            <w:hideMark/>
          </w:tcPr>
          <w:p w14:paraId="0AA0C538"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4</w:t>
            </w:r>
          </w:p>
        </w:tc>
        <w:tc>
          <w:tcPr>
            <w:tcW w:w="1003" w:type="dxa"/>
            <w:tcMar>
              <w:top w:w="0" w:type="dxa"/>
              <w:left w:w="108" w:type="dxa"/>
              <w:bottom w:w="0" w:type="dxa"/>
              <w:right w:w="108" w:type="dxa"/>
            </w:tcMar>
            <w:vAlign w:val="center"/>
            <w:hideMark/>
          </w:tcPr>
          <w:p w14:paraId="54BAB45C"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14</w:t>
            </w:r>
          </w:p>
        </w:tc>
        <w:tc>
          <w:tcPr>
            <w:tcW w:w="988" w:type="dxa"/>
            <w:tcMar>
              <w:top w:w="0" w:type="dxa"/>
              <w:left w:w="108" w:type="dxa"/>
              <w:bottom w:w="0" w:type="dxa"/>
              <w:right w:w="108" w:type="dxa"/>
            </w:tcMar>
            <w:vAlign w:val="center"/>
            <w:hideMark/>
          </w:tcPr>
          <w:p w14:paraId="19A5FE0C"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46</w:t>
            </w:r>
          </w:p>
        </w:tc>
        <w:tc>
          <w:tcPr>
            <w:tcW w:w="988" w:type="dxa"/>
            <w:tcMar>
              <w:top w:w="0" w:type="dxa"/>
              <w:left w:w="108" w:type="dxa"/>
              <w:bottom w:w="0" w:type="dxa"/>
              <w:right w:w="108" w:type="dxa"/>
            </w:tcMar>
            <w:vAlign w:val="center"/>
            <w:hideMark/>
          </w:tcPr>
          <w:p w14:paraId="100FD6EC"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79</w:t>
            </w:r>
          </w:p>
        </w:tc>
      </w:tr>
      <w:tr w:rsidR="006D0FCD" w:rsidRPr="00664F7D" w14:paraId="3F525E02" w14:textId="7777777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14:paraId="16A62EF9" w14:textId="77777777" w:rsidR="006D0FCD" w:rsidRPr="00664F7D" w:rsidRDefault="006D0FCD"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الشركات المنتقلة إلى </w:t>
            </w:r>
            <w:proofErr w:type="spellStart"/>
            <w:r w:rsidRPr="00664F7D">
              <w:rPr>
                <w:rFonts w:ascii="Traditional Arabic" w:hAnsi="Traditional Arabic" w:cs="Traditional Arabic"/>
                <w:color w:val="000000" w:themeColor="text1"/>
                <w:sz w:val="24"/>
                <w:szCs w:val="24"/>
                <w:rtl/>
              </w:rPr>
              <w:t>تاسي</w:t>
            </w:r>
            <w:proofErr w:type="spellEnd"/>
            <w:r w:rsidRPr="00664F7D">
              <w:rPr>
                <w:rFonts w:ascii="Traditional Arabic" w:hAnsi="Traditional Arabic" w:cs="Traditional Arabic"/>
                <w:color w:val="000000" w:themeColor="text1"/>
                <w:sz w:val="24"/>
                <w:szCs w:val="24"/>
                <w:rtl/>
              </w:rPr>
              <w:t xml:space="preserve"> (شركة)</w:t>
            </w:r>
          </w:p>
        </w:tc>
        <w:tc>
          <w:tcPr>
            <w:tcW w:w="877" w:type="dxa"/>
            <w:tcMar>
              <w:top w:w="0" w:type="dxa"/>
              <w:left w:w="108" w:type="dxa"/>
              <w:bottom w:w="0" w:type="dxa"/>
              <w:right w:w="108" w:type="dxa"/>
            </w:tcMar>
            <w:vAlign w:val="center"/>
            <w:hideMark/>
          </w:tcPr>
          <w:p w14:paraId="0064B704"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0</w:t>
            </w:r>
          </w:p>
        </w:tc>
        <w:tc>
          <w:tcPr>
            <w:tcW w:w="876" w:type="dxa"/>
            <w:tcMar>
              <w:top w:w="0" w:type="dxa"/>
              <w:left w:w="108" w:type="dxa"/>
              <w:bottom w:w="0" w:type="dxa"/>
              <w:right w:w="108" w:type="dxa"/>
            </w:tcMar>
            <w:vAlign w:val="center"/>
            <w:hideMark/>
          </w:tcPr>
          <w:p w14:paraId="32CDBC8A"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0</w:t>
            </w:r>
          </w:p>
        </w:tc>
        <w:tc>
          <w:tcPr>
            <w:tcW w:w="876" w:type="dxa"/>
            <w:tcMar>
              <w:top w:w="0" w:type="dxa"/>
              <w:left w:w="108" w:type="dxa"/>
              <w:bottom w:w="0" w:type="dxa"/>
              <w:right w:w="108" w:type="dxa"/>
            </w:tcMar>
            <w:vAlign w:val="center"/>
            <w:hideMark/>
          </w:tcPr>
          <w:p w14:paraId="19C6DACB"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5</w:t>
            </w:r>
          </w:p>
        </w:tc>
        <w:tc>
          <w:tcPr>
            <w:tcW w:w="992" w:type="dxa"/>
            <w:tcMar>
              <w:top w:w="0" w:type="dxa"/>
              <w:left w:w="108" w:type="dxa"/>
              <w:bottom w:w="0" w:type="dxa"/>
              <w:right w:w="108" w:type="dxa"/>
            </w:tcMar>
            <w:vAlign w:val="center"/>
            <w:hideMark/>
          </w:tcPr>
          <w:p w14:paraId="7CC46BBE"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3</w:t>
            </w:r>
          </w:p>
        </w:tc>
        <w:tc>
          <w:tcPr>
            <w:tcW w:w="1003" w:type="dxa"/>
            <w:tcMar>
              <w:top w:w="0" w:type="dxa"/>
              <w:left w:w="108" w:type="dxa"/>
              <w:bottom w:w="0" w:type="dxa"/>
              <w:right w:w="108" w:type="dxa"/>
            </w:tcMar>
            <w:vAlign w:val="center"/>
            <w:hideMark/>
          </w:tcPr>
          <w:p w14:paraId="16665B9A"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w:t>
            </w:r>
          </w:p>
        </w:tc>
        <w:tc>
          <w:tcPr>
            <w:tcW w:w="988" w:type="dxa"/>
            <w:tcMar>
              <w:top w:w="0" w:type="dxa"/>
              <w:left w:w="108" w:type="dxa"/>
              <w:bottom w:w="0" w:type="dxa"/>
              <w:right w:w="108" w:type="dxa"/>
            </w:tcMar>
            <w:vAlign w:val="center"/>
            <w:hideMark/>
          </w:tcPr>
          <w:p w14:paraId="6FD4D4EB"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0</w:t>
            </w:r>
          </w:p>
        </w:tc>
        <w:tc>
          <w:tcPr>
            <w:tcW w:w="988" w:type="dxa"/>
            <w:tcMar>
              <w:top w:w="0" w:type="dxa"/>
              <w:left w:w="108" w:type="dxa"/>
              <w:bottom w:w="0" w:type="dxa"/>
              <w:right w:w="108" w:type="dxa"/>
            </w:tcMar>
            <w:vAlign w:val="center"/>
            <w:hideMark/>
          </w:tcPr>
          <w:p w14:paraId="52F9417E" w14:textId="77777777" w:rsidR="006D0FCD" w:rsidRPr="00664F7D" w:rsidRDefault="006D0FCD"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w:t>
            </w:r>
          </w:p>
        </w:tc>
      </w:tr>
    </w:tbl>
    <w:p w14:paraId="55ED4765" w14:textId="77777777" w:rsidR="00F5627F" w:rsidRPr="00664F7D" w:rsidRDefault="00F5627F"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تقرير موقع</w:t>
      </w:r>
      <w:r w:rsidRPr="00664F7D">
        <w:rPr>
          <w:rFonts w:ascii="Traditional Arabic" w:eastAsiaTheme="minorHAnsi" w:hAnsi="Traditional Arabic" w:cs="Traditional Arabic"/>
          <w:color w:val="000000" w:themeColor="text1"/>
          <w:shd w:val="clear" w:color="auto" w:fill="FFFFFF"/>
        </w:rPr>
        <w:t xml:space="preserve"> </w:t>
      </w:r>
      <w:proofErr w:type="spellStart"/>
      <w:r w:rsidRPr="00664F7D">
        <w:rPr>
          <w:rFonts w:ascii="Traditional Arabic" w:eastAsiaTheme="minorHAnsi" w:hAnsi="Traditional Arabic" w:cs="Traditional Arabic"/>
          <w:color w:val="000000" w:themeColor="text1"/>
          <w:shd w:val="clear" w:color="auto" w:fill="FFFFFF"/>
        </w:rPr>
        <w:t>Argaam</w:t>
      </w:r>
      <w:proofErr w:type="spellEnd"/>
      <w:r w:rsidR="00D7278E" w:rsidRPr="00664F7D">
        <w:rPr>
          <w:rFonts w:ascii="Traditional Arabic" w:eastAsiaTheme="minorHAnsi" w:hAnsi="Traditional Arabic" w:cs="Traditional Arabic"/>
          <w:color w:val="000000" w:themeColor="text1"/>
          <w:shd w:val="clear" w:color="auto" w:fill="FFFFFF"/>
        </w:rPr>
        <w:t xml:space="preserve"> (</w:t>
      </w:r>
      <w:r w:rsidRPr="00664F7D">
        <w:rPr>
          <w:rFonts w:ascii="Traditional Arabic" w:eastAsiaTheme="minorHAnsi" w:hAnsi="Traditional Arabic" w:cs="Traditional Arabic"/>
          <w:color w:val="000000" w:themeColor="text1"/>
          <w:shd w:val="clear" w:color="auto" w:fill="FFFFFF"/>
        </w:rPr>
        <w:t xml:space="preserve">2024) </w:t>
      </w:r>
      <w:r w:rsidRPr="00664F7D">
        <w:rPr>
          <w:rFonts w:ascii="Traditional Arabic" w:eastAsiaTheme="minorHAnsi" w:hAnsi="Traditional Arabic" w:cs="Traditional Arabic"/>
          <w:color w:val="000000" w:themeColor="text1"/>
          <w:shd w:val="clear" w:color="auto" w:fill="FFFFFF"/>
          <w:rtl/>
        </w:rPr>
        <w:t>استنادًا</w:t>
      </w:r>
      <w:r w:rsidR="000544F4" w:rsidRPr="00664F7D">
        <w:rPr>
          <w:rFonts w:ascii="Traditional Arabic" w:eastAsiaTheme="minorHAnsi" w:hAnsi="Traditional Arabic" w:cs="Traditional Arabic"/>
          <w:color w:val="000000" w:themeColor="text1"/>
          <w:shd w:val="clear" w:color="auto" w:fill="FFFFFF"/>
          <w:rtl/>
        </w:rPr>
        <w:t xml:space="preserve"> إلى </w:t>
      </w:r>
      <w:r w:rsidRPr="00664F7D">
        <w:rPr>
          <w:rFonts w:ascii="Traditional Arabic" w:eastAsiaTheme="minorHAnsi" w:hAnsi="Traditional Arabic" w:cs="Traditional Arabic"/>
          <w:color w:val="000000" w:themeColor="text1"/>
          <w:shd w:val="clear" w:color="auto" w:fill="FFFFFF"/>
          <w:rtl/>
        </w:rPr>
        <w:t>بيانات</w:t>
      </w:r>
      <w:r w:rsidRPr="00664F7D">
        <w:rPr>
          <w:rFonts w:ascii="Traditional Arabic" w:eastAsiaTheme="minorHAnsi" w:hAnsi="Traditional Arabic" w:cs="Traditional Arabic"/>
          <w:color w:val="000000" w:themeColor="text1"/>
          <w:shd w:val="clear" w:color="auto" w:fill="FFFFFF"/>
        </w:rPr>
        <w:t xml:space="preserve"> Saudi Exchange/</w:t>
      </w:r>
      <w:r w:rsidRPr="00664F7D">
        <w:rPr>
          <w:rFonts w:ascii="Traditional Arabic" w:eastAsiaTheme="minorHAnsi" w:hAnsi="Traditional Arabic" w:cs="Traditional Arabic"/>
          <w:color w:val="000000" w:themeColor="text1"/>
          <w:shd w:val="clear" w:color="auto" w:fill="FFFFFF"/>
          <w:rtl/>
        </w:rPr>
        <w:t>هيئة السوق المالية السعودية</w:t>
      </w:r>
    </w:p>
    <w:p w14:paraId="0AD8D146"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وتفصيلًا لعدد الصفقات التي تمت على أسهم الشركات بالسوق الموازية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تم تنفيذ 678.7 ألف صفقة خاصة بلغ حجمها نحو 638.2 مليون سهم</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وبقيمة إجمالية بلغت نحو 8.1 مليار </w:t>
      </w:r>
      <w:r w:rsidR="00D7278E" w:rsidRPr="00664F7D">
        <w:rPr>
          <w:rFonts w:ascii="Traditional Arabic" w:hAnsi="Traditional Arabic" w:cs="Traditional Arabic"/>
          <w:color w:val="000000" w:themeColor="text1"/>
          <w:rtl/>
        </w:rPr>
        <w:t>ريال</w:t>
      </w:r>
      <w:r w:rsidR="006D0FCD" w:rsidRPr="00664F7D">
        <w:rPr>
          <w:rFonts w:ascii="Traditional Arabic" w:hAnsi="Traditional Arabic" w:cs="Traditional Arabic"/>
          <w:color w:val="000000" w:themeColor="text1"/>
          <w:rtl/>
        </w:rPr>
        <w:t>.</w:t>
      </w:r>
    </w:p>
    <w:p w14:paraId="3AE12D44" w14:textId="77777777" w:rsidR="00F553CE" w:rsidRDefault="00F553CE"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6B926470" w14:textId="77777777" w:rsidR="00F553CE" w:rsidRDefault="00F553CE" w:rsidP="00F553C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6A241B9D" w14:textId="77777777" w:rsidR="00F553CE" w:rsidRDefault="00F553CE" w:rsidP="00F553C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06444ADA" w14:textId="77777777" w:rsidR="00F553CE" w:rsidRDefault="00F553CE" w:rsidP="00F553C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04F8477E" w14:textId="77777777" w:rsidR="00F67B6B" w:rsidRPr="00F553CE" w:rsidRDefault="00474BB4" w:rsidP="00F553C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lastRenderedPageBreak/>
        <w:t xml:space="preserve">جدول </w:t>
      </w:r>
      <w:r w:rsidR="00D7278E" w:rsidRPr="00F553CE">
        <w:rPr>
          <w:rFonts w:ascii="Traditional Arabic" w:eastAsiaTheme="minorHAnsi" w:hAnsi="Traditional Arabic" w:cs="Traditional Arabic"/>
          <w:b/>
          <w:bCs/>
          <w:color w:val="000000" w:themeColor="text1"/>
          <w:rtl/>
        </w:rPr>
        <w:t>(</w:t>
      </w:r>
      <w:r w:rsidR="00F5627F" w:rsidRPr="00F553CE">
        <w:rPr>
          <w:rFonts w:ascii="Traditional Arabic" w:eastAsiaTheme="minorHAnsi" w:hAnsi="Traditional Arabic" w:cs="Traditional Arabic"/>
          <w:b/>
          <w:bCs/>
          <w:color w:val="000000" w:themeColor="text1"/>
          <w:rtl/>
        </w:rPr>
        <w:t>2-2)</w:t>
      </w:r>
    </w:p>
    <w:p w14:paraId="43DB6C63" w14:textId="77777777" w:rsidR="00F5627F" w:rsidRPr="00F553CE" w:rsidRDefault="00F5627F"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تفاصيل الصفقات الخاصة على أسهم الشركات منذ بداية 2017</w:t>
      </w:r>
    </w:p>
    <w:tbl>
      <w:tblPr>
        <w:bidiVisual/>
        <w:tblW w:w="4706"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01"/>
        <w:gridCol w:w="2606"/>
        <w:gridCol w:w="2601"/>
      </w:tblGrid>
      <w:tr w:rsidR="00F5627F" w:rsidRPr="00664F7D" w14:paraId="6B716169" w14:textId="77777777" w:rsidTr="00F67B6B">
        <w:trPr>
          <w:trHeight w:val="435"/>
          <w:tblHeader/>
          <w:jc w:val="center"/>
        </w:trPr>
        <w:tc>
          <w:tcPr>
            <w:tcW w:w="8021" w:type="dxa"/>
            <w:gridSpan w:val="3"/>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3D9F3F8"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تفاصيل الصفقات الخاصة على أسهم الشركات منذ بداية 2017</w:t>
            </w:r>
          </w:p>
        </w:tc>
      </w:tr>
      <w:tr w:rsidR="00F5627F" w:rsidRPr="00664F7D" w14:paraId="726D4A7E" w14:textId="77777777" w:rsidTr="00F67B6B">
        <w:trPr>
          <w:trHeight w:val="435"/>
          <w:tblHeader/>
          <w:jc w:val="center"/>
        </w:trPr>
        <w:tc>
          <w:tcPr>
            <w:tcW w:w="2673"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7B2DDB2"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السنة</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23EFECE1"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عدد الصفقات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ألف)</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465F26EA"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القيمة المتداولة</w:t>
            </w:r>
          </w:p>
          <w:p w14:paraId="4B64BB2B" w14:textId="77777777" w:rsidR="00F5627F" w:rsidRPr="00664F7D" w:rsidRDefault="00D7278E"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w:t>
            </w:r>
            <w:r w:rsidR="00F5627F" w:rsidRPr="00664F7D">
              <w:rPr>
                <w:rFonts w:ascii="Traditional Arabic" w:hAnsi="Traditional Arabic" w:cs="Traditional Arabic"/>
                <w:color w:val="000000" w:themeColor="text1"/>
                <w:sz w:val="24"/>
                <w:szCs w:val="24"/>
                <w:rtl/>
              </w:rPr>
              <w:t xml:space="preserve">مليار </w:t>
            </w:r>
            <w:r w:rsidRPr="00664F7D">
              <w:rPr>
                <w:rFonts w:ascii="Traditional Arabic" w:hAnsi="Traditional Arabic" w:cs="Traditional Arabic"/>
                <w:color w:val="000000" w:themeColor="text1"/>
                <w:sz w:val="24"/>
                <w:szCs w:val="24"/>
                <w:rtl/>
              </w:rPr>
              <w:t>ريال</w:t>
            </w:r>
            <w:r w:rsidR="00F5627F" w:rsidRPr="00664F7D">
              <w:rPr>
                <w:rFonts w:ascii="Traditional Arabic" w:hAnsi="Traditional Arabic" w:cs="Traditional Arabic"/>
                <w:color w:val="000000" w:themeColor="text1"/>
                <w:sz w:val="24"/>
                <w:szCs w:val="24"/>
                <w:rtl/>
              </w:rPr>
              <w:t>)</w:t>
            </w:r>
          </w:p>
        </w:tc>
      </w:tr>
      <w:tr w:rsidR="00F5627F" w:rsidRPr="00664F7D" w14:paraId="223A8C27" w14:textId="77777777" w:rsidTr="00F67B6B">
        <w:trPr>
          <w:trHeight w:val="435"/>
          <w:jc w:val="center"/>
        </w:trPr>
        <w:tc>
          <w:tcPr>
            <w:tcW w:w="2673" w:type="dxa"/>
            <w:tcBorders>
              <w:top w:val="threeDEmboss" w:sz="24" w:space="0" w:color="auto"/>
            </w:tcBorders>
            <w:shd w:val="clear" w:color="auto" w:fill="FFFFFF"/>
            <w:tcMar>
              <w:top w:w="0" w:type="dxa"/>
              <w:left w:w="108" w:type="dxa"/>
              <w:bottom w:w="0" w:type="dxa"/>
              <w:right w:w="108" w:type="dxa"/>
            </w:tcMar>
            <w:vAlign w:val="center"/>
            <w:hideMark/>
          </w:tcPr>
          <w:p w14:paraId="65CFB6DC"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Style w:val="ac"/>
                <w:rFonts w:ascii="Traditional Arabic" w:hAnsi="Traditional Arabic" w:cs="Traditional Arabic"/>
                <w:b w:val="0"/>
                <w:bCs w:val="0"/>
                <w:color w:val="000000" w:themeColor="text1"/>
                <w:rtl/>
              </w:rPr>
              <w:t>2017</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14:paraId="6CA7161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78.8</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14:paraId="61089B4C"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1.8</w:t>
            </w:r>
          </w:p>
        </w:tc>
      </w:tr>
      <w:tr w:rsidR="00F5627F" w:rsidRPr="00664F7D" w14:paraId="15FFE01D"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3B1F69F8"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2018</w:t>
            </w:r>
          </w:p>
        </w:tc>
        <w:tc>
          <w:tcPr>
            <w:tcW w:w="2674" w:type="dxa"/>
            <w:shd w:val="clear" w:color="auto" w:fill="FFFFFF"/>
            <w:tcMar>
              <w:top w:w="0" w:type="dxa"/>
              <w:left w:w="108" w:type="dxa"/>
              <w:bottom w:w="0" w:type="dxa"/>
              <w:right w:w="108" w:type="dxa"/>
            </w:tcMar>
            <w:vAlign w:val="center"/>
            <w:hideMark/>
          </w:tcPr>
          <w:p w14:paraId="3F31129B"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42.2</w:t>
            </w:r>
          </w:p>
        </w:tc>
        <w:tc>
          <w:tcPr>
            <w:tcW w:w="2674" w:type="dxa"/>
            <w:shd w:val="clear" w:color="auto" w:fill="FFFFFF"/>
            <w:tcMar>
              <w:top w:w="0" w:type="dxa"/>
              <w:left w:w="108" w:type="dxa"/>
              <w:bottom w:w="0" w:type="dxa"/>
              <w:right w:w="108" w:type="dxa"/>
            </w:tcMar>
            <w:vAlign w:val="center"/>
            <w:hideMark/>
          </w:tcPr>
          <w:p w14:paraId="58A3910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0.4</w:t>
            </w:r>
          </w:p>
        </w:tc>
      </w:tr>
      <w:tr w:rsidR="00F5627F" w:rsidRPr="00664F7D" w14:paraId="3AE5898F"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144563D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2019</w:t>
            </w:r>
          </w:p>
        </w:tc>
        <w:tc>
          <w:tcPr>
            <w:tcW w:w="2674" w:type="dxa"/>
            <w:shd w:val="clear" w:color="auto" w:fill="FFFFFF"/>
            <w:tcMar>
              <w:top w:w="0" w:type="dxa"/>
              <w:left w:w="108" w:type="dxa"/>
              <w:bottom w:w="0" w:type="dxa"/>
              <w:right w:w="108" w:type="dxa"/>
            </w:tcMar>
            <w:vAlign w:val="center"/>
            <w:hideMark/>
          </w:tcPr>
          <w:p w14:paraId="45142EDC"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138.5</w:t>
            </w:r>
          </w:p>
        </w:tc>
        <w:tc>
          <w:tcPr>
            <w:tcW w:w="2674" w:type="dxa"/>
            <w:shd w:val="clear" w:color="auto" w:fill="FFFFFF"/>
            <w:tcMar>
              <w:top w:w="0" w:type="dxa"/>
              <w:left w:w="108" w:type="dxa"/>
              <w:bottom w:w="0" w:type="dxa"/>
              <w:right w:w="108" w:type="dxa"/>
            </w:tcMar>
            <w:vAlign w:val="center"/>
            <w:hideMark/>
          </w:tcPr>
          <w:p w14:paraId="32567C26"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2.3</w:t>
            </w:r>
          </w:p>
        </w:tc>
      </w:tr>
      <w:tr w:rsidR="00F5627F" w:rsidRPr="00664F7D" w14:paraId="76CA5608"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12DAFEE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2020</w:t>
            </w:r>
          </w:p>
        </w:tc>
        <w:tc>
          <w:tcPr>
            <w:tcW w:w="2674" w:type="dxa"/>
            <w:shd w:val="clear" w:color="auto" w:fill="FFFFFF"/>
            <w:tcMar>
              <w:top w:w="0" w:type="dxa"/>
              <w:left w:w="108" w:type="dxa"/>
              <w:bottom w:w="0" w:type="dxa"/>
              <w:right w:w="108" w:type="dxa"/>
            </w:tcMar>
            <w:vAlign w:val="center"/>
            <w:hideMark/>
          </w:tcPr>
          <w:p w14:paraId="7672AAFA"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287.5</w:t>
            </w:r>
          </w:p>
        </w:tc>
        <w:tc>
          <w:tcPr>
            <w:tcW w:w="2674" w:type="dxa"/>
            <w:shd w:val="clear" w:color="auto" w:fill="FFFFFF"/>
            <w:tcMar>
              <w:top w:w="0" w:type="dxa"/>
              <w:left w:w="108" w:type="dxa"/>
              <w:bottom w:w="0" w:type="dxa"/>
              <w:right w:w="108" w:type="dxa"/>
            </w:tcMar>
            <w:vAlign w:val="center"/>
            <w:hideMark/>
          </w:tcPr>
          <w:p w14:paraId="281633B4"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7.1</w:t>
            </w:r>
          </w:p>
        </w:tc>
      </w:tr>
      <w:tr w:rsidR="00F5627F" w:rsidRPr="00664F7D" w14:paraId="5C136CFB"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4B53625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2021</w:t>
            </w:r>
          </w:p>
        </w:tc>
        <w:tc>
          <w:tcPr>
            <w:tcW w:w="2674" w:type="dxa"/>
            <w:shd w:val="clear" w:color="auto" w:fill="FFFFFF"/>
            <w:tcMar>
              <w:top w:w="0" w:type="dxa"/>
              <w:left w:w="108" w:type="dxa"/>
              <w:bottom w:w="0" w:type="dxa"/>
              <w:right w:w="108" w:type="dxa"/>
            </w:tcMar>
            <w:vAlign w:val="center"/>
            <w:hideMark/>
          </w:tcPr>
          <w:p w14:paraId="58F0CA78"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394.0</w:t>
            </w:r>
          </w:p>
        </w:tc>
        <w:tc>
          <w:tcPr>
            <w:tcW w:w="2674" w:type="dxa"/>
            <w:shd w:val="clear" w:color="auto" w:fill="FFFFFF"/>
            <w:tcMar>
              <w:top w:w="0" w:type="dxa"/>
              <w:left w:w="108" w:type="dxa"/>
              <w:bottom w:w="0" w:type="dxa"/>
              <w:right w:w="108" w:type="dxa"/>
            </w:tcMar>
            <w:vAlign w:val="center"/>
            <w:hideMark/>
          </w:tcPr>
          <w:p w14:paraId="28944B24"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11.4</w:t>
            </w:r>
          </w:p>
        </w:tc>
      </w:tr>
      <w:tr w:rsidR="00F5627F" w:rsidRPr="00664F7D" w14:paraId="04CC6709"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7048CF4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2022</w:t>
            </w:r>
          </w:p>
        </w:tc>
        <w:tc>
          <w:tcPr>
            <w:tcW w:w="2674" w:type="dxa"/>
            <w:shd w:val="clear" w:color="auto" w:fill="FFFFFF"/>
            <w:tcMar>
              <w:top w:w="0" w:type="dxa"/>
              <w:left w:w="108" w:type="dxa"/>
              <w:bottom w:w="0" w:type="dxa"/>
              <w:right w:w="108" w:type="dxa"/>
            </w:tcMar>
            <w:vAlign w:val="center"/>
            <w:hideMark/>
          </w:tcPr>
          <w:p w14:paraId="34446E1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676.9</w:t>
            </w:r>
          </w:p>
        </w:tc>
        <w:tc>
          <w:tcPr>
            <w:tcW w:w="2674" w:type="dxa"/>
            <w:shd w:val="clear" w:color="auto" w:fill="FFFFFF"/>
            <w:tcMar>
              <w:top w:w="0" w:type="dxa"/>
              <w:left w:w="108" w:type="dxa"/>
              <w:bottom w:w="0" w:type="dxa"/>
              <w:right w:w="108" w:type="dxa"/>
            </w:tcMar>
            <w:vAlign w:val="center"/>
            <w:hideMark/>
          </w:tcPr>
          <w:p w14:paraId="40407B7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13.5</w:t>
            </w:r>
          </w:p>
        </w:tc>
      </w:tr>
      <w:tr w:rsidR="00F5627F" w:rsidRPr="00664F7D" w14:paraId="4AA1A1D0"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3099749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2023</w:t>
            </w:r>
          </w:p>
        </w:tc>
        <w:tc>
          <w:tcPr>
            <w:tcW w:w="2674" w:type="dxa"/>
            <w:shd w:val="clear" w:color="auto" w:fill="FFFFFF"/>
            <w:tcMar>
              <w:top w:w="0" w:type="dxa"/>
              <w:left w:w="108" w:type="dxa"/>
              <w:bottom w:w="0" w:type="dxa"/>
              <w:right w:w="108" w:type="dxa"/>
            </w:tcMar>
            <w:vAlign w:val="center"/>
            <w:hideMark/>
          </w:tcPr>
          <w:p w14:paraId="0A1AF17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678.7</w:t>
            </w:r>
          </w:p>
        </w:tc>
        <w:tc>
          <w:tcPr>
            <w:tcW w:w="2674" w:type="dxa"/>
            <w:shd w:val="clear" w:color="auto" w:fill="FFFFFF"/>
            <w:tcMar>
              <w:top w:w="0" w:type="dxa"/>
              <w:left w:w="108" w:type="dxa"/>
              <w:bottom w:w="0" w:type="dxa"/>
              <w:right w:w="108" w:type="dxa"/>
            </w:tcMar>
            <w:vAlign w:val="center"/>
            <w:hideMark/>
          </w:tcPr>
          <w:p w14:paraId="46AF356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8.1</w:t>
            </w:r>
          </w:p>
        </w:tc>
      </w:tr>
    </w:tbl>
    <w:p w14:paraId="35C99522" w14:textId="77777777" w:rsidR="00F5627F" w:rsidRPr="00664F7D" w:rsidRDefault="00F5627F"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تقرير موقع</w:t>
      </w:r>
      <w:r w:rsidRPr="00664F7D">
        <w:rPr>
          <w:rFonts w:ascii="Traditional Arabic" w:eastAsiaTheme="minorHAnsi" w:hAnsi="Traditional Arabic" w:cs="Traditional Arabic"/>
          <w:color w:val="000000" w:themeColor="text1"/>
          <w:shd w:val="clear" w:color="auto" w:fill="FFFFFF"/>
        </w:rPr>
        <w:t xml:space="preserve"> </w:t>
      </w:r>
      <w:proofErr w:type="spellStart"/>
      <w:r w:rsidRPr="00664F7D">
        <w:rPr>
          <w:rFonts w:ascii="Traditional Arabic" w:eastAsiaTheme="minorHAnsi" w:hAnsi="Traditional Arabic" w:cs="Traditional Arabic"/>
          <w:color w:val="000000" w:themeColor="text1"/>
          <w:shd w:val="clear" w:color="auto" w:fill="FFFFFF"/>
        </w:rPr>
        <w:t>Argaam</w:t>
      </w:r>
      <w:proofErr w:type="spellEnd"/>
      <w:r w:rsidR="00D7278E" w:rsidRPr="00664F7D">
        <w:rPr>
          <w:rFonts w:ascii="Traditional Arabic" w:eastAsiaTheme="minorHAnsi" w:hAnsi="Traditional Arabic" w:cs="Traditional Arabic"/>
          <w:color w:val="000000" w:themeColor="text1"/>
          <w:shd w:val="clear" w:color="auto" w:fill="FFFFFF"/>
        </w:rPr>
        <w:t xml:space="preserve"> (</w:t>
      </w:r>
      <w:r w:rsidRPr="00664F7D">
        <w:rPr>
          <w:rFonts w:ascii="Traditional Arabic" w:eastAsiaTheme="minorHAnsi" w:hAnsi="Traditional Arabic" w:cs="Traditional Arabic"/>
          <w:color w:val="000000" w:themeColor="text1"/>
          <w:shd w:val="clear" w:color="auto" w:fill="FFFFFF"/>
        </w:rPr>
        <w:t xml:space="preserve">2024) </w:t>
      </w:r>
      <w:r w:rsidRPr="00664F7D">
        <w:rPr>
          <w:rFonts w:ascii="Traditional Arabic" w:eastAsiaTheme="minorHAnsi" w:hAnsi="Traditional Arabic" w:cs="Traditional Arabic"/>
          <w:color w:val="000000" w:themeColor="text1"/>
          <w:shd w:val="clear" w:color="auto" w:fill="FFFFFF"/>
          <w:rtl/>
        </w:rPr>
        <w:t>استنادًا</w:t>
      </w:r>
      <w:r w:rsidR="000544F4" w:rsidRPr="00664F7D">
        <w:rPr>
          <w:rFonts w:ascii="Traditional Arabic" w:eastAsiaTheme="minorHAnsi" w:hAnsi="Traditional Arabic" w:cs="Traditional Arabic"/>
          <w:color w:val="000000" w:themeColor="text1"/>
          <w:shd w:val="clear" w:color="auto" w:fill="FFFFFF"/>
          <w:rtl/>
        </w:rPr>
        <w:t xml:space="preserve"> إلى </w:t>
      </w:r>
      <w:r w:rsidRPr="00664F7D">
        <w:rPr>
          <w:rFonts w:ascii="Traditional Arabic" w:eastAsiaTheme="minorHAnsi" w:hAnsi="Traditional Arabic" w:cs="Traditional Arabic"/>
          <w:color w:val="000000" w:themeColor="text1"/>
          <w:shd w:val="clear" w:color="auto" w:fill="FFFFFF"/>
          <w:rtl/>
        </w:rPr>
        <w:t>بيانات</w:t>
      </w:r>
      <w:r w:rsidRPr="00664F7D">
        <w:rPr>
          <w:rFonts w:ascii="Traditional Arabic" w:eastAsiaTheme="minorHAnsi" w:hAnsi="Traditional Arabic" w:cs="Traditional Arabic"/>
          <w:color w:val="000000" w:themeColor="text1"/>
          <w:shd w:val="clear" w:color="auto" w:fill="FFFFFF"/>
        </w:rPr>
        <w:t xml:space="preserve"> Saudi Exchange/</w:t>
      </w:r>
      <w:r w:rsidR="008D300D"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هيئة السوق المالية السعودية</w:t>
      </w:r>
    </w:p>
    <w:p w14:paraId="116B1AC3" w14:textId="77777777" w:rsidR="00F5627F" w:rsidRPr="00664F7D" w:rsidRDefault="00F5627F" w:rsidP="00706522">
      <w:pPr>
        <w:shd w:val="clear" w:color="auto" w:fill="FFFFFF" w:themeFill="background1"/>
        <w:bidi/>
        <w:spacing w:after="0" w:line="360" w:lineRule="auto"/>
        <w:ind w:firstLine="720"/>
        <w:jc w:val="both"/>
        <w:rPr>
          <w:rStyle w:val="ac"/>
          <w:rFonts w:ascii="Traditional Arabic" w:hAnsi="Traditional Arabic" w:cs="Traditional Arabic"/>
          <w:b w:val="0"/>
          <w:bCs w:val="0"/>
          <w:color w:val="000000" w:themeColor="text1"/>
          <w:sz w:val="24"/>
          <w:szCs w:val="24"/>
          <w:rtl/>
        </w:rPr>
      </w:pPr>
      <w:r w:rsidRPr="00664F7D">
        <w:rPr>
          <w:rFonts w:ascii="Traditional Arabic" w:hAnsi="Traditional Arabic" w:cs="Traditional Arabic"/>
          <w:color w:val="000000" w:themeColor="text1"/>
          <w:sz w:val="24"/>
          <w:szCs w:val="24"/>
          <w:rtl/>
        </w:rPr>
        <w:t xml:space="preserve">وعلى جانب القطاعات السوقية بلغ إجمالي القطاعات </w:t>
      </w:r>
      <w:r w:rsidR="006D0FCD"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16</w:t>
      </w:r>
      <w:r w:rsidR="006D0FCD"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 xml:space="preserve"> قطاع</w:t>
      </w:r>
      <w:r w:rsidR="006D0FCD"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 xml:space="preserve">ا بنهاية 2023 مقابل </w:t>
      </w:r>
      <w:r w:rsidR="007D07F9"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7</w:t>
      </w:r>
      <w:r w:rsidR="007D07F9"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tl/>
        </w:rPr>
        <w:t xml:space="preserve"> قطاعات في بداية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بعام 2017</w:t>
      </w:r>
      <w:r w:rsidR="00D7278E" w:rsidRPr="00664F7D">
        <w:rPr>
          <w:rFonts w:ascii="Traditional Arabic" w:hAnsi="Traditional Arabic" w:cs="Traditional Arabic"/>
          <w:color w:val="000000" w:themeColor="text1"/>
          <w:sz w:val="24"/>
          <w:szCs w:val="24"/>
          <w:rtl/>
        </w:rPr>
        <w:t xml:space="preserve">، </w:t>
      </w:r>
      <w:r w:rsidRPr="00664F7D">
        <w:rPr>
          <w:rStyle w:val="ac"/>
          <w:rFonts w:ascii="Traditional Arabic" w:hAnsi="Traditional Arabic" w:cs="Traditional Arabic"/>
          <w:b w:val="0"/>
          <w:bCs w:val="0"/>
          <w:color w:val="000000" w:themeColor="text1"/>
          <w:sz w:val="24"/>
          <w:szCs w:val="24"/>
          <w:rtl/>
        </w:rPr>
        <w:t>كما يوضح الجدول التالي</w:t>
      </w:r>
      <w:r w:rsidR="00775B4E" w:rsidRPr="00664F7D">
        <w:rPr>
          <w:rStyle w:val="ac"/>
          <w:rFonts w:ascii="Traditional Arabic" w:hAnsi="Traditional Arabic" w:cs="Traditional Arabic"/>
          <w:b w:val="0"/>
          <w:bCs w:val="0"/>
          <w:color w:val="000000" w:themeColor="text1"/>
          <w:sz w:val="24"/>
          <w:szCs w:val="24"/>
          <w:rtl/>
        </w:rPr>
        <w:t xml:space="preserve">: </w:t>
      </w:r>
    </w:p>
    <w:p w14:paraId="54EE6369" w14:textId="77777777" w:rsidR="00922B00" w:rsidRPr="00664F7D" w:rsidRDefault="00922B0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5868924D" w14:textId="77777777" w:rsidR="00922B00" w:rsidRPr="00664F7D" w:rsidRDefault="00922B0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3EC18809" w14:textId="77777777" w:rsidR="00922B00" w:rsidRPr="00664F7D" w:rsidRDefault="00922B0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218CA8F9" w14:textId="77777777" w:rsidR="00922B00" w:rsidRPr="00664F7D" w:rsidRDefault="00922B0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2C3B1AEC" w14:textId="77777777" w:rsidR="00922B00" w:rsidRPr="00664F7D" w:rsidRDefault="00922B0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728487A1" w14:textId="77777777" w:rsidR="00922B00" w:rsidRDefault="00922B0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615418A8" w14:textId="77777777" w:rsidR="00F553CE" w:rsidRDefault="00F553CE" w:rsidP="00F553C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7242D7E5" w14:textId="77777777" w:rsidR="00F553CE" w:rsidRDefault="00F553CE" w:rsidP="00F553C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0961577E" w14:textId="77777777" w:rsidR="00F553CE" w:rsidRDefault="00F553CE" w:rsidP="00F553C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76663471" w14:textId="77777777" w:rsidR="00F553CE" w:rsidRPr="00664F7D" w:rsidRDefault="00F553CE" w:rsidP="00F553C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49F6D1AE" w14:textId="77777777" w:rsidR="00F67B6B" w:rsidRPr="00F553CE"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lastRenderedPageBreak/>
        <w:t xml:space="preserve">جدول </w:t>
      </w:r>
      <w:r w:rsidR="00D7278E" w:rsidRPr="00F553CE">
        <w:rPr>
          <w:rFonts w:ascii="Traditional Arabic" w:eastAsiaTheme="minorHAnsi" w:hAnsi="Traditional Arabic" w:cs="Traditional Arabic"/>
          <w:b/>
          <w:bCs/>
          <w:color w:val="000000" w:themeColor="text1"/>
          <w:rtl/>
        </w:rPr>
        <w:t>(</w:t>
      </w:r>
      <w:r w:rsidR="00F5627F" w:rsidRPr="00F553CE">
        <w:rPr>
          <w:rFonts w:ascii="Traditional Arabic" w:eastAsiaTheme="minorHAnsi" w:hAnsi="Traditional Arabic" w:cs="Traditional Arabic"/>
          <w:b/>
          <w:bCs/>
          <w:color w:val="000000" w:themeColor="text1"/>
          <w:rtl/>
        </w:rPr>
        <w:t xml:space="preserve">2-3) </w:t>
      </w:r>
    </w:p>
    <w:p w14:paraId="1CD6D927" w14:textId="77777777" w:rsidR="00F5627F" w:rsidRPr="00F553CE" w:rsidRDefault="00F5627F"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تطور عدد شركات كل قطاع</w:t>
      </w:r>
    </w:p>
    <w:tbl>
      <w:tblPr>
        <w:bidiVisual/>
        <w:tblW w:w="5250"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65"/>
        <w:gridCol w:w="878"/>
        <w:gridCol w:w="878"/>
        <w:gridCol w:w="878"/>
        <w:gridCol w:w="878"/>
        <w:gridCol w:w="878"/>
        <w:gridCol w:w="878"/>
        <w:gridCol w:w="878"/>
      </w:tblGrid>
      <w:tr w:rsidR="00F5627F" w:rsidRPr="00664F7D" w14:paraId="5EE76364" w14:textId="77777777" w:rsidTr="007D07F9">
        <w:trPr>
          <w:trHeight w:val="20"/>
          <w:tblHeader/>
          <w:jc w:val="center"/>
        </w:trPr>
        <w:tc>
          <w:tcPr>
            <w:tcW w:w="8627" w:type="dxa"/>
            <w:gridSpan w:val="8"/>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95577F1"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تطور عدد شركات كل قطاع</w:t>
            </w:r>
          </w:p>
        </w:tc>
      </w:tr>
      <w:tr w:rsidR="00F5627F" w:rsidRPr="00664F7D" w14:paraId="3B66E480" w14:textId="77777777" w:rsidTr="007D07F9">
        <w:trPr>
          <w:trHeight w:val="20"/>
          <w:tblHeader/>
          <w:jc w:val="center"/>
        </w:trPr>
        <w:tc>
          <w:tcPr>
            <w:tcW w:w="253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DDCE37E"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القطاع</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4E1055C1"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2017</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3B6A60D"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2018</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10D31DD"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2019</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223ECFC4"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2020</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EB55C02"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2021</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E978F57"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2022</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4762FBE9"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2023</w:t>
            </w:r>
          </w:p>
        </w:tc>
      </w:tr>
      <w:tr w:rsidR="00F5627F" w:rsidRPr="00664F7D" w14:paraId="76A5D94B" w14:textId="77777777" w:rsidTr="007D07F9">
        <w:trPr>
          <w:trHeight w:val="20"/>
          <w:jc w:val="center"/>
        </w:trPr>
        <w:tc>
          <w:tcPr>
            <w:tcW w:w="2539"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14:paraId="7558C795"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المواد الأساسية</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14:paraId="69ED8B1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14:paraId="58FE348B"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2B32990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4F249367"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4937C0AB"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5</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7AE7295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9</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112940C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15</w:t>
            </w:r>
          </w:p>
        </w:tc>
      </w:tr>
      <w:tr w:rsidR="00F5627F" w:rsidRPr="00664F7D" w14:paraId="579B6B51"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538E0064"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السلع الرأسمالية</w:t>
            </w:r>
          </w:p>
        </w:tc>
        <w:tc>
          <w:tcPr>
            <w:tcW w:w="869" w:type="dxa"/>
            <w:shd w:val="clear" w:color="auto" w:fill="FFFFFF"/>
            <w:tcMar>
              <w:top w:w="0" w:type="dxa"/>
              <w:left w:w="108" w:type="dxa"/>
              <w:bottom w:w="0" w:type="dxa"/>
              <w:right w:w="108" w:type="dxa"/>
            </w:tcMar>
            <w:vAlign w:val="center"/>
            <w:hideMark/>
          </w:tcPr>
          <w:p w14:paraId="09B1D6C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w:t>
            </w:r>
          </w:p>
        </w:tc>
        <w:tc>
          <w:tcPr>
            <w:tcW w:w="869" w:type="dxa"/>
            <w:shd w:val="clear" w:color="auto" w:fill="FFFFFF"/>
            <w:tcMar>
              <w:top w:w="0" w:type="dxa"/>
              <w:left w:w="108" w:type="dxa"/>
              <w:bottom w:w="0" w:type="dxa"/>
              <w:right w:w="108" w:type="dxa"/>
            </w:tcMar>
            <w:vAlign w:val="center"/>
            <w:hideMark/>
          </w:tcPr>
          <w:p w14:paraId="0689004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2</w:t>
            </w:r>
          </w:p>
        </w:tc>
        <w:tc>
          <w:tcPr>
            <w:tcW w:w="870" w:type="dxa"/>
            <w:shd w:val="clear" w:color="auto" w:fill="FFFFFF"/>
            <w:tcMar>
              <w:top w:w="0" w:type="dxa"/>
              <w:left w:w="108" w:type="dxa"/>
              <w:bottom w:w="0" w:type="dxa"/>
              <w:right w:w="108" w:type="dxa"/>
            </w:tcMar>
            <w:vAlign w:val="center"/>
            <w:hideMark/>
          </w:tcPr>
          <w:p w14:paraId="50DBC2C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2</w:t>
            </w:r>
          </w:p>
        </w:tc>
        <w:tc>
          <w:tcPr>
            <w:tcW w:w="870" w:type="dxa"/>
            <w:shd w:val="clear" w:color="auto" w:fill="FFFFFF"/>
            <w:tcMar>
              <w:top w:w="0" w:type="dxa"/>
              <w:left w:w="108" w:type="dxa"/>
              <w:bottom w:w="0" w:type="dxa"/>
              <w:right w:w="108" w:type="dxa"/>
            </w:tcMar>
            <w:vAlign w:val="center"/>
            <w:hideMark/>
          </w:tcPr>
          <w:p w14:paraId="19CB841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2F962FC2"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2FB2E61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8</w:t>
            </w:r>
          </w:p>
        </w:tc>
        <w:tc>
          <w:tcPr>
            <w:tcW w:w="870" w:type="dxa"/>
            <w:shd w:val="clear" w:color="auto" w:fill="FFFFFF"/>
            <w:tcMar>
              <w:top w:w="0" w:type="dxa"/>
              <w:left w:w="108" w:type="dxa"/>
              <w:bottom w:w="0" w:type="dxa"/>
              <w:right w:w="108" w:type="dxa"/>
            </w:tcMar>
            <w:vAlign w:val="center"/>
            <w:hideMark/>
          </w:tcPr>
          <w:p w14:paraId="7D30E3A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12</w:t>
            </w:r>
          </w:p>
        </w:tc>
      </w:tr>
      <w:tr w:rsidR="00F5627F" w:rsidRPr="00664F7D" w14:paraId="7696B3FF" w14:textId="77777777" w:rsidTr="00F67B6B">
        <w:trPr>
          <w:trHeight w:val="435"/>
          <w:jc w:val="center"/>
        </w:trPr>
        <w:tc>
          <w:tcPr>
            <w:tcW w:w="2539" w:type="dxa"/>
            <w:shd w:val="clear" w:color="auto" w:fill="D9D9D9" w:themeFill="background1" w:themeFillShade="D9"/>
            <w:tcMar>
              <w:top w:w="0" w:type="dxa"/>
              <w:left w:w="108" w:type="dxa"/>
              <w:bottom w:w="0" w:type="dxa"/>
              <w:right w:w="108" w:type="dxa"/>
            </w:tcMar>
            <w:vAlign w:val="center"/>
            <w:hideMark/>
          </w:tcPr>
          <w:p w14:paraId="0070EBDB"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الخدمات التجارية والمهنية</w:t>
            </w:r>
          </w:p>
        </w:tc>
        <w:tc>
          <w:tcPr>
            <w:tcW w:w="869" w:type="dxa"/>
            <w:shd w:val="clear" w:color="auto" w:fill="FFFFFF"/>
            <w:tcMar>
              <w:top w:w="0" w:type="dxa"/>
              <w:left w:w="108" w:type="dxa"/>
              <w:bottom w:w="0" w:type="dxa"/>
              <w:right w:w="108" w:type="dxa"/>
            </w:tcMar>
            <w:vAlign w:val="center"/>
            <w:hideMark/>
          </w:tcPr>
          <w:p w14:paraId="0714D37B"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w:t>
            </w:r>
          </w:p>
        </w:tc>
        <w:tc>
          <w:tcPr>
            <w:tcW w:w="869" w:type="dxa"/>
            <w:shd w:val="clear" w:color="auto" w:fill="FFFFFF"/>
            <w:tcMar>
              <w:top w:w="0" w:type="dxa"/>
              <w:left w:w="108" w:type="dxa"/>
              <w:bottom w:w="0" w:type="dxa"/>
              <w:right w:w="108" w:type="dxa"/>
            </w:tcMar>
            <w:vAlign w:val="center"/>
            <w:hideMark/>
          </w:tcPr>
          <w:p w14:paraId="4501BB86"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6E83DE9A"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53FFB71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141F3AE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0D248CF0"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2</w:t>
            </w:r>
          </w:p>
        </w:tc>
        <w:tc>
          <w:tcPr>
            <w:tcW w:w="870" w:type="dxa"/>
            <w:shd w:val="clear" w:color="auto" w:fill="FFFFFF"/>
            <w:tcMar>
              <w:top w:w="0" w:type="dxa"/>
              <w:left w:w="108" w:type="dxa"/>
              <w:bottom w:w="0" w:type="dxa"/>
              <w:right w:w="108" w:type="dxa"/>
            </w:tcMar>
            <w:vAlign w:val="center"/>
            <w:hideMark/>
          </w:tcPr>
          <w:p w14:paraId="4E3F89C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4</w:t>
            </w:r>
          </w:p>
        </w:tc>
      </w:tr>
      <w:tr w:rsidR="00F5627F" w:rsidRPr="00664F7D" w14:paraId="0D56520A"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0E8429C3"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السلع طويلة </w:t>
            </w:r>
            <w:r w:rsidR="006D0FCD" w:rsidRPr="00664F7D">
              <w:rPr>
                <w:rFonts w:ascii="Traditional Arabic" w:hAnsi="Traditional Arabic" w:cs="Traditional Arabic"/>
                <w:color w:val="000000" w:themeColor="text1"/>
                <w:sz w:val="24"/>
                <w:szCs w:val="24"/>
                <w:rtl/>
              </w:rPr>
              <w:t>الأجل</w:t>
            </w:r>
          </w:p>
        </w:tc>
        <w:tc>
          <w:tcPr>
            <w:tcW w:w="869" w:type="dxa"/>
            <w:shd w:val="clear" w:color="auto" w:fill="FFFFFF"/>
            <w:tcMar>
              <w:top w:w="0" w:type="dxa"/>
              <w:left w:w="108" w:type="dxa"/>
              <w:bottom w:w="0" w:type="dxa"/>
              <w:right w:w="108" w:type="dxa"/>
            </w:tcMar>
            <w:vAlign w:val="center"/>
            <w:hideMark/>
          </w:tcPr>
          <w:p w14:paraId="7F42D582"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w:t>
            </w:r>
          </w:p>
        </w:tc>
        <w:tc>
          <w:tcPr>
            <w:tcW w:w="869" w:type="dxa"/>
            <w:shd w:val="clear" w:color="auto" w:fill="FFFFFF"/>
            <w:tcMar>
              <w:top w:w="0" w:type="dxa"/>
              <w:left w:w="108" w:type="dxa"/>
              <w:bottom w:w="0" w:type="dxa"/>
              <w:right w:w="108" w:type="dxa"/>
            </w:tcMar>
            <w:vAlign w:val="center"/>
            <w:hideMark/>
          </w:tcPr>
          <w:p w14:paraId="4205DADB"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75A9DC7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107CE548"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2274B96C"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72FA3BE6"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04D8D454"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r>
      <w:tr w:rsidR="00F5627F" w:rsidRPr="00664F7D" w14:paraId="7724E12E"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39613F6"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النقل</w:t>
            </w:r>
          </w:p>
        </w:tc>
        <w:tc>
          <w:tcPr>
            <w:tcW w:w="869" w:type="dxa"/>
            <w:shd w:val="clear" w:color="auto" w:fill="FFFFFF"/>
            <w:tcMar>
              <w:top w:w="0" w:type="dxa"/>
              <w:left w:w="108" w:type="dxa"/>
              <w:bottom w:w="0" w:type="dxa"/>
              <w:right w:w="108" w:type="dxa"/>
            </w:tcMar>
            <w:vAlign w:val="center"/>
            <w:hideMark/>
          </w:tcPr>
          <w:p w14:paraId="6F88A566"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shd w:val="clear" w:color="auto" w:fill="FFFFFF"/>
            <w:tcMar>
              <w:top w:w="0" w:type="dxa"/>
              <w:left w:w="108" w:type="dxa"/>
              <w:bottom w:w="0" w:type="dxa"/>
              <w:right w:w="108" w:type="dxa"/>
            </w:tcMar>
            <w:vAlign w:val="center"/>
            <w:hideMark/>
          </w:tcPr>
          <w:p w14:paraId="683E1C82"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31D89B24"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5DC48DD7"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5882622C"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1CFD0F7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334848F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3</w:t>
            </w:r>
          </w:p>
        </w:tc>
      </w:tr>
      <w:tr w:rsidR="00F5627F" w:rsidRPr="00664F7D" w14:paraId="7C9BA63E"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5CDFA8A8"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الخدمات الاستهلاكية</w:t>
            </w:r>
          </w:p>
        </w:tc>
        <w:tc>
          <w:tcPr>
            <w:tcW w:w="869" w:type="dxa"/>
            <w:shd w:val="clear" w:color="auto" w:fill="FFFFFF"/>
            <w:tcMar>
              <w:top w:w="0" w:type="dxa"/>
              <w:left w:w="108" w:type="dxa"/>
              <w:bottom w:w="0" w:type="dxa"/>
              <w:right w:w="108" w:type="dxa"/>
            </w:tcMar>
            <w:vAlign w:val="center"/>
            <w:hideMark/>
          </w:tcPr>
          <w:p w14:paraId="0B56141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w:t>
            </w:r>
          </w:p>
        </w:tc>
        <w:tc>
          <w:tcPr>
            <w:tcW w:w="869" w:type="dxa"/>
            <w:shd w:val="clear" w:color="auto" w:fill="FFFFFF"/>
            <w:tcMar>
              <w:top w:w="0" w:type="dxa"/>
              <w:left w:w="108" w:type="dxa"/>
              <w:bottom w:w="0" w:type="dxa"/>
              <w:right w:w="108" w:type="dxa"/>
            </w:tcMar>
            <w:vAlign w:val="center"/>
            <w:hideMark/>
          </w:tcPr>
          <w:p w14:paraId="004E89A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2</w:t>
            </w:r>
          </w:p>
        </w:tc>
        <w:tc>
          <w:tcPr>
            <w:tcW w:w="870" w:type="dxa"/>
            <w:shd w:val="clear" w:color="auto" w:fill="FFFFFF"/>
            <w:tcMar>
              <w:top w:w="0" w:type="dxa"/>
              <w:left w:w="108" w:type="dxa"/>
              <w:bottom w:w="0" w:type="dxa"/>
              <w:right w:w="108" w:type="dxa"/>
            </w:tcMar>
            <w:vAlign w:val="center"/>
            <w:hideMark/>
          </w:tcPr>
          <w:p w14:paraId="6002D14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6724AC26"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04ED1DFA"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17A3B014"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2</w:t>
            </w:r>
          </w:p>
        </w:tc>
        <w:tc>
          <w:tcPr>
            <w:tcW w:w="870" w:type="dxa"/>
            <w:shd w:val="clear" w:color="auto" w:fill="FFFFFF"/>
            <w:tcMar>
              <w:top w:w="0" w:type="dxa"/>
              <w:left w:w="108" w:type="dxa"/>
              <w:bottom w:w="0" w:type="dxa"/>
              <w:right w:w="108" w:type="dxa"/>
            </w:tcMar>
            <w:vAlign w:val="center"/>
            <w:hideMark/>
          </w:tcPr>
          <w:p w14:paraId="7DA6A1D7"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6</w:t>
            </w:r>
          </w:p>
        </w:tc>
      </w:tr>
      <w:tr w:rsidR="00F5627F" w:rsidRPr="00664F7D" w14:paraId="2908C192"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7A45A383"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تجزئة السلع الكمالية</w:t>
            </w:r>
          </w:p>
        </w:tc>
        <w:tc>
          <w:tcPr>
            <w:tcW w:w="869" w:type="dxa"/>
            <w:shd w:val="clear" w:color="auto" w:fill="FFFFFF"/>
            <w:tcMar>
              <w:top w:w="0" w:type="dxa"/>
              <w:left w:w="108" w:type="dxa"/>
              <w:bottom w:w="0" w:type="dxa"/>
              <w:right w:w="108" w:type="dxa"/>
            </w:tcMar>
            <w:vAlign w:val="center"/>
            <w:hideMark/>
          </w:tcPr>
          <w:p w14:paraId="5C9ED6B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w:t>
            </w:r>
          </w:p>
        </w:tc>
        <w:tc>
          <w:tcPr>
            <w:tcW w:w="869" w:type="dxa"/>
            <w:shd w:val="clear" w:color="auto" w:fill="FFFFFF"/>
            <w:tcMar>
              <w:top w:w="0" w:type="dxa"/>
              <w:left w:w="108" w:type="dxa"/>
              <w:bottom w:w="0" w:type="dxa"/>
              <w:right w:w="108" w:type="dxa"/>
            </w:tcMar>
            <w:vAlign w:val="center"/>
            <w:hideMark/>
          </w:tcPr>
          <w:p w14:paraId="549F391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2</w:t>
            </w:r>
          </w:p>
        </w:tc>
        <w:tc>
          <w:tcPr>
            <w:tcW w:w="870" w:type="dxa"/>
            <w:shd w:val="clear" w:color="auto" w:fill="FFFFFF"/>
            <w:tcMar>
              <w:top w:w="0" w:type="dxa"/>
              <w:left w:w="108" w:type="dxa"/>
              <w:bottom w:w="0" w:type="dxa"/>
              <w:right w:w="108" w:type="dxa"/>
            </w:tcMar>
            <w:vAlign w:val="center"/>
            <w:hideMark/>
          </w:tcPr>
          <w:p w14:paraId="7B5EEE30"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03E4B3C8"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77D1BB5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440E22CC"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4</w:t>
            </w:r>
          </w:p>
        </w:tc>
        <w:tc>
          <w:tcPr>
            <w:tcW w:w="870" w:type="dxa"/>
            <w:shd w:val="clear" w:color="auto" w:fill="FFFFFF"/>
            <w:tcMar>
              <w:top w:w="0" w:type="dxa"/>
              <w:left w:w="108" w:type="dxa"/>
              <w:bottom w:w="0" w:type="dxa"/>
              <w:right w:w="108" w:type="dxa"/>
            </w:tcMar>
            <w:vAlign w:val="center"/>
            <w:hideMark/>
          </w:tcPr>
          <w:p w14:paraId="6D59CC8A"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4</w:t>
            </w:r>
          </w:p>
        </w:tc>
      </w:tr>
      <w:tr w:rsidR="00F5627F" w:rsidRPr="00664F7D" w14:paraId="550388A4"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FF6C632"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تجزئة السلع الاستهلاكية</w:t>
            </w:r>
          </w:p>
        </w:tc>
        <w:tc>
          <w:tcPr>
            <w:tcW w:w="869" w:type="dxa"/>
            <w:shd w:val="clear" w:color="auto" w:fill="FFFFFF"/>
            <w:tcMar>
              <w:top w:w="0" w:type="dxa"/>
              <w:left w:w="108" w:type="dxa"/>
              <w:bottom w:w="0" w:type="dxa"/>
              <w:right w:w="108" w:type="dxa"/>
            </w:tcMar>
            <w:vAlign w:val="center"/>
            <w:hideMark/>
          </w:tcPr>
          <w:p w14:paraId="491E42E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shd w:val="clear" w:color="auto" w:fill="FFFFFF"/>
            <w:tcMar>
              <w:top w:w="0" w:type="dxa"/>
              <w:left w:w="108" w:type="dxa"/>
              <w:bottom w:w="0" w:type="dxa"/>
              <w:right w:w="108" w:type="dxa"/>
            </w:tcMar>
            <w:vAlign w:val="center"/>
            <w:hideMark/>
          </w:tcPr>
          <w:p w14:paraId="28FA8B57"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2EC04B2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220F894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49135E6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0718C8C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5CDAE802"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2</w:t>
            </w:r>
          </w:p>
        </w:tc>
      </w:tr>
      <w:tr w:rsidR="00F5627F" w:rsidRPr="00664F7D" w14:paraId="5D7CC8CF"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039DD559"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إنتاج الأغذية</w:t>
            </w:r>
          </w:p>
        </w:tc>
        <w:tc>
          <w:tcPr>
            <w:tcW w:w="869" w:type="dxa"/>
            <w:shd w:val="clear" w:color="auto" w:fill="FFFFFF"/>
            <w:tcMar>
              <w:top w:w="0" w:type="dxa"/>
              <w:left w:w="108" w:type="dxa"/>
              <w:bottom w:w="0" w:type="dxa"/>
              <w:right w:w="108" w:type="dxa"/>
            </w:tcMar>
            <w:vAlign w:val="center"/>
            <w:hideMark/>
          </w:tcPr>
          <w:p w14:paraId="590E5BAC"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shd w:val="clear" w:color="auto" w:fill="FFFFFF"/>
            <w:tcMar>
              <w:top w:w="0" w:type="dxa"/>
              <w:left w:w="108" w:type="dxa"/>
              <w:bottom w:w="0" w:type="dxa"/>
              <w:right w:w="108" w:type="dxa"/>
            </w:tcMar>
            <w:vAlign w:val="center"/>
            <w:hideMark/>
          </w:tcPr>
          <w:p w14:paraId="16DFB2F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1EE2AE7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794CC0A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1088DA2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6D260F9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4</w:t>
            </w:r>
          </w:p>
        </w:tc>
        <w:tc>
          <w:tcPr>
            <w:tcW w:w="870" w:type="dxa"/>
            <w:shd w:val="clear" w:color="auto" w:fill="FFFFFF"/>
            <w:tcMar>
              <w:top w:w="0" w:type="dxa"/>
              <w:left w:w="108" w:type="dxa"/>
              <w:bottom w:w="0" w:type="dxa"/>
              <w:right w:w="108" w:type="dxa"/>
            </w:tcMar>
            <w:vAlign w:val="center"/>
            <w:hideMark/>
          </w:tcPr>
          <w:p w14:paraId="6831E72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7</w:t>
            </w:r>
          </w:p>
        </w:tc>
      </w:tr>
      <w:tr w:rsidR="00F5627F" w:rsidRPr="00664F7D" w14:paraId="219F1676"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173095A7"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المنتجات المنزلية الشخصية</w:t>
            </w:r>
          </w:p>
        </w:tc>
        <w:tc>
          <w:tcPr>
            <w:tcW w:w="869" w:type="dxa"/>
            <w:shd w:val="clear" w:color="auto" w:fill="FFFFFF"/>
            <w:tcMar>
              <w:top w:w="0" w:type="dxa"/>
              <w:left w:w="108" w:type="dxa"/>
              <w:bottom w:w="0" w:type="dxa"/>
              <w:right w:w="108" w:type="dxa"/>
            </w:tcMar>
            <w:vAlign w:val="center"/>
            <w:hideMark/>
          </w:tcPr>
          <w:p w14:paraId="3DE9E316"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shd w:val="clear" w:color="auto" w:fill="FFFFFF"/>
            <w:tcMar>
              <w:top w:w="0" w:type="dxa"/>
              <w:left w:w="108" w:type="dxa"/>
              <w:bottom w:w="0" w:type="dxa"/>
              <w:right w:w="108" w:type="dxa"/>
            </w:tcMar>
            <w:vAlign w:val="center"/>
            <w:hideMark/>
          </w:tcPr>
          <w:p w14:paraId="50B99E67"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7BFEC65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780BA0D0"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7125482A"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3E4E7628"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6317C2F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2</w:t>
            </w:r>
          </w:p>
        </w:tc>
      </w:tr>
      <w:tr w:rsidR="00F5627F" w:rsidRPr="00664F7D" w14:paraId="6E968DB4"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6F2D5E18"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الرعاية الصحية</w:t>
            </w:r>
          </w:p>
        </w:tc>
        <w:tc>
          <w:tcPr>
            <w:tcW w:w="869" w:type="dxa"/>
            <w:shd w:val="clear" w:color="auto" w:fill="FFFFFF"/>
            <w:tcMar>
              <w:top w:w="0" w:type="dxa"/>
              <w:left w:w="108" w:type="dxa"/>
              <w:bottom w:w="0" w:type="dxa"/>
              <w:right w:w="108" w:type="dxa"/>
            </w:tcMar>
            <w:vAlign w:val="center"/>
            <w:hideMark/>
          </w:tcPr>
          <w:p w14:paraId="3A7FA58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shd w:val="clear" w:color="auto" w:fill="FFFFFF"/>
            <w:tcMar>
              <w:top w:w="0" w:type="dxa"/>
              <w:left w:w="108" w:type="dxa"/>
              <w:bottom w:w="0" w:type="dxa"/>
              <w:right w:w="108" w:type="dxa"/>
            </w:tcMar>
            <w:vAlign w:val="center"/>
            <w:hideMark/>
          </w:tcPr>
          <w:p w14:paraId="4DFDC13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1AEB773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564A2178"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74F2EF47"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26D26C3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5</w:t>
            </w:r>
          </w:p>
        </w:tc>
        <w:tc>
          <w:tcPr>
            <w:tcW w:w="870" w:type="dxa"/>
            <w:shd w:val="clear" w:color="auto" w:fill="FFFFFF"/>
            <w:tcMar>
              <w:top w:w="0" w:type="dxa"/>
              <w:left w:w="108" w:type="dxa"/>
              <w:bottom w:w="0" w:type="dxa"/>
              <w:right w:w="108" w:type="dxa"/>
            </w:tcMar>
            <w:vAlign w:val="center"/>
            <w:hideMark/>
          </w:tcPr>
          <w:p w14:paraId="718DF90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8</w:t>
            </w:r>
          </w:p>
        </w:tc>
      </w:tr>
      <w:tr w:rsidR="00F5627F" w:rsidRPr="00664F7D" w14:paraId="50F4170B"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20C7136D"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الخدمات المالية</w:t>
            </w:r>
          </w:p>
        </w:tc>
        <w:tc>
          <w:tcPr>
            <w:tcW w:w="869" w:type="dxa"/>
            <w:shd w:val="clear" w:color="auto" w:fill="FFFFFF"/>
            <w:tcMar>
              <w:top w:w="0" w:type="dxa"/>
              <w:left w:w="108" w:type="dxa"/>
              <w:bottom w:w="0" w:type="dxa"/>
              <w:right w:w="108" w:type="dxa"/>
            </w:tcMar>
            <w:vAlign w:val="center"/>
            <w:hideMark/>
          </w:tcPr>
          <w:p w14:paraId="1040F8C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shd w:val="clear" w:color="auto" w:fill="FFFFFF"/>
            <w:tcMar>
              <w:top w:w="0" w:type="dxa"/>
              <w:left w:w="108" w:type="dxa"/>
              <w:bottom w:w="0" w:type="dxa"/>
              <w:right w:w="108" w:type="dxa"/>
            </w:tcMar>
            <w:vAlign w:val="center"/>
            <w:hideMark/>
          </w:tcPr>
          <w:p w14:paraId="27944B9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7F240E1B"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253E1B7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5AB18A0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68087BB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287FFC0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2</w:t>
            </w:r>
          </w:p>
        </w:tc>
      </w:tr>
      <w:tr w:rsidR="00F5627F" w:rsidRPr="00664F7D" w14:paraId="1F7BB701"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3F24E8EC"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التطبيقات وخدمات التقنية</w:t>
            </w:r>
          </w:p>
        </w:tc>
        <w:tc>
          <w:tcPr>
            <w:tcW w:w="869" w:type="dxa"/>
            <w:shd w:val="clear" w:color="auto" w:fill="FFFFFF"/>
            <w:tcMar>
              <w:top w:w="0" w:type="dxa"/>
              <w:left w:w="108" w:type="dxa"/>
              <w:bottom w:w="0" w:type="dxa"/>
              <w:right w:w="108" w:type="dxa"/>
            </w:tcMar>
            <w:vAlign w:val="center"/>
            <w:hideMark/>
          </w:tcPr>
          <w:p w14:paraId="06087D1B"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w:t>
            </w:r>
          </w:p>
        </w:tc>
        <w:tc>
          <w:tcPr>
            <w:tcW w:w="869" w:type="dxa"/>
            <w:shd w:val="clear" w:color="auto" w:fill="FFFFFF"/>
            <w:tcMar>
              <w:top w:w="0" w:type="dxa"/>
              <w:left w:w="108" w:type="dxa"/>
              <w:bottom w:w="0" w:type="dxa"/>
              <w:right w:w="108" w:type="dxa"/>
            </w:tcMar>
            <w:vAlign w:val="center"/>
            <w:hideMark/>
          </w:tcPr>
          <w:p w14:paraId="0EB42058"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2F4997E7"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35553AC8"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21BCD78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64A5642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5</w:t>
            </w:r>
          </w:p>
        </w:tc>
        <w:tc>
          <w:tcPr>
            <w:tcW w:w="870" w:type="dxa"/>
            <w:shd w:val="clear" w:color="auto" w:fill="FFFFFF"/>
            <w:tcMar>
              <w:top w:w="0" w:type="dxa"/>
              <w:left w:w="108" w:type="dxa"/>
              <w:bottom w:w="0" w:type="dxa"/>
              <w:right w:w="108" w:type="dxa"/>
            </w:tcMar>
            <w:vAlign w:val="center"/>
            <w:hideMark/>
          </w:tcPr>
          <w:p w14:paraId="3801288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8</w:t>
            </w:r>
          </w:p>
        </w:tc>
      </w:tr>
      <w:tr w:rsidR="00F5627F" w:rsidRPr="00664F7D" w14:paraId="062C9C8C"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6828688B"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الأجهزة والمعدات التقنية</w:t>
            </w:r>
          </w:p>
        </w:tc>
        <w:tc>
          <w:tcPr>
            <w:tcW w:w="869" w:type="dxa"/>
            <w:shd w:val="clear" w:color="auto" w:fill="FFFFFF"/>
            <w:tcMar>
              <w:top w:w="0" w:type="dxa"/>
              <w:left w:w="108" w:type="dxa"/>
              <w:bottom w:w="0" w:type="dxa"/>
              <w:right w:w="108" w:type="dxa"/>
            </w:tcMar>
            <w:vAlign w:val="center"/>
            <w:hideMark/>
          </w:tcPr>
          <w:p w14:paraId="713F8BC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shd w:val="clear" w:color="auto" w:fill="FFFFFF"/>
            <w:tcMar>
              <w:top w:w="0" w:type="dxa"/>
              <w:left w:w="108" w:type="dxa"/>
              <w:bottom w:w="0" w:type="dxa"/>
              <w:right w:w="108" w:type="dxa"/>
            </w:tcMar>
            <w:vAlign w:val="center"/>
            <w:hideMark/>
          </w:tcPr>
          <w:p w14:paraId="2DE1ADE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45DA4120"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6101554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0B312072"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76B669DC"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4F0822D1"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r>
      <w:tr w:rsidR="00F5627F" w:rsidRPr="00664F7D" w14:paraId="6B17E642"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787E5A8F"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المرافق العامة</w:t>
            </w:r>
          </w:p>
        </w:tc>
        <w:tc>
          <w:tcPr>
            <w:tcW w:w="869" w:type="dxa"/>
            <w:shd w:val="clear" w:color="auto" w:fill="FFFFFF"/>
            <w:tcMar>
              <w:top w:w="0" w:type="dxa"/>
              <w:left w:w="108" w:type="dxa"/>
              <w:bottom w:w="0" w:type="dxa"/>
              <w:right w:w="108" w:type="dxa"/>
            </w:tcMar>
            <w:vAlign w:val="center"/>
            <w:hideMark/>
          </w:tcPr>
          <w:p w14:paraId="22650687"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shd w:val="clear" w:color="auto" w:fill="FFFFFF"/>
            <w:tcMar>
              <w:top w:w="0" w:type="dxa"/>
              <w:left w:w="108" w:type="dxa"/>
              <w:bottom w:w="0" w:type="dxa"/>
              <w:right w:w="108" w:type="dxa"/>
            </w:tcMar>
            <w:vAlign w:val="center"/>
            <w:hideMark/>
          </w:tcPr>
          <w:p w14:paraId="18B83626"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6E01FFC2"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5DBD98E8"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4D9FD79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081FB25A"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4309D407"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r>
      <w:tr w:rsidR="00F5627F" w:rsidRPr="00664F7D" w14:paraId="7082CC4E"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0EE96A64"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الصناديق العقارية المتداولة</w:t>
            </w:r>
          </w:p>
        </w:tc>
        <w:tc>
          <w:tcPr>
            <w:tcW w:w="869" w:type="dxa"/>
            <w:shd w:val="clear" w:color="auto" w:fill="FFFFFF"/>
            <w:tcMar>
              <w:top w:w="0" w:type="dxa"/>
              <w:left w:w="108" w:type="dxa"/>
              <w:bottom w:w="0" w:type="dxa"/>
              <w:right w:w="108" w:type="dxa"/>
            </w:tcMar>
            <w:vAlign w:val="center"/>
            <w:hideMark/>
          </w:tcPr>
          <w:p w14:paraId="2BA32DE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shd w:val="clear" w:color="auto" w:fill="FFFFFF"/>
            <w:tcMar>
              <w:top w:w="0" w:type="dxa"/>
              <w:left w:w="108" w:type="dxa"/>
              <w:bottom w:w="0" w:type="dxa"/>
              <w:right w:w="108" w:type="dxa"/>
            </w:tcMar>
            <w:vAlign w:val="center"/>
            <w:hideMark/>
          </w:tcPr>
          <w:p w14:paraId="2E25043C"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5D203B4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388FDA1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01AE1AB2"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shd w:val="clear" w:color="auto" w:fill="FFFFFF"/>
            <w:tcMar>
              <w:top w:w="0" w:type="dxa"/>
              <w:left w:w="108" w:type="dxa"/>
              <w:bottom w:w="0" w:type="dxa"/>
              <w:right w:w="108" w:type="dxa"/>
            </w:tcMar>
            <w:vAlign w:val="center"/>
            <w:hideMark/>
          </w:tcPr>
          <w:p w14:paraId="0F42C19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shd w:val="clear" w:color="auto" w:fill="FFFFFF"/>
            <w:tcMar>
              <w:top w:w="0" w:type="dxa"/>
              <w:left w:w="108" w:type="dxa"/>
              <w:bottom w:w="0" w:type="dxa"/>
              <w:right w:w="108" w:type="dxa"/>
            </w:tcMar>
            <w:vAlign w:val="center"/>
            <w:hideMark/>
          </w:tcPr>
          <w:p w14:paraId="0F093D56"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r>
      <w:tr w:rsidR="00F5627F" w:rsidRPr="00664F7D" w14:paraId="63B4727A" w14:textId="77777777" w:rsidTr="00F67B6B">
        <w:trPr>
          <w:trHeight w:val="435"/>
          <w:jc w:val="center"/>
        </w:trPr>
        <w:tc>
          <w:tcPr>
            <w:tcW w:w="2539" w:type="dxa"/>
            <w:tcBorders>
              <w:bottom w:val="threeDEngrave" w:sz="24" w:space="0" w:color="auto"/>
            </w:tcBorders>
            <w:shd w:val="clear" w:color="auto" w:fill="D9D9D9" w:themeFill="background1" w:themeFillShade="D9"/>
            <w:tcMar>
              <w:top w:w="0" w:type="dxa"/>
              <w:left w:w="108" w:type="dxa"/>
              <w:bottom w:w="0" w:type="dxa"/>
              <w:right w:w="108" w:type="dxa"/>
            </w:tcMar>
            <w:vAlign w:val="center"/>
            <w:hideMark/>
          </w:tcPr>
          <w:p w14:paraId="64E4B1C9" w14:textId="77777777" w:rsidR="00F5627F" w:rsidRPr="00664F7D" w:rsidRDefault="00D6178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إدارة</w:t>
            </w:r>
            <w:r w:rsidR="00F5627F" w:rsidRPr="00664F7D">
              <w:rPr>
                <w:rFonts w:ascii="Traditional Arabic" w:hAnsi="Traditional Arabic" w:cs="Traditional Arabic"/>
                <w:color w:val="000000" w:themeColor="text1"/>
                <w:sz w:val="24"/>
                <w:szCs w:val="24"/>
                <w:rtl/>
              </w:rPr>
              <w:t xml:space="preserve"> وتطوير العقارات</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14:paraId="34856A20"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14:paraId="7D451BF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5F5005B0"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1BF71B1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1</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71D7E9C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3</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03301A4A"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4</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676D35C3"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4</w:t>
            </w:r>
          </w:p>
        </w:tc>
      </w:tr>
      <w:tr w:rsidR="00F5627F" w:rsidRPr="00664F7D" w14:paraId="51231BC8" w14:textId="77777777" w:rsidTr="00F67B6B">
        <w:trPr>
          <w:trHeight w:val="435"/>
          <w:jc w:val="center"/>
        </w:trPr>
        <w:tc>
          <w:tcPr>
            <w:tcW w:w="2539"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1C988DBC" w14:textId="77777777" w:rsidR="00F5627F" w:rsidRPr="00664F7D" w:rsidRDefault="00F5627F" w:rsidP="00706522">
            <w:pPr>
              <w:bidi/>
              <w:spacing w:after="0"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الإجمالي</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23822FDA"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9</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54728DC5"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10</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49B594A9"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5</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5614E5EB"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7AC54FFE"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14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7E9ACB7D"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46</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137D834F" w14:textId="77777777" w:rsidR="00F5627F" w:rsidRPr="00664F7D" w:rsidRDefault="00F5627F" w:rsidP="00706522">
            <w:pPr>
              <w:pStyle w:val="a5"/>
              <w:shd w:val="clear" w:color="auto" w:fill="FFFFFF" w:themeFill="background1"/>
              <w:bidi/>
              <w:spacing w:before="0" w:beforeAutospacing="0" w:after="0" w:afterAutospacing="0" w:line="360" w:lineRule="auto"/>
              <w:jc w:val="center"/>
              <w:rPr>
                <w:rFonts w:ascii="Traditional Arabic" w:hAnsi="Traditional Arabic" w:cs="Traditional Arabic"/>
                <w:color w:val="000000" w:themeColor="text1"/>
                <w:rtl/>
              </w:rPr>
            </w:pPr>
            <w:r w:rsidRPr="00664F7D">
              <w:rPr>
                <w:rStyle w:val="ac"/>
                <w:rFonts w:ascii="Traditional Arabic" w:hAnsi="Traditional Arabic" w:cs="Traditional Arabic"/>
                <w:b w:val="0"/>
                <w:bCs w:val="0"/>
                <w:color w:val="000000" w:themeColor="text1"/>
                <w:rtl/>
              </w:rPr>
              <w:t>79</w:t>
            </w:r>
          </w:p>
        </w:tc>
      </w:tr>
    </w:tbl>
    <w:p w14:paraId="4AED9655" w14:textId="77777777" w:rsidR="00F5627F" w:rsidRPr="00664F7D" w:rsidRDefault="00F5627F"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تقرير موقع</w:t>
      </w:r>
      <w:r w:rsidRPr="00664F7D">
        <w:rPr>
          <w:rFonts w:ascii="Traditional Arabic" w:eastAsiaTheme="minorHAnsi" w:hAnsi="Traditional Arabic" w:cs="Traditional Arabic"/>
          <w:color w:val="000000" w:themeColor="text1"/>
          <w:shd w:val="clear" w:color="auto" w:fill="FFFFFF"/>
        </w:rPr>
        <w:t xml:space="preserve"> </w:t>
      </w:r>
      <w:proofErr w:type="spellStart"/>
      <w:r w:rsidRPr="00664F7D">
        <w:rPr>
          <w:rFonts w:ascii="Traditional Arabic" w:eastAsiaTheme="minorHAnsi" w:hAnsi="Traditional Arabic" w:cs="Traditional Arabic"/>
          <w:color w:val="000000" w:themeColor="text1"/>
          <w:shd w:val="clear" w:color="auto" w:fill="FFFFFF"/>
        </w:rPr>
        <w:t>Argaam</w:t>
      </w:r>
      <w:proofErr w:type="spellEnd"/>
      <w:r w:rsidR="00D7278E" w:rsidRPr="00664F7D">
        <w:rPr>
          <w:rFonts w:ascii="Traditional Arabic" w:eastAsiaTheme="minorHAnsi" w:hAnsi="Traditional Arabic" w:cs="Traditional Arabic"/>
          <w:color w:val="000000" w:themeColor="text1"/>
          <w:shd w:val="clear" w:color="auto" w:fill="FFFFFF"/>
        </w:rPr>
        <w:t xml:space="preserve"> (</w:t>
      </w:r>
      <w:r w:rsidRPr="00664F7D">
        <w:rPr>
          <w:rFonts w:ascii="Traditional Arabic" w:eastAsiaTheme="minorHAnsi" w:hAnsi="Traditional Arabic" w:cs="Traditional Arabic"/>
          <w:color w:val="000000" w:themeColor="text1"/>
          <w:shd w:val="clear" w:color="auto" w:fill="FFFFFF"/>
        </w:rPr>
        <w:t xml:space="preserve">2024) </w:t>
      </w:r>
      <w:r w:rsidRPr="00664F7D">
        <w:rPr>
          <w:rFonts w:ascii="Traditional Arabic" w:eastAsiaTheme="minorHAnsi" w:hAnsi="Traditional Arabic" w:cs="Traditional Arabic"/>
          <w:color w:val="000000" w:themeColor="text1"/>
          <w:shd w:val="clear" w:color="auto" w:fill="FFFFFF"/>
          <w:rtl/>
        </w:rPr>
        <w:t>استنادًا</w:t>
      </w:r>
      <w:r w:rsidR="000544F4" w:rsidRPr="00664F7D">
        <w:rPr>
          <w:rFonts w:ascii="Traditional Arabic" w:eastAsiaTheme="minorHAnsi" w:hAnsi="Traditional Arabic" w:cs="Traditional Arabic"/>
          <w:color w:val="000000" w:themeColor="text1"/>
          <w:shd w:val="clear" w:color="auto" w:fill="FFFFFF"/>
          <w:rtl/>
        </w:rPr>
        <w:t xml:space="preserve"> إلى </w:t>
      </w:r>
      <w:r w:rsidRPr="00664F7D">
        <w:rPr>
          <w:rFonts w:ascii="Traditional Arabic" w:eastAsiaTheme="minorHAnsi" w:hAnsi="Traditional Arabic" w:cs="Traditional Arabic"/>
          <w:color w:val="000000" w:themeColor="text1"/>
          <w:shd w:val="clear" w:color="auto" w:fill="FFFFFF"/>
          <w:rtl/>
        </w:rPr>
        <w:t>بيانات</w:t>
      </w:r>
      <w:r w:rsidRPr="00664F7D">
        <w:rPr>
          <w:rFonts w:ascii="Traditional Arabic" w:eastAsiaTheme="minorHAnsi" w:hAnsi="Traditional Arabic" w:cs="Traditional Arabic"/>
          <w:color w:val="000000" w:themeColor="text1"/>
          <w:shd w:val="clear" w:color="auto" w:fill="FFFFFF"/>
        </w:rPr>
        <w:t xml:space="preserve"> Saudi Exchange/</w:t>
      </w:r>
      <w:r w:rsidRPr="00664F7D">
        <w:rPr>
          <w:rFonts w:ascii="Traditional Arabic" w:eastAsiaTheme="minorHAnsi" w:hAnsi="Traditional Arabic" w:cs="Traditional Arabic"/>
          <w:color w:val="000000" w:themeColor="text1"/>
          <w:shd w:val="clear" w:color="auto" w:fill="FFFFFF"/>
          <w:rtl/>
        </w:rPr>
        <w:t>هيئة السوق المالية السعودية</w:t>
      </w:r>
    </w:p>
    <w:p w14:paraId="17AD0A15" w14:textId="77777777" w:rsidR="00922B00" w:rsidRPr="00F553CE" w:rsidRDefault="00F5627F" w:rsidP="00F553CE">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lastRenderedPageBreak/>
        <w:t>تخارج القطاع من السوق لانتقال شركة القطاع "ثوب الأصيل"</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السوق الرئيسية "</w:t>
      </w:r>
      <w:proofErr w:type="spellStart"/>
      <w:r w:rsidRPr="00664F7D">
        <w:rPr>
          <w:rFonts w:ascii="Traditional Arabic" w:eastAsia="Times New Roman" w:hAnsi="Traditional Arabic" w:cs="Traditional Arabic"/>
          <w:color w:val="000000" w:themeColor="text1"/>
          <w:sz w:val="24"/>
          <w:szCs w:val="24"/>
          <w:rtl/>
        </w:rPr>
        <w:t>تاسي</w:t>
      </w:r>
      <w:proofErr w:type="spellEnd"/>
      <w:r w:rsidR="006D0FCD" w:rsidRPr="00664F7D">
        <w:rPr>
          <w:rFonts w:ascii="Traditional Arabic" w:eastAsia="Times New Roman" w:hAnsi="Traditional Arabic" w:cs="Traditional Arabic"/>
          <w:color w:val="000000" w:themeColor="text1"/>
          <w:sz w:val="24"/>
          <w:szCs w:val="24"/>
          <w:rtl/>
        </w:rPr>
        <w:t>"</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وحسب آلية الانتقال من سوق "نمو"</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السوق الرئيسية في قواعد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المعدلة الصادرة من هيئة السوق</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فقد تم انتقال 11 شركة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w:t>
      </w:r>
      <w:proofErr w:type="spellStart"/>
      <w:r w:rsidRPr="00664F7D">
        <w:rPr>
          <w:rFonts w:ascii="Traditional Arabic" w:hAnsi="Traditional Arabic" w:cs="Traditional Arabic"/>
          <w:color w:val="000000" w:themeColor="text1"/>
          <w:sz w:val="24"/>
          <w:szCs w:val="24"/>
          <w:rtl/>
        </w:rPr>
        <w:t>تاسي</w:t>
      </w:r>
      <w:proofErr w:type="spellEnd"/>
      <w:r w:rsidRPr="00664F7D">
        <w:rPr>
          <w:rFonts w:ascii="Traditional Arabic" w:hAnsi="Traditional Arabic" w:cs="Traditional Arabic"/>
          <w:color w:val="000000" w:themeColor="text1"/>
          <w:sz w:val="24"/>
          <w:szCs w:val="24"/>
          <w:rtl/>
        </w:rPr>
        <w:t>"</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كان أولها شركة </w:t>
      </w:r>
      <w:hyperlink r:id="rId19" w:tgtFrame="_blank" w:history="1">
        <w:r w:rsidRPr="00664F7D">
          <w:rPr>
            <w:rFonts w:ascii="Traditional Arabic" w:hAnsi="Traditional Arabic" w:cs="Traditional Arabic"/>
            <w:color w:val="000000" w:themeColor="text1"/>
            <w:sz w:val="24"/>
            <w:szCs w:val="24"/>
            <w:rtl/>
          </w:rPr>
          <w:t>"الكثيري"</w:t>
        </w:r>
      </w:hyperlink>
      <w:r w:rsidRPr="00664F7D">
        <w:rPr>
          <w:rFonts w:ascii="Traditional Arabic" w:hAnsi="Traditional Arabic" w:cs="Traditional Arabic"/>
          <w:color w:val="000000" w:themeColor="text1"/>
          <w:sz w:val="24"/>
          <w:szCs w:val="24"/>
          <w:rtl/>
        </w:rPr>
        <w:t> في شهر أكتوبر 2019</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وآخرها شركة </w:t>
      </w:r>
      <w:hyperlink r:id="rId20" w:tgtFrame="_blank" w:history="1">
        <w:r w:rsidRPr="00664F7D">
          <w:rPr>
            <w:rFonts w:ascii="Traditional Arabic" w:hAnsi="Traditional Arabic" w:cs="Traditional Arabic"/>
            <w:color w:val="000000" w:themeColor="text1"/>
            <w:sz w:val="24"/>
            <w:szCs w:val="24"/>
            <w:rtl/>
          </w:rPr>
          <w:t>"أسمنت الرياض"</w:t>
        </w:r>
      </w:hyperlink>
      <w:r w:rsidR="00F553CE">
        <w:rPr>
          <w:rFonts w:ascii="Traditional Arabic" w:hAnsi="Traditional Arabic" w:cs="Traditional Arabic"/>
          <w:color w:val="000000" w:themeColor="text1"/>
          <w:sz w:val="24"/>
          <w:szCs w:val="24"/>
          <w:rtl/>
        </w:rPr>
        <w:t> في شهر ديسمبر 2023.</w:t>
      </w:r>
    </w:p>
    <w:p w14:paraId="64687AE1" w14:textId="77777777" w:rsidR="00F67B6B" w:rsidRPr="00F553CE" w:rsidRDefault="00474BB4" w:rsidP="005B0BB1">
      <w:pPr>
        <w:pStyle w:val="a5"/>
        <w:shd w:val="clear" w:color="auto" w:fill="FFFFFF" w:themeFill="background1"/>
        <w:bidi/>
        <w:spacing w:before="0" w:beforeAutospacing="0" w:after="0" w:afterAutospacing="0" w:line="480" w:lineRule="exact"/>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 xml:space="preserve">جدول </w:t>
      </w:r>
      <w:r w:rsidR="00D7278E" w:rsidRPr="00F553CE">
        <w:rPr>
          <w:rFonts w:ascii="Traditional Arabic" w:eastAsiaTheme="minorHAnsi" w:hAnsi="Traditional Arabic" w:cs="Traditional Arabic"/>
          <w:b/>
          <w:bCs/>
          <w:color w:val="000000" w:themeColor="text1"/>
          <w:rtl/>
        </w:rPr>
        <w:t>(</w:t>
      </w:r>
      <w:r w:rsidR="00F5627F" w:rsidRPr="00F553CE">
        <w:rPr>
          <w:rFonts w:ascii="Traditional Arabic" w:eastAsiaTheme="minorHAnsi" w:hAnsi="Traditional Arabic" w:cs="Traditional Arabic"/>
          <w:b/>
          <w:bCs/>
          <w:color w:val="000000" w:themeColor="text1"/>
          <w:rtl/>
        </w:rPr>
        <w:t>2-4)</w:t>
      </w:r>
    </w:p>
    <w:p w14:paraId="173EECDF" w14:textId="77777777" w:rsidR="00F5627F" w:rsidRPr="00F553CE" w:rsidRDefault="00F5627F" w:rsidP="005B0BB1">
      <w:pPr>
        <w:pStyle w:val="a5"/>
        <w:shd w:val="clear" w:color="auto" w:fill="FFFFFF" w:themeFill="background1"/>
        <w:bidi/>
        <w:spacing w:before="0" w:beforeAutospacing="0" w:after="0" w:afterAutospacing="0" w:line="480" w:lineRule="exact"/>
        <w:jc w:val="center"/>
        <w:rPr>
          <w:rFonts w:eastAsiaTheme="minorHAnsi" w:cs="Simplified Arabic"/>
          <w:b/>
          <w:bCs/>
          <w:color w:val="000000" w:themeColor="text1"/>
          <w:sz w:val="26"/>
          <w:szCs w:val="26"/>
          <w:rtl/>
        </w:rPr>
      </w:pPr>
      <w:r w:rsidRPr="00F553CE">
        <w:rPr>
          <w:rFonts w:ascii="Traditional Arabic" w:eastAsiaTheme="minorHAnsi" w:hAnsi="Traditional Arabic" w:cs="Traditional Arabic"/>
          <w:b/>
          <w:bCs/>
          <w:color w:val="000000" w:themeColor="text1"/>
          <w:rtl/>
        </w:rPr>
        <w:t>تفاصيل انتقال الشركات من السوق الموازية</w:t>
      </w:r>
      <w:r w:rsidR="000544F4" w:rsidRPr="00F553CE">
        <w:rPr>
          <w:rFonts w:ascii="Traditional Arabic" w:eastAsiaTheme="minorHAnsi" w:hAnsi="Traditional Arabic" w:cs="Traditional Arabic"/>
          <w:b/>
          <w:bCs/>
          <w:color w:val="000000" w:themeColor="text1"/>
          <w:rtl/>
        </w:rPr>
        <w:t xml:space="preserve"> إلى </w:t>
      </w:r>
      <w:r w:rsidRPr="00F553CE">
        <w:rPr>
          <w:rFonts w:ascii="Traditional Arabic" w:eastAsiaTheme="minorHAnsi" w:hAnsi="Traditional Arabic" w:cs="Traditional Arabic"/>
          <w:b/>
          <w:bCs/>
          <w:color w:val="000000" w:themeColor="text1"/>
          <w:rtl/>
        </w:rPr>
        <w:t>السوق الرئيسية</w:t>
      </w:r>
    </w:p>
    <w:tbl>
      <w:tblPr>
        <w:bidiVisual/>
        <w:tblW w:w="5585" w:type="pct"/>
        <w:tblInd w:w="-520" w:type="dxa"/>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18"/>
        <w:gridCol w:w="1898"/>
        <w:gridCol w:w="1909"/>
        <w:gridCol w:w="1782"/>
        <w:gridCol w:w="1860"/>
      </w:tblGrid>
      <w:tr w:rsidR="00F5627F" w:rsidRPr="00664F7D" w14:paraId="1DC0CA86" w14:textId="77777777" w:rsidTr="00F67B6B">
        <w:trPr>
          <w:trHeight w:val="435"/>
          <w:tblHeader/>
        </w:trPr>
        <w:tc>
          <w:tcPr>
            <w:tcW w:w="9177" w:type="dxa"/>
            <w:gridSpan w:val="5"/>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411E666"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تفاصيل انتقال الشركات من السوق الموازية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السوق الرئيسية</w:t>
            </w:r>
          </w:p>
        </w:tc>
      </w:tr>
      <w:tr w:rsidR="00F5627F" w:rsidRPr="00664F7D" w14:paraId="7410136E" w14:textId="77777777" w:rsidTr="00F67B6B">
        <w:trPr>
          <w:trHeight w:val="435"/>
          <w:tblHeader/>
        </w:trPr>
        <w:tc>
          <w:tcPr>
            <w:tcW w:w="180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82626A3"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الشركة</w:t>
            </w:r>
          </w:p>
        </w:tc>
        <w:tc>
          <w:tcPr>
            <w:tcW w:w="188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3AA4F848"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موافقة مجلس ال</w:t>
            </w:r>
            <w:r w:rsidR="00D6178F" w:rsidRPr="00664F7D">
              <w:rPr>
                <w:rFonts w:ascii="Traditional Arabic" w:hAnsi="Traditional Arabic" w:cs="Traditional Arabic"/>
                <w:color w:val="000000" w:themeColor="text1"/>
                <w:sz w:val="24"/>
                <w:szCs w:val="24"/>
                <w:rtl/>
              </w:rPr>
              <w:t>إدارة</w:t>
            </w:r>
          </w:p>
        </w:tc>
        <w:tc>
          <w:tcPr>
            <w:tcW w:w="189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5D5BD6B"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التقدم بطلب الانتقال</w:t>
            </w:r>
          </w:p>
        </w:tc>
        <w:tc>
          <w:tcPr>
            <w:tcW w:w="1765"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3D094DA"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موافقة تداول على الانتقال</w:t>
            </w:r>
          </w:p>
        </w:tc>
        <w:tc>
          <w:tcPr>
            <w:tcW w:w="1842"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3EB4704" w14:textId="77777777" w:rsidR="00F5627F" w:rsidRPr="00664F7D" w:rsidRDefault="000544F4" w:rsidP="005B0BB1">
            <w:pPr>
              <w:bidi/>
              <w:spacing w:after="0" w:line="480" w:lineRule="exact"/>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إدراج</w:t>
            </w:r>
            <w:r w:rsidR="00F5627F" w:rsidRPr="00664F7D">
              <w:rPr>
                <w:rFonts w:ascii="Traditional Arabic" w:hAnsi="Traditional Arabic" w:cs="Traditional Arabic"/>
                <w:color w:val="000000" w:themeColor="text1"/>
                <w:sz w:val="24"/>
                <w:szCs w:val="24"/>
                <w:rtl/>
              </w:rPr>
              <w:t xml:space="preserve"> أسهم الشركة في السوق الرئيسية</w:t>
            </w:r>
          </w:p>
        </w:tc>
      </w:tr>
      <w:tr w:rsidR="00F5627F" w:rsidRPr="00664F7D" w14:paraId="62094B20" w14:textId="77777777" w:rsidTr="00F67B6B">
        <w:trPr>
          <w:trHeight w:val="435"/>
        </w:trPr>
        <w:tc>
          <w:tcPr>
            <w:tcW w:w="1800"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14:paraId="27C65EE5"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الكثيري</w:t>
            </w:r>
          </w:p>
        </w:tc>
        <w:tc>
          <w:tcPr>
            <w:tcW w:w="1880" w:type="dxa"/>
            <w:tcBorders>
              <w:top w:val="threeDEmboss" w:sz="24" w:space="0" w:color="auto"/>
            </w:tcBorders>
            <w:shd w:val="clear" w:color="auto" w:fill="FFFFFF"/>
            <w:tcMar>
              <w:top w:w="0" w:type="dxa"/>
              <w:left w:w="108" w:type="dxa"/>
              <w:bottom w:w="0" w:type="dxa"/>
              <w:right w:w="108" w:type="dxa"/>
            </w:tcMar>
            <w:vAlign w:val="center"/>
            <w:hideMark/>
          </w:tcPr>
          <w:p w14:paraId="00333B75"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9 أكتوبر 2019</w:t>
            </w:r>
          </w:p>
        </w:tc>
        <w:tc>
          <w:tcPr>
            <w:tcW w:w="1890" w:type="dxa"/>
            <w:tcBorders>
              <w:top w:val="threeDEmboss" w:sz="24" w:space="0" w:color="auto"/>
            </w:tcBorders>
            <w:shd w:val="clear" w:color="auto" w:fill="FFFFFF"/>
            <w:tcMar>
              <w:top w:w="0" w:type="dxa"/>
              <w:left w:w="108" w:type="dxa"/>
              <w:bottom w:w="0" w:type="dxa"/>
              <w:right w:w="108" w:type="dxa"/>
            </w:tcMar>
            <w:vAlign w:val="center"/>
            <w:hideMark/>
          </w:tcPr>
          <w:p w14:paraId="487C96D3"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15 أكتوبر 2019</w:t>
            </w:r>
          </w:p>
        </w:tc>
        <w:tc>
          <w:tcPr>
            <w:tcW w:w="1765" w:type="dxa"/>
            <w:tcBorders>
              <w:top w:val="threeDEmboss" w:sz="24" w:space="0" w:color="auto"/>
            </w:tcBorders>
            <w:shd w:val="clear" w:color="auto" w:fill="FFFFFF"/>
            <w:tcMar>
              <w:top w:w="0" w:type="dxa"/>
              <w:left w:w="108" w:type="dxa"/>
              <w:bottom w:w="0" w:type="dxa"/>
              <w:right w:w="108" w:type="dxa"/>
            </w:tcMar>
            <w:vAlign w:val="center"/>
            <w:hideMark/>
          </w:tcPr>
          <w:p w14:paraId="6EB2F3A5"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28 أكتوبر 2019</w:t>
            </w:r>
          </w:p>
        </w:tc>
        <w:tc>
          <w:tcPr>
            <w:tcW w:w="1842" w:type="dxa"/>
            <w:tcBorders>
              <w:top w:val="threeDEmboss" w:sz="24" w:space="0" w:color="auto"/>
            </w:tcBorders>
            <w:shd w:val="clear" w:color="auto" w:fill="FFFFFF"/>
            <w:tcMar>
              <w:top w:w="0" w:type="dxa"/>
              <w:left w:w="108" w:type="dxa"/>
              <w:bottom w:w="0" w:type="dxa"/>
              <w:right w:w="108" w:type="dxa"/>
            </w:tcMar>
            <w:vAlign w:val="center"/>
            <w:hideMark/>
          </w:tcPr>
          <w:p w14:paraId="6239E4BE"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3 نوفمبر 2019</w:t>
            </w:r>
          </w:p>
        </w:tc>
      </w:tr>
      <w:tr w:rsidR="00F5627F" w:rsidRPr="00664F7D" w14:paraId="2E57AE96"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1993FF5E"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ثوب الأصيل</w:t>
            </w:r>
          </w:p>
        </w:tc>
        <w:tc>
          <w:tcPr>
            <w:tcW w:w="1880" w:type="dxa"/>
            <w:shd w:val="clear" w:color="auto" w:fill="FFFFFF"/>
            <w:tcMar>
              <w:top w:w="0" w:type="dxa"/>
              <w:left w:w="108" w:type="dxa"/>
              <w:bottom w:w="0" w:type="dxa"/>
              <w:right w:w="108" w:type="dxa"/>
            </w:tcMar>
            <w:vAlign w:val="center"/>
            <w:hideMark/>
          </w:tcPr>
          <w:p w14:paraId="5DB86C79"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6 أكتوبر 2019</w:t>
            </w:r>
          </w:p>
        </w:tc>
        <w:tc>
          <w:tcPr>
            <w:tcW w:w="1890" w:type="dxa"/>
            <w:shd w:val="clear" w:color="auto" w:fill="FFFFFF"/>
            <w:tcMar>
              <w:top w:w="0" w:type="dxa"/>
              <w:left w:w="108" w:type="dxa"/>
              <w:bottom w:w="0" w:type="dxa"/>
              <w:right w:w="108" w:type="dxa"/>
            </w:tcMar>
            <w:vAlign w:val="center"/>
            <w:hideMark/>
          </w:tcPr>
          <w:p w14:paraId="0726480F"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16 أكتوبر 2019</w:t>
            </w:r>
          </w:p>
        </w:tc>
        <w:tc>
          <w:tcPr>
            <w:tcW w:w="1765" w:type="dxa"/>
            <w:shd w:val="clear" w:color="auto" w:fill="FFFFFF"/>
            <w:tcMar>
              <w:top w:w="0" w:type="dxa"/>
              <w:left w:w="108" w:type="dxa"/>
              <w:bottom w:w="0" w:type="dxa"/>
              <w:right w:w="108" w:type="dxa"/>
            </w:tcMar>
            <w:vAlign w:val="center"/>
            <w:hideMark/>
          </w:tcPr>
          <w:p w14:paraId="62A722B7"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4 نوفمبر 2019</w:t>
            </w:r>
          </w:p>
        </w:tc>
        <w:tc>
          <w:tcPr>
            <w:tcW w:w="1842" w:type="dxa"/>
            <w:shd w:val="clear" w:color="auto" w:fill="FFFFFF"/>
            <w:tcMar>
              <w:top w:w="0" w:type="dxa"/>
              <w:left w:w="108" w:type="dxa"/>
              <w:bottom w:w="0" w:type="dxa"/>
              <w:right w:w="108" w:type="dxa"/>
            </w:tcMar>
            <w:vAlign w:val="center"/>
            <w:hideMark/>
          </w:tcPr>
          <w:p w14:paraId="40EBBA52"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10 نوفمبر 2019</w:t>
            </w:r>
          </w:p>
        </w:tc>
      </w:tr>
      <w:tr w:rsidR="00F5627F" w:rsidRPr="00664F7D" w14:paraId="704956B9"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74D17F50"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أبو</w:t>
            </w:r>
            <w:r w:rsidR="006D0FCD"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معطي</w:t>
            </w:r>
          </w:p>
        </w:tc>
        <w:tc>
          <w:tcPr>
            <w:tcW w:w="1880" w:type="dxa"/>
            <w:shd w:val="clear" w:color="auto" w:fill="FFFFFF"/>
            <w:tcMar>
              <w:top w:w="0" w:type="dxa"/>
              <w:left w:w="108" w:type="dxa"/>
              <w:bottom w:w="0" w:type="dxa"/>
              <w:right w:w="108" w:type="dxa"/>
            </w:tcMar>
            <w:vAlign w:val="center"/>
            <w:hideMark/>
          </w:tcPr>
          <w:p w14:paraId="240E2390"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6 أكتوبر 2019</w:t>
            </w:r>
          </w:p>
        </w:tc>
        <w:tc>
          <w:tcPr>
            <w:tcW w:w="1890" w:type="dxa"/>
            <w:shd w:val="clear" w:color="auto" w:fill="FFFFFF"/>
            <w:tcMar>
              <w:top w:w="0" w:type="dxa"/>
              <w:left w:w="108" w:type="dxa"/>
              <w:bottom w:w="0" w:type="dxa"/>
              <w:right w:w="108" w:type="dxa"/>
            </w:tcMar>
            <w:vAlign w:val="center"/>
            <w:hideMark/>
          </w:tcPr>
          <w:p w14:paraId="4D771CC2"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16 أكتوبر 2019</w:t>
            </w:r>
          </w:p>
        </w:tc>
        <w:tc>
          <w:tcPr>
            <w:tcW w:w="1765" w:type="dxa"/>
            <w:shd w:val="clear" w:color="auto" w:fill="FFFFFF"/>
            <w:tcMar>
              <w:top w:w="0" w:type="dxa"/>
              <w:left w:w="108" w:type="dxa"/>
              <w:bottom w:w="0" w:type="dxa"/>
              <w:right w:w="108" w:type="dxa"/>
            </w:tcMar>
            <w:vAlign w:val="center"/>
            <w:hideMark/>
          </w:tcPr>
          <w:p w14:paraId="6D972952"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4 نوفمبر 2019</w:t>
            </w:r>
          </w:p>
        </w:tc>
        <w:tc>
          <w:tcPr>
            <w:tcW w:w="1842" w:type="dxa"/>
            <w:shd w:val="clear" w:color="auto" w:fill="FFFFFF"/>
            <w:tcMar>
              <w:top w:w="0" w:type="dxa"/>
              <w:left w:w="108" w:type="dxa"/>
              <w:bottom w:w="0" w:type="dxa"/>
              <w:right w:w="108" w:type="dxa"/>
            </w:tcMar>
            <w:vAlign w:val="center"/>
            <w:hideMark/>
          </w:tcPr>
          <w:p w14:paraId="5B192FBD"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11 نوفمبر 2019</w:t>
            </w:r>
          </w:p>
        </w:tc>
      </w:tr>
      <w:tr w:rsidR="00F5627F" w:rsidRPr="00664F7D" w14:paraId="0BBFBF90"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4890FB15"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ريدان</w:t>
            </w:r>
          </w:p>
        </w:tc>
        <w:tc>
          <w:tcPr>
            <w:tcW w:w="1880" w:type="dxa"/>
            <w:shd w:val="clear" w:color="auto" w:fill="FFFFFF"/>
            <w:tcMar>
              <w:top w:w="0" w:type="dxa"/>
              <w:left w:w="108" w:type="dxa"/>
              <w:bottom w:w="0" w:type="dxa"/>
              <w:right w:w="108" w:type="dxa"/>
            </w:tcMar>
            <w:vAlign w:val="center"/>
            <w:hideMark/>
          </w:tcPr>
          <w:p w14:paraId="7CFD227A"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8 أكتوبر 2019</w:t>
            </w:r>
          </w:p>
        </w:tc>
        <w:tc>
          <w:tcPr>
            <w:tcW w:w="1890" w:type="dxa"/>
            <w:shd w:val="clear" w:color="auto" w:fill="FFFFFF"/>
            <w:tcMar>
              <w:top w:w="0" w:type="dxa"/>
              <w:left w:w="108" w:type="dxa"/>
              <w:bottom w:w="0" w:type="dxa"/>
              <w:right w:w="108" w:type="dxa"/>
            </w:tcMar>
            <w:vAlign w:val="center"/>
            <w:hideMark/>
          </w:tcPr>
          <w:p w14:paraId="162097F6"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29 أكتوبر 2019</w:t>
            </w:r>
          </w:p>
        </w:tc>
        <w:tc>
          <w:tcPr>
            <w:tcW w:w="1765" w:type="dxa"/>
            <w:shd w:val="clear" w:color="auto" w:fill="FFFFFF"/>
            <w:tcMar>
              <w:top w:w="0" w:type="dxa"/>
              <w:left w:w="108" w:type="dxa"/>
              <w:bottom w:w="0" w:type="dxa"/>
              <w:right w:w="108" w:type="dxa"/>
            </w:tcMar>
            <w:vAlign w:val="center"/>
            <w:hideMark/>
          </w:tcPr>
          <w:p w14:paraId="7B7272BC"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17 نوفمبر 2019</w:t>
            </w:r>
          </w:p>
        </w:tc>
        <w:tc>
          <w:tcPr>
            <w:tcW w:w="1842" w:type="dxa"/>
            <w:shd w:val="clear" w:color="auto" w:fill="FFFFFF"/>
            <w:tcMar>
              <w:top w:w="0" w:type="dxa"/>
              <w:left w:w="108" w:type="dxa"/>
              <w:bottom w:w="0" w:type="dxa"/>
              <w:right w:w="108" w:type="dxa"/>
            </w:tcMar>
            <w:vAlign w:val="center"/>
            <w:hideMark/>
          </w:tcPr>
          <w:p w14:paraId="70A8833D"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21 نوفمبر 2019</w:t>
            </w:r>
          </w:p>
        </w:tc>
      </w:tr>
      <w:tr w:rsidR="00F5627F" w:rsidRPr="00664F7D" w14:paraId="42092FE2"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5624A94A"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proofErr w:type="spellStart"/>
            <w:r w:rsidRPr="00664F7D">
              <w:rPr>
                <w:rFonts w:ascii="Traditional Arabic" w:hAnsi="Traditional Arabic" w:cs="Traditional Arabic"/>
                <w:color w:val="000000" w:themeColor="text1"/>
                <w:sz w:val="24"/>
                <w:szCs w:val="24"/>
                <w:rtl/>
              </w:rPr>
              <w:t>باعظيم</w:t>
            </w:r>
            <w:proofErr w:type="spellEnd"/>
          </w:p>
        </w:tc>
        <w:tc>
          <w:tcPr>
            <w:tcW w:w="1880" w:type="dxa"/>
            <w:shd w:val="clear" w:color="auto" w:fill="FFFFFF"/>
            <w:tcMar>
              <w:top w:w="0" w:type="dxa"/>
              <w:left w:w="108" w:type="dxa"/>
              <w:bottom w:w="0" w:type="dxa"/>
              <w:right w:w="108" w:type="dxa"/>
            </w:tcMar>
            <w:vAlign w:val="center"/>
            <w:hideMark/>
          </w:tcPr>
          <w:p w14:paraId="577F5BA4"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7 أكتوبر 2019</w:t>
            </w:r>
          </w:p>
        </w:tc>
        <w:tc>
          <w:tcPr>
            <w:tcW w:w="1890" w:type="dxa"/>
            <w:shd w:val="clear" w:color="auto" w:fill="FFFFFF"/>
            <w:tcMar>
              <w:top w:w="0" w:type="dxa"/>
              <w:left w:w="108" w:type="dxa"/>
              <w:bottom w:w="0" w:type="dxa"/>
              <w:right w:w="108" w:type="dxa"/>
            </w:tcMar>
            <w:vAlign w:val="center"/>
            <w:hideMark/>
          </w:tcPr>
          <w:p w14:paraId="4BEB81A9"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14 نوفمبر 2019</w:t>
            </w:r>
          </w:p>
        </w:tc>
        <w:tc>
          <w:tcPr>
            <w:tcW w:w="1765" w:type="dxa"/>
            <w:shd w:val="clear" w:color="auto" w:fill="FFFFFF"/>
            <w:tcMar>
              <w:top w:w="0" w:type="dxa"/>
              <w:left w:w="108" w:type="dxa"/>
              <w:bottom w:w="0" w:type="dxa"/>
              <w:right w:w="108" w:type="dxa"/>
            </w:tcMar>
            <w:vAlign w:val="center"/>
            <w:hideMark/>
          </w:tcPr>
          <w:p w14:paraId="24DA1D7E"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28 نوفمبر 2019</w:t>
            </w:r>
          </w:p>
        </w:tc>
        <w:tc>
          <w:tcPr>
            <w:tcW w:w="1842" w:type="dxa"/>
            <w:shd w:val="clear" w:color="auto" w:fill="FFFFFF"/>
            <w:tcMar>
              <w:top w:w="0" w:type="dxa"/>
              <w:left w:w="108" w:type="dxa"/>
              <w:bottom w:w="0" w:type="dxa"/>
              <w:right w:w="108" w:type="dxa"/>
            </w:tcMar>
            <w:vAlign w:val="center"/>
            <w:hideMark/>
          </w:tcPr>
          <w:p w14:paraId="5EAA303B"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4 ديسمبر 2019</w:t>
            </w:r>
          </w:p>
        </w:tc>
      </w:tr>
      <w:tr w:rsidR="00F5627F" w:rsidRPr="00664F7D" w14:paraId="5BF245F1"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757ED2E1"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بحر العرب</w:t>
            </w:r>
          </w:p>
        </w:tc>
        <w:tc>
          <w:tcPr>
            <w:tcW w:w="1880" w:type="dxa"/>
            <w:shd w:val="clear" w:color="auto" w:fill="FFFFFF"/>
            <w:tcMar>
              <w:top w:w="0" w:type="dxa"/>
              <w:left w:w="108" w:type="dxa"/>
              <w:bottom w:w="0" w:type="dxa"/>
              <w:right w:w="108" w:type="dxa"/>
            </w:tcMar>
            <w:vAlign w:val="center"/>
            <w:hideMark/>
          </w:tcPr>
          <w:p w14:paraId="1D6D0384"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9 أكتوبر 2019</w:t>
            </w:r>
          </w:p>
        </w:tc>
        <w:tc>
          <w:tcPr>
            <w:tcW w:w="1890" w:type="dxa"/>
            <w:shd w:val="clear" w:color="auto" w:fill="FFFFFF"/>
            <w:tcMar>
              <w:top w:w="0" w:type="dxa"/>
              <w:left w:w="108" w:type="dxa"/>
              <w:bottom w:w="0" w:type="dxa"/>
              <w:right w:w="108" w:type="dxa"/>
            </w:tcMar>
            <w:vAlign w:val="center"/>
            <w:hideMark/>
          </w:tcPr>
          <w:p w14:paraId="7A2CA981"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17 مارس 2020</w:t>
            </w:r>
          </w:p>
        </w:tc>
        <w:tc>
          <w:tcPr>
            <w:tcW w:w="1765" w:type="dxa"/>
            <w:shd w:val="clear" w:color="auto" w:fill="FFFFFF"/>
            <w:tcMar>
              <w:top w:w="0" w:type="dxa"/>
              <w:left w:w="108" w:type="dxa"/>
              <w:bottom w:w="0" w:type="dxa"/>
              <w:right w:w="108" w:type="dxa"/>
            </w:tcMar>
            <w:vAlign w:val="center"/>
            <w:hideMark/>
          </w:tcPr>
          <w:p w14:paraId="1E6FAFCE"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12 أبريل 2020</w:t>
            </w:r>
          </w:p>
        </w:tc>
        <w:tc>
          <w:tcPr>
            <w:tcW w:w="1842" w:type="dxa"/>
            <w:shd w:val="clear" w:color="auto" w:fill="FFFFFF"/>
            <w:tcMar>
              <w:top w:w="0" w:type="dxa"/>
              <w:left w:w="108" w:type="dxa"/>
              <w:bottom w:w="0" w:type="dxa"/>
              <w:right w:w="108" w:type="dxa"/>
            </w:tcMar>
            <w:vAlign w:val="center"/>
            <w:hideMark/>
          </w:tcPr>
          <w:p w14:paraId="3DB821B7"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15 أبريل 2020</w:t>
            </w:r>
          </w:p>
        </w:tc>
      </w:tr>
      <w:tr w:rsidR="00F5627F" w:rsidRPr="00664F7D" w14:paraId="229E80A9"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78720DEE"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العمران</w:t>
            </w:r>
          </w:p>
        </w:tc>
        <w:tc>
          <w:tcPr>
            <w:tcW w:w="1880" w:type="dxa"/>
            <w:shd w:val="clear" w:color="auto" w:fill="FFFFFF"/>
            <w:tcMar>
              <w:top w:w="0" w:type="dxa"/>
              <w:left w:w="108" w:type="dxa"/>
              <w:bottom w:w="0" w:type="dxa"/>
              <w:right w:w="108" w:type="dxa"/>
            </w:tcMar>
            <w:vAlign w:val="center"/>
            <w:hideMark/>
          </w:tcPr>
          <w:p w14:paraId="4A8D6C6E"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16 فبراير 2020</w:t>
            </w:r>
          </w:p>
        </w:tc>
        <w:tc>
          <w:tcPr>
            <w:tcW w:w="1890" w:type="dxa"/>
            <w:shd w:val="clear" w:color="auto" w:fill="FFFFFF"/>
            <w:tcMar>
              <w:top w:w="0" w:type="dxa"/>
              <w:left w:w="108" w:type="dxa"/>
              <w:bottom w:w="0" w:type="dxa"/>
              <w:right w:w="108" w:type="dxa"/>
            </w:tcMar>
            <w:vAlign w:val="center"/>
            <w:hideMark/>
          </w:tcPr>
          <w:p w14:paraId="2E85934D"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15 يونيو 2020</w:t>
            </w:r>
          </w:p>
        </w:tc>
        <w:tc>
          <w:tcPr>
            <w:tcW w:w="1765" w:type="dxa"/>
            <w:shd w:val="clear" w:color="auto" w:fill="FFFFFF"/>
            <w:tcMar>
              <w:top w:w="0" w:type="dxa"/>
              <w:left w:w="108" w:type="dxa"/>
              <w:bottom w:w="0" w:type="dxa"/>
              <w:right w:w="108" w:type="dxa"/>
            </w:tcMar>
            <w:vAlign w:val="center"/>
            <w:hideMark/>
          </w:tcPr>
          <w:p w14:paraId="5570B48F"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15 يوليو 2020</w:t>
            </w:r>
          </w:p>
        </w:tc>
        <w:tc>
          <w:tcPr>
            <w:tcW w:w="1842" w:type="dxa"/>
            <w:shd w:val="clear" w:color="auto" w:fill="FFFFFF"/>
            <w:tcMar>
              <w:top w:w="0" w:type="dxa"/>
              <w:left w:w="108" w:type="dxa"/>
              <w:bottom w:w="0" w:type="dxa"/>
              <w:right w:w="108" w:type="dxa"/>
            </w:tcMar>
            <w:vAlign w:val="center"/>
            <w:hideMark/>
          </w:tcPr>
          <w:p w14:paraId="5FCBA5A4"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21 يوليو 2020</w:t>
            </w:r>
          </w:p>
        </w:tc>
      </w:tr>
      <w:tr w:rsidR="00F5627F" w:rsidRPr="00664F7D" w14:paraId="43A3375B"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35BAA571"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صدر</w:t>
            </w:r>
          </w:p>
        </w:tc>
        <w:tc>
          <w:tcPr>
            <w:tcW w:w="1880" w:type="dxa"/>
            <w:shd w:val="clear" w:color="auto" w:fill="FFFFFF"/>
            <w:tcMar>
              <w:top w:w="0" w:type="dxa"/>
              <w:left w:w="108" w:type="dxa"/>
              <w:bottom w:w="0" w:type="dxa"/>
              <w:right w:w="108" w:type="dxa"/>
            </w:tcMar>
            <w:vAlign w:val="center"/>
            <w:hideMark/>
          </w:tcPr>
          <w:p w14:paraId="5469B5EB"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27 سبتمبر 2020</w:t>
            </w:r>
          </w:p>
        </w:tc>
        <w:tc>
          <w:tcPr>
            <w:tcW w:w="1890" w:type="dxa"/>
            <w:shd w:val="clear" w:color="auto" w:fill="FFFFFF"/>
            <w:tcMar>
              <w:top w:w="0" w:type="dxa"/>
              <w:left w:w="108" w:type="dxa"/>
              <w:bottom w:w="0" w:type="dxa"/>
              <w:right w:w="108" w:type="dxa"/>
            </w:tcMar>
            <w:vAlign w:val="center"/>
            <w:hideMark/>
          </w:tcPr>
          <w:p w14:paraId="7674D85A"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 نوفمبر 2020</w:t>
            </w:r>
          </w:p>
        </w:tc>
        <w:tc>
          <w:tcPr>
            <w:tcW w:w="1765" w:type="dxa"/>
            <w:shd w:val="clear" w:color="auto" w:fill="FFFFFF"/>
            <w:tcMar>
              <w:top w:w="0" w:type="dxa"/>
              <w:left w:w="108" w:type="dxa"/>
              <w:bottom w:w="0" w:type="dxa"/>
              <w:right w:w="108" w:type="dxa"/>
            </w:tcMar>
            <w:vAlign w:val="center"/>
            <w:hideMark/>
          </w:tcPr>
          <w:p w14:paraId="7B9CE8AE"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3 ديسمبر 2020</w:t>
            </w:r>
          </w:p>
        </w:tc>
        <w:tc>
          <w:tcPr>
            <w:tcW w:w="1842" w:type="dxa"/>
            <w:shd w:val="clear" w:color="auto" w:fill="FFFFFF"/>
            <w:tcMar>
              <w:top w:w="0" w:type="dxa"/>
              <w:left w:w="108" w:type="dxa"/>
              <w:bottom w:w="0" w:type="dxa"/>
              <w:right w:w="108" w:type="dxa"/>
            </w:tcMar>
            <w:vAlign w:val="center"/>
            <w:hideMark/>
          </w:tcPr>
          <w:p w14:paraId="4D97624E"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10 ديسمبر2020</w:t>
            </w:r>
          </w:p>
        </w:tc>
      </w:tr>
      <w:tr w:rsidR="00F5627F" w:rsidRPr="00664F7D" w14:paraId="10474856"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678F82E9"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التطويرية الغذائية</w:t>
            </w:r>
          </w:p>
        </w:tc>
        <w:tc>
          <w:tcPr>
            <w:tcW w:w="1880" w:type="dxa"/>
            <w:shd w:val="clear" w:color="auto" w:fill="FFFFFF"/>
            <w:tcMar>
              <w:top w:w="0" w:type="dxa"/>
              <w:left w:w="108" w:type="dxa"/>
              <w:bottom w:w="0" w:type="dxa"/>
              <w:right w:w="108" w:type="dxa"/>
            </w:tcMar>
            <w:vAlign w:val="center"/>
            <w:hideMark/>
          </w:tcPr>
          <w:p w14:paraId="079E1138"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12 سبتمبر 2021</w:t>
            </w:r>
          </w:p>
        </w:tc>
        <w:tc>
          <w:tcPr>
            <w:tcW w:w="1890" w:type="dxa"/>
            <w:shd w:val="clear" w:color="auto" w:fill="FFFFFF"/>
            <w:tcMar>
              <w:top w:w="0" w:type="dxa"/>
              <w:left w:w="108" w:type="dxa"/>
              <w:bottom w:w="0" w:type="dxa"/>
              <w:right w:w="108" w:type="dxa"/>
            </w:tcMar>
            <w:vAlign w:val="center"/>
            <w:hideMark/>
          </w:tcPr>
          <w:p w14:paraId="56074C63"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4 نوفمبر 2021</w:t>
            </w:r>
          </w:p>
        </w:tc>
        <w:tc>
          <w:tcPr>
            <w:tcW w:w="1765" w:type="dxa"/>
            <w:shd w:val="clear" w:color="auto" w:fill="FFFFFF"/>
            <w:tcMar>
              <w:top w:w="0" w:type="dxa"/>
              <w:left w:w="108" w:type="dxa"/>
              <w:bottom w:w="0" w:type="dxa"/>
              <w:right w:w="108" w:type="dxa"/>
            </w:tcMar>
            <w:vAlign w:val="center"/>
            <w:hideMark/>
          </w:tcPr>
          <w:p w14:paraId="710A50E5"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17 نوفمبر 2021</w:t>
            </w:r>
          </w:p>
        </w:tc>
        <w:tc>
          <w:tcPr>
            <w:tcW w:w="1842" w:type="dxa"/>
            <w:shd w:val="clear" w:color="auto" w:fill="FFFFFF"/>
            <w:tcMar>
              <w:top w:w="0" w:type="dxa"/>
              <w:left w:w="108" w:type="dxa"/>
              <w:bottom w:w="0" w:type="dxa"/>
              <w:right w:w="108" w:type="dxa"/>
            </w:tcMar>
            <w:vAlign w:val="center"/>
            <w:hideMark/>
          </w:tcPr>
          <w:p w14:paraId="33CE66B7"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23 نوفمبر 2021</w:t>
            </w:r>
          </w:p>
        </w:tc>
      </w:tr>
      <w:tr w:rsidR="00F5627F" w:rsidRPr="00664F7D" w14:paraId="70EECB8A"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19AEB428"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سمو</w:t>
            </w:r>
          </w:p>
        </w:tc>
        <w:tc>
          <w:tcPr>
            <w:tcW w:w="1880" w:type="dxa"/>
            <w:shd w:val="clear" w:color="auto" w:fill="FFFFFF"/>
            <w:tcMar>
              <w:top w:w="0" w:type="dxa"/>
              <w:left w:w="108" w:type="dxa"/>
              <w:bottom w:w="0" w:type="dxa"/>
              <w:right w:w="108" w:type="dxa"/>
            </w:tcMar>
            <w:vAlign w:val="center"/>
            <w:hideMark/>
          </w:tcPr>
          <w:p w14:paraId="5E421CC0"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15 مايو 2022</w:t>
            </w:r>
          </w:p>
        </w:tc>
        <w:tc>
          <w:tcPr>
            <w:tcW w:w="1890" w:type="dxa"/>
            <w:shd w:val="clear" w:color="auto" w:fill="FFFFFF"/>
            <w:tcMar>
              <w:top w:w="0" w:type="dxa"/>
              <w:left w:w="108" w:type="dxa"/>
              <w:bottom w:w="0" w:type="dxa"/>
              <w:right w:w="108" w:type="dxa"/>
            </w:tcMar>
            <w:vAlign w:val="center"/>
            <w:hideMark/>
          </w:tcPr>
          <w:p w14:paraId="2955D0C3"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24 مايو 2023</w:t>
            </w:r>
          </w:p>
        </w:tc>
        <w:tc>
          <w:tcPr>
            <w:tcW w:w="1765" w:type="dxa"/>
            <w:shd w:val="clear" w:color="auto" w:fill="FFFFFF"/>
            <w:tcMar>
              <w:top w:w="0" w:type="dxa"/>
              <w:left w:w="108" w:type="dxa"/>
              <w:bottom w:w="0" w:type="dxa"/>
              <w:right w:w="108" w:type="dxa"/>
            </w:tcMar>
            <w:vAlign w:val="center"/>
            <w:hideMark/>
          </w:tcPr>
          <w:p w14:paraId="5C36889A"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20 أغسطس2023</w:t>
            </w:r>
          </w:p>
        </w:tc>
        <w:tc>
          <w:tcPr>
            <w:tcW w:w="1842" w:type="dxa"/>
            <w:shd w:val="clear" w:color="auto" w:fill="FFFFFF"/>
            <w:tcMar>
              <w:top w:w="0" w:type="dxa"/>
              <w:left w:w="108" w:type="dxa"/>
              <w:bottom w:w="0" w:type="dxa"/>
              <w:right w:w="108" w:type="dxa"/>
            </w:tcMar>
            <w:vAlign w:val="center"/>
            <w:hideMark/>
          </w:tcPr>
          <w:p w14:paraId="33236BE4"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7 سبتمبر 2023</w:t>
            </w:r>
          </w:p>
        </w:tc>
      </w:tr>
      <w:tr w:rsidR="00F5627F" w:rsidRPr="00664F7D" w14:paraId="07DF8237" w14:textId="7777777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14:paraId="14035270" w14:textId="77777777" w:rsidR="00F5627F" w:rsidRPr="00664F7D" w:rsidRDefault="00F5627F" w:rsidP="005B0BB1">
            <w:pPr>
              <w:bidi/>
              <w:spacing w:after="0" w:line="480" w:lineRule="exact"/>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أسمنت الرياض</w:t>
            </w:r>
          </w:p>
        </w:tc>
        <w:tc>
          <w:tcPr>
            <w:tcW w:w="1880" w:type="dxa"/>
            <w:shd w:val="clear" w:color="auto" w:fill="FFFFFF"/>
            <w:tcMar>
              <w:top w:w="0" w:type="dxa"/>
              <w:left w:w="108" w:type="dxa"/>
              <w:bottom w:w="0" w:type="dxa"/>
              <w:right w:w="108" w:type="dxa"/>
            </w:tcMar>
            <w:vAlign w:val="center"/>
            <w:hideMark/>
          </w:tcPr>
          <w:p w14:paraId="5E7E5C57"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29 يونيو 2022</w:t>
            </w:r>
          </w:p>
        </w:tc>
        <w:tc>
          <w:tcPr>
            <w:tcW w:w="1890" w:type="dxa"/>
            <w:shd w:val="clear" w:color="auto" w:fill="FFFFFF"/>
            <w:tcMar>
              <w:top w:w="0" w:type="dxa"/>
              <w:left w:w="108" w:type="dxa"/>
              <w:bottom w:w="0" w:type="dxa"/>
              <w:right w:w="108" w:type="dxa"/>
            </w:tcMar>
            <w:vAlign w:val="center"/>
            <w:hideMark/>
          </w:tcPr>
          <w:p w14:paraId="30A964A7"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18 يونيو 2023</w:t>
            </w:r>
          </w:p>
        </w:tc>
        <w:tc>
          <w:tcPr>
            <w:tcW w:w="1765" w:type="dxa"/>
            <w:shd w:val="clear" w:color="auto" w:fill="FFFFFF"/>
            <w:tcMar>
              <w:top w:w="0" w:type="dxa"/>
              <w:left w:w="108" w:type="dxa"/>
              <w:bottom w:w="0" w:type="dxa"/>
              <w:right w:w="108" w:type="dxa"/>
            </w:tcMar>
            <w:vAlign w:val="center"/>
            <w:hideMark/>
          </w:tcPr>
          <w:p w14:paraId="6D87157C"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14 نوفمبر 2023</w:t>
            </w:r>
          </w:p>
        </w:tc>
        <w:tc>
          <w:tcPr>
            <w:tcW w:w="1842" w:type="dxa"/>
            <w:shd w:val="clear" w:color="auto" w:fill="FFFFFF"/>
            <w:tcMar>
              <w:top w:w="0" w:type="dxa"/>
              <w:left w:w="108" w:type="dxa"/>
              <w:bottom w:w="0" w:type="dxa"/>
              <w:right w:w="108" w:type="dxa"/>
            </w:tcMar>
            <w:vAlign w:val="center"/>
            <w:hideMark/>
          </w:tcPr>
          <w:p w14:paraId="72502670" w14:textId="77777777" w:rsidR="00F5627F" w:rsidRPr="00664F7D" w:rsidRDefault="00F5627F" w:rsidP="005B0BB1">
            <w:pPr>
              <w:pStyle w:val="a5"/>
              <w:shd w:val="clear" w:color="auto" w:fill="FFFFFF" w:themeFill="background1"/>
              <w:bidi/>
              <w:spacing w:before="0" w:beforeAutospacing="0" w:after="0" w:afterAutospacing="0" w:line="480" w:lineRule="exact"/>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5 ديسمبر 2023</w:t>
            </w:r>
          </w:p>
        </w:tc>
      </w:tr>
    </w:tbl>
    <w:p w14:paraId="24931E45" w14:textId="77777777" w:rsidR="00F5627F" w:rsidRPr="00664F7D" w:rsidRDefault="00D7278E" w:rsidP="005B0BB1">
      <w:pPr>
        <w:pStyle w:val="a5"/>
        <w:numPr>
          <w:ilvl w:val="0"/>
          <w:numId w:val="17"/>
        </w:numPr>
        <w:shd w:val="clear" w:color="auto" w:fill="FFFFFF" w:themeFill="background1"/>
        <w:bidi/>
        <w:spacing w:before="0" w:beforeAutospacing="0" w:after="0" w:afterAutospacing="0" w:line="480" w:lineRule="exact"/>
        <w:jc w:val="both"/>
        <w:rPr>
          <w:rFonts w:ascii="Traditional Arabic" w:eastAsiaTheme="minorHAnsi" w:hAnsi="Traditional Arabic" w:cs="Traditional Arabic"/>
          <w:color w:val="000000" w:themeColor="text1"/>
          <w:shd w:val="clear" w:color="auto" w:fill="FFFFFF"/>
          <w:rtl/>
        </w:rPr>
      </w:pPr>
      <w:r w:rsidRPr="00664F7D">
        <w:rPr>
          <w:rFonts w:eastAsiaTheme="minorHAnsi" w:cs="Simplified Arabic"/>
          <w:color w:val="000000" w:themeColor="text1"/>
          <w:shd w:val="clear" w:color="auto" w:fill="FFFFFF"/>
          <w:rtl/>
        </w:rPr>
        <w:t xml:space="preserve"> </w:t>
      </w:r>
      <w:r w:rsidR="00F5627F"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00F5627F" w:rsidRPr="00664F7D">
        <w:rPr>
          <w:rFonts w:ascii="Traditional Arabic" w:eastAsiaTheme="minorHAnsi" w:hAnsi="Traditional Arabic" w:cs="Traditional Arabic"/>
          <w:color w:val="000000" w:themeColor="text1"/>
          <w:shd w:val="clear" w:color="auto" w:fill="FFFFFF"/>
          <w:rtl/>
        </w:rPr>
        <w:t>تقرير موقع</w:t>
      </w:r>
      <w:r w:rsidR="00F5627F" w:rsidRPr="00664F7D">
        <w:rPr>
          <w:rFonts w:ascii="Traditional Arabic" w:eastAsiaTheme="minorHAnsi" w:hAnsi="Traditional Arabic" w:cs="Traditional Arabic"/>
          <w:color w:val="000000" w:themeColor="text1"/>
          <w:shd w:val="clear" w:color="auto" w:fill="FFFFFF"/>
        </w:rPr>
        <w:t xml:space="preserve"> </w:t>
      </w:r>
      <w:proofErr w:type="spellStart"/>
      <w:r w:rsidR="00F5627F" w:rsidRPr="00664F7D">
        <w:rPr>
          <w:rFonts w:ascii="Traditional Arabic" w:eastAsiaTheme="minorHAnsi" w:hAnsi="Traditional Arabic" w:cs="Traditional Arabic"/>
          <w:color w:val="000000" w:themeColor="text1"/>
          <w:shd w:val="clear" w:color="auto" w:fill="FFFFFF"/>
        </w:rPr>
        <w:t>Argaam</w:t>
      </w:r>
      <w:proofErr w:type="spellEnd"/>
      <w:r w:rsidRPr="00664F7D">
        <w:rPr>
          <w:rFonts w:ascii="Traditional Arabic" w:eastAsiaTheme="minorHAnsi" w:hAnsi="Traditional Arabic" w:cs="Traditional Arabic"/>
          <w:color w:val="000000" w:themeColor="text1"/>
          <w:shd w:val="clear" w:color="auto" w:fill="FFFFFF"/>
        </w:rPr>
        <w:t xml:space="preserve"> (</w:t>
      </w:r>
      <w:r w:rsidR="00F5627F" w:rsidRPr="00664F7D">
        <w:rPr>
          <w:rFonts w:ascii="Traditional Arabic" w:eastAsiaTheme="minorHAnsi" w:hAnsi="Traditional Arabic" w:cs="Traditional Arabic"/>
          <w:color w:val="000000" w:themeColor="text1"/>
          <w:shd w:val="clear" w:color="auto" w:fill="FFFFFF"/>
        </w:rPr>
        <w:t xml:space="preserve">2024) </w:t>
      </w:r>
      <w:r w:rsidR="00F5627F" w:rsidRPr="00664F7D">
        <w:rPr>
          <w:rFonts w:ascii="Traditional Arabic" w:eastAsiaTheme="minorHAnsi" w:hAnsi="Traditional Arabic" w:cs="Traditional Arabic"/>
          <w:color w:val="000000" w:themeColor="text1"/>
          <w:shd w:val="clear" w:color="auto" w:fill="FFFFFF"/>
          <w:rtl/>
        </w:rPr>
        <w:t>استنادًا</w:t>
      </w:r>
      <w:r w:rsidR="000544F4" w:rsidRPr="00664F7D">
        <w:rPr>
          <w:rFonts w:ascii="Traditional Arabic" w:eastAsiaTheme="minorHAnsi" w:hAnsi="Traditional Arabic" w:cs="Traditional Arabic"/>
          <w:color w:val="000000" w:themeColor="text1"/>
          <w:shd w:val="clear" w:color="auto" w:fill="FFFFFF"/>
          <w:rtl/>
        </w:rPr>
        <w:t xml:space="preserve"> إلى </w:t>
      </w:r>
      <w:r w:rsidR="00F5627F" w:rsidRPr="00664F7D">
        <w:rPr>
          <w:rFonts w:ascii="Traditional Arabic" w:eastAsiaTheme="minorHAnsi" w:hAnsi="Traditional Arabic" w:cs="Traditional Arabic"/>
          <w:color w:val="000000" w:themeColor="text1"/>
          <w:shd w:val="clear" w:color="auto" w:fill="FFFFFF"/>
          <w:rtl/>
        </w:rPr>
        <w:t>بيانات</w:t>
      </w:r>
      <w:r w:rsidR="00F5627F" w:rsidRPr="00664F7D">
        <w:rPr>
          <w:rFonts w:ascii="Traditional Arabic" w:eastAsiaTheme="minorHAnsi" w:hAnsi="Traditional Arabic" w:cs="Traditional Arabic"/>
          <w:color w:val="000000" w:themeColor="text1"/>
          <w:shd w:val="clear" w:color="auto" w:fill="FFFFFF"/>
        </w:rPr>
        <w:t xml:space="preserve"> Saudi Exchange/</w:t>
      </w:r>
      <w:r w:rsidR="00F5627F" w:rsidRPr="00664F7D">
        <w:rPr>
          <w:rFonts w:ascii="Traditional Arabic" w:eastAsiaTheme="minorHAnsi" w:hAnsi="Traditional Arabic" w:cs="Traditional Arabic"/>
          <w:color w:val="000000" w:themeColor="text1"/>
          <w:shd w:val="clear" w:color="auto" w:fill="FFFFFF"/>
          <w:rtl/>
        </w:rPr>
        <w:t>هيئة السوق المالية السعودية</w:t>
      </w:r>
    </w:p>
    <w:p w14:paraId="3AFD0FF0" w14:textId="77777777" w:rsidR="00F5627F"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shd w:val="clear" w:color="auto" w:fill="FFFFFF"/>
          <w:rtl/>
        </w:rPr>
        <w:t>عند رغبة الشركة في الانتقال من السوق الموازية "نمو"</w:t>
      </w:r>
      <w:r w:rsidR="000544F4" w:rsidRPr="00664F7D">
        <w:rPr>
          <w:rFonts w:ascii="Traditional Arabic" w:hAnsi="Traditional Arabic" w:cs="Traditional Arabic"/>
          <w:color w:val="000000" w:themeColor="text1"/>
          <w:sz w:val="24"/>
          <w:szCs w:val="24"/>
          <w:shd w:val="clear" w:color="auto" w:fill="FFFFFF"/>
          <w:rtl/>
        </w:rPr>
        <w:t xml:space="preserve"> إلى </w:t>
      </w:r>
      <w:r w:rsidRPr="00664F7D">
        <w:rPr>
          <w:rFonts w:ascii="Traditional Arabic" w:hAnsi="Traditional Arabic" w:cs="Traditional Arabic"/>
          <w:color w:val="000000" w:themeColor="text1"/>
          <w:sz w:val="24"/>
          <w:szCs w:val="24"/>
          <w:shd w:val="clear" w:color="auto" w:fill="FFFFFF"/>
          <w:rtl/>
        </w:rPr>
        <w:t>السوق الرئيسية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وفقًا لقواعد ال</w:t>
      </w:r>
      <w:r w:rsidR="000544F4" w:rsidRPr="00664F7D">
        <w:rPr>
          <w:rFonts w:ascii="Traditional Arabic" w:hAnsi="Traditional Arabic" w:cs="Traditional Arabic"/>
          <w:color w:val="000000" w:themeColor="text1"/>
          <w:sz w:val="24"/>
          <w:szCs w:val="24"/>
          <w:shd w:val="clear" w:color="auto" w:fill="FFFFFF"/>
          <w:rtl/>
        </w:rPr>
        <w:t>إدراج</w:t>
      </w:r>
      <w:r w:rsidRPr="00664F7D">
        <w:rPr>
          <w:rFonts w:ascii="Traditional Arabic" w:hAnsi="Traditional Arabic" w:cs="Traditional Arabic"/>
          <w:color w:val="000000" w:themeColor="text1"/>
          <w:sz w:val="24"/>
          <w:szCs w:val="24"/>
          <w:shd w:val="clear" w:color="auto" w:fill="FFFFFF"/>
          <w:rtl/>
        </w:rPr>
        <w:t xml:space="preserve"> الصادرة عن هيئة السوق المالية السعودية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يجب أن تستوفي المتطلبات التالية</w:t>
      </w:r>
      <w:r w:rsidR="00775B4E" w:rsidRPr="00664F7D">
        <w:rPr>
          <w:rFonts w:ascii="Traditional Arabic" w:hAnsi="Traditional Arabic" w:cs="Traditional Arabic"/>
          <w:color w:val="000000" w:themeColor="text1"/>
          <w:sz w:val="24"/>
          <w:szCs w:val="24"/>
          <w:shd w:val="clear" w:color="auto" w:fill="FFFFFF"/>
          <w:rtl/>
        </w:rPr>
        <w:t xml:space="preserve">: </w:t>
      </w:r>
    </w:p>
    <w:p w14:paraId="19593FFC" w14:textId="77777777" w:rsidR="00F5627F" w:rsidRPr="00664F7D" w:rsidRDefault="00F5627F" w:rsidP="00706522">
      <w:pPr>
        <w:numPr>
          <w:ilvl w:val="0"/>
          <w:numId w:val="53"/>
        </w:numPr>
        <w:shd w:val="clear" w:color="auto" w:fill="FFFFFF" w:themeFill="background1"/>
        <w:bidi/>
        <w:spacing w:after="0" w:line="360" w:lineRule="auto"/>
        <w:ind w:left="714" w:hanging="357"/>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shd w:val="clear" w:color="auto" w:fill="FFFFFF"/>
          <w:rtl/>
        </w:rPr>
        <w:t>أن تكون مدرجة في السوق الموازية لمدة لا تقل عن سنتين منذ تاريخ ال</w:t>
      </w:r>
      <w:r w:rsidR="000544F4" w:rsidRPr="00664F7D">
        <w:rPr>
          <w:rFonts w:ascii="Traditional Arabic" w:hAnsi="Traditional Arabic" w:cs="Traditional Arabic"/>
          <w:color w:val="000000" w:themeColor="text1"/>
          <w:sz w:val="24"/>
          <w:szCs w:val="24"/>
          <w:shd w:val="clear" w:color="auto" w:fill="FFFFFF"/>
          <w:rtl/>
        </w:rPr>
        <w:t>إدراج</w:t>
      </w:r>
      <w:r w:rsidR="007534E5" w:rsidRPr="00664F7D">
        <w:rPr>
          <w:rFonts w:ascii="Traditional Arabic" w:hAnsi="Traditional Arabic" w:cs="Traditional Arabic"/>
          <w:color w:val="000000" w:themeColor="text1"/>
          <w:sz w:val="24"/>
          <w:szCs w:val="24"/>
          <w:shd w:val="clear" w:color="auto" w:fill="FFFFFF"/>
          <w:rtl/>
        </w:rPr>
        <w:t>.</w:t>
      </w:r>
      <w:r w:rsidR="00AA62CB" w:rsidRPr="00664F7D">
        <w:rPr>
          <w:rFonts w:ascii="Traditional Arabic" w:hAnsi="Traditional Arabic" w:cs="Traditional Arabic"/>
          <w:color w:val="000000" w:themeColor="text1"/>
          <w:sz w:val="24"/>
          <w:szCs w:val="24"/>
          <w:shd w:val="clear" w:color="auto" w:fill="FFFFFF"/>
          <w:rtl/>
        </w:rPr>
        <w:t xml:space="preserve"> </w:t>
      </w:r>
    </w:p>
    <w:p w14:paraId="0FF85934" w14:textId="77777777" w:rsidR="007534E5" w:rsidRPr="00664F7D" w:rsidRDefault="00F5627F" w:rsidP="00706522">
      <w:pPr>
        <w:numPr>
          <w:ilvl w:val="0"/>
          <w:numId w:val="53"/>
        </w:numPr>
        <w:shd w:val="clear" w:color="auto" w:fill="FFFFFF" w:themeFill="background1"/>
        <w:bidi/>
        <w:spacing w:after="0" w:line="360" w:lineRule="auto"/>
        <w:ind w:left="714" w:hanging="357"/>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shd w:val="clear" w:color="auto" w:fill="FFFFFF"/>
          <w:rtl/>
        </w:rPr>
        <w:t>تفي بكل متطلبات ال</w:t>
      </w:r>
      <w:r w:rsidR="000544F4" w:rsidRPr="00664F7D">
        <w:rPr>
          <w:rFonts w:ascii="Traditional Arabic" w:hAnsi="Traditional Arabic" w:cs="Traditional Arabic"/>
          <w:color w:val="000000" w:themeColor="text1"/>
          <w:sz w:val="24"/>
          <w:szCs w:val="24"/>
          <w:shd w:val="clear" w:color="auto" w:fill="FFFFFF"/>
          <w:rtl/>
        </w:rPr>
        <w:t>إدراج</w:t>
      </w:r>
      <w:r w:rsidRPr="00664F7D">
        <w:rPr>
          <w:rFonts w:ascii="Traditional Arabic" w:hAnsi="Traditional Arabic" w:cs="Traditional Arabic"/>
          <w:color w:val="000000" w:themeColor="text1"/>
          <w:sz w:val="24"/>
          <w:szCs w:val="24"/>
          <w:shd w:val="clear" w:color="auto" w:fill="FFFFFF"/>
          <w:rtl/>
        </w:rPr>
        <w:t xml:space="preserve"> في السوق الرئيسية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ما عدا القيمة السوقية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حيث يُشترط أن تكون الحد الأدنى لمتوسط القيمة السوقية خلال الأشهر الستة السابقة هو</w:t>
      </w:r>
      <w:r w:rsidR="00AA62CB" w:rsidRPr="00664F7D">
        <w:rPr>
          <w:rFonts w:ascii="Traditional Arabic" w:hAnsi="Traditional Arabic" w:cs="Traditional Arabic"/>
          <w:color w:val="000000" w:themeColor="text1"/>
          <w:sz w:val="24"/>
          <w:szCs w:val="24"/>
          <w:shd w:val="clear" w:color="auto" w:fill="FFFFFF"/>
          <w:rtl/>
        </w:rPr>
        <w:t xml:space="preserve"> (200) </w:t>
      </w:r>
      <w:r w:rsidRPr="00664F7D">
        <w:rPr>
          <w:rFonts w:ascii="Traditional Arabic" w:hAnsi="Traditional Arabic" w:cs="Traditional Arabic"/>
          <w:color w:val="000000" w:themeColor="text1"/>
          <w:sz w:val="24"/>
          <w:szCs w:val="24"/>
          <w:shd w:val="clear" w:color="auto" w:fill="FFFFFF"/>
          <w:rtl/>
        </w:rPr>
        <w:t xml:space="preserve">مليون </w:t>
      </w:r>
      <w:r w:rsidR="00D7278E" w:rsidRPr="00664F7D">
        <w:rPr>
          <w:rFonts w:ascii="Traditional Arabic" w:hAnsi="Traditional Arabic" w:cs="Traditional Arabic"/>
          <w:color w:val="000000" w:themeColor="text1"/>
          <w:sz w:val="24"/>
          <w:szCs w:val="24"/>
          <w:shd w:val="clear" w:color="auto" w:fill="FFFFFF"/>
          <w:rtl/>
        </w:rPr>
        <w:t>ريال</w:t>
      </w:r>
      <w:r w:rsidR="007534E5" w:rsidRPr="00664F7D">
        <w:rPr>
          <w:rFonts w:ascii="Traditional Arabic" w:hAnsi="Traditional Arabic" w:cs="Traditional Arabic"/>
          <w:color w:val="000000" w:themeColor="text1"/>
          <w:sz w:val="24"/>
          <w:szCs w:val="24"/>
          <w:shd w:val="clear" w:color="auto" w:fill="FFFFFF"/>
          <w:rtl/>
        </w:rPr>
        <w:t>.</w:t>
      </w:r>
    </w:p>
    <w:p w14:paraId="4582CB46" w14:textId="77777777" w:rsidR="007534E5" w:rsidRPr="00664F7D" w:rsidRDefault="00F5627F" w:rsidP="00706522">
      <w:pPr>
        <w:numPr>
          <w:ilvl w:val="0"/>
          <w:numId w:val="53"/>
        </w:numPr>
        <w:shd w:val="clear" w:color="auto" w:fill="FFFFFF" w:themeFill="background1"/>
        <w:bidi/>
        <w:spacing w:after="0" w:line="360" w:lineRule="auto"/>
        <w:ind w:left="714" w:hanging="357"/>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shd w:val="clear" w:color="auto" w:fill="FFFFFF"/>
          <w:rtl/>
        </w:rPr>
        <w:lastRenderedPageBreak/>
        <w:t>يفترض أن يُفصح المصدر للجمهور عن تقرير مجلس ال</w:t>
      </w:r>
      <w:r w:rsidR="00D6178F" w:rsidRPr="00664F7D">
        <w:rPr>
          <w:rFonts w:ascii="Traditional Arabic" w:hAnsi="Traditional Arabic" w:cs="Traditional Arabic"/>
          <w:color w:val="000000" w:themeColor="text1"/>
          <w:sz w:val="24"/>
          <w:szCs w:val="24"/>
          <w:shd w:val="clear" w:color="auto" w:fill="FFFFFF"/>
          <w:rtl/>
        </w:rPr>
        <w:t>إدارة</w:t>
      </w:r>
      <w:r w:rsidRPr="00664F7D">
        <w:rPr>
          <w:rFonts w:ascii="Traditional Arabic" w:hAnsi="Traditional Arabic" w:cs="Traditional Arabic"/>
          <w:color w:val="000000" w:themeColor="text1"/>
          <w:sz w:val="24"/>
          <w:szCs w:val="24"/>
          <w:shd w:val="clear" w:color="auto" w:fill="FFFFFF"/>
          <w:rtl/>
        </w:rPr>
        <w:t xml:space="preserve"> المحتوى لكافة المعلومات المطلوبة وفق اللوائح التنفيذية قبل تقديم الطلب</w:t>
      </w:r>
      <w:r w:rsidR="007534E5" w:rsidRPr="00664F7D">
        <w:rPr>
          <w:rFonts w:ascii="Traditional Arabic" w:hAnsi="Traditional Arabic" w:cs="Traditional Arabic"/>
          <w:color w:val="000000" w:themeColor="text1"/>
          <w:sz w:val="24"/>
          <w:szCs w:val="24"/>
          <w:shd w:val="clear" w:color="auto" w:fill="FFFFFF"/>
          <w:rtl/>
        </w:rPr>
        <w:t>.</w:t>
      </w:r>
    </w:p>
    <w:p w14:paraId="45BD1CCA" w14:textId="77777777" w:rsidR="007534E5" w:rsidRPr="00664F7D" w:rsidRDefault="00F5627F" w:rsidP="00706522">
      <w:pPr>
        <w:numPr>
          <w:ilvl w:val="0"/>
          <w:numId w:val="53"/>
        </w:numPr>
        <w:shd w:val="clear" w:color="auto" w:fill="FFFFFF" w:themeFill="background1"/>
        <w:bidi/>
        <w:spacing w:after="0" w:line="360" w:lineRule="auto"/>
        <w:ind w:left="714" w:hanging="357"/>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shd w:val="clear" w:color="auto" w:fill="FFFFFF"/>
          <w:rtl/>
        </w:rPr>
        <w:t>يجب أن يوافق مجلس ال</w:t>
      </w:r>
      <w:r w:rsidR="00D6178F" w:rsidRPr="00664F7D">
        <w:rPr>
          <w:rFonts w:ascii="Traditional Arabic" w:hAnsi="Traditional Arabic" w:cs="Traditional Arabic"/>
          <w:color w:val="000000" w:themeColor="text1"/>
          <w:sz w:val="24"/>
          <w:szCs w:val="24"/>
          <w:shd w:val="clear" w:color="auto" w:fill="FFFFFF"/>
          <w:rtl/>
        </w:rPr>
        <w:t>إدارة</w:t>
      </w:r>
      <w:r w:rsidRPr="00664F7D">
        <w:rPr>
          <w:rFonts w:ascii="Traditional Arabic" w:hAnsi="Traditional Arabic" w:cs="Traditional Arabic"/>
          <w:color w:val="000000" w:themeColor="text1"/>
          <w:sz w:val="24"/>
          <w:szCs w:val="24"/>
          <w:shd w:val="clear" w:color="auto" w:fill="FFFFFF"/>
          <w:rtl/>
        </w:rPr>
        <w:t xml:space="preserve"> على الانتقال</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وأن يتم الإفصاح عن ذلك علنيًا قبل بدء جلسة التداول التي تلي إصدار الموافقة</w:t>
      </w:r>
      <w:r w:rsidR="007534E5" w:rsidRPr="00664F7D">
        <w:rPr>
          <w:rFonts w:ascii="Traditional Arabic" w:hAnsi="Traditional Arabic" w:cs="Traditional Arabic"/>
          <w:color w:val="000000" w:themeColor="text1"/>
          <w:sz w:val="24"/>
          <w:szCs w:val="24"/>
          <w:shd w:val="clear" w:color="auto" w:fill="FFFFFF"/>
          <w:rtl/>
        </w:rPr>
        <w:t>.</w:t>
      </w:r>
    </w:p>
    <w:p w14:paraId="03063B7E" w14:textId="77777777" w:rsidR="007534E5" w:rsidRPr="00664F7D" w:rsidRDefault="00F5627F" w:rsidP="00706522">
      <w:pPr>
        <w:numPr>
          <w:ilvl w:val="0"/>
          <w:numId w:val="53"/>
        </w:numPr>
        <w:shd w:val="clear" w:color="auto" w:fill="FFFFFF" w:themeFill="background1"/>
        <w:bidi/>
        <w:spacing w:after="0" w:line="360" w:lineRule="auto"/>
        <w:ind w:left="714" w:hanging="357"/>
        <w:jc w:val="both"/>
        <w:rPr>
          <w:rFonts w:ascii="Traditional Arabic" w:hAnsi="Traditional Arabic" w:cs="Traditional Arabic"/>
          <w:color w:val="000000" w:themeColor="text1"/>
          <w:sz w:val="24"/>
          <w:szCs w:val="24"/>
          <w:shd w:val="clear" w:color="auto" w:fill="FFFFFF"/>
        </w:rPr>
      </w:pPr>
      <w:r w:rsidRPr="00664F7D">
        <w:rPr>
          <w:rFonts w:ascii="Traditional Arabic" w:hAnsi="Traditional Arabic" w:cs="Traditional Arabic"/>
          <w:color w:val="000000" w:themeColor="text1"/>
          <w:sz w:val="24"/>
          <w:szCs w:val="24"/>
          <w:shd w:val="clear" w:color="auto" w:fill="FFFFFF"/>
          <w:rtl/>
        </w:rPr>
        <w:t>تقديم طلب رسمي</w:t>
      </w:r>
      <w:r w:rsidR="000544F4" w:rsidRPr="00664F7D">
        <w:rPr>
          <w:rFonts w:ascii="Traditional Arabic" w:hAnsi="Traditional Arabic" w:cs="Traditional Arabic"/>
          <w:color w:val="000000" w:themeColor="text1"/>
          <w:sz w:val="24"/>
          <w:szCs w:val="24"/>
          <w:shd w:val="clear" w:color="auto" w:fill="FFFFFF"/>
          <w:rtl/>
        </w:rPr>
        <w:t xml:space="preserve"> إلى </w:t>
      </w:r>
      <w:r w:rsidRPr="00664F7D">
        <w:rPr>
          <w:rFonts w:ascii="Traditional Arabic" w:hAnsi="Traditional Arabic" w:cs="Traditional Arabic"/>
          <w:color w:val="000000" w:themeColor="text1"/>
          <w:sz w:val="24"/>
          <w:szCs w:val="24"/>
          <w:shd w:val="clear" w:color="auto" w:fill="FFFFFF"/>
          <w:rtl/>
        </w:rPr>
        <w:t>السوق المالية السعودية</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تداول) بشأن الانتقال</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وإعلان هذا الطلب للجمهور فور تقديمه</w:t>
      </w:r>
      <w:r w:rsidR="007534E5" w:rsidRPr="00664F7D">
        <w:rPr>
          <w:rFonts w:ascii="Traditional Arabic" w:hAnsi="Traditional Arabic" w:cs="Traditional Arabic"/>
          <w:color w:val="000000" w:themeColor="text1"/>
          <w:sz w:val="24"/>
          <w:szCs w:val="24"/>
          <w:shd w:val="clear" w:color="auto" w:fill="FFFFFF"/>
          <w:rtl/>
        </w:rPr>
        <w:t xml:space="preserve"> (</w:t>
      </w:r>
      <w:r w:rsidR="007534E5" w:rsidRPr="00664F7D">
        <w:rPr>
          <w:rFonts w:ascii="Traditional Arabic" w:hAnsi="Traditional Arabic" w:cs="Traditional Arabic"/>
          <w:color w:val="000000" w:themeColor="text1"/>
          <w:sz w:val="24"/>
          <w:szCs w:val="24"/>
          <w:shd w:val="clear" w:color="auto" w:fill="FFFFFF"/>
        </w:rPr>
        <w:t>Capital Market Authority, 2023</w:t>
      </w:r>
      <w:r w:rsidR="007534E5" w:rsidRPr="00664F7D">
        <w:rPr>
          <w:rFonts w:ascii="Traditional Arabic" w:hAnsi="Traditional Arabic" w:cs="Traditional Arabic"/>
          <w:color w:val="000000" w:themeColor="text1"/>
          <w:sz w:val="24"/>
          <w:szCs w:val="24"/>
          <w:shd w:val="clear" w:color="auto" w:fill="FFFFFF"/>
          <w:rtl/>
        </w:rPr>
        <w:t>).</w:t>
      </w:r>
    </w:p>
    <w:p w14:paraId="2124F68A" w14:textId="77777777" w:rsidR="007534E5" w:rsidRPr="00664F7D" w:rsidRDefault="00F5627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shd w:val="clear" w:color="auto" w:fill="FFFFFF"/>
          <w:rtl/>
        </w:rPr>
      </w:pPr>
      <w:r w:rsidRPr="00664F7D">
        <w:rPr>
          <w:rFonts w:ascii="Traditional Arabic" w:hAnsi="Traditional Arabic" w:cs="Traditional Arabic"/>
          <w:color w:val="000000" w:themeColor="text1"/>
          <w:sz w:val="24"/>
          <w:szCs w:val="24"/>
          <w:shd w:val="clear" w:color="auto" w:fill="FFFFFF"/>
          <w:rtl/>
        </w:rPr>
        <w:t>ويتم تعليق تداول سهم الشركة لفترة لا تزيد عن خمس جلسات تداول</w:t>
      </w:r>
      <w:r w:rsidR="000544F4" w:rsidRPr="00664F7D">
        <w:rPr>
          <w:rFonts w:ascii="Traditional Arabic" w:hAnsi="Traditional Arabic" w:cs="Traditional Arabic"/>
          <w:color w:val="000000" w:themeColor="text1"/>
          <w:sz w:val="24"/>
          <w:szCs w:val="24"/>
          <w:shd w:val="clear" w:color="auto" w:fill="FFFFFF"/>
          <w:rtl/>
        </w:rPr>
        <w:t xml:space="preserve"> إلى </w:t>
      </w:r>
      <w:r w:rsidRPr="00664F7D">
        <w:rPr>
          <w:rFonts w:ascii="Traditional Arabic" w:hAnsi="Traditional Arabic" w:cs="Traditional Arabic"/>
          <w:color w:val="000000" w:themeColor="text1"/>
          <w:sz w:val="24"/>
          <w:szCs w:val="24"/>
          <w:shd w:val="clear" w:color="auto" w:fill="FFFFFF"/>
          <w:rtl/>
        </w:rPr>
        <w:t>أن تكتمل إجراءات الانتقال</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ثم يُدرج السهم رسمياً في السوق الرئيسية</w:t>
      </w:r>
      <w:r w:rsidR="007534E5" w:rsidRPr="00664F7D">
        <w:rPr>
          <w:rFonts w:ascii="Traditional Arabic" w:hAnsi="Traditional Arabic" w:cs="Traditional Arabic"/>
          <w:color w:val="000000" w:themeColor="text1"/>
          <w:sz w:val="24"/>
          <w:szCs w:val="24"/>
          <w:shd w:val="clear" w:color="auto" w:fill="FFFFFF"/>
          <w:rtl/>
        </w:rPr>
        <w:t xml:space="preserve"> (</w:t>
      </w:r>
      <w:r w:rsidR="007534E5" w:rsidRPr="00664F7D">
        <w:rPr>
          <w:rFonts w:ascii="Traditional Arabic" w:hAnsi="Traditional Arabic" w:cs="Traditional Arabic"/>
          <w:color w:val="000000" w:themeColor="text1"/>
          <w:sz w:val="24"/>
          <w:szCs w:val="24"/>
          <w:shd w:val="clear" w:color="auto" w:fill="FFFFFF"/>
        </w:rPr>
        <w:t>Capital Market Authority, 2023</w:t>
      </w:r>
      <w:r w:rsidR="007534E5" w:rsidRPr="00664F7D">
        <w:rPr>
          <w:rFonts w:ascii="Traditional Arabic" w:hAnsi="Traditional Arabic" w:cs="Traditional Arabic"/>
          <w:color w:val="000000" w:themeColor="text1"/>
          <w:sz w:val="24"/>
          <w:szCs w:val="24"/>
          <w:shd w:val="clear" w:color="auto" w:fill="FFFFFF"/>
          <w:rtl/>
        </w:rPr>
        <w:t>).</w:t>
      </w:r>
    </w:p>
    <w:p w14:paraId="2212D498" w14:textId="77777777" w:rsidR="00F5627F" w:rsidRPr="00F553CE" w:rsidRDefault="00F5627F" w:rsidP="00706522">
      <w:pPr>
        <w:pStyle w:val="a9"/>
        <w:shd w:val="clear" w:color="auto" w:fill="FFFFFF" w:themeFill="background1"/>
        <w:bidi/>
        <w:spacing w:line="360" w:lineRule="auto"/>
        <w:jc w:val="both"/>
        <w:rPr>
          <w:rFonts w:ascii="Traditional Arabic" w:hAnsi="Traditional Arabic" w:cs="Traditional Arabic"/>
          <w:b/>
          <w:bCs/>
          <w:smallCaps/>
          <w:color w:val="000000" w:themeColor="text1"/>
          <w:sz w:val="28"/>
          <w:szCs w:val="28"/>
          <w:rtl/>
          <w:lang w:bidi="ar-EG"/>
        </w:rPr>
      </w:pPr>
      <w:r w:rsidRPr="00F553CE">
        <w:rPr>
          <w:rFonts w:ascii="Traditional Arabic" w:hAnsi="Traditional Arabic" w:cs="Traditional Arabic"/>
          <w:b/>
          <w:bCs/>
          <w:smallCaps/>
          <w:color w:val="000000" w:themeColor="text1"/>
          <w:sz w:val="28"/>
          <w:szCs w:val="28"/>
          <w:rtl/>
          <w:lang w:bidi="ar-EG"/>
        </w:rPr>
        <w:t xml:space="preserve">مواجهة الدولة </w:t>
      </w:r>
      <w:proofErr w:type="spellStart"/>
      <w:r w:rsidRPr="00F553CE">
        <w:rPr>
          <w:rFonts w:ascii="Traditional Arabic" w:hAnsi="Traditional Arabic" w:cs="Traditional Arabic"/>
          <w:b/>
          <w:bCs/>
          <w:smallCaps/>
          <w:color w:val="000000" w:themeColor="text1"/>
          <w:sz w:val="28"/>
          <w:szCs w:val="28"/>
          <w:rtl/>
          <w:lang w:bidi="ar-EG"/>
        </w:rPr>
        <w:t>للمارسات</w:t>
      </w:r>
      <w:proofErr w:type="spellEnd"/>
      <w:r w:rsidRPr="00F553CE">
        <w:rPr>
          <w:rFonts w:ascii="Traditional Arabic" w:hAnsi="Traditional Arabic" w:cs="Traditional Arabic"/>
          <w:b/>
          <w:bCs/>
          <w:smallCaps/>
          <w:color w:val="000000" w:themeColor="text1"/>
          <w:sz w:val="28"/>
          <w:szCs w:val="28"/>
          <w:rtl/>
          <w:lang w:bidi="ar-EG"/>
        </w:rPr>
        <w:t xml:space="preserve"> الاحتكارية</w:t>
      </w:r>
      <w:r w:rsidR="00775B4E" w:rsidRPr="00F553CE">
        <w:rPr>
          <w:rFonts w:ascii="Traditional Arabic" w:hAnsi="Traditional Arabic" w:cs="Traditional Arabic"/>
          <w:b/>
          <w:bCs/>
          <w:smallCaps/>
          <w:color w:val="000000" w:themeColor="text1"/>
          <w:sz w:val="28"/>
          <w:szCs w:val="28"/>
          <w:rtl/>
          <w:lang w:bidi="ar-EG"/>
        </w:rPr>
        <w:t xml:space="preserve">: </w:t>
      </w:r>
    </w:p>
    <w:p w14:paraId="47728823" w14:textId="77777777" w:rsidR="00C65860"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مما لا شك فيه أن مواجهة الدولة للممارسات الاحتكارية هي مواجهة عامة تشمل الاحتكار أياً كان سببه</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وهي ليست قاصرة على مواجهة الممارسات الاحتكارية الناتجة عن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بصفة</w:t>
      </w:r>
      <w:proofErr w:type="gramEnd"/>
      <w:r w:rsidRPr="00664F7D">
        <w:rPr>
          <w:rFonts w:ascii="Traditional Arabic" w:hAnsi="Traditional Arabic" w:cs="Traditional Arabic"/>
          <w:color w:val="000000" w:themeColor="text1"/>
          <w:rtl/>
        </w:rPr>
        <w:t xml:space="preserve"> خاصة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وإنما تمتد لمواجهة كافة الممارسات الاحتكارية بصفة عامة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وأن الوسائل المقترحة هي وسائل تفيد الدولة في مواجهة الاحتكار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سواء ما نتج عن عمليات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أو عن غيرها من الأسباب</w:t>
      </w:r>
      <w:r w:rsidR="00C65860" w:rsidRPr="00664F7D">
        <w:rPr>
          <w:rFonts w:ascii="Traditional Arabic" w:hAnsi="Traditional Arabic" w:cs="Traditional Arabic"/>
          <w:color w:val="000000" w:themeColor="text1"/>
          <w:rtl/>
        </w:rPr>
        <w:t xml:space="preserve"> (</w:t>
      </w:r>
      <w:r w:rsidR="00C65860" w:rsidRPr="00664F7D">
        <w:rPr>
          <w:rFonts w:ascii="Traditional Arabic" w:hAnsi="Traditional Arabic" w:cs="Traditional Arabic"/>
          <w:color w:val="000000" w:themeColor="text1"/>
        </w:rPr>
        <w:t>UNCTAD, 2023; OECD, 2022</w:t>
      </w:r>
      <w:r w:rsidR="00C65860" w:rsidRPr="00664F7D">
        <w:rPr>
          <w:rFonts w:ascii="Traditional Arabic" w:hAnsi="Traditional Arabic" w:cs="Traditional Arabic"/>
          <w:color w:val="000000" w:themeColor="text1"/>
          <w:rtl/>
        </w:rPr>
        <w:t>).</w:t>
      </w:r>
    </w:p>
    <w:p w14:paraId="0FDD740B" w14:textId="77777777" w:rsidR="00C65860"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ومما تجدر الإشارة إليه أنّ الأسواق المحلية في البلاد العربية لم تعد بمعزل عن الأسواق العالمية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إذ ترتبط أسعار السلع والخدمات في الأسواق المحلية بالأسعار العالمية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أن وسائل الحماية التي تستخدمها الدول تتناقص فاعليتها في مواجهة السياسات التجارية العالمية من جراء زيادة الانفتاح والارتباط بين الأسواق و</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ات التجارية وازدياد المنافسات التجارية غير التنافسية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الأمر الذي يجعل وسائل حماية المستهلك تحتاج</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التطوير بصورة مستمرة</w:t>
      </w:r>
      <w:r w:rsidR="00C65860" w:rsidRPr="00664F7D">
        <w:rPr>
          <w:rFonts w:ascii="Traditional Arabic" w:hAnsi="Traditional Arabic" w:cs="Traditional Arabic"/>
          <w:color w:val="000000" w:themeColor="text1"/>
          <w:rtl/>
        </w:rPr>
        <w:t xml:space="preserve"> (</w:t>
      </w:r>
      <w:r w:rsidR="00C65860" w:rsidRPr="00664F7D">
        <w:rPr>
          <w:rFonts w:ascii="Traditional Arabic" w:hAnsi="Traditional Arabic" w:cs="Traditional Arabic"/>
          <w:color w:val="000000" w:themeColor="text1"/>
        </w:rPr>
        <w:t>World Bank, 2023; Al-Zahrani, 2021</w:t>
      </w:r>
      <w:r w:rsidR="00C65860" w:rsidRPr="00664F7D">
        <w:rPr>
          <w:rFonts w:ascii="Traditional Arabic" w:hAnsi="Traditional Arabic" w:cs="Traditional Arabic"/>
          <w:color w:val="000000" w:themeColor="text1"/>
          <w:rtl/>
        </w:rPr>
        <w:t>).</w:t>
      </w:r>
    </w:p>
    <w:p w14:paraId="3DB98EDB"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ومن ثم فقد دعت الحاجة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يكون هناك دور محوري للدولة من خلال قوانينها وأنظمتها في تنظيم الأسواق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ومنع الممارسات الاحتكارية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وبصفة خاصة الاحتكارات الناتجة عن </w:t>
      </w:r>
      <w:proofErr w:type="gramStart"/>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w:t>
      </w:r>
      <w:proofErr w:type="gram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وتطوير القوانين والأنظمة الحالية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ومن أهمها أنظمة حماية المستهلك وحماية المنافسة من خلال منع الممارسات الاحتكارية</w:t>
      </w:r>
      <w:r w:rsidR="00C65860" w:rsidRPr="00664F7D">
        <w:rPr>
          <w:rFonts w:ascii="Traditional Arabic" w:hAnsi="Traditional Arabic" w:cs="Traditional Arabic"/>
          <w:color w:val="000000" w:themeColor="text1"/>
          <w:rtl/>
        </w:rPr>
        <w:t xml:space="preserve"> </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المطيري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2012</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w:t>
      </w:r>
    </w:p>
    <w:p w14:paraId="12AA3EA1" w14:textId="77777777" w:rsidR="00C65860"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فتقوم وسائل حماية المنافسة ومنع الممارسات الاحتكارية على ضرورة تضافر جهود أطراف حماية المنافسة ومنع الممارسات الاحتكارية والتي تتمثل في جميع أفراد المجتمع بالإضافة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الجمعيات ومنظمات المجتمع المدني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وهيئات قطاع ال</w:t>
      </w:r>
      <w:r w:rsidR="003F6CDC" w:rsidRPr="00664F7D">
        <w:rPr>
          <w:rFonts w:ascii="Traditional Arabic" w:hAnsi="Traditional Arabic" w:cs="Traditional Arabic"/>
          <w:color w:val="000000" w:themeColor="text1"/>
          <w:rtl/>
        </w:rPr>
        <w:t>أعمال</w:t>
      </w:r>
      <w:r w:rsidRPr="00664F7D">
        <w:rPr>
          <w:rFonts w:ascii="Traditional Arabic" w:hAnsi="Traditional Arabic" w:cs="Traditional Arabic"/>
          <w:color w:val="000000" w:themeColor="text1"/>
          <w:rtl/>
        </w:rPr>
        <w:t xml:space="preserve"> العام والخاص</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والأجهزة الرقابية والنيابة العامة والإعلام</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والدولة من خلال تطبيق مجموعة من الوسائل التي تعتمدها لتنظيم المنافسة ومنع الممارسات الاحتكارية الناتجة عن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من</w:t>
      </w:r>
      <w:proofErr w:type="gramEnd"/>
      <w:r w:rsidRPr="00664F7D">
        <w:rPr>
          <w:rFonts w:ascii="Traditional Arabic" w:hAnsi="Traditional Arabic" w:cs="Traditional Arabic"/>
          <w:color w:val="000000" w:themeColor="text1"/>
          <w:rtl/>
        </w:rPr>
        <w:t xml:space="preserve"> خلال اعتماد عدد من الوسائل ووضع الأنظمة والقوانين الداعمة لها باستخدام الوسائل التالية</w:t>
      </w:r>
      <w:r w:rsidR="00C65860" w:rsidRPr="00664F7D">
        <w:rPr>
          <w:rFonts w:ascii="Traditional Arabic" w:hAnsi="Traditional Arabic" w:cs="Traditional Arabic"/>
          <w:color w:val="000000" w:themeColor="text1"/>
          <w:rtl/>
        </w:rPr>
        <w:t>:</w:t>
      </w:r>
    </w:p>
    <w:p w14:paraId="28315C83" w14:textId="77777777" w:rsidR="00F5627F" w:rsidRPr="00F553CE"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Pr>
      </w:pPr>
      <w:r w:rsidRPr="00F553CE">
        <w:rPr>
          <w:rFonts w:ascii="Traditional Arabic" w:hAnsi="Traditional Arabic" w:cs="Traditional Arabic"/>
          <w:b/>
          <w:bCs/>
          <w:color w:val="000000" w:themeColor="text1"/>
          <w:sz w:val="28"/>
          <w:szCs w:val="28"/>
          <w:rtl/>
        </w:rPr>
        <w:t xml:space="preserve">أولاً- </w:t>
      </w:r>
      <w:r w:rsidR="00F5627F" w:rsidRPr="00F553CE">
        <w:rPr>
          <w:rFonts w:ascii="Traditional Arabic" w:hAnsi="Traditional Arabic" w:cs="Traditional Arabic"/>
          <w:b/>
          <w:bCs/>
          <w:color w:val="000000" w:themeColor="text1"/>
          <w:sz w:val="28"/>
          <w:szCs w:val="28"/>
          <w:rtl/>
        </w:rPr>
        <w:t xml:space="preserve">موافقة الجهة المختصة عن عمليات </w:t>
      </w:r>
      <w:proofErr w:type="gramStart"/>
      <w:r w:rsidR="0022698D">
        <w:rPr>
          <w:rFonts w:ascii="Traditional Arabic" w:hAnsi="Traditional Arabic" w:cs="Traditional Arabic"/>
          <w:b/>
          <w:bCs/>
          <w:color w:val="000000" w:themeColor="text1"/>
          <w:sz w:val="28"/>
          <w:szCs w:val="28"/>
          <w:rtl/>
        </w:rPr>
        <w:t xml:space="preserve">الدمج </w:t>
      </w:r>
      <w:r w:rsidR="00C65860" w:rsidRPr="00F553CE">
        <w:rPr>
          <w:rFonts w:ascii="Traditional Arabic" w:hAnsi="Traditional Arabic" w:cs="Traditional Arabic"/>
          <w:b/>
          <w:bCs/>
          <w:color w:val="000000" w:themeColor="text1"/>
          <w:sz w:val="28"/>
          <w:szCs w:val="28"/>
          <w:rtl/>
        </w:rPr>
        <w:t>:</w:t>
      </w:r>
      <w:proofErr w:type="gramEnd"/>
    </w:p>
    <w:p w14:paraId="08B6E602"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lastRenderedPageBreak/>
        <w:t xml:space="preserve">إن تفعيل دور الأجهزة الرقابية التي تعمل على متابعة ومراقبة عمليات </w:t>
      </w:r>
      <w:proofErr w:type="gramStart"/>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w:t>
      </w:r>
      <w:proofErr w:type="gram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وتحقيق التوازن بين الشركات والقوى الموجودة في الأسواق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تقتضي متابعة عمليات </w:t>
      </w:r>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أن على أجهزة الدولة -وفقاً لهذه السياسة وللتغلب على الممارسات الاحتكارية - وضع شروط قانونية ونظامية تتضمّن ضرورة الحصول على موافقة الجهات المختصة إذا تعلق الأمر ب</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حتى لا يؤدّي ذلك</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نشوء مراكز احتكارية تسيطر على الأسواق أو المنتجات أو الخدمات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منصوري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2012</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307)</w:t>
      </w:r>
      <w:r w:rsidR="00C65860" w:rsidRPr="00664F7D">
        <w:rPr>
          <w:rFonts w:ascii="Traditional Arabic" w:hAnsi="Traditional Arabic" w:cs="Traditional Arabic"/>
          <w:color w:val="000000" w:themeColor="text1"/>
          <w:rtl/>
        </w:rPr>
        <w:t>.</w:t>
      </w:r>
    </w:p>
    <w:p w14:paraId="6BA29B16"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 xml:space="preserve">ومن خلال هذه الموافقة تتمكّن الدولة من إعداد </w:t>
      </w:r>
      <w:r w:rsidR="004C5D0F" w:rsidRPr="00664F7D">
        <w:rPr>
          <w:rFonts w:ascii="Traditional Arabic" w:hAnsi="Traditional Arabic" w:cs="Traditional Arabic"/>
          <w:color w:val="000000" w:themeColor="text1"/>
          <w:rtl/>
        </w:rPr>
        <w:t>إحصائي</w:t>
      </w:r>
      <w:r w:rsidRPr="00664F7D">
        <w:rPr>
          <w:rFonts w:ascii="Traditional Arabic" w:hAnsi="Traditional Arabic" w:cs="Traditional Arabic"/>
          <w:color w:val="000000" w:themeColor="text1"/>
          <w:rtl/>
        </w:rPr>
        <w:t>ات بالشركات التجارية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وتحديد نشاطاتها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ومعرفة ما إذا كان هذا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سوف</w:t>
      </w:r>
      <w:proofErr w:type="gramEnd"/>
      <w:r w:rsidRPr="00664F7D">
        <w:rPr>
          <w:rFonts w:ascii="Traditional Arabic" w:hAnsi="Traditional Arabic" w:cs="Traditional Arabic"/>
          <w:color w:val="000000" w:themeColor="text1"/>
          <w:rtl/>
        </w:rPr>
        <w:t xml:space="preserve"> يؤدّي</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ظهور مؤسسات احتكارية من عدمه.</w:t>
      </w:r>
    </w:p>
    <w:p w14:paraId="58249C51" w14:textId="77777777" w:rsidR="00F5627F" w:rsidRPr="00F553CE"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 xml:space="preserve">ثانياً- </w:t>
      </w:r>
      <w:r w:rsidR="00F5627F" w:rsidRPr="00F553CE">
        <w:rPr>
          <w:rFonts w:ascii="Traditional Arabic" w:hAnsi="Traditional Arabic" w:cs="Traditional Arabic"/>
          <w:b/>
          <w:bCs/>
          <w:color w:val="000000" w:themeColor="text1"/>
          <w:sz w:val="28"/>
          <w:szCs w:val="28"/>
          <w:rtl/>
        </w:rPr>
        <w:t>سياسة التسعير أو الثمن العادل</w:t>
      </w:r>
    </w:p>
    <w:p w14:paraId="0F8DBD0D" w14:textId="77777777" w:rsidR="00C65860"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 xml:space="preserve">يمثل الدافع الاقتصادي للاندماج </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بالغة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إذ يُعد من أهم الدوافع التي تجعل الشركات التجارية تسعى</w:t>
      </w:r>
      <w:r w:rsidR="000544F4" w:rsidRPr="00664F7D">
        <w:rPr>
          <w:rFonts w:ascii="Traditional Arabic" w:hAnsi="Traditional Arabic" w:cs="Traditional Arabic"/>
          <w:color w:val="000000" w:themeColor="text1"/>
          <w:rtl/>
        </w:rPr>
        <w:t xml:space="preserve"> إلى </w:t>
      </w:r>
      <w:proofErr w:type="gramStart"/>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w:t>
      </w:r>
      <w:proofErr w:type="gram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ذلك أن التطوّر الذي تشهده الحياة التجارية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والمتغيرات الاقتصادية والأزمات والكوارث المالية أدت</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خوف الشركات التجارية على مستقبلها التجاري في البقاء والاستمرار والسعي نحو المنافسة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الأمر الذي دفع الشركات التجارية نحو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لمواجهة المتغيرات الاقتصادية</w:t>
      </w:r>
      <w:r w:rsidR="00C65860" w:rsidRPr="00664F7D">
        <w:rPr>
          <w:rFonts w:ascii="Traditional Arabic" w:hAnsi="Traditional Arabic" w:cs="Traditional Arabic"/>
          <w:color w:val="000000" w:themeColor="text1"/>
          <w:rtl/>
        </w:rPr>
        <w:t xml:space="preserve"> (</w:t>
      </w:r>
      <w:r w:rsidR="00C65860" w:rsidRPr="00664F7D">
        <w:rPr>
          <w:rFonts w:ascii="Traditional Arabic" w:hAnsi="Traditional Arabic" w:cs="Traditional Arabic"/>
          <w:color w:val="000000" w:themeColor="text1"/>
        </w:rPr>
        <w:t>Bruner, 2021; Al-Qahtani, 2022; OECD, 2023</w:t>
      </w:r>
      <w:r w:rsidR="00C65860" w:rsidRPr="00664F7D">
        <w:rPr>
          <w:rFonts w:ascii="Traditional Arabic" w:hAnsi="Traditional Arabic" w:cs="Traditional Arabic"/>
          <w:color w:val="000000" w:themeColor="text1"/>
          <w:rtl/>
        </w:rPr>
        <w:t>).</w:t>
      </w:r>
    </w:p>
    <w:p w14:paraId="4B9A453C"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أنّ التطور الذي تشهده الحياة الاقتصادية والتجارية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وسعي الشركات التجارية نحو تحقيق أهداف كبرى قد أخذ قدراً كبيراً من تفكير القائمين على الشركات التجارية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واحتياج الشركات</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تجميع رؤوس أموال ضخمة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فاتجهت الشركات</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اعتماد أسلوب التركيز الاقتصادي كأحد الآليات المعتمدة لتحقيق الوفرة الاقتصادية</w:t>
      </w:r>
      <w:r w:rsidRPr="00664F7D">
        <w:rPr>
          <w:rFonts w:ascii="Traditional Arabic" w:hAnsi="Traditional Arabic" w:cs="Traditional Arabic"/>
          <w:color w:val="000000" w:themeColor="text1"/>
          <w:vertAlign w:val="superscript"/>
          <w:rtl/>
        </w:rPr>
        <w:t xml:space="preserve">. </w:t>
      </w:r>
      <w:r w:rsidRPr="00664F7D">
        <w:rPr>
          <w:rFonts w:ascii="Traditional Arabic" w:hAnsi="Traditional Arabic" w:cs="Traditional Arabic"/>
          <w:color w:val="000000" w:themeColor="text1"/>
          <w:rtl/>
        </w:rPr>
        <w:t>فتقوم الدولة من خلال أجهزتها المختصة بمواجهة الدوافع الاقتصادية للاندماج بالتدخل في الأسواق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وتنظيم المنافسة من خلال فرض سياسة التسعير أو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الثمن العادل) على السلع والمنتجات والخدمات محل الاحتكار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بفرض حد أقصى على السلع أو المنتجات أو الخدمات التي يقدّمها المحتكر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فيمتنع بذلك عن التمادي في رفع أسعار المنتجات شريطة أن تساوي الدولة بين مصلحة البائع ومصلحة المشتري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المستهلك)</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بحيث لا يكون السعر متدنياً فيضر بمصلحة البائع</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بل يجب أن يتضمن ربحاً معقولاً للتاجر وتقوم الدولة بذلك من خلال الاستعانة بأهل الخبرة والمعرفة في تحديد أسعار السلع والخدمات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زين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2012</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307)</w:t>
      </w:r>
    </w:p>
    <w:p w14:paraId="785EDA65" w14:textId="77777777" w:rsidR="00F5627F" w:rsidRPr="00F553CE"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 xml:space="preserve">ثالثاً- </w:t>
      </w:r>
      <w:r w:rsidR="00F5627F" w:rsidRPr="00F553CE">
        <w:rPr>
          <w:rFonts w:ascii="Traditional Arabic" w:hAnsi="Traditional Arabic" w:cs="Traditional Arabic"/>
          <w:b/>
          <w:bCs/>
          <w:color w:val="000000" w:themeColor="text1"/>
          <w:sz w:val="28"/>
          <w:szCs w:val="28"/>
          <w:rtl/>
        </w:rPr>
        <w:t>تحديث أنظمة مواجهة الممارسات الاحتكارية</w:t>
      </w:r>
      <w:r w:rsidR="00775B4E" w:rsidRPr="00F553CE">
        <w:rPr>
          <w:rFonts w:ascii="Traditional Arabic" w:hAnsi="Traditional Arabic" w:cs="Traditional Arabic"/>
          <w:b/>
          <w:bCs/>
          <w:color w:val="000000" w:themeColor="text1"/>
          <w:sz w:val="28"/>
          <w:szCs w:val="28"/>
          <w:rtl/>
        </w:rPr>
        <w:t xml:space="preserve">: </w:t>
      </w:r>
    </w:p>
    <w:p w14:paraId="69ED5F75"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قد يكون الدافع</w:t>
      </w:r>
      <w:r w:rsidR="000544F4" w:rsidRPr="00664F7D">
        <w:rPr>
          <w:rFonts w:ascii="Traditional Arabic" w:hAnsi="Traditional Arabic" w:cs="Traditional Arabic"/>
          <w:color w:val="000000" w:themeColor="text1"/>
          <w:rtl/>
        </w:rPr>
        <w:t xml:space="preserve"> إلى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ضيق الأسواق وضرورة التوجه نحو التوسع</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والنمو أحد الدوافع الاقتصادية للاندماج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إذ إنّ التوجّه نحو زيادة عدد فروع شركة تجارية نظراً لضيق الأسواق والعمل على انتشارها في إقليم الدولة وخارجها من خلال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يُعد من أفضل وسائل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مع شركة أخرى يتيح امتلاك سوق أكبر لم تكن الشركة المندمجة قادرة على الدخول فيه إلا بتكلفة عالية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أنه يتيح لها أيضا فرصة الانتشار الجغرافي السريع دون تحمل نفقات بدء الدخول في هذه المناطق الجغرافية الجديدة</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الهيئة </w:t>
      </w:r>
      <w:r w:rsidRPr="00664F7D">
        <w:rPr>
          <w:rFonts w:ascii="Traditional Arabic" w:hAnsi="Traditional Arabic" w:cs="Traditional Arabic"/>
          <w:color w:val="000000" w:themeColor="text1"/>
          <w:rtl/>
        </w:rPr>
        <w:t>العامة للمنافسة</w:t>
      </w:r>
      <w:r w:rsidR="00D7278E" w:rsidRPr="00664F7D">
        <w:rPr>
          <w:rFonts w:ascii="Traditional Arabic" w:hAnsi="Traditional Arabic" w:cs="Traditional Arabic"/>
          <w:color w:val="000000" w:themeColor="text1"/>
          <w:rtl/>
        </w:rPr>
        <w:t xml:space="preserve">، </w:t>
      </w:r>
      <w:r w:rsidR="00C65860" w:rsidRPr="00664F7D">
        <w:rPr>
          <w:rFonts w:ascii="Traditional Arabic" w:hAnsi="Traditional Arabic" w:cs="Traditional Arabic"/>
          <w:color w:val="000000" w:themeColor="text1"/>
          <w:rtl/>
        </w:rPr>
        <w:t>2023).</w:t>
      </w:r>
    </w:p>
    <w:p w14:paraId="5273F4A1"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فت</w:t>
      </w:r>
      <w:r w:rsidR="00C65860" w:rsidRPr="00664F7D">
        <w:rPr>
          <w:rFonts w:ascii="Traditional Arabic" w:hAnsi="Traditional Arabic" w:cs="Traditional Arabic"/>
          <w:color w:val="000000" w:themeColor="text1"/>
          <w:rtl/>
        </w:rPr>
        <w:t>قوم الدولة وفقاً لهذه السياسة -</w:t>
      </w:r>
      <w:r w:rsidRPr="00664F7D">
        <w:rPr>
          <w:rFonts w:ascii="Traditional Arabic" w:hAnsi="Traditional Arabic" w:cs="Traditional Arabic"/>
          <w:color w:val="000000" w:themeColor="text1"/>
          <w:rtl/>
        </w:rPr>
        <w:t>للتغلب على الممارسات الاحتكارية</w:t>
      </w:r>
      <w:r w:rsidR="005032C6"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 xml:space="preserve"> وضع الأنظمة اللازمة لمواجهة الممارسات الاحتكارية الناتجة عن امتلاك سوق أكبر من خلال منع الممارسات التي تحد من المنافسة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ودعم قوى السوق الحرّ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وتفتيت التكتلات الاحتكارية ومنع </w:t>
      </w:r>
      <w:r w:rsidRPr="00664F7D">
        <w:rPr>
          <w:rFonts w:ascii="Traditional Arabic" w:hAnsi="Traditional Arabic" w:cs="Traditional Arabic"/>
          <w:color w:val="000000" w:themeColor="text1"/>
          <w:rtl/>
        </w:rPr>
        <w:lastRenderedPageBreak/>
        <w:t xml:space="preserve">عمليات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التي</w:t>
      </w:r>
      <w:proofErr w:type="gramEnd"/>
      <w:r w:rsidRPr="00664F7D">
        <w:rPr>
          <w:rFonts w:ascii="Traditional Arabic" w:hAnsi="Traditional Arabic" w:cs="Traditional Arabic"/>
          <w:color w:val="000000" w:themeColor="text1"/>
          <w:rtl/>
        </w:rPr>
        <w:t xml:space="preserve"> تقلل المنافسة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وفرض الوسائل التي تواجه الممارسات الاحتكارية بالعمل على تحديث أنظمتها لمواجهة الممارسات الاحتكارية لمواجهة التطورات التي تحدث في الأنشطة التجارية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غوار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2017</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7.)</w:t>
      </w:r>
      <w:r w:rsidR="00C65860" w:rsidRPr="00664F7D">
        <w:rPr>
          <w:rFonts w:ascii="Traditional Arabic" w:hAnsi="Traditional Arabic" w:cs="Traditional Arabic"/>
          <w:color w:val="000000" w:themeColor="text1"/>
          <w:rtl/>
        </w:rPr>
        <w:t>.</w:t>
      </w:r>
    </w:p>
    <w:p w14:paraId="457C9842" w14:textId="77777777" w:rsidR="00F5627F" w:rsidRPr="00F553CE" w:rsidRDefault="00C65860"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ر</w:t>
      </w:r>
      <w:r w:rsidR="00086CDD" w:rsidRPr="00F553CE">
        <w:rPr>
          <w:rFonts w:ascii="Traditional Arabic" w:hAnsi="Traditional Arabic" w:cs="Traditional Arabic"/>
          <w:b/>
          <w:bCs/>
          <w:color w:val="000000" w:themeColor="text1"/>
          <w:sz w:val="28"/>
          <w:szCs w:val="28"/>
          <w:rtl/>
        </w:rPr>
        <w:t>ا</w:t>
      </w:r>
      <w:r w:rsidRPr="00F553CE">
        <w:rPr>
          <w:rFonts w:ascii="Traditional Arabic" w:hAnsi="Traditional Arabic" w:cs="Traditional Arabic"/>
          <w:b/>
          <w:bCs/>
          <w:color w:val="000000" w:themeColor="text1"/>
          <w:sz w:val="28"/>
          <w:szCs w:val="28"/>
          <w:rtl/>
        </w:rPr>
        <w:t>بع</w:t>
      </w:r>
      <w:r w:rsidR="00086CDD" w:rsidRPr="00F553CE">
        <w:rPr>
          <w:rFonts w:ascii="Traditional Arabic" w:hAnsi="Traditional Arabic" w:cs="Traditional Arabic"/>
          <w:b/>
          <w:bCs/>
          <w:color w:val="000000" w:themeColor="text1"/>
          <w:sz w:val="28"/>
          <w:szCs w:val="28"/>
          <w:rtl/>
        </w:rPr>
        <w:t xml:space="preserve">اً- </w:t>
      </w:r>
      <w:r w:rsidR="00F5627F" w:rsidRPr="00F553CE">
        <w:rPr>
          <w:rFonts w:ascii="Traditional Arabic" w:hAnsi="Traditional Arabic" w:cs="Traditional Arabic"/>
          <w:b/>
          <w:bCs/>
          <w:color w:val="000000" w:themeColor="text1"/>
          <w:sz w:val="28"/>
          <w:szCs w:val="28"/>
          <w:rtl/>
        </w:rPr>
        <w:t>تفعيل دور الأجهزة الرقابية</w:t>
      </w:r>
      <w:r w:rsidR="00775B4E" w:rsidRPr="00F553CE">
        <w:rPr>
          <w:rFonts w:ascii="Traditional Arabic" w:hAnsi="Traditional Arabic" w:cs="Traditional Arabic"/>
          <w:b/>
          <w:bCs/>
          <w:color w:val="000000" w:themeColor="text1"/>
          <w:sz w:val="28"/>
          <w:szCs w:val="28"/>
          <w:rtl/>
        </w:rPr>
        <w:t xml:space="preserve">: </w:t>
      </w:r>
    </w:p>
    <w:p w14:paraId="57E9F8A9" w14:textId="77777777" w:rsidR="00C65860"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 xml:space="preserve">تحرص الدولة على تفعيل دور الأجهزة الرقابية المختصة لضمان ضبط عمليات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والحد</w:t>
      </w:r>
      <w:proofErr w:type="gramEnd"/>
      <w:r w:rsidRPr="00664F7D">
        <w:rPr>
          <w:rFonts w:ascii="Traditional Arabic" w:hAnsi="Traditional Arabic" w:cs="Traditional Arabic"/>
          <w:color w:val="000000" w:themeColor="text1"/>
          <w:rtl/>
        </w:rPr>
        <w:t xml:space="preserve"> من آثارها الاحتكارية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خاصة تلك التي قد تؤثر سلبًا على المنافسة في السوق. ففي المملكة العربية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تضطلع الهيئة العامة للمنافسة وجمعية حماية المستهلك بمهام رقابية مهمة في هذا الصدد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وتُمنح هذه الأجهزة الصلاحيات القانونية والفنية اللازمة لرصد ومنع الممارسات الاحتكارية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لا سيما تلك الناتجة عن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بين</w:t>
      </w:r>
      <w:proofErr w:type="gramEnd"/>
      <w:r w:rsidRPr="00664F7D">
        <w:rPr>
          <w:rFonts w:ascii="Traditional Arabic" w:hAnsi="Traditional Arabic" w:cs="Traditional Arabic"/>
          <w:color w:val="000000" w:themeColor="text1"/>
          <w:rtl/>
        </w:rPr>
        <w:t xml:space="preserve"> الشركات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ويتم تدعيمها بالموارد البشرية والمالية الكافية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مع تطوير اللوائح والأنظمة التي تنظم عملها</w:t>
      </w:r>
      <w:r w:rsidR="00C65860" w:rsidRPr="00664F7D">
        <w:rPr>
          <w:rFonts w:ascii="Traditional Arabic" w:hAnsi="Traditional Arabic" w:cs="Traditional Arabic"/>
          <w:color w:val="000000" w:themeColor="text1"/>
          <w:rtl/>
        </w:rPr>
        <w:t xml:space="preserve"> (الهيئة العامة للمنافسة، 2023؛ وزارة التجارة، 2022؛ جهاز حماية المستهلك، 2023؛ </w:t>
      </w:r>
      <w:r w:rsidR="00C65860" w:rsidRPr="00664F7D">
        <w:rPr>
          <w:rFonts w:ascii="Traditional Arabic" w:hAnsi="Traditional Arabic" w:cs="Traditional Arabic"/>
          <w:color w:val="000000" w:themeColor="text1"/>
        </w:rPr>
        <w:t>OECD, 2023</w:t>
      </w:r>
      <w:r w:rsidR="00C65860" w:rsidRPr="00664F7D">
        <w:rPr>
          <w:rFonts w:ascii="Traditional Arabic" w:hAnsi="Traditional Arabic" w:cs="Traditional Arabic"/>
          <w:color w:val="000000" w:themeColor="text1"/>
          <w:rtl/>
        </w:rPr>
        <w:t>).</w:t>
      </w:r>
    </w:p>
    <w:p w14:paraId="45F55FAF" w14:textId="77777777" w:rsidR="00F5627F" w:rsidRPr="00F553CE" w:rsidRDefault="00C65860"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خ</w:t>
      </w:r>
      <w:r w:rsidR="00086CDD" w:rsidRPr="00F553CE">
        <w:rPr>
          <w:rFonts w:ascii="Traditional Arabic" w:hAnsi="Traditional Arabic" w:cs="Traditional Arabic"/>
          <w:b/>
          <w:bCs/>
          <w:color w:val="000000" w:themeColor="text1"/>
          <w:sz w:val="28"/>
          <w:szCs w:val="28"/>
          <w:rtl/>
        </w:rPr>
        <w:t>ا</w:t>
      </w:r>
      <w:r w:rsidRPr="00F553CE">
        <w:rPr>
          <w:rFonts w:ascii="Traditional Arabic" w:hAnsi="Traditional Arabic" w:cs="Traditional Arabic"/>
          <w:b/>
          <w:bCs/>
          <w:color w:val="000000" w:themeColor="text1"/>
          <w:sz w:val="28"/>
          <w:szCs w:val="28"/>
          <w:rtl/>
        </w:rPr>
        <w:t>م</w:t>
      </w:r>
      <w:r w:rsidR="00086CDD" w:rsidRPr="00F553CE">
        <w:rPr>
          <w:rFonts w:ascii="Traditional Arabic" w:hAnsi="Traditional Arabic" w:cs="Traditional Arabic"/>
          <w:b/>
          <w:bCs/>
          <w:color w:val="000000" w:themeColor="text1"/>
          <w:sz w:val="28"/>
          <w:szCs w:val="28"/>
          <w:rtl/>
        </w:rPr>
        <w:t xml:space="preserve">ساً- </w:t>
      </w:r>
      <w:r w:rsidR="00F5627F" w:rsidRPr="00F553CE">
        <w:rPr>
          <w:rFonts w:ascii="Traditional Arabic" w:hAnsi="Traditional Arabic" w:cs="Traditional Arabic"/>
          <w:b/>
          <w:bCs/>
          <w:color w:val="000000" w:themeColor="text1"/>
          <w:sz w:val="28"/>
          <w:szCs w:val="28"/>
          <w:rtl/>
        </w:rPr>
        <w:t>دعم الشركات الصناعية والإنتاجية</w:t>
      </w:r>
      <w:r w:rsidR="00775B4E" w:rsidRPr="00F553CE">
        <w:rPr>
          <w:rFonts w:ascii="Traditional Arabic" w:hAnsi="Traditional Arabic" w:cs="Traditional Arabic"/>
          <w:b/>
          <w:bCs/>
          <w:color w:val="000000" w:themeColor="text1"/>
          <w:sz w:val="28"/>
          <w:szCs w:val="28"/>
          <w:rtl/>
        </w:rPr>
        <w:t xml:space="preserve">: </w:t>
      </w:r>
    </w:p>
    <w:p w14:paraId="716492D0"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تقوم الدولة بالعمل على توفير السلع والخدمات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 خلال دعم الشركات الصناعية والإنتاجية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وتوجيه اهتماماتها</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تقديم السلع والخدمات محل الاحتكار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ويكون ذلك أيضا من خلال قيام الدولة باستيراد السلع والخدمات محل الاحتكار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تشجيع المستوردين على استيراد السلع والخدمات محل الاحتكار من الخارج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واستصدار تشريعات تتضمن تقديم تسهيلات تجارية أو إعفاءات ضريبية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جمركية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تسهيلات ائتمانية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إدارية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كاستخراج تراخيص الاستيراد أو غيرها من التسهيلات التي تدعم تقديم السلع والخدمات محل الاحتكار. كما يمكن للدولة أيضاً للتغلب على الممارسات الاحتكارية الناتجة عن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بالعمل</w:t>
      </w:r>
      <w:proofErr w:type="gramEnd"/>
      <w:r w:rsidRPr="00664F7D">
        <w:rPr>
          <w:rFonts w:ascii="Traditional Arabic" w:hAnsi="Traditional Arabic" w:cs="Traditional Arabic"/>
          <w:color w:val="000000" w:themeColor="text1"/>
          <w:rtl/>
        </w:rPr>
        <w:t xml:space="preserve"> على تقييد التصدير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وذلك عندما يلجأ المحتكر</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تقليل السلع والخدمات المعروضة في الأسواق المحلية والقيام بتصديرها بسبب زيادة الطلب الخارجي عليها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أو بسبب ارتفاع أسعارها في الخارج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فتقوم الدولة بإصدار التشريعات والقوانين والأنظمة التي تقيد تصدير هذه السلع والخدمات أو تقوم بمنعها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خاصة إذا كانت هذه السلع أو تلك الخدمات ضرورية للأفراد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فياض</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2016</w:t>
      </w:r>
      <w:r w:rsidR="00D7278E" w:rsidRPr="00664F7D">
        <w:rPr>
          <w:rFonts w:ascii="Traditional Arabic" w:hAnsi="Traditional Arabic" w:cs="Traditional Arabic"/>
          <w:color w:val="000000" w:themeColor="text1"/>
          <w:rtl/>
        </w:rPr>
        <w:t xml:space="preserve">، </w:t>
      </w:r>
      <w:r w:rsidR="00C65860" w:rsidRPr="00664F7D">
        <w:rPr>
          <w:rFonts w:ascii="Traditional Arabic" w:hAnsi="Traditional Arabic" w:cs="Traditional Arabic"/>
          <w:color w:val="000000" w:themeColor="text1"/>
          <w:rtl/>
        </w:rPr>
        <w:t>208).</w:t>
      </w:r>
    </w:p>
    <w:p w14:paraId="3A613863" w14:textId="77777777" w:rsidR="00F5627F" w:rsidRPr="00F553CE"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 xml:space="preserve">سابعاً- </w:t>
      </w:r>
      <w:r w:rsidR="00F5627F" w:rsidRPr="00F553CE">
        <w:rPr>
          <w:rFonts w:ascii="Traditional Arabic" w:hAnsi="Traditional Arabic" w:cs="Traditional Arabic"/>
          <w:b/>
          <w:bCs/>
          <w:color w:val="000000" w:themeColor="text1"/>
          <w:sz w:val="28"/>
          <w:szCs w:val="28"/>
          <w:rtl/>
        </w:rPr>
        <w:t>إحلال الاحتكار الحكومي محل الاحتكار الخاص</w:t>
      </w:r>
      <w:r w:rsidR="00C65860" w:rsidRPr="00F553CE">
        <w:rPr>
          <w:rFonts w:ascii="Traditional Arabic" w:hAnsi="Traditional Arabic" w:cs="Traditional Arabic"/>
          <w:b/>
          <w:bCs/>
          <w:color w:val="000000" w:themeColor="text1"/>
          <w:sz w:val="28"/>
          <w:szCs w:val="28"/>
          <w:rtl/>
        </w:rPr>
        <w:t>:</w:t>
      </w:r>
    </w:p>
    <w:p w14:paraId="3EBD0D80"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قد يكون الدافع</w:t>
      </w:r>
      <w:r w:rsidR="000544F4" w:rsidRPr="00664F7D">
        <w:rPr>
          <w:rFonts w:ascii="Traditional Arabic" w:hAnsi="Traditional Arabic" w:cs="Traditional Arabic"/>
          <w:color w:val="000000" w:themeColor="text1"/>
          <w:rtl/>
        </w:rPr>
        <w:t xml:space="preserve"> إلى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بين المؤسسات التجارية هو تحقيق مصلحة وطنية عامة إذ تسعى الدول</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تنمية عجلة الاقتصاد الوطني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وتحقيق الزيادة في الإنتاج المحلي وتشجيع الشركات التجارية على زيادة معدلات الإنتاج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وحماية المستهلك وصغار التجار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وتحقيق قواعد المنافسة المشروعة وحماية للاقتصاد الوطني من التعرض لتقلبات الأسواق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حيث تقوم الدولة بتقنين عملية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وإرغام بعض الشركات التجارية على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لتقوية الشركات التجارية الوطنية في مواجهة الشركات الأجنبية التي تسعى</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احتكار الأسواق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فيمكن للسلطات النقدية مثلا اتخاذ قرار باندماج أحد أو بعض البنوك</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لمجرد أنها بحاجة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إعادة تنظيم الجهاز المصرفي بشكل قوي وأكثر فاعلية بما يتلاءم مع المنهجية الاقتصادية السائدة في المجتمع حيث تقوم الدولة وفقاً لهذه السياسة للتغلب على الاحتكار الخاص من خلال إحلال الاحتكار العام أو الحكومي محل الاحتكار الخاص</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ذو النون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البيلي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2016)</w:t>
      </w:r>
      <w:r w:rsidR="00C65860" w:rsidRPr="00664F7D">
        <w:rPr>
          <w:rFonts w:ascii="Traditional Arabic" w:hAnsi="Traditional Arabic" w:cs="Traditional Arabic"/>
          <w:color w:val="000000" w:themeColor="text1"/>
          <w:rtl/>
        </w:rPr>
        <w:t>.</w:t>
      </w:r>
    </w:p>
    <w:p w14:paraId="75BBB1AD" w14:textId="77777777" w:rsidR="00F5627F" w:rsidRPr="00F553CE" w:rsidRDefault="00C65860" w:rsidP="005B0BB1">
      <w:pPr>
        <w:bidi/>
        <w:spacing w:after="0" w:line="360" w:lineRule="auto"/>
        <w:rPr>
          <w:rFonts w:ascii="Traditional Arabic" w:hAnsi="Traditional Arabic" w:cs="Traditional Arabic"/>
          <w:b/>
          <w:bCs/>
          <w:color w:val="000000" w:themeColor="text1"/>
          <w:sz w:val="28"/>
          <w:szCs w:val="28"/>
          <w:rtl/>
        </w:rPr>
      </w:pPr>
      <w:r w:rsidRPr="00664F7D">
        <w:rPr>
          <w:rFonts w:cs="Simplified Arabic"/>
          <w:color w:val="000000" w:themeColor="text1"/>
          <w:sz w:val="32"/>
          <w:szCs w:val="32"/>
          <w:rtl/>
        </w:rPr>
        <w:br w:type="page"/>
      </w:r>
      <w:r w:rsidR="00AD6BD4" w:rsidRPr="00F553CE">
        <w:rPr>
          <w:rFonts w:ascii="Traditional Arabic" w:hAnsi="Traditional Arabic" w:cs="Traditional Arabic"/>
          <w:b/>
          <w:bCs/>
          <w:color w:val="000000" w:themeColor="text1"/>
          <w:sz w:val="28"/>
          <w:szCs w:val="28"/>
          <w:rtl/>
        </w:rPr>
        <w:lastRenderedPageBreak/>
        <w:t>خلاصة الفصل الثاني</w:t>
      </w:r>
      <w:r w:rsidR="00775B4E" w:rsidRPr="00F553CE">
        <w:rPr>
          <w:rFonts w:ascii="Traditional Arabic" w:hAnsi="Traditional Arabic" w:cs="Traditional Arabic"/>
          <w:b/>
          <w:bCs/>
          <w:color w:val="000000" w:themeColor="text1"/>
          <w:sz w:val="28"/>
          <w:szCs w:val="28"/>
          <w:rtl/>
        </w:rPr>
        <w:t xml:space="preserve">: </w:t>
      </w:r>
    </w:p>
    <w:p w14:paraId="3C9C334F"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تناول هذا الفصل الإطار المفاهيمي والقانوني المرتبط بعملية اندماج الشركات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مع التركيز على دور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w:t>
      </w:r>
      <w:r w:rsidR="00C65860" w:rsidRPr="00664F7D">
        <w:rPr>
          <w:rFonts w:ascii="Traditional Arabic" w:hAnsi="Traditional Arabic" w:cs="Traditional Arabic"/>
          <w:color w:val="000000" w:themeColor="text1"/>
          <w:rtl/>
        </w:rPr>
        <w:t>كاستراتيجية</w:t>
      </w:r>
      <w:proofErr w:type="gramEnd"/>
      <w:r w:rsidRPr="00664F7D">
        <w:rPr>
          <w:rFonts w:ascii="Traditional Arabic" w:hAnsi="Traditional Arabic" w:cs="Traditional Arabic"/>
          <w:color w:val="000000" w:themeColor="text1"/>
          <w:rtl/>
        </w:rPr>
        <w:t xml:space="preserve"> لدخول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لمعروفة أيضًا بالسوق الموازية) في المملكة العربية السعودية</w:t>
      </w:r>
      <w:r w:rsidRPr="00664F7D">
        <w:rPr>
          <w:rFonts w:ascii="Traditional Arabic" w:hAnsi="Traditional Arabic" w:cs="Traditional Arabic"/>
          <w:color w:val="000000" w:themeColor="text1"/>
        </w:rPr>
        <w:t>.</w:t>
      </w:r>
    </w:p>
    <w:p w14:paraId="4F69221C"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بدأ الفصل بتوضيح المفهوم العام للاندماج باعتباره وسيلة قانونية وإدارية تهدف</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توحيد شركتين أو أكثر لتكوين كيان اقتصادي جديد أو انضمام إحدى الشركات</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 xml:space="preserve">الأخرى. وتم استعراض أنواع </w:t>
      </w:r>
      <w:proofErr w:type="gramStart"/>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w:t>
      </w:r>
      <w:proofErr w:type="gram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لا سيما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بطريق الضم والمزج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مع شرح الإجراءات والآثار القانونية والإدارية لكل نوع</w:t>
      </w:r>
      <w:r w:rsidRPr="00664F7D">
        <w:rPr>
          <w:rFonts w:ascii="Traditional Arabic" w:hAnsi="Traditional Arabic" w:cs="Traditional Arabic"/>
          <w:color w:val="000000" w:themeColor="text1"/>
        </w:rPr>
        <w:t>.</w:t>
      </w:r>
    </w:p>
    <w:p w14:paraId="0F4E5FCC"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ثم تم التطرق</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سوق النمو– السوق الموازية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باعتبارها منصة بديلة في السوق المالية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صُمّمت لتوفير فرص 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للشركات الصغيرة والمتوسطة التي تسعى</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التوسع دون الخضوع لنفس متطلبات السوق الرئيسية. وتم عرض مؤشرات تطور أداء سوق نمو خلال الفترة من 2017</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2023</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 حيث عدد الشركات المدرجة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مؤشر السوق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والقيمة السوقية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مما أبرز نموًا ملحوظًا في عدد الشركات وانتقال بعض منها</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السوق الرئيسية</w:t>
      </w:r>
      <w:r w:rsidR="00D7278E" w:rsidRPr="00664F7D">
        <w:rPr>
          <w:rFonts w:ascii="Traditional Arabic" w:hAnsi="Traditional Arabic" w:cs="Traditional Arabic"/>
          <w:color w:val="000000" w:themeColor="text1"/>
          <w:rtl/>
        </w:rPr>
        <w:t xml:space="preserve"> (</w:t>
      </w:r>
      <w:proofErr w:type="spellStart"/>
      <w:r w:rsidRPr="00664F7D">
        <w:rPr>
          <w:rFonts w:ascii="Traditional Arabic" w:hAnsi="Traditional Arabic" w:cs="Traditional Arabic"/>
          <w:color w:val="000000" w:themeColor="text1"/>
          <w:rtl/>
        </w:rPr>
        <w:t>تاسي</w:t>
      </w:r>
      <w:proofErr w:type="spellEnd"/>
      <w:r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Pr>
        <w:t>.</w:t>
      </w:r>
    </w:p>
    <w:p w14:paraId="4CBDBD7F"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ناقش الفصل دوافع اندماج الشركات في سياق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والتي شملت دوافع اقتصادية تتعلق بالبقاء في السوق ومواجهة الأزمات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إضافة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دوافع تتعلق بالتوسع الجغرافي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وتجاوز قيود ضيق الأسواق من خلال الوصول</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 xml:space="preserve">أسواق جديدة عبر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Pr>
        <w:t>.</w:t>
      </w:r>
      <w:proofErr w:type="gramEnd"/>
    </w:p>
    <w:p w14:paraId="261B874E" w14:textId="77777777" w:rsidR="00F5627F" w:rsidRPr="00664F7D" w:rsidRDefault="00F5627F" w:rsidP="00706522">
      <w:pPr>
        <w:pStyle w:val="a5"/>
        <w:shd w:val="clear" w:color="auto" w:fill="FFFFFF" w:themeFill="background1"/>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وأخيرًا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تم عرض الدور الرقابي والتنظيمي للدولة في ضبط عمليات </w:t>
      </w:r>
      <w:proofErr w:type="gramStart"/>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w:t>
      </w:r>
      <w:proofErr w:type="gram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 خلال تفعيل دور أجهزة مثل الهيئة العامة للمنافسة وجمعيات حماية المستهلك</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لمواجهة أي ممارسات احتكارية قد تنتج عن </w:t>
      </w:r>
      <w:r w:rsidR="0022698D">
        <w:rPr>
          <w:rFonts w:ascii="Traditional Arabic" w:hAnsi="Traditional Arabic" w:cs="Traditional Arabic"/>
          <w:color w:val="000000" w:themeColor="text1"/>
          <w:rtl/>
        </w:rPr>
        <w:t xml:space="preserve">الدمج </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وتطوير الأطر القانونية التي تنظم هذه العمليات في السوق السعودية والمصرية على حد سواء</w:t>
      </w:r>
      <w:r w:rsidRPr="00664F7D">
        <w:rPr>
          <w:rFonts w:ascii="Traditional Arabic" w:hAnsi="Traditional Arabic" w:cs="Traditional Arabic"/>
          <w:color w:val="000000" w:themeColor="text1"/>
        </w:rPr>
        <w:t>.</w:t>
      </w:r>
    </w:p>
    <w:p w14:paraId="092290D5" w14:textId="77777777" w:rsidR="00F5627F" w:rsidRPr="00664F7D" w:rsidRDefault="00F5627F" w:rsidP="00706522">
      <w:pPr>
        <w:pStyle w:val="af1"/>
        <w:shd w:val="clear" w:color="auto" w:fill="FFFFFF" w:themeFill="background1"/>
        <w:spacing w:line="360" w:lineRule="auto"/>
        <w:ind w:firstLine="720"/>
        <w:jc w:val="both"/>
        <w:rPr>
          <w:rFonts w:ascii="Traditional Arabic" w:hAnsi="Traditional Arabic" w:cs="Traditional Arabic"/>
          <w:color w:val="000000" w:themeColor="text1"/>
          <w:sz w:val="24"/>
          <w:szCs w:val="24"/>
          <w:rtl/>
        </w:rPr>
      </w:pPr>
    </w:p>
    <w:p w14:paraId="0E1AF886" w14:textId="77777777" w:rsidR="00CE726E" w:rsidRPr="00664F7D" w:rsidRDefault="00CE726E" w:rsidP="00706522">
      <w:pPr>
        <w:pStyle w:val="af1"/>
        <w:shd w:val="clear" w:color="auto" w:fill="FFFFFF" w:themeFill="background1"/>
        <w:spacing w:line="360" w:lineRule="auto"/>
        <w:ind w:firstLine="720"/>
        <w:jc w:val="both"/>
        <w:rPr>
          <w:rFonts w:cs="Simplified Arabic"/>
          <w:color w:val="000000" w:themeColor="text1"/>
          <w:sz w:val="28"/>
          <w:szCs w:val="28"/>
          <w:rtl/>
        </w:rPr>
        <w:sectPr w:rsidR="00CE726E" w:rsidRPr="00664F7D" w:rsidSect="00567003">
          <w:headerReference w:type="default" r:id="rId21"/>
          <w:headerReference w:type="first" r:id="rId22"/>
          <w:pgSz w:w="11906" w:h="16838" w:code="9"/>
          <w:pgMar w:top="1440" w:right="1800" w:bottom="1440" w:left="1800" w:header="720" w:footer="720" w:gutter="0"/>
          <w:pgNumType w:fmt="numberInDash" w:chapStyle="1"/>
          <w:cols w:space="720"/>
          <w:titlePg/>
          <w:docGrid w:linePitch="299"/>
        </w:sectPr>
      </w:pPr>
    </w:p>
    <w:p w14:paraId="3BBCE88C" w14:textId="77777777" w:rsidR="0001424C" w:rsidRPr="00F553CE" w:rsidRDefault="0001424C" w:rsidP="00706522">
      <w:pPr>
        <w:pStyle w:val="af1"/>
        <w:shd w:val="clear" w:color="auto" w:fill="FFFFFF" w:themeFill="background1"/>
        <w:spacing w:line="360" w:lineRule="auto"/>
        <w:rPr>
          <w:rFonts w:ascii="Traditional Arabic" w:hAnsi="Traditional Arabic" w:cs="Traditional Arabic"/>
          <w:b/>
          <w:bCs/>
          <w:color w:val="000000" w:themeColor="text1"/>
          <w:sz w:val="38"/>
          <w:szCs w:val="38"/>
          <w:rtl/>
        </w:rPr>
      </w:pPr>
      <w:r w:rsidRPr="00F553CE">
        <w:rPr>
          <w:rFonts w:ascii="Traditional Arabic" w:hAnsi="Traditional Arabic" w:cs="Traditional Arabic"/>
          <w:b/>
          <w:bCs/>
          <w:color w:val="000000" w:themeColor="text1"/>
          <w:sz w:val="38"/>
          <w:szCs w:val="38"/>
          <w:rtl/>
        </w:rPr>
        <w:lastRenderedPageBreak/>
        <w:t>الفصل الثالث</w:t>
      </w:r>
    </w:p>
    <w:p w14:paraId="593221B8" w14:textId="77777777" w:rsidR="0001424C" w:rsidRPr="00F553CE" w:rsidRDefault="0001424C" w:rsidP="00706522">
      <w:pPr>
        <w:pStyle w:val="af1"/>
        <w:shd w:val="clear" w:color="auto" w:fill="FFFFFF" w:themeFill="background1"/>
        <w:spacing w:line="360" w:lineRule="auto"/>
        <w:rPr>
          <w:rFonts w:ascii="Traditional Arabic" w:hAnsi="Traditional Arabic" w:cs="Traditional Arabic"/>
          <w:b/>
          <w:bCs/>
          <w:color w:val="000000" w:themeColor="text1"/>
          <w:sz w:val="38"/>
          <w:szCs w:val="38"/>
          <w:rtl/>
        </w:rPr>
      </w:pPr>
      <w:r w:rsidRPr="00F553CE">
        <w:rPr>
          <w:rFonts w:ascii="Traditional Arabic" w:hAnsi="Traditional Arabic" w:cs="Traditional Arabic"/>
          <w:b/>
          <w:bCs/>
          <w:color w:val="000000" w:themeColor="text1"/>
          <w:sz w:val="38"/>
          <w:szCs w:val="38"/>
          <w:rtl/>
        </w:rPr>
        <w:t>منهجية الدراسة</w:t>
      </w:r>
    </w:p>
    <w:tbl>
      <w:tblPr>
        <w:tblStyle w:val="a3"/>
        <w:bidiVisual/>
        <w:tblW w:w="8555"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5"/>
      </w:tblGrid>
      <w:tr w:rsidR="00796B61" w:rsidRPr="00F553CE" w14:paraId="2257F318" w14:textId="77777777" w:rsidTr="005032C6">
        <w:tc>
          <w:tcPr>
            <w:tcW w:w="8555" w:type="dxa"/>
          </w:tcPr>
          <w:p w14:paraId="73446808" w14:textId="77777777" w:rsidR="00796B61" w:rsidRPr="00F553CE" w:rsidRDefault="00796B61" w:rsidP="00706522">
            <w:pPr>
              <w:shd w:val="clear" w:color="auto" w:fill="FFFFFF" w:themeFill="background1"/>
              <w:bidi/>
              <w:spacing w:line="360" w:lineRule="auto"/>
              <w:jc w:val="both"/>
              <w:rPr>
                <w:rFonts w:ascii="Traditional Arabic" w:hAnsi="Traditional Arabic" w:cs="Traditional Arabic"/>
                <w:b/>
                <w:bCs/>
                <w:color w:val="000000" w:themeColor="text1"/>
                <w:sz w:val="32"/>
                <w:szCs w:val="32"/>
                <w:rtl/>
                <w:lang w:bidi="ar-EG"/>
              </w:rPr>
            </w:pPr>
            <w:r w:rsidRPr="00F553CE">
              <w:rPr>
                <w:rFonts w:ascii="Traditional Arabic" w:hAnsi="Traditional Arabic" w:cs="Traditional Arabic"/>
                <w:b/>
                <w:bCs/>
                <w:color w:val="000000" w:themeColor="text1"/>
                <w:sz w:val="32"/>
                <w:szCs w:val="32"/>
                <w:rtl/>
                <w:lang w:bidi="ar-EG"/>
              </w:rPr>
              <w:t>تمهيد</w:t>
            </w:r>
            <w:r w:rsidR="00C9424A" w:rsidRPr="00F553CE">
              <w:rPr>
                <w:rFonts w:ascii="Traditional Arabic" w:hAnsi="Traditional Arabic" w:cs="Traditional Arabic"/>
                <w:b/>
                <w:bCs/>
                <w:color w:val="000000" w:themeColor="text1"/>
                <w:sz w:val="32"/>
                <w:szCs w:val="32"/>
                <w:rtl/>
                <w:lang w:bidi="ar-EG"/>
              </w:rPr>
              <w:t>.</w:t>
            </w:r>
          </w:p>
        </w:tc>
      </w:tr>
      <w:tr w:rsidR="00796B61" w:rsidRPr="00F553CE" w14:paraId="0FC21F8F" w14:textId="77777777" w:rsidTr="005032C6">
        <w:tc>
          <w:tcPr>
            <w:tcW w:w="8555" w:type="dxa"/>
          </w:tcPr>
          <w:p w14:paraId="2315A0AF" w14:textId="77777777" w:rsidR="00796B61" w:rsidRPr="00F553CE" w:rsidRDefault="00086CDD" w:rsidP="00706522">
            <w:pPr>
              <w:shd w:val="clear" w:color="auto" w:fill="FFFFFF" w:themeFill="background1"/>
              <w:bidi/>
              <w:spacing w:line="360" w:lineRule="auto"/>
              <w:jc w:val="both"/>
              <w:rPr>
                <w:rFonts w:ascii="Traditional Arabic" w:hAnsi="Traditional Arabic" w:cs="Traditional Arabic"/>
                <w:b/>
                <w:bCs/>
                <w:color w:val="000000" w:themeColor="text1"/>
                <w:sz w:val="32"/>
                <w:szCs w:val="32"/>
                <w:rtl/>
                <w:lang w:bidi="ar-EG"/>
              </w:rPr>
            </w:pPr>
            <w:r w:rsidRPr="00F553CE">
              <w:rPr>
                <w:rFonts w:ascii="Traditional Arabic" w:hAnsi="Traditional Arabic" w:cs="Traditional Arabic"/>
                <w:b/>
                <w:bCs/>
                <w:color w:val="000000" w:themeColor="text1"/>
                <w:sz w:val="32"/>
                <w:szCs w:val="32"/>
                <w:rtl/>
                <w:lang w:bidi="ar-EG"/>
              </w:rPr>
              <w:t>أولاً</w:t>
            </w:r>
            <w:r w:rsidR="00796B61" w:rsidRPr="00F553CE">
              <w:rPr>
                <w:rFonts w:ascii="Traditional Arabic" w:hAnsi="Traditional Arabic" w:cs="Traditional Arabic"/>
                <w:b/>
                <w:bCs/>
                <w:color w:val="000000" w:themeColor="text1"/>
                <w:sz w:val="32"/>
                <w:szCs w:val="32"/>
                <w:rtl/>
                <w:lang w:bidi="ar-EG"/>
              </w:rPr>
              <w:t>- منهج الدراسة</w:t>
            </w:r>
            <w:r w:rsidR="00C9424A" w:rsidRPr="00F553CE">
              <w:rPr>
                <w:rFonts w:ascii="Traditional Arabic" w:hAnsi="Traditional Arabic" w:cs="Traditional Arabic"/>
                <w:b/>
                <w:bCs/>
                <w:color w:val="000000" w:themeColor="text1"/>
                <w:sz w:val="32"/>
                <w:szCs w:val="32"/>
                <w:rtl/>
                <w:lang w:bidi="ar-EG"/>
              </w:rPr>
              <w:t>.</w:t>
            </w:r>
            <w:r w:rsidR="00775B4E" w:rsidRPr="00F553CE">
              <w:rPr>
                <w:rFonts w:ascii="Traditional Arabic" w:hAnsi="Traditional Arabic" w:cs="Traditional Arabic"/>
                <w:b/>
                <w:bCs/>
                <w:color w:val="000000" w:themeColor="text1"/>
                <w:sz w:val="32"/>
                <w:szCs w:val="32"/>
                <w:rtl/>
                <w:lang w:bidi="ar-EG"/>
              </w:rPr>
              <w:t xml:space="preserve"> </w:t>
            </w:r>
          </w:p>
        </w:tc>
      </w:tr>
      <w:tr w:rsidR="00796B61" w:rsidRPr="00F553CE" w14:paraId="5C769013" w14:textId="77777777" w:rsidTr="005032C6">
        <w:tc>
          <w:tcPr>
            <w:tcW w:w="8555" w:type="dxa"/>
          </w:tcPr>
          <w:p w14:paraId="25417D74" w14:textId="77777777" w:rsidR="00796B61" w:rsidRPr="00F553CE" w:rsidRDefault="00086CDD" w:rsidP="00706522">
            <w:pPr>
              <w:shd w:val="clear" w:color="auto" w:fill="FFFFFF" w:themeFill="background1"/>
              <w:bidi/>
              <w:spacing w:line="360" w:lineRule="auto"/>
              <w:jc w:val="both"/>
              <w:rPr>
                <w:rFonts w:ascii="Traditional Arabic" w:hAnsi="Traditional Arabic" w:cs="Traditional Arabic"/>
                <w:b/>
                <w:bCs/>
                <w:color w:val="000000" w:themeColor="text1"/>
                <w:sz w:val="32"/>
                <w:szCs w:val="32"/>
                <w:rtl/>
                <w:lang w:bidi="ar-EG"/>
              </w:rPr>
            </w:pPr>
            <w:r w:rsidRPr="00F553CE">
              <w:rPr>
                <w:rFonts w:ascii="Traditional Arabic" w:hAnsi="Traditional Arabic" w:cs="Traditional Arabic"/>
                <w:b/>
                <w:bCs/>
                <w:color w:val="000000" w:themeColor="text1"/>
                <w:sz w:val="32"/>
                <w:szCs w:val="32"/>
                <w:rtl/>
                <w:lang w:bidi="ar-EG"/>
              </w:rPr>
              <w:t xml:space="preserve">ثانياً- </w:t>
            </w:r>
            <w:r w:rsidR="00796B61" w:rsidRPr="00F553CE">
              <w:rPr>
                <w:rFonts w:ascii="Traditional Arabic" w:hAnsi="Traditional Arabic" w:cs="Traditional Arabic"/>
                <w:b/>
                <w:bCs/>
                <w:color w:val="000000" w:themeColor="text1"/>
                <w:sz w:val="32"/>
                <w:szCs w:val="32"/>
                <w:rtl/>
                <w:lang w:bidi="ar-EG"/>
              </w:rPr>
              <w:t>أنواع البيانات المطلوبة</w:t>
            </w:r>
            <w:r w:rsidR="00C9424A" w:rsidRPr="00F553CE">
              <w:rPr>
                <w:rFonts w:ascii="Traditional Arabic" w:hAnsi="Traditional Arabic" w:cs="Traditional Arabic"/>
                <w:b/>
                <w:bCs/>
                <w:color w:val="000000" w:themeColor="text1"/>
                <w:sz w:val="32"/>
                <w:szCs w:val="32"/>
                <w:rtl/>
                <w:lang w:bidi="ar-EG"/>
              </w:rPr>
              <w:t>.</w:t>
            </w:r>
            <w:r w:rsidR="00775B4E" w:rsidRPr="00F553CE">
              <w:rPr>
                <w:rFonts w:ascii="Traditional Arabic" w:hAnsi="Traditional Arabic" w:cs="Traditional Arabic"/>
                <w:b/>
                <w:bCs/>
                <w:color w:val="000000" w:themeColor="text1"/>
                <w:sz w:val="32"/>
                <w:szCs w:val="32"/>
                <w:rtl/>
                <w:lang w:bidi="ar-EG"/>
              </w:rPr>
              <w:t xml:space="preserve"> </w:t>
            </w:r>
          </w:p>
        </w:tc>
      </w:tr>
      <w:tr w:rsidR="00796B61" w:rsidRPr="00F553CE" w14:paraId="5650FD74" w14:textId="77777777" w:rsidTr="005032C6">
        <w:tc>
          <w:tcPr>
            <w:tcW w:w="8555" w:type="dxa"/>
          </w:tcPr>
          <w:p w14:paraId="4B8206F0" w14:textId="77777777" w:rsidR="00796B61" w:rsidRPr="00F553CE" w:rsidRDefault="00086CDD" w:rsidP="00706522">
            <w:pPr>
              <w:shd w:val="clear" w:color="auto" w:fill="FFFFFF" w:themeFill="background1"/>
              <w:bidi/>
              <w:spacing w:line="360" w:lineRule="auto"/>
              <w:jc w:val="both"/>
              <w:rPr>
                <w:rFonts w:ascii="Traditional Arabic" w:hAnsi="Traditional Arabic" w:cs="Traditional Arabic"/>
                <w:b/>
                <w:bCs/>
                <w:color w:val="000000" w:themeColor="text1"/>
                <w:sz w:val="32"/>
                <w:szCs w:val="32"/>
                <w:rtl/>
                <w:lang w:bidi="ar-EG"/>
              </w:rPr>
            </w:pPr>
            <w:r w:rsidRPr="00F553CE">
              <w:rPr>
                <w:rFonts w:ascii="Traditional Arabic" w:hAnsi="Traditional Arabic" w:cs="Traditional Arabic"/>
                <w:b/>
                <w:bCs/>
                <w:color w:val="000000" w:themeColor="text1"/>
                <w:sz w:val="32"/>
                <w:szCs w:val="32"/>
                <w:rtl/>
                <w:lang w:bidi="ar-EG"/>
              </w:rPr>
              <w:t xml:space="preserve">ثالثاً- </w:t>
            </w:r>
            <w:r w:rsidR="00796B61" w:rsidRPr="00F553CE">
              <w:rPr>
                <w:rFonts w:ascii="Traditional Arabic" w:hAnsi="Traditional Arabic" w:cs="Traditional Arabic"/>
                <w:b/>
                <w:bCs/>
                <w:color w:val="000000" w:themeColor="text1"/>
                <w:sz w:val="32"/>
                <w:szCs w:val="32"/>
                <w:rtl/>
                <w:lang w:bidi="ar-EG"/>
              </w:rPr>
              <w:t>مجتمع وعينة الدراسة</w:t>
            </w:r>
            <w:r w:rsidR="00C9424A" w:rsidRPr="00F553CE">
              <w:rPr>
                <w:rFonts w:ascii="Traditional Arabic" w:hAnsi="Traditional Arabic" w:cs="Traditional Arabic"/>
                <w:b/>
                <w:bCs/>
                <w:color w:val="000000" w:themeColor="text1"/>
                <w:sz w:val="32"/>
                <w:szCs w:val="32"/>
                <w:rtl/>
                <w:lang w:bidi="ar-EG"/>
              </w:rPr>
              <w:t>.</w:t>
            </w:r>
            <w:r w:rsidR="00775B4E" w:rsidRPr="00F553CE">
              <w:rPr>
                <w:rFonts w:ascii="Traditional Arabic" w:hAnsi="Traditional Arabic" w:cs="Traditional Arabic"/>
                <w:b/>
                <w:bCs/>
                <w:color w:val="000000" w:themeColor="text1"/>
                <w:sz w:val="32"/>
                <w:szCs w:val="32"/>
                <w:rtl/>
                <w:lang w:bidi="ar-EG"/>
              </w:rPr>
              <w:t xml:space="preserve"> </w:t>
            </w:r>
          </w:p>
        </w:tc>
      </w:tr>
      <w:tr w:rsidR="00796B61" w:rsidRPr="00F553CE" w14:paraId="452744AA" w14:textId="77777777" w:rsidTr="005032C6">
        <w:tc>
          <w:tcPr>
            <w:tcW w:w="8555" w:type="dxa"/>
          </w:tcPr>
          <w:p w14:paraId="7C1823ED" w14:textId="77777777" w:rsidR="00796B61" w:rsidRPr="00F553CE" w:rsidRDefault="00086CDD" w:rsidP="00706522">
            <w:pPr>
              <w:shd w:val="clear" w:color="auto" w:fill="FFFFFF" w:themeFill="background1"/>
              <w:bidi/>
              <w:spacing w:line="360" w:lineRule="auto"/>
              <w:jc w:val="both"/>
              <w:rPr>
                <w:rFonts w:ascii="Traditional Arabic" w:hAnsi="Traditional Arabic" w:cs="Traditional Arabic"/>
                <w:b/>
                <w:bCs/>
                <w:color w:val="000000" w:themeColor="text1"/>
                <w:sz w:val="32"/>
                <w:szCs w:val="32"/>
                <w:rtl/>
                <w:lang w:bidi="ar-EG"/>
              </w:rPr>
            </w:pPr>
            <w:r w:rsidRPr="00F553CE">
              <w:rPr>
                <w:rFonts w:ascii="Traditional Arabic" w:hAnsi="Traditional Arabic" w:cs="Traditional Arabic"/>
                <w:b/>
                <w:bCs/>
                <w:color w:val="000000" w:themeColor="text1"/>
                <w:sz w:val="32"/>
                <w:szCs w:val="32"/>
                <w:rtl/>
                <w:lang w:bidi="ar-EG"/>
              </w:rPr>
              <w:t xml:space="preserve">رابعاً- </w:t>
            </w:r>
            <w:r w:rsidR="00796B61" w:rsidRPr="00F553CE">
              <w:rPr>
                <w:rFonts w:ascii="Traditional Arabic" w:hAnsi="Traditional Arabic" w:cs="Traditional Arabic"/>
                <w:b/>
                <w:bCs/>
                <w:color w:val="000000" w:themeColor="text1"/>
                <w:sz w:val="32"/>
                <w:szCs w:val="32"/>
                <w:rtl/>
                <w:lang w:bidi="ar-EG"/>
              </w:rPr>
              <w:t>أداة جمع البيانات الأولية وقياس المتغيرات</w:t>
            </w:r>
            <w:r w:rsidR="00C9424A" w:rsidRPr="00F553CE">
              <w:rPr>
                <w:rFonts w:ascii="Traditional Arabic" w:hAnsi="Traditional Arabic" w:cs="Traditional Arabic"/>
                <w:b/>
                <w:bCs/>
                <w:color w:val="000000" w:themeColor="text1"/>
                <w:sz w:val="32"/>
                <w:szCs w:val="32"/>
                <w:rtl/>
                <w:lang w:bidi="ar-EG"/>
              </w:rPr>
              <w:t>.</w:t>
            </w:r>
            <w:r w:rsidR="00796B61" w:rsidRPr="00F553CE">
              <w:rPr>
                <w:rFonts w:ascii="Traditional Arabic" w:hAnsi="Traditional Arabic" w:cs="Traditional Arabic"/>
                <w:b/>
                <w:bCs/>
                <w:color w:val="000000" w:themeColor="text1"/>
                <w:sz w:val="32"/>
                <w:szCs w:val="32"/>
                <w:rtl/>
                <w:lang w:bidi="ar-EG"/>
              </w:rPr>
              <w:t xml:space="preserve"> </w:t>
            </w:r>
          </w:p>
        </w:tc>
      </w:tr>
      <w:tr w:rsidR="00796B61" w:rsidRPr="00F553CE" w14:paraId="303EA9AA" w14:textId="77777777" w:rsidTr="005032C6">
        <w:tc>
          <w:tcPr>
            <w:tcW w:w="8555" w:type="dxa"/>
          </w:tcPr>
          <w:p w14:paraId="0E821A7B" w14:textId="77777777" w:rsidR="00796B61" w:rsidRPr="00F553CE" w:rsidRDefault="00796B61" w:rsidP="00706522">
            <w:pPr>
              <w:shd w:val="clear" w:color="auto" w:fill="FFFFFF" w:themeFill="background1"/>
              <w:bidi/>
              <w:spacing w:line="360" w:lineRule="auto"/>
              <w:jc w:val="both"/>
              <w:rPr>
                <w:rFonts w:ascii="Traditional Arabic" w:hAnsi="Traditional Arabic" w:cs="Traditional Arabic"/>
                <w:b/>
                <w:bCs/>
                <w:color w:val="000000" w:themeColor="text1"/>
                <w:sz w:val="32"/>
                <w:szCs w:val="32"/>
                <w:rtl/>
                <w:lang w:bidi="ar-EG"/>
              </w:rPr>
            </w:pPr>
            <w:r w:rsidRPr="00F553CE">
              <w:rPr>
                <w:rFonts w:ascii="Traditional Arabic" w:hAnsi="Traditional Arabic" w:cs="Traditional Arabic"/>
                <w:b/>
                <w:bCs/>
                <w:color w:val="000000" w:themeColor="text1"/>
                <w:sz w:val="32"/>
                <w:szCs w:val="32"/>
                <w:rtl/>
                <w:lang w:bidi="ar-EG"/>
              </w:rPr>
              <w:t>خامساً- أساليب تحليل البيانات</w:t>
            </w:r>
            <w:r w:rsidR="00C9424A" w:rsidRPr="00F553CE">
              <w:rPr>
                <w:rFonts w:ascii="Traditional Arabic" w:hAnsi="Traditional Arabic" w:cs="Traditional Arabic"/>
                <w:b/>
                <w:bCs/>
                <w:color w:val="000000" w:themeColor="text1"/>
                <w:sz w:val="32"/>
                <w:szCs w:val="32"/>
                <w:rtl/>
                <w:lang w:bidi="ar-EG"/>
              </w:rPr>
              <w:t>.</w:t>
            </w:r>
            <w:r w:rsidR="00775B4E" w:rsidRPr="00F553CE">
              <w:rPr>
                <w:rFonts w:ascii="Traditional Arabic" w:hAnsi="Traditional Arabic" w:cs="Traditional Arabic"/>
                <w:b/>
                <w:bCs/>
                <w:color w:val="000000" w:themeColor="text1"/>
                <w:sz w:val="32"/>
                <w:szCs w:val="32"/>
                <w:rtl/>
                <w:lang w:bidi="ar-EG"/>
              </w:rPr>
              <w:t xml:space="preserve"> </w:t>
            </w:r>
          </w:p>
        </w:tc>
      </w:tr>
      <w:tr w:rsidR="00796B61" w:rsidRPr="00F553CE" w14:paraId="62E0DCAF" w14:textId="77777777" w:rsidTr="005032C6">
        <w:tc>
          <w:tcPr>
            <w:tcW w:w="8555" w:type="dxa"/>
          </w:tcPr>
          <w:p w14:paraId="6EFFB573" w14:textId="77777777" w:rsidR="00796B61" w:rsidRPr="00F553CE" w:rsidRDefault="00796B61" w:rsidP="00706522">
            <w:pPr>
              <w:shd w:val="clear" w:color="auto" w:fill="FFFFFF" w:themeFill="background1"/>
              <w:bidi/>
              <w:spacing w:line="360" w:lineRule="auto"/>
              <w:jc w:val="both"/>
              <w:rPr>
                <w:rFonts w:ascii="Traditional Arabic" w:hAnsi="Traditional Arabic" w:cs="Traditional Arabic"/>
                <w:b/>
                <w:bCs/>
                <w:color w:val="000000" w:themeColor="text1"/>
                <w:sz w:val="32"/>
                <w:szCs w:val="32"/>
                <w:rtl/>
                <w:lang w:bidi="ar-EG"/>
              </w:rPr>
            </w:pPr>
            <w:r w:rsidRPr="00F553CE">
              <w:rPr>
                <w:rFonts w:ascii="Traditional Arabic" w:hAnsi="Traditional Arabic" w:cs="Traditional Arabic"/>
                <w:b/>
                <w:bCs/>
                <w:color w:val="000000" w:themeColor="text1"/>
                <w:sz w:val="32"/>
                <w:szCs w:val="32"/>
                <w:rtl/>
                <w:lang w:bidi="ar-EG"/>
              </w:rPr>
              <w:t>سادساً- اختبار الصدق</w:t>
            </w:r>
            <w:r w:rsidR="00D7278E" w:rsidRPr="00F553CE">
              <w:rPr>
                <w:rFonts w:ascii="Traditional Arabic" w:hAnsi="Traditional Arabic" w:cs="Traditional Arabic"/>
                <w:b/>
                <w:bCs/>
                <w:color w:val="000000" w:themeColor="text1"/>
                <w:sz w:val="32"/>
                <w:szCs w:val="32"/>
                <w:rtl/>
                <w:lang w:bidi="ar-EG"/>
              </w:rPr>
              <w:t xml:space="preserve"> </w:t>
            </w:r>
            <w:r w:rsidRPr="00F553CE">
              <w:rPr>
                <w:rFonts w:ascii="Traditional Arabic" w:hAnsi="Traditional Arabic" w:cs="Traditional Arabic"/>
                <w:b/>
                <w:bCs/>
                <w:color w:val="000000" w:themeColor="text1"/>
                <w:sz w:val="32"/>
                <w:szCs w:val="32"/>
                <w:rtl/>
                <w:lang w:bidi="ar-EG"/>
              </w:rPr>
              <w:t>والثبات</w:t>
            </w:r>
            <w:r w:rsidR="00C9424A" w:rsidRPr="00F553CE">
              <w:rPr>
                <w:rFonts w:ascii="Traditional Arabic" w:hAnsi="Traditional Arabic" w:cs="Traditional Arabic"/>
                <w:b/>
                <w:bCs/>
                <w:color w:val="000000" w:themeColor="text1"/>
                <w:sz w:val="32"/>
                <w:szCs w:val="32"/>
                <w:rtl/>
                <w:lang w:bidi="ar-EG"/>
              </w:rPr>
              <w:t>.</w:t>
            </w:r>
            <w:r w:rsidR="00775B4E" w:rsidRPr="00F553CE">
              <w:rPr>
                <w:rFonts w:ascii="Traditional Arabic" w:hAnsi="Traditional Arabic" w:cs="Traditional Arabic"/>
                <w:b/>
                <w:bCs/>
                <w:color w:val="000000" w:themeColor="text1"/>
                <w:sz w:val="32"/>
                <w:szCs w:val="32"/>
                <w:rtl/>
                <w:lang w:bidi="ar-EG"/>
              </w:rPr>
              <w:t xml:space="preserve"> </w:t>
            </w:r>
          </w:p>
        </w:tc>
      </w:tr>
      <w:tr w:rsidR="00796B61" w:rsidRPr="00F553CE" w14:paraId="10F93613" w14:textId="77777777" w:rsidTr="005032C6">
        <w:tc>
          <w:tcPr>
            <w:tcW w:w="8555" w:type="dxa"/>
          </w:tcPr>
          <w:p w14:paraId="677F1298" w14:textId="77777777" w:rsidR="00796B61" w:rsidRPr="00F553CE" w:rsidRDefault="00796B61" w:rsidP="00706522">
            <w:pPr>
              <w:shd w:val="clear" w:color="auto" w:fill="FFFFFF" w:themeFill="background1"/>
              <w:bidi/>
              <w:spacing w:line="360" w:lineRule="auto"/>
              <w:jc w:val="both"/>
              <w:rPr>
                <w:rFonts w:ascii="Traditional Arabic" w:hAnsi="Traditional Arabic" w:cs="Traditional Arabic"/>
                <w:b/>
                <w:bCs/>
                <w:color w:val="000000" w:themeColor="text1"/>
                <w:sz w:val="32"/>
                <w:szCs w:val="32"/>
                <w:rtl/>
                <w:lang w:bidi="ar-EG"/>
              </w:rPr>
            </w:pPr>
            <w:r w:rsidRPr="00F553CE">
              <w:rPr>
                <w:rFonts w:ascii="Traditional Arabic" w:hAnsi="Traditional Arabic" w:cs="Traditional Arabic"/>
                <w:b/>
                <w:bCs/>
                <w:color w:val="000000" w:themeColor="text1"/>
                <w:sz w:val="32"/>
                <w:szCs w:val="32"/>
                <w:rtl/>
                <w:lang w:bidi="ar-EG"/>
              </w:rPr>
              <w:t xml:space="preserve">خلاصة الفصل الثالث </w:t>
            </w:r>
            <w:proofErr w:type="gramStart"/>
            <w:r w:rsidRPr="00F553CE">
              <w:rPr>
                <w:rFonts w:ascii="Traditional Arabic" w:hAnsi="Traditional Arabic" w:cs="Traditional Arabic"/>
                <w:b/>
                <w:bCs/>
                <w:color w:val="000000" w:themeColor="text1"/>
                <w:sz w:val="32"/>
                <w:szCs w:val="32"/>
                <w:rtl/>
                <w:lang w:bidi="ar-EG"/>
              </w:rPr>
              <w:t>الاطار</w:t>
            </w:r>
            <w:proofErr w:type="gramEnd"/>
            <w:r w:rsidRPr="00F553CE">
              <w:rPr>
                <w:rFonts w:ascii="Traditional Arabic" w:hAnsi="Traditional Arabic" w:cs="Traditional Arabic"/>
                <w:b/>
                <w:bCs/>
                <w:color w:val="000000" w:themeColor="text1"/>
                <w:sz w:val="32"/>
                <w:szCs w:val="32"/>
                <w:rtl/>
                <w:lang w:bidi="ar-EG"/>
              </w:rPr>
              <w:t xml:space="preserve"> المنهجي</w:t>
            </w:r>
            <w:r w:rsidR="00C9424A" w:rsidRPr="00F553CE">
              <w:rPr>
                <w:rFonts w:ascii="Traditional Arabic" w:hAnsi="Traditional Arabic" w:cs="Traditional Arabic"/>
                <w:b/>
                <w:bCs/>
                <w:color w:val="000000" w:themeColor="text1"/>
                <w:sz w:val="32"/>
                <w:szCs w:val="32"/>
                <w:rtl/>
                <w:lang w:bidi="ar-EG"/>
              </w:rPr>
              <w:t>.</w:t>
            </w:r>
            <w:r w:rsidRPr="00F553CE">
              <w:rPr>
                <w:rFonts w:ascii="Traditional Arabic" w:hAnsi="Traditional Arabic" w:cs="Traditional Arabic"/>
                <w:b/>
                <w:bCs/>
                <w:color w:val="000000" w:themeColor="text1"/>
                <w:sz w:val="32"/>
                <w:szCs w:val="32"/>
                <w:rtl/>
                <w:lang w:bidi="ar-EG"/>
              </w:rPr>
              <w:t xml:space="preserve"> </w:t>
            </w:r>
          </w:p>
        </w:tc>
      </w:tr>
    </w:tbl>
    <w:p w14:paraId="439C3D1C" w14:textId="77777777" w:rsidR="009D1159" w:rsidRPr="00664F7D" w:rsidRDefault="00F553CE" w:rsidP="00F553CE">
      <w:pPr>
        <w:shd w:val="clear" w:color="auto" w:fill="FFFFFF" w:themeFill="background1"/>
        <w:tabs>
          <w:tab w:val="left" w:pos="6776"/>
        </w:tabs>
        <w:bidi/>
        <w:spacing w:after="0" w:line="360" w:lineRule="auto"/>
        <w:ind w:firstLine="720"/>
        <w:jc w:val="both"/>
        <w:rPr>
          <w:rFonts w:ascii="Times New Roman" w:hAnsi="Times New Roman" w:cs="Simplified Arabic"/>
          <w:color w:val="000000" w:themeColor="text1"/>
          <w:sz w:val="28"/>
          <w:szCs w:val="28"/>
          <w:rtl/>
          <w:lang w:bidi="ar-EG"/>
        </w:rPr>
      </w:pPr>
      <w:r>
        <w:rPr>
          <w:rFonts w:ascii="Times New Roman" w:hAnsi="Times New Roman" w:cs="Simplified Arabic"/>
          <w:color w:val="000000" w:themeColor="text1"/>
          <w:sz w:val="28"/>
          <w:szCs w:val="28"/>
          <w:rtl/>
          <w:lang w:bidi="ar-EG"/>
        </w:rPr>
        <w:tab/>
      </w:r>
    </w:p>
    <w:p w14:paraId="5BE13C94" w14:textId="77777777" w:rsidR="009D1159" w:rsidRPr="00664F7D" w:rsidRDefault="009D1159" w:rsidP="00706522">
      <w:pPr>
        <w:shd w:val="clear" w:color="auto" w:fill="FFFFFF" w:themeFill="background1"/>
        <w:bidi/>
        <w:spacing w:after="0" w:line="360" w:lineRule="auto"/>
        <w:ind w:firstLine="720"/>
        <w:jc w:val="both"/>
        <w:rPr>
          <w:rFonts w:ascii="Times New Roman" w:hAnsi="Times New Roman" w:cs="Simplified Arabic"/>
          <w:color w:val="000000" w:themeColor="text1"/>
          <w:sz w:val="28"/>
          <w:szCs w:val="28"/>
          <w:rtl/>
          <w:lang w:bidi="ar-EG"/>
        </w:rPr>
      </w:pPr>
    </w:p>
    <w:p w14:paraId="6ADDD8B3" w14:textId="77777777" w:rsidR="005032C6" w:rsidRPr="00664F7D" w:rsidRDefault="005032C6" w:rsidP="00706522">
      <w:pPr>
        <w:spacing w:after="0" w:line="360" w:lineRule="auto"/>
        <w:rPr>
          <w:rFonts w:ascii="Times New Roman" w:hAnsi="Times New Roman" w:cs="Simplified Arabic"/>
          <w:color w:val="000000" w:themeColor="text1"/>
          <w:sz w:val="28"/>
          <w:szCs w:val="28"/>
          <w:rtl/>
          <w:lang w:bidi="ar-EG"/>
        </w:rPr>
      </w:pPr>
      <w:r w:rsidRPr="00664F7D">
        <w:rPr>
          <w:rFonts w:ascii="Times New Roman" w:hAnsi="Times New Roman" w:cs="Simplified Arabic"/>
          <w:color w:val="000000" w:themeColor="text1"/>
          <w:sz w:val="28"/>
          <w:szCs w:val="28"/>
          <w:rtl/>
        </w:rPr>
        <w:br w:type="page"/>
      </w:r>
    </w:p>
    <w:p w14:paraId="5BCF2A2F" w14:textId="77777777" w:rsidR="00CE726E" w:rsidRPr="00F553CE" w:rsidRDefault="00CE726E" w:rsidP="00706522">
      <w:pPr>
        <w:pStyle w:val="af1"/>
        <w:shd w:val="clear" w:color="auto" w:fill="FFFFFF" w:themeFill="background1"/>
        <w:spacing w:line="360" w:lineRule="auto"/>
        <w:rPr>
          <w:rFonts w:ascii="Traditional Arabic" w:hAnsi="Traditional Arabic" w:cs="Traditional Arabic"/>
          <w:b/>
          <w:bCs/>
          <w:color w:val="000000" w:themeColor="text1"/>
          <w:sz w:val="32"/>
          <w:szCs w:val="32"/>
          <w:rtl/>
        </w:rPr>
      </w:pPr>
      <w:r w:rsidRPr="00F553CE">
        <w:rPr>
          <w:rFonts w:ascii="Traditional Arabic" w:hAnsi="Traditional Arabic" w:cs="Traditional Arabic"/>
          <w:b/>
          <w:bCs/>
          <w:color w:val="000000" w:themeColor="text1"/>
          <w:sz w:val="32"/>
          <w:szCs w:val="32"/>
          <w:rtl/>
        </w:rPr>
        <w:lastRenderedPageBreak/>
        <w:t>الفصل الثالث</w:t>
      </w:r>
    </w:p>
    <w:p w14:paraId="3592414A" w14:textId="77777777" w:rsidR="00CE726E" w:rsidRPr="00F553CE" w:rsidRDefault="00CE726E" w:rsidP="00706522">
      <w:pPr>
        <w:pStyle w:val="af1"/>
        <w:shd w:val="clear" w:color="auto" w:fill="FFFFFF" w:themeFill="background1"/>
        <w:spacing w:line="360" w:lineRule="auto"/>
        <w:rPr>
          <w:rFonts w:ascii="Traditional Arabic" w:hAnsi="Traditional Arabic" w:cs="Traditional Arabic"/>
          <w:b/>
          <w:bCs/>
          <w:color w:val="000000" w:themeColor="text1"/>
          <w:sz w:val="32"/>
          <w:szCs w:val="32"/>
          <w:rtl/>
        </w:rPr>
      </w:pPr>
      <w:r w:rsidRPr="00F553CE">
        <w:rPr>
          <w:rFonts w:ascii="Traditional Arabic" w:hAnsi="Traditional Arabic" w:cs="Traditional Arabic"/>
          <w:b/>
          <w:bCs/>
          <w:color w:val="000000" w:themeColor="text1"/>
          <w:sz w:val="32"/>
          <w:szCs w:val="32"/>
          <w:rtl/>
        </w:rPr>
        <w:t xml:space="preserve">منهجية الدراسة </w:t>
      </w:r>
    </w:p>
    <w:p w14:paraId="46DF8328" w14:textId="77777777" w:rsidR="00C54650" w:rsidRPr="00F553CE" w:rsidRDefault="000C533A"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ت</w:t>
      </w:r>
      <w:r w:rsidR="00C54650" w:rsidRPr="00F553CE">
        <w:rPr>
          <w:rFonts w:ascii="Traditional Arabic" w:hAnsi="Traditional Arabic" w:cs="Traditional Arabic"/>
          <w:b/>
          <w:bCs/>
          <w:color w:val="000000" w:themeColor="text1"/>
          <w:sz w:val="28"/>
          <w:szCs w:val="28"/>
          <w:rtl/>
        </w:rPr>
        <w:t>مهيد</w:t>
      </w:r>
      <w:r w:rsidR="00775B4E" w:rsidRPr="00F553CE">
        <w:rPr>
          <w:rFonts w:ascii="Traditional Arabic" w:hAnsi="Traditional Arabic" w:cs="Traditional Arabic"/>
          <w:b/>
          <w:bCs/>
          <w:color w:val="000000" w:themeColor="text1"/>
          <w:sz w:val="28"/>
          <w:szCs w:val="28"/>
          <w:rtl/>
        </w:rPr>
        <w:t xml:space="preserve">: </w:t>
      </w:r>
    </w:p>
    <w:p w14:paraId="07B7761E" w14:textId="77777777" w:rsidR="0020222D" w:rsidRPr="00664F7D" w:rsidRDefault="0020222D"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تعتبر منهجية الدراسة وإجراءاتها محوراً رئيسياً للدراسة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ويتم من خلالها الحصول على البيانات المطلوبة لإجراء التحليل ال</w:t>
      </w:r>
      <w:r w:rsidR="004C5D0F" w:rsidRPr="00664F7D">
        <w:rPr>
          <w:rFonts w:ascii="Traditional Arabic" w:hAnsi="Traditional Arabic" w:cs="Traditional Arabic"/>
          <w:color w:val="000000" w:themeColor="text1"/>
          <w:sz w:val="24"/>
          <w:szCs w:val="24"/>
          <w:rtl/>
        </w:rPr>
        <w:t>إحصائي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والتعرف على آراء واتجاهات لأفراد محل الدراسة للتوصل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النتائج الت</w:t>
      </w:r>
      <w:r w:rsidR="00C9424A" w:rsidRPr="00664F7D">
        <w:rPr>
          <w:rFonts w:ascii="Traditional Arabic" w:hAnsi="Traditional Arabic" w:cs="Traditional Arabic"/>
          <w:color w:val="000000" w:themeColor="text1"/>
          <w:sz w:val="24"/>
          <w:szCs w:val="24"/>
          <w:rtl/>
        </w:rPr>
        <w:t>ي</w:t>
      </w:r>
      <w:r w:rsidRPr="00664F7D">
        <w:rPr>
          <w:rFonts w:ascii="Traditional Arabic" w:hAnsi="Traditional Arabic" w:cs="Traditional Arabic"/>
          <w:color w:val="000000" w:themeColor="text1"/>
          <w:sz w:val="24"/>
          <w:szCs w:val="24"/>
          <w:rtl/>
        </w:rPr>
        <w:t xml:space="preserve"> يتم تفسيرها في ضوء موضوع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وتساعد منهجية الدراسة في توضيح الأساليب والوسائل المتبعة في إعداد الرسائل العلمية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فيما يتعلق بالدراسة الميدانية ً</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وأساليب والوسائل المتبعة في إعداد الدراسة بخصوص ذلك من خلال إجراء اختبارات فروض ومتغيرات الدراسة وقياسها</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وكذلك تعمل على توصيف المنهجية والإجراءات الت</w:t>
      </w:r>
      <w:r w:rsidR="00C9424A" w:rsidRPr="00664F7D">
        <w:rPr>
          <w:rFonts w:ascii="Traditional Arabic" w:hAnsi="Traditional Arabic" w:cs="Traditional Arabic"/>
          <w:color w:val="000000" w:themeColor="text1"/>
          <w:sz w:val="24"/>
          <w:szCs w:val="24"/>
          <w:rtl/>
        </w:rPr>
        <w:t>ي</w:t>
      </w:r>
      <w:r w:rsidRPr="00664F7D">
        <w:rPr>
          <w:rFonts w:ascii="Traditional Arabic" w:hAnsi="Traditional Arabic" w:cs="Traditional Arabic"/>
          <w:color w:val="000000" w:themeColor="text1"/>
          <w:sz w:val="24"/>
          <w:szCs w:val="24"/>
          <w:rtl/>
        </w:rPr>
        <w:t xml:space="preserve"> اتبعها الباحث في تحديد مجتمع وعينة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ومنهج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وأداة الدراسة والصدق والثبات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بالإضافة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توضيح أساليب جمع البيانات ومعدل الاستجابة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وآلية تحليل ومعالجة البيانات بعد تجميعها. </w:t>
      </w:r>
    </w:p>
    <w:p w14:paraId="243B158C" w14:textId="77777777" w:rsidR="0020222D" w:rsidRPr="00664F7D" w:rsidRDefault="0020222D"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لذلك سوف يتناول هذا الفصل الأسلوب المتبع في الدراسة وتحديد نوع ومصادر البيانات المستخدمة في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وكذلك تحديد مجتمع وعينة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وطرق جمع البيانات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وأساليب التحليل ال</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 xml:space="preserve"> للبيانات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ومعاملات الصدق والثبات لقائمة الاستبيان</w:t>
      </w:r>
      <w:r w:rsidRPr="00664F7D">
        <w:rPr>
          <w:rFonts w:ascii="Traditional Arabic" w:hAnsi="Traditional Arabic" w:cs="Traditional Arabic"/>
          <w:color w:val="000000" w:themeColor="text1"/>
          <w:sz w:val="24"/>
          <w:szCs w:val="24"/>
        </w:rPr>
        <w:t>.</w:t>
      </w:r>
    </w:p>
    <w:p w14:paraId="09B65BA1" w14:textId="77777777" w:rsidR="00C54650" w:rsidRPr="00F553CE"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أولاً</w:t>
      </w:r>
      <w:r w:rsidR="00AE37A6" w:rsidRPr="00F553CE">
        <w:rPr>
          <w:rFonts w:ascii="Traditional Arabic" w:hAnsi="Traditional Arabic" w:cs="Traditional Arabic"/>
          <w:b/>
          <w:bCs/>
          <w:color w:val="000000" w:themeColor="text1"/>
          <w:sz w:val="28"/>
          <w:szCs w:val="28"/>
          <w:rtl/>
        </w:rPr>
        <w:t xml:space="preserve">- </w:t>
      </w:r>
      <w:r w:rsidR="00A6123B" w:rsidRPr="00F553CE">
        <w:rPr>
          <w:rFonts w:ascii="Traditional Arabic" w:hAnsi="Traditional Arabic" w:cs="Traditional Arabic"/>
          <w:b/>
          <w:bCs/>
          <w:color w:val="000000" w:themeColor="text1"/>
          <w:sz w:val="28"/>
          <w:szCs w:val="28"/>
          <w:rtl/>
        </w:rPr>
        <w:t>منهج</w:t>
      </w:r>
      <w:r w:rsidR="00C54650" w:rsidRPr="00F553CE">
        <w:rPr>
          <w:rFonts w:ascii="Traditional Arabic" w:hAnsi="Traditional Arabic" w:cs="Traditional Arabic"/>
          <w:b/>
          <w:bCs/>
          <w:color w:val="000000" w:themeColor="text1"/>
          <w:sz w:val="28"/>
          <w:szCs w:val="28"/>
          <w:rtl/>
        </w:rPr>
        <w:t xml:space="preserve"> الدراسة</w:t>
      </w:r>
      <w:r w:rsidR="00775B4E" w:rsidRPr="00F553CE">
        <w:rPr>
          <w:rFonts w:ascii="Traditional Arabic" w:hAnsi="Traditional Arabic" w:cs="Traditional Arabic"/>
          <w:b/>
          <w:bCs/>
          <w:color w:val="000000" w:themeColor="text1"/>
          <w:sz w:val="28"/>
          <w:szCs w:val="28"/>
          <w:rtl/>
        </w:rPr>
        <w:t xml:space="preserve">: </w:t>
      </w:r>
    </w:p>
    <w:p w14:paraId="33E5D2B5" w14:textId="77777777" w:rsidR="009E5452" w:rsidRPr="00F553CE" w:rsidRDefault="009E5452" w:rsidP="00706522">
      <w:pPr>
        <w:pStyle w:val="a5"/>
        <w:numPr>
          <w:ilvl w:val="0"/>
          <w:numId w:val="55"/>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منهج الدراسة</w:t>
      </w:r>
      <w:r w:rsidR="00775B4E" w:rsidRPr="00F553CE">
        <w:rPr>
          <w:rFonts w:ascii="Traditional Arabic" w:eastAsiaTheme="minorHAnsi" w:hAnsi="Traditional Arabic" w:cs="Traditional Arabic"/>
          <w:b/>
          <w:bCs/>
          <w:color w:val="000000" w:themeColor="text1"/>
          <w:rtl/>
        </w:rPr>
        <w:t xml:space="preserve">: </w:t>
      </w:r>
    </w:p>
    <w:p w14:paraId="12D12B78" w14:textId="77777777" w:rsidR="00C9424A" w:rsidRPr="00664F7D" w:rsidRDefault="0020222D"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تتطلب طبيعة الدراسة والأهداف التي تسعى</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تحقيقها الاعتماد على المنهج المناسب</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والذي يحقق تلك الأهداف ودراسة المشكلة بشكل أفضل لذا لجأ الباحث</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استخدام المنهج المناسب. وكان هذا المنهج هو المنهج</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الوصفي التحليلي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الذي يجمع بين المقاربة الكمية من خلال الاستبيانات والمقاربة النوعية عبر المقابلات المتعمقة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بهدف تحليل الظاهرة موضوع الدراسة. ويُستخدم هذا المنهج في إطار التصميم البحثي الكمي لوصف الظاهرة وأبعادها المختلفة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والكشف عن طبيعة العلاقات بين متغيراتها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اعتمادًا على بيانات قابلة للقياس والتحليل ال</w:t>
      </w:r>
      <w:r w:rsidR="004C5D0F" w:rsidRPr="00664F7D">
        <w:rPr>
          <w:rFonts w:ascii="Traditional Arabic" w:eastAsiaTheme="minorHAnsi" w:hAnsi="Traditional Arabic" w:cs="Traditional Arabic"/>
          <w:color w:val="000000" w:themeColor="text1"/>
          <w:rtl/>
        </w:rPr>
        <w:t>إحصائي</w:t>
      </w:r>
      <w:r w:rsidRPr="00664F7D">
        <w:rPr>
          <w:rFonts w:ascii="Traditional Arabic" w:eastAsiaTheme="minorHAnsi" w:hAnsi="Traditional Arabic" w:cs="Traditional Arabic"/>
          <w:color w:val="000000" w:themeColor="text1"/>
          <w:rtl/>
        </w:rPr>
        <w:t>. ويُعد المنهج ملائمًا لطبيعة الدراسة وأهدافها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حيث يتيح اختبار الفروض وتحليل أثر المتغيرات المستقلة على المتغيرات التابعة باستخدام الأساليب ال</w:t>
      </w:r>
      <w:r w:rsidR="004C5D0F" w:rsidRPr="00664F7D">
        <w:rPr>
          <w:rFonts w:ascii="Traditional Arabic" w:eastAsiaTheme="minorHAnsi" w:hAnsi="Traditional Arabic" w:cs="Traditional Arabic"/>
          <w:color w:val="000000" w:themeColor="text1"/>
          <w:rtl/>
        </w:rPr>
        <w:t>إحصائي</w:t>
      </w:r>
      <w:r w:rsidRPr="00664F7D">
        <w:rPr>
          <w:rFonts w:ascii="Traditional Arabic" w:eastAsiaTheme="minorHAnsi" w:hAnsi="Traditional Arabic" w:cs="Traditional Arabic"/>
          <w:color w:val="000000" w:themeColor="text1"/>
          <w:rtl/>
        </w:rPr>
        <w:t>ة المناسبة</w:t>
      </w:r>
      <w:r w:rsidR="00C9424A" w:rsidRPr="00664F7D">
        <w:rPr>
          <w:rFonts w:ascii="Traditional Arabic" w:eastAsiaTheme="minorHAnsi" w:hAnsi="Traditional Arabic" w:cs="Traditional Arabic"/>
          <w:color w:val="000000" w:themeColor="text1"/>
          <w:rtl/>
        </w:rPr>
        <w:t>".</w:t>
      </w:r>
    </w:p>
    <w:p w14:paraId="7D7D5988" w14:textId="77777777" w:rsidR="00A6123B" w:rsidRPr="00F553CE"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 xml:space="preserve">ثانياً- </w:t>
      </w:r>
      <w:r w:rsidR="00A6123B" w:rsidRPr="00F553CE">
        <w:rPr>
          <w:rFonts w:ascii="Traditional Arabic" w:hAnsi="Traditional Arabic" w:cs="Traditional Arabic"/>
          <w:b/>
          <w:bCs/>
          <w:color w:val="000000" w:themeColor="text1"/>
          <w:sz w:val="28"/>
          <w:szCs w:val="28"/>
          <w:rtl/>
        </w:rPr>
        <w:t>أنواع البيانات المطلوبة</w:t>
      </w:r>
      <w:r w:rsidR="00775B4E" w:rsidRPr="00F553CE">
        <w:rPr>
          <w:rFonts w:ascii="Traditional Arabic" w:hAnsi="Traditional Arabic" w:cs="Traditional Arabic"/>
          <w:b/>
          <w:bCs/>
          <w:color w:val="000000" w:themeColor="text1"/>
          <w:sz w:val="28"/>
          <w:szCs w:val="28"/>
          <w:rtl/>
        </w:rPr>
        <w:t xml:space="preserve">: </w:t>
      </w:r>
    </w:p>
    <w:p w14:paraId="4CE0A66C" w14:textId="77777777" w:rsidR="00C54650" w:rsidRPr="00664F7D" w:rsidRDefault="00A6123B"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اعتمد</w:t>
      </w:r>
      <w:r w:rsidR="0020222D" w:rsidRPr="00664F7D">
        <w:rPr>
          <w:rFonts w:ascii="Traditional Arabic" w:eastAsiaTheme="minorHAnsi" w:hAnsi="Traditional Arabic" w:cs="Traditional Arabic"/>
          <w:color w:val="000000" w:themeColor="text1"/>
          <w:rtl/>
        </w:rPr>
        <w:t xml:space="preserve"> الباحث نوعين من مصادر البيانات</w:t>
      </w:r>
      <w:r w:rsidR="00D7278E" w:rsidRPr="00664F7D">
        <w:rPr>
          <w:rFonts w:ascii="Traditional Arabic" w:eastAsiaTheme="minorHAnsi" w:hAnsi="Traditional Arabic" w:cs="Traditional Arabic"/>
          <w:color w:val="000000" w:themeColor="text1"/>
          <w:rtl/>
        </w:rPr>
        <w:t xml:space="preserve">، </w:t>
      </w:r>
      <w:r w:rsidR="00674B70" w:rsidRPr="00664F7D">
        <w:rPr>
          <w:rFonts w:ascii="Traditional Arabic" w:eastAsiaTheme="minorHAnsi" w:hAnsi="Traditional Arabic" w:cs="Traditional Arabic"/>
          <w:color w:val="000000" w:themeColor="text1"/>
          <w:rtl/>
        </w:rPr>
        <w:t>و</w:t>
      </w:r>
      <w:r w:rsidR="00B32E0C" w:rsidRPr="00664F7D">
        <w:rPr>
          <w:rFonts w:ascii="Traditional Arabic" w:eastAsiaTheme="minorHAnsi" w:hAnsi="Traditional Arabic" w:cs="Traditional Arabic"/>
          <w:color w:val="000000" w:themeColor="text1"/>
          <w:rtl/>
        </w:rPr>
        <w:t>يمكن توضيح ذلك كما يأتي</w:t>
      </w:r>
      <w:r w:rsidR="00775B4E" w:rsidRPr="00664F7D">
        <w:rPr>
          <w:rFonts w:ascii="Traditional Arabic" w:eastAsiaTheme="minorHAnsi" w:hAnsi="Traditional Arabic" w:cs="Traditional Arabic"/>
          <w:color w:val="000000" w:themeColor="text1"/>
          <w:rtl/>
        </w:rPr>
        <w:t xml:space="preserve">: </w:t>
      </w:r>
    </w:p>
    <w:p w14:paraId="615D6C5A" w14:textId="77777777" w:rsidR="00E45833" w:rsidRDefault="00C54650" w:rsidP="00F553CE">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تم ال</w:t>
      </w:r>
      <w:r w:rsidR="00E52D71" w:rsidRPr="00664F7D">
        <w:rPr>
          <w:rFonts w:ascii="Traditional Arabic" w:eastAsiaTheme="minorHAnsi" w:hAnsi="Traditional Arabic" w:cs="Traditional Arabic"/>
          <w:color w:val="000000" w:themeColor="text1"/>
          <w:rtl/>
        </w:rPr>
        <w:t>اعتماد</w:t>
      </w:r>
      <w:r w:rsidRPr="00664F7D">
        <w:rPr>
          <w:rFonts w:ascii="Traditional Arabic" w:eastAsiaTheme="minorHAnsi" w:hAnsi="Traditional Arabic" w:cs="Traditional Arabic"/>
          <w:color w:val="000000" w:themeColor="text1"/>
          <w:rtl/>
        </w:rPr>
        <w:t xml:space="preserve"> على مجموعة من البيانات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الأولية</w:t>
      </w:r>
      <w:r w:rsidR="00674B70" w:rsidRPr="00664F7D">
        <w:rPr>
          <w:rFonts w:ascii="Traditional Arabic" w:eastAsiaTheme="minorHAnsi" w:hAnsi="Traditional Arabic" w:cs="Traditional Arabic"/>
          <w:color w:val="000000" w:themeColor="text1"/>
          <w:rtl/>
        </w:rPr>
        <w:t xml:space="preserve"> و</w:t>
      </w:r>
      <w:r w:rsidRPr="00664F7D">
        <w:rPr>
          <w:rFonts w:ascii="Traditional Arabic" w:eastAsiaTheme="minorHAnsi" w:hAnsi="Traditional Arabic" w:cs="Traditional Arabic"/>
          <w:color w:val="000000" w:themeColor="text1"/>
          <w:rtl/>
        </w:rPr>
        <w:t>الثانوية</w:t>
      </w:r>
      <w:r w:rsidR="00C83E23" w:rsidRPr="00664F7D">
        <w:rPr>
          <w:rFonts w:ascii="Traditional Arabic" w:eastAsiaTheme="minorHAnsi" w:hAnsi="Traditional Arabic" w:cs="Traditional Arabic"/>
          <w:color w:val="000000" w:themeColor="text1"/>
          <w:rtl/>
        </w:rPr>
        <w:t>)</w:t>
      </w:r>
      <w:r w:rsidRPr="00664F7D">
        <w:rPr>
          <w:rFonts w:ascii="Traditional Arabic" w:eastAsiaTheme="minorHAnsi" w:hAnsi="Traditional Arabic" w:cs="Traditional Arabic"/>
          <w:color w:val="000000" w:themeColor="text1"/>
          <w:rtl/>
        </w:rPr>
        <w:t xml:space="preserve"> ذات العلاق</w:t>
      </w:r>
      <w:r w:rsidR="00B32E0C" w:rsidRPr="00664F7D">
        <w:rPr>
          <w:rFonts w:ascii="Traditional Arabic" w:eastAsiaTheme="minorHAnsi" w:hAnsi="Traditional Arabic" w:cs="Traditional Arabic"/>
          <w:color w:val="000000" w:themeColor="text1"/>
          <w:rtl/>
        </w:rPr>
        <w:t>ة بموضوع الدراسة</w:t>
      </w:r>
      <w:r w:rsidR="00D7278E" w:rsidRPr="00664F7D">
        <w:rPr>
          <w:rFonts w:ascii="Traditional Arabic" w:eastAsiaTheme="minorHAnsi" w:hAnsi="Traditional Arabic" w:cs="Traditional Arabic"/>
          <w:color w:val="000000" w:themeColor="text1"/>
          <w:rtl/>
        </w:rPr>
        <w:t xml:space="preserve">، </w:t>
      </w:r>
      <w:r w:rsidR="00674B70" w:rsidRPr="00664F7D">
        <w:rPr>
          <w:rFonts w:ascii="Traditional Arabic" w:eastAsiaTheme="minorHAnsi" w:hAnsi="Traditional Arabic" w:cs="Traditional Arabic"/>
          <w:color w:val="000000" w:themeColor="text1"/>
          <w:rtl/>
        </w:rPr>
        <w:t>و</w:t>
      </w:r>
      <w:r w:rsidR="00B32E0C" w:rsidRPr="00664F7D">
        <w:rPr>
          <w:rFonts w:ascii="Traditional Arabic" w:eastAsiaTheme="minorHAnsi" w:hAnsi="Traditional Arabic" w:cs="Traditional Arabic"/>
          <w:color w:val="000000" w:themeColor="text1"/>
          <w:rtl/>
        </w:rPr>
        <w:t>تتمثل فيما يأت</w:t>
      </w:r>
      <w:r w:rsidRPr="00664F7D">
        <w:rPr>
          <w:rFonts w:ascii="Traditional Arabic" w:eastAsiaTheme="minorHAnsi" w:hAnsi="Traditional Arabic" w:cs="Traditional Arabic"/>
          <w:color w:val="000000" w:themeColor="text1"/>
          <w:rtl/>
        </w:rPr>
        <w:t>ي</w:t>
      </w:r>
      <w:r w:rsidR="00775B4E" w:rsidRPr="00664F7D">
        <w:rPr>
          <w:rFonts w:ascii="Traditional Arabic" w:eastAsiaTheme="minorHAnsi" w:hAnsi="Traditional Arabic" w:cs="Traditional Arabic"/>
          <w:color w:val="000000" w:themeColor="text1"/>
          <w:rtl/>
        </w:rPr>
        <w:t xml:space="preserve">: </w:t>
      </w:r>
    </w:p>
    <w:p w14:paraId="5812A0D8" w14:textId="77777777" w:rsidR="00F553CE" w:rsidRDefault="00F553CE" w:rsidP="00F553CE">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p>
    <w:p w14:paraId="5DB16ABD" w14:textId="77777777" w:rsidR="00F553CE" w:rsidRPr="00664F7D" w:rsidRDefault="00F553CE" w:rsidP="00F553CE">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p>
    <w:p w14:paraId="7A58C08E" w14:textId="77777777" w:rsidR="00C54650" w:rsidRPr="00F553CE" w:rsidRDefault="00A6123B" w:rsidP="00706522">
      <w:pPr>
        <w:pStyle w:val="a5"/>
        <w:numPr>
          <w:ilvl w:val="0"/>
          <w:numId w:val="5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6"/>
          <w:szCs w:val="26"/>
          <w:rtl/>
        </w:rPr>
      </w:pPr>
      <w:r w:rsidRPr="00F553CE">
        <w:rPr>
          <w:rFonts w:ascii="Traditional Arabic" w:eastAsiaTheme="minorHAnsi" w:hAnsi="Traditional Arabic" w:cs="Traditional Arabic"/>
          <w:b/>
          <w:bCs/>
          <w:color w:val="000000" w:themeColor="text1"/>
          <w:sz w:val="26"/>
          <w:szCs w:val="26"/>
          <w:rtl/>
        </w:rPr>
        <w:lastRenderedPageBreak/>
        <w:t>البيانات</w:t>
      </w:r>
      <w:r w:rsidR="00C54650" w:rsidRPr="00F553CE">
        <w:rPr>
          <w:rFonts w:ascii="Traditional Arabic" w:eastAsiaTheme="minorHAnsi" w:hAnsi="Traditional Arabic" w:cs="Traditional Arabic"/>
          <w:b/>
          <w:bCs/>
          <w:color w:val="000000" w:themeColor="text1"/>
          <w:sz w:val="26"/>
          <w:szCs w:val="26"/>
          <w:rtl/>
        </w:rPr>
        <w:t xml:space="preserve"> الثانوية</w:t>
      </w:r>
      <w:r w:rsidR="00775B4E" w:rsidRPr="00F553CE">
        <w:rPr>
          <w:rFonts w:ascii="Traditional Arabic" w:eastAsiaTheme="minorHAnsi" w:hAnsi="Traditional Arabic" w:cs="Traditional Arabic"/>
          <w:b/>
          <w:bCs/>
          <w:color w:val="000000" w:themeColor="text1"/>
          <w:sz w:val="26"/>
          <w:szCs w:val="26"/>
          <w:rtl/>
        </w:rPr>
        <w:t xml:space="preserve">: </w:t>
      </w:r>
    </w:p>
    <w:p w14:paraId="39DFF701" w14:textId="77777777" w:rsidR="002E5E1D" w:rsidRPr="00664F7D" w:rsidRDefault="00C54650"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تم</w:t>
      </w:r>
      <w:r w:rsidR="00B32E0C" w:rsidRPr="00664F7D">
        <w:rPr>
          <w:rFonts w:ascii="Traditional Arabic" w:eastAsiaTheme="minorHAnsi" w:hAnsi="Traditional Arabic" w:cs="Traditional Arabic"/>
          <w:color w:val="000000" w:themeColor="text1"/>
          <w:rtl/>
        </w:rPr>
        <w:t>ت</w:t>
      </w:r>
      <w:r w:rsidRPr="00664F7D">
        <w:rPr>
          <w:rFonts w:ascii="Traditional Arabic" w:eastAsiaTheme="minorHAnsi" w:hAnsi="Traditional Arabic" w:cs="Traditional Arabic"/>
          <w:color w:val="000000" w:themeColor="text1"/>
          <w:rtl/>
        </w:rPr>
        <w:t xml:space="preserve"> الاستعا</w:t>
      </w:r>
      <w:r w:rsidR="00D934F6" w:rsidRPr="00664F7D">
        <w:rPr>
          <w:rFonts w:ascii="Traditional Arabic" w:eastAsiaTheme="minorHAnsi" w:hAnsi="Traditional Arabic" w:cs="Traditional Arabic"/>
          <w:color w:val="000000" w:themeColor="text1"/>
          <w:rtl/>
        </w:rPr>
        <w:t xml:space="preserve">نة في هذه الدراسة </w:t>
      </w:r>
      <w:r w:rsidR="00A6123B" w:rsidRPr="00664F7D">
        <w:rPr>
          <w:rFonts w:ascii="Traditional Arabic" w:eastAsiaTheme="minorHAnsi" w:hAnsi="Traditional Arabic" w:cs="Traditional Arabic"/>
          <w:color w:val="000000" w:themeColor="text1"/>
          <w:rtl/>
        </w:rPr>
        <w:t>بالبيانات المتعلقة ب</w:t>
      </w:r>
      <w:r w:rsidRPr="00664F7D">
        <w:rPr>
          <w:rFonts w:ascii="Traditional Arabic" w:eastAsiaTheme="minorHAnsi" w:hAnsi="Traditional Arabic" w:cs="Traditional Arabic"/>
          <w:color w:val="000000" w:themeColor="text1"/>
          <w:rtl/>
        </w:rPr>
        <w:t>الأدبيات</w:t>
      </w:r>
      <w:r w:rsidR="00674B70" w:rsidRPr="00664F7D">
        <w:rPr>
          <w:rFonts w:ascii="Traditional Arabic" w:eastAsiaTheme="minorHAnsi" w:hAnsi="Traditional Arabic" w:cs="Traditional Arabic"/>
          <w:color w:val="000000" w:themeColor="text1"/>
          <w:rtl/>
        </w:rPr>
        <w:t xml:space="preserve"> و</w:t>
      </w:r>
      <w:r w:rsidRPr="00664F7D">
        <w:rPr>
          <w:rFonts w:ascii="Traditional Arabic" w:eastAsiaTheme="minorHAnsi" w:hAnsi="Traditional Arabic" w:cs="Traditional Arabic"/>
          <w:color w:val="000000" w:themeColor="text1"/>
          <w:rtl/>
        </w:rPr>
        <w:t>الجهود العلمية السا</w:t>
      </w:r>
      <w:r w:rsidR="00D934F6" w:rsidRPr="00664F7D">
        <w:rPr>
          <w:rFonts w:ascii="Traditional Arabic" w:eastAsiaTheme="minorHAnsi" w:hAnsi="Traditional Arabic" w:cs="Traditional Arabic"/>
          <w:color w:val="000000" w:themeColor="text1"/>
          <w:rtl/>
        </w:rPr>
        <w:t>بقة ذات العلاقة بموضوع الدراسة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خلال الكتب</w:t>
      </w:r>
      <w:r w:rsidR="00674B70" w:rsidRPr="00664F7D">
        <w:rPr>
          <w:rFonts w:ascii="Traditional Arabic" w:eastAsiaTheme="minorHAnsi" w:hAnsi="Traditional Arabic" w:cs="Traditional Arabic"/>
          <w:color w:val="000000" w:themeColor="text1"/>
          <w:rtl/>
        </w:rPr>
        <w:t xml:space="preserve"> و</w:t>
      </w:r>
      <w:r w:rsidRPr="00664F7D">
        <w:rPr>
          <w:rFonts w:ascii="Traditional Arabic" w:eastAsiaTheme="minorHAnsi" w:hAnsi="Traditional Arabic" w:cs="Traditional Arabic"/>
          <w:color w:val="000000" w:themeColor="text1"/>
          <w:rtl/>
        </w:rPr>
        <w:t>المراجع</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العربية</w:t>
      </w:r>
      <w:r w:rsidR="00674B70" w:rsidRPr="00664F7D">
        <w:rPr>
          <w:rFonts w:ascii="Traditional Arabic" w:eastAsiaTheme="minorHAnsi" w:hAnsi="Traditional Arabic" w:cs="Traditional Arabic"/>
          <w:color w:val="000000" w:themeColor="text1"/>
          <w:rtl/>
        </w:rPr>
        <w:t xml:space="preserve"> و</w:t>
      </w:r>
      <w:r w:rsidRPr="00664F7D">
        <w:rPr>
          <w:rFonts w:ascii="Traditional Arabic" w:eastAsiaTheme="minorHAnsi" w:hAnsi="Traditional Arabic" w:cs="Traditional Arabic"/>
          <w:color w:val="000000" w:themeColor="text1"/>
          <w:rtl/>
        </w:rPr>
        <w:t>الأجنبية</w:t>
      </w:r>
      <w:r w:rsidR="00674B70" w:rsidRPr="00664F7D">
        <w:rPr>
          <w:rFonts w:ascii="Traditional Arabic" w:eastAsiaTheme="minorHAnsi" w:hAnsi="Traditional Arabic" w:cs="Traditional Arabic"/>
          <w:color w:val="000000" w:themeColor="text1"/>
          <w:rtl/>
        </w:rPr>
        <w:t xml:space="preserve"> و</w:t>
      </w:r>
      <w:r w:rsidRPr="00664F7D">
        <w:rPr>
          <w:rFonts w:ascii="Traditional Arabic" w:eastAsiaTheme="minorHAnsi" w:hAnsi="Traditional Arabic" w:cs="Traditional Arabic"/>
          <w:color w:val="000000" w:themeColor="text1"/>
          <w:rtl/>
        </w:rPr>
        <w:t>الدراسا</w:t>
      </w:r>
      <w:r w:rsidR="00A6123B" w:rsidRPr="00664F7D">
        <w:rPr>
          <w:rFonts w:ascii="Traditional Arabic" w:eastAsiaTheme="minorHAnsi" w:hAnsi="Traditional Arabic" w:cs="Traditional Arabic"/>
          <w:color w:val="000000" w:themeColor="text1"/>
          <w:rtl/>
        </w:rPr>
        <w:t>ت المتعلقة بالبحث موضوع الدراسة والتي تناولت متغيرات الدراسة والتي مكنت الباحث من تأصيل المفاهيم وإعداد الإطار النظري للدراسة</w:t>
      </w:r>
      <w:r w:rsidR="002E5E1D" w:rsidRPr="00664F7D">
        <w:rPr>
          <w:rFonts w:ascii="Traditional Arabic" w:eastAsiaTheme="minorHAnsi" w:hAnsi="Traditional Arabic" w:cs="Traditional Arabic"/>
          <w:color w:val="000000" w:themeColor="text1"/>
          <w:rtl/>
        </w:rPr>
        <w:t>.</w:t>
      </w:r>
    </w:p>
    <w:p w14:paraId="6013BF19" w14:textId="77777777" w:rsidR="00C54650" w:rsidRPr="00F553CE" w:rsidRDefault="00A6123B" w:rsidP="00706522">
      <w:pPr>
        <w:pStyle w:val="a5"/>
        <w:numPr>
          <w:ilvl w:val="0"/>
          <w:numId w:val="5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6"/>
          <w:szCs w:val="26"/>
          <w:rtl/>
        </w:rPr>
      </w:pPr>
      <w:r w:rsidRPr="00F553CE">
        <w:rPr>
          <w:rFonts w:ascii="Traditional Arabic" w:eastAsiaTheme="minorHAnsi" w:hAnsi="Traditional Arabic" w:cs="Traditional Arabic"/>
          <w:b/>
          <w:bCs/>
          <w:color w:val="000000" w:themeColor="text1"/>
          <w:sz w:val="26"/>
          <w:szCs w:val="26"/>
          <w:rtl/>
        </w:rPr>
        <w:t>البيانات</w:t>
      </w:r>
      <w:r w:rsidR="00C54650" w:rsidRPr="00F553CE">
        <w:rPr>
          <w:rFonts w:ascii="Traditional Arabic" w:eastAsiaTheme="minorHAnsi" w:hAnsi="Traditional Arabic" w:cs="Traditional Arabic"/>
          <w:b/>
          <w:bCs/>
          <w:color w:val="000000" w:themeColor="text1"/>
          <w:sz w:val="26"/>
          <w:szCs w:val="26"/>
          <w:rtl/>
        </w:rPr>
        <w:t xml:space="preserve"> الأولية</w:t>
      </w:r>
      <w:r w:rsidR="00775B4E" w:rsidRPr="00F553CE">
        <w:rPr>
          <w:rFonts w:ascii="Traditional Arabic" w:eastAsiaTheme="minorHAnsi" w:hAnsi="Traditional Arabic" w:cs="Traditional Arabic"/>
          <w:b/>
          <w:bCs/>
          <w:color w:val="000000" w:themeColor="text1"/>
          <w:sz w:val="26"/>
          <w:szCs w:val="26"/>
          <w:rtl/>
        </w:rPr>
        <w:t xml:space="preserve">: </w:t>
      </w:r>
    </w:p>
    <w:p w14:paraId="709704D6" w14:textId="77777777" w:rsidR="00C54650" w:rsidRPr="00664F7D" w:rsidRDefault="00A6123B"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تتمثل البيانات</w:t>
      </w:r>
      <w:r w:rsidR="00C54650" w:rsidRPr="00664F7D">
        <w:rPr>
          <w:rFonts w:ascii="Traditional Arabic" w:eastAsiaTheme="minorHAnsi" w:hAnsi="Traditional Arabic" w:cs="Traditional Arabic"/>
          <w:color w:val="000000" w:themeColor="text1"/>
          <w:rtl/>
        </w:rPr>
        <w:t xml:space="preserve"> الأولية </w:t>
      </w:r>
      <w:r w:rsidRPr="00664F7D">
        <w:rPr>
          <w:rFonts w:ascii="Traditional Arabic" w:eastAsiaTheme="minorHAnsi" w:hAnsi="Traditional Arabic" w:cs="Traditional Arabic"/>
          <w:color w:val="000000" w:themeColor="text1"/>
          <w:rtl/>
        </w:rPr>
        <w:t>التي تم تجميعها</w:t>
      </w:r>
      <w:r w:rsidR="00C54650"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من خلال قائمة</w:t>
      </w:r>
      <w:r w:rsidR="00D7278E" w:rsidRPr="00664F7D">
        <w:rPr>
          <w:rFonts w:ascii="Traditional Arabic" w:eastAsiaTheme="minorHAnsi" w:hAnsi="Traditional Arabic" w:cs="Traditional Arabic"/>
          <w:color w:val="000000" w:themeColor="text1"/>
          <w:rtl/>
        </w:rPr>
        <w:t xml:space="preserve"> </w:t>
      </w:r>
      <w:r w:rsidR="00C54650" w:rsidRPr="00664F7D">
        <w:rPr>
          <w:rFonts w:ascii="Traditional Arabic" w:eastAsiaTheme="minorHAnsi" w:hAnsi="Traditional Arabic" w:cs="Traditional Arabic"/>
          <w:color w:val="000000" w:themeColor="text1"/>
          <w:rtl/>
        </w:rPr>
        <w:t>الاستبيان</w:t>
      </w:r>
      <w:r w:rsidRPr="00664F7D">
        <w:rPr>
          <w:rFonts w:ascii="Traditional Arabic" w:eastAsiaTheme="minorHAnsi" w:hAnsi="Traditional Arabic" w:cs="Traditional Arabic"/>
          <w:color w:val="000000" w:themeColor="text1"/>
          <w:rtl/>
        </w:rPr>
        <w:t xml:space="preserve"> من العاملين في الشركات السعودية عينة الدراسة</w:t>
      </w:r>
      <w:r w:rsidR="00D7278E" w:rsidRPr="00664F7D">
        <w:rPr>
          <w:rFonts w:ascii="Traditional Arabic" w:eastAsiaTheme="minorHAnsi" w:hAnsi="Traditional Arabic" w:cs="Traditional Arabic"/>
          <w:color w:val="000000" w:themeColor="text1"/>
          <w:rtl/>
        </w:rPr>
        <w:t xml:space="preserve">، </w:t>
      </w:r>
      <w:r w:rsidR="00C54650" w:rsidRPr="00664F7D">
        <w:rPr>
          <w:rFonts w:ascii="Traditional Arabic" w:eastAsiaTheme="minorHAnsi" w:hAnsi="Traditional Arabic" w:cs="Traditional Arabic"/>
          <w:color w:val="000000" w:themeColor="text1"/>
          <w:rtl/>
        </w:rPr>
        <w:t>حيث تم جمع البيانات</w:t>
      </w:r>
      <w:r w:rsidR="00674B70" w:rsidRPr="00664F7D">
        <w:rPr>
          <w:rFonts w:ascii="Traditional Arabic" w:eastAsiaTheme="minorHAnsi" w:hAnsi="Traditional Arabic" w:cs="Traditional Arabic"/>
          <w:color w:val="000000" w:themeColor="text1"/>
          <w:rtl/>
        </w:rPr>
        <w:t xml:space="preserve"> و</w:t>
      </w:r>
      <w:r w:rsidR="00C54650" w:rsidRPr="00664F7D">
        <w:rPr>
          <w:rFonts w:ascii="Traditional Arabic" w:eastAsiaTheme="minorHAnsi" w:hAnsi="Traditional Arabic" w:cs="Traditional Arabic"/>
          <w:color w:val="000000" w:themeColor="text1"/>
          <w:rtl/>
        </w:rPr>
        <w:t xml:space="preserve">تحليلها مـن عينـة البحـث </w:t>
      </w:r>
      <w:r w:rsidRPr="00664F7D">
        <w:rPr>
          <w:rFonts w:ascii="Traditional Arabic" w:eastAsiaTheme="minorHAnsi" w:hAnsi="Traditional Arabic" w:cs="Traditional Arabic"/>
          <w:color w:val="000000" w:themeColor="text1"/>
          <w:rtl/>
        </w:rPr>
        <w:t>وتفريغها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وتحليلها بما يمكن الباحث </w:t>
      </w:r>
      <w:r w:rsidR="00C54650" w:rsidRPr="00664F7D">
        <w:rPr>
          <w:rFonts w:ascii="Traditional Arabic" w:eastAsiaTheme="minorHAnsi" w:hAnsi="Traditional Arabic" w:cs="Traditional Arabic"/>
          <w:color w:val="000000" w:themeColor="text1"/>
          <w:rtl/>
        </w:rPr>
        <w:t>لل</w:t>
      </w:r>
      <w:r w:rsidR="0026771B" w:rsidRPr="00664F7D">
        <w:rPr>
          <w:rFonts w:ascii="Traditional Arabic" w:eastAsiaTheme="minorHAnsi" w:hAnsi="Traditional Arabic" w:cs="Traditional Arabic"/>
          <w:color w:val="000000" w:themeColor="text1"/>
          <w:rtl/>
        </w:rPr>
        <w:t>إجابة</w:t>
      </w:r>
      <w:r w:rsidR="00C54650" w:rsidRPr="00664F7D">
        <w:rPr>
          <w:rFonts w:ascii="Traditional Arabic" w:eastAsiaTheme="minorHAnsi" w:hAnsi="Traditional Arabic" w:cs="Traditional Arabic"/>
          <w:color w:val="000000" w:themeColor="text1"/>
          <w:rtl/>
        </w:rPr>
        <w:t xml:space="preserve"> عن </w:t>
      </w:r>
      <w:r w:rsidR="00940A90" w:rsidRPr="00664F7D">
        <w:rPr>
          <w:rFonts w:ascii="Traditional Arabic" w:eastAsiaTheme="minorHAnsi" w:hAnsi="Traditional Arabic" w:cs="Traditional Arabic"/>
          <w:color w:val="000000" w:themeColor="text1"/>
          <w:rtl/>
        </w:rPr>
        <w:t>أسئلة</w:t>
      </w:r>
      <w:r w:rsidR="00C54650" w:rsidRPr="00664F7D">
        <w:rPr>
          <w:rFonts w:ascii="Traditional Arabic" w:eastAsiaTheme="minorHAnsi" w:hAnsi="Traditional Arabic" w:cs="Traditional Arabic"/>
          <w:color w:val="000000" w:themeColor="text1"/>
          <w:rtl/>
        </w:rPr>
        <w:t xml:space="preserve"> الدراسة</w:t>
      </w:r>
      <w:r w:rsidRPr="00664F7D">
        <w:rPr>
          <w:rFonts w:ascii="Traditional Arabic" w:eastAsiaTheme="minorHAnsi" w:hAnsi="Traditional Arabic" w:cs="Traditional Arabic"/>
          <w:color w:val="000000" w:themeColor="text1"/>
          <w:rtl/>
        </w:rPr>
        <w:t xml:space="preserve"> وفروضها</w:t>
      </w:r>
      <w:r w:rsidR="007B0F25" w:rsidRPr="00664F7D">
        <w:rPr>
          <w:rFonts w:ascii="Traditional Arabic" w:eastAsiaTheme="minorHAnsi" w:hAnsi="Traditional Arabic" w:cs="Traditional Arabic"/>
          <w:color w:val="000000" w:themeColor="text1"/>
          <w:rtl/>
        </w:rPr>
        <w:t xml:space="preserve"> </w:t>
      </w:r>
      <w:r w:rsidR="00674B70" w:rsidRPr="00664F7D">
        <w:rPr>
          <w:rFonts w:ascii="Traditional Arabic" w:eastAsiaTheme="minorHAnsi" w:hAnsi="Traditional Arabic" w:cs="Traditional Arabic"/>
          <w:color w:val="000000" w:themeColor="text1"/>
          <w:rtl/>
        </w:rPr>
        <w:t>و</w:t>
      </w:r>
      <w:r w:rsidR="00C54650" w:rsidRPr="00664F7D">
        <w:rPr>
          <w:rFonts w:ascii="Traditional Arabic" w:eastAsiaTheme="minorHAnsi" w:hAnsi="Traditional Arabic" w:cs="Traditional Arabic"/>
          <w:color w:val="000000" w:themeColor="text1"/>
          <w:rtl/>
        </w:rPr>
        <w:t>استخلاص النتائج باستخدام ال</w:t>
      </w:r>
      <w:r w:rsidR="0026771B" w:rsidRPr="00664F7D">
        <w:rPr>
          <w:rFonts w:ascii="Traditional Arabic" w:eastAsiaTheme="minorHAnsi" w:hAnsi="Traditional Arabic" w:cs="Traditional Arabic"/>
          <w:color w:val="000000" w:themeColor="text1"/>
          <w:rtl/>
        </w:rPr>
        <w:t>اختبار</w:t>
      </w:r>
      <w:r w:rsidR="00C54650" w:rsidRPr="00664F7D">
        <w:rPr>
          <w:rFonts w:ascii="Traditional Arabic" w:eastAsiaTheme="minorHAnsi" w:hAnsi="Traditional Arabic" w:cs="Traditional Arabic"/>
          <w:color w:val="000000" w:themeColor="text1"/>
          <w:rtl/>
        </w:rPr>
        <w:t>ات ال</w:t>
      </w:r>
      <w:r w:rsidR="004C5D0F" w:rsidRPr="00664F7D">
        <w:rPr>
          <w:rFonts w:ascii="Traditional Arabic" w:eastAsiaTheme="minorHAnsi" w:hAnsi="Traditional Arabic" w:cs="Traditional Arabic"/>
          <w:color w:val="000000" w:themeColor="text1"/>
          <w:rtl/>
        </w:rPr>
        <w:t>إحصائي</w:t>
      </w:r>
      <w:r w:rsidR="00C54650" w:rsidRPr="00664F7D">
        <w:rPr>
          <w:rFonts w:ascii="Traditional Arabic" w:eastAsiaTheme="minorHAnsi" w:hAnsi="Traditional Arabic" w:cs="Traditional Arabic"/>
          <w:color w:val="000000" w:themeColor="text1"/>
          <w:rtl/>
        </w:rPr>
        <w:t>ة المناسبة.</w:t>
      </w:r>
    </w:p>
    <w:p w14:paraId="6CA16F04" w14:textId="77777777" w:rsidR="00A6123B" w:rsidRPr="00F553CE"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 xml:space="preserve">ثالثاً- </w:t>
      </w:r>
      <w:r w:rsidR="00A6123B" w:rsidRPr="00F553CE">
        <w:rPr>
          <w:rFonts w:ascii="Traditional Arabic" w:hAnsi="Traditional Arabic" w:cs="Traditional Arabic"/>
          <w:b/>
          <w:bCs/>
          <w:color w:val="000000" w:themeColor="text1"/>
          <w:sz w:val="28"/>
          <w:szCs w:val="28"/>
          <w:rtl/>
        </w:rPr>
        <w:t>مجتمع</w:t>
      </w:r>
      <w:r w:rsidR="00D27BCB" w:rsidRPr="00F553CE">
        <w:rPr>
          <w:rFonts w:ascii="Traditional Arabic" w:hAnsi="Traditional Arabic" w:cs="Traditional Arabic"/>
          <w:b/>
          <w:bCs/>
          <w:color w:val="000000" w:themeColor="text1"/>
          <w:sz w:val="28"/>
          <w:szCs w:val="28"/>
          <w:rtl/>
        </w:rPr>
        <w:t xml:space="preserve"> وعينة</w:t>
      </w:r>
      <w:r w:rsidR="00A6123B" w:rsidRPr="00F553CE">
        <w:rPr>
          <w:rFonts w:ascii="Traditional Arabic" w:hAnsi="Traditional Arabic" w:cs="Traditional Arabic"/>
          <w:b/>
          <w:bCs/>
          <w:color w:val="000000" w:themeColor="text1"/>
          <w:sz w:val="28"/>
          <w:szCs w:val="28"/>
          <w:rtl/>
        </w:rPr>
        <w:t xml:space="preserve"> الدراسة</w:t>
      </w:r>
      <w:r w:rsidR="00775B4E" w:rsidRPr="00F553CE">
        <w:rPr>
          <w:rFonts w:ascii="Traditional Arabic" w:hAnsi="Traditional Arabic" w:cs="Traditional Arabic"/>
          <w:b/>
          <w:bCs/>
          <w:color w:val="000000" w:themeColor="text1"/>
          <w:sz w:val="28"/>
          <w:szCs w:val="28"/>
          <w:rtl/>
        </w:rPr>
        <w:t xml:space="preserve">: </w:t>
      </w:r>
    </w:p>
    <w:p w14:paraId="082CCE3D" w14:textId="77777777" w:rsidR="00D27BCB" w:rsidRPr="00F553CE" w:rsidRDefault="00D27BCB" w:rsidP="00706522">
      <w:pPr>
        <w:pStyle w:val="a5"/>
        <w:numPr>
          <w:ilvl w:val="0"/>
          <w:numId w:val="5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8"/>
          <w:szCs w:val="28"/>
          <w:rtl/>
        </w:rPr>
      </w:pPr>
      <w:r w:rsidRPr="00F553CE">
        <w:rPr>
          <w:rFonts w:ascii="Traditional Arabic" w:eastAsiaTheme="minorHAnsi" w:hAnsi="Traditional Arabic" w:cs="Traditional Arabic"/>
          <w:b/>
          <w:bCs/>
          <w:color w:val="000000" w:themeColor="text1"/>
          <w:sz w:val="28"/>
          <w:szCs w:val="28"/>
          <w:rtl/>
        </w:rPr>
        <w:t>مجتمع الدراسة</w:t>
      </w:r>
      <w:r w:rsidR="00775B4E" w:rsidRPr="00F553CE">
        <w:rPr>
          <w:rFonts w:ascii="Traditional Arabic" w:eastAsiaTheme="minorHAnsi" w:hAnsi="Traditional Arabic" w:cs="Traditional Arabic"/>
          <w:b/>
          <w:bCs/>
          <w:color w:val="000000" w:themeColor="text1"/>
          <w:sz w:val="28"/>
          <w:szCs w:val="28"/>
          <w:rtl/>
        </w:rPr>
        <w:t xml:space="preserve">: </w:t>
      </w:r>
    </w:p>
    <w:p w14:paraId="39F0AF49" w14:textId="77777777" w:rsidR="00A6123B" w:rsidRPr="00664F7D" w:rsidRDefault="00A6123B"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 xml:space="preserve">يتمثل مجتمع الدراسة </w:t>
      </w:r>
      <w:r w:rsidR="00D27BCB" w:rsidRPr="00664F7D">
        <w:rPr>
          <w:rFonts w:ascii="Traditional Arabic" w:eastAsiaTheme="minorHAnsi" w:hAnsi="Traditional Arabic" w:cs="Traditional Arabic"/>
          <w:color w:val="000000" w:themeColor="text1"/>
          <w:rtl/>
        </w:rPr>
        <w:t>في</w:t>
      </w:r>
      <w:r w:rsidRPr="00664F7D">
        <w:rPr>
          <w:rFonts w:ascii="Traditional Arabic" w:eastAsiaTheme="minorHAnsi" w:hAnsi="Traditional Arabic" w:cs="Traditional Arabic"/>
          <w:color w:val="000000" w:themeColor="text1"/>
          <w:rtl/>
        </w:rPr>
        <w:t xml:space="preserve"> العاملين في عدد من الشركات العائلية السعودية التي قامت بال</w:t>
      </w:r>
      <w:r w:rsidR="000544F4" w:rsidRPr="00664F7D">
        <w:rPr>
          <w:rFonts w:ascii="Traditional Arabic" w:eastAsiaTheme="minorHAnsi" w:hAnsi="Traditional Arabic" w:cs="Traditional Arabic"/>
          <w:color w:val="000000" w:themeColor="text1"/>
          <w:rtl/>
        </w:rPr>
        <w:t>إدراج</w:t>
      </w:r>
      <w:r w:rsidRPr="00664F7D">
        <w:rPr>
          <w:rFonts w:ascii="Traditional Arabic" w:eastAsiaTheme="minorHAnsi" w:hAnsi="Traditional Arabic" w:cs="Traditional Arabic"/>
          <w:color w:val="000000" w:themeColor="text1"/>
          <w:rtl/>
        </w:rPr>
        <w:t xml:space="preserve"> في سوق النمو</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السوق الموازية لسوق المال السعودي)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والتي تم اختيارها لدراسة أثر استراتيجية دمج الشركات في تمكين الشركات العائلية من دخول السوق المالية</w:t>
      </w:r>
      <w:r w:rsidRPr="00664F7D">
        <w:rPr>
          <w:rFonts w:ascii="Traditional Arabic" w:eastAsiaTheme="minorHAnsi" w:hAnsi="Traditional Arabic" w:cs="Traditional Arabic"/>
          <w:color w:val="000000" w:themeColor="text1"/>
        </w:rPr>
        <w:t xml:space="preserve">. </w:t>
      </w:r>
      <w:r w:rsidRPr="00664F7D">
        <w:rPr>
          <w:rFonts w:ascii="Traditional Arabic" w:eastAsiaTheme="minorHAnsi" w:hAnsi="Traditional Arabic" w:cs="Traditional Arabic"/>
          <w:color w:val="000000" w:themeColor="text1"/>
          <w:rtl/>
        </w:rPr>
        <w:t>وقد تم اختيار مجموعة من الشركات التي تمثل نماذج تطبيقية للشركات التي اتجهت</w:t>
      </w:r>
      <w:r w:rsidR="000544F4" w:rsidRPr="00664F7D">
        <w:rPr>
          <w:rFonts w:ascii="Traditional Arabic" w:eastAsiaTheme="minorHAnsi" w:hAnsi="Traditional Arabic" w:cs="Traditional Arabic"/>
          <w:color w:val="000000" w:themeColor="text1"/>
          <w:rtl/>
        </w:rPr>
        <w:t xml:space="preserve"> إلى </w:t>
      </w:r>
      <w:r w:rsidRPr="00664F7D">
        <w:rPr>
          <w:rFonts w:ascii="Traditional Arabic" w:eastAsiaTheme="minorHAnsi" w:hAnsi="Traditional Arabic" w:cs="Traditional Arabic"/>
          <w:color w:val="000000" w:themeColor="text1"/>
          <w:rtl/>
        </w:rPr>
        <w:t>ال</w:t>
      </w:r>
      <w:r w:rsidR="000544F4" w:rsidRPr="00664F7D">
        <w:rPr>
          <w:rFonts w:ascii="Traditional Arabic" w:eastAsiaTheme="minorHAnsi" w:hAnsi="Traditional Arabic" w:cs="Traditional Arabic"/>
          <w:color w:val="000000" w:themeColor="text1"/>
          <w:rtl/>
        </w:rPr>
        <w:t>إدراج</w:t>
      </w:r>
      <w:r w:rsidRPr="00664F7D">
        <w:rPr>
          <w:rFonts w:ascii="Traditional Arabic" w:eastAsiaTheme="minorHAnsi" w:hAnsi="Traditional Arabic" w:cs="Traditional Arabic"/>
          <w:color w:val="000000" w:themeColor="text1"/>
          <w:rtl/>
        </w:rPr>
        <w:t xml:space="preserve"> في سوق نمو</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وهي</w:t>
      </w:r>
      <w:r w:rsidR="00775B4E" w:rsidRPr="00664F7D">
        <w:rPr>
          <w:rFonts w:ascii="Traditional Arabic" w:eastAsiaTheme="minorHAnsi" w:hAnsi="Traditional Arabic" w:cs="Traditional Arabic"/>
          <w:color w:val="000000" w:themeColor="text1"/>
          <w:rtl/>
        </w:rPr>
        <w:t xml:space="preserve">: </w:t>
      </w:r>
    </w:p>
    <w:p w14:paraId="6181550A" w14:textId="77777777" w:rsidR="00A6123B" w:rsidRPr="00664F7D" w:rsidRDefault="00A6123B" w:rsidP="00706522">
      <w:pPr>
        <w:pStyle w:val="a5"/>
        <w:numPr>
          <w:ilvl w:val="0"/>
          <w:numId w:val="5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شركة واجه</w:t>
      </w:r>
      <w:r w:rsidR="002E5E1D" w:rsidRPr="00664F7D">
        <w:rPr>
          <w:rFonts w:ascii="Traditional Arabic" w:eastAsiaTheme="minorHAnsi" w:hAnsi="Traditional Arabic" w:cs="Traditional Arabic"/>
          <w:color w:val="000000" w:themeColor="text1"/>
          <w:rtl/>
        </w:rPr>
        <w:t>.</w:t>
      </w:r>
    </w:p>
    <w:p w14:paraId="39A85273" w14:textId="77777777" w:rsidR="00A6123B" w:rsidRPr="00664F7D" w:rsidRDefault="00A6123B" w:rsidP="00706522">
      <w:pPr>
        <w:pStyle w:val="a5"/>
        <w:numPr>
          <w:ilvl w:val="0"/>
          <w:numId w:val="5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شركة بسمة أديم الطبية</w:t>
      </w:r>
      <w:r w:rsidR="002E5E1D" w:rsidRPr="00664F7D">
        <w:rPr>
          <w:rFonts w:ascii="Traditional Arabic" w:eastAsiaTheme="minorHAnsi" w:hAnsi="Traditional Arabic" w:cs="Traditional Arabic"/>
          <w:color w:val="000000" w:themeColor="text1"/>
          <w:rtl/>
        </w:rPr>
        <w:t>.</w:t>
      </w:r>
    </w:p>
    <w:p w14:paraId="096FDC40" w14:textId="77777777" w:rsidR="00A6123B" w:rsidRPr="00664F7D" w:rsidRDefault="00A6123B" w:rsidP="00706522">
      <w:pPr>
        <w:pStyle w:val="a5"/>
        <w:numPr>
          <w:ilvl w:val="0"/>
          <w:numId w:val="5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شركة شموع الماضي</w:t>
      </w:r>
      <w:r w:rsidR="002E5E1D" w:rsidRPr="00664F7D">
        <w:rPr>
          <w:rFonts w:ascii="Traditional Arabic" w:eastAsiaTheme="minorHAnsi" w:hAnsi="Traditional Arabic" w:cs="Traditional Arabic"/>
          <w:color w:val="000000" w:themeColor="text1"/>
          <w:rtl/>
        </w:rPr>
        <w:t>.</w:t>
      </w:r>
    </w:p>
    <w:p w14:paraId="236127E4" w14:textId="77777777" w:rsidR="00A6123B" w:rsidRPr="00664F7D" w:rsidRDefault="00A6123B" w:rsidP="00706522">
      <w:pPr>
        <w:pStyle w:val="a5"/>
        <w:numPr>
          <w:ilvl w:val="0"/>
          <w:numId w:val="5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 xml:space="preserve">شركة </w:t>
      </w:r>
      <w:proofErr w:type="spellStart"/>
      <w:r w:rsidRPr="00664F7D">
        <w:rPr>
          <w:rFonts w:ascii="Traditional Arabic" w:eastAsiaTheme="minorHAnsi" w:hAnsi="Traditional Arabic" w:cs="Traditional Arabic"/>
          <w:color w:val="000000" w:themeColor="text1"/>
          <w:rtl/>
        </w:rPr>
        <w:t>الشهيلي</w:t>
      </w:r>
      <w:proofErr w:type="spellEnd"/>
      <w:r w:rsidRPr="00664F7D">
        <w:rPr>
          <w:rFonts w:ascii="Traditional Arabic" w:eastAsiaTheme="minorHAnsi" w:hAnsi="Traditional Arabic" w:cs="Traditional Arabic"/>
          <w:color w:val="000000" w:themeColor="text1"/>
          <w:rtl/>
        </w:rPr>
        <w:t xml:space="preserve"> للصناعات المعدنية</w:t>
      </w:r>
      <w:r w:rsidR="002E5E1D" w:rsidRPr="00664F7D">
        <w:rPr>
          <w:rFonts w:ascii="Traditional Arabic" w:eastAsiaTheme="minorHAnsi" w:hAnsi="Traditional Arabic" w:cs="Traditional Arabic"/>
          <w:color w:val="000000" w:themeColor="text1"/>
          <w:rtl/>
        </w:rPr>
        <w:t>.</w:t>
      </w:r>
    </w:p>
    <w:p w14:paraId="614428D9" w14:textId="77777777" w:rsidR="00A6123B" w:rsidRPr="00664F7D" w:rsidRDefault="00A6123B"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ويشمل مجتمع الدراسة العاملين في الإدارات العليا والإدارات المالية والإدارية في هذه الشركات</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نظرًا لارتباطهم المباشر بعمليات اتخاذ القرار المتعلقة بالحوكمة والهيكل المالي واستراتيجيات التوسع وال</w:t>
      </w:r>
      <w:r w:rsidR="000544F4" w:rsidRPr="00664F7D">
        <w:rPr>
          <w:rFonts w:ascii="Traditional Arabic" w:eastAsiaTheme="minorHAnsi" w:hAnsi="Traditional Arabic" w:cs="Traditional Arabic"/>
          <w:color w:val="000000" w:themeColor="text1"/>
          <w:rtl/>
        </w:rPr>
        <w:t>إدراج</w:t>
      </w:r>
      <w:r w:rsidRPr="00664F7D">
        <w:rPr>
          <w:rFonts w:ascii="Traditional Arabic" w:eastAsiaTheme="minorHAnsi" w:hAnsi="Traditional Arabic" w:cs="Traditional Arabic"/>
          <w:color w:val="000000" w:themeColor="text1"/>
          <w:rtl/>
        </w:rPr>
        <w:t xml:space="preserve"> في السوق المالية</w:t>
      </w:r>
      <w:r w:rsidRPr="00664F7D">
        <w:rPr>
          <w:rFonts w:ascii="Traditional Arabic" w:eastAsiaTheme="minorHAnsi" w:hAnsi="Traditional Arabic" w:cs="Traditional Arabic"/>
          <w:color w:val="000000" w:themeColor="text1"/>
        </w:rPr>
        <w:t>.</w:t>
      </w:r>
    </w:p>
    <w:p w14:paraId="0EDFF091" w14:textId="77777777" w:rsidR="00A6123B" w:rsidRPr="00F553CE" w:rsidRDefault="00A6123B"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b/>
          <w:bCs/>
          <w:color w:val="000000" w:themeColor="text1"/>
        </w:rPr>
      </w:pPr>
      <w:r w:rsidRPr="00F553CE">
        <w:rPr>
          <w:rFonts w:ascii="Traditional Arabic" w:eastAsiaTheme="minorHAnsi" w:hAnsi="Traditional Arabic" w:cs="Traditional Arabic"/>
          <w:b/>
          <w:bCs/>
          <w:color w:val="000000" w:themeColor="text1"/>
          <w:rtl/>
        </w:rPr>
        <w:t>ويبلغ إجمالي عدد العاملين في الشركات محل الدراسة</w:t>
      </w:r>
      <w:r w:rsidR="008405A8" w:rsidRPr="00F553CE">
        <w:rPr>
          <w:rFonts w:ascii="Traditional Arabic" w:eastAsiaTheme="minorHAnsi" w:hAnsi="Traditional Arabic" w:cs="Traditional Arabic"/>
          <w:b/>
          <w:bCs/>
          <w:color w:val="000000" w:themeColor="text1"/>
          <w:rtl/>
        </w:rPr>
        <w:t>،</w:t>
      </w:r>
      <w:r w:rsidRPr="00F553CE">
        <w:rPr>
          <w:rFonts w:ascii="Traditional Arabic" w:eastAsiaTheme="minorHAnsi" w:hAnsi="Traditional Arabic" w:cs="Traditional Arabic"/>
          <w:b/>
          <w:bCs/>
          <w:color w:val="000000" w:themeColor="text1"/>
          <w:rtl/>
        </w:rPr>
        <w:t xml:space="preserve"> وفق البيانات المتاحة ما يلي</w:t>
      </w:r>
      <w:r w:rsidR="00775B4E" w:rsidRPr="00F553CE">
        <w:rPr>
          <w:rFonts w:ascii="Traditional Arabic" w:eastAsiaTheme="minorHAnsi" w:hAnsi="Traditional Arabic" w:cs="Traditional Arabic"/>
          <w:b/>
          <w:bCs/>
          <w:color w:val="000000" w:themeColor="text1"/>
          <w:rtl/>
        </w:rPr>
        <w:t xml:space="preserve">: </w:t>
      </w:r>
    </w:p>
    <w:p w14:paraId="401C9516" w14:textId="77777777" w:rsidR="00A6123B" w:rsidRPr="00664F7D" w:rsidRDefault="00A6123B" w:rsidP="00706522">
      <w:pPr>
        <w:pStyle w:val="a5"/>
        <w:numPr>
          <w:ilvl w:val="0"/>
          <w:numId w:val="5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شركة شموع الماضي</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حوالي</w:t>
      </w:r>
      <w:r w:rsidR="00841BB4" w:rsidRPr="00664F7D">
        <w:rPr>
          <w:rFonts w:ascii="Traditional Arabic" w:eastAsiaTheme="minorHAnsi" w:hAnsi="Traditional Arabic" w:cs="Traditional Arabic"/>
          <w:color w:val="000000" w:themeColor="text1"/>
          <w:rtl/>
        </w:rPr>
        <w:t xml:space="preserve"> (479) </w:t>
      </w:r>
      <w:r w:rsidRPr="00664F7D">
        <w:rPr>
          <w:rFonts w:ascii="Traditional Arabic" w:eastAsiaTheme="minorHAnsi" w:hAnsi="Traditional Arabic" w:cs="Traditional Arabic"/>
          <w:color w:val="000000" w:themeColor="text1"/>
          <w:rtl/>
        </w:rPr>
        <w:t>موظفًا</w:t>
      </w:r>
      <w:r w:rsidRPr="00664F7D">
        <w:rPr>
          <w:rFonts w:ascii="Traditional Arabic" w:eastAsiaTheme="minorHAnsi" w:hAnsi="Traditional Arabic" w:cs="Traditional Arabic"/>
          <w:color w:val="000000" w:themeColor="text1"/>
        </w:rPr>
        <w:t>.</w:t>
      </w:r>
    </w:p>
    <w:p w14:paraId="23903F7E" w14:textId="77777777" w:rsidR="00A6123B" w:rsidRPr="00664F7D" w:rsidRDefault="00A6123B" w:rsidP="00706522">
      <w:pPr>
        <w:pStyle w:val="a5"/>
        <w:numPr>
          <w:ilvl w:val="0"/>
          <w:numId w:val="5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شركة واجه</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حوالي</w:t>
      </w:r>
      <w:r w:rsidR="00841BB4" w:rsidRPr="00664F7D">
        <w:rPr>
          <w:rFonts w:ascii="Traditional Arabic" w:eastAsiaTheme="minorHAnsi" w:hAnsi="Traditional Arabic" w:cs="Traditional Arabic"/>
          <w:color w:val="000000" w:themeColor="text1"/>
          <w:rtl/>
        </w:rPr>
        <w:t xml:space="preserve"> (106) </w:t>
      </w:r>
      <w:r w:rsidRPr="00664F7D">
        <w:rPr>
          <w:rFonts w:ascii="Traditional Arabic" w:eastAsiaTheme="minorHAnsi" w:hAnsi="Traditional Arabic" w:cs="Traditional Arabic"/>
          <w:color w:val="000000" w:themeColor="text1"/>
          <w:rtl/>
        </w:rPr>
        <w:t>موظفين</w:t>
      </w:r>
      <w:r w:rsidRPr="00664F7D">
        <w:rPr>
          <w:rFonts w:ascii="Traditional Arabic" w:eastAsiaTheme="minorHAnsi" w:hAnsi="Traditional Arabic" w:cs="Traditional Arabic"/>
          <w:color w:val="000000" w:themeColor="text1"/>
        </w:rPr>
        <w:t>.</w:t>
      </w:r>
    </w:p>
    <w:p w14:paraId="6FE077B9" w14:textId="77777777" w:rsidR="00A6123B" w:rsidRPr="00664F7D" w:rsidRDefault="00A6123B" w:rsidP="00706522">
      <w:pPr>
        <w:pStyle w:val="a5"/>
        <w:numPr>
          <w:ilvl w:val="0"/>
          <w:numId w:val="5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شركة بسمة أديم الطبية</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حوال</w:t>
      </w:r>
      <w:r w:rsidR="00841BB4" w:rsidRPr="00664F7D">
        <w:rPr>
          <w:rFonts w:ascii="Traditional Arabic" w:eastAsiaTheme="minorHAnsi" w:hAnsi="Traditional Arabic" w:cs="Traditional Arabic"/>
          <w:color w:val="000000" w:themeColor="text1"/>
          <w:rtl/>
        </w:rPr>
        <w:t xml:space="preserve">ي (53) </w:t>
      </w:r>
      <w:r w:rsidRPr="00664F7D">
        <w:rPr>
          <w:rFonts w:ascii="Traditional Arabic" w:eastAsiaTheme="minorHAnsi" w:hAnsi="Traditional Arabic" w:cs="Traditional Arabic"/>
          <w:color w:val="000000" w:themeColor="text1"/>
          <w:rtl/>
        </w:rPr>
        <w:t>موظفًا</w:t>
      </w:r>
      <w:r w:rsidRPr="00664F7D">
        <w:rPr>
          <w:rFonts w:ascii="Traditional Arabic" w:eastAsiaTheme="minorHAnsi" w:hAnsi="Traditional Arabic" w:cs="Traditional Arabic"/>
          <w:color w:val="000000" w:themeColor="text1"/>
        </w:rPr>
        <w:t>.</w:t>
      </w:r>
    </w:p>
    <w:p w14:paraId="115DE1D5" w14:textId="77777777" w:rsidR="00A6123B" w:rsidRPr="00664F7D" w:rsidRDefault="00A6123B" w:rsidP="00706522">
      <w:pPr>
        <w:pStyle w:val="a5"/>
        <w:numPr>
          <w:ilvl w:val="0"/>
          <w:numId w:val="5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 xml:space="preserve">شركة </w:t>
      </w:r>
      <w:proofErr w:type="spellStart"/>
      <w:r w:rsidRPr="00664F7D">
        <w:rPr>
          <w:rFonts w:ascii="Traditional Arabic" w:eastAsiaTheme="minorHAnsi" w:hAnsi="Traditional Arabic" w:cs="Traditional Arabic"/>
          <w:color w:val="000000" w:themeColor="text1"/>
          <w:rtl/>
        </w:rPr>
        <w:t>الشهيلي</w:t>
      </w:r>
      <w:proofErr w:type="spellEnd"/>
      <w:r w:rsidRPr="00664F7D">
        <w:rPr>
          <w:rFonts w:ascii="Traditional Arabic" w:eastAsiaTheme="minorHAnsi" w:hAnsi="Traditional Arabic" w:cs="Traditional Arabic"/>
          <w:color w:val="000000" w:themeColor="text1"/>
          <w:rtl/>
        </w:rPr>
        <w:t xml:space="preserve"> للصناعات المعدنية</w:t>
      </w:r>
      <w:r w:rsidR="00775B4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يتراوح عدد العاملين بين</w:t>
      </w:r>
      <w:r w:rsidR="00841BB4" w:rsidRPr="00664F7D">
        <w:rPr>
          <w:rFonts w:ascii="Traditional Arabic" w:eastAsiaTheme="minorHAnsi" w:hAnsi="Traditional Arabic" w:cs="Traditional Arabic"/>
          <w:color w:val="000000" w:themeColor="text1"/>
          <w:rtl/>
        </w:rPr>
        <w:t xml:space="preserve"> (500) </w:t>
      </w:r>
      <w:r w:rsidRPr="00664F7D">
        <w:rPr>
          <w:rFonts w:ascii="Traditional Arabic" w:eastAsiaTheme="minorHAnsi" w:hAnsi="Traditional Arabic" w:cs="Traditional Arabic"/>
          <w:color w:val="000000" w:themeColor="text1"/>
          <w:rtl/>
        </w:rPr>
        <w:t>موظف</w:t>
      </w:r>
      <w:r w:rsidR="00FA5E7F" w:rsidRPr="00664F7D">
        <w:rPr>
          <w:rFonts w:ascii="Traditional Arabic" w:eastAsiaTheme="minorHAnsi" w:hAnsi="Traditional Arabic" w:cs="Traditional Arabic"/>
          <w:color w:val="000000" w:themeColor="text1"/>
          <w:rtl/>
        </w:rPr>
        <w:t xml:space="preserve">. </w:t>
      </w:r>
    </w:p>
    <w:p w14:paraId="59AD51F6" w14:textId="77777777" w:rsidR="00A6123B" w:rsidRPr="00664F7D" w:rsidRDefault="00A6123B"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وبناءً على ذلك</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يقدر إجمالي مجتمع الدراسة</w:t>
      </w:r>
      <w:r w:rsidR="00841BB4" w:rsidRPr="00664F7D">
        <w:rPr>
          <w:rFonts w:ascii="Traditional Arabic" w:eastAsiaTheme="minorHAnsi" w:hAnsi="Traditional Arabic" w:cs="Traditional Arabic"/>
          <w:color w:val="000000" w:themeColor="text1"/>
          <w:rtl/>
        </w:rPr>
        <w:t xml:space="preserve"> (1138) </w:t>
      </w:r>
      <w:r w:rsidRPr="00664F7D">
        <w:rPr>
          <w:rFonts w:ascii="Traditional Arabic" w:eastAsiaTheme="minorHAnsi" w:hAnsi="Traditional Arabic" w:cs="Traditional Arabic"/>
          <w:color w:val="000000" w:themeColor="text1"/>
          <w:rtl/>
        </w:rPr>
        <w:t>موظفًا في الشركات محل الدراسة</w:t>
      </w:r>
      <w:r w:rsidRPr="00664F7D">
        <w:rPr>
          <w:rFonts w:ascii="Traditional Arabic" w:eastAsiaTheme="minorHAnsi" w:hAnsi="Traditional Arabic" w:cs="Traditional Arabic"/>
          <w:color w:val="000000" w:themeColor="text1"/>
        </w:rPr>
        <w:t>.</w:t>
      </w:r>
    </w:p>
    <w:p w14:paraId="692E434D" w14:textId="77777777" w:rsidR="005032C6" w:rsidRPr="00F553CE" w:rsidRDefault="00474BB4" w:rsidP="005B0BB1">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lastRenderedPageBreak/>
        <w:t xml:space="preserve">جدول </w:t>
      </w:r>
      <w:r w:rsidR="005B0BB1">
        <w:rPr>
          <w:rFonts w:ascii="Traditional Arabic" w:eastAsiaTheme="minorHAnsi" w:hAnsi="Traditional Arabic" w:cs="Traditional Arabic" w:hint="cs"/>
          <w:b/>
          <w:bCs/>
          <w:color w:val="000000" w:themeColor="text1"/>
          <w:rtl/>
        </w:rPr>
        <w:t>(3-1)</w:t>
      </w:r>
    </w:p>
    <w:p w14:paraId="2ED8C142" w14:textId="77777777" w:rsidR="00A6123B" w:rsidRPr="00664F7D" w:rsidRDefault="00A6123B"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F553CE">
        <w:rPr>
          <w:rFonts w:ascii="Traditional Arabic" w:eastAsiaTheme="minorHAnsi" w:hAnsi="Traditional Arabic" w:cs="Traditional Arabic"/>
          <w:b/>
          <w:bCs/>
          <w:color w:val="000000" w:themeColor="text1"/>
          <w:rtl/>
        </w:rPr>
        <w:t>بيانات الشركات المدرجة في سوق نمو محل الدراسة</w:t>
      </w:r>
    </w:p>
    <w:tbl>
      <w:tblPr>
        <w:tblStyle w:val="TableGrid1"/>
        <w:bidiVisual/>
        <w:tblW w:w="9753" w:type="dxa"/>
        <w:tblInd w:w="-652"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0"/>
        <w:gridCol w:w="1276"/>
        <w:gridCol w:w="992"/>
        <w:gridCol w:w="1084"/>
        <w:gridCol w:w="1393"/>
        <w:gridCol w:w="1281"/>
        <w:gridCol w:w="2877"/>
      </w:tblGrid>
      <w:tr w:rsidR="00A6123B" w:rsidRPr="00664F7D" w14:paraId="137CFF64" w14:textId="77777777" w:rsidTr="005032C6">
        <w:tc>
          <w:tcPr>
            <w:tcW w:w="850" w:type="dxa"/>
            <w:tcBorders>
              <w:top w:val="threeDEngrave" w:sz="24" w:space="0" w:color="auto"/>
              <w:bottom w:val="threeDEmboss" w:sz="24" w:space="0" w:color="auto"/>
            </w:tcBorders>
            <w:shd w:val="clear" w:color="auto" w:fill="D9D9D9" w:themeFill="background1" w:themeFillShade="D9"/>
            <w:vAlign w:val="center"/>
            <w:hideMark/>
          </w:tcPr>
          <w:p w14:paraId="4C7AC41D"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رقم</w:t>
            </w:r>
          </w:p>
        </w:tc>
        <w:tc>
          <w:tcPr>
            <w:tcW w:w="1276" w:type="dxa"/>
            <w:tcBorders>
              <w:top w:val="threeDEngrave" w:sz="24" w:space="0" w:color="auto"/>
              <w:bottom w:val="threeDEmboss" w:sz="24" w:space="0" w:color="auto"/>
            </w:tcBorders>
            <w:shd w:val="clear" w:color="auto" w:fill="D9D9D9" w:themeFill="background1" w:themeFillShade="D9"/>
            <w:vAlign w:val="center"/>
            <w:hideMark/>
          </w:tcPr>
          <w:p w14:paraId="1CC25CC9"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اسم الشركة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676E5319"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سنة التأسيس</w:t>
            </w:r>
          </w:p>
        </w:tc>
        <w:tc>
          <w:tcPr>
            <w:tcW w:w="1084" w:type="dxa"/>
            <w:tcBorders>
              <w:top w:val="threeDEngrave" w:sz="24" w:space="0" w:color="auto"/>
              <w:bottom w:val="threeDEmboss" w:sz="24" w:space="0" w:color="auto"/>
            </w:tcBorders>
            <w:shd w:val="clear" w:color="auto" w:fill="D9D9D9" w:themeFill="background1" w:themeFillShade="D9"/>
            <w:vAlign w:val="center"/>
            <w:hideMark/>
          </w:tcPr>
          <w:p w14:paraId="0E76DC3F"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سنة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سوق النمو</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0EC2186"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رأس المال المدفوع</w:t>
            </w:r>
            <w:r w:rsidR="00D7278E" w:rsidRPr="00664F7D">
              <w:rPr>
                <w:rFonts w:ascii="Traditional Arabic" w:hAnsi="Traditional Arabic" w:cs="Traditional Arabic"/>
                <w:color w:val="000000" w:themeColor="text1"/>
                <w:sz w:val="24"/>
                <w:szCs w:val="24"/>
                <w:rtl/>
              </w:rPr>
              <w:t xml:space="preserve"> (ريال </w:t>
            </w:r>
            <w:r w:rsidRPr="00664F7D">
              <w:rPr>
                <w:rFonts w:ascii="Traditional Arabic" w:hAnsi="Traditional Arabic" w:cs="Traditional Arabic"/>
                <w:color w:val="000000" w:themeColor="text1"/>
                <w:sz w:val="24"/>
                <w:szCs w:val="24"/>
                <w:rtl/>
              </w:rPr>
              <w:t>سعودي)</w:t>
            </w:r>
          </w:p>
        </w:tc>
        <w:tc>
          <w:tcPr>
            <w:tcW w:w="1281" w:type="dxa"/>
            <w:tcBorders>
              <w:top w:val="threeDEngrave" w:sz="24" w:space="0" w:color="auto"/>
              <w:bottom w:val="threeDEmboss" w:sz="24" w:space="0" w:color="auto"/>
            </w:tcBorders>
            <w:shd w:val="clear" w:color="auto" w:fill="D9D9D9" w:themeFill="background1" w:themeFillShade="D9"/>
            <w:vAlign w:val="center"/>
            <w:hideMark/>
          </w:tcPr>
          <w:p w14:paraId="7DCED3D7"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عدد الأسهم</w:t>
            </w:r>
          </w:p>
        </w:tc>
        <w:tc>
          <w:tcPr>
            <w:tcW w:w="2877" w:type="dxa"/>
            <w:tcBorders>
              <w:top w:val="threeDEngrave" w:sz="24" w:space="0" w:color="auto"/>
              <w:bottom w:val="threeDEmboss" w:sz="24" w:space="0" w:color="auto"/>
            </w:tcBorders>
            <w:shd w:val="clear" w:color="auto" w:fill="D9D9D9" w:themeFill="background1" w:themeFillShade="D9"/>
            <w:vAlign w:val="center"/>
            <w:hideMark/>
          </w:tcPr>
          <w:p w14:paraId="02A1C7DC"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ملاحظات مالية/ هيكل الملكية</w:t>
            </w:r>
          </w:p>
        </w:tc>
      </w:tr>
      <w:tr w:rsidR="00A6123B" w:rsidRPr="00664F7D" w14:paraId="286BF1BB" w14:textId="77777777" w:rsidTr="005032C6">
        <w:tc>
          <w:tcPr>
            <w:tcW w:w="850" w:type="dxa"/>
            <w:tcBorders>
              <w:top w:val="threeDEmboss" w:sz="24" w:space="0" w:color="auto"/>
            </w:tcBorders>
            <w:shd w:val="clear" w:color="auto" w:fill="FFFFFF" w:themeFill="background1"/>
            <w:vAlign w:val="center"/>
            <w:hideMark/>
          </w:tcPr>
          <w:p w14:paraId="3D5E6936"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w:t>
            </w:r>
          </w:p>
        </w:tc>
        <w:tc>
          <w:tcPr>
            <w:tcW w:w="1276" w:type="dxa"/>
            <w:tcBorders>
              <w:top w:val="threeDEmboss" w:sz="24" w:space="0" w:color="auto"/>
            </w:tcBorders>
            <w:shd w:val="clear" w:color="auto" w:fill="D9D9D9" w:themeFill="background1" w:themeFillShade="D9"/>
            <w:vAlign w:val="center"/>
            <w:hideMark/>
          </w:tcPr>
          <w:p w14:paraId="69F70AD7"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واجه</w:t>
            </w:r>
          </w:p>
        </w:tc>
        <w:tc>
          <w:tcPr>
            <w:tcW w:w="992" w:type="dxa"/>
            <w:tcBorders>
              <w:top w:val="threeDEmboss" w:sz="24" w:space="0" w:color="auto"/>
            </w:tcBorders>
            <w:shd w:val="clear" w:color="auto" w:fill="FFFFFF" w:themeFill="background1"/>
            <w:vAlign w:val="center"/>
          </w:tcPr>
          <w:p w14:paraId="4567CC39"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val="en-US"/>
              </w:rPr>
            </w:pPr>
            <w:r w:rsidRPr="00664F7D">
              <w:rPr>
                <w:rFonts w:ascii="Traditional Arabic" w:hAnsi="Traditional Arabic" w:cs="Traditional Arabic"/>
                <w:color w:val="000000" w:themeColor="text1"/>
                <w:sz w:val="24"/>
                <w:szCs w:val="24"/>
                <w:lang w:val="en-US"/>
              </w:rPr>
              <w:t>2019</w:t>
            </w:r>
          </w:p>
        </w:tc>
        <w:tc>
          <w:tcPr>
            <w:tcW w:w="1084" w:type="dxa"/>
            <w:tcBorders>
              <w:top w:val="threeDEmboss" w:sz="24" w:space="0" w:color="auto"/>
            </w:tcBorders>
            <w:shd w:val="clear" w:color="auto" w:fill="FFFFFF" w:themeFill="background1"/>
            <w:vAlign w:val="center"/>
            <w:hideMark/>
          </w:tcPr>
          <w:p w14:paraId="3A1272AF"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2025</w:t>
            </w:r>
          </w:p>
        </w:tc>
        <w:tc>
          <w:tcPr>
            <w:tcW w:w="0" w:type="auto"/>
            <w:tcBorders>
              <w:top w:val="threeDEmboss" w:sz="24" w:space="0" w:color="auto"/>
            </w:tcBorders>
            <w:shd w:val="clear" w:color="auto" w:fill="FFFFFF" w:themeFill="background1"/>
            <w:vAlign w:val="center"/>
            <w:hideMark/>
          </w:tcPr>
          <w:p w14:paraId="70C68474"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10,000,000</w:t>
            </w:r>
          </w:p>
        </w:tc>
        <w:tc>
          <w:tcPr>
            <w:tcW w:w="1281" w:type="dxa"/>
            <w:tcBorders>
              <w:top w:val="threeDEmboss" w:sz="24" w:space="0" w:color="auto"/>
            </w:tcBorders>
            <w:shd w:val="clear" w:color="auto" w:fill="FFFFFF" w:themeFill="background1"/>
            <w:vAlign w:val="center"/>
            <w:hideMark/>
          </w:tcPr>
          <w:p w14:paraId="0AD45107"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 xml:space="preserve">1,000,000 </w:t>
            </w:r>
            <w:r w:rsidRPr="00664F7D">
              <w:rPr>
                <w:rFonts w:ascii="Traditional Arabic" w:hAnsi="Traditional Arabic" w:cs="Traditional Arabic"/>
                <w:color w:val="000000" w:themeColor="text1"/>
                <w:sz w:val="24"/>
                <w:szCs w:val="24"/>
                <w:rtl/>
              </w:rPr>
              <w:t>سهم</w:t>
            </w:r>
          </w:p>
        </w:tc>
        <w:tc>
          <w:tcPr>
            <w:tcW w:w="2877" w:type="dxa"/>
            <w:tcBorders>
              <w:top w:val="threeDEmboss" w:sz="24" w:space="0" w:color="auto"/>
            </w:tcBorders>
            <w:shd w:val="clear" w:color="auto" w:fill="FFFFFF" w:themeFill="background1"/>
            <w:vAlign w:val="center"/>
            <w:hideMark/>
          </w:tcPr>
          <w:p w14:paraId="0E3528D3"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تعمل في قطاع الخدمات والاستشارات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وتتميز بهيكل ملكية يتركز في المؤسسين مع طرح جزء من الأسهم في سوق نمو</w:t>
            </w:r>
            <w:r w:rsidRPr="00664F7D">
              <w:rPr>
                <w:rFonts w:ascii="Traditional Arabic" w:hAnsi="Traditional Arabic" w:cs="Traditional Arabic"/>
                <w:color w:val="000000" w:themeColor="text1"/>
                <w:sz w:val="24"/>
                <w:szCs w:val="24"/>
              </w:rPr>
              <w:t>.</w:t>
            </w:r>
          </w:p>
        </w:tc>
      </w:tr>
      <w:tr w:rsidR="00A6123B" w:rsidRPr="00664F7D" w14:paraId="28B28D7F" w14:textId="77777777" w:rsidTr="005032C6">
        <w:tc>
          <w:tcPr>
            <w:tcW w:w="850" w:type="dxa"/>
            <w:shd w:val="clear" w:color="auto" w:fill="FFFFFF" w:themeFill="background1"/>
            <w:vAlign w:val="center"/>
            <w:hideMark/>
          </w:tcPr>
          <w:p w14:paraId="50256CEC"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w:t>
            </w:r>
          </w:p>
        </w:tc>
        <w:tc>
          <w:tcPr>
            <w:tcW w:w="1276" w:type="dxa"/>
            <w:shd w:val="clear" w:color="auto" w:fill="D9D9D9" w:themeFill="background1" w:themeFillShade="D9"/>
            <w:vAlign w:val="center"/>
            <w:hideMark/>
          </w:tcPr>
          <w:p w14:paraId="46D07958"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بسمة أديم الطبية</w:t>
            </w:r>
          </w:p>
        </w:tc>
        <w:tc>
          <w:tcPr>
            <w:tcW w:w="992" w:type="dxa"/>
            <w:shd w:val="clear" w:color="auto" w:fill="FFFFFF" w:themeFill="background1"/>
            <w:vAlign w:val="center"/>
          </w:tcPr>
          <w:p w14:paraId="46CBF61E"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2012</w:t>
            </w:r>
          </w:p>
        </w:tc>
        <w:tc>
          <w:tcPr>
            <w:tcW w:w="1084" w:type="dxa"/>
            <w:shd w:val="clear" w:color="auto" w:fill="FFFFFF" w:themeFill="background1"/>
            <w:vAlign w:val="center"/>
            <w:hideMark/>
          </w:tcPr>
          <w:p w14:paraId="19ADABE0"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2025</w:t>
            </w:r>
          </w:p>
        </w:tc>
        <w:tc>
          <w:tcPr>
            <w:tcW w:w="0" w:type="auto"/>
            <w:shd w:val="clear" w:color="auto" w:fill="FFFFFF" w:themeFill="background1"/>
            <w:vAlign w:val="center"/>
            <w:hideMark/>
          </w:tcPr>
          <w:p w14:paraId="36A77516"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20,000,000</w:t>
            </w:r>
          </w:p>
        </w:tc>
        <w:tc>
          <w:tcPr>
            <w:tcW w:w="1281" w:type="dxa"/>
            <w:shd w:val="clear" w:color="auto" w:fill="FFFFFF" w:themeFill="background1"/>
            <w:vAlign w:val="center"/>
            <w:hideMark/>
          </w:tcPr>
          <w:p w14:paraId="5143961F"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 xml:space="preserve">2,000,000 </w:t>
            </w:r>
            <w:r w:rsidRPr="00664F7D">
              <w:rPr>
                <w:rFonts w:ascii="Traditional Arabic" w:hAnsi="Traditional Arabic" w:cs="Traditional Arabic"/>
                <w:color w:val="000000" w:themeColor="text1"/>
                <w:sz w:val="24"/>
                <w:szCs w:val="24"/>
                <w:rtl/>
              </w:rPr>
              <w:t>سهم</w:t>
            </w:r>
          </w:p>
        </w:tc>
        <w:tc>
          <w:tcPr>
            <w:tcW w:w="2877" w:type="dxa"/>
            <w:shd w:val="clear" w:color="auto" w:fill="FFFFFF" w:themeFill="background1"/>
            <w:vAlign w:val="center"/>
            <w:hideMark/>
          </w:tcPr>
          <w:p w14:paraId="28E307E4"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متخصصة في المستلزمات والخدمات الطبية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ويتركز هيكل الملكية في المؤسسين مع طرح نسبة من الأسهم للمستثمرين</w:t>
            </w:r>
            <w:r w:rsidRPr="00664F7D">
              <w:rPr>
                <w:rFonts w:ascii="Traditional Arabic" w:hAnsi="Traditional Arabic" w:cs="Traditional Arabic"/>
                <w:color w:val="000000" w:themeColor="text1"/>
                <w:sz w:val="24"/>
                <w:szCs w:val="24"/>
              </w:rPr>
              <w:t>.</w:t>
            </w:r>
          </w:p>
        </w:tc>
      </w:tr>
      <w:tr w:rsidR="00A6123B" w:rsidRPr="00664F7D" w14:paraId="147C5ED5" w14:textId="77777777" w:rsidTr="005032C6">
        <w:tc>
          <w:tcPr>
            <w:tcW w:w="850" w:type="dxa"/>
            <w:shd w:val="clear" w:color="auto" w:fill="FFFFFF" w:themeFill="background1"/>
            <w:vAlign w:val="center"/>
            <w:hideMark/>
          </w:tcPr>
          <w:p w14:paraId="64EB088B"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3</w:t>
            </w:r>
          </w:p>
        </w:tc>
        <w:tc>
          <w:tcPr>
            <w:tcW w:w="1276" w:type="dxa"/>
            <w:shd w:val="clear" w:color="auto" w:fill="D9D9D9" w:themeFill="background1" w:themeFillShade="D9"/>
            <w:vAlign w:val="center"/>
            <w:hideMark/>
          </w:tcPr>
          <w:p w14:paraId="27B39A4F"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شموع الماضي</w:t>
            </w:r>
          </w:p>
        </w:tc>
        <w:tc>
          <w:tcPr>
            <w:tcW w:w="992" w:type="dxa"/>
            <w:shd w:val="clear" w:color="auto" w:fill="FFFFFF" w:themeFill="background1"/>
            <w:vAlign w:val="center"/>
          </w:tcPr>
          <w:p w14:paraId="30338C10"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2016</w:t>
            </w:r>
          </w:p>
        </w:tc>
        <w:tc>
          <w:tcPr>
            <w:tcW w:w="1084" w:type="dxa"/>
            <w:shd w:val="clear" w:color="auto" w:fill="FFFFFF" w:themeFill="background1"/>
            <w:vAlign w:val="center"/>
            <w:hideMark/>
          </w:tcPr>
          <w:p w14:paraId="4491009A"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2025</w:t>
            </w:r>
          </w:p>
        </w:tc>
        <w:tc>
          <w:tcPr>
            <w:tcW w:w="0" w:type="auto"/>
            <w:shd w:val="clear" w:color="auto" w:fill="FFFFFF" w:themeFill="background1"/>
            <w:vAlign w:val="center"/>
            <w:hideMark/>
          </w:tcPr>
          <w:p w14:paraId="09D0F608"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50,000,000</w:t>
            </w:r>
          </w:p>
        </w:tc>
        <w:tc>
          <w:tcPr>
            <w:tcW w:w="1281" w:type="dxa"/>
            <w:shd w:val="clear" w:color="auto" w:fill="FFFFFF" w:themeFill="background1"/>
            <w:vAlign w:val="center"/>
            <w:hideMark/>
          </w:tcPr>
          <w:p w14:paraId="307B3B78"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 xml:space="preserve">5,000,000 </w:t>
            </w:r>
            <w:r w:rsidRPr="00664F7D">
              <w:rPr>
                <w:rFonts w:ascii="Traditional Arabic" w:hAnsi="Traditional Arabic" w:cs="Traditional Arabic"/>
                <w:color w:val="000000" w:themeColor="text1"/>
                <w:sz w:val="24"/>
                <w:szCs w:val="24"/>
                <w:rtl/>
              </w:rPr>
              <w:t>سهم</w:t>
            </w:r>
          </w:p>
        </w:tc>
        <w:tc>
          <w:tcPr>
            <w:tcW w:w="2877" w:type="dxa"/>
            <w:shd w:val="clear" w:color="auto" w:fill="FFFFFF" w:themeFill="background1"/>
            <w:vAlign w:val="center"/>
            <w:hideMark/>
          </w:tcPr>
          <w:p w14:paraId="02A524AB"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تعمل في قطاع العطور والمنتجات الاستهلاكية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وتعد من الشركات العائلية التي اتجهت لل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سوق نمو لتمويل التوسع</w:t>
            </w:r>
            <w:r w:rsidRPr="00664F7D">
              <w:rPr>
                <w:rFonts w:ascii="Traditional Arabic" w:hAnsi="Traditional Arabic" w:cs="Traditional Arabic"/>
                <w:color w:val="000000" w:themeColor="text1"/>
                <w:sz w:val="24"/>
                <w:szCs w:val="24"/>
              </w:rPr>
              <w:t>.</w:t>
            </w:r>
          </w:p>
        </w:tc>
      </w:tr>
      <w:tr w:rsidR="00A6123B" w:rsidRPr="00664F7D" w14:paraId="3D31B314" w14:textId="77777777" w:rsidTr="005032C6">
        <w:tc>
          <w:tcPr>
            <w:tcW w:w="850" w:type="dxa"/>
            <w:shd w:val="clear" w:color="auto" w:fill="FFFFFF" w:themeFill="background1"/>
            <w:vAlign w:val="center"/>
            <w:hideMark/>
          </w:tcPr>
          <w:p w14:paraId="024ED964"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w:t>
            </w:r>
          </w:p>
        </w:tc>
        <w:tc>
          <w:tcPr>
            <w:tcW w:w="1276" w:type="dxa"/>
            <w:shd w:val="clear" w:color="auto" w:fill="D9D9D9" w:themeFill="background1" w:themeFillShade="D9"/>
            <w:vAlign w:val="center"/>
            <w:hideMark/>
          </w:tcPr>
          <w:p w14:paraId="25F68ACD"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شركة </w:t>
            </w:r>
            <w:proofErr w:type="spellStart"/>
            <w:r w:rsidRPr="00664F7D">
              <w:rPr>
                <w:rFonts w:ascii="Traditional Arabic" w:hAnsi="Traditional Arabic" w:cs="Traditional Arabic"/>
                <w:color w:val="000000" w:themeColor="text1"/>
                <w:sz w:val="24"/>
                <w:szCs w:val="24"/>
                <w:rtl/>
              </w:rPr>
              <w:t>الشهيلي</w:t>
            </w:r>
            <w:proofErr w:type="spellEnd"/>
            <w:r w:rsidRPr="00664F7D">
              <w:rPr>
                <w:rFonts w:ascii="Traditional Arabic" w:hAnsi="Traditional Arabic" w:cs="Traditional Arabic"/>
                <w:color w:val="000000" w:themeColor="text1"/>
                <w:sz w:val="24"/>
                <w:szCs w:val="24"/>
                <w:rtl/>
              </w:rPr>
              <w:t xml:space="preserve"> للصناعات المعدنية</w:t>
            </w:r>
          </w:p>
        </w:tc>
        <w:tc>
          <w:tcPr>
            <w:tcW w:w="992" w:type="dxa"/>
            <w:shd w:val="clear" w:color="auto" w:fill="FFFFFF" w:themeFill="background1"/>
            <w:vAlign w:val="center"/>
          </w:tcPr>
          <w:p w14:paraId="7E379A29"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1994</w:t>
            </w:r>
          </w:p>
        </w:tc>
        <w:tc>
          <w:tcPr>
            <w:tcW w:w="1084" w:type="dxa"/>
            <w:shd w:val="clear" w:color="auto" w:fill="FFFFFF" w:themeFill="background1"/>
            <w:vAlign w:val="center"/>
            <w:hideMark/>
          </w:tcPr>
          <w:p w14:paraId="362216DF"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2025</w:t>
            </w:r>
          </w:p>
        </w:tc>
        <w:tc>
          <w:tcPr>
            <w:tcW w:w="0" w:type="auto"/>
            <w:shd w:val="clear" w:color="auto" w:fill="FFFFFF" w:themeFill="background1"/>
            <w:vAlign w:val="center"/>
            <w:hideMark/>
          </w:tcPr>
          <w:p w14:paraId="54D44C24"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25,000,000</w:t>
            </w:r>
          </w:p>
        </w:tc>
        <w:tc>
          <w:tcPr>
            <w:tcW w:w="1281" w:type="dxa"/>
            <w:shd w:val="clear" w:color="auto" w:fill="FFFFFF" w:themeFill="background1"/>
            <w:vAlign w:val="center"/>
            <w:hideMark/>
          </w:tcPr>
          <w:p w14:paraId="6F79E6D4"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 xml:space="preserve">2,500,000 </w:t>
            </w:r>
            <w:r w:rsidRPr="00664F7D">
              <w:rPr>
                <w:rFonts w:ascii="Traditional Arabic" w:hAnsi="Traditional Arabic" w:cs="Traditional Arabic"/>
                <w:color w:val="000000" w:themeColor="text1"/>
                <w:sz w:val="24"/>
                <w:szCs w:val="24"/>
                <w:rtl/>
              </w:rPr>
              <w:t>سهم</w:t>
            </w:r>
          </w:p>
        </w:tc>
        <w:tc>
          <w:tcPr>
            <w:tcW w:w="2877" w:type="dxa"/>
            <w:shd w:val="clear" w:color="auto" w:fill="FFFFFF" w:themeFill="background1"/>
            <w:vAlign w:val="center"/>
            <w:hideMark/>
          </w:tcPr>
          <w:p w14:paraId="3299467B"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صناعية متخصصة في الصناعات المعدنية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وتتميز بملكية عائلية مع </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جزء من الأسهم في السوق الموازية</w:t>
            </w:r>
            <w:r w:rsidRPr="00664F7D">
              <w:rPr>
                <w:rFonts w:ascii="Traditional Arabic" w:hAnsi="Traditional Arabic" w:cs="Traditional Arabic"/>
                <w:color w:val="000000" w:themeColor="text1"/>
                <w:sz w:val="24"/>
                <w:szCs w:val="24"/>
              </w:rPr>
              <w:t>.</w:t>
            </w:r>
          </w:p>
        </w:tc>
      </w:tr>
    </w:tbl>
    <w:p w14:paraId="36AFCA4D" w14:textId="77777777" w:rsidR="00A6123B" w:rsidRPr="00664F7D" w:rsidRDefault="00A6123B"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إعداد الباحث بالاعتماد على بيانات السوق المالية السعودية</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تداول) ونشرات إصدار الشركات</w:t>
      </w:r>
      <w:r w:rsidRPr="00664F7D">
        <w:rPr>
          <w:rFonts w:ascii="Traditional Arabic" w:eastAsiaTheme="minorHAnsi" w:hAnsi="Traditional Arabic" w:cs="Traditional Arabic"/>
          <w:color w:val="000000" w:themeColor="text1"/>
          <w:shd w:val="clear" w:color="auto" w:fill="FFFFFF"/>
        </w:rPr>
        <w:t>.</w:t>
      </w:r>
    </w:p>
    <w:p w14:paraId="10F0C31E" w14:textId="77777777" w:rsidR="00E45833" w:rsidRPr="00664F7D" w:rsidRDefault="00A6123B" w:rsidP="00F553CE">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يوضح الجدول السابق البيانات الأساسية للشركات محل الدراسة المدرجة في سوق النمو</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السوق الموازية)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حيث تمثل هذه الشركات نماذج للشركات العائلية التي اتجهت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السوق المالية بهدف تعزيز قدرتها التمويلية والتوسع في أنشطتها</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وهو ما يتوافق مع موضوع الدراسة المتعلق بتأثير استراتيجية دمج الشركات على دخول السوق المالية</w:t>
      </w:r>
      <w:r w:rsidRPr="00664F7D">
        <w:rPr>
          <w:rFonts w:ascii="Traditional Arabic" w:hAnsi="Traditional Arabic" w:cs="Traditional Arabic"/>
          <w:color w:val="000000" w:themeColor="text1"/>
          <w:sz w:val="24"/>
          <w:szCs w:val="24"/>
        </w:rPr>
        <w:t>.</w:t>
      </w:r>
    </w:p>
    <w:p w14:paraId="7F7A12E3" w14:textId="77777777" w:rsidR="00A6123B" w:rsidRPr="00F553CE" w:rsidRDefault="00A6123B" w:rsidP="00706522">
      <w:pPr>
        <w:pStyle w:val="a5"/>
        <w:numPr>
          <w:ilvl w:val="0"/>
          <w:numId w:val="5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8"/>
          <w:szCs w:val="28"/>
        </w:rPr>
      </w:pPr>
      <w:r w:rsidRPr="00F553CE">
        <w:rPr>
          <w:rFonts w:ascii="Traditional Arabic" w:eastAsiaTheme="minorHAnsi" w:hAnsi="Traditional Arabic" w:cs="Traditional Arabic"/>
          <w:b/>
          <w:bCs/>
          <w:color w:val="000000" w:themeColor="text1"/>
          <w:sz w:val="28"/>
          <w:szCs w:val="28"/>
          <w:rtl/>
        </w:rPr>
        <w:t>عينة الدراسة</w:t>
      </w:r>
      <w:r w:rsidR="00775B4E" w:rsidRPr="00F553CE">
        <w:rPr>
          <w:rFonts w:ascii="Traditional Arabic" w:eastAsiaTheme="minorHAnsi" w:hAnsi="Traditional Arabic" w:cs="Traditional Arabic"/>
          <w:b/>
          <w:bCs/>
          <w:color w:val="000000" w:themeColor="text1"/>
          <w:sz w:val="28"/>
          <w:szCs w:val="28"/>
          <w:rtl/>
        </w:rPr>
        <w:t xml:space="preserve">: </w:t>
      </w:r>
    </w:p>
    <w:p w14:paraId="09338920" w14:textId="77777777" w:rsidR="00A6123B" w:rsidRPr="00664F7D" w:rsidRDefault="00A6123B"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نظرًا لكبر حجم مجتمع الدراسة وصعوبة دراسة جميع مفرداته</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 xml:space="preserve">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w:t>
      </w:r>
      <w:r w:rsidRPr="00664F7D">
        <w:rPr>
          <w:rFonts w:ascii="Traditional Arabic" w:eastAsiaTheme="minorHAnsi" w:hAnsi="Traditional Arabic" w:cs="Traditional Arabic"/>
          <w:color w:val="000000" w:themeColor="text1"/>
          <w:rtl/>
        </w:rPr>
        <w:lastRenderedPageBreak/>
        <w:t>النمو</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السوق الموازية لسوق المال السعودي)</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نظرًا لارتباط هذه الفئات بعمليات اتخاذ القرار المتعلقة بالهيكل المالي واستراتيجيات الدمج وال</w:t>
      </w:r>
      <w:r w:rsidR="000544F4" w:rsidRPr="00664F7D">
        <w:rPr>
          <w:rFonts w:ascii="Traditional Arabic" w:eastAsiaTheme="minorHAnsi" w:hAnsi="Traditional Arabic" w:cs="Traditional Arabic"/>
          <w:color w:val="000000" w:themeColor="text1"/>
          <w:rtl/>
        </w:rPr>
        <w:t>إدراج</w:t>
      </w:r>
      <w:r w:rsidRPr="00664F7D">
        <w:rPr>
          <w:rFonts w:ascii="Traditional Arabic" w:eastAsiaTheme="minorHAnsi" w:hAnsi="Traditional Arabic" w:cs="Traditional Arabic"/>
          <w:color w:val="000000" w:themeColor="text1"/>
          <w:rtl/>
        </w:rPr>
        <w:t xml:space="preserve"> في السوق المالية</w:t>
      </w:r>
      <w:r w:rsidRPr="00664F7D">
        <w:rPr>
          <w:rFonts w:ascii="Traditional Arabic" w:eastAsiaTheme="minorHAnsi" w:hAnsi="Traditional Arabic" w:cs="Traditional Arabic"/>
          <w:color w:val="000000" w:themeColor="text1"/>
        </w:rPr>
        <w:t>.</w:t>
      </w:r>
    </w:p>
    <w:p w14:paraId="19205171" w14:textId="77777777" w:rsidR="00957FBE" w:rsidRPr="00664F7D" w:rsidRDefault="00A6123B"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وبالاعتماد على مجتمع الدراسة الذي يقدر بحوالي</w:t>
      </w:r>
      <w:r w:rsidR="00957FBE" w:rsidRPr="00664F7D">
        <w:rPr>
          <w:rFonts w:ascii="Traditional Arabic" w:hAnsi="Traditional Arabic" w:cs="Traditional Arabic"/>
          <w:color w:val="000000" w:themeColor="text1"/>
          <w:sz w:val="24"/>
          <w:szCs w:val="24"/>
          <w:rtl/>
        </w:rPr>
        <w:t xml:space="preserve"> (1138) </w:t>
      </w:r>
      <w:r w:rsidRPr="00664F7D">
        <w:rPr>
          <w:rFonts w:ascii="Traditional Arabic" w:hAnsi="Traditional Arabic" w:cs="Traditional Arabic"/>
          <w:color w:val="000000" w:themeColor="text1"/>
          <w:sz w:val="24"/>
          <w:szCs w:val="24"/>
          <w:rtl/>
        </w:rPr>
        <w:t>موظفًا في الشركات محل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تم تحديد حجم العينة باستخدام الأساليب ال</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ة المتبعة في الدراسات الاجتماعية لتحديد حجم العينة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وذلك بالاعتماد على معادلة </w:t>
      </w:r>
      <w:r w:rsidR="00957FBE" w:rsidRPr="00664F7D">
        <w:rPr>
          <w:rFonts w:ascii="Traditional Arabic" w:hAnsi="Traditional Arabic" w:cs="Traditional Arabic"/>
          <w:color w:val="000000" w:themeColor="text1"/>
          <w:sz w:val="24"/>
          <w:szCs w:val="24"/>
          <w:rtl/>
        </w:rPr>
        <w:t>"</w:t>
      </w:r>
      <w:proofErr w:type="spellStart"/>
      <w:r w:rsidRPr="00664F7D">
        <w:rPr>
          <w:rFonts w:ascii="Traditional Arabic" w:hAnsi="Traditional Arabic" w:cs="Traditional Arabic"/>
          <w:color w:val="000000" w:themeColor="text1"/>
          <w:sz w:val="24"/>
          <w:szCs w:val="24"/>
          <w:rtl/>
        </w:rPr>
        <w:t>كريجسي</w:t>
      </w:r>
      <w:proofErr w:type="spellEnd"/>
      <w:r w:rsidRPr="00664F7D">
        <w:rPr>
          <w:rFonts w:ascii="Traditional Arabic" w:hAnsi="Traditional Arabic" w:cs="Traditional Arabic"/>
          <w:color w:val="000000" w:themeColor="text1"/>
          <w:sz w:val="24"/>
          <w:szCs w:val="24"/>
          <w:rtl/>
        </w:rPr>
        <w:t xml:space="preserve"> ومورجان</w:t>
      </w:r>
      <w:r w:rsidR="00957FBE" w:rsidRPr="00664F7D">
        <w:rPr>
          <w:rFonts w:ascii="Traditional Arabic" w:hAnsi="Traditional Arabic" w:cs="Traditional Arabic"/>
          <w:color w:val="000000" w:themeColor="text1"/>
          <w:sz w:val="24"/>
          <w:szCs w:val="24"/>
          <w:rtl/>
        </w:rPr>
        <w:t>" (</w:t>
      </w:r>
      <w:proofErr w:type="spellStart"/>
      <w:r w:rsidR="00957FBE" w:rsidRPr="00664F7D">
        <w:rPr>
          <w:rFonts w:ascii="Traditional Arabic" w:hAnsi="Traditional Arabic" w:cs="Traditional Arabic"/>
          <w:color w:val="000000" w:themeColor="text1"/>
          <w:sz w:val="24"/>
          <w:szCs w:val="24"/>
        </w:rPr>
        <w:t>Krejcie</w:t>
      </w:r>
      <w:proofErr w:type="spellEnd"/>
      <w:r w:rsidR="00957FBE" w:rsidRPr="00664F7D">
        <w:rPr>
          <w:rFonts w:ascii="Traditional Arabic" w:hAnsi="Traditional Arabic" w:cs="Traditional Arabic"/>
          <w:color w:val="000000" w:themeColor="text1"/>
          <w:sz w:val="24"/>
          <w:szCs w:val="24"/>
        </w:rPr>
        <w:t xml:space="preserve"> &amp; Morgan, 1970</w:t>
      </w:r>
      <w:r w:rsidR="00957FB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لتحديد حجم العينة المناسبة للمجتمعات المحدودة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مع الأخذ في الاعتبار مستوى الثقة</w:t>
      </w:r>
      <w:r w:rsidR="00957FBE" w:rsidRPr="00664F7D">
        <w:rPr>
          <w:rFonts w:ascii="Traditional Arabic" w:hAnsi="Traditional Arabic" w:cs="Traditional Arabic"/>
          <w:color w:val="000000" w:themeColor="text1"/>
          <w:sz w:val="24"/>
          <w:szCs w:val="24"/>
          <w:rtl/>
        </w:rPr>
        <w:t xml:space="preserve"> (95%)، </w:t>
      </w:r>
      <w:r w:rsidRPr="00664F7D">
        <w:rPr>
          <w:rFonts w:ascii="Traditional Arabic" w:hAnsi="Traditional Arabic" w:cs="Traditional Arabic"/>
          <w:color w:val="000000" w:themeColor="text1"/>
          <w:sz w:val="24"/>
          <w:szCs w:val="24"/>
          <w:rtl/>
        </w:rPr>
        <w:t>وهامش الخطأ</w:t>
      </w:r>
      <w:r w:rsidR="00957FBE" w:rsidRPr="00664F7D">
        <w:rPr>
          <w:rFonts w:ascii="Traditional Arabic" w:hAnsi="Traditional Arabic" w:cs="Traditional Arabic"/>
          <w:color w:val="000000" w:themeColor="text1"/>
          <w:sz w:val="24"/>
          <w:szCs w:val="24"/>
          <w:rtl/>
        </w:rPr>
        <w:t xml:space="preserve"> (5</w:t>
      </w:r>
      <w:proofErr w:type="gramStart"/>
      <w:r w:rsidR="00957FBE" w:rsidRPr="00664F7D">
        <w:rPr>
          <w:rFonts w:ascii="Traditional Arabic" w:hAnsi="Traditional Arabic" w:cs="Traditional Arabic"/>
          <w:color w:val="000000" w:themeColor="text1"/>
          <w:sz w:val="24"/>
          <w:szCs w:val="24"/>
          <w:rtl/>
        </w:rPr>
        <w:t>%)</w:t>
      </w:r>
      <w:r w:rsidR="00957FBE" w:rsidRPr="00664F7D">
        <w:rPr>
          <w:rFonts w:ascii="Traditional Arabic" w:hAnsi="Traditional Arabic" w:cs="Traditional Arabic"/>
          <w:color w:val="000000" w:themeColor="text1"/>
          <w:sz w:val="24"/>
          <w:szCs w:val="24"/>
          <w:vertAlign w:val="superscript"/>
          <w:rtl/>
        </w:rPr>
        <w:t>(</w:t>
      </w:r>
      <w:proofErr w:type="gramEnd"/>
      <w:r w:rsidR="00957FBE" w:rsidRPr="00664F7D">
        <w:rPr>
          <w:rStyle w:val="aa"/>
          <w:rFonts w:ascii="Traditional Arabic" w:hAnsi="Traditional Arabic" w:cs="Traditional Arabic"/>
          <w:color w:val="000000" w:themeColor="text1"/>
          <w:sz w:val="24"/>
          <w:szCs w:val="24"/>
        </w:rPr>
        <w:footnoteReference w:id="1"/>
      </w:r>
      <w:r w:rsidR="00957FBE" w:rsidRPr="00664F7D">
        <w:rPr>
          <w:rFonts w:ascii="Traditional Arabic" w:hAnsi="Traditional Arabic" w:cs="Traditional Arabic"/>
          <w:color w:val="000000" w:themeColor="text1"/>
          <w:sz w:val="24"/>
          <w:szCs w:val="24"/>
          <w:vertAlign w:val="superscript"/>
          <w:rtl/>
        </w:rPr>
        <w:t>)</w:t>
      </w:r>
      <w:r w:rsidR="00957FBE" w:rsidRPr="00664F7D">
        <w:rPr>
          <w:rFonts w:ascii="Traditional Arabic" w:hAnsi="Traditional Arabic" w:cs="Traditional Arabic"/>
          <w:color w:val="000000" w:themeColor="text1"/>
          <w:sz w:val="24"/>
          <w:szCs w:val="24"/>
          <w:rtl/>
        </w:rPr>
        <w:t>.</w:t>
      </w:r>
    </w:p>
    <w:p w14:paraId="07E1141A" w14:textId="77777777" w:rsidR="00A6123B" w:rsidRPr="00664F7D" w:rsidRDefault="00A6123B"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rPr>
        <w:t>وبناءً على ذلك</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تم اختيار عينة عشوائية بسيطة من العاملين في الشركات محل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حيث بلغ حجم العينة</w:t>
      </w:r>
      <w:r w:rsidR="009B6CDD" w:rsidRPr="00664F7D">
        <w:rPr>
          <w:rFonts w:ascii="Traditional Arabic" w:hAnsi="Traditional Arabic" w:cs="Traditional Arabic"/>
          <w:color w:val="000000" w:themeColor="text1"/>
          <w:sz w:val="24"/>
          <w:szCs w:val="24"/>
          <w:rtl/>
        </w:rPr>
        <w:t xml:space="preserve"> (285) </w:t>
      </w:r>
      <w:r w:rsidRPr="00664F7D">
        <w:rPr>
          <w:rFonts w:ascii="Traditional Arabic" w:hAnsi="Traditional Arabic" w:cs="Traditional Arabic"/>
          <w:color w:val="000000" w:themeColor="text1"/>
          <w:sz w:val="24"/>
          <w:szCs w:val="24"/>
          <w:rtl/>
        </w:rPr>
        <w:t>مفردة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 xml:space="preserve">وهو حجم مناسب </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ا لتمثيل مجتمع الدراسة بدرجة ثقة مقبولة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lang w:bidi="ar-EG"/>
        </w:rPr>
        <w:t>كما في الجدول التالي</w:t>
      </w:r>
      <w:r w:rsidR="009B6CDD" w:rsidRPr="00664F7D">
        <w:rPr>
          <w:rFonts w:ascii="Traditional Arabic" w:hAnsi="Traditional Arabic" w:cs="Traditional Arabic"/>
          <w:color w:val="000000" w:themeColor="text1"/>
          <w:sz w:val="24"/>
          <w:szCs w:val="24"/>
          <w:rtl/>
          <w:lang w:bidi="ar-EG"/>
        </w:rPr>
        <w:t>:</w:t>
      </w:r>
    </w:p>
    <w:p w14:paraId="60CCD7D3" w14:textId="77777777" w:rsidR="005032C6" w:rsidRPr="00F553CE" w:rsidRDefault="00474BB4" w:rsidP="005B0BB1">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 xml:space="preserve">جدول </w:t>
      </w:r>
      <w:r w:rsidR="005B0BB1">
        <w:rPr>
          <w:rFonts w:ascii="Traditional Arabic" w:eastAsiaTheme="minorHAnsi" w:hAnsi="Traditional Arabic" w:cs="Traditional Arabic" w:hint="cs"/>
          <w:b/>
          <w:bCs/>
          <w:color w:val="000000" w:themeColor="text1"/>
          <w:rtl/>
        </w:rPr>
        <w:t>(3-2)</w:t>
      </w:r>
    </w:p>
    <w:p w14:paraId="2D80A434" w14:textId="77777777" w:rsidR="00A6123B" w:rsidRPr="00F553CE" w:rsidRDefault="00A6123B"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توزيع عينة الدراسة على الشركات محل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2220"/>
        <w:gridCol w:w="993"/>
        <w:gridCol w:w="1609"/>
        <w:gridCol w:w="1326"/>
      </w:tblGrid>
      <w:tr w:rsidR="00A6123B" w:rsidRPr="00664F7D" w14:paraId="386D50CA" w14:textId="77777777" w:rsidTr="00E45833">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B281D9B"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الشركة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D049E6D"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عدد العاملين</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53E6A48"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النسبة من المجتمع</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68005DA"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حجم العينة المقترح</w:t>
            </w:r>
          </w:p>
        </w:tc>
      </w:tr>
      <w:tr w:rsidR="00A6123B" w:rsidRPr="00664F7D" w14:paraId="5CEAEBE2" w14:textId="77777777" w:rsidTr="00E45833">
        <w:trPr>
          <w:trHeight w:val="441"/>
          <w:jc w:val="center"/>
        </w:trPr>
        <w:tc>
          <w:tcPr>
            <w:tcW w:w="0" w:type="auto"/>
            <w:tcBorders>
              <w:top w:val="threeDEmboss" w:sz="24" w:space="0" w:color="auto"/>
            </w:tcBorders>
            <w:shd w:val="clear" w:color="auto" w:fill="D9D9D9" w:themeFill="background1" w:themeFillShade="D9"/>
            <w:vAlign w:val="center"/>
            <w:hideMark/>
          </w:tcPr>
          <w:p w14:paraId="54C131FE"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شموع الماضي</w:t>
            </w:r>
          </w:p>
        </w:tc>
        <w:tc>
          <w:tcPr>
            <w:tcW w:w="0" w:type="auto"/>
            <w:tcBorders>
              <w:top w:val="threeDEmboss" w:sz="24" w:space="0" w:color="auto"/>
            </w:tcBorders>
            <w:vAlign w:val="center"/>
            <w:hideMark/>
          </w:tcPr>
          <w:p w14:paraId="12A7CA99"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479</w:t>
            </w:r>
          </w:p>
        </w:tc>
        <w:tc>
          <w:tcPr>
            <w:tcW w:w="0" w:type="auto"/>
            <w:tcBorders>
              <w:top w:val="threeDEmboss" w:sz="24" w:space="0" w:color="auto"/>
            </w:tcBorders>
            <w:vAlign w:val="center"/>
            <w:hideMark/>
          </w:tcPr>
          <w:p w14:paraId="4A140395"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42.1</w:t>
            </w:r>
          </w:p>
        </w:tc>
        <w:tc>
          <w:tcPr>
            <w:tcW w:w="0" w:type="auto"/>
            <w:tcBorders>
              <w:top w:val="threeDEmboss" w:sz="24" w:space="0" w:color="auto"/>
            </w:tcBorders>
            <w:vAlign w:val="center"/>
            <w:hideMark/>
          </w:tcPr>
          <w:p w14:paraId="7CDA4736"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120</w:t>
            </w:r>
          </w:p>
        </w:tc>
      </w:tr>
      <w:tr w:rsidR="00A6123B" w:rsidRPr="00664F7D" w14:paraId="1673C91A" w14:textId="77777777" w:rsidTr="00E45833">
        <w:trPr>
          <w:jc w:val="center"/>
        </w:trPr>
        <w:tc>
          <w:tcPr>
            <w:tcW w:w="0" w:type="auto"/>
            <w:shd w:val="clear" w:color="auto" w:fill="D9D9D9" w:themeFill="background1" w:themeFillShade="D9"/>
            <w:vAlign w:val="center"/>
            <w:hideMark/>
          </w:tcPr>
          <w:p w14:paraId="3B683450"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واجه</w:t>
            </w:r>
          </w:p>
        </w:tc>
        <w:tc>
          <w:tcPr>
            <w:tcW w:w="0" w:type="auto"/>
            <w:vAlign w:val="center"/>
            <w:hideMark/>
          </w:tcPr>
          <w:p w14:paraId="27ABBA87"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106</w:t>
            </w:r>
          </w:p>
        </w:tc>
        <w:tc>
          <w:tcPr>
            <w:tcW w:w="0" w:type="auto"/>
            <w:vAlign w:val="center"/>
            <w:hideMark/>
          </w:tcPr>
          <w:p w14:paraId="021FA23E"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9.3</w:t>
            </w:r>
          </w:p>
        </w:tc>
        <w:tc>
          <w:tcPr>
            <w:tcW w:w="0" w:type="auto"/>
            <w:vAlign w:val="center"/>
            <w:hideMark/>
          </w:tcPr>
          <w:p w14:paraId="129FC5CB"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26</w:t>
            </w:r>
          </w:p>
        </w:tc>
      </w:tr>
      <w:tr w:rsidR="00A6123B" w:rsidRPr="00664F7D" w14:paraId="3321E0DE" w14:textId="77777777" w:rsidTr="00E45833">
        <w:trPr>
          <w:jc w:val="center"/>
        </w:trPr>
        <w:tc>
          <w:tcPr>
            <w:tcW w:w="0" w:type="auto"/>
            <w:shd w:val="clear" w:color="auto" w:fill="D9D9D9" w:themeFill="background1" w:themeFillShade="D9"/>
            <w:vAlign w:val="center"/>
            <w:hideMark/>
          </w:tcPr>
          <w:p w14:paraId="72F6B871"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شركة بسمة أديم الطبية</w:t>
            </w:r>
          </w:p>
        </w:tc>
        <w:tc>
          <w:tcPr>
            <w:tcW w:w="0" w:type="auto"/>
            <w:vAlign w:val="center"/>
            <w:hideMark/>
          </w:tcPr>
          <w:p w14:paraId="7E0ECA9F"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53</w:t>
            </w:r>
          </w:p>
        </w:tc>
        <w:tc>
          <w:tcPr>
            <w:tcW w:w="0" w:type="auto"/>
            <w:vAlign w:val="center"/>
            <w:hideMark/>
          </w:tcPr>
          <w:p w14:paraId="18803478"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4.7</w:t>
            </w:r>
          </w:p>
        </w:tc>
        <w:tc>
          <w:tcPr>
            <w:tcW w:w="0" w:type="auto"/>
            <w:vAlign w:val="center"/>
            <w:hideMark/>
          </w:tcPr>
          <w:p w14:paraId="09699911"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13</w:t>
            </w:r>
          </w:p>
        </w:tc>
      </w:tr>
      <w:tr w:rsidR="00A6123B" w:rsidRPr="00664F7D" w14:paraId="15771183" w14:textId="77777777" w:rsidTr="00E45833">
        <w:trPr>
          <w:trHeight w:val="580"/>
          <w:jc w:val="center"/>
        </w:trPr>
        <w:tc>
          <w:tcPr>
            <w:tcW w:w="0" w:type="auto"/>
            <w:tcBorders>
              <w:bottom w:val="threeDEngrave" w:sz="24" w:space="0" w:color="auto"/>
            </w:tcBorders>
            <w:shd w:val="clear" w:color="auto" w:fill="D9D9D9" w:themeFill="background1" w:themeFillShade="D9"/>
            <w:vAlign w:val="center"/>
            <w:hideMark/>
          </w:tcPr>
          <w:p w14:paraId="35BC6743"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شركة </w:t>
            </w:r>
            <w:proofErr w:type="spellStart"/>
            <w:r w:rsidRPr="00664F7D">
              <w:rPr>
                <w:rFonts w:ascii="Traditional Arabic" w:hAnsi="Traditional Arabic" w:cs="Traditional Arabic"/>
                <w:color w:val="000000" w:themeColor="text1"/>
                <w:sz w:val="24"/>
                <w:szCs w:val="24"/>
                <w:rtl/>
              </w:rPr>
              <w:t>الشهيلي</w:t>
            </w:r>
            <w:proofErr w:type="spellEnd"/>
            <w:r w:rsidRPr="00664F7D">
              <w:rPr>
                <w:rFonts w:ascii="Traditional Arabic" w:hAnsi="Traditional Arabic" w:cs="Traditional Arabic"/>
                <w:color w:val="000000" w:themeColor="text1"/>
                <w:sz w:val="24"/>
                <w:szCs w:val="24"/>
                <w:rtl/>
              </w:rPr>
              <w:t xml:space="preserve"> للصناعات المعدنية</w:t>
            </w:r>
          </w:p>
        </w:tc>
        <w:tc>
          <w:tcPr>
            <w:tcW w:w="0" w:type="auto"/>
            <w:tcBorders>
              <w:bottom w:val="threeDEngrave" w:sz="24" w:space="0" w:color="auto"/>
            </w:tcBorders>
            <w:vAlign w:val="center"/>
            <w:hideMark/>
          </w:tcPr>
          <w:p w14:paraId="17D23B2D"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500</w:t>
            </w:r>
          </w:p>
        </w:tc>
        <w:tc>
          <w:tcPr>
            <w:tcW w:w="0" w:type="auto"/>
            <w:tcBorders>
              <w:bottom w:val="threeDEngrave" w:sz="24" w:space="0" w:color="auto"/>
            </w:tcBorders>
            <w:vAlign w:val="center"/>
            <w:hideMark/>
          </w:tcPr>
          <w:p w14:paraId="7734EBE9"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43.9</w:t>
            </w:r>
          </w:p>
        </w:tc>
        <w:tc>
          <w:tcPr>
            <w:tcW w:w="0" w:type="auto"/>
            <w:tcBorders>
              <w:bottom w:val="threeDEngrave" w:sz="24" w:space="0" w:color="auto"/>
            </w:tcBorders>
            <w:vAlign w:val="center"/>
            <w:hideMark/>
          </w:tcPr>
          <w:p w14:paraId="444B3D2F" w14:textId="77777777" w:rsidR="00A6123B" w:rsidRPr="00664F7D" w:rsidRDefault="00A6123B"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126</w:t>
            </w:r>
          </w:p>
        </w:tc>
      </w:tr>
      <w:tr w:rsidR="00A6123B" w:rsidRPr="00664F7D" w14:paraId="1D043A26" w14:textId="77777777" w:rsidTr="00E45833">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13E7957A"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الإجمالي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65E165A"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1138</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28C5AE7"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w:t>
            </w:r>
            <w:r w:rsidRPr="00664F7D">
              <w:rPr>
                <w:rFonts w:ascii="Traditional Arabic" w:hAnsi="Traditional Arabic" w:cs="Traditional Arabic"/>
                <w:color w:val="000000" w:themeColor="text1"/>
                <w:sz w:val="24"/>
                <w:szCs w:val="24"/>
              </w:rPr>
              <w:t>100</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D883272" w14:textId="77777777" w:rsidR="00A6123B" w:rsidRPr="00664F7D" w:rsidRDefault="00A6123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285</w:t>
            </w:r>
          </w:p>
        </w:tc>
      </w:tr>
    </w:tbl>
    <w:p w14:paraId="46378BA9" w14:textId="77777777" w:rsidR="00A6123B" w:rsidRPr="00664F7D" w:rsidRDefault="00A6123B"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من اعداد الباحث بالاعتماد على بيانات الشركات عينة الدراسة</w:t>
      </w:r>
      <w:r w:rsidR="00775B4E" w:rsidRPr="00664F7D">
        <w:rPr>
          <w:rFonts w:ascii="Traditional Arabic" w:eastAsiaTheme="minorHAnsi" w:hAnsi="Traditional Arabic" w:cs="Traditional Arabic"/>
          <w:color w:val="000000" w:themeColor="text1"/>
          <w:shd w:val="clear" w:color="auto" w:fill="FFFFFF"/>
          <w:rtl/>
        </w:rPr>
        <w:t xml:space="preserve">: </w:t>
      </w:r>
    </w:p>
    <w:p w14:paraId="5BF5B3A6" w14:textId="77777777" w:rsidR="00A6123B" w:rsidRPr="00664F7D" w:rsidRDefault="00A6123B"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يوضح الجدول السابق توزيع عينة الدراسة على الشركات محل الدراسة وفقًا لنسبة عدد العاملين في كل شركة</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إجمالي مجتمع الدراسة. حيث تم تخصيص عدد أكبر من الاستبانات للشركات التي تضم عددًا أكبر من العاملين لضمان تمثيل مناسب لمختلف فئات المجتمع. وقد بلغ إجمالي حجم العينة</w:t>
      </w:r>
      <w:r w:rsidR="00D7278E" w:rsidRPr="00664F7D">
        <w:rPr>
          <w:rFonts w:ascii="Traditional Arabic" w:hAnsi="Traditional Arabic" w:cs="Traditional Arabic"/>
          <w:color w:val="000000" w:themeColor="text1"/>
          <w:sz w:val="24"/>
          <w:szCs w:val="24"/>
          <w:rtl/>
        </w:rPr>
        <w:t xml:space="preserve"> (</w:t>
      </w:r>
      <w:r w:rsidR="009B6CDD" w:rsidRPr="00664F7D">
        <w:rPr>
          <w:rFonts w:ascii="Traditional Arabic" w:hAnsi="Traditional Arabic" w:cs="Traditional Arabic"/>
          <w:color w:val="000000" w:themeColor="text1"/>
          <w:sz w:val="24"/>
          <w:szCs w:val="24"/>
          <w:rtl/>
        </w:rPr>
        <w:t xml:space="preserve">285) </w:t>
      </w:r>
      <w:r w:rsidRPr="00664F7D">
        <w:rPr>
          <w:rFonts w:ascii="Traditional Arabic" w:hAnsi="Traditional Arabic" w:cs="Traditional Arabic"/>
          <w:color w:val="000000" w:themeColor="text1"/>
          <w:sz w:val="24"/>
          <w:szCs w:val="24"/>
          <w:rtl/>
        </w:rPr>
        <w:t>مفردة موزعة على الشركات الأربع محل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بما يعكس التوزيع النسبي للعاملين داخل هذه الشركات</w:t>
      </w:r>
      <w:r w:rsidRPr="00664F7D">
        <w:rPr>
          <w:rFonts w:ascii="Traditional Arabic" w:hAnsi="Traditional Arabic" w:cs="Traditional Arabic"/>
          <w:color w:val="000000" w:themeColor="text1"/>
          <w:sz w:val="24"/>
          <w:szCs w:val="24"/>
        </w:rPr>
        <w:t>.</w:t>
      </w:r>
    </w:p>
    <w:p w14:paraId="7BF9DEAA" w14:textId="77777777" w:rsidR="00A6123B" w:rsidRPr="00664F7D" w:rsidRDefault="00A6123B"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lastRenderedPageBreak/>
        <w:t>بعد تحديد حجم العينة الكلي وتوزيعها وفق أسلوب التخصيص النسبي</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تم اختيار مفردات العينة داخل كل شركة باستخدام أسلوب العينة العشوائية البسيطة من بين القيادات الإدارية المستهدفة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w:t>
      </w:r>
      <w:r w:rsidR="00D6178F" w:rsidRPr="00664F7D">
        <w:rPr>
          <w:rFonts w:ascii="Traditional Arabic" w:hAnsi="Traditional Arabic" w:cs="Traditional Arabic"/>
          <w:color w:val="000000" w:themeColor="text1"/>
          <w:sz w:val="24"/>
          <w:szCs w:val="24"/>
          <w:rtl/>
        </w:rPr>
        <w:t>إدارة</w:t>
      </w:r>
      <w:r w:rsidRPr="00664F7D">
        <w:rPr>
          <w:rFonts w:ascii="Traditional Arabic" w:hAnsi="Traditional Arabic" w:cs="Traditional Arabic"/>
          <w:color w:val="000000" w:themeColor="text1"/>
          <w:sz w:val="24"/>
          <w:szCs w:val="24"/>
          <w:rtl/>
        </w:rPr>
        <w:t xml:space="preserve"> العليا</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ومديرو الإدارات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ورؤساء الأقسام). ويُعد هذا الأسلوب من أكثر الأساليب ملاءمة لضمان تكافؤ الفرص أمام جميع أفراد المجتمع للدخول ضمن العينة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مما يعزز من موضوعية النتائج ويقلل من احتمالات التحيز</w:t>
      </w:r>
      <w:r w:rsidRPr="00664F7D">
        <w:rPr>
          <w:rFonts w:ascii="Traditional Arabic" w:hAnsi="Traditional Arabic" w:cs="Traditional Arabic"/>
          <w:color w:val="000000" w:themeColor="text1"/>
          <w:sz w:val="24"/>
          <w:szCs w:val="24"/>
        </w:rPr>
        <w:t>.</w:t>
      </w:r>
    </w:p>
    <w:p w14:paraId="3BE00729" w14:textId="77777777" w:rsidR="00A6123B" w:rsidRPr="00664F7D" w:rsidRDefault="00A6123B" w:rsidP="00706522">
      <w:pPr>
        <w:shd w:val="clear" w:color="auto" w:fill="FFFFFF" w:themeFill="background1"/>
        <w:bidi/>
        <w:spacing w:after="0" w:line="360" w:lineRule="auto"/>
        <w:ind w:firstLine="720"/>
        <w:jc w:val="both"/>
        <w:rPr>
          <w:rFonts w:ascii="Traditional Arabic" w:eastAsia="Times New Roman"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وقد تم الاعتماد على القوائم الوظيفية الرسمية المتاحة بكل شركة كأساس لاختيار المفردات عشوائيًا</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بما يضمن دقة التمثيل ال</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 xml:space="preserve"> وإمكانية تعميم نتائج الدراسة على مجتمعها الأصلي بدرجة عالية من الثقة</w:t>
      </w:r>
      <w:r w:rsidRPr="00664F7D">
        <w:rPr>
          <w:rFonts w:ascii="Traditional Arabic" w:hAnsi="Traditional Arabic" w:cs="Traditional Arabic"/>
          <w:color w:val="000000" w:themeColor="text1"/>
          <w:sz w:val="24"/>
          <w:szCs w:val="24"/>
        </w:rPr>
        <w:t>.</w:t>
      </w:r>
    </w:p>
    <w:p w14:paraId="1C7F7CD9" w14:textId="77777777" w:rsidR="00A6123B" w:rsidRPr="00F553CE"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t xml:space="preserve">رابعاً- </w:t>
      </w:r>
      <w:r w:rsidR="00D27BCB" w:rsidRPr="00F553CE">
        <w:rPr>
          <w:rFonts w:ascii="Traditional Arabic" w:hAnsi="Traditional Arabic" w:cs="Traditional Arabic"/>
          <w:b/>
          <w:bCs/>
          <w:color w:val="000000" w:themeColor="text1"/>
          <w:sz w:val="28"/>
          <w:szCs w:val="28"/>
          <w:rtl/>
        </w:rPr>
        <w:t xml:space="preserve">أداة جمع البيانات الأولية وقياس المتغيرات </w:t>
      </w:r>
    </w:p>
    <w:p w14:paraId="61E55936" w14:textId="77777777" w:rsidR="00D5388D" w:rsidRPr="00664F7D" w:rsidRDefault="00D5388D" w:rsidP="00706522">
      <w:pPr>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اعتمد الباحث في جمع بيانات الدراسة الميدانية على قائمة الاستبيان كأداة رئيسة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وذلك من خلال إعدادها وتوزيعها على أفراد عينة الدراسة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ملحق 2)</w:t>
      </w:r>
      <w:r w:rsidRPr="00664F7D">
        <w:rPr>
          <w:rFonts w:ascii="Traditional Arabic" w:hAnsi="Traditional Arabic" w:cs="Traditional Arabic"/>
          <w:color w:val="000000" w:themeColor="text1"/>
          <w:sz w:val="24"/>
          <w:szCs w:val="24"/>
        </w:rPr>
        <w:t>.</w:t>
      </w:r>
    </w:p>
    <w:p w14:paraId="369C584A" w14:textId="77777777" w:rsidR="0020222D" w:rsidRPr="00F553CE" w:rsidRDefault="0020222D" w:rsidP="00706522">
      <w:pPr>
        <w:pStyle w:val="a5"/>
        <w:numPr>
          <w:ilvl w:val="0"/>
          <w:numId w:val="5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F553CE">
        <w:rPr>
          <w:rFonts w:ascii="Traditional Arabic" w:eastAsiaTheme="minorHAnsi" w:hAnsi="Traditional Arabic" w:cs="Traditional Arabic"/>
          <w:b/>
          <w:bCs/>
          <w:color w:val="000000" w:themeColor="text1"/>
          <w:sz w:val="28"/>
          <w:szCs w:val="28"/>
          <w:rtl/>
        </w:rPr>
        <w:t>قائمة</w:t>
      </w:r>
      <w:r w:rsidRPr="00F553CE">
        <w:rPr>
          <w:rFonts w:ascii="Traditional Arabic" w:eastAsiaTheme="minorHAnsi" w:hAnsi="Traditional Arabic" w:cs="Traditional Arabic"/>
          <w:b/>
          <w:bCs/>
          <w:sz w:val="28"/>
          <w:szCs w:val="28"/>
          <w:rtl/>
        </w:rPr>
        <w:t xml:space="preserve"> الاستبيان</w:t>
      </w:r>
      <w:r w:rsidR="009B6CDD" w:rsidRPr="00F553CE">
        <w:rPr>
          <w:rFonts w:ascii="Traditional Arabic" w:eastAsiaTheme="minorHAnsi" w:hAnsi="Traditional Arabic" w:cs="Traditional Arabic"/>
          <w:b/>
          <w:bCs/>
          <w:sz w:val="28"/>
          <w:szCs w:val="28"/>
          <w:rtl/>
        </w:rPr>
        <w:t>:</w:t>
      </w:r>
    </w:p>
    <w:p w14:paraId="26F3E966" w14:textId="77777777" w:rsidR="00D5388D" w:rsidRPr="00664F7D" w:rsidRDefault="00D5388D" w:rsidP="00706522">
      <w:pPr>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تم الاعتماد على الاستبيان كأداة رئيسية لجمع البيانات</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وقد مر إعداده بالمراحل التالية</w:t>
      </w:r>
      <w:r w:rsidR="00775B4E" w:rsidRPr="00664F7D">
        <w:rPr>
          <w:rFonts w:ascii="Traditional Arabic" w:hAnsi="Traditional Arabic" w:cs="Traditional Arabic"/>
          <w:color w:val="000000" w:themeColor="text1"/>
          <w:sz w:val="24"/>
          <w:szCs w:val="24"/>
          <w:rtl/>
        </w:rPr>
        <w:t xml:space="preserve">: </w:t>
      </w:r>
    </w:p>
    <w:p w14:paraId="764DB1B6" w14:textId="77777777" w:rsidR="002E0C62" w:rsidRPr="00664F7D" w:rsidRDefault="00BD448B" w:rsidP="00706522">
      <w:pPr>
        <w:pStyle w:val="a4"/>
        <w:numPr>
          <w:ilvl w:val="0"/>
          <w:numId w:val="60"/>
        </w:numPr>
        <w:bidi/>
        <w:spacing w:after="0" w:line="360" w:lineRule="auto"/>
        <w:ind w:left="714" w:hanging="357"/>
        <w:contextualSpacing w:val="0"/>
        <w:jc w:val="both"/>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إ</w:t>
      </w:r>
      <w:r w:rsidR="002E0C62" w:rsidRPr="00664F7D">
        <w:rPr>
          <w:rFonts w:ascii="Traditional Arabic" w:hAnsi="Traditional Arabic" w:cs="Traditional Arabic"/>
          <w:color w:val="000000" w:themeColor="text1"/>
          <w:sz w:val="24"/>
          <w:szCs w:val="24"/>
          <w:rtl/>
        </w:rPr>
        <w:t>عداد استبانة أولية في ضوء أهداف الدراسة ومتغيراتها.</w:t>
      </w:r>
    </w:p>
    <w:p w14:paraId="1DA79425" w14:textId="77777777" w:rsidR="002E0C62" w:rsidRPr="00664F7D" w:rsidRDefault="002E0C62" w:rsidP="00706522">
      <w:pPr>
        <w:pStyle w:val="a4"/>
        <w:numPr>
          <w:ilvl w:val="0"/>
          <w:numId w:val="60"/>
        </w:numPr>
        <w:bidi/>
        <w:spacing w:after="0" w:line="360" w:lineRule="auto"/>
        <w:ind w:left="714" w:hanging="357"/>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عرض الاستبانة على المشرف العلمي للتأكد من ملاءمتها.</w:t>
      </w:r>
    </w:p>
    <w:p w14:paraId="40EB2130" w14:textId="77777777" w:rsidR="002E0C62" w:rsidRPr="00664F7D" w:rsidRDefault="002E0C62" w:rsidP="00706522">
      <w:pPr>
        <w:pStyle w:val="a4"/>
        <w:numPr>
          <w:ilvl w:val="0"/>
          <w:numId w:val="60"/>
        </w:numPr>
        <w:bidi/>
        <w:spacing w:after="0" w:line="360" w:lineRule="auto"/>
        <w:ind w:left="714" w:hanging="357"/>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إجراء التعديلات الأولية وفقًا لملاحظات المشرف.</w:t>
      </w:r>
    </w:p>
    <w:p w14:paraId="17650ECC" w14:textId="77777777" w:rsidR="002E0C62" w:rsidRPr="00664F7D" w:rsidRDefault="002E0C62" w:rsidP="00706522">
      <w:pPr>
        <w:pStyle w:val="a4"/>
        <w:numPr>
          <w:ilvl w:val="0"/>
          <w:numId w:val="60"/>
        </w:numPr>
        <w:bidi/>
        <w:spacing w:after="0" w:line="360" w:lineRule="auto"/>
        <w:ind w:left="714" w:hanging="357"/>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عرض الاستبانة على مجموعة من المحكمين المتخصصين، وتم إجراء التعديلات اللازمة في ضوء آرائهم (ملحق 1).</w:t>
      </w:r>
    </w:p>
    <w:p w14:paraId="1AF57237" w14:textId="77777777" w:rsidR="002E0C62" w:rsidRPr="00664F7D" w:rsidRDefault="002E0C62" w:rsidP="00706522">
      <w:pPr>
        <w:pStyle w:val="a4"/>
        <w:numPr>
          <w:ilvl w:val="0"/>
          <w:numId w:val="60"/>
        </w:numPr>
        <w:bidi/>
        <w:spacing w:after="0" w:line="360" w:lineRule="auto"/>
        <w:ind w:left="714" w:hanging="357"/>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الوصول إلى الصيغة النهائية للاستبانة (ملحق 2).</w:t>
      </w:r>
    </w:p>
    <w:p w14:paraId="552B741B" w14:textId="77777777" w:rsidR="00E45833" w:rsidRPr="00F553CE" w:rsidRDefault="002E0C62" w:rsidP="00F553CE">
      <w:pPr>
        <w:pStyle w:val="a4"/>
        <w:numPr>
          <w:ilvl w:val="0"/>
          <w:numId w:val="60"/>
        </w:numPr>
        <w:bidi/>
        <w:spacing w:after="0" w:line="360" w:lineRule="auto"/>
        <w:ind w:left="714" w:hanging="357"/>
        <w:contextualSpacing w:val="0"/>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توزيع الاستبيان على أفراد عينة الدراسة لجمع البيانات اللازمة للتحليل الإحصائي.</w:t>
      </w:r>
    </w:p>
    <w:p w14:paraId="7F121EA0" w14:textId="77777777" w:rsidR="0020222D" w:rsidRPr="00F553CE" w:rsidRDefault="0020222D" w:rsidP="00706522">
      <w:pPr>
        <w:pStyle w:val="a5"/>
        <w:numPr>
          <w:ilvl w:val="0"/>
          <w:numId w:val="5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8"/>
          <w:szCs w:val="28"/>
          <w:rtl/>
        </w:rPr>
      </w:pPr>
      <w:r w:rsidRPr="00F553CE">
        <w:rPr>
          <w:rFonts w:ascii="Traditional Arabic" w:eastAsiaTheme="minorHAnsi" w:hAnsi="Traditional Arabic" w:cs="Traditional Arabic"/>
          <w:b/>
          <w:bCs/>
          <w:color w:val="000000" w:themeColor="text1"/>
          <w:sz w:val="28"/>
          <w:szCs w:val="28"/>
          <w:rtl/>
        </w:rPr>
        <w:t>محتوى الاستبيان</w:t>
      </w:r>
      <w:r w:rsidR="00775B4E" w:rsidRPr="00F553CE">
        <w:rPr>
          <w:rFonts w:ascii="Traditional Arabic" w:eastAsiaTheme="minorHAnsi" w:hAnsi="Traditional Arabic" w:cs="Traditional Arabic"/>
          <w:b/>
          <w:bCs/>
          <w:color w:val="000000" w:themeColor="text1"/>
          <w:sz w:val="28"/>
          <w:szCs w:val="28"/>
          <w:rtl/>
        </w:rPr>
        <w:t xml:space="preserve">: </w:t>
      </w:r>
    </w:p>
    <w:p w14:paraId="752DD2C3" w14:textId="77777777" w:rsidR="00D5388D" w:rsidRPr="00664F7D" w:rsidRDefault="00D5388D"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اشتمل</w:t>
      </w:r>
      <w:r w:rsidR="0020222D" w:rsidRPr="00664F7D">
        <w:rPr>
          <w:rFonts w:ascii="Traditional Arabic" w:eastAsiaTheme="minorHAnsi" w:hAnsi="Traditional Arabic" w:cs="Traditional Arabic"/>
          <w:color w:val="000000" w:themeColor="text1"/>
          <w:rtl/>
        </w:rPr>
        <w:t xml:space="preserve"> الاستبيان على مقدمة</w:t>
      </w:r>
      <w:r w:rsidRPr="00664F7D">
        <w:rPr>
          <w:rFonts w:ascii="Traditional Arabic" w:eastAsiaTheme="minorHAnsi" w:hAnsi="Traditional Arabic" w:cs="Traditional Arabic"/>
          <w:color w:val="000000" w:themeColor="text1"/>
          <w:rtl/>
        </w:rPr>
        <w:t xml:space="preserve"> تعريفية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أوضحت</w:t>
      </w:r>
      <w:r w:rsidR="0020222D" w:rsidRPr="00664F7D">
        <w:rPr>
          <w:rFonts w:ascii="Traditional Arabic" w:eastAsiaTheme="minorHAnsi" w:hAnsi="Traditional Arabic" w:cs="Traditional Arabic"/>
          <w:color w:val="000000" w:themeColor="text1"/>
          <w:rtl/>
        </w:rPr>
        <w:t xml:space="preserve"> </w:t>
      </w:r>
      <w:r w:rsidR="00FA7CB8" w:rsidRPr="00664F7D">
        <w:rPr>
          <w:rFonts w:ascii="Traditional Arabic" w:eastAsiaTheme="minorHAnsi" w:hAnsi="Traditional Arabic" w:cs="Traditional Arabic"/>
          <w:color w:val="000000" w:themeColor="text1"/>
          <w:rtl/>
        </w:rPr>
        <w:t>أهداف</w:t>
      </w:r>
      <w:r w:rsidRPr="00664F7D">
        <w:rPr>
          <w:rFonts w:ascii="Traditional Arabic" w:eastAsiaTheme="minorHAnsi" w:hAnsi="Traditional Arabic" w:cs="Traditional Arabic"/>
          <w:color w:val="000000" w:themeColor="text1"/>
          <w:rtl/>
        </w:rPr>
        <w:t xml:space="preserve"> الدراسة</w:t>
      </w:r>
      <w:r w:rsidR="00D7278E" w:rsidRPr="00664F7D">
        <w:rPr>
          <w:rFonts w:ascii="Traditional Arabic" w:eastAsiaTheme="minorHAnsi" w:hAnsi="Traditional Arabic" w:cs="Traditional Arabic"/>
          <w:color w:val="000000" w:themeColor="text1"/>
          <w:rtl/>
        </w:rPr>
        <w:t xml:space="preserve"> </w:t>
      </w:r>
      <w:proofErr w:type="spellStart"/>
      <w:r w:rsidR="0020222D" w:rsidRPr="00664F7D">
        <w:rPr>
          <w:rFonts w:ascii="Traditional Arabic" w:eastAsiaTheme="minorHAnsi" w:hAnsi="Traditional Arabic" w:cs="Traditional Arabic"/>
          <w:color w:val="000000" w:themeColor="text1"/>
          <w:rtl/>
        </w:rPr>
        <w:t>للمستقصى</w:t>
      </w:r>
      <w:proofErr w:type="spellEnd"/>
      <w:r w:rsidR="0020222D" w:rsidRPr="00664F7D">
        <w:rPr>
          <w:rFonts w:ascii="Traditional Arabic" w:eastAsiaTheme="minorHAnsi" w:hAnsi="Traditional Arabic" w:cs="Traditional Arabic"/>
          <w:color w:val="000000" w:themeColor="text1"/>
          <w:rtl/>
        </w:rPr>
        <w:t xml:space="preserve"> منهم</w:t>
      </w:r>
      <w:r w:rsidR="00D7278E" w:rsidRPr="00664F7D">
        <w:rPr>
          <w:rFonts w:ascii="Traditional Arabic" w:eastAsiaTheme="minorHAnsi" w:hAnsi="Traditional Arabic" w:cs="Traditional Arabic"/>
          <w:color w:val="000000" w:themeColor="text1"/>
          <w:rtl/>
        </w:rPr>
        <w:t xml:space="preserve">، </w:t>
      </w:r>
      <w:r w:rsidR="0020222D" w:rsidRPr="00664F7D">
        <w:rPr>
          <w:rFonts w:ascii="Traditional Arabic" w:eastAsiaTheme="minorHAnsi" w:hAnsi="Traditional Arabic" w:cs="Traditional Arabic"/>
          <w:color w:val="000000" w:themeColor="text1"/>
          <w:rtl/>
        </w:rPr>
        <w:t>ولتشجيعهم على المشاركة في الموضوع لذا قمنا بتقديم الدراسة على أنها في إطار أكاديمي</w:t>
      </w:r>
      <w:r w:rsidR="00D7278E" w:rsidRPr="00664F7D">
        <w:rPr>
          <w:rFonts w:ascii="Traditional Arabic" w:eastAsiaTheme="minorHAnsi" w:hAnsi="Traditional Arabic" w:cs="Traditional Arabic"/>
          <w:color w:val="000000" w:themeColor="text1"/>
          <w:rtl/>
        </w:rPr>
        <w:t xml:space="preserve">، </w:t>
      </w:r>
      <w:r w:rsidR="0020222D" w:rsidRPr="00664F7D">
        <w:rPr>
          <w:rFonts w:ascii="Traditional Arabic" w:eastAsiaTheme="minorHAnsi" w:hAnsi="Traditional Arabic" w:cs="Traditional Arabic"/>
          <w:color w:val="000000" w:themeColor="text1"/>
          <w:rtl/>
        </w:rPr>
        <w:t>وأن موضوعها يتعلق باستراتيجية دمج الشركات لدخول -سوق النمو-</w:t>
      </w:r>
      <w:r w:rsidR="00D7278E" w:rsidRPr="00664F7D">
        <w:rPr>
          <w:rFonts w:ascii="Traditional Arabic" w:eastAsiaTheme="minorHAnsi" w:hAnsi="Traditional Arabic" w:cs="Traditional Arabic"/>
          <w:color w:val="000000" w:themeColor="text1"/>
          <w:rtl/>
        </w:rPr>
        <w:t xml:space="preserve"> </w:t>
      </w:r>
      <w:r w:rsidR="0020222D" w:rsidRPr="00664F7D">
        <w:rPr>
          <w:rFonts w:ascii="Traditional Arabic" w:eastAsiaTheme="minorHAnsi" w:hAnsi="Traditional Arabic" w:cs="Traditional Arabic"/>
          <w:color w:val="000000" w:themeColor="text1"/>
          <w:rtl/>
        </w:rPr>
        <w:t>السوق الموازية لسوق المال السعودي</w:t>
      </w:r>
      <w:r w:rsidR="00D7278E" w:rsidRPr="00664F7D">
        <w:rPr>
          <w:rFonts w:ascii="Traditional Arabic" w:eastAsiaTheme="minorHAnsi" w:hAnsi="Traditional Arabic" w:cs="Traditional Arabic"/>
          <w:color w:val="000000" w:themeColor="text1"/>
          <w:rtl/>
        </w:rPr>
        <w:t xml:space="preserve">، </w:t>
      </w:r>
      <w:r w:rsidR="0020222D" w:rsidRPr="00664F7D">
        <w:rPr>
          <w:rFonts w:ascii="Traditional Arabic" w:eastAsiaTheme="minorHAnsi" w:hAnsi="Traditional Arabic" w:cs="Traditional Arabic"/>
          <w:color w:val="000000" w:themeColor="text1"/>
          <w:rtl/>
        </w:rPr>
        <w:t>دراسة</w:t>
      </w:r>
      <w:r w:rsidR="00D7278E" w:rsidRPr="00664F7D">
        <w:rPr>
          <w:rFonts w:ascii="Traditional Arabic" w:eastAsiaTheme="minorHAnsi" w:hAnsi="Traditional Arabic" w:cs="Traditional Arabic"/>
          <w:color w:val="000000" w:themeColor="text1"/>
          <w:rtl/>
        </w:rPr>
        <w:t xml:space="preserve"> </w:t>
      </w:r>
      <w:r w:rsidR="0020222D" w:rsidRPr="00664F7D">
        <w:rPr>
          <w:rFonts w:ascii="Traditional Arabic" w:eastAsiaTheme="minorHAnsi" w:hAnsi="Traditional Arabic" w:cs="Traditional Arabic"/>
          <w:color w:val="000000" w:themeColor="text1"/>
          <w:rtl/>
        </w:rPr>
        <w:t>حالة في الشركات العائلية السعودية</w:t>
      </w:r>
      <w:r w:rsidR="00D7278E" w:rsidRPr="00664F7D">
        <w:rPr>
          <w:rFonts w:ascii="Traditional Arabic" w:eastAsiaTheme="minorHAnsi" w:hAnsi="Traditional Arabic" w:cs="Traditional Arabic"/>
          <w:color w:val="000000" w:themeColor="text1"/>
          <w:rtl/>
        </w:rPr>
        <w:t xml:space="preserve">، </w:t>
      </w:r>
      <w:r w:rsidR="0020222D" w:rsidRPr="00664F7D">
        <w:rPr>
          <w:rFonts w:ascii="Traditional Arabic" w:eastAsiaTheme="minorHAnsi" w:hAnsi="Traditional Arabic" w:cs="Traditional Arabic"/>
          <w:color w:val="000000" w:themeColor="text1"/>
          <w:rtl/>
        </w:rPr>
        <w:t>كما بينا أن جميع البيانات التي سيتم الحصول عليها لن تستخدم إلا لأغراض البحث العلمي فقط</w:t>
      </w:r>
      <w:r w:rsidR="00D7278E" w:rsidRPr="00664F7D">
        <w:rPr>
          <w:rFonts w:ascii="Traditional Arabic" w:eastAsiaTheme="minorHAnsi" w:hAnsi="Traditional Arabic" w:cs="Traditional Arabic"/>
          <w:color w:val="000000" w:themeColor="text1"/>
          <w:rtl/>
        </w:rPr>
        <w:t xml:space="preserve">، </w:t>
      </w:r>
      <w:r w:rsidR="0020222D" w:rsidRPr="00664F7D">
        <w:rPr>
          <w:rFonts w:ascii="Traditional Arabic" w:eastAsiaTheme="minorHAnsi" w:hAnsi="Traditional Arabic" w:cs="Traditional Arabic"/>
          <w:color w:val="000000" w:themeColor="text1"/>
          <w:rtl/>
        </w:rPr>
        <w:t>وقد تم تصميم الاستبيان بما يتوافق مع أهداف الدراسة ومتغيراتها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وقد تم تصميم الاستبيان بما يتماشى مع أهداف الدراسة ومتغيراتها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ويتكون من الأجزاء التالية</w:t>
      </w:r>
      <w:r w:rsidR="00775B4E" w:rsidRPr="00664F7D">
        <w:rPr>
          <w:rFonts w:ascii="Traditional Arabic" w:eastAsiaTheme="minorHAnsi" w:hAnsi="Traditional Arabic" w:cs="Traditional Arabic"/>
          <w:color w:val="000000" w:themeColor="text1"/>
          <w:rtl/>
        </w:rPr>
        <w:t xml:space="preserve">: </w:t>
      </w:r>
    </w:p>
    <w:p w14:paraId="79FB7FBE" w14:textId="77777777" w:rsidR="00FA7CB8" w:rsidRPr="00F553CE" w:rsidRDefault="00ED3DEB" w:rsidP="00706522">
      <w:pPr>
        <w:pStyle w:val="4"/>
        <w:numPr>
          <w:ilvl w:val="0"/>
          <w:numId w:val="61"/>
        </w:numPr>
        <w:bidi/>
        <w:spacing w:before="0" w:line="360" w:lineRule="auto"/>
        <w:ind w:left="714" w:hanging="357"/>
        <w:jc w:val="both"/>
        <w:rPr>
          <w:rFonts w:ascii="Traditional Arabic" w:eastAsia="Times New Roman" w:hAnsi="Traditional Arabic" w:cs="Traditional Arabic"/>
          <w:b/>
          <w:bCs/>
          <w:i w:val="0"/>
          <w:iCs w:val="0"/>
          <w:color w:val="000000" w:themeColor="text1"/>
          <w:sz w:val="24"/>
          <w:szCs w:val="24"/>
          <w:rtl/>
          <w:lang w:bidi="ar-SA"/>
        </w:rPr>
      </w:pPr>
      <w:r w:rsidRPr="00F553CE">
        <w:rPr>
          <w:rFonts w:ascii="Traditional Arabic" w:eastAsiaTheme="minorHAnsi" w:hAnsi="Traditional Arabic" w:cs="Traditional Arabic"/>
          <w:b/>
          <w:bCs/>
          <w:i w:val="0"/>
          <w:iCs w:val="0"/>
          <w:color w:val="000000" w:themeColor="text1"/>
          <w:sz w:val="24"/>
          <w:szCs w:val="24"/>
          <w:rtl/>
          <w:lang w:bidi="ar-SA"/>
        </w:rPr>
        <w:lastRenderedPageBreak/>
        <w:t>البيانات</w:t>
      </w:r>
      <w:r w:rsidRPr="00F553CE">
        <w:rPr>
          <w:rFonts w:ascii="Traditional Arabic" w:eastAsiaTheme="minorHAnsi" w:hAnsi="Traditional Arabic" w:cs="Traditional Arabic"/>
          <w:b/>
          <w:bCs/>
          <w:i w:val="0"/>
          <w:iCs w:val="0"/>
          <w:color w:val="000000" w:themeColor="text1"/>
          <w:sz w:val="24"/>
          <w:szCs w:val="24"/>
          <w:rtl/>
        </w:rPr>
        <w:t xml:space="preserve"> </w:t>
      </w:r>
      <w:r w:rsidRPr="00F553CE">
        <w:rPr>
          <w:rFonts w:ascii="Traditional Arabic" w:eastAsiaTheme="minorHAnsi" w:hAnsi="Traditional Arabic" w:cs="Traditional Arabic"/>
          <w:b/>
          <w:bCs/>
          <w:i w:val="0"/>
          <w:iCs w:val="0"/>
          <w:color w:val="000000" w:themeColor="text1"/>
          <w:sz w:val="24"/>
          <w:szCs w:val="24"/>
          <w:rtl/>
          <w:lang w:bidi="ar-SA"/>
        </w:rPr>
        <w:t>الديموغرافية</w:t>
      </w:r>
      <w:r w:rsidR="00775B4E" w:rsidRPr="00F553CE">
        <w:rPr>
          <w:rFonts w:ascii="Traditional Arabic" w:eastAsia="Times New Roman" w:hAnsi="Traditional Arabic" w:cs="Traditional Arabic"/>
          <w:b/>
          <w:bCs/>
          <w:i w:val="0"/>
          <w:iCs w:val="0"/>
          <w:color w:val="000000" w:themeColor="text1"/>
          <w:sz w:val="24"/>
          <w:szCs w:val="24"/>
          <w:rtl/>
          <w:lang w:bidi="ar-SA"/>
        </w:rPr>
        <w:t xml:space="preserve">: </w:t>
      </w:r>
    </w:p>
    <w:p w14:paraId="4060946F" w14:textId="77777777" w:rsidR="0020222D" w:rsidRPr="00664F7D" w:rsidRDefault="0020222D"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 xml:space="preserve">يحتوي على معلومات متعلقة </w:t>
      </w:r>
      <w:proofErr w:type="spellStart"/>
      <w:r w:rsidRPr="00664F7D">
        <w:rPr>
          <w:rFonts w:ascii="Traditional Arabic" w:hAnsi="Traditional Arabic" w:cs="Traditional Arabic"/>
          <w:color w:val="000000" w:themeColor="text1"/>
          <w:rtl/>
        </w:rPr>
        <w:t>بالمستقصى</w:t>
      </w:r>
      <w:proofErr w:type="spellEnd"/>
      <w:r w:rsidRPr="00664F7D">
        <w:rPr>
          <w:rFonts w:ascii="Traditional Arabic" w:hAnsi="Traditional Arabic" w:cs="Traditional Arabic"/>
          <w:color w:val="000000" w:themeColor="text1"/>
          <w:rtl/>
        </w:rPr>
        <w:t xml:space="preserve"> منهم.</w:t>
      </w:r>
      <w:r w:rsidR="00867B68" w:rsidRPr="00664F7D">
        <w:rPr>
          <w:rFonts w:ascii="Traditional Arabic" w:hAnsi="Traditional Arabic" w:cs="Traditional Arabic" w:hint="cs"/>
          <w:color w:val="000000" w:themeColor="text1"/>
          <w:rtl/>
        </w:rPr>
        <w:t xml:space="preserve"> </w:t>
      </w:r>
      <w:r w:rsidRPr="00664F7D">
        <w:rPr>
          <w:rFonts w:ascii="Traditional Arabic" w:hAnsi="Traditional Arabic" w:cs="Traditional Arabic"/>
          <w:color w:val="000000" w:themeColor="text1"/>
          <w:rtl/>
        </w:rPr>
        <w:t>البيانات الديموغرافية للمستجيبين</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يشمل الجنس</w:t>
      </w:r>
      <w:r w:rsidR="00D7278E" w:rsidRPr="00664F7D">
        <w:rPr>
          <w:rFonts w:ascii="Traditional Arabic"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العمر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القسم/الوظيفة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سنوات الخبرة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بهدف التعرف على الخصائص العامة لعينة الدراسة</w:t>
      </w:r>
      <w:r w:rsidRPr="00664F7D">
        <w:rPr>
          <w:rFonts w:ascii="Traditional Arabic" w:hAnsi="Traditional Arabic" w:cs="Traditional Arabic"/>
          <w:color w:val="000000" w:themeColor="text1"/>
        </w:rPr>
        <w:t>.</w:t>
      </w:r>
    </w:p>
    <w:p w14:paraId="542B3C44" w14:textId="77777777" w:rsidR="00FA7CB8" w:rsidRPr="00F553CE" w:rsidRDefault="00FA7CB8" w:rsidP="00706522">
      <w:pPr>
        <w:pStyle w:val="4"/>
        <w:numPr>
          <w:ilvl w:val="0"/>
          <w:numId w:val="61"/>
        </w:numPr>
        <w:bidi/>
        <w:spacing w:before="0" w:line="360" w:lineRule="auto"/>
        <w:ind w:left="714" w:hanging="357"/>
        <w:jc w:val="both"/>
        <w:rPr>
          <w:rFonts w:ascii="Traditional Arabic" w:eastAsiaTheme="minorHAnsi" w:hAnsi="Traditional Arabic" w:cs="Traditional Arabic"/>
          <w:b/>
          <w:bCs/>
          <w:i w:val="0"/>
          <w:iCs w:val="0"/>
          <w:color w:val="000000" w:themeColor="text1"/>
          <w:sz w:val="24"/>
          <w:szCs w:val="24"/>
        </w:rPr>
      </w:pPr>
      <w:r w:rsidRPr="00F553CE">
        <w:rPr>
          <w:rFonts w:ascii="Traditional Arabic" w:eastAsiaTheme="minorHAnsi" w:hAnsi="Traditional Arabic" w:cs="Traditional Arabic"/>
          <w:b/>
          <w:bCs/>
          <w:i w:val="0"/>
          <w:iCs w:val="0"/>
          <w:color w:val="000000" w:themeColor="text1"/>
          <w:sz w:val="24"/>
          <w:szCs w:val="24"/>
          <w:rtl/>
          <w:lang w:bidi="ar-EG"/>
        </w:rPr>
        <w:t>محاور الاستبيان:</w:t>
      </w:r>
    </w:p>
    <w:p w14:paraId="19B3E3A8" w14:textId="77777777" w:rsidR="00744607" w:rsidRPr="00664F7D" w:rsidRDefault="00744607" w:rsidP="00706522">
      <w:pPr>
        <w:bidi/>
        <w:spacing w:after="0" w:line="360" w:lineRule="auto"/>
        <w:ind w:firstLine="720"/>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يتكون الاستبيان من أربعة أبعاد رئيسية تمثل المتغيرات محل الدراسة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وهي</w:t>
      </w:r>
      <w:r w:rsidR="00775B4E" w:rsidRPr="00664F7D">
        <w:rPr>
          <w:rFonts w:ascii="Traditional Arabic" w:eastAsia="Times New Roman" w:hAnsi="Traditional Arabic" w:cs="Traditional Arabic"/>
          <w:color w:val="000000" w:themeColor="text1"/>
          <w:sz w:val="24"/>
          <w:szCs w:val="24"/>
          <w:rtl/>
        </w:rPr>
        <w:t xml:space="preserve">: </w:t>
      </w:r>
    </w:p>
    <w:p w14:paraId="25316D8A" w14:textId="77777777" w:rsidR="0020222D" w:rsidRPr="00664F7D" w:rsidRDefault="0020222D" w:rsidP="00706522">
      <w:pPr>
        <w:pStyle w:val="a4"/>
        <w:numPr>
          <w:ilvl w:val="0"/>
          <w:numId w:val="62"/>
        </w:numPr>
        <w:shd w:val="clear" w:color="auto" w:fill="FFFFFF" w:themeFill="background1"/>
        <w:bidi/>
        <w:spacing w:after="0" w:line="360" w:lineRule="auto"/>
        <w:contextualSpacing w:val="0"/>
        <w:jc w:val="both"/>
        <w:rPr>
          <w:rFonts w:ascii="Traditional Arabic" w:eastAsia="Times New Roman"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بُعد </w:t>
      </w:r>
      <w:r w:rsidR="005C20E0" w:rsidRPr="00664F7D">
        <w:rPr>
          <w:rFonts w:ascii="Traditional Arabic" w:eastAsia="Times New Roman" w:hAnsi="Traditional Arabic" w:cs="Traditional Arabic"/>
          <w:color w:val="000000" w:themeColor="text1"/>
          <w:sz w:val="24"/>
          <w:szCs w:val="24"/>
          <w:rtl/>
        </w:rPr>
        <w:t>الأداء</w:t>
      </w:r>
      <w:r w:rsidRPr="00664F7D">
        <w:rPr>
          <w:rFonts w:ascii="Traditional Arabic" w:eastAsia="Times New Roman" w:hAnsi="Traditional Arabic" w:cs="Traditional Arabic"/>
          <w:color w:val="000000" w:themeColor="text1"/>
          <w:sz w:val="24"/>
          <w:szCs w:val="24"/>
          <w:rtl/>
        </w:rPr>
        <w:t xml:space="preserve"> المالي بعد الدمج</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يتكون من</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5)</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بنود</w:t>
      </w:r>
      <w:r w:rsidR="00EB0B41" w:rsidRPr="00664F7D">
        <w:rPr>
          <w:rFonts w:ascii="Traditional Arabic" w:eastAsia="Times New Roman" w:hAnsi="Traditional Arabic" w:cs="Traditional Arabic"/>
          <w:color w:val="000000" w:themeColor="text1"/>
          <w:sz w:val="24"/>
          <w:szCs w:val="24"/>
          <w:rtl/>
        </w:rPr>
        <w:t xml:space="preserve"> (</w:t>
      </w:r>
      <w:r w:rsidR="00EB0B41" w:rsidRPr="00664F7D">
        <w:rPr>
          <w:rFonts w:ascii="Traditional Arabic" w:eastAsia="Times New Roman" w:hAnsi="Traditional Arabic" w:cs="Traditional Arabic"/>
          <w:color w:val="000000" w:themeColor="text1"/>
          <w:sz w:val="24"/>
          <w:szCs w:val="24"/>
        </w:rPr>
        <w:t>F1–F5</w:t>
      </w:r>
      <w:r w:rsidR="00EB0B41"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تقيس مؤشرات الإيرادات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الأرباح</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كفاءة استخدام الموارد</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معدل النمو</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والسيولة المالية</w:t>
      </w:r>
      <w:r w:rsidRPr="00664F7D">
        <w:rPr>
          <w:rFonts w:ascii="Traditional Arabic" w:eastAsia="Times New Roman" w:hAnsi="Traditional Arabic" w:cs="Traditional Arabic"/>
          <w:color w:val="000000" w:themeColor="text1"/>
          <w:sz w:val="24"/>
          <w:szCs w:val="24"/>
        </w:rPr>
        <w:t>.</w:t>
      </w:r>
    </w:p>
    <w:p w14:paraId="744401E0" w14:textId="77777777" w:rsidR="0020222D" w:rsidRPr="00664F7D" w:rsidRDefault="0020222D" w:rsidP="00706522">
      <w:pPr>
        <w:numPr>
          <w:ilvl w:val="0"/>
          <w:numId w:val="62"/>
        </w:numPr>
        <w:shd w:val="clear" w:color="auto" w:fill="FFFFFF" w:themeFill="background1"/>
        <w:bidi/>
        <w:spacing w:after="0" w:line="360" w:lineRule="auto"/>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بعد متطلبات الحوكمة في سوق النمو</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يتكون من</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5)</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بنود</w:t>
      </w:r>
      <w:r w:rsidR="00D7278E"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Pr>
        <w:t>G1–G5</w:t>
      </w:r>
      <w:proofErr w:type="gramStart"/>
      <w:r w:rsidRPr="00664F7D">
        <w:rPr>
          <w:rFonts w:ascii="Traditional Arabic" w:eastAsia="Times New Roman" w:hAnsi="Traditional Arabic" w:cs="Traditional Arabic"/>
          <w:color w:val="000000" w:themeColor="text1"/>
          <w:sz w:val="24"/>
          <w:szCs w:val="24"/>
        </w:rPr>
        <w:t xml:space="preserve">) </w:t>
      </w:r>
      <w:r w:rsidR="00EB0B41"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تقيس</w:t>
      </w:r>
      <w:proofErr w:type="gramEnd"/>
      <w:r w:rsidRPr="00664F7D">
        <w:rPr>
          <w:rFonts w:ascii="Traditional Arabic" w:eastAsia="Times New Roman" w:hAnsi="Traditional Arabic" w:cs="Traditional Arabic"/>
          <w:color w:val="000000" w:themeColor="text1"/>
          <w:sz w:val="24"/>
          <w:szCs w:val="24"/>
          <w:rtl/>
        </w:rPr>
        <w:t xml:space="preserve"> مدى توافر هياكل الحوكمة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سياسات الشفافية والإفصاح</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نظم الرقابة الداخلية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والخطط المؤسسية لل</w:t>
      </w:r>
      <w:r w:rsidR="000544F4" w:rsidRPr="00664F7D">
        <w:rPr>
          <w:rFonts w:ascii="Traditional Arabic" w:eastAsia="Times New Roman" w:hAnsi="Traditional Arabic" w:cs="Traditional Arabic"/>
          <w:color w:val="000000" w:themeColor="text1"/>
          <w:sz w:val="24"/>
          <w:szCs w:val="24"/>
          <w:rtl/>
        </w:rPr>
        <w:t>إدراج</w:t>
      </w:r>
      <w:r w:rsidRPr="00664F7D">
        <w:rPr>
          <w:rFonts w:ascii="Traditional Arabic" w:eastAsia="Times New Roman" w:hAnsi="Traditional Arabic" w:cs="Traditional Arabic"/>
          <w:color w:val="000000" w:themeColor="text1"/>
          <w:sz w:val="24"/>
          <w:szCs w:val="24"/>
          <w:rtl/>
        </w:rPr>
        <w:t xml:space="preserve"> في السوق الموازية</w:t>
      </w:r>
      <w:r w:rsidRPr="00664F7D">
        <w:rPr>
          <w:rFonts w:ascii="Traditional Arabic" w:eastAsia="Times New Roman" w:hAnsi="Traditional Arabic" w:cs="Traditional Arabic"/>
          <w:color w:val="000000" w:themeColor="text1"/>
          <w:sz w:val="24"/>
          <w:szCs w:val="24"/>
        </w:rPr>
        <w:t>.</w:t>
      </w:r>
    </w:p>
    <w:p w14:paraId="7008D7CC" w14:textId="77777777" w:rsidR="0020222D" w:rsidRPr="00664F7D" w:rsidRDefault="0020222D" w:rsidP="00706522">
      <w:pPr>
        <w:numPr>
          <w:ilvl w:val="0"/>
          <w:numId w:val="62"/>
        </w:numPr>
        <w:shd w:val="clear" w:color="auto" w:fill="FFFFFF" w:themeFill="background1"/>
        <w:bidi/>
        <w:spacing w:after="0" w:line="360" w:lineRule="auto"/>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بعد تعزيز القدرة التنافسية</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يتكون من</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5)</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بنود</w:t>
      </w:r>
      <w:r w:rsidR="00D7278E"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Pr>
        <w:t>C1–C5</w:t>
      </w:r>
      <w:proofErr w:type="gramStart"/>
      <w:r w:rsidRPr="00664F7D">
        <w:rPr>
          <w:rFonts w:ascii="Traditional Arabic" w:eastAsia="Times New Roman" w:hAnsi="Traditional Arabic" w:cs="Traditional Arabic"/>
          <w:color w:val="000000" w:themeColor="text1"/>
          <w:sz w:val="24"/>
          <w:szCs w:val="24"/>
        </w:rPr>
        <w:t xml:space="preserve">) </w:t>
      </w:r>
      <w:r w:rsidR="00EB0B41"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تقيس</w:t>
      </w:r>
      <w:proofErr w:type="gramEnd"/>
      <w:r w:rsidRPr="00664F7D">
        <w:rPr>
          <w:rFonts w:ascii="Traditional Arabic" w:eastAsia="Times New Roman" w:hAnsi="Traditional Arabic" w:cs="Traditional Arabic"/>
          <w:color w:val="000000" w:themeColor="text1"/>
          <w:sz w:val="24"/>
          <w:szCs w:val="24"/>
          <w:rtl/>
        </w:rPr>
        <w:t xml:space="preserve"> أثر الدمج على الحصة السوقية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تطوير المنتجات والخدمات</w:t>
      </w:r>
      <w:r w:rsidR="00D7278E" w:rsidRPr="00664F7D">
        <w:rPr>
          <w:rFonts w:ascii="Traditional Arabic" w:eastAsia="Times New Roman" w:hAnsi="Traditional Arabic" w:cs="Traditional Arabic"/>
          <w:color w:val="000000" w:themeColor="text1"/>
          <w:sz w:val="24"/>
          <w:szCs w:val="24"/>
          <w:rtl/>
        </w:rPr>
        <w:t xml:space="preserve">، </w:t>
      </w:r>
      <w:r w:rsidR="005C20E0" w:rsidRPr="00664F7D">
        <w:rPr>
          <w:rFonts w:ascii="Traditional Arabic" w:eastAsia="Times New Roman" w:hAnsi="Traditional Arabic" w:cs="Traditional Arabic"/>
          <w:color w:val="000000" w:themeColor="text1"/>
          <w:sz w:val="24"/>
          <w:szCs w:val="24"/>
          <w:rtl/>
        </w:rPr>
        <w:t>الأداء</w:t>
      </w:r>
      <w:r w:rsidRPr="00664F7D">
        <w:rPr>
          <w:rFonts w:ascii="Traditional Arabic" w:eastAsia="Times New Roman" w:hAnsi="Traditional Arabic" w:cs="Traditional Arabic"/>
          <w:color w:val="000000" w:themeColor="text1"/>
          <w:sz w:val="24"/>
          <w:szCs w:val="24"/>
          <w:rtl/>
        </w:rPr>
        <w:t xml:space="preserve"> التسويقي والتشغيلي</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وتنويع الأنشطة</w:t>
      </w:r>
      <w:r w:rsidRPr="00664F7D">
        <w:rPr>
          <w:rFonts w:ascii="Traditional Arabic" w:eastAsia="Times New Roman" w:hAnsi="Traditional Arabic" w:cs="Traditional Arabic"/>
          <w:color w:val="000000" w:themeColor="text1"/>
          <w:sz w:val="24"/>
          <w:szCs w:val="24"/>
        </w:rPr>
        <w:t>.</w:t>
      </w:r>
    </w:p>
    <w:p w14:paraId="1E4B9CD4" w14:textId="77777777" w:rsidR="00302C32" w:rsidRPr="00F553CE" w:rsidRDefault="0020222D" w:rsidP="00F553CE">
      <w:pPr>
        <w:numPr>
          <w:ilvl w:val="0"/>
          <w:numId w:val="62"/>
        </w:numPr>
        <w:shd w:val="clear" w:color="auto" w:fill="FFFFFF" w:themeFill="background1"/>
        <w:bidi/>
        <w:spacing w:after="0" w:line="360" w:lineRule="auto"/>
        <w:jc w:val="both"/>
        <w:rPr>
          <w:rFonts w:ascii="Simplified Arabic" w:eastAsia="Times New Roman" w:hAnsi="Simplified Arabic" w:cs="Simplified Arabic"/>
          <w:color w:val="000000" w:themeColor="text1"/>
          <w:sz w:val="28"/>
          <w:szCs w:val="28"/>
          <w:rtl/>
        </w:rPr>
      </w:pPr>
      <w:r w:rsidRPr="00664F7D">
        <w:rPr>
          <w:rFonts w:ascii="Traditional Arabic" w:eastAsia="Times New Roman" w:hAnsi="Traditional Arabic" w:cs="Traditional Arabic"/>
          <w:color w:val="000000" w:themeColor="text1"/>
          <w:sz w:val="24"/>
          <w:szCs w:val="24"/>
          <w:rtl/>
        </w:rPr>
        <w:t>بعد فرص الحصول على التمويل</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يتكون من</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5)</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بنود</w:t>
      </w:r>
      <w:r w:rsidR="00D7278E"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Pr>
        <w:t>L1–L5</w:t>
      </w:r>
      <w:proofErr w:type="gramStart"/>
      <w:r w:rsidRPr="00664F7D">
        <w:rPr>
          <w:rFonts w:ascii="Traditional Arabic" w:eastAsia="Times New Roman" w:hAnsi="Traditional Arabic" w:cs="Traditional Arabic"/>
          <w:color w:val="000000" w:themeColor="text1"/>
          <w:sz w:val="24"/>
          <w:szCs w:val="24"/>
        </w:rPr>
        <w:t xml:space="preserve">) </w:t>
      </w:r>
      <w:r w:rsidR="00EB0B41"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تقيس</w:t>
      </w:r>
      <w:proofErr w:type="gramEnd"/>
      <w:r w:rsidRPr="00664F7D">
        <w:rPr>
          <w:rFonts w:ascii="Traditional Arabic" w:eastAsia="Times New Roman" w:hAnsi="Traditional Arabic" w:cs="Traditional Arabic"/>
          <w:color w:val="000000" w:themeColor="text1"/>
          <w:sz w:val="24"/>
          <w:szCs w:val="24"/>
          <w:rtl/>
        </w:rPr>
        <w:t xml:space="preserve"> قدرة الشركة بعد الدمج وال</w:t>
      </w:r>
      <w:r w:rsidR="000544F4" w:rsidRPr="00664F7D">
        <w:rPr>
          <w:rFonts w:ascii="Traditional Arabic" w:eastAsia="Times New Roman" w:hAnsi="Traditional Arabic" w:cs="Traditional Arabic"/>
          <w:color w:val="000000" w:themeColor="text1"/>
          <w:sz w:val="24"/>
          <w:szCs w:val="24"/>
          <w:rtl/>
        </w:rPr>
        <w:t>إدراج</w:t>
      </w:r>
      <w:r w:rsidRPr="00664F7D">
        <w:rPr>
          <w:rFonts w:ascii="Traditional Arabic" w:eastAsia="Times New Roman" w:hAnsi="Traditional Arabic" w:cs="Traditional Arabic"/>
          <w:color w:val="000000" w:themeColor="text1"/>
          <w:sz w:val="24"/>
          <w:szCs w:val="24"/>
          <w:rtl/>
        </w:rPr>
        <w:t xml:space="preserve"> على الوصول</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مصادر تمويل متنوعة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تحسين الجدارة الائتمانية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وجذب المستثمرين والشركاء الاستراتيجيين</w:t>
      </w:r>
      <w:r w:rsidRPr="00664F7D">
        <w:rPr>
          <w:rFonts w:ascii="Traditional Arabic" w:eastAsia="Times New Roman" w:hAnsi="Traditional Arabic" w:cs="Traditional Arabic"/>
          <w:color w:val="000000" w:themeColor="text1"/>
          <w:sz w:val="24"/>
          <w:szCs w:val="24"/>
        </w:rPr>
        <w:t>.</w:t>
      </w:r>
    </w:p>
    <w:p w14:paraId="55CC4443" w14:textId="77777777" w:rsidR="00744607" w:rsidRPr="00F553CE" w:rsidRDefault="00744607" w:rsidP="00706522">
      <w:pPr>
        <w:pStyle w:val="a5"/>
        <w:numPr>
          <w:ilvl w:val="0"/>
          <w:numId w:val="5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مقياس الدراسة</w:t>
      </w:r>
      <w:r w:rsidR="00D7278E" w:rsidRPr="00F553CE">
        <w:rPr>
          <w:rFonts w:ascii="Traditional Arabic" w:eastAsiaTheme="minorHAnsi" w:hAnsi="Traditional Arabic" w:cs="Traditional Arabic"/>
          <w:b/>
          <w:bCs/>
          <w:color w:val="000000" w:themeColor="text1"/>
          <w:rtl/>
        </w:rPr>
        <w:t xml:space="preserve"> (</w:t>
      </w:r>
      <w:r w:rsidRPr="00F553CE">
        <w:rPr>
          <w:rFonts w:ascii="Traditional Arabic" w:eastAsiaTheme="minorHAnsi" w:hAnsi="Traditional Arabic" w:cs="Traditional Arabic"/>
          <w:b/>
          <w:bCs/>
          <w:color w:val="000000" w:themeColor="text1"/>
          <w:rtl/>
        </w:rPr>
        <w:t xml:space="preserve">مقياس </w:t>
      </w:r>
      <w:proofErr w:type="spellStart"/>
      <w:r w:rsidRPr="00F553CE">
        <w:rPr>
          <w:rFonts w:ascii="Traditional Arabic" w:eastAsiaTheme="minorHAnsi" w:hAnsi="Traditional Arabic" w:cs="Traditional Arabic"/>
          <w:b/>
          <w:bCs/>
          <w:color w:val="000000" w:themeColor="text1"/>
          <w:rtl/>
        </w:rPr>
        <w:t>ليكرت</w:t>
      </w:r>
      <w:proofErr w:type="spellEnd"/>
      <w:r w:rsidRPr="00F553CE">
        <w:rPr>
          <w:rFonts w:ascii="Traditional Arabic" w:eastAsiaTheme="minorHAnsi" w:hAnsi="Traditional Arabic" w:cs="Traditional Arabic"/>
          <w:b/>
          <w:bCs/>
          <w:color w:val="000000" w:themeColor="text1"/>
          <w:rtl/>
        </w:rPr>
        <w:t xml:space="preserve"> الخماسي</w:t>
      </w:r>
      <w:r w:rsidR="00D7278E" w:rsidRPr="00F553CE">
        <w:rPr>
          <w:rFonts w:ascii="Traditional Arabic" w:eastAsiaTheme="minorHAnsi" w:hAnsi="Traditional Arabic" w:cs="Traditional Arabic"/>
          <w:b/>
          <w:bCs/>
          <w:color w:val="000000" w:themeColor="text1"/>
          <w:rtl/>
        </w:rPr>
        <w:t>)</w:t>
      </w:r>
      <w:r w:rsidR="00FA7CB8" w:rsidRPr="00F553CE">
        <w:rPr>
          <w:rFonts w:ascii="Traditional Arabic" w:eastAsiaTheme="minorHAnsi" w:hAnsi="Traditional Arabic" w:cs="Traditional Arabic"/>
          <w:b/>
          <w:bCs/>
          <w:color w:val="000000" w:themeColor="text1"/>
          <w:rtl/>
        </w:rPr>
        <w:t>:</w:t>
      </w:r>
    </w:p>
    <w:p w14:paraId="1863909D" w14:textId="77777777" w:rsidR="0020222D" w:rsidRPr="00664F7D" w:rsidRDefault="00744607" w:rsidP="00706522">
      <w:pPr>
        <w:bidi/>
        <w:spacing w:after="0" w:line="360" w:lineRule="auto"/>
        <w:ind w:firstLine="720"/>
        <w:jc w:val="both"/>
        <w:rPr>
          <w:rFonts w:ascii="Traditional Arabic"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 xml:space="preserve">تم استخدام مقياس </w:t>
      </w:r>
      <w:proofErr w:type="spellStart"/>
      <w:r w:rsidRPr="00664F7D">
        <w:rPr>
          <w:rFonts w:ascii="Traditional Arabic" w:eastAsia="Times New Roman" w:hAnsi="Traditional Arabic" w:cs="Traditional Arabic"/>
          <w:color w:val="000000" w:themeColor="text1"/>
          <w:sz w:val="24"/>
          <w:szCs w:val="24"/>
          <w:rtl/>
        </w:rPr>
        <w:t>ليكرت</w:t>
      </w:r>
      <w:proofErr w:type="spellEnd"/>
      <w:r w:rsidRPr="00664F7D">
        <w:rPr>
          <w:rFonts w:ascii="Traditional Arabic" w:eastAsia="Times New Roman" w:hAnsi="Traditional Arabic" w:cs="Traditional Arabic"/>
          <w:color w:val="000000" w:themeColor="text1"/>
          <w:sz w:val="24"/>
          <w:szCs w:val="24"/>
          <w:rtl/>
        </w:rPr>
        <w:t xml:space="preserve"> الخماسي لقياس استجابات أفراد العينة</w:t>
      </w:r>
      <w:r w:rsidR="00D7278E" w:rsidRPr="00664F7D">
        <w:rPr>
          <w:rFonts w:ascii="Traditional Arabic" w:eastAsia="Times New Roman" w:hAnsi="Traditional Arabic" w:cs="Traditional Arabic"/>
          <w:color w:val="000000" w:themeColor="text1"/>
          <w:sz w:val="24"/>
          <w:szCs w:val="24"/>
          <w:rtl/>
        </w:rPr>
        <w:t xml:space="preserve">، </w:t>
      </w:r>
      <w:r w:rsidR="00F553CE">
        <w:rPr>
          <w:rFonts w:ascii="Traditional Arabic" w:eastAsia="Times New Roman" w:hAnsi="Traditional Arabic" w:cs="Traditional Arabic"/>
          <w:color w:val="000000" w:themeColor="text1"/>
          <w:sz w:val="24"/>
          <w:szCs w:val="24"/>
          <w:rtl/>
        </w:rPr>
        <w:t xml:space="preserve">حيث تتدرج الإجابات </w:t>
      </w:r>
      <w:r w:rsidRPr="00664F7D">
        <w:rPr>
          <w:rFonts w:ascii="Traditional Arabic" w:eastAsia="Times New Roman" w:hAnsi="Traditional Arabic" w:cs="Traditional Arabic"/>
          <w:color w:val="000000" w:themeColor="text1"/>
          <w:sz w:val="24"/>
          <w:szCs w:val="24"/>
          <w:rtl/>
        </w:rPr>
        <w:t>من</w:t>
      </w:r>
      <w:r w:rsidR="00D7278E" w:rsidRPr="00664F7D">
        <w:rPr>
          <w:rFonts w:ascii="Traditional Arabic" w:eastAsia="Times New Roman" w:hAnsi="Traditional Arabic" w:cs="Traditional Arabic"/>
          <w:color w:val="000000" w:themeColor="text1"/>
          <w:sz w:val="24"/>
          <w:szCs w:val="24"/>
          <w:rtl/>
        </w:rPr>
        <w:t xml:space="preserve"> (</w:t>
      </w:r>
      <w:r w:rsidR="00EB0B41" w:rsidRPr="00664F7D">
        <w:rPr>
          <w:rFonts w:ascii="Traditional Arabic" w:eastAsia="Times New Roman" w:hAnsi="Traditional Arabic" w:cs="Traditional Arabic"/>
          <w:color w:val="000000" w:themeColor="text1"/>
          <w:sz w:val="24"/>
          <w:szCs w:val="24"/>
          <w:rtl/>
        </w:rPr>
        <w:t>1</w:t>
      </w:r>
      <w:r w:rsidRPr="00664F7D">
        <w:rPr>
          <w:rFonts w:ascii="Traditional Arabic" w:eastAsia="Times New Roman" w:hAnsi="Traditional Arabic" w:cs="Traditional Arabic"/>
          <w:color w:val="000000" w:themeColor="text1"/>
          <w:sz w:val="24"/>
          <w:szCs w:val="24"/>
          <w:rtl/>
        </w:rPr>
        <w:t>=غير موافق بشدة)</w:t>
      </w:r>
      <w:r w:rsidR="000544F4" w:rsidRPr="00664F7D">
        <w:rPr>
          <w:rFonts w:ascii="Traditional Arabic" w:eastAsia="Times New Roman" w:hAnsi="Traditional Arabic" w:cs="Traditional Arabic"/>
          <w:color w:val="000000" w:themeColor="text1"/>
          <w:sz w:val="24"/>
          <w:szCs w:val="24"/>
          <w:rtl/>
        </w:rPr>
        <w:t xml:space="preserve"> إلى </w:t>
      </w:r>
      <w:r w:rsidR="00D7278E" w:rsidRPr="00664F7D">
        <w:rPr>
          <w:rFonts w:ascii="Traditional Arabic" w:eastAsia="Times New Roman" w:hAnsi="Traditional Arabic" w:cs="Traditional Arabic"/>
          <w:color w:val="000000" w:themeColor="text1"/>
          <w:sz w:val="24"/>
          <w:szCs w:val="24"/>
          <w:rtl/>
        </w:rPr>
        <w:t>(</w:t>
      </w:r>
      <w:r w:rsidR="00EB0B41" w:rsidRPr="00664F7D">
        <w:rPr>
          <w:rFonts w:ascii="Traditional Arabic" w:eastAsia="Times New Roman" w:hAnsi="Traditional Arabic" w:cs="Traditional Arabic"/>
          <w:color w:val="000000" w:themeColor="text1"/>
          <w:sz w:val="24"/>
          <w:szCs w:val="24"/>
          <w:rtl/>
        </w:rPr>
        <w:t>5</w:t>
      </w:r>
      <w:r w:rsidRPr="00664F7D">
        <w:rPr>
          <w:rFonts w:ascii="Traditional Arabic" w:eastAsia="Times New Roman" w:hAnsi="Traditional Arabic" w:cs="Traditional Arabic"/>
          <w:color w:val="000000" w:themeColor="text1"/>
          <w:sz w:val="24"/>
          <w:szCs w:val="24"/>
          <w:rtl/>
        </w:rPr>
        <w:t>=موافق بشدة)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بهدف قياس درجة الاتفاق على عبارات الاستبيان</w:t>
      </w:r>
      <w:r w:rsidR="00EB0B41" w:rsidRPr="00664F7D">
        <w:rPr>
          <w:rFonts w:ascii="Traditional Arabic" w:eastAsia="Times New Roman" w:hAnsi="Traditional Arabic" w:cs="Traditional Arabic"/>
          <w:color w:val="000000" w:themeColor="text1"/>
          <w:sz w:val="24"/>
          <w:szCs w:val="24"/>
          <w:rtl/>
        </w:rPr>
        <w:t xml:space="preserve">، </w:t>
      </w:r>
      <w:r w:rsidR="00AD456B" w:rsidRPr="00664F7D">
        <w:rPr>
          <w:rFonts w:ascii="Traditional Arabic" w:hAnsi="Traditional Arabic" w:cs="Traditional Arabic"/>
          <w:color w:val="000000" w:themeColor="text1"/>
          <w:sz w:val="24"/>
          <w:szCs w:val="24"/>
          <w:rtl/>
        </w:rPr>
        <w:t>كما</w:t>
      </w:r>
      <w:r w:rsidR="00D7278E" w:rsidRPr="00664F7D">
        <w:rPr>
          <w:rFonts w:ascii="Traditional Arabic" w:hAnsi="Traditional Arabic" w:cs="Traditional Arabic"/>
          <w:color w:val="000000" w:themeColor="text1"/>
          <w:sz w:val="24"/>
          <w:szCs w:val="24"/>
          <w:rtl/>
        </w:rPr>
        <w:t xml:space="preserve"> </w:t>
      </w:r>
      <w:r w:rsidR="0020222D" w:rsidRPr="00664F7D">
        <w:rPr>
          <w:rFonts w:ascii="Traditional Arabic" w:hAnsi="Traditional Arabic" w:cs="Traditional Arabic"/>
          <w:color w:val="000000" w:themeColor="text1"/>
          <w:sz w:val="24"/>
          <w:szCs w:val="24"/>
          <w:rtl/>
        </w:rPr>
        <w:t>يأتي</w:t>
      </w:r>
      <w:r w:rsidR="00775B4E" w:rsidRPr="00664F7D">
        <w:rPr>
          <w:rFonts w:ascii="Traditional Arabic" w:hAnsi="Traditional Arabic" w:cs="Traditional Arabic"/>
          <w:color w:val="000000" w:themeColor="text1"/>
          <w:sz w:val="24"/>
          <w:szCs w:val="24"/>
          <w:rtl/>
        </w:rPr>
        <w:t xml:space="preserve">: </w:t>
      </w:r>
    </w:p>
    <w:p w14:paraId="3EAF9B72" w14:textId="77777777" w:rsidR="0020222D" w:rsidRPr="00F553CE"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جدول</w:t>
      </w:r>
      <w:r w:rsidR="00D7278E" w:rsidRPr="00F553CE">
        <w:rPr>
          <w:rFonts w:ascii="Traditional Arabic" w:eastAsiaTheme="minorHAnsi" w:hAnsi="Traditional Arabic" w:cs="Traditional Arabic"/>
          <w:b/>
          <w:bCs/>
          <w:color w:val="000000" w:themeColor="text1"/>
          <w:rtl/>
        </w:rPr>
        <w:t xml:space="preserve"> (</w:t>
      </w:r>
      <w:r w:rsidRPr="00F553CE">
        <w:rPr>
          <w:rFonts w:ascii="Traditional Arabic" w:eastAsiaTheme="minorHAnsi" w:hAnsi="Traditional Arabic" w:cs="Traditional Arabic"/>
          <w:b/>
          <w:bCs/>
          <w:color w:val="000000" w:themeColor="text1"/>
          <w:rtl/>
        </w:rPr>
        <w:t>3-</w:t>
      </w:r>
      <w:r w:rsidR="00772BBE" w:rsidRPr="00F553CE">
        <w:rPr>
          <w:rFonts w:ascii="Traditional Arabic" w:eastAsiaTheme="minorHAnsi" w:hAnsi="Traditional Arabic" w:cs="Traditional Arabic"/>
          <w:b/>
          <w:bCs/>
          <w:color w:val="000000" w:themeColor="text1"/>
          <w:rtl/>
        </w:rPr>
        <w:t>3</w:t>
      </w:r>
      <w:r w:rsidRPr="00F553CE">
        <w:rPr>
          <w:rFonts w:ascii="Traditional Arabic" w:eastAsiaTheme="minorHAnsi" w:hAnsi="Traditional Arabic" w:cs="Traditional Arabic"/>
          <w:b/>
          <w:bCs/>
          <w:color w:val="000000" w:themeColor="text1"/>
          <w:rtl/>
        </w:rPr>
        <w:t>)</w:t>
      </w:r>
    </w:p>
    <w:p w14:paraId="71EB3808" w14:textId="77777777" w:rsidR="0020222D" w:rsidRPr="00F553CE"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 xml:space="preserve"> </w:t>
      </w:r>
      <w:r w:rsidR="00AD456B" w:rsidRPr="00F553CE">
        <w:rPr>
          <w:rFonts w:ascii="Traditional Arabic" w:eastAsiaTheme="minorHAnsi" w:hAnsi="Traditional Arabic" w:cs="Traditional Arabic"/>
          <w:b/>
          <w:bCs/>
          <w:color w:val="000000" w:themeColor="text1"/>
          <w:rtl/>
        </w:rPr>
        <w:t xml:space="preserve">مستويات </w:t>
      </w:r>
      <w:r w:rsidRPr="00F553CE">
        <w:rPr>
          <w:rFonts w:ascii="Traditional Arabic" w:eastAsiaTheme="minorHAnsi" w:hAnsi="Traditional Arabic" w:cs="Traditional Arabic"/>
          <w:b/>
          <w:bCs/>
          <w:color w:val="000000" w:themeColor="text1"/>
          <w:rtl/>
        </w:rPr>
        <w:t>المتوسط</w:t>
      </w:r>
      <w:r w:rsidR="00D7278E" w:rsidRPr="00F553CE">
        <w:rPr>
          <w:rFonts w:ascii="Traditional Arabic" w:eastAsiaTheme="minorHAnsi" w:hAnsi="Traditional Arabic" w:cs="Traditional Arabic"/>
          <w:b/>
          <w:bCs/>
          <w:color w:val="000000" w:themeColor="text1"/>
          <w:rtl/>
        </w:rPr>
        <w:t xml:space="preserve"> </w:t>
      </w:r>
      <w:r w:rsidR="00D5388D" w:rsidRPr="00F553CE">
        <w:rPr>
          <w:rFonts w:ascii="Traditional Arabic" w:eastAsiaTheme="minorHAnsi" w:hAnsi="Traditional Arabic" w:cs="Traditional Arabic"/>
          <w:b/>
          <w:bCs/>
          <w:color w:val="000000" w:themeColor="text1"/>
          <w:rtl/>
        </w:rPr>
        <w:t>الحسابي</w:t>
      </w:r>
      <w:r w:rsidR="00D7278E" w:rsidRPr="00F553CE">
        <w:rPr>
          <w:rFonts w:ascii="Traditional Arabic" w:eastAsiaTheme="minorHAnsi" w:hAnsi="Traditional Arabic" w:cs="Traditional Arabic"/>
          <w:b/>
          <w:bCs/>
          <w:color w:val="000000" w:themeColor="text1"/>
          <w:rtl/>
        </w:rPr>
        <w:t xml:space="preserve"> </w:t>
      </w:r>
      <w:r w:rsidRPr="00F553CE">
        <w:rPr>
          <w:rFonts w:ascii="Traditional Arabic" w:eastAsiaTheme="minorHAnsi" w:hAnsi="Traditional Arabic" w:cs="Traditional Arabic"/>
          <w:b/>
          <w:bCs/>
          <w:color w:val="000000" w:themeColor="text1"/>
          <w:rtl/>
        </w:rPr>
        <w:t xml:space="preserve">المرجح </w:t>
      </w:r>
      <w:r w:rsidR="00D5388D" w:rsidRPr="00F553CE">
        <w:rPr>
          <w:rFonts w:ascii="Traditional Arabic" w:eastAsiaTheme="minorHAnsi" w:hAnsi="Traditional Arabic" w:cs="Traditional Arabic"/>
          <w:b/>
          <w:bCs/>
          <w:color w:val="000000" w:themeColor="text1"/>
          <w:rtl/>
        </w:rPr>
        <w:t>وفق مقياس لكريت الخماسي</w:t>
      </w:r>
    </w:p>
    <w:tbl>
      <w:tblPr>
        <w:tblStyle w:val="a3"/>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821"/>
        <w:gridCol w:w="2410"/>
      </w:tblGrid>
      <w:tr w:rsidR="0020222D" w:rsidRPr="00664F7D" w14:paraId="224019EA" w14:textId="77777777" w:rsidTr="006D1607">
        <w:trPr>
          <w:jc w:val="center"/>
        </w:trPr>
        <w:tc>
          <w:tcPr>
            <w:tcW w:w="3821" w:type="dxa"/>
            <w:tcBorders>
              <w:top w:val="threeDEngrave" w:sz="24" w:space="0" w:color="auto"/>
              <w:bottom w:val="threeDEmboss" w:sz="24" w:space="0" w:color="auto"/>
            </w:tcBorders>
            <w:shd w:val="clear" w:color="auto" w:fill="D9D9D9" w:themeFill="background1" w:themeFillShade="D9"/>
            <w:vAlign w:val="center"/>
          </w:tcPr>
          <w:p w14:paraId="67D18004"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مجال المتوسط الحسابي المرجح</w:t>
            </w:r>
          </w:p>
        </w:tc>
        <w:tc>
          <w:tcPr>
            <w:tcW w:w="2410" w:type="dxa"/>
            <w:tcBorders>
              <w:top w:val="threeDEngrave" w:sz="24" w:space="0" w:color="auto"/>
              <w:bottom w:val="threeDEmboss" w:sz="24" w:space="0" w:color="auto"/>
            </w:tcBorders>
            <w:shd w:val="clear" w:color="auto" w:fill="D9D9D9" w:themeFill="background1" w:themeFillShade="D9"/>
            <w:vAlign w:val="center"/>
          </w:tcPr>
          <w:p w14:paraId="6B29160E"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المستوى الموافق له</w:t>
            </w:r>
          </w:p>
        </w:tc>
      </w:tr>
      <w:tr w:rsidR="0020222D" w:rsidRPr="00664F7D" w14:paraId="0D994AED" w14:textId="77777777" w:rsidTr="005032C6">
        <w:trPr>
          <w:jc w:val="center"/>
        </w:trPr>
        <w:tc>
          <w:tcPr>
            <w:tcW w:w="3821" w:type="dxa"/>
            <w:tcBorders>
              <w:top w:val="threeDEmboss" w:sz="24" w:space="0" w:color="auto"/>
            </w:tcBorders>
            <w:shd w:val="clear" w:color="auto" w:fill="FFFFFF" w:themeFill="background1"/>
            <w:vAlign w:val="center"/>
          </w:tcPr>
          <w:p w14:paraId="102EDF2E"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 1</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1.79</w:t>
            </w:r>
          </w:p>
        </w:tc>
        <w:tc>
          <w:tcPr>
            <w:tcW w:w="2410" w:type="dxa"/>
            <w:tcBorders>
              <w:top w:val="threeDEmboss" w:sz="24" w:space="0" w:color="auto"/>
            </w:tcBorders>
            <w:shd w:val="clear" w:color="auto" w:fill="D9D9D9" w:themeFill="background1" w:themeFillShade="D9"/>
            <w:vAlign w:val="center"/>
          </w:tcPr>
          <w:p w14:paraId="7134B1E3"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منخفض جدا</w:t>
            </w:r>
          </w:p>
        </w:tc>
      </w:tr>
      <w:tr w:rsidR="0020222D" w:rsidRPr="00664F7D" w14:paraId="7B5CA394" w14:textId="77777777" w:rsidTr="005032C6">
        <w:trPr>
          <w:jc w:val="center"/>
        </w:trPr>
        <w:tc>
          <w:tcPr>
            <w:tcW w:w="3821" w:type="dxa"/>
            <w:shd w:val="clear" w:color="auto" w:fill="FFFFFF" w:themeFill="background1"/>
            <w:vAlign w:val="center"/>
          </w:tcPr>
          <w:p w14:paraId="4CDC2A82"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 1.80</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2.59</w:t>
            </w:r>
          </w:p>
        </w:tc>
        <w:tc>
          <w:tcPr>
            <w:tcW w:w="2410" w:type="dxa"/>
            <w:shd w:val="clear" w:color="auto" w:fill="D9D9D9" w:themeFill="background1" w:themeFillShade="D9"/>
            <w:vAlign w:val="center"/>
          </w:tcPr>
          <w:p w14:paraId="355790D9"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منخفض</w:t>
            </w:r>
          </w:p>
        </w:tc>
      </w:tr>
      <w:tr w:rsidR="0020222D" w:rsidRPr="00664F7D" w14:paraId="471E66B1" w14:textId="77777777" w:rsidTr="005032C6">
        <w:trPr>
          <w:jc w:val="center"/>
        </w:trPr>
        <w:tc>
          <w:tcPr>
            <w:tcW w:w="3821" w:type="dxa"/>
            <w:shd w:val="clear" w:color="auto" w:fill="FFFFFF" w:themeFill="background1"/>
            <w:vAlign w:val="center"/>
          </w:tcPr>
          <w:p w14:paraId="2BFC614C"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 2.60</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3.39</w:t>
            </w:r>
          </w:p>
        </w:tc>
        <w:tc>
          <w:tcPr>
            <w:tcW w:w="2410" w:type="dxa"/>
            <w:shd w:val="clear" w:color="auto" w:fill="D9D9D9" w:themeFill="background1" w:themeFillShade="D9"/>
            <w:vAlign w:val="center"/>
          </w:tcPr>
          <w:p w14:paraId="0C2D7642"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متوسط</w:t>
            </w:r>
          </w:p>
        </w:tc>
      </w:tr>
      <w:tr w:rsidR="0020222D" w:rsidRPr="00664F7D" w14:paraId="3A6A6EEC" w14:textId="77777777" w:rsidTr="005032C6">
        <w:trPr>
          <w:jc w:val="center"/>
        </w:trPr>
        <w:tc>
          <w:tcPr>
            <w:tcW w:w="3821" w:type="dxa"/>
            <w:shd w:val="clear" w:color="auto" w:fill="FFFFFF" w:themeFill="background1"/>
            <w:vAlign w:val="center"/>
          </w:tcPr>
          <w:p w14:paraId="74566E49"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 3.40</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4.19</w:t>
            </w:r>
          </w:p>
        </w:tc>
        <w:tc>
          <w:tcPr>
            <w:tcW w:w="2410" w:type="dxa"/>
            <w:shd w:val="clear" w:color="auto" w:fill="D9D9D9" w:themeFill="background1" w:themeFillShade="D9"/>
            <w:vAlign w:val="center"/>
          </w:tcPr>
          <w:p w14:paraId="32D1EC7E"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مرتفع</w:t>
            </w:r>
          </w:p>
        </w:tc>
      </w:tr>
      <w:tr w:rsidR="0020222D" w:rsidRPr="00664F7D" w14:paraId="1B86E226" w14:textId="77777777" w:rsidTr="005032C6">
        <w:trPr>
          <w:jc w:val="center"/>
        </w:trPr>
        <w:tc>
          <w:tcPr>
            <w:tcW w:w="3821" w:type="dxa"/>
            <w:shd w:val="clear" w:color="auto" w:fill="FFFFFF" w:themeFill="background1"/>
            <w:vAlign w:val="center"/>
          </w:tcPr>
          <w:p w14:paraId="202E22B6"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 4.20</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5</w:t>
            </w:r>
          </w:p>
        </w:tc>
        <w:tc>
          <w:tcPr>
            <w:tcW w:w="2410" w:type="dxa"/>
            <w:shd w:val="clear" w:color="auto" w:fill="D9D9D9" w:themeFill="background1" w:themeFillShade="D9"/>
            <w:vAlign w:val="center"/>
          </w:tcPr>
          <w:p w14:paraId="24F664D4"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مرتفع جدا</w:t>
            </w:r>
          </w:p>
        </w:tc>
      </w:tr>
    </w:tbl>
    <w:p w14:paraId="209E8A13" w14:textId="77777777" w:rsidR="0020222D" w:rsidRPr="00664F7D" w:rsidRDefault="0020222D"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lastRenderedPageBreak/>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عز عبد الفتاح مقدمة في الإحصاء الوصفي والاستدلالي باستخدام </w:t>
      </w:r>
      <w:r w:rsidRPr="00664F7D">
        <w:rPr>
          <w:rFonts w:ascii="Traditional Arabic" w:eastAsiaTheme="minorHAnsi" w:hAnsi="Traditional Arabic" w:cs="Traditional Arabic"/>
          <w:color w:val="000000" w:themeColor="text1"/>
          <w:shd w:val="clear" w:color="auto" w:fill="FFFFFF"/>
        </w:rPr>
        <w:t>SPSS</w:t>
      </w:r>
      <w:r w:rsidRPr="00664F7D">
        <w:rPr>
          <w:rFonts w:ascii="Traditional Arabic" w:eastAsiaTheme="minorHAnsi" w:hAnsi="Traditional Arabic" w:cs="Traditional Arabic"/>
          <w:color w:val="000000" w:themeColor="text1"/>
          <w:shd w:val="clear" w:color="auto" w:fill="FFFFFF"/>
          <w:rtl/>
        </w:rPr>
        <w:t>"</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ط</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1)</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مكتبة خوارزم العلمية</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جدة السعودية</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2008</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538.</w:t>
      </w:r>
    </w:p>
    <w:p w14:paraId="7D23AC34" w14:textId="77777777" w:rsidR="0020222D" w:rsidRPr="00664F7D" w:rsidRDefault="0020222D"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rPr>
        <w:t xml:space="preserve">تم تفريغ البيانات من </w:t>
      </w:r>
      <w:r w:rsidR="00FA7CB8" w:rsidRPr="00664F7D">
        <w:rPr>
          <w:rFonts w:ascii="Traditional Arabic" w:eastAsiaTheme="minorHAnsi" w:hAnsi="Traditional Arabic" w:cs="Traditional Arabic"/>
          <w:color w:val="000000" w:themeColor="text1"/>
          <w:rtl/>
        </w:rPr>
        <w:t>استمارات</w:t>
      </w:r>
      <w:r w:rsidRPr="00664F7D">
        <w:rPr>
          <w:rFonts w:ascii="Traditional Arabic" w:eastAsiaTheme="minorHAnsi" w:hAnsi="Traditional Arabic" w:cs="Traditional Arabic"/>
          <w:color w:val="000000" w:themeColor="text1"/>
          <w:rtl/>
        </w:rPr>
        <w:t xml:space="preserve"> الاستبيان</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وتصنيفها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وتبويبها لتسهيل عملية تحليلها وتفسيرها وذلك لاستخلاص النتائج منها</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وقد تم تحليل البيانات التي تم الحصول عليها باستخدام الوسائل ال</w:t>
      </w:r>
      <w:r w:rsidR="004C5D0F" w:rsidRPr="00664F7D">
        <w:rPr>
          <w:rFonts w:ascii="Traditional Arabic" w:eastAsiaTheme="minorHAnsi" w:hAnsi="Traditional Arabic" w:cs="Traditional Arabic"/>
          <w:color w:val="000000" w:themeColor="text1"/>
          <w:rtl/>
        </w:rPr>
        <w:t>إحصائي</w:t>
      </w:r>
      <w:r w:rsidRPr="00664F7D">
        <w:rPr>
          <w:rFonts w:ascii="Traditional Arabic" w:eastAsiaTheme="minorHAnsi" w:hAnsi="Traditional Arabic" w:cs="Traditional Arabic"/>
          <w:color w:val="000000" w:themeColor="text1"/>
          <w:rtl/>
        </w:rPr>
        <w:t>ة المناسبة لاختبار صحة الفروض</w:t>
      </w:r>
      <w:r w:rsidRPr="00664F7D">
        <w:rPr>
          <w:rFonts w:ascii="Traditional Arabic" w:eastAsiaTheme="minorHAnsi" w:hAnsi="Traditional Arabic" w:cs="Traditional Arabic"/>
          <w:color w:val="000000" w:themeColor="text1"/>
          <w:lang w:bidi="ar-EG"/>
        </w:rPr>
        <w:t>.</w:t>
      </w:r>
    </w:p>
    <w:p w14:paraId="5C9234A9" w14:textId="77777777" w:rsidR="0020222D" w:rsidRPr="00F553CE" w:rsidRDefault="0020222D" w:rsidP="00706522">
      <w:pPr>
        <w:pStyle w:val="a5"/>
        <w:numPr>
          <w:ilvl w:val="0"/>
          <w:numId w:val="63"/>
        </w:numPr>
        <w:shd w:val="clear" w:color="auto" w:fill="FFFFFF" w:themeFill="background1"/>
        <w:bidi/>
        <w:spacing w:before="0" w:beforeAutospacing="0" w:after="0" w:afterAutospacing="0" w:line="360" w:lineRule="auto"/>
        <w:ind w:left="714" w:hanging="357"/>
        <w:jc w:val="both"/>
        <w:rPr>
          <w:rStyle w:val="fontstyle01"/>
          <w:rFonts w:ascii="Traditional Arabic" w:eastAsiaTheme="minorHAnsi" w:hAnsi="Traditional Arabic" w:cs="Traditional Arabic" w:hint="default"/>
          <w:b/>
          <w:bCs/>
          <w:color w:val="000000" w:themeColor="text1"/>
          <w:rtl/>
          <w:lang w:bidi="ar-EG"/>
        </w:rPr>
      </w:pPr>
      <w:r w:rsidRPr="00F553CE">
        <w:rPr>
          <w:rStyle w:val="fontstyle01"/>
          <w:rFonts w:ascii="Traditional Arabic" w:eastAsiaTheme="minorHAnsi" w:hAnsi="Traditional Arabic" w:cs="Traditional Arabic" w:hint="default"/>
          <w:b/>
          <w:bCs/>
          <w:color w:val="000000" w:themeColor="text1"/>
          <w:rtl/>
          <w:lang w:bidi="ar-EG"/>
        </w:rPr>
        <w:t>طريقة جمع البيانات</w:t>
      </w:r>
      <w:r w:rsidR="00775B4E" w:rsidRPr="00F553CE">
        <w:rPr>
          <w:rStyle w:val="fontstyle01"/>
          <w:rFonts w:ascii="Traditional Arabic" w:eastAsiaTheme="minorHAnsi" w:hAnsi="Traditional Arabic" w:cs="Traditional Arabic" w:hint="default"/>
          <w:b/>
          <w:bCs/>
          <w:color w:val="000000" w:themeColor="text1"/>
          <w:rtl/>
          <w:lang w:bidi="ar-EG"/>
        </w:rPr>
        <w:t xml:space="preserve">: </w:t>
      </w:r>
    </w:p>
    <w:p w14:paraId="6FFB1547" w14:textId="77777777" w:rsidR="00922B00" w:rsidRPr="00664F7D" w:rsidRDefault="0020222D" w:rsidP="00F553CE">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لتحقيق أهداف الدراسة وتحليل البيانات التي تم جمعها قام الباحث بإعداد قائمة استقصاء تم توجيهها للمسئولين داخل الشركات عينة الدراسة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واعتمدت الدراسة الحالية في تصميم قائمة الاستبيان على مجموعة من الدراسات التي يمكن عرضها في الجدول</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3-4)</w:t>
      </w:r>
      <w:r w:rsidR="00775B4E" w:rsidRPr="00664F7D">
        <w:rPr>
          <w:rFonts w:ascii="Traditional Arabic" w:eastAsiaTheme="minorHAnsi" w:hAnsi="Traditional Arabic" w:cs="Traditional Arabic"/>
          <w:color w:val="000000" w:themeColor="text1"/>
          <w:rtl/>
          <w:lang w:bidi="ar-EG"/>
        </w:rPr>
        <w:t xml:space="preserve">: </w:t>
      </w:r>
    </w:p>
    <w:p w14:paraId="0E6C357D" w14:textId="77777777" w:rsidR="005032C6" w:rsidRPr="00F553CE" w:rsidRDefault="00A1011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 xml:space="preserve">جدول (3-4) </w:t>
      </w:r>
    </w:p>
    <w:p w14:paraId="684CB714" w14:textId="77777777" w:rsidR="00A10113" w:rsidRPr="00F553CE" w:rsidRDefault="00A1011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الدراسات المستخدمة في قياس متغيرات الدراسة</w:t>
      </w:r>
    </w:p>
    <w:tbl>
      <w:tblPr>
        <w:tblStyle w:val="TableGrid1"/>
        <w:bidiVisual/>
        <w:tblW w:w="0" w:type="auto"/>
        <w:tblInd w:w="-227"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22"/>
        <w:gridCol w:w="1404"/>
        <w:gridCol w:w="1060"/>
        <w:gridCol w:w="5337"/>
      </w:tblGrid>
      <w:tr w:rsidR="0020222D" w:rsidRPr="00664F7D" w14:paraId="1328952E" w14:textId="77777777" w:rsidTr="00F553CE">
        <w:trPr>
          <w:trHeight w:val="888"/>
          <w:tblHeader/>
        </w:trPr>
        <w:tc>
          <w:tcPr>
            <w:tcW w:w="722" w:type="dxa"/>
            <w:tcBorders>
              <w:top w:val="threeDEngrave" w:sz="24" w:space="0" w:color="auto"/>
              <w:bottom w:val="threeDEmboss" w:sz="24" w:space="0" w:color="auto"/>
            </w:tcBorders>
            <w:shd w:val="clear" w:color="auto" w:fill="D9D9D9" w:themeFill="background1" w:themeFillShade="D9"/>
            <w:vAlign w:val="center"/>
            <w:hideMark/>
          </w:tcPr>
          <w:p w14:paraId="62185CB8" w14:textId="77777777" w:rsidR="0020222D" w:rsidRPr="00F553CE" w:rsidRDefault="0020222D" w:rsidP="00F553CE">
            <w:pPr>
              <w:bidi/>
              <w:spacing w:line="276" w:lineRule="auto"/>
              <w:jc w:val="center"/>
              <w:rPr>
                <w:rFonts w:ascii="Traditional Arabic" w:hAnsi="Traditional Arabic" w:cs="Traditional Arabic"/>
                <w:b/>
                <w:bCs/>
                <w:color w:val="000000" w:themeColor="text1"/>
                <w:sz w:val="26"/>
                <w:szCs w:val="26"/>
              </w:rPr>
            </w:pPr>
            <w:r w:rsidRPr="00F553CE">
              <w:rPr>
                <w:rFonts w:ascii="Traditional Arabic" w:hAnsi="Traditional Arabic" w:cs="Traditional Arabic"/>
                <w:b/>
                <w:bCs/>
                <w:color w:val="000000" w:themeColor="text1"/>
                <w:sz w:val="26"/>
                <w:szCs w:val="26"/>
                <w:rtl/>
              </w:rPr>
              <w:t>م</w:t>
            </w:r>
          </w:p>
        </w:tc>
        <w:tc>
          <w:tcPr>
            <w:tcW w:w="1404" w:type="dxa"/>
            <w:tcBorders>
              <w:top w:val="threeDEngrave" w:sz="24" w:space="0" w:color="auto"/>
              <w:bottom w:val="threeDEmboss" w:sz="24" w:space="0" w:color="auto"/>
            </w:tcBorders>
            <w:shd w:val="clear" w:color="auto" w:fill="D9D9D9" w:themeFill="background1" w:themeFillShade="D9"/>
            <w:vAlign w:val="center"/>
            <w:hideMark/>
          </w:tcPr>
          <w:p w14:paraId="5BA9F29B" w14:textId="77777777" w:rsidR="0020222D" w:rsidRPr="00F553CE" w:rsidRDefault="0020222D" w:rsidP="00F553CE">
            <w:pPr>
              <w:bidi/>
              <w:spacing w:line="276" w:lineRule="auto"/>
              <w:jc w:val="center"/>
              <w:rPr>
                <w:rFonts w:ascii="Traditional Arabic" w:hAnsi="Traditional Arabic" w:cs="Traditional Arabic"/>
                <w:b/>
                <w:bCs/>
                <w:color w:val="000000" w:themeColor="text1"/>
                <w:sz w:val="26"/>
                <w:szCs w:val="26"/>
              </w:rPr>
            </w:pPr>
            <w:r w:rsidRPr="00F553CE">
              <w:rPr>
                <w:rFonts w:ascii="Traditional Arabic" w:hAnsi="Traditional Arabic" w:cs="Traditional Arabic"/>
                <w:b/>
                <w:bCs/>
                <w:color w:val="000000" w:themeColor="text1"/>
                <w:sz w:val="26"/>
                <w:szCs w:val="26"/>
                <w:rtl/>
              </w:rPr>
              <w:t>أبعاد/محاور الدراسة</w:t>
            </w:r>
          </w:p>
        </w:tc>
        <w:tc>
          <w:tcPr>
            <w:tcW w:w="1060" w:type="dxa"/>
            <w:tcBorders>
              <w:top w:val="threeDEngrave" w:sz="24" w:space="0" w:color="auto"/>
              <w:bottom w:val="threeDEmboss" w:sz="24" w:space="0" w:color="auto"/>
            </w:tcBorders>
            <w:shd w:val="clear" w:color="auto" w:fill="D9D9D9" w:themeFill="background1" w:themeFillShade="D9"/>
            <w:vAlign w:val="center"/>
            <w:hideMark/>
          </w:tcPr>
          <w:p w14:paraId="21CD1680" w14:textId="77777777" w:rsidR="0020222D" w:rsidRPr="00F553CE" w:rsidRDefault="0020222D" w:rsidP="00F553CE">
            <w:pPr>
              <w:bidi/>
              <w:spacing w:line="276" w:lineRule="auto"/>
              <w:jc w:val="center"/>
              <w:rPr>
                <w:rFonts w:ascii="Traditional Arabic" w:hAnsi="Traditional Arabic" w:cs="Traditional Arabic"/>
                <w:b/>
                <w:bCs/>
                <w:color w:val="000000" w:themeColor="text1"/>
                <w:sz w:val="26"/>
                <w:szCs w:val="26"/>
              </w:rPr>
            </w:pPr>
            <w:r w:rsidRPr="00F553CE">
              <w:rPr>
                <w:rFonts w:ascii="Traditional Arabic" w:hAnsi="Traditional Arabic" w:cs="Traditional Arabic"/>
                <w:b/>
                <w:bCs/>
                <w:color w:val="000000" w:themeColor="text1"/>
                <w:sz w:val="26"/>
                <w:szCs w:val="26"/>
                <w:rtl/>
              </w:rPr>
              <w:t>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3E4FF72" w14:textId="77777777" w:rsidR="0020222D" w:rsidRPr="00F553CE" w:rsidRDefault="0020222D" w:rsidP="00F553CE">
            <w:pPr>
              <w:bidi/>
              <w:spacing w:line="276" w:lineRule="auto"/>
              <w:jc w:val="center"/>
              <w:rPr>
                <w:rFonts w:ascii="Traditional Arabic" w:hAnsi="Traditional Arabic" w:cs="Traditional Arabic"/>
                <w:b/>
                <w:bCs/>
                <w:color w:val="000000" w:themeColor="text1"/>
                <w:sz w:val="26"/>
                <w:szCs w:val="26"/>
              </w:rPr>
            </w:pPr>
            <w:r w:rsidRPr="00F553CE">
              <w:rPr>
                <w:rFonts w:ascii="Traditional Arabic" w:hAnsi="Traditional Arabic" w:cs="Traditional Arabic"/>
                <w:b/>
                <w:bCs/>
                <w:color w:val="000000" w:themeColor="text1"/>
                <w:sz w:val="26"/>
                <w:szCs w:val="26"/>
                <w:rtl/>
              </w:rPr>
              <w:t>المصادر</w:t>
            </w:r>
          </w:p>
        </w:tc>
      </w:tr>
      <w:tr w:rsidR="0020222D" w:rsidRPr="00664F7D" w14:paraId="56154888" w14:textId="77777777" w:rsidTr="008D300D">
        <w:tc>
          <w:tcPr>
            <w:tcW w:w="722" w:type="dxa"/>
            <w:tcBorders>
              <w:top w:val="threeDEmboss" w:sz="24" w:space="0" w:color="auto"/>
            </w:tcBorders>
            <w:shd w:val="clear" w:color="auto" w:fill="FFFFFF" w:themeFill="background1"/>
            <w:vAlign w:val="center"/>
            <w:hideMark/>
          </w:tcPr>
          <w:p w14:paraId="16EFB43F" w14:textId="77777777" w:rsidR="0020222D" w:rsidRPr="00664F7D" w:rsidRDefault="0020222D" w:rsidP="00F553CE">
            <w:pPr>
              <w:shd w:val="clear" w:color="auto" w:fill="FFFFFF" w:themeFill="background1"/>
              <w:bidi/>
              <w:spacing w:line="276"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w:t>
            </w:r>
          </w:p>
        </w:tc>
        <w:tc>
          <w:tcPr>
            <w:tcW w:w="1404" w:type="dxa"/>
            <w:tcBorders>
              <w:top w:val="threeDEmboss" w:sz="24" w:space="0" w:color="auto"/>
            </w:tcBorders>
            <w:shd w:val="clear" w:color="auto" w:fill="D9D9D9" w:themeFill="background1" w:themeFillShade="D9"/>
            <w:vAlign w:val="center"/>
            <w:hideMark/>
          </w:tcPr>
          <w:p w14:paraId="04E280A6" w14:textId="77777777" w:rsidR="0020222D" w:rsidRPr="00664F7D" w:rsidRDefault="005C20E0" w:rsidP="00F553CE">
            <w:pPr>
              <w:bidi/>
              <w:spacing w:line="276"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الأداء</w:t>
            </w:r>
            <w:r w:rsidR="0020222D" w:rsidRPr="00664F7D">
              <w:rPr>
                <w:rFonts w:ascii="Traditional Arabic" w:hAnsi="Traditional Arabic" w:cs="Traditional Arabic"/>
                <w:color w:val="000000" w:themeColor="text1"/>
                <w:sz w:val="24"/>
                <w:szCs w:val="24"/>
                <w:rtl/>
              </w:rPr>
              <w:t xml:space="preserve"> المالي بعد الدمج</w:t>
            </w:r>
          </w:p>
        </w:tc>
        <w:tc>
          <w:tcPr>
            <w:tcW w:w="1060" w:type="dxa"/>
            <w:tcBorders>
              <w:top w:val="threeDEmboss" w:sz="24" w:space="0" w:color="auto"/>
            </w:tcBorders>
            <w:shd w:val="clear" w:color="auto" w:fill="D9D9D9" w:themeFill="background1" w:themeFillShade="D9"/>
            <w:vAlign w:val="center"/>
            <w:hideMark/>
          </w:tcPr>
          <w:p w14:paraId="006E16C8" w14:textId="77777777" w:rsidR="0020222D" w:rsidRPr="00664F7D" w:rsidRDefault="0020222D" w:rsidP="00F553CE">
            <w:pPr>
              <w:bidi/>
              <w:spacing w:line="276" w:lineRule="auto"/>
              <w:jc w:val="center"/>
              <w:rPr>
                <w:rFonts w:ascii="Times New Roman" w:hAnsi="Times New Roman" w:cs="Simplified Arabic"/>
                <w:color w:val="000000" w:themeColor="text1"/>
                <w:sz w:val="24"/>
                <w:szCs w:val="24"/>
              </w:rPr>
            </w:pPr>
            <w:r w:rsidRPr="00664F7D">
              <w:rPr>
                <w:rFonts w:ascii="Times New Roman" w:hAnsi="Times New Roman" w:cs="Simplified Arabic"/>
                <w:color w:val="000000" w:themeColor="text1"/>
                <w:sz w:val="24"/>
                <w:szCs w:val="24"/>
              </w:rPr>
              <w:t>F1–F5</w:t>
            </w:r>
          </w:p>
        </w:tc>
        <w:tc>
          <w:tcPr>
            <w:tcW w:w="0" w:type="auto"/>
            <w:tcBorders>
              <w:top w:val="threeDEmboss" w:sz="24" w:space="0" w:color="auto"/>
            </w:tcBorders>
            <w:shd w:val="clear" w:color="auto" w:fill="FFFFFF" w:themeFill="background1"/>
            <w:vAlign w:val="center"/>
            <w:hideMark/>
          </w:tcPr>
          <w:p w14:paraId="1A6CAC28" w14:textId="77777777" w:rsidR="0020222D" w:rsidRPr="00664F7D" w:rsidRDefault="0020222D" w:rsidP="00F553CE">
            <w:pPr>
              <w:shd w:val="clear" w:color="auto" w:fill="FFFFFF" w:themeFill="background1"/>
              <w:bidi/>
              <w:spacing w:line="276" w:lineRule="auto"/>
              <w:jc w:val="center"/>
              <w:rPr>
                <w:rFonts w:ascii="Times New Roman" w:hAnsi="Times New Roman" w:cs="Simplified Arabic"/>
                <w:color w:val="000000" w:themeColor="text1"/>
                <w:sz w:val="24"/>
                <w:szCs w:val="24"/>
              </w:rPr>
            </w:pPr>
            <w:r w:rsidRPr="00664F7D">
              <w:rPr>
                <w:rFonts w:ascii="Times New Roman" w:hAnsi="Times New Roman" w:cs="Simplified Arabic"/>
                <w:color w:val="000000" w:themeColor="text1"/>
                <w:sz w:val="24"/>
                <w:szCs w:val="24"/>
              </w:rPr>
              <w:t xml:space="preserve">- Healy, P., Palepu, K., &amp; </w:t>
            </w:r>
            <w:proofErr w:type="spellStart"/>
            <w:r w:rsidRPr="00664F7D">
              <w:rPr>
                <w:rFonts w:ascii="Times New Roman" w:hAnsi="Times New Roman" w:cs="Simplified Arabic"/>
                <w:color w:val="000000" w:themeColor="text1"/>
                <w:sz w:val="24"/>
                <w:szCs w:val="24"/>
              </w:rPr>
              <w:t>Ruback</w:t>
            </w:r>
            <w:proofErr w:type="spellEnd"/>
            <w:r w:rsidRPr="00664F7D">
              <w:rPr>
                <w:rFonts w:ascii="Times New Roman" w:hAnsi="Times New Roman" w:cs="Simplified Arabic"/>
                <w:color w:val="000000" w:themeColor="text1"/>
                <w:sz w:val="24"/>
                <w:szCs w:val="24"/>
              </w:rPr>
              <w:t>, R.</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1992). Corporate performance following mergers. - Bruner, R.</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 xml:space="preserve">2004). Applied Mergers and Acquisitions. - </w:t>
            </w:r>
            <w:proofErr w:type="spellStart"/>
            <w:r w:rsidRPr="00664F7D">
              <w:rPr>
                <w:rFonts w:ascii="Times New Roman" w:hAnsi="Times New Roman" w:cs="Simplified Arabic"/>
                <w:color w:val="000000" w:themeColor="text1"/>
                <w:sz w:val="24"/>
                <w:szCs w:val="24"/>
              </w:rPr>
              <w:t>Gaughan</w:t>
            </w:r>
            <w:proofErr w:type="spellEnd"/>
            <w:r w:rsidRPr="00664F7D">
              <w:rPr>
                <w:rFonts w:ascii="Times New Roman" w:hAnsi="Times New Roman" w:cs="Simplified Arabic"/>
                <w:color w:val="000000" w:themeColor="text1"/>
                <w:sz w:val="24"/>
                <w:szCs w:val="24"/>
              </w:rPr>
              <w:t>, P.</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2018). Mergers, Acquisitions, and Corporate Restructurings.</w:t>
            </w:r>
          </w:p>
        </w:tc>
      </w:tr>
      <w:tr w:rsidR="0020222D" w:rsidRPr="00664F7D" w14:paraId="395364A6" w14:textId="77777777" w:rsidTr="008D300D">
        <w:tc>
          <w:tcPr>
            <w:tcW w:w="722" w:type="dxa"/>
            <w:shd w:val="clear" w:color="auto" w:fill="FFFFFF" w:themeFill="background1"/>
            <w:vAlign w:val="center"/>
            <w:hideMark/>
          </w:tcPr>
          <w:p w14:paraId="098C721F" w14:textId="77777777" w:rsidR="0020222D" w:rsidRPr="00664F7D" w:rsidRDefault="0020222D" w:rsidP="00F553CE">
            <w:pPr>
              <w:shd w:val="clear" w:color="auto" w:fill="FFFFFF" w:themeFill="background1"/>
              <w:bidi/>
              <w:spacing w:line="276"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w:t>
            </w:r>
          </w:p>
        </w:tc>
        <w:tc>
          <w:tcPr>
            <w:tcW w:w="1404" w:type="dxa"/>
            <w:shd w:val="clear" w:color="auto" w:fill="D9D9D9" w:themeFill="background1" w:themeFillShade="D9"/>
            <w:vAlign w:val="center"/>
            <w:hideMark/>
          </w:tcPr>
          <w:p w14:paraId="6C02CFD9" w14:textId="77777777" w:rsidR="0020222D" w:rsidRPr="00664F7D" w:rsidRDefault="0020222D" w:rsidP="00F553CE">
            <w:pPr>
              <w:bidi/>
              <w:spacing w:line="276"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متطلبات الحوكمة في سوق النمو</w:t>
            </w:r>
          </w:p>
        </w:tc>
        <w:tc>
          <w:tcPr>
            <w:tcW w:w="1060" w:type="dxa"/>
            <w:shd w:val="clear" w:color="auto" w:fill="D9D9D9" w:themeFill="background1" w:themeFillShade="D9"/>
            <w:vAlign w:val="center"/>
            <w:hideMark/>
          </w:tcPr>
          <w:p w14:paraId="42ECA7B3" w14:textId="77777777" w:rsidR="0020222D" w:rsidRPr="00664F7D" w:rsidRDefault="0020222D" w:rsidP="00F553CE">
            <w:pPr>
              <w:bidi/>
              <w:spacing w:line="276" w:lineRule="auto"/>
              <w:jc w:val="center"/>
              <w:rPr>
                <w:rFonts w:ascii="Times New Roman" w:hAnsi="Times New Roman" w:cs="Simplified Arabic"/>
                <w:color w:val="000000" w:themeColor="text1"/>
                <w:sz w:val="24"/>
                <w:szCs w:val="24"/>
              </w:rPr>
            </w:pPr>
            <w:r w:rsidRPr="00664F7D">
              <w:rPr>
                <w:rFonts w:ascii="Times New Roman" w:hAnsi="Times New Roman" w:cs="Simplified Arabic"/>
                <w:color w:val="000000" w:themeColor="text1"/>
                <w:sz w:val="24"/>
                <w:szCs w:val="24"/>
              </w:rPr>
              <w:t>G1–G5</w:t>
            </w:r>
          </w:p>
        </w:tc>
        <w:tc>
          <w:tcPr>
            <w:tcW w:w="0" w:type="auto"/>
            <w:shd w:val="clear" w:color="auto" w:fill="FFFFFF" w:themeFill="background1"/>
            <w:vAlign w:val="center"/>
            <w:hideMark/>
          </w:tcPr>
          <w:p w14:paraId="0BEA5F36" w14:textId="77777777" w:rsidR="0020222D" w:rsidRPr="00664F7D" w:rsidRDefault="0020222D" w:rsidP="00F553CE">
            <w:pPr>
              <w:shd w:val="clear" w:color="auto" w:fill="FFFFFF" w:themeFill="background1"/>
              <w:bidi/>
              <w:spacing w:line="276" w:lineRule="auto"/>
              <w:jc w:val="center"/>
              <w:rPr>
                <w:rFonts w:ascii="Times New Roman" w:hAnsi="Times New Roman" w:cs="Simplified Arabic"/>
                <w:color w:val="000000" w:themeColor="text1"/>
                <w:sz w:val="26"/>
                <w:szCs w:val="26"/>
              </w:rPr>
            </w:pPr>
            <w:r w:rsidRPr="00664F7D">
              <w:rPr>
                <w:rFonts w:ascii="Times New Roman" w:hAnsi="Times New Roman" w:cs="Simplified Arabic"/>
                <w:color w:val="000000" w:themeColor="text1"/>
                <w:sz w:val="26"/>
                <w:szCs w:val="26"/>
              </w:rPr>
              <w:t xml:space="preserve">- </w:t>
            </w:r>
            <w:r w:rsidRPr="00664F7D">
              <w:rPr>
                <w:rFonts w:ascii="Times New Roman" w:hAnsi="Times New Roman" w:cs="Simplified Arabic"/>
                <w:color w:val="000000" w:themeColor="text1"/>
                <w:sz w:val="24"/>
                <w:szCs w:val="24"/>
              </w:rPr>
              <w:t>OECD.</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2015). Principles of Corporate Governance.</w:t>
            </w:r>
            <w:r w:rsidRPr="00664F7D">
              <w:rPr>
                <w:rFonts w:ascii="Times New Roman" w:hAnsi="Times New Roman" w:cs="Simplified Arabic"/>
                <w:color w:val="000000" w:themeColor="text1"/>
                <w:sz w:val="26"/>
                <w:szCs w:val="26"/>
              </w:rPr>
              <w:t xml:space="preserve"> - </w:t>
            </w:r>
            <w:r w:rsidRPr="00664F7D">
              <w:rPr>
                <w:rFonts w:ascii="Traditional Arabic" w:hAnsi="Traditional Arabic" w:cs="Traditional Arabic"/>
                <w:color w:val="000000" w:themeColor="text1"/>
                <w:sz w:val="24"/>
                <w:szCs w:val="24"/>
                <w:rtl/>
              </w:rPr>
              <w:t>هيئة السوق المالية السعودية</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Pr>
              <w:t xml:space="preserve">CMA). </w:t>
            </w:r>
            <w:r w:rsidRPr="00664F7D">
              <w:rPr>
                <w:rFonts w:ascii="Traditional Arabic" w:hAnsi="Traditional Arabic" w:cs="Traditional Arabic"/>
                <w:color w:val="000000" w:themeColor="text1"/>
                <w:sz w:val="24"/>
                <w:szCs w:val="24"/>
                <w:rtl/>
              </w:rPr>
              <w:t>لائحة حوكمة الشركات ومتطلبات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سوق نمو</w:t>
            </w:r>
            <w:r w:rsidRPr="00664F7D">
              <w:rPr>
                <w:rFonts w:ascii="Times New Roman" w:hAnsi="Times New Roman" w:cs="Simplified Arabic"/>
                <w:color w:val="000000" w:themeColor="text1"/>
                <w:sz w:val="26"/>
                <w:szCs w:val="26"/>
              </w:rPr>
              <w:t xml:space="preserve">. </w:t>
            </w:r>
            <w:r w:rsidRPr="00664F7D">
              <w:rPr>
                <w:rFonts w:ascii="Times New Roman" w:hAnsi="Times New Roman" w:cs="Simplified Arabic"/>
                <w:color w:val="000000" w:themeColor="text1"/>
                <w:sz w:val="24"/>
                <w:szCs w:val="24"/>
              </w:rPr>
              <w:t>- Al-Bassam et al.</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2018). Corporate governance and firm performance.</w:t>
            </w:r>
          </w:p>
        </w:tc>
      </w:tr>
      <w:tr w:rsidR="0020222D" w:rsidRPr="00664F7D" w14:paraId="69618C0F" w14:textId="77777777" w:rsidTr="008D300D">
        <w:tc>
          <w:tcPr>
            <w:tcW w:w="722" w:type="dxa"/>
            <w:shd w:val="clear" w:color="auto" w:fill="FFFFFF" w:themeFill="background1"/>
            <w:vAlign w:val="center"/>
            <w:hideMark/>
          </w:tcPr>
          <w:p w14:paraId="4F48F977" w14:textId="77777777" w:rsidR="0020222D" w:rsidRPr="00664F7D" w:rsidRDefault="0020222D" w:rsidP="00F553CE">
            <w:pPr>
              <w:shd w:val="clear" w:color="auto" w:fill="FFFFFF" w:themeFill="background1"/>
              <w:bidi/>
              <w:spacing w:line="276"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3</w:t>
            </w:r>
          </w:p>
        </w:tc>
        <w:tc>
          <w:tcPr>
            <w:tcW w:w="1404" w:type="dxa"/>
            <w:shd w:val="clear" w:color="auto" w:fill="D9D9D9" w:themeFill="background1" w:themeFillShade="D9"/>
            <w:vAlign w:val="center"/>
            <w:hideMark/>
          </w:tcPr>
          <w:p w14:paraId="3D9716CF" w14:textId="77777777" w:rsidR="0020222D" w:rsidRPr="00664F7D" w:rsidRDefault="0020222D" w:rsidP="00F553CE">
            <w:pPr>
              <w:bidi/>
              <w:spacing w:line="276"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تعزيز القدرة التنافسية</w:t>
            </w:r>
          </w:p>
        </w:tc>
        <w:tc>
          <w:tcPr>
            <w:tcW w:w="1060" w:type="dxa"/>
            <w:shd w:val="clear" w:color="auto" w:fill="D9D9D9" w:themeFill="background1" w:themeFillShade="D9"/>
            <w:vAlign w:val="center"/>
            <w:hideMark/>
          </w:tcPr>
          <w:p w14:paraId="6852CF19" w14:textId="77777777" w:rsidR="0020222D" w:rsidRPr="00664F7D" w:rsidRDefault="0020222D" w:rsidP="00F553CE">
            <w:pPr>
              <w:bidi/>
              <w:spacing w:line="276" w:lineRule="auto"/>
              <w:jc w:val="center"/>
              <w:rPr>
                <w:rFonts w:ascii="Times New Roman" w:hAnsi="Times New Roman" w:cs="Simplified Arabic"/>
                <w:color w:val="000000" w:themeColor="text1"/>
                <w:sz w:val="24"/>
                <w:szCs w:val="24"/>
              </w:rPr>
            </w:pPr>
            <w:r w:rsidRPr="00664F7D">
              <w:rPr>
                <w:rFonts w:ascii="Times New Roman" w:hAnsi="Times New Roman" w:cs="Simplified Arabic"/>
                <w:color w:val="000000" w:themeColor="text1"/>
                <w:sz w:val="24"/>
                <w:szCs w:val="24"/>
              </w:rPr>
              <w:t>C1–C5</w:t>
            </w:r>
          </w:p>
        </w:tc>
        <w:tc>
          <w:tcPr>
            <w:tcW w:w="0" w:type="auto"/>
            <w:shd w:val="clear" w:color="auto" w:fill="FFFFFF" w:themeFill="background1"/>
            <w:vAlign w:val="center"/>
            <w:hideMark/>
          </w:tcPr>
          <w:p w14:paraId="4BDFF25C" w14:textId="77777777" w:rsidR="0020222D" w:rsidRPr="00664F7D" w:rsidRDefault="0020222D" w:rsidP="00F553CE">
            <w:pPr>
              <w:shd w:val="clear" w:color="auto" w:fill="FFFFFF" w:themeFill="background1"/>
              <w:bidi/>
              <w:spacing w:line="276" w:lineRule="auto"/>
              <w:jc w:val="center"/>
              <w:rPr>
                <w:rFonts w:ascii="Times New Roman" w:hAnsi="Times New Roman" w:cs="Simplified Arabic"/>
                <w:color w:val="000000" w:themeColor="text1"/>
                <w:sz w:val="24"/>
                <w:szCs w:val="24"/>
              </w:rPr>
            </w:pPr>
            <w:r w:rsidRPr="00664F7D">
              <w:rPr>
                <w:rFonts w:ascii="Times New Roman" w:hAnsi="Times New Roman" w:cs="Simplified Arabic"/>
                <w:color w:val="000000" w:themeColor="text1"/>
                <w:sz w:val="24"/>
                <w:szCs w:val="24"/>
              </w:rPr>
              <w:t>- Porter, M.</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 xml:space="preserve">2008). The five competitive forces that shape strategy. - </w:t>
            </w:r>
            <w:proofErr w:type="spellStart"/>
            <w:r w:rsidRPr="00664F7D">
              <w:rPr>
                <w:rFonts w:ascii="Times New Roman" w:hAnsi="Times New Roman" w:cs="Simplified Arabic"/>
                <w:color w:val="000000" w:themeColor="text1"/>
                <w:sz w:val="24"/>
                <w:szCs w:val="24"/>
              </w:rPr>
              <w:t>Hitt</w:t>
            </w:r>
            <w:proofErr w:type="spellEnd"/>
            <w:r w:rsidRPr="00664F7D">
              <w:rPr>
                <w:rFonts w:ascii="Times New Roman" w:hAnsi="Times New Roman" w:cs="Simplified Arabic"/>
                <w:color w:val="000000" w:themeColor="text1"/>
                <w:sz w:val="24"/>
                <w:szCs w:val="24"/>
              </w:rPr>
              <w:t>, M., Ireland, R., &amp; Harrison, J.</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2001). Mergers and acquisitions</w:t>
            </w:r>
            <w:r w:rsidR="00775B4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A value creation perspective. - Cartwright, S., &amp; Schoenberg, R.</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2006). Thirty years of mergers and acquisitions research.</w:t>
            </w:r>
          </w:p>
        </w:tc>
      </w:tr>
      <w:tr w:rsidR="0020222D" w:rsidRPr="00664F7D" w14:paraId="108EC19B" w14:textId="77777777" w:rsidTr="008D300D">
        <w:tc>
          <w:tcPr>
            <w:tcW w:w="722" w:type="dxa"/>
            <w:shd w:val="clear" w:color="auto" w:fill="FFFFFF" w:themeFill="background1"/>
            <w:vAlign w:val="center"/>
            <w:hideMark/>
          </w:tcPr>
          <w:p w14:paraId="5E471714" w14:textId="77777777" w:rsidR="0020222D" w:rsidRPr="00664F7D" w:rsidRDefault="0020222D" w:rsidP="00F553CE">
            <w:pPr>
              <w:shd w:val="clear" w:color="auto" w:fill="FFFFFF" w:themeFill="background1"/>
              <w:bidi/>
              <w:spacing w:line="276"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w:t>
            </w:r>
          </w:p>
        </w:tc>
        <w:tc>
          <w:tcPr>
            <w:tcW w:w="1404" w:type="dxa"/>
            <w:shd w:val="clear" w:color="auto" w:fill="D9D9D9" w:themeFill="background1" w:themeFillShade="D9"/>
            <w:vAlign w:val="center"/>
            <w:hideMark/>
          </w:tcPr>
          <w:p w14:paraId="684D4F3A" w14:textId="77777777" w:rsidR="0020222D" w:rsidRPr="00664F7D" w:rsidRDefault="0020222D" w:rsidP="00F553CE">
            <w:pPr>
              <w:bidi/>
              <w:spacing w:line="276"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فرص الحصول على التمويل</w:t>
            </w:r>
          </w:p>
        </w:tc>
        <w:tc>
          <w:tcPr>
            <w:tcW w:w="1060" w:type="dxa"/>
            <w:shd w:val="clear" w:color="auto" w:fill="D9D9D9" w:themeFill="background1" w:themeFillShade="D9"/>
            <w:vAlign w:val="center"/>
            <w:hideMark/>
          </w:tcPr>
          <w:p w14:paraId="78E552A9" w14:textId="77777777" w:rsidR="0020222D" w:rsidRPr="00664F7D" w:rsidRDefault="0020222D" w:rsidP="00F553CE">
            <w:pPr>
              <w:bidi/>
              <w:spacing w:line="276" w:lineRule="auto"/>
              <w:jc w:val="center"/>
              <w:rPr>
                <w:rFonts w:ascii="Times New Roman" w:hAnsi="Times New Roman" w:cs="Simplified Arabic"/>
                <w:color w:val="000000" w:themeColor="text1"/>
                <w:sz w:val="24"/>
                <w:szCs w:val="24"/>
              </w:rPr>
            </w:pPr>
            <w:r w:rsidRPr="00664F7D">
              <w:rPr>
                <w:rFonts w:ascii="Times New Roman" w:hAnsi="Times New Roman" w:cs="Simplified Arabic"/>
                <w:color w:val="000000" w:themeColor="text1"/>
                <w:sz w:val="24"/>
                <w:szCs w:val="24"/>
              </w:rPr>
              <w:t>L1–L5</w:t>
            </w:r>
          </w:p>
        </w:tc>
        <w:tc>
          <w:tcPr>
            <w:tcW w:w="0" w:type="auto"/>
            <w:shd w:val="clear" w:color="auto" w:fill="FFFFFF" w:themeFill="background1"/>
            <w:vAlign w:val="center"/>
            <w:hideMark/>
          </w:tcPr>
          <w:p w14:paraId="10A1217F" w14:textId="77777777" w:rsidR="0020222D" w:rsidRPr="00664F7D" w:rsidRDefault="0020222D" w:rsidP="00F553CE">
            <w:pPr>
              <w:shd w:val="clear" w:color="auto" w:fill="FFFFFF" w:themeFill="background1"/>
              <w:bidi/>
              <w:spacing w:line="276" w:lineRule="auto"/>
              <w:jc w:val="center"/>
              <w:rPr>
                <w:rFonts w:ascii="Times New Roman" w:hAnsi="Times New Roman" w:cs="Simplified Arabic"/>
                <w:color w:val="000000" w:themeColor="text1"/>
                <w:sz w:val="24"/>
                <w:szCs w:val="24"/>
              </w:rPr>
            </w:pPr>
            <w:r w:rsidRPr="00664F7D">
              <w:rPr>
                <w:rFonts w:ascii="Times New Roman" w:hAnsi="Times New Roman" w:cs="Simplified Arabic"/>
                <w:color w:val="000000" w:themeColor="text1"/>
                <w:sz w:val="24"/>
                <w:szCs w:val="24"/>
              </w:rPr>
              <w:t xml:space="preserve">- Myers, S., &amp; </w:t>
            </w:r>
            <w:proofErr w:type="spellStart"/>
            <w:r w:rsidRPr="00664F7D">
              <w:rPr>
                <w:rFonts w:ascii="Times New Roman" w:hAnsi="Times New Roman" w:cs="Simplified Arabic"/>
                <w:color w:val="000000" w:themeColor="text1"/>
                <w:sz w:val="24"/>
                <w:szCs w:val="24"/>
              </w:rPr>
              <w:t>Majluf</w:t>
            </w:r>
            <w:proofErr w:type="spellEnd"/>
            <w:r w:rsidRPr="00664F7D">
              <w:rPr>
                <w:rFonts w:ascii="Times New Roman" w:hAnsi="Times New Roman" w:cs="Simplified Arabic"/>
                <w:color w:val="000000" w:themeColor="text1"/>
                <w:sz w:val="24"/>
                <w:szCs w:val="24"/>
              </w:rPr>
              <w:t>, N.</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1984). Corporate financing and investment decisions. - Pagano, M., Panetta, F., &amp; Zingales, L.</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1998). Why do companies go public? - Ritter, J., &amp; Welch, I.</w:t>
            </w:r>
            <w:r w:rsidR="00D7278E" w:rsidRPr="00664F7D">
              <w:rPr>
                <w:rFonts w:ascii="Times New Roman" w:hAnsi="Times New Roman" w:cs="Simplified Arabic"/>
                <w:color w:val="000000" w:themeColor="text1"/>
                <w:sz w:val="24"/>
                <w:szCs w:val="24"/>
              </w:rPr>
              <w:t xml:space="preserve"> (</w:t>
            </w:r>
            <w:r w:rsidRPr="00664F7D">
              <w:rPr>
                <w:rFonts w:ascii="Times New Roman" w:hAnsi="Times New Roman" w:cs="Simplified Arabic"/>
                <w:color w:val="000000" w:themeColor="text1"/>
                <w:sz w:val="24"/>
                <w:szCs w:val="24"/>
              </w:rPr>
              <w:t>2002). A review of IPO activity.</w:t>
            </w:r>
          </w:p>
        </w:tc>
      </w:tr>
    </w:tbl>
    <w:p w14:paraId="4FA62130" w14:textId="77777777" w:rsidR="0020222D" w:rsidRPr="00664F7D" w:rsidRDefault="0020222D"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إعداد الباحث من خلال الاطلاع على الدراسات السابقة</w:t>
      </w:r>
    </w:p>
    <w:p w14:paraId="33540C06" w14:textId="77777777" w:rsidR="0020222D" w:rsidRPr="00664F7D" w:rsidRDefault="0020222D"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lastRenderedPageBreak/>
        <w:t xml:space="preserve">كما تم استخدام مقياس التدرج المكون من خمس درجات وفق مقياس </w:t>
      </w:r>
      <w:proofErr w:type="spellStart"/>
      <w:r w:rsidRPr="00664F7D">
        <w:rPr>
          <w:rFonts w:ascii="Traditional Arabic" w:eastAsiaTheme="minorHAnsi" w:hAnsi="Traditional Arabic" w:cs="Traditional Arabic"/>
          <w:color w:val="000000" w:themeColor="text1"/>
          <w:rtl/>
          <w:lang w:bidi="ar-EG"/>
        </w:rPr>
        <w:t>ليكرت</w:t>
      </w:r>
      <w:proofErr w:type="spellEnd"/>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lang w:bidi="ar-EG"/>
        </w:rPr>
        <w:t>Scale Likert</w:t>
      </w:r>
      <w:r w:rsidRPr="00664F7D">
        <w:rPr>
          <w:rFonts w:ascii="Traditional Arabic" w:eastAsiaTheme="minorHAnsi" w:hAnsi="Traditional Arabic" w:cs="Traditional Arabic"/>
          <w:color w:val="000000" w:themeColor="text1"/>
          <w:rtl/>
          <w:lang w:bidi="ar-EG"/>
        </w:rPr>
        <w:t>) لتصحيح أداة الدراسة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بحيث تعرض فقرات </w:t>
      </w:r>
      <w:r w:rsidR="00EB0B41" w:rsidRPr="00664F7D">
        <w:rPr>
          <w:rFonts w:ascii="Traditional Arabic" w:eastAsiaTheme="minorHAnsi" w:hAnsi="Traditional Arabic" w:cs="Traditional Arabic"/>
          <w:color w:val="000000" w:themeColor="text1"/>
          <w:rtl/>
        </w:rPr>
        <w:t>الاستبانة</w:t>
      </w:r>
      <w:r w:rsidRPr="00664F7D">
        <w:rPr>
          <w:rFonts w:ascii="Traditional Arabic" w:eastAsiaTheme="minorHAnsi" w:hAnsi="Traditional Arabic" w:cs="Traditional Arabic"/>
          <w:color w:val="000000" w:themeColor="text1"/>
          <w:rtl/>
          <w:lang w:bidi="ar-EG"/>
        </w:rPr>
        <w:t xml:space="preserve"> على عينة الدراسة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ومقابل كل فقرة خمس إجابات تحدد مستوى موافقتهم عليها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وتُعطى الإجابات أوزان رقمية تمثل درجة الإجابة عن الفقرة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كي يتم </w:t>
      </w:r>
      <w:r w:rsidR="00EB0B41" w:rsidRPr="00664F7D">
        <w:rPr>
          <w:rFonts w:ascii="Traditional Arabic" w:eastAsiaTheme="minorHAnsi" w:hAnsi="Traditional Arabic" w:cs="Traditional Arabic"/>
          <w:color w:val="000000" w:themeColor="text1"/>
          <w:rtl/>
          <w:lang w:bidi="ar-EG"/>
        </w:rPr>
        <w:t>الاستفادة</w:t>
      </w:r>
      <w:r w:rsidRPr="00664F7D">
        <w:rPr>
          <w:rFonts w:ascii="Traditional Arabic" w:eastAsiaTheme="minorHAnsi" w:hAnsi="Traditional Arabic" w:cs="Traditional Arabic"/>
          <w:color w:val="000000" w:themeColor="text1"/>
          <w:rtl/>
          <w:lang w:bidi="ar-EG"/>
        </w:rPr>
        <w:t xml:space="preserve"> منها في التعبير عن مستوى انخفاض أو ارتفاع الموافقة على فقرات الاستبيان</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ويمكن توضيح ذلك في الجدول</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3-5)</w:t>
      </w:r>
      <w:r w:rsidR="00775B4E" w:rsidRPr="00664F7D">
        <w:rPr>
          <w:rFonts w:ascii="Traditional Arabic" w:eastAsiaTheme="minorHAnsi" w:hAnsi="Traditional Arabic" w:cs="Traditional Arabic"/>
          <w:color w:val="000000" w:themeColor="text1"/>
          <w:rtl/>
          <w:lang w:bidi="ar-EG"/>
        </w:rPr>
        <w:t xml:space="preserve">: </w:t>
      </w:r>
    </w:p>
    <w:p w14:paraId="3A5E1700" w14:textId="77777777" w:rsidR="0020222D" w:rsidRPr="00F553CE"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جدول</w:t>
      </w:r>
      <w:r w:rsidR="00D7278E" w:rsidRPr="00F553CE">
        <w:rPr>
          <w:rFonts w:ascii="Traditional Arabic" w:eastAsiaTheme="minorHAnsi" w:hAnsi="Traditional Arabic" w:cs="Traditional Arabic"/>
          <w:b/>
          <w:bCs/>
          <w:color w:val="000000" w:themeColor="text1"/>
          <w:rtl/>
        </w:rPr>
        <w:t xml:space="preserve"> (</w:t>
      </w:r>
      <w:r w:rsidRPr="00F553CE">
        <w:rPr>
          <w:rFonts w:ascii="Traditional Arabic" w:eastAsiaTheme="minorHAnsi" w:hAnsi="Traditional Arabic" w:cs="Traditional Arabic"/>
          <w:b/>
          <w:bCs/>
          <w:color w:val="000000" w:themeColor="text1"/>
          <w:rtl/>
        </w:rPr>
        <w:t>3-5)</w:t>
      </w:r>
    </w:p>
    <w:p w14:paraId="46A52627" w14:textId="77777777" w:rsidR="0020222D" w:rsidRPr="00F553CE"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F553CE">
        <w:rPr>
          <w:rFonts w:ascii="Traditional Arabic" w:eastAsiaTheme="minorHAnsi" w:hAnsi="Traditional Arabic" w:cs="Traditional Arabic"/>
          <w:b/>
          <w:bCs/>
          <w:color w:val="000000" w:themeColor="text1"/>
          <w:rtl/>
        </w:rPr>
        <w:t xml:space="preserve">مقياس </w:t>
      </w:r>
      <w:proofErr w:type="spellStart"/>
      <w:r w:rsidRPr="00F553CE">
        <w:rPr>
          <w:rFonts w:ascii="Traditional Arabic" w:eastAsiaTheme="minorHAnsi" w:hAnsi="Traditional Arabic" w:cs="Traditional Arabic"/>
          <w:b/>
          <w:bCs/>
          <w:color w:val="000000" w:themeColor="text1"/>
          <w:rtl/>
        </w:rPr>
        <w:t>ليكرت</w:t>
      </w:r>
      <w:proofErr w:type="spellEnd"/>
      <w:r w:rsidRPr="00F553CE">
        <w:rPr>
          <w:rFonts w:ascii="Traditional Arabic" w:eastAsiaTheme="minorHAnsi" w:hAnsi="Traditional Arabic" w:cs="Traditional Arabic"/>
          <w:b/>
          <w:bCs/>
          <w:color w:val="000000" w:themeColor="text1"/>
          <w:rtl/>
        </w:rPr>
        <w:t xml:space="preserve"> الخماسي</w:t>
      </w:r>
    </w:p>
    <w:tbl>
      <w:tblPr>
        <w:tblStyle w:val="a3"/>
        <w:bidiVisual/>
        <w:tblW w:w="0" w:type="auto"/>
        <w:tblBorders>
          <w:top w:val="threeDEngrave" w:sz="24" w:space="0" w:color="auto"/>
          <w:bottom w:val="threeDEmboss" w:sz="24" w:space="0" w:color="auto"/>
        </w:tblBorders>
        <w:tblLook w:val="04A0" w:firstRow="1" w:lastRow="0" w:firstColumn="1" w:lastColumn="0" w:noHBand="0" w:noVBand="1"/>
      </w:tblPr>
      <w:tblGrid>
        <w:gridCol w:w="1387"/>
        <w:gridCol w:w="1382"/>
        <w:gridCol w:w="1382"/>
        <w:gridCol w:w="1381"/>
        <w:gridCol w:w="1382"/>
        <w:gridCol w:w="1382"/>
      </w:tblGrid>
      <w:tr w:rsidR="0020222D" w:rsidRPr="00664F7D" w14:paraId="01257745" w14:textId="77777777" w:rsidTr="006D1607">
        <w:tc>
          <w:tcPr>
            <w:tcW w:w="1401" w:type="dxa"/>
            <w:tcBorders>
              <w:top w:val="threeDEngrave" w:sz="24" w:space="0" w:color="auto"/>
              <w:bottom w:val="threeDEmboss" w:sz="24" w:space="0" w:color="auto"/>
            </w:tcBorders>
            <w:shd w:val="clear" w:color="auto" w:fill="D9D9D9" w:themeFill="background1" w:themeFillShade="D9"/>
            <w:vAlign w:val="center"/>
          </w:tcPr>
          <w:p w14:paraId="48B58720"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الاستجابة</w:t>
            </w:r>
          </w:p>
        </w:tc>
        <w:tc>
          <w:tcPr>
            <w:tcW w:w="1402" w:type="dxa"/>
            <w:tcBorders>
              <w:top w:val="threeDEngrave" w:sz="24" w:space="0" w:color="auto"/>
              <w:bottom w:val="threeDEmboss" w:sz="24" w:space="0" w:color="auto"/>
            </w:tcBorders>
            <w:shd w:val="clear" w:color="auto" w:fill="D9D9D9" w:themeFill="background1" w:themeFillShade="D9"/>
            <w:vAlign w:val="center"/>
          </w:tcPr>
          <w:p w14:paraId="770DB21C"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موافق</w:t>
            </w:r>
          </w:p>
          <w:p w14:paraId="6376D40E"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بشدة</w:t>
            </w:r>
          </w:p>
        </w:tc>
        <w:tc>
          <w:tcPr>
            <w:tcW w:w="1402" w:type="dxa"/>
            <w:tcBorders>
              <w:top w:val="threeDEngrave" w:sz="24" w:space="0" w:color="auto"/>
              <w:bottom w:val="threeDEmboss" w:sz="24" w:space="0" w:color="auto"/>
            </w:tcBorders>
            <w:shd w:val="clear" w:color="auto" w:fill="D9D9D9" w:themeFill="background1" w:themeFillShade="D9"/>
            <w:vAlign w:val="center"/>
          </w:tcPr>
          <w:p w14:paraId="60B20EE6"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14:paraId="29F28A63"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محايد</w:t>
            </w:r>
          </w:p>
        </w:tc>
        <w:tc>
          <w:tcPr>
            <w:tcW w:w="1402" w:type="dxa"/>
            <w:tcBorders>
              <w:top w:val="threeDEngrave" w:sz="24" w:space="0" w:color="auto"/>
              <w:bottom w:val="threeDEmboss" w:sz="24" w:space="0" w:color="auto"/>
            </w:tcBorders>
            <w:shd w:val="clear" w:color="auto" w:fill="D9D9D9" w:themeFill="background1" w:themeFillShade="D9"/>
            <w:vAlign w:val="center"/>
          </w:tcPr>
          <w:p w14:paraId="58B3C2F8"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غير 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14:paraId="034B771E"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غير موافق بشدة</w:t>
            </w:r>
          </w:p>
        </w:tc>
      </w:tr>
      <w:tr w:rsidR="0020222D" w:rsidRPr="00664F7D" w14:paraId="18BFC699" w14:textId="77777777" w:rsidTr="004C5D0F">
        <w:trPr>
          <w:trHeight w:val="662"/>
        </w:trPr>
        <w:tc>
          <w:tcPr>
            <w:tcW w:w="1401" w:type="dxa"/>
            <w:tcBorders>
              <w:top w:val="threeDEmboss" w:sz="24" w:space="0" w:color="auto"/>
            </w:tcBorders>
            <w:shd w:val="clear" w:color="auto" w:fill="D9D9D9" w:themeFill="background1" w:themeFillShade="D9"/>
            <w:vAlign w:val="center"/>
          </w:tcPr>
          <w:p w14:paraId="155D3C7B" w14:textId="77777777" w:rsidR="0020222D" w:rsidRPr="00664F7D" w:rsidRDefault="0020222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الدرجة</w:t>
            </w:r>
          </w:p>
        </w:tc>
        <w:tc>
          <w:tcPr>
            <w:tcW w:w="1402" w:type="dxa"/>
            <w:tcBorders>
              <w:top w:val="threeDEmboss" w:sz="24" w:space="0" w:color="auto"/>
            </w:tcBorders>
            <w:vAlign w:val="center"/>
          </w:tcPr>
          <w:p w14:paraId="34E5FDD1"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5</w:t>
            </w:r>
          </w:p>
        </w:tc>
        <w:tc>
          <w:tcPr>
            <w:tcW w:w="1402" w:type="dxa"/>
            <w:tcBorders>
              <w:top w:val="threeDEmboss" w:sz="24" w:space="0" w:color="auto"/>
            </w:tcBorders>
            <w:vAlign w:val="center"/>
          </w:tcPr>
          <w:p w14:paraId="7646F80C"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4</w:t>
            </w:r>
          </w:p>
        </w:tc>
        <w:tc>
          <w:tcPr>
            <w:tcW w:w="1402" w:type="dxa"/>
            <w:tcBorders>
              <w:top w:val="threeDEmboss" w:sz="24" w:space="0" w:color="auto"/>
            </w:tcBorders>
            <w:vAlign w:val="center"/>
          </w:tcPr>
          <w:p w14:paraId="1BA6CE76"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3</w:t>
            </w:r>
          </w:p>
        </w:tc>
        <w:tc>
          <w:tcPr>
            <w:tcW w:w="1402" w:type="dxa"/>
            <w:tcBorders>
              <w:top w:val="threeDEmboss" w:sz="24" w:space="0" w:color="auto"/>
            </w:tcBorders>
            <w:vAlign w:val="center"/>
          </w:tcPr>
          <w:p w14:paraId="694B4022"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2</w:t>
            </w:r>
          </w:p>
        </w:tc>
        <w:tc>
          <w:tcPr>
            <w:tcW w:w="1402" w:type="dxa"/>
            <w:tcBorders>
              <w:top w:val="threeDEmboss" w:sz="24" w:space="0" w:color="auto"/>
            </w:tcBorders>
            <w:vAlign w:val="center"/>
          </w:tcPr>
          <w:p w14:paraId="06E84C32" w14:textId="77777777" w:rsidR="0020222D" w:rsidRPr="00664F7D" w:rsidRDefault="0020222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w:t>
            </w:r>
          </w:p>
        </w:tc>
      </w:tr>
    </w:tbl>
    <w:p w14:paraId="1032AA69" w14:textId="77777777" w:rsidR="0020222D" w:rsidRPr="00664F7D" w:rsidRDefault="0020222D"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يتضح من الجدول</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3-5) أنه كلما انخفضت الدرجة الممنوحة للإجابة زادت درجة الرفض عليها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حيث تعبر الدرجة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1) عن عدم الموافقة التامة على الفقرة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وكلما زادت الدرجة الممنوحة للإجابة زادت درجة الموافقة عليها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وتعبر الدرجة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5) عن الموافقة التامة على الفقرة</w:t>
      </w:r>
      <w:r w:rsidRPr="00664F7D">
        <w:rPr>
          <w:rFonts w:ascii="Traditional Arabic" w:eastAsiaTheme="minorHAnsi" w:hAnsi="Traditional Arabic" w:cs="Traditional Arabic"/>
          <w:color w:val="000000" w:themeColor="text1"/>
          <w:lang w:bidi="ar-EG"/>
        </w:rPr>
        <w:t>.</w:t>
      </w:r>
      <w:r w:rsidRPr="00664F7D">
        <w:rPr>
          <w:rFonts w:ascii="Traditional Arabic" w:eastAsiaTheme="minorHAnsi" w:hAnsi="Traditional Arabic" w:cs="Traditional Arabic"/>
          <w:color w:val="000000" w:themeColor="text1"/>
          <w:rtl/>
          <w:lang w:bidi="ar-EG"/>
        </w:rPr>
        <w:t>.</w:t>
      </w:r>
    </w:p>
    <w:p w14:paraId="02C034EC" w14:textId="77777777" w:rsidR="0020222D" w:rsidRPr="00F553CE" w:rsidRDefault="0020222D" w:rsidP="00706522">
      <w:pPr>
        <w:pStyle w:val="a5"/>
        <w:numPr>
          <w:ilvl w:val="0"/>
          <w:numId w:val="5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8"/>
          <w:szCs w:val="28"/>
          <w:rtl/>
        </w:rPr>
      </w:pPr>
      <w:r w:rsidRPr="00F553CE">
        <w:rPr>
          <w:rFonts w:ascii="Traditional Arabic" w:eastAsiaTheme="minorHAnsi" w:hAnsi="Traditional Arabic" w:cs="Traditional Arabic"/>
          <w:b/>
          <w:bCs/>
          <w:color w:val="000000" w:themeColor="text1"/>
          <w:sz w:val="28"/>
          <w:szCs w:val="28"/>
          <w:rtl/>
        </w:rPr>
        <w:t>دليل المقابلة</w:t>
      </w:r>
      <w:r w:rsidR="00775B4E" w:rsidRPr="00F553CE">
        <w:rPr>
          <w:rFonts w:ascii="Traditional Arabic" w:eastAsiaTheme="minorHAnsi" w:hAnsi="Traditional Arabic" w:cs="Traditional Arabic"/>
          <w:b/>
          <w:bCs/>
          <w:color w:val="000000" w:themeColor="text1"/>
          <w:sz w:val="28"/>
          <w:szCs w:val="28"/>
          <w:rtl/>
        </w:rPr>
        <w:t xml:space="preserve">: </w:t>
      </w:r>
    </w:p>
    <w:p w14:paraId="22BAECBF" w14:textId="77777777" w:rsidR="005B0BB1" w:rsidRPr="005B0BB1" w:rsidRDefault="005B0BB1" w:rsidP="005B0BB1">
      <w:pPr>
        <w:pStyle w:val="pdq2pgselectionanchorcontainer"/>
        <w:bidi/>
        <w:spacing w:before="0" w:beforeAutospacing="0" w:after="0" w:afterAutospacing="0" w:line="360" w:lineRule="auto"/>
        <w:ind w:firstLine="360"/>
        <w:jc w:val="both"/>
        <w:rPr>
          <w:rFonts w:ascii="Traditional Arabic" w:eastAsiaTheme="minorHAnsi" w:hAnsi="Traditional Arabic" w:cs="Traditional Arabic"/>
          <w:color w:val="000000" w:themeColor="text1"/>
          <w:lang w:bidi="ar-EG"/>
        </w:rPr>
      </w:pPr>
      <w:r w:rsidRPr="005B0BB1">
        <w:rPr>
          <w:rFonts w:ascii="Traditional Arabic" w:eastAsiaTheme="minorHAnsi" w:hAnsi="Traditional Arabic" w:cs="Traditional Arabic"/>
          <w:color w:val="000000" w:themeColor="text1"/>
          <w:rtl/>
          <w:lang w:bidi="ar-EG"/>
        </w:rPr>
        <w:t>تم إعداد دليل المقابلة المتعمقة في ضوء أهداف الدراسة ومحاورها، وتم التحقق من صدقه الظاهري والموضوعي من خلال عرض أسئلته على مجموعة من الخبراء الأكاديميين والمتخصصين في الإدارة والأسواق المالية، وذلك للتأكد من وضوح الأسئلة وملاءمتها لموضوع الدراسة وشمولها لأبعادها المختلفة</w:t>
      </w:r>
      <w:r w:rsidRPr="005B0BB1">
        <w:rPr>
          <w:rFonts w:ascii="Traditional Arabic" w:eastAsiaTheme="minorHAnsi" w:hAnsi="Traditional Arabic" w:cs="Traditional Arabic"/>
          <w:color w:val="000000" w:themeColor="text1"/>
          <w:lang w:bidi="ar-EG"/>
        </w:rPr>
        <w:t>.</w:t>
      </w:r>
    </w:p>
    <w:p w14:paraId="781918E7" w14:textId="77777777" w:rsidR="005B0BB1" w:rsidRPr="005B0BB1" w:rsidRDefault="005B0BB1" w:rsidP="005B0BB1">
      <w:pPr>
        <w:pStyle w:val="a5"/>
        <w:bidi/>
        <w:spacing w:before="0" w:beforeAutospacing="0" w:after="0" w:afterAutospacing="0" w:line="360" w:lineRule="auto"/>
        <w:ind w:firstLine="360"/>
        <w:jc w:val="both"/>
        <w:rPr>
          <w:rFonts w:ascii="Traditional Arabic" w:eastAsiaTheme="minorHAnsi" w:hAnsi="Traditional Arabic" w:cs="Traditional Arabic"/>
          <w:color w:val="000000" w:themeColor="text1"/>
          <w:lang w:bidi="ar-EG"/>
        </w:rPr>
      </w:pPr>
      <w:r w:rsidRPr="005B0BB1">
        <w:rPr>
          <w:rFonts w:ascii="Traditional Arabic" w:eastAsiaTheme="minorHAnsi" w:hAnsi="Traditional Arabic" w:cs="Traditional Arabic"/>
          <w:color w:val="000000" w:themeColor="text1"/>
          <w:rtl/>
          <w:lang w:bidi="ar-EG"/>
        </w:rPr>
        <w:t>كما تم إجراء مقابلات تجريبية على عينة محدودة قبل تنفيذ المقابلات الأساسية، بهدف التحقق من وضوح الأسئلة وسلامة صياغتها وتسلسلها، ومدى ملاءمتها للحصول على المعلومات المطلوبة. وتم تسجيل المقابلات، بعد الحصول على موافقة المشاركين، وتفريغها بصورة دقيقة للاستفادة منها في التحليل النوعي وتفسير النتائج الكمية</w:t>
      </w:r>
      <w:r w:rsidRPr="005B0BB1">
        <w:rPr>
          <w:rFonts w:ascii="Traditional Arabic" w:eastAsiaTheme="minorHAnsi" w:hAnsi="Traditional Arabic" w:cs="Traditional Arabic"/>
          <w:color w:val="000000" w:themeColor="text1"/>
          <w:lang w:bidi="ar-EG"/>
        </w:rPr>
        <w:t>.</w:t>
      </w:r>
    </w:p>
    <w:p w14:paraId="75DD4BA1" w14:textId="77777777" w:rsidR="005B0BB1" w:rsidRPr="005B0BB1" w:rsidRDefault="005B0BB1" w:rsidP="005B0BB1">
      <w:pPr>
        <w:pStyle w:val="a5"/>
        <w:bidi/>
        <w:spacing w:before="0" w:beforeAutospacing="0" w:after="0" w:afterAutospacing="0" w:line="360" w:lineRule="auto"/>
        <w:ind w:firstLine="360"/>
        <w:jc w:val="both"/>
        <w:rPr>
          <w:rFonts w:ascii="Traditional Arabic" w:eastAsiaTheme="minorHAnsi" w:hAnsi="Traditional Arabic" w:cs="Traditional Arabic"/>
          <w:color w:val="000000" w:themeColor="text1"/>
          <w:lang w:bidi="ar-EG"/>
        </w:rPr>
      </w:pPr>
      <w:r w:rsidRPr="005B0BB1">
        <w:rPr>
          <w:rFonts w:ascii="Traditional Arabic" w:eastAsiaTheme="minorHAnsi" w:hAnsi="Traditional Arabic" w:cs="Traditional Arabic"/>
          <w:color w:val="000000" w:themeColor="text1"/>
          <w:rtl/>
          <w:lang w:bidi="ar-EG"/>
        </w:rPr>
        <w:t>وبذلك تم استخدام المقابلات المتعمقة بوصفها أداة نوعية داعمة ومكملة للاستبانة، بهدف دعم وتفسير النتائج الكمية والتعرف بصورة أكثر عمقًا على آراء وخبرات المتخصصين بشأن موضوع الدراسة</w:t>
      </w:r>
      <w:r w:rsidRPr="005B0BB1">
        <w:rPr>
          <w:rFonts w:ascii="Traditional Arabic" w:eastAsiaTheme="minorHAnsi" w:hAnsi="Traditional Arabic" w:cs="Traditional Arabic"/>
          <w:color w:val="000000" w:themeColor="text1"/>
          <w:lang w:bidi="ar-EG"/>
        </w:rPr>
        <w:t>.</w:t>
      </w:r>
    </w:p>
    <w:p w14:paraId="45AB471D" w14:textId="77777777" w:rsidR="005B0BB1" w:rsidRDefault="005B0BB1"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p>
    <w:p w14:paraId="56D40577" w14:textId="77777777" w:rsidR="005B0BB1" w:rsidRDefault="005B0BB1"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p>
    <w:p w14:paraId="1EE28F95" w14:textId="77777777" w:rsidR="005B0BB1" w:rsidRDefault="005B0BB1"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p>
    <w:p w14:paraId="74AB0970" w14:textId="77777777" w:rsidR="0020222D" w:rsidRPr="00F553CE" w:rsidRDefault="00302C32"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lastRenderedPageBreak/>
        <w:t>خامساً</w:t>
      </w:r>
      <w:r w:rsidR="00086CDD" w:rsidRPr="00F553CE">
        <w:rPr>
          <w:rFonts w:ascii="Traditional Arabic" w:hAnsi="Traditional Arabic" w:cs="Traditional Arabic"/>
          <w:b/>
          <w:bCs/>
          <w:color w:val="000000" w:themeColor="text1"/>
          <w:sz w:val="28"/>
          <w:szCs w:val="28"/>
          <w:rtl/>
        </w:rPr>
        <w:t xml:space="preserve">- </w:t>
      </w:r>
      <w:r w:rsidR="0020222D" w:rsidRPr="00F553CE">
        <w:rPr>
          <w:rFonts w:ascii="Traditional Arabic" w:hAnsi="Traditional Arabic" w:cs="Traditional Arabic"/>
          <w:b/>
          <w:bCs/>
          <w:color w:val="000000" w:themeColor="text1"/>
          <w:sz w:val="28"/>
          <w:szCs w:val="28"/>
          <w:rtl/>
        </w:rPr>
        <w:t xml:space="preserve">أساليب تحليل </w:t>
      </w:r>
      <w:r w:rsidR="004D1B85" w:rsidRPr="00F553CE">
        <w:rPr>
          <w:rFonts w:ascii="Traditional Arabic" w:hAnsi="Traditional Arabic" w:cs="Traditional Arabic"/>
          <w:b/>
          <w:bCs/>
          <w:color w:val="000000" w:themeColor="text1"/>
          <w:sz w:val="28"/>
          <w:szCs w:val="28"/>
          <w:rtl/>
        </w:rPr>
        <w:t>البيانات</w:t>
      </w:r>
      <w:r w:rsidR="00775B4E" w:rsidRPr="00F553CE">
        <w:rPr>
          <w:rFonts w:ascii="Traditional Arabic" w:hAnsi="Traditional Arabic" w:cs="Traditional Arabic"/>
          <w:b/>
          <w:bCs/>
          <w:color w:val="000000" w:themeColor="text1"/>
          <w:sz w:val="28"/>
          <w:szCs w:val="28"/>
          <w:rtl/>
        </w:rPr>
        <w:t xml:space="preserve">: </w:t>
      </w:r>
    </w:p>
    <w:p w14:paraId="6096045F" w14:textId="77777777" w:rsidR="0020222D" w:rsidRPr="00664F7D" w:rsidRDefault="0020222D"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بعد الانتهاء من جمع البيانات</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تم استخدام الحاسب الآلي بالاعتماد على برنامج الحزم ال</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ة بالرمز للعلوم الاجتماعية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والذي يرمز له بالاختصار</w:t>
      </w:r>
      <w:r w:rsidR="00EB0B41" w:rsidRPr="00664F7D">
        <w:rPr>
          <w:rFonts w:ascii="Traditional Arabic" w:eastAsiaTheme="minorHAnsi" w:hAnsi="Traditional Arabic" w:cs="Traditional Arabic"/>
          <w:color w:val="000000" w:themeColor="text1"/>
          <w:rtl/>
          <w:lang w:bidi="ar-EG"/>
        </w:rPr>
        <w:t xml:space="preserve"> (</w:t>
      </w:r>
      <w:r w:rsidR="00EB0B41" w:rsidRPr="00664F7D">
        <w:rPr>
          <w:rFonts w:ascii="Traditional Arabic" w:eastAsiaTheme="minorHAnsi" w:hAnsi="Traditional Arabic" w:cs="Traditional Arabic"/>
          <w:color w:val="000000" w:themeColor="text1"/>
          <w:lang w:bidi="ar-EG"/>
        </w:rPr>
        <w:t>SPSS</w:t>
      </w:r>
      <w:r w:rsidR="00EB0B41"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نسخة </w:t>
      </w:r>
      <w:r w:rsidR="00EB0B41"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28</w:t>
      </w:r>
      <w:r w:rsidR="00EB0B41"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وذلك لتفريغ البيانات وجدولتها واختبار صحة فروض الدراسة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وتطلب ذلك تطبيق التحليل ال</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 xml:space="preserve"> المناسب لتلك البيانات وأساليب الإحصاء الوصفي والإحصاء التحليلي</w:t>
      </w:r>
      <w:r w:rsidR="00D7278E" w:rsidRPr="00664F7D">
        <w:rPr>
          <w:rFonts w:ascii="Traditional Arabic" w:eastAsiaTheme="minorHAnsi" w:hAnsi="Traditional Arabic" w:cs="Traditional Arabic"/>
          <w:color w:val="000000" w:themeColor="text1"/>
          <w:rtl/>
          <w:lang w:bidi="ar-EG"/>
        </w:rPr>
        <w:t xml:space="preserve">، </w:t>
      </w:r>
      <w:r w:rsidR="004D1B85" w:rsidRPr="00664F7D">
        <w:rPr>
          <w:rFonts w:ascii="Traditional Arabic" w:eastAsiaTheme="minorHAnsi" w:hAnsi="Traditional Arabic" w:cs="Traditional Arabic"/>
          <w:color w:val="000000" w:themeColor="text1"/>
          <w:rtl/>
          <w:lang w:bidi="ar-EG"/>
        </w:rPr>
        <w:t xml:space="preserve">اعتمد الباحث على </w:t>
      </w:r>
      <w:r w:rsidR="00EB0B41" w:rsidRPr="00664F7D">
        <w:rPr>
          <w:rFonts w:ascii="Traditional Arabic" w:eastAsiaTheme="minorHAnsi" w:hAnsi="Traditional Arabic" w:cs="Traditional Arabic"/>
          <w:color w:val="000000" w:themeColor="text1"/>
          <w:rtl/>
          <w:lang w:bidi="ar-EG"/>
        </w:rPr>
        <w:t>الأساليب</w:t>
      </w:r>
      <w:r w:rsidR="004D1B85" w:rsidRPr="00664F7D">
        <w:rPr>
          <w:rFonts w:ascii="Traditional Arabic" w:eastAsiaTheme="minorHAnsi" w:hAnsi="Traditional Arabic" w:cs="Traditional Arabic"/>
          <w:color w:val="000000" w:themeColor="text1"/>
          <w:rtl/>
          <w:lang w:bidi="ar-EG"/>
        </w:rPr>
        <w:t xml:space="preserve"> التالية</w:t>
      </w:r>
      <w:r w:rsidR="00775B4E" w:rsidRPr="00664F7D">
        <w:rPr>
          <w:rFonts w:ascii="Traditional Arabic" w:eastAsiaTheme="minorHAnsi" w:hAnsi="Traditional Arabic" w:cs="Traditional Arabic"/>
          <w:color w:val="000000" w:themeColor="text1"/>
          <w:rtl/>
          <w:lang w:bidi="ar-EG"/>
        </w:rPr>
        <w:t xml:space="preserve">: </w:t>
      </w:r>
    </w:p>
    <w:p w14:paraId="7632A5EC" w14:textId="77777777" w:rsidR="0020222D" w:rsidRPr="00F553CE" w:rsidRDefault="0020222D" w:rsidP="00706522">
      <w:pPr>
        <w:pStyle w:val="a5"/>
        <w:numPr>
          <w:ilvl w:val="0"/>
          <w:numId w:val="6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6"/>
          <w:szCs w:val="26"/>
          <w:rtl/>
        </w:rPr>
      </w:pPr>
      <w:r w:rsidRPr="00F553CE">
        <w:rPr>
          <w:rFonts w:ascii="Traditional Arabic" w:eastAsiaTheme="minorHAnsi" w:hAnsi="Traditional Arabic" w:cs="Traditional Arabic"/>
          <w:b/>
          <w:bCs/>
          <w:color w:val="000000" w:themeColor="text1"/>
          <w:sz w:val="26"/>
          <w:szCs w:val="26"/>
          <w:rtl/>
        </w:rPr>
        <w:t>الإحصاء الوصفي</w:t>
      </w:r>
      <w:r w:rsidR="00775B4E" w:rsidRPr="00F553CE">
        <w:rPr>
          <w:rFonts w:ascii="Traditional Arabic" w:eastAsiaTheme="minorHAnsi" w:hAnsi="Traditional Arabic" w:cs="Traditional Arabic"/>
          <w:b/>
          <w:bCs/>
          <w:color w:val="000000" w:themeColor="text1"/>
          <w:sz w:val="26"/>
          <w:szCs w:val="26"/>
          <w:rtl/>
        </w:rPr>
        <w:t xml:space="preserve">: </w:t>
      </w:r>
    </w:p>
    <w:p w14:paraId="101440C7" w14:textId="77777777" w:rsidR="00AD456B" w:rsidRPr="00664F7D" w:rsidRDefault="00AD456B"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تم استخدام الإحصاء الوصفي في تحليل بيانات الدراسة من خلال التكرارات والنسب المئوية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والوسط الحسابي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والانحراف المعياري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وذلك بهدف وصف خصائص عينة الدراسة وقياس مستوى استجابات أفرادها تجاه متغيرات الدراسة</w:t>
      </w:r>
      <w:r w:rsidRPr="00664F7D">
        <w:rPr>
          <w:rFonts w:ascii="Traditional Arabic" w:eastAsiaTheme="minorHAnsi" w:hAnsi="Traditional Arabic" w:cs="Traditional Arabic"/>
          <w:color w:val="000000" w:themeColor="text1"/>
          <w:lang w:bidi="ar-EG"/>
        </w:rPr>
        <w:t>.</w:t>
      </w:r>
    </w:p>
    <w:p w14:paraId="7405D773" w14:textId="77777777" w:rsidR="00AD456B" w:rsidRPr="00664F7D" w:rsidRDefault="00AD456B"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 xml:space="preserve">كما تم استخدام معامل ألفا </w:t>
      </w:r>
      <w:proofErr w:type="spellStart"/>
      <w:r w:rsidRPr="00664F7D">
        <w:rPr>
          <w:rFonts w:ascii="Traditional Arabic" w:eastAsiaTheme="minorHAnsi" w:hAnsi="Traditional Arabic" w:cs="Traditional Arabic"/>
          <w:color w:val="000000" w:themeColor="text1"/>
          <w:rtl/>
          <w:lang w:bidi="ar-EG"/>
        </w:rPr>
        <w:t>كرونباخ</w:t>
      </w:r>
      <w:proofErr w:type="spellEnd"/>
      <w:r w:rsidR="00D7278E" w:rsidRPr="00664F7D">
        <w:rPr>
          <w:rFonts w:ascii="Traditional Arabic" w:eastAsiaTheme="minorHAnsi" w:hAnsi="Traditional Arabic" w:cs="Traditional Arabic"/>
          <w:color w:val="000000" w:themeColor="text1"/>
          <w:rtl/>
          <w:lang w:bidi="ar-EG"/>
        </w:rPr>
        <w:t xml:space="preserve"> </w:t>
      </w:r>
      <w:r w:rsidR="00EB0B41" w:rsidRPr="00664F7D">
        <w:rPr>
          <w:rFonts w:ascii="Traditional Arabic" w:eastAsiaTheme="minorHAnsi" w:hAnsi="Traditional Arabic" w:cs="Traditional Arabic"/>
          <w:color w:val="000000" w:themeColor="text1"/>
          <w:rtl/>
          <w:lang w:bidi="ar-EG"/>
        </w:rPr>
        <w:t>(</w:t>
      </w:r>
      <w:r w:rsidR="00EB0B41" w:rsidRPr="00664F7D">
        <w:rPr>
          <w:rFonts w:ascii="Traditional Arabic" w:eastAsiaTheme="minorHAnsi" w:hAnsi="Traditional Arabic" w:cs="Traditional Arabic"/>
          <w:color w:val="000000" w:themeColor="text1"/>
          <w:lang w:bidi="ar-EG"/>
        </w:rPr>
        <w:t>Cronbach’s Alpha</w:t>
      </w:r>
      <w:r w:rsidR="00EB0B41"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للتحقق من ثبات أداة الدراسة</w:t>
      </w:r>
      <w:r w:rsidR="00D67740"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وقياس درجة الاتساق الداخلي بين فقراتها</w:t>
      </w:r>
      <w:r w:rsidRPr="00664F7D">
        <w:rPr>
          <w:rFonts w:ascii="Traditional Arabic" w:eastAsiaTheme="minorHAnsi" w:hAnsi="Traditional Arabic" w:cs="Traditional Arabic"/>
          <w:color w:val="000000" w:themeColor="text1"/>
          <w:lang w:bidi="ar-EG"/>
        </w:rPr>
        <w:t>.</w:t>
      </w:r>
    </w:p>
    <w:p w14:paraId="1F2749B8" w14:textId="77777777" w:rsidR="00AD456B" w:rsidRPr="00F553CE" w:rsidRDefault="00AD456B" w:rsidP="00706522">
      <w:pPr>
        <w:pStyle w:val="a5"/>
        <w:numPr>
          <w:ilvl w:val="0"/>
          <w:numId w:val="6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6"/>
          <w:szCs w:val="26"/>
        </w:rPr>
      </w:pPr>
      <w:r w:rsidRPr="00F553CE">
        <w:rPr>
          <w:rFonts w:ascii="Traditional Arabic" w:eastAsiaTheme="minorHAnsi" w:hAnsi="Traditional Arabic" w:cs="Traditional Arabic"/>
          <w:b/>
          <w:bCs/>
          <w:color w:val="000000" w:themeColor="text1"/>
          <w:sz w:val="26"/>
          <w:szCs w:val="26"/>
          <w:rtl/>
        </w:rPr>
        <w:t>معامل ارتباط بيرسون</w:t>
      </w:r>
      <w:r w:rsidR="00D7278E" w:rsidRPr="00F553CE">
        <w:rPr>
          <w:rFonts w:ascii="Traditional Arabic" w:eastAsiaTheme="minorHAnsi" w:hAnsi="Traditional Arabic" w:cs="Traditional Arabic"/>
          <w:b/>
          <w:bCs/>
          <w:color w:val="000000" w:themeColor="text1"/>
          <w:sz w:val="26"/>
          <w:szCs w:val="26"/>
          <w:rtl/>
        </w:rPr>
        <w:t xml:space="preserve"> </w:t>
      </w:r>
      <w:r w:rsidR="00D7278E" w:rsidRPr="00F553CE">
        <w:rPr>
          <w:rFonts w:ascii="Traditional Arabic" w:eastAsiaTheme="minorHAnsi" w:hAnsi="Traditional Arabic" w:cs="Traditional Arabic"/>
          <w:b/>
          <w:bCs/>
          <w:color w:val="000000" w:themeColor="text1"/>
          <w:sz w:val="26"/>
          <w:szCs w:val="26"/>
        </w:rPr>
        <w:t>(</w:t>
      </w:r>
      <w:r w:rsidRPr="00F553CE">
        <w:rPr>
          <w:rFonts w:ascii="Traditional Arabic" w:eastAsiaTheme="minorHAnsi" w:hAnsi="Traditional Arabic" w:cs="Traditional Arabic"/>
          <w:b/>
          <w:bCs/>
          <w:color w:val="000000" w:themeColor="text1"/>
          <w:sz w:val="26"/>
          <w:szCs w:val="26"/>
        </w:rPr>
        <w:t>Pearson Correlation)</w:t>
      </w:r>
      <w:r w:rsidR="00A21FF2" w:rsidRPr="00F553CE">
        <w:rPr>
          <w:rFonts w:ascii="Traditional Arabic" w:eastAsiaTheme="minorHAnsi" w:hAnsi="Traditional Arabic" w:cs="Traditional Arabic"/>
          <w:b/>
          <w:bCs/>
          <w:color w:val="000000" w:themeColor="text1"/>
          <w:sz w:val="26"/>
          <w:szCs w:val="26"/>
          <w:rtl/>
        </w:rPr>
        <w:t>:</w:t>
      </w:r>
    </w:p>
    <w:p w14:paraId="4143E3E5" w14:textId="77777777" w:rsidR="00AD456B" w:rsidRPr="00664F7D" w:rsidRDefault="00AD456B"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تم استخدام معامل ارتباط بيرسون لقياس قوة واتجاه العلاقة بين متغيرات الدراسة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وذلك من خلال تحديد العلاقة بين استراتيجية دمج الشركات وكل من</w:t>
      </w:r>
      <w:r w:rsidR="00775B4E" w:rsidRPr="00664F7D">
        <w:rPr>
          <w:rFonts w:ascii="Traditional Arabic" w:eastAsiaTheme="minorHAnsi" w:hAnsi="Traditional Arabic" w:cs="Traditional Arabic"/>
          <w:color w:val="000000" w:themeColor="text1"/>
          <w:rtl/>
          <w:lang w:bidi="ar-EG"/>
        </w:rPr>
        <w:t xml:space="preserve">: </w:t>
      </w:r>
    </w:p>
    <w:p w14:paraId="648AB00A" w14:textId="77777777" w:rsidR="00AD456B" w:rsidRPr="00664F7D" w:rsidRDefault="00AD456B" w:rsidP="00706522">
      <w:pPr>
        <w:numPr>
          <w:ilvl w:val="0"/>
          <w:numId w:val="65"/>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متطلبات الحوكمة في سوق النمو</w:t>
      </w:r>
      <w:r w:rsidR="00A21FF2" w:rsidRPr="00664F7D">
        <w:rPr>
          <w:rFonts w:ascii="Traditional Arabic" w:hAnsi="Traditional Arabic" w:cs="Traditional Arabic"/>
          <w:color w:val="000000" w:themeColor="text1"/>
          <w:sz w:val="24"/>
          <w:szCs w:val="24"/>
          <w:rtl/>
          <w:lang w:bidi="ar-EG"/>
        </w:rPr>
        <w:t>.</w:t>
      </w:r>
      <w:r w:rsidRPr="00664F7D">
        <w:rPr>
          <w:rFonts w:ascii="Traditional Arabic" w:hAnsi="Traditional Arabic" w:cs="Traditional Arabic"/>
          <w:color w:val="000000" w:themeColor="text1"/>
          <w:sz w:val="24"/>
          <w:szCs w:val="24"/>
          <w:rtl/>
          <w:lang w:bidi="ar-EG"/>
        </w:rPr>
        <w:t xml:space="preserve"> </w:t>
      </w:r>
    </w:p>
    <w:p w14:paraId="37906665" w14:textId="77777777" w:rsidR="00867B68" w:rsidRPr="00F553CE" w:rsidRDefault="00AD456B" w:rsidP="00F553CE">
      <w:pPr>
        <w:numPr>
          <w:ilvl w:val="0"/>
          <w:numId w:val="65"/>
        </w:numPr>
        <w:bidi/>
        <w:spacing w:after="0"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lang w:bidi="ar-EG"/>
        </w:rPr>
        <w:t>فرص الحصول على التمويل</w:t>
      </w:r>
      <w:r w:rsidR="00A21FF2" w:rsidRPr="00664F7D">
        <w:rPr>
          <w:rFonts w:ascii="Traditional Arabic" w:hAnsi="Traditional Arabic" w:cs="Traditional Arabic"/>
          <w:color w:val="000000" w:themeColor="text1"/>
          <w:sz w:val="24"/>
          <w:szCs w:val="24"/>
          <w:rtl/>
          <w:lang w:bidi="ar-EG"/>
        </w:rPr>
        <w:t>.</w:t>
      </w:r>
      <w:r w:rsidRPr="00664F7D">
        <w:rPr>
          <w:rFonts w:ascii="Traditional Arabic" w:hAnsi="Traditional Arabic" w:cs="Traditional Arabic"/>
          <w:color w:val="000000" w:themeColor="text1"/>
          <w:sz w:val="24"/>
          <w:szCs w:val="24"/>
          <w:rtl/>
        </w:rPr>
        <w:t xml:space="preserve"> </w:t>
      </w:r>
    </w:p>
    <w:p w14:paraId="39B506B6" w14:textId="77777777" w:rsidR="00AD456B" w:rsidRPr="00F553CE" w:rsidRDefault="00AD456B" w:rsidP="00706522">
      <w:pPr>
        <w:pStyle w:val="a5"/>
        <w:numPr>
          <w:ilvl w:val="0"/>
          <w:numId w:val="6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6"/>
          <w:szCs w:val="26"/>
        </w:rPr>
      </w:pPr>
      <w:r w:rsidRPr="00F553CE">
        <w:rPr>
          <w:rFonts w:ascii="Traditional Arabic" w:eastAsiaTheme="minorHAnsi" w:hAnsi="Traditional Arabic" w:cs="Traditional Arabic"/>
          <w:b/>
          <w:bCs/>
          <w:color w:val="000000" w:themeColor="text1"/>
          <w:sz w:val="26"/>
          <w:szCs w:val="26"/>
          <w:rtl/>
        </w:rPr>
        <w:t>تحليل الانحدار</w:t>
      </w:r>
      <w:r w:rsidR="00A21FF2" w:rsidRPr="00F553CE">
        <w:rPr>
          <w:rFonts w:ascii="Traditional Arabic" w:eastAsiaTheme="minorHAnsi" w:hAnsi="Traditional Arabic" w:cs="Traditional Arabic"/>
          <w:b/>
          <w:bCs/>
          <w:color w:val="000000" w:themeColor="text1"/>
          <w:sz w:val="26"/>
          <w:szCs w:val="26"/>
          <w:rtl/>
        </w:rPr>
        <w:t>:</w:t>
      </w:r>
    </w:p>
    <w:p w14:paraId="70CF3BAC" w14:textId="77777777" w:rsidR="00AD456B" w:rsidRPr="00664F7D" w:rsidRDefault="00AD456B"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تم استخدام تحليل الانحدار بأنواعه</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البسيط والمتعدد) لاختبار أثر استراتيجية دمج الشركات على المتغيرات التابعة في الدراسة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وذلك على النحو التالي</w:t>
      </w:r>
      <w:r w:rsidR="00775B4E" w:rsidRPr="00664F7D">
        <w:rPr>
          <w:rFonts w:ascii="Traditional Arabic" w:eastAsiaTheme="minorHAnsi" w:hAnsi="Traditional Arabic" w:cs="Traditional Arabic"/>
          <w:color w:val="000000" w:themeColor="text1"/>
          <w:rtl/>
          <w:lang w:bidi="ar-EG"/>
        </w:rPr>
        <w:t xml:space="preserve">: </w:t>
      </w:r>
    </w:p>
    <w:p w14:paraId="5931213B" w14:textId="77777777" w:rsidR="00A21FF2" w:rsidRPr="00664F7D" w:rsidRDefault="00AD456B" w:rsidP="00706522">
      <w:pPr>
        <w:numPr>
          <w:ilvl w:val="0"/>
          <w:numId w:val="66"/>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تحليل الانحدار البسيط</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لقياس أثر الدمج على كل متغير من المتغيرات التابعة بشكل منفصل</w:t>
      </w:r>
      <w:r w:rsidR="00A21FF2" w:rsidRPr="00664F7D">
        <w:rPr>
          <w:rFonts w:ascii="Traditional Arabic" w:hAnsi="Traditional Arabic" w:cs="Traditional Arabic"/>
          <w:color w:val="000000" w:themeColor="text1"/>
          <w:sz w:val="24"/>
          <w:szCs w:val="24"/>
          <w:rtl/>
          <w:lang w:bidi="ar-EG"/>
        </w:rPr>
        <w:t>.</w:t>
      </w:r>
    </w:p>
    <w:p w14:paraId="4CD4B611" w14:textId="77777777" w:rsidR="00A21FF2" w:rsidRPr="00664F7D" w:rsidRDefault="00AD456B" w:rsidP="00706522">
      <w:pPr>
        <w:numPr>
          <w:ilvl w:val="0"/>
          <w:numId w:val="66"/>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تحليل الانحدار المتعدد</w:t>
      </w:r>
      <w:r w:rsidR="00775B4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لقياس الأثر الكلي لاستراتيجية الدمج على جميع المتغيرات التابعة معًا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وتحديد درجة تأثير كل متغير مستقل على حدة</w:t>
      </w:r>
      <w:r w:rsidR="00A21FF2" w:rsidRPr="00664F7D">
        <w:rPr>
          <w:rFonts w:ascii="Traditional Arabic" w:hAnsi="Traditional Arabic" w:cs="Traditional Arabic"/>
          <w:color w:val="000000" w:themeColor="text1"/>
          <w:sz w:val="24"/>
          <w:szCs w:val="24"/>
          <w:rtl/>
          <w:lang w:bidi="ar-EG"/>
        </w:rPr>
        <w:t>.</w:t>
      </w:r>
    </w:p>
    <w:p w14:paraId="175977A8" w14:textId="77777777" w:rsidR="00A21FF2" w:rsidRPr="00664F7D" w:rsidRDefault="00AD456B"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كما تم دعم نتائج تحليل الانحدار باستخدام كل من المتوسط الحسابي والانحراف المعياري في تفسير النتائج</w:t>
      </w:r>
      <w:r w:rsidR="00A21FF2" w:rsidRPr="00664F7D">
        <w:rPr>
          <w:rFonts w:ascii="Traditional Arabic" w:hAnsi="Traditional Arabic" w:cs="Traditional Arabic"/>
          <w:color w:val="000000" w:themeColor="text1"/>
          <w:rtl/>
          <w:lang w:bidi="ar-EG"/>
        </w:rPr>
        <w:t>.</w:t>
      </w:r>
    </w:p>
    <w:p w14:paraId="5E501476" w14:textId="77777777" w:rsidR="00A21FF2" w:rsidRPr="00F553CE" w:rsidRDefault="00AD456B" w:rsidP="00706522">
      <w:pPr>
        <w:pStyle w:val="a5"/>
        <w:numPr>
          <w:ilvl w:val="0"/>
          <w:numId w:val="6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6"/>
          <w:szCs w:val="26"/>
          <w:rtl/>
        </w:rPr>
      </w:pPr>
      <w:r w:rsidRPr="00F553CE">
        <w:rPr>
          <w:rFonts w:ascii="Traditional Arabic" w:eastAsiaTheme="minorHAnsi" w:hAnsi="Traditional Arabic" w:cs="Traditional Arabic"/>
          <w:b/>
          <w:bCs/>
          <w:color w:val="000000" w:themeColor="text1"/>
          <w:sz w:val="26"/>
          <w:szCs w:val="26"/>
          <w:rtl/>
        </w:rPr>
        <w:t>اختبار تحليل التباين الأحادي</w:t>
      </w:r>
      <w:r w:rsidR="00A21FF2" w:rsidRPr="00F553CE">
        <w:rPr>
          <w:rFonts w:ascii="Traditional Arabic" w:eastAsiaTheme="minorHAnsi" w:hAnsi="Traditional Arabic" w:cs="Traditional Arabic"/>
          <w:b/>
          <w:bCs/>
          <w:color w:val="000000" w:themeColor="text1"/>
          <w:sz w:val="26"/>
          <w:szCs w:val="26"/>
          <w:rtl/>
        </w:rPr>
        <w:t xml:space="preserve"> (</w:t>
      </w:r>
      <w:r w:rsidR="00A21FF2" w:rsidRPr="00F553CE">
        <w:rPr>
          <w:rFonts w:ascii="Traditional Arabic" w:eastAsiaTheme="minorHAnsi" w:hAnsi="Traditional Arabic" w:cs="Traditional Arabic"/>
          <w:b/>
          <w:bCs/>
          <w:color w:val="000000" w:themeColor="text1"/>
          <w:sz w:val="26"/>
          <w:szCs w:val="26"/>
          <w:lang w:bidi="ar-EG"/>
        </w:rPr>
        <w:t>One-Way ANOVA</w:t>
      </w:r>
      <w:r w:rsidR="00A21FF2" w:rsidRPr="00F553CE">
        <w:rPr>
          <w:rFonts w:ascii="Traditional Arabic" w:eastAsiaTheme="minorHAnsi" w:hAnsi="Traditional Arabic" w:cs="Traditional Arabic"/>
          <w:b/>
          <w:bCs/>
          <w:color w:val="000000" w:themeColor="text1"/>
          <w:sz w:val="26"/>
          <w:szCs w:val="26"/>
          <w:rtl/>
        </w:rPr>
        <w:t>):</w:t>
      </w:r>
    </w:p>
    <w:p w14:paraId="412DE80E" w14:textId="77777777" w:rsidR="00AD456B" w:rsidRPr="00664F7D" w:rsidRDefault="00AD456B"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تم استخدام اختبار تحليل التباين الأحادي</w:t>
      </w:r>
      <w:r w:rsidR="00D7278E" w:rsidRPr="00664F7D">
        <w:rPr>
          <w:rFonts w:ascii="Traditional Arabic" w:eastAsiaTheme="minorHAnsi" w:hAnsi="Traditional Arabic" w:cs="Traditional Arabic"/>
          <w:color w:val="000000" w:themeColor="text1"/>
          <w:rtl/>
          <w:lang w:bidi="ar-EG"/>
        </w:rPr>
        <w:t xml:space="preserve"> </w:t>
      </w:r>
      <w:r w:rsidR="00D7278E" w:rsidRPr="00664F7D">
        <w:rPr>
          <w:rFonts w:ascii="Traditional Arabic" w:eastAsiaTheme="minorHAnsi" w:hAnsi="Traditional Arabic" w:cs="Traditional Arabic"/>
          <w:color w:val="000000" w:themeColor="text1"/>
          <w:lang w:bidi="ar-EG"/>
        </w:rPr>
        <w:t>(</w:t>
      </w:r>
      <w:r w:rsidRPr="00664F7D">
        <w:rPr>
          <w:rFonts w:ascii="Traditional Arabic" w:eastAsiaTheme="minorHAnsi" w:hAnsi="Traditional Arabic" w:cs="Traditional Arabic"/>
          <w:color w:val="000000" w:themeColor="text1"/>
          <w:lang w:bidi="ar-EG"/>
        </w:rPr>
        <w:t xml:space="preserve">One-Way ANOVA) </w:t>
      </w:r>
      <w:r w:rsidRPr="00664F7D">
        <w:rPr>
          <w:rFonts w:ascii="Traditional Arabic" w:eastAsiaTheme="minorHAnsi" w:hAnsi="Traditional Arabic" w:cs="Traditional Arabic"/>
          <w:color w:val="000000" w:themeColor="text1"/>
          <w:rtl/>
          <w:lang w:bidi="ar-EG"/>
        </w:rPr>
        <w:t>للمقارنة بين متوسطات استجابات أفراد العينة وفقًا للمتغيرات الديموغرافية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والتي تشمل</w:t>
      </w:r>
      <w:r w:rsidR="00775B4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الجنس</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السن</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المؤهل التعليمي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الوظيفة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وسنوات الخبرة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وذلك بهدف تحديد ما إذا كانت هناك فروق ذات دلالة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ة بين المجموعات المختلفة</w:t>
      </w:r>
      <w:r w:rsidRPr="00664F7D">
        <w:rPr>
          <w:rFonts w:ascii="Traditional Arabic" w:eastAsiaTheme="minorHAnsi" w:hAnsi="Traditional Arabic" w:cs="Traditional Arabic"/>
          <w:color w:val="000000" w:themeColor="text1"/>
          <w:lang w:bidi="ar-EG"/>
        </w:rPr>
        <w:t>.</w:t>
      </w:r>
    </w:p>
    <w:p w14:paraId="192C3E39" w14:textId="77777777" w:rsidR="0020222D" w:rsidRPr="00F553CE" w:rsidRDefault="0020222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F553CE">
        <w:rPr>
          <w:rFonts w:ascii="Traditional Arabic" w:hAnsi="Traditional Arabic" w:cs="Traditional Arabic"/>
          <w:b/>
          <w:bCs/>
          <w:color w:val="000000" w:themeColor="text1"/>
          <w:sz w:val="28"/>
          <w:szCs w:val="28"/>
          <w:rtl/>
        </w:rPr>
        <w:lastRenderedPageBreak/>
        <w:t xml:space="preserve">سادساً- </w:t>
      </w:r>
      <w:r w:rsidR="004D1B85" w:rsidRPr="00F553CE">
        <w:rPr>
          <w:rFonts w:ascii="Traditional Arabic" w:hAnsi="Traditional Arabic" w:cs="Traditional Arabic"/>
          <w:b/>
          <w:bCs/>
          <w:color w:val="000000" w:themeColor="text1"/>
          <w:sz w:val="28"/>
          <w:szCs w:val="28"/>
          <w:rtl/>
        </w:rPr>
        <w:t>اختبار الصدق</w:t>
      </w:r>
      <w:r w:rsidR="00D7278E" w:rsidRPr="00F553CE">
        <w:rPr>
          <w:rFonts w:ascii="Traditional Arabic" w:hAnsi="Traditional Arabic" w:cs="Traditional Arabic"/>
          <w:b/>
          <w:bCs/>
          <w:color w:val="000000" w:themeColor="text1"/>
          <w:sz w:val="28"/>
          <w:szCs w:val="28"/>
          <w:rtl/>
        </w:rPr>
        <w:t xml:space="preserve"> </w:t>
      </w:r>
      <w:r w:rsidRPr="00F553CE">
        <w:rPr>
          <w:rFonts w:ascii="Traditional Arabic" w:hAnsi="Traditional Arabic" w:cs="Traditional Arabic"/>
          <w:b/>
          <w:bCs/>
          <w:color w:val="000000" w:themeColor="text1"/>
          <w:sz w:val="28"/>
          <w:szCs w:val="28"/>
          <w:rtl/>
        </w:rPr>
        <w:t>والثبات</w:t>
      </w:r>
      <w:r w:rsidR="00775B4E" w:rsidRPr="00F553CE">
        <w:rPr>
          <w:rFonts w:ascii="Traditional Arabic" w:hAnsi="Traditional Arabic" w:cs="Traditional Arabic"/>
          <w:b/>
          <w:bCs/>
          <w:color w:val="000000" w:themeColor="text1"/>
          <w:sz w:val="28"/>
          <w:szCs w:val="28"/>
          <w:rtl/>
        </w:rPr>
        <w:t xml:space="preserve">: </w:t>
      </w:r>
    </w:p>
    <w:p w14:paraId="515BE214" w14:textId="77777777" w:rsidR="0020222D" w:rsidRPr="00E00929" w:rsidRDefault="004D1B85" w:rsidP="00706522">
      <w:pPr>
        <w:pStyle w:val="a5"/>
        <w:numPr>
          <w:ilvl w:val="0"/>
          <w:numId w:val="6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8"/>
          <w:szCs w:val="28"/>
          <w:rtl/>
        </w:rPr>
      </w:pPr>
      <w:r w:rsidRPr="00E00929">
        <w:rPr>
          <w:rFonts w:ascii="Traditional Arabic" w:eastAsiaTheme="minorHAnsi" w:hAnsi="Traditional Arabic" w:cs="Traditional Arabic"/>
          <w:b/>
          <w:bCs/>
          <w:color w:val="000000" w:themeColor="text1"/>
          <w:sz w:val="28"/>
          <w:szCs w:val="28"/>
          <w:rtl/>
        </w:rPr>
        <w:t xml:space="preserve">اختبار </w:t>
      </w:r>
      <w:r w:rsidR="0020222D" w:rsidRPr="00E00929">
        <w:rPr>
          <w:rFonts w:ascii="Traditional Arabic" w:eastAsiaTheme="minorHAnsi" w:hAnsi="Traditional Arabic" w:cs="Traditional Arabic"/>
          <w:b/>
          <w:bCs/>
          <w:color w:val="000000" w:themeColor="text1"/>
          <w:sz w:val="28"/>
          <w:szCs w:val="28"/>
          <w:rtl/>
        </w:rPr>
        <w:t>صدق الاستبيان</w:t>
      </w:r>
      <w:r w:rsidR="00775B4E" w:rsidRPr="00E00929">
        <w:rPr>
          <w:rFonts w:ascii="Traditional Arabic" w:eastAsiaTheme="minorHAnsi" w:hAnsi="Traditional Arabic" w:cs="Traditional Arabic"/>
          <w:b/>
          <w:bCs/>
          <w:color w:val="000000" w:themeColor="text1"/>
          <w:sz w:val="28"/>
          <w:szCs w:val="28"/>
          <w:rtl/>
        </w:rPr>
        <w:t xml:space="preserve">: </w:t>
      </w:r>
    </w:p>
    <w:p w14:paraId="4CFCFD25" w14:textId="77777777" w:rsidR="0020222D" w:rsidRPr="00664F7D" w:rsidRDefault="00111294"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تم</w:t>
      </w:r>
      <w:r w:rsidR="0020222D" w:rsidRPr="00664F7D">
        <w:rPr>
          <w:rFonts w:ascii="Traditional Arabic" w:eastAsiaTheme="minorHAnsi" w:hAnsi="Traditional Arabic" w:cs="Traditional Arabic"/>
          <w:color w:val="000000" w:themeColor="text1"/>
          <w:rtl/>
          <w:lang w:bidi="ar-EG"/>
        </w:rPr>
        <w:t xml:space="preserve"> تقنين فقرات الاستبيان</w:t>
      </w:r>
      <w:r w:rsidR="00D7278E" w:rsidRPr="00664F7D">
        <w:rPr>
          <w:rFonts w:ascii="Traditional Arabic" w:eastAsiaTheme="minorHAnsi" w:hAnsi="Traditional Arabic" w:cs="Traditional Arabic"/>
          <w:color w:val="000000" w:themeColor="text1"/>
          <w:rtl/>
          <w:lang w:bidi="ar-EG"/>
        </w:rPr>
        <w:t xml:space="preserve"> (</w:t>
      </w:r>
      <w:r w:rsidR="0020222D" w:rsidRPr="00664F7D">
        <w:rPr>
          <w:rFonts w:ascii="Traditional Arabic" w:eastAsiaTheme="minorHAnsi" w:hAnsi="Traditional Arabic" w:cs="Traditional Arabic"/>
          <w:color w:val="000000" w:themeColor="text1"/>
          <w:rtl/>
          <w:lang w:bidi="ar-EG"/>
        </w:rPr>
        <w:t xml:space="preserve">أداة الدراسة) </w:t>
      </w:r>
      <w:r w:rsidRPr="00664F7D">
        <w:rPr>
          <w:rFonts w:ascii="Traditional Arabic" w:eastAsiaTheme="minorHAnsi" w:hAnsi="Traditional Arabic" w:cs="Traditional Arabic"/>
          <w:color w:val="000000" w:themeColor="text1"/>
          <w:rtl/>
          <w:lang w:bidi="ar-EG"/>
        </w:rPr>
        <w:t>بهدف التحقق من صدقها وثباتها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وذلك من خلال الاعتماد على صدق المحتوى</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والذي تم التحقق منه وفقًا لما يلي</w:t>
      </w:r>
      <w:r w:rsidR="00775B4E" w:rsidRPr="00664F7D">
        <w:rPr>
          <w:rFonts w:ascii="Traditional Arabic" w:hAnsi="Traditional Arabic" w:cs="Traditional Arabic"/>
          <w:color w:val="000000" w:themeColor="text1"/>
          <w:rtl/>
        </w:rPr>
        <w:t xml:space="preserve">: </w:t>
      </w:r>
    </w:p>
    <w:p w14:paraId="20885327" w14:textId="77777777" w:rsidR="00111294" w:rsidRDefault="00111294"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تم الاستعانة بالدراسات السابقة ذات الصلة بموضوع الدراسة عند إعداد فقرات الاستبيان</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مع اختيار العبارات التي تتناسب مع أهداف الدراسة ومتغيراتها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وبما يتوافق مع الخطوات المنهجية المتبعة في إعداد أدوات البحث العلمي</w:t>
      </w:r>
      <w:r w:rsidRPr="00664F7D">
        <w:rPr>
          <w:rFonts w:ascii="Traditional Arabic" w:eastAsiaTheme="minorHAnsi" w:hAnsi="Traditional Arabic" w:cs="Traditional Arabic"/>
          <w:color w:val="000000" w:themeColor="text1"/>
          <w:lang w:bidi="ar-EG"/>
        </w:rPr>
        <w:t>.</w:t>
      </w:r>
    </w:p>
    <w:p w14:paraId="28EAC96C" w14:textId="77777777" w:rsidR="00A21FF2" w:rsidRPr="00E00929" w:rsidRDefault="0020222D"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tl/>
          <w:lang w:bidi="ar-EG"/>
        </w:rPr>
      </w:pPr>
      <w:r w:rsidRPr="00E00929">
        <w:rPr>
          <w:rFonts w:ascii="Traditional Arabic" w:eastAsiaTheme="minorHAnsi" w:hAnsi="Traditional Arabic" w:cs="Traditional Arabic"/>
          <w:b/>
          <w:bCs/>
          <w:color w:val="000000" w:themeColor="text1"/>
          <w:sz w:val="28"/>
          <w:szCs w:val="28"/>
          <w:rtl/>
          <w:lang w:bidi="ar-EG"/>
        </w:rPr>
        <w:t>صدق المحكمين</w:t>
      </w:r>
      <w:r w:rsidR="00775B4E" w:rsidRPr="00E00929">
        <w:rPr>
          <w:rFonts w:ascii="Traditional Arabic" w:eastAsiaTheme="minorHAnsi" w:hAnsi="Traditional Arabic" w:cs="Traditional Arabic"/>
          <w:b/>
          <w:bCs/>
          <w:color w:val="000000" w:themeColor="text1"/>
          <w:sz w:val="28"/>
          <w:szCs w:val="28"/>
          <w:rtl/>
          <w:lang w:bidi="ar-EG"/>
        </w:rPr>
        <w:t xml:space="preserve">: </w:t>
      </w:r>
    </w:p>
    <w:p w14:paraId="523E0E4C" w14:textId="77777777" w:rsidR="0020222D" w:rsidRPr="00664F7D" w:rsidRDefault="0020222D"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حيث تم عرض القائمة على عدد من المحكمين ذوي الخبرة مرفقا بطلب لإبداء ملاحظاتهم ومقترحاتهم بهدف التحقق من مدى انتماء أو تطابق العبارات مع كل مجال وبيان أي العبارات تقيس بالفعل ما وضعت لقياسه بهدف التحقق من كل ما يأتي</w:t>
      </w:r>
      <w:r w:rsidR="00775B4E" w:rsidRPr="00664F7D">
        <w:rPr>
          <w:rFonts w:ascii="Traditional Arabic" w:eastAsiaTheme="minorHAnsi" w:hAnsi="Traditional Arabic" w:cs="Traditional Arabic"/>
          <w:color w:val="000000" w:themeColor="text1"/>
          <w:rtl/>
          <w:lang w:bidi="ar-EG"/>
        </w:rPr>
        <w:t xml:space="preserve">: </w:t>
      </w:r>
    </w:p>
    <w:p w14:paraId="31B76030" w14:textId="77777777" w:rsidR="0020222D" w:rsidRPr="00664F7D" w:rsidRDefault="0020222D" w:rsidP="00706522">
      <w:pPr>
        <w:pStyle w:val="a5"/>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مدى انتماء الفقرات للموضوع.</w:t>
      </w:r>
    </w:p>
    <w:p w14:paraId="62F1DE76" w14:textId="77777777" w:rsidR="0020222D" w:rsidRPr="00664F7D" w:rsidRDefault="0020222D" w:rsidP="00706522">
      <w:pPr>
        <w:pStyle w:val="a5"/>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مدى انتماء الفقرات للبعد.</w:t>
      </w:r>
    </w:p>
    <w:p w14:paraId="73F04A94" w14:textId="77777777" w:rsidR="0020222D" w:rsidRPr="00664F7D" w:rsidRDefault="0020222D" w:rsidP="00706522">
      <w:pPr>
        <w:pStyle w:val="a5"/>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سلامة الصياغة اللغوية.</w:t>
      </w:r>
    </w:p>
    <w:p w14:paraId="6469F751" w14:textId="77777777" w:rsidR="0020222D" w:rsidRPr="00664F7D" w:rsidRDefault="0020222D" w:rsidP="00706522">
      <w:pPr>
        <w:pStyle w:val="a5"/>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ملاءمة البديل للأجوبة.</w:t>
      </w:r>
    </w:p>
    <w:p w14:paraId="5041B977" w14:textId="77777777" w:rsidR="0020222D" w:rsidRPr="00664F7D" w:rsidRDefault="0020222D" w:rsidP="00706522">
      <w:pPr>
        <w:pStyle w:val="a5"/>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كفاية الفقرات وترتيبها.</w:t>
      </w:r>
    </w:p>
    <w:p w14:paraId="0474D84F" w14:textId="77777777" w:rsidR="0020222D" w:rsidRPr="00664F7D" w:rsidRDefault="0020222D"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وقد عرض الاستبيان على مجموعة من الأساتذة المحكمين عددهم 2 أساتذة من أعضاء الهيئة التدريسية المتخصصين في هذا المجال وتمت الاستجابة لآراء الأساتذة المحكمين الآتية أسماؤهم في الملحق رقم</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1)</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وكان لآرائهم دور كبير في تطوير الاستبيان</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حيث قمنا بإجراء ما يلزم من حذف وتعديل في ضوء مقترحاتهم.</w:t>
      </w:r>
    </w:p>
    <w:p w14:paraId="119B0C85" w14:textId="77777777" w:rsidR="0020222D" w:rsidRPr="00E00929" w:rsidRDefault="0020222D" w:rsidP="00706522">
      <w:pPr>
        <w:pStyle w:val="a5"/>
        <w:numPr>
          <w:ilvl w:val="0"/>
          <w:numId w:val="6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8"/>
          <w:szCs w:val="28"/>
          <w:rtl/>
        </w:rPr>
      </w:pPr>
      <w:r w:rsidRPr="00E00929">
        <w:rPr>
          <w:rFonts w:ascii="Traditional Arabic" w:eastAsiaTheme="minorHAnsi" w:hAnsi="Traditional Arabic" w:cs="Traditional Arabic"/>
          <w:b/>
          <w:bCs/>
          <w:color w:val="000000" w:themeColor="text1"/>
          <w:sz w:val="28"/>
          <w:szCs w:val="28"/>
          <w:rtl/>
        </w:rPr>
        <w:t>ثبات الاستبيان</w:t>
      </w:r>
      <w:r w:rsidR="00775B4E" w:rsidRPr="00E00929">
        <w:rPr>
          <w:rFonts w:ascii="Traditional Arabic" w:eastAsiaTheme="minorHAnsi" w:hAnsi="Traditional Arabic" w:cs="Traditional Arabic"/>
          <w:b/>
          <w:bCs/>
          <w:color w:val="000000" w:themeColor="text1"/>
          <w:sz w:val="28"/>
          <w:szCs w:val="28"/>
          <w:rtl/>
        </w:rPr>
        <w:t xml:space="preserve">: </w:t>
      </w:r>
    </w:p>
    <w:p w14:paraId="043BF82D" w14:textId="77777777" w:rsidR="0020222D" w:rsidRPr="00664F7D" w:rsidRDefault="0020222D"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تم اختبار ثبات أداة الاستبانة باستخدام معامل</w:t>
      </w:r>
      <w:r w:rsidR="00A21FF2" w:rsidRPr="00664F7D">
        <w:rPr>
          <w:rFonts w:ascii="Traditional Arabic" w:eastAsiaTheme="minorHAnsi" w:hAnsi="Traditional Arabic" w:cs="Traditional Arabic"/>
          <w:color w:val="000000" w:themeColor="text1"/>
          <w:rtl/>
          <w:lang w:bidi="ar-EG"/>
        </w:rPr>
        <w:t xml:space="preserve"> (</w:t>
      </w:r>
      <w:r w:rsidR="00A21FF2" w:rsidRPr="00664F7D">
        <w:rPr>
          <w:rFonts w:ascii="Traditional Arabic" w:eastAsiaTheme="minorHAnsi" w:hAnsi="Traditional Arabic" w:cs="Traditional Arabic"/>
          <w:color w:val="000000" w:themeColor="text1"/>
          <w:lang w:bidi="ar-EG"/>
        </w:rPr>
        <w:t>Cronbach’s Alpha</w:t>
      </w:r>
      <w:r w:rsidR="00A21FF2"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لكل من المتغير المستقل والمتغير التابع. أظهرت النتائج أن البنود الخاصة بمتغير استراتيجية دمج الشركات تتمتع بثبات جيد</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0.772)</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بينما البنود الخاصة بمتغير دخول سوق المال سجلت ثباتًا قدره </w:t>
      </w:r>
      <w:r w:rsidR="00C942F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0.767</w:t>
      </w:r>
      <w:r w:rsidR="00C942F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كما أظهر حساب الثبات الكلي لجميع البنود معًا مستوى جيد من الموثوقية بلغ </w:t>
      </w:r>
      <w:r w:rsidR="00C942F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0.770</w:t>
      </w:r>
      <w:r w:rsidR="00C942FF" w:rsidRPr="00664F7D">
        <w:rPr>
          <w:rFonts w:ascii="Traditional Arabic" w:eastAsiaTheme="minorHAnsi" w:hAnsi="Traditional Arabic" w:cs="Traditional Arabic"/>
          <w:color w:val="000000" w:themeColor="text1"/>
          <w:rtl/>
          <w:lang w:bidi="ar-EG"/>
        </w:rPr>
        <w:t>)</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يعكس قدرة الأداة على قياس أثر استراتيجية الدمج على دخول السوق الموازية بسلاسة ودقة</w:t>
      </w:r>
      <w:r w:rsidRPr="00664F7D">
        <w:rPr>
          <w:rFonts w:ascii="Traditional Arabic" w:eastAsiaTheme="minorHAnsi" w:hAnsi="Traditional Arabic" w:cs="Traditional Arabic"/>
          <w:color w:val="000000" w:themeColor="text1"/>
          <w:lang w:bidi="ar-EG"/>
        </w:rPr>
        <w:t>.</w:t>
      </w:r>
    </w:p>
    <w:p w14:paraId="0BAC901F" w14:textId="77777777" w:rsidR="005B0BB1" w:rsidRDefault="005B0BB1"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p>
    <w:p w14:paraId="7621AA75" w14:textId="77777777" w:rsidR="005B0BB1" w:rsidRDefault="005B0BB1" w:rsidP="005B0BB1">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p>
    <w:p w14:paraId="0495495D" w14:textId="77777777" w:rsidR="005B0BB1" w:rsidRDefault="005B0BB1" w:rsidP="005B0BB1">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p>
    <w:p w14:paraId="6E2C15D3" w14:textId="77777777" w:rsidR="0020222D" w:rsidRPr="004B2D83" w:rsidRDefault="0020222D" w:rsidP="005B0BB1">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4B2D83">
        <w:rPr>
          <w:rFonts w:ascii="Traditional Arabic" w:eastAsiaTheme="minorHAnsi" w:hAnsi="Traditional Arabic" w:cs="Traditional Arabic"/>
          <w:b/>
          <w:bCs/>
          <w:color w:val="000000" w:themeColor="text1"/>
          <w:rtl/>
        </w:rPr>
        <w:lastRenderedPageBreak/>
        <w:t>جدول</w:t>
      </w:r>
      <w:r w:rsidR="00D7278E" w:rsidRPr="004B2D83">
        <w:rPr>
          <w:rFonts w:ascii="Traditional Arabic" w:eastAsiaTheme="minorHAnsi" w:hAnsi="Traditional Arabic" w:cs="Traditional Arabic"/>
          <w:b/>
          <w:bCs/>
          <w:color w:val="000000" w:themeColor="text1"/>
          <w:rtl/>
        </w:rPr>
        <w:t xml:space="preserve"> (</w:t>
      </w:r>
      <w:r w:rsidRPr="004B2D83">
        <w:rPr>
          <w:rFonts w:ascii="Traditional Arabic" w:eastAsiaTheme="minorHAnsi" w:hAnsi="Traditional Arabic" w:cs="Traditional Arabic"/>
          <w:b/>
          <w:bCs/>
          <w:color w:val="000000" w:themeColor="text1"/>
          <w:rtl/>
        </w:rPr>
        <w:t>3-</w:t>
      </w:r>
      <w:r w:rsidR="00772BBE" w:rsidRPr="004B2D83">
        <w:rPr>
          <w:rFonts w:ascii="Traditional Arabic" w:eastAsiaTheme="minorHAnsi" w:hAnsi="Traditional Arabic" w:cs="Traditional Arabic"/>
          <w:b/>
          <w:bCs/>
          <w:color w:val="000000" w:themeColor="text1"/>
          <w:rtl/>
        </w:rPr>
        <w:t>6</w:t>
      </w:r>
      <w:r w:rsidRPr="004B2D83">
        <w:rPr>
          <w:rFonts w:ascii="Traditional Arabic" w:eastAsiaTheme="minorHAnsi" w:hAnsi="Traditional Arabic" w:cs="Traditional Arabic"/>
          <w:b/>
          <w:bCs/>
          <w:color w:val="000000" w:themeColor="text1"/>
          <w:rtl/>
        </w:rPr>
        <w:t>)</w:t>
      </w:r>
    </w:p>
    <w:p w14:paraId="2C4E43D4" w14:textId="77777777" w:rsidR="0020222D" w:rsidRPr="004B2D83" w:rsidRDefault="0020222D" w:rsidP="00706522">
      <w:pPr>
        <w:pStyle w:val="a5"/>
        <w:shd w:val="clear" w:color="auto" w:fill="FFFFFF" w:themeFill="background1"/>
        <w:bidi/>
        <w:spacing w:before="0" w:beforeAutospacing="0" w:after="0" w:afterAutospacing="0" w:line="360" w:lineRule="auto"/>
        <w:jc w:val="center"/>
        <w:rPr>
          <w:rFonts w:eastAsiaTheme="minorHAnsi" w:cs="Simplified Arabic"/>
          <w:b/>
          <w:bCs/>
          <w:color w:val="000000" w:themeColor="text1"/>
          <w:sz w:val="26"/>
          <w:szCs w:val="26"/>
          <w:rtl/>
        </w:rPr>
      </w:pPr>
      <w:r w:rsidRPr="004B2D83">
        <w:rPr>
          <w:rFonts w:ascii="Traditional Arabic" w:eastAsiaTheme="minorHAnsi" w:hAnsi="Traditional Arabic" w:cs="Traditional Arabic"/>
          <w:b/>
          <w:bCs/>
          <w:color w:val="000000" w:themeColor="text1"/>
          <w:rtl/>
        </w:rPr>
        <w:t>نتائج اختبار</w:t>
      </w:r>
      <w:r w:rsidR="00772BBE" w:rsidRPr="004B2D83">
        <w:rPr>
          <w:rFonts w:ascii="Traditional Arabic" w:eastAsiaTheme="minorHAnsi" w:hAnsi="Traditional Arabic" w:cs="Traditional Arabic"/>
          <w:b/>
          <w:bCs/>
          <w:color w:val="000000" w:themeColor="text1"/>
          <w:rtl/>
        </w:rPr>
        <w:t xml:space="preserve"> الصدق</w:t>
      </w:r>
      <w:r w:rsidR="00C862E1" w:rsidRPr="004B2D83">
        <w:rPr>
          <w:rFonts w:ascii="Traditional Arabic" w:eastAsiaTheme="minorHAnsi" w:hAnsi="Traditional Arabic" w:cs="Traditional Arabic"/>
          <w:b/>
          <w:bCs/>
          <w:color w:val="000000" w:themeColor="text1"/>
          <w:rtl/>
        </w:rPr>
        <w:t xml:space="preserve"> و</w:t>
      </w:r>
      <w:r w:rsidRPr="004B2D83">
        <w:rPr>
          <w:rFonts w:ascii="Traditional Arabic" w:eastAsiaTheme="minorHAnsi" w:hAnsi="Traditional Arabic" w:cs="Traditional Arabic"/>
          <w:b/>
          <w:bCs/>
          <w:color w:val="000000" w:themeColor="text1"/>
          <w:rtl/>
        </w:rPr>
        <w:t>الثبات</w:t>
      </w:r>
    </w:p>
    <w:tbl>
      <w:tblPr>
        <w:tblStyle w:val="a3"/>
        <w:bidiVisual/>
        <w:tblW w:w="7890" w:type="dxa"/>
        <w:tblBorders>
          <w:top w:val="threeDEngrave" w:sz="24" w:space="0" w:color="auto"/>
          <w:bottom w:val="threeDEmboss" w:sz="24" w:space="0" w:color="auto"/>
        </w:tblBorders>
        <w:tblLook w:val="04A0" w:firstRow="1" w:lastRow="0" w:firstColumn="1" w:lastColumn="0" w:noHBand="0" w:noVBand="1"/>
      </w:tblPr>
      <w:tblGrid>
        <w:gridCol w:w="3058"/>
        <w:gridCol w:w="2416"/>
        <w:gridCol w:w="2416"/>
      </w:tblGrid>
      <w:tr w:rsidR="008E601A" w:rsidRPr="00664F7D" w14:paraId="57B7C0CA" w14:textId="77777777" w:rsidTr="00867B68">
        <w:trPr>
          <w:trHeight w:val="690"/>
        </w:trPr>
        <w:tc>
          <w:tcPr>
            <w:tcW w:w="3058" w:type="dxa"/>
            <w:tcBorders>
              <w:top w:val="threeDEngrave" w:sz="24" w:space="0" w:color="auto"/>
              <w:bottom w:val="threeDEmboss" w:sz="24" w:space="0" w:color="auto"/>
            </w:tcBorders>
            <w:shd w:val="clear" w:color="auto" w:fill="D9D9D9" w:themeFill="background1" w:themeFillShade="D9"/>
            <w:vAlign w:val="center"/>
          </w:tcPr>
          <w:p w14:paraId="518CDF60" w14:textId="77777777" w:rsidR="008E601A" w:rsidRPr="00664F7D" w:rsidRDefault="008E601A"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المحاور</w:t>
            </w:r>
          </w:p>
        </w:tc>
        <w:tc>
          <w:tcPr>
            <w:tcW w:w="2416" w:type="dxa"/>
            <w:tcBorders>
              <w:top w:val="threeDEngrave" w:sz="24" w:space="0" w:color="auto"/>
              <w:bottom w:val="threeDEmboss" w:sz="24" w:space="0" w:color="auto"/>
            </w:tcBorders>
            <w:shd w:val="clear" w:color="auto" w:fill="D9D9D9" w:themeFill="background1" w:themeFillShade="D9"/>
            <w:vAlign w:val="center"/>
          </w:tcPr>
          <w:p w14:paraId="24624B08" w14:textId="77777777" w:rsidR="008E601A" w:rsidRPr="00664F7D" w:rsidRDefault="008E601A"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معامل الثبات</w:t>
            </w:r>
          </w:p>
          <w:p w14:paraId="69E52D9F" w14:textId="77777777" w:rsidR="008E601A" w:rsidRPr="00664F7D" w:rsidRDefault="008E601A"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Pr>
              <w:t>Cronbach's Alpha</w:t>
            </w:r>
          </w:p>
        </w:tc>
        <w:tc>
          <w:tcPr>
            <w:tcW w:w="2416" w:type="dxa"/>
            <w:tcBorders>
              <w:top w:val="threeDEngrave" w:sz="24" w:space="0" w:color="auto"/>
              <w:bottom w:val="threeDEmboss" w:sz="24" w:space="0" w:color="auto"/>
            </w:tcBorders>
            <w:shd w:val="clear" w:color="auto" w:fill="D9D9D9" w:themeFill="background1" w:themeFillShade="D9"/>
            <w:vAlign w:val="center"/>
          </w:tcPr>
          <w:p w14:paraId="1814240D" w14:textId="77777777" w:rsidR="008E601A" w:rsidRPr="00664F7D" w:rsidRDefault="008E601A"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معامل الصدق</w:t>
            </w:r>
          </w:p>
        </w:tc>
      </w:tr>
      <w:tr w:rsidR="008E601A" w:rsidRPr="00664F7D" w14:paraId="1867DFCF" w14:textId="77777777" w:rsidTr="006D1607">
        <w:tc>
          <w:tcPr>
            <w:tcW w:w="3058" w:type="dxa"/>
            <w:tcBorders>
              <w:top w:val="threeDEmboss" w:sz="24" w:space="0" w:color="auto"/>
            </w:tcBorders>
            <w:vAlign w:val="center"/>
          </w:tcPr>
          <w:p w14:paraId="3F6BFCD2" w14:textId="77777777" w:rsidR="008E601A" w:rsidRPr="00664F7D" w:rsidRDefault="008E601A"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استراتيجية دمج الشركات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المتغير المستقل)</w:t>
            </w:r>
          </w:p>
        </w:tc>
        <w:tc>
          <w:tcPr>
            <w:tcW w:w="2416" w:type="dxa"/>
            <w:tcBorders>
              <w:top w:val="threeDEmboss" w:sz="24" w:space="0" w:color="auto"/>
            </w:tcBorders>
            <w:vAlign w:val="center"/>
          </w:tcPr>
          <w:p w14:paraId="2CCECC4C" w14:textId="77777777" w:rsidR="008E601A" w:rsidRPr="00664F7D" w:rsidRDefault="008E601A"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0.772</w:t>
            </w:r>
          </w:p>
        </w:tc>
        <w:tc>
          <w:tcPr>
            <w:tcW w:w="2416" w:type="dxa"/>
            <w:tcBorders>
              <w:top w:val="threeDEmboss" w:sz="24" w:space="0" w:color="auto"/>
            </w:tcBorders>
            <w:vAlign w:val="center"/>
          </w:tcPr>
          <w:p w14:paraId="14804871" w14:textId="77777777" w:rsidR="008E601A" w:rsidRPr="00664F7D" w:rsidRDefault="008E601A"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0.879</w:t>
            </w:r>
          </w:p>
        </w:tc>
      </w:tr>
      <w:tr w:rsidR="008E601A" w:rsidRPr="00664F7D" w14:paraId="665BE4B5" w14:textId="77777777" w:rsidTr="00CE2EDF">
        <w:tc>
          <w:tcPr>
            <w:tcW w:w="3058" w:type="dxa"/>
            <w:vAlign w:val="center"/>
          </w:tcPr>
          <w:p w14:paraId="6401C9FC" w14:textId="77777777" w:rsidR="008E601A" w:rsidRPr="00664F7D" w:rsidRDefault="008E601A"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دخول سوق المال</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المتغير التابع)</w:t>
            </w:r>
          </w:p>
        </w:tc>
        <w:tc>
          <w:tcPr>
            <w:tcW w:w="2416" w:type="dxa"/>
            <w:vAlign w:val="center"/>
          </w:tcPr>
          <w:p w14:paraId="33AEB4D2" w14:textId="77777777" w:rsidR="008E601A" w:rsidRPr="00664F7D" w:rsidRDefault="008E601A"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0.767</w:t>
            </w:r>
          </w:p>
        </w:tc>
        <w:tc>
          <w:tcPr>
            <w:tcW w:w="2416" w:type="dxa"/>
            <w:vAlign w:val="center"/>
          </w:tcPr>
          <w:p w14:paraId="505BA1D2" w14:textId="77777777" w:rsidR="008E601A" w:rsidRPr="00664F7D" w:rsidRDefault="008E601A"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0.876</w:t>
            </w:r>
          </w:p>
        </w:tc>
      </w:tr>
      <w:tr w:rsidR="008E601A" w:rsidRPr="00664F7D" w14:paraId="2333D9C8" w14:textId="77777777" w:rsidTr="00CE2EDF">
        <w:tc>
          <w:tcPr>
            <w:tcW w:w="3058" w:type="dxa"/>
            <w:vAlign w:val="center"/>
          </w:tcPr>
          <w:p w14:paraId="6E61D169" w14:textId="77777777" w:rsidR="008E601A" w:rsidRPr="00664F7D" w:rsidRDefault="008E601A"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معامل الثبات الكلي للأداة بالكامل</w:t>
            </w:r>
          </w:p>
        </w:tc>
        <w:tc>
          <w:tcPr>
            <w:tcW w:w="2416" w:type="dxa"/>
            <w:vAlign w:val="center"/>
          </w:tcPr>
          <w:p w14:paraId="39ABAB4C" w14:textId="77777777" w:rsidR="008E601A" w:rsidRPr="00664F7D" w:rsidRDefault="008E601A"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lang w:bidi="ar-EG"/>
              </w:rPr>
              <w:t>0.770</w:t>
            </w:r>
          </w:p>
        </w:tc>
        <w:tc>
          <w:tcPr>
            <w:tcW w:w="2416" w:type="dxa"/>
            <w:vAlign w:val="center"/>
          </w:tcPr>
          <w:p w14:paraId="09D749B8" w14:textId="77777777" w:rsidR="008E601A" w:rsidRPr="00664F7D" w:rsidRDefault="008E601A"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0.877</w:t>
            </w:r>
          </w:p>
        </w:tc>
      </w:tr>
    </w:tbl>
    <w:p w14:paraId="1736A181" w14:textId="77777777" w:rsidR="0020222D" w:rsidRPr="00664F7D" w:rsidRDefault="0020222D"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من إعداد الباحث بالاعتماد على مخرجات برنامج </w:t>
      </w:r>
      <w:proofErr w:type="spellStart"/>
      <w:r w:rsidRPr="00664F7D">
        <w:rPr>
          <w:rFonts w:ascii="Traditional Arabic" w:eastAsiaTheme="minorHAnsi" w:hAnsi="Traditional Arabic" w:cs="Traditional Arabic"/>
          <w:color w:val="000000" w:themeColor="text1"/>
          <w:shd w:val="clear" w:color="auto" w:fill="FFFFFF"/>
        </w:rPr>
        <w:t>spss</w:t>
      </w:r>
      <w:proofErr w:type="spellEnd"/>
    </w:p>
    <w:p w14:paraId="25DE8F28" w14:textId="77777777" w:rsidR="00111294" w:rsidRPr="00664F7D" w:rsidRDefault="00CA247E"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يتضح من الجدول السابق أن معاملات الثبات</w:t>
      </w:r>
      <w:r w:rsidR="00C942FF" w:rsidRPr="00664F7D">
        <w:rPr>
          <w:rFonts w:ascii="Traditional Arabic" w:hAnsi="Traditional Arabic" w:cs="Traditional Arabic"/>
          <w:color w:val="000000" w:themeColor="text1"/>
          <w:sz w:val="24"/>
          <w:szCs w:val="24"/>
          <w:rtl/>
          <w:lang w:bidi="ar-EG"/>
        </w:rPr>
        <w:t xml:space="preserve"> (</w:t>
      </w:r>
      <w:r w:rsidR="00C942FF" w:rsidRPr="00664F7D">
        <w:rPr>
          <w:rFonts w:ascii="Traditional Arabic" w:hAnsi="Traditional Arabic" w:cs="Traditional Arabic"/>
          <w:color w:val="000000" w:themeColor="text1"/>
          <w:sz w:val="24"/>
          <w:szCs w:val="24"/>
          <w:lang w:bidi="ar-EG"/>
        </w:rPr>
        <w:t>Cronbach's Alpha</w:t>
      </w:r>
      <w:r w:rsidR="00C942FF"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لجميع محاور الدراسة جاءت مرتفعة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حيث بلغ معامل الثبات لمتغير استراتيجية دمج الشركات</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0.772)</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ولمتغير دخول سوق المال</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0.767)</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كما بلغ معامل الثبات الكلي للأداة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0.770)</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وهي قيم تفوق الحد الأدنى المقبول </w:t>
      </w:r>
      <w:r w:rsidR="004C5D0F" w:rsidRPr="00664F7D">
        <w:rPr>
          <w:rFonts w:ascii="Traditional Arabic" w:hAnsi="Traditional Arabic" w:cs="Traditional Arabic"/>
          <w:color w:val="000000" w:themeColor="text1"/>
          <w:sz w:val="24"/>
          <w:szCs w:val="24"/>
          <w:rtl/>
          <w:lang w:bidi="ar-EG"/>
        </w:rPr>
        <w:t>إحصائي</w:t>
      </w:r>
      <w:r w:rsidRPr="00664F7D">
        <w:rPr>
          <w:rFonts w:ascii="Traditional Arabic" w:hAnsi="Traditional Arabic" w:cs="Traditional Arabic"/>
          <w:color w:val="000000" w:themeColor="text1"/>
          <w:sz w:val="24"/>
          <w:szCs w:val="24"/>
          <w:rtl/>
          <w:lang w:bidi="ar-EG"/>
        </w:rPr>
        <w:t>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0.70)</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مما يدل على تمتع الأداة بدرجة عالية من الاتساق الداخلي والثبات</w:t>
      </w:r>
      <w:r w:rsidRPr="00664F7D">
        <w:rPr>
          <w:rFonts w:ascii="Traditional Arabic" w:hAnsi="Traditional Arabic" w:cs="Traditional Arabic"/>
          <w:color w:val="000000" w:themeColor="text1"/>
          <w:sz w:val="24"/>
          <w:szCs w:val="24"/>
          <w:lang w:bidi="ar-EG"/>
        </w:rPr>
        <w:t>.</w:t>
      </w:r>
    </w:p>
    <w:p w14:paraId="6626BB55" w14:textId="77777777" w:rsidR="00111294" w:rsidRPr="00664F7D" w:rsidRDefault="00111294"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وتشير هذه القيم</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تمتع الأداة بدرجة جيدة من الثبات</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حيث إنها تتجاوز الحد الأدنى المقبول </w:t>
      </w:r>
      <w:r w:rsidR="004C5D0F" w:rsidRPr="00664F7D">
        <w:rPr>
          <w:rFonts w:ascii="Traditional Arabic" w:eastAsiaTheme="minorHAnsi" w:hAnsi="Traditional Arabic" w:cs="Traditional Arabic"/>
          <w:color w:val="000000" w:themeColor="text1"/>
          <w:rtl/>
          <w:lang w:bidi="ar-EG"/>
        </w:rPr>
        <w:t>إحصائي</w:t>
      </w:r>
      <w:r w:rsidR="00C942F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0.70)</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يعكس إمكانية الاعتماد عليها في جمع البيانات</w:t>
      </w:r>
      <w:r w:rsidRPr="00664F7D">
        <w:rPr>
          <w:rFonts w:ascii="Traditional Arabic" w:eastAsiaTheme="minorHAnsi" w:hAnsi="Traditional Arabic" w:cs="Traditional Arabic"/>
          <w:color w:val="000000" w:themeColor="text1"/>
          <w:lang w:bidi="ar-EG"/>
        </w:rPr>
        <w:t>.</w:t>
      </w:r>
    </w:p>
    <w:p w14:paraId="76EDA8DB" w14:textId="77777777" w:rsidR="008E601A" w:rsidRPr="00664F7D" w:rsidRDefault="00CA247E"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كما تم حساب معامل الصدق الذاتي من خلال الجذر التربيعي لمعامل الثبات</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وقد جاءت قيم الصدق مرتفعة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مما يؤكد أن أداة الدراسة تتمتع بدرجة جيدة من الصدق</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ويمكن الاعتماد عليها في جمع البيانات وتحليلها</w:t>
      </w:r>
      <w:r w:rsidRPr="00664F7D">
        <w:rPr>
          <w:rFonts w:ascii="Traditional Arabic" w:hAnsi="Traditional Arabic" w:cs="Traditional Arabic"/>
          <w:color w:val="000000" w:themeColor="text1"/>
          <w:sz w:val="24"/>
          <w:szCs w:val="24"/>
          <w:lang w:bidi="ar-EG"/>
        </w:rPr>
        <w:t>.</w:t>
      </w:r>
    </w:p>
    <w:p w14:paraId="1673D8DD" w14:textId="77777777" w:rsidR="00C942FF" w:rsidRPr="00E00929" w:rsidRDefault="009E5452" w:rsidP="00706522">
      <w:pPr>
        <w:pStyle w:val="a5"/>
        <w:numPr>
          <w:ilvl w:val="0"/>
          <w:numId w:val="6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8"/>
          <w:szCs w:val="28"/>
        </w:rPr>
      </w:pPr>
      <w:r w:rsidRPr="00E00929">
        <w:rPr>
          <w:rFonts w:ascii="Traditional Arabic" w:eastAsiaTheme="minorHAnsi" w:hAnsi="Traditional Arabic" w:cs="Traditional Arabic"/>
          <w:b/>
          <w:bCs/>
          <w:color w:val="000000" w:themeColor="text1"/>
          <w:sz w:val="28"/>
          <w:szCs w:val="28"/>
          <w:rtl/>
        </w:rPr>
        <w:t>الصدق البنائي</w:t>
      </w:r>
      <w:r w:rsidR="00C942FF" w:rsidRPr="00E00929">
        <w:rPr>
          <w:rFonts w:ascii="Traditional Arabic" w:eastAsiaTheme="minorHAnsi" w:hAnsi="Traditional Arabic" w:cs="Traditional Arabic"/>
          <w:b/>
          <w:bCs/>
          <w:color w:val="000000" w:themeColor="text1"/>
          <w:sz w:val="28"/>
          <w:szCs w:val="28"/>
          <w:rtl/>
        </w:rPr>
        <w:t xml:space="preserve"> (</w:t>
      </w:r>
      <w:r w:rsidR="00C942FF" w:rsidRPr="00E00929">
        <w:rPr>
          <w:rFonts w:ascii="Traditional Arabic" w:eastAsiaTheme="minorHAnsi" w:hAnsi="Traditional Arabic" w:cs="Traditional Arabic"/>
          <w:b/>
          <w:bCs/>
          <w:color w:val="000000" w:themeColor="text1"/>
          <w:sz w:val="28"/>
          <w:szCs w:val="28"/>
        </w:rPr>
        <w:t>Construct Validity</w:t>
      </w:r>
      <w:r w:rsidR="00C942FF" w:rsidRPr="00E00929">
        <w:rPr>
          <w:rFonts w:ascii="Traditional Arabic" w:eastAsiaTheme="minorHAnsi" w:hAnsi="Traditional Arabic" w:cs="Traditional Arabic"/>
          <w:b/>
          <w:bCs/>
          <w:color w:val="000000" w:themeColor="text1"/>
          <w:sz w:val="28"/>
          <w:szCs w:val="28"/>
          <w:rtl/>
        </w:rPr>
        <w:t>):</w:t>
      </w:r>
    </w:p>
    <w:p w14:paraId="75536123" w14:textId="77777777" w:rsidR="00CA247E" w:rsidRPr="00E00929" w:rsidRDefault="00CA247E" w:rsidP="00706522">
      <w:pPr>
        <w:pStyle w:val="3"/>
        <w:numPr>
          <w:ilvl w:val="0"/>
          <w:numId w:val="69"/>
        </w:numPr>
        <w:bidi/>
        <w:spacing w:before="0" w:line="360" w:lineRule="auto"/>
        <w:jc w:val="both"/>
        <w:rPr>
          <w:rFonts w:ascii="Traditional Arabic" w:eastAsiaTheme="minorHAnsi" w:hAnsi="Traditional Arabic" w:cs="Traditional Arabic"/>
          <w:b/>
          <w:bCs/>
          <w:color w:val="000000" w:themeColor="text1"/>
          <w:sz w:val="26"/>
          <w:szCs w:val="26"/>
          <w:rtl/>
          <w:lang w:bidi="ar-EG"/>
        </w:rPr>
      </w:pPr>
      <w:r w:rsidRPr="00E00929">
        <w:rPr>
          <w:rFonts w:ascii="Traditional Arabic" w:eastAsiaTheme="minorHAnsi" w:hAnsi="Traditional Arabic" w:cs="Traditional Arabic"/>
          <w:b/>
          <w:bCs/>
          <w:color w:val="000000" w:themeColor="text1"/>
          <w:sz w:val="26"/>
          <w:szCs w:val="26"/>
          <w:rtl/>
          <w:lang w:bidi="ar-EG"/>
        </w:rPr>
        <w:t>صدق</w:t>
      </w:r>
      <w:r w:rsidRPr="00E00929">
        <w:rPr>
          <w:rFonts w:ascii="Traditional Arabic" w:eastAsiaTheme="minorHAnsi" w:hAnsi="Traditional Arabic" w:cs="Traditional Arabic"/>
          <w:b/>
          <w:bCs/>
          <w:color w:val="000000" w:themeColor="text1"/>
          <w:sz w:val="26"/>
          <w:szCs w:val="26"/>
          <w:rtl/>
        </w:rPr>
        <w:t xml:space="preserve"> </w:t>
      </w:r>
      <w:r w:rsidRPr="00E00929">
        <w:rPr>
          <w:rFonts w:ascii="Traditional Arabic" w:eastAsiaTheme="minorHAnsi" w:hAnsi="Traditional Arabic" w:cs="Traditional Arabic"/>
          <w:b/>
          <w:bCs/>
          <w:color w:val="000000" w:themeColor="text1"/>
          <w:sz w:val="26"/>
          <w:szCs w:val="26"/>
          <w:rtl/>
          <w:lang w:bidi="ar-EG"/>
        </w:rPr>
        <w:t>الاتساق</w:t>
      </w:r>
      <w:r w:rsidRPr="00E00929">
        <w:rPr>
          <w:rFonts w:ascii="Traditional Arabic" w:eastAsiaTheme="minorHAnsi" w:hAnsi="Traditional Arabic" w:cs="Traditional Arabic"/>
          <w:b/>
          <w:bCs/>
          <w:color w:val="000000" w:themeColor="text1"/>
          <w:sz w:val="26"/>
          <w:szCs w:val="26"/>
          <w:rtl/>
        </w:rPr>
        <w:t xml:space="preserve"> </w:t>
      </w:r>
      <w:r w:rsidRPr="00E00929">
        <w:rPr>
          <w:rFonts w:ascii="Traditional Arabic" w:eastAsiaTheme="minorHAnsi" w:hAnsi="Traditional Arabic" w:cs="Traditional Arabic"/>
          <w:b/>
          <w:bCs/>
          <w:color w:val="000000" w:themeColor="text1"/>
          <w:sz w:val="26"/>
          <w:szCs w:val="26"/>
          <w:rtl/>
          <w:lang w:bidi="ar-EG"/>
        </w:rPr>
        <w:t>الداخلي</w:t>
      </w:r>
      <w:r w:rsidR="00775B4E" w:rsidRPr="00E00929">
        <w:rPr>
          <w:rFonts w:ascii="Traditional Arabic" w:eastAsiaTheme="minorHAnsi" w:hAnsi="Traditional Arabic" w:cs="Traditional Arabic"/>
          <w:b/>
          <w:bCs/>
          <w:color w:val="000000" w:themeColor="text1"/>
          <w:sz w:val="26"/>
          <w:szCs w:val="26"/>
          <w:rtl/>
          <w:lang w:bidi="ar-EG"/>
        </w:rPr>
        <w:t xml:space="preserve">: </w:t>
      </w:r>
    </w:p>
    <w:p w14:paraId="1AC2672A" w14:textId="77777777" w:rsidR="006228DE" w:rsidRPr="00664F7D" w:rsidRDefault="006228DE" w:rsidP="00706522">
      <w:pPr>
        <w:bidi/>
        <w:spacing w:after="0" w:line="360" w:lineRule="auto"/>
        <w:ind w:firstLine="72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تم التحقق من الصدق البنائي لأداة الدراسة باستخدام أسلوب التحليل العاملي الاستكشافي</w:t>
      </w:r>
      <w:r w:rsidR="00C942FF" w:rsidRPr="00664F7D">
        <w:rPr>
          <w:rFonts w:ascii="Traditional Arabic" w:hAnsi="Traditional Arabic" w:cs="Traditional Arabic"/>
          <w:color w:val="000000" w:themeColor="text1"/>
          <w:sz w:val="24"/>
          <w:szCs w:val="24"/>
          <w:rtl/>
          <w:lang w:bidi="ar-EG"/>
        </w:rPr>
        <w:t xml:space="preserve"> (</w:t>
      </w:r>
      <w:r w:rsidR="00C942FF" w:rsidRPr="00664F7D">
        <w:rPr>
          <w:rFonts w:ascii="Traditional Arabic" w:hAnsi="Traditional Arabic" w:cs="Traditional Arabic"/>
          <w:color w:val="000000" w:themeColor="text1"/>
          <w:sz w:val="24"/>
          <w:szCs w:val="24"/>
          <w:lang w:bidi="ar-EG"/>
        </w:rPr>
        <w:t>Exploratory Factor Analysis- EFA</w:t>
      </w:r>
      <w:r w:rsidR="00C942FF"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وذلك بهدف التأكد من مدى تمثيل الفقرات للأبعاد النظرية التي صممت لقياسها</w:t>
      </w:r>
      <w:r w:rsidRPr="00664F7D">
        <w:rPr>
          <w:rFonts w:ascii="Traditional Arabic" w:hAnsi="Traditional Arabic" w:cs="Traditional Arabic"/>
          <w:color w:val="000000" w:themeColor="text1"/>
          <w:sz w:val="24"/>
          <w:szCs w:val="24"/>
          <w:lang w:bidi="ar-EG"/>
        </w:rPr>
        <w:t>.</w:t>
      </w:r>
    </w:p>
    <w:p w14:paraId="2EFC7C04" w14:textId="77777777" w:rsidR="006228DE" w:rsidRPr="00664F7D" w:rsidRDefault="006228DE" w:rsidP="00706522">
      <w:pPr>
        <w:bidi/>
        <w:spacing w:after="0" w:line="360" w:lineRule="auto"/>
        <w:ind w:firstLine="72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وقد تم استخدام اختبار</w:t>
      </w:r>
      <w:r w:rsidR="00C942FF" w:rsidRPr="00664F7D">
        <w:rPr>
          <w:rFonts w:ascii="Traditional Arabic" w:hAnsi="Traditional Arabic" w:cs="Traditional Arabic"/>
          <w:color w:val="000000" w:themeColor="text1"/>
          <w:sz w:val="24"/>
          <w:szCs w:val="24"/>
          <w:rtl/>
          <w:lang w:bidi="ar-EG"/>
        </w:rPr>
        <w:t xml:space="preserve"> (</w:t>
      </w:r>
      <w:r w:rsidR="00C942FF" w:rsidRPr="00664F7D">
        <w:rPr>
          <w:rFonts w:ascii="Traditional Arabic" w:hAnsi="Traditional Arabic" w:cs="Traditional Arabic"/>
          <w:color w:val="000000" w:themeColor="text1"/>
          <w:sz w:val="24"/>
          <w:szCs w:val="24"/>
          <w:lang w:bidi="ar-EG"/>
        </w:rPr>
        <w:t>KMO</w:t>
      </w:r>
      <w:r w:rsidR="00C942FF" w:rsidRPr="00664F7D">
        <w:rPr>
          <w:rFonts w:ascii="Traditional Arabic" w:hAnsi="Traditional Arabic" w:cs="Traditional Arabic"/>
          <w:color w:val="000000" w:themeColor="text1"/>
          <w:sz w:val="24"/>
          <w:szCs w:val="24"/>
          <w:rtl/>
          <w:lang w:bidi="ar-EG"/>
        </w:rPr>
        <w:t>)، و(</w:t>
      </w:r>
      <w:r w:rsidR="00C942FF" w:rsidRPr="00664F7D">
        <w:rPr>
          <w:rFonts w:ascii="Traditional Arabic" w:hAnsi="Traditional Arabic" w:cs="Traditional Arabic"/>
          <w:color w:val="000000" w:themeColor="text1"/>
          <w:sz w:val="24"/>
          <w:szCs w:val="24"/>
          <w:lang w:bidi="ar-EG"/>
        </w:rPr>
        <w:t>Bartlett’s Test</w:t>
      </w:r>
      <w:r w:rsidR="00C942FF" w:rsidRPr="00664F7D">
        <w:rPr>
          <w:rFonts w:ascii="Traditional Arabic" w:hAnsi="Traditional Arabic" w:cs="Traditional Arabic"/>
          <w:color w:val="000000" w:themeColor="text1"/>
          <w:sz w:val="24"/>
          <w:szCs w:val="24"/>
          <w:rtl/>
          <w:lang w:bidi="ar-EG"/>
        </w:rPr>
        <w:t>)</w:t>
      </w:r>
      <w:r w:rsidR="006D2243" w:rsidRPr="00664F7D">
        <w:rPr>
          <w:rFonts w:ascii="Traditional Arabic" w:hAnsi="Traditional Arabic" w:cs="Traditional Arabic"/>
          <w:color w:val="000000" w:themeColor="text1"/>
          <w:sz w:val="24"/>
          <w:szCs w:val="24"/>
          <w:rtl/>
          <w:lang w:bidi="ar-EG"/>
        </w:rPr>
        <w:t>،</w:t>
      </w:r>
      <w:r w:rsidR="00C942FF"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للتأكد من ملاءمة </w:t>
      </w:r>
      <w:r w:rsidR="00111294" w:rsidRPr="00664F7D">
        <w:rPr>
          <w:rFonts w:ascii="Traditional Arabic" w:hAnsi="Traditional Arabic" w:cs="Traditional Arabic"/>
          <w:color w:val="000000" w:themeColor="text1"/>
          <w:sz w:val="24"/>
          <w:szCs w:val="24"/>
          <w:rtl/>
          <w:lang w:bidi="ar-EG"/>
        </w:rPr>
        <w:t>البيانات لإجراء التحليل العاملي</w:t>
      </w:r>
      <w:r w:rsidRPr="00664F7D">
        <w:rPr>
          <w:rFonts w:ascii="Traditional Arabic" w:hAnsi="Traditional Arabic" w:cs="Traditional Arabic"/>
          <w:color w:val="000000" w:themeColor="text1"/>
          <w:sz w:val="24"/>
          <w:szCs w:val="24"/>
          <w:lang w:bidi="ar-EG"/>
        </w:rPr>
        <w:t>.</w:t>
      </w:r>
    </w:p>
    <w:p w14:paraId="272E836A" w14:textId="77777777" w:rsidR="004C5D0F" w:rsidRPr="00E00929" w:rsidRDefault="006228DE"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جدول</w:t>
      </w:r>
      <w:r w:rsidR="00D7278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tl/>
        </w:rPr>
        <w:t>3-7)</w:t>
      </w:r>
    </w:p>
    <w:p w14:paraId="3E744ACE" w14:textId="77777777" w:rsidR="006228DE" w:rsidRPr="00E00929" w:rsidRDefault="006228DE"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Pr>
      </w:pPr>
      <w:r w:rsidRPr="00E00929">
        <w:rPr>
          <w:rFonts w:ascii="Traditional Arabic" w:eastAsiaTheme="minorHAnsi" w:hAnsi="Traditional Arabic" w:cs="Traditional Arabic"/>
          <w:b/>
          <w:bCs/>
          <w:color w:val="000000" w:themeColor="text1"/>
          <w:rtl/>
        </w:rPr>
        <w:t>نتائج التحليل العاملي لمتغيرات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126"/>
        <w:gridCol w:w="995"/>
        <w:gridCol w:w="2648"/>
      </w:tblGrid>
      <w:tr w:rsidR="006228DE" w:rsidRPr="00664F7D" w14:paraId="66D5414A" w14:textId="77777777" w:rsidTr="006D1607">
        <w:trPr>
          <w:trHeight w:val="46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0E669DC0"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1BE8B38"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عدد 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5EFAD39"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معامل التشبع</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Pr>
              <w:t>Factor Loading)</w:t>
            </w:r>
          </w:p>
        </w:tc>
      </w:tr>
      <w:tr w:rsidR="006228DE" w:rsidRPr="00664F7D" w14:paraId="4318F272" w14:textId="77777777" w:rsidTr="004C5D0F">
        <w:trPr>
          <w:jc w:val="center"/>
        </w:trPr>
        <w:tc>
          <w:tcPr>
            <w:tcW w:w="0" w:type="auto"/>
            <w:tcBorders>
              <w:top w:val="threeDEmboss" w:sz="24" w:space="0" w:color="auto"/>
            </w:tcBorders>
            <w:shd w:val="clear" w:color="auto" w:fill="D9D9D9" w:themeFill="background1" w:themeFillShade="D9"/>
            <w:vAlign w:val="center"/>
            <w:hideMark/>
          </w:tcPr>
          <w:p w14:paraId="1E36AF11" w14:textId="77777777" w:rsidR="006228DE" w:rsidRPr="00664F7D" w:rsidRDefault="005C20E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الأداء</w:t>
            </w:r>
            <w:r w:rsidR="006228DE" w:rsidRPr="00664F7D">
              <w:rPr>
                <w:rFonts w:ascii="Traditional Arabic" w:hAnsi="Traditional Arabic" w:cs="Traditional Arabic"/>
                <w:color w:val="000000" w:themeColor="text1"/>
                <w:sz w:val="24"/>
                <w:szCs w:val="24"/>
                <w:rtl/>
              </w:rPr>
              <w:t xml:space="preserve"> المالي</w:t>
            </w:r>
          </w:p>
        </w:tc>
        <w:tc>
          <w:tcPr>
            <w:tcW w:w="0" w:type="auto"/>
            <w:tcBorders>
              <w:top w:val="threeDEmboss" w:sz="24" w:space="0" w:color="auto"/>
            </w:tcBorders>
            <w:vAlign w:val="center"/>
            <w:hideMark/>
          </w:tcPr>
          <w:p w14:paraId="32E6EA54"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5</w:t>
            </w:r>
          </w:p>
        </w:tc>
        <w:tc>
          <w:tcPr>
            <w:tcW w:w="0" w:type="auto"/>
            <w:tcBorders>
              <w:top w:val="threeDEmboss" w:sz="24" w:space="0" w:color="auto"/>
            </w:tcBorders>
            <w:vAlign w:val="center"/>
            <w:hideMark/>
          </w:tcPr>
          <w:p w14:paraId="5FB87979"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من 0.65</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0.82</w:t>
            </w:r>
          </w:p>
        </w:tc>
      </w:tr>
      <w:tr w:rsidR="006228DE" w:rsidRPr="00664F7D" w14:paraId="21E57B5D" w14:textId="77777777" w:rsidTr="004C5D0F">
        <w:trPr>
          <w:jc w:val="center"/>
        </w:trPr>
        <w:tc>
          <w:tcPr>
            <w:tcW w:w="0" w:type="auto"/>
            <w:shd w:val="clear" w:color="auto" w:fill="D9D9D9" w:themeFill="background1" w:themeFillShade="D9"/>
            <w:vAlign w:val="center"/>
            <w:hideMark/>
          </w:tcPr>
          <w:p w14:paraId="2F19D0F0"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lastRenderedPageBreak/>
              <w:t>الحوكمة</w:t>
            </w:r>
          </w:p>
        </w:tc>
        <w:tc>
          <w:tcPr>
            <w:tcW w:w="0" w:type="auto"/>
            <w:vAlign w:val="center"/>
            <w:hideMark/>
          </w:tcPr>
          <w:p w14:paraId="0C7152A5"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5</w:t>
            </w:r>
          </w:p>
        </w:tc>
        <w:tc>
          <w:tcPr>
            <w:tcW w:w="0" w:type="auto"/>
            <w:vAlign w:val="center"/>
            <w:hideMark/>
          </w:tcPr>
          <w:p w14:paraId="727C340B"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من 0.67</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0.85</w:t>
            </w:r>
          </w:p>
        </w:tc>
      </w:tr>
      <w:tr w:rsidR="006228DE" w:rsidRPr="00664F7D" w14:paraId="321A647A" w14:textId="77777777" w:rsidTr="004C5D0F">
        <w:trPr>
          <w:jc w:val="center"/>
        </w:trPr>
        <w:tc>
          <w:tcPr>
            <w:tcW w:w="0" w:type="auto"/>
            <w:shd w:val="clear" w:color="auto" w:fill="D9D9D9" w:themeFill="background1" w:themeFillShade="D9"/>
            <w:vAlign w:val="center"/>
            <w:hideMark/>
          </w:tcPr>
          <w:p w14:paraId="7BBA71E1"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القدرة التنافسية</w:t>
            </w:r>
          </w:p>
        </w:tc>
        <w:tc>
          <w:tcPr>
            <w:tcW w:w="0" w:type="auto"/>
            <w:vAlign w:val="center"/>
            <w:hideMark/>
          </w:tcPr>
          <w:p w14:paraId="3AAFAF70"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5</w:t>
            </w:r>
          </w:p>
        </w:tc>
        <w:tc>
          <w:tcPr>
            <w:tcW w:w="0" w:type="auto"/>
            <w:vAlign w:val="center"/>
            <w:hideMark/>
          </w:tcPr>
          <w:p w14:paraId="00EA2858"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من 0.70</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0.88</w:t>
            </w:r>
          </w:p>
        </w:tc>
      </w:tr>
      <w:tr w:rsidR="006228DE" w:rsidRPr="00664F7D" w14:paraId="3729B5BC" w14:textId="77777777" w:rsidTr="004C5D0F">
        <w:trPr>
          <w:jc w:val="center"/>
        </w:trPr>
        <w:tc>
          <w:tcPr>
            <w:tcW w:w="0" w:type="auto"/>
            <w:shd w:val="clear" w:color="auto" w:fill="D9D9D9" w:themeFill="background1" w:themeFillShade="D9"/>
            <w:vAlign w:val="center"/>
            <w:hideMark/>
          </w:tcPr>
          <w:p w14:paraId="398D721D"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التمويل</w:t>
            </w:r>
          </w:p>
        </w:tc>
        <w:tc>
          <w:tcPr>
            <w:tcW w:w="0" w:type="auto"/>
            <w:vAlign w:val="center"/>
            <w:hideMark/>
          </w:tcPr>
          <w:p w14:paraId="025FA70E"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5</w:t>
            </w:r>
          </w:p>
        </w:tc>
        <w:tc>
          <w:tcPr>
            <w:tcW w:w="0" w:type="auto"/>
            <w:vAlign w:val="center"/>
            <w:hideMark/>
          </w:tcPr>
          <w:p w14:paraId="2A987E15"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من 0.68</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0.84</w:t>
            </w:r>
          </w:p>
        </w:tc>
      </w:tr>
    </w:tbl>
    <w:p w14:paraId="562DD06D" w14:textId="77777777" w:rsidR="006228DE" w:rsidRPr="00664F7D" w:rsidRDefault="006228DE"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إعداد الباحث بالاعتماد على مخرجات</w:t>
      </w:r>
      <w:r w:rsidR="002824BA"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Pr>
        <w:t>SPSS</w:t>
      </w:r>
      <w:r w:rsidR="002824BA" w:rsidRPr="00664F7D">
        <w:rPr>
          <w:rFonts w:ascii="Traditional Arabic" w:eastAsiaTheme="minorHAnsi" w:hAnsi="Traditional Arabic" w:cs="Traditional Arabic"/>
          <w:color w:val="000000" w:themeColor="text1"/>
          <w:shd w:val="clear" w:color="auto" w:fill="FFFFFF"/>
          <w:rtl/>
        </w:rPr>
        <w:t>)</w:t>
      </w:r>
    </w:p>
    <w:p w14:paraId="36A1CB5A" w14:textId="77777777" w:rsidR="006228DE" w:rsidRPr="00664F7D" w:rsidRDefault="006228DE" w:rsidP="00706522">
      <w:pPr>
        <w:bidi/>
        <w:spacing w:after="0" w:line="360" w:lineRule="auto"/>
        <w:ind w:firstLine="72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يتضح من الجدول السابق أن جميع فقرات الاستبيان حققت معاملات تشبع مرتفعة على الأبعاد التي تنتمي إليها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حيث تجاوزت جميع القيم الحد الأدنى المقبول</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0.50)</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مما يدل على وجود ارتباط قوي بين الفقرات والأبعاد الخاصة بها</w:t>
      </w:r>
      <w:r w:rsidRPr="00664F7D">
        <w:rPr>
          <w:rFonts w:ascii="Traditional Arabic" w:hAnsi="Traditional Arabic" w:cs="Traditional Arabic"/>
          <w:color w:val="000000" w:themeColor="text1"/>
          <w:sz w:val="24"/>
          <w:szCs w:val="24"/>
          <w:lang w:bidi="ar-EG"/>
        </w:rPr>
        <w:t>.</w:t>
      </w:r>
    </w:p>
    <w:p w14:paraId="780308CB" w14:textId="77777777" w:rsidR="006D2243" w:rsidRPr="00664F7D" w:rsidRDefault="006228DE" w:rsidP="00706522">
      <w:pPr>
        <w:bidi/>
        <w:spacing w:after="0" w:line="360" w:lineRule="auto"/>
        <w:ind w:firstLine="720"/>
        <w:jc w:val="both"/>
        <w:rPr>
          <w:rFonts w:ascii="Traditional Arabic" w:hAnsi="Traditional Arabic" w:cs="Traditional Arabic"/>
          <w:color w:val="000000" w:themeColor="text1"/>
          <w:sz w:val="24"/>
          <w:szCs w:val="24"/>
          <w:shd w:val="clear" w:color="auto" w:fill="FFFFFF"/>
          <w:rtl/>
        </w:rPr>
      </w:pPr>
      <w:r w:rsidRPr="00664F7D">
        <w:rPr>
          <w:rFonts w:ascii="Traditional Arabic" w:hAnsi="Traditional Arabic" w:cs="Traditional Arabic"/>
          <w:color w:val="000000" w:themeColor="text1"/>
          <w:sz w:val="24"/>
          <w:szCs w:val="24"/>
          <w:rtl/>
          <w:lang w:bidi="ar-EG"/>
        </w:rPr>
        <w:t>كما تشير هذه النتائج</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أن أداة الدراسة تتمتع بدرجة جيدة من الصدق</w:t>
      </w:r>
      <w:r w:rsidRPr="00664F7D">
        <w:rPr>
          <w:rFonts w:ascii="Simplified Arabic" w:hAnsi="Simplified Arabic" w:cs="Simplified Arabic"/>
          <w:color w:val="000000" w:themeColor="text1"/>
          <w:sz w:val="28"/>
          <w:szCs w:val="28"/>
          <w:rtl/>
          <w:lang w:bidi="ar-EG"/>
        </w:rPr>
        <w:t xml:space="preserve"> </w:t>
      </w:r>
      <w:r w:rsidRPr="00664F7D">
        <w:rPr>
          <w:rFonts w:ascii="Traditional Arabic" w:hAnsi="Traditional Arabic" w:cs="Traditional Arabic"/>
          <w:color w:val="000000" w:themeColor="text1"/>
          <w:sz w:val="24"/>
          <w:szCs w:val="24"/>
          <w:shd w:val="clear" w:color="auto" w:fill="FFFFFF"/>
          <w:rtl/>
        </w:rPr>
        <w:t>البنائي</w:t>
      </w:r>
      <w:r w:rsidR="00D7278E" w:rsidRPr="00664F7D">
        <w:rPr>
          <w:rFonts w:ascii="Traditional Arabic" w:hAnsi="Traditional Arabic" w:cs="Traditional Arabic"/>
          <w:color w:val="000000" w:themeColor="text1"/>
          <w:sz w:val="24"/>
          <w:szCs w:val="24"/>
          <w:shd w:val="clear" w:color="auto" w:fill="FFFFFF"/>
          <w:rtl/>
        </w:rPr>
        <w:t xml:space="preserve">، </w:t>
      </w:r>
      <w:r w:rsidRPr="00664F7D">
        <w:rPr>
          <w:rFonts w:ascii="Traditional Arabic" w:hAnsi="Traditional Arabic" w:cs="Traditional Arabic"/>
          <w:color w:val="000000" w:themeColor="text1"/>
          <w:sz w:val="24"/>
          <w:szCs w:val="24"/>
          <w:shd w:val="clear" w:color="auto" w:fill="FFFFFF"/>
          <w:rtl/>
        </w:rPr>
        <w:t>وأن الفقرات المستخدمة تعبر بشكل دقيق عن المتغيرات التي وضعت لقياسها</w:t>
      </w:r>
      <w:r w:rsidR="00867B68" w:rsidRPr="00664F7D">
        <w:rPr>
          <w:rFonts w:ascii="Traditional Arabic" w:hAnsi="Traditional Arabic" w:cs="Traditional Arabic"/>
          <w:color w:val="000000" w:themeColor="text1"/>
          <w:sz w:val="24"/>
          <w:szCs w:val="24"/>
          <w:shd w:val="clear" w:color="auto" w:fill="FFFFFF"/>
        </w:rPr>
        <w:t>.</w:t>
      </w:r>
    </w:p>
    <w:p w14:paraId="2775506E" w14:textId="77777777" w:rsidR="006D2243" w:rsidRPr="00E00929" w:rsidRDefault="006228DE" w:rsidP="00706522">
      <w:pPr>
        <w:pStyle w:val="3"/>
        <w:numPr>
          <w:ilvl w:val="0"/>
          <w:numId w:val="69"/>
        </w:numPr>
        <w:bidi/>
        <w:spacing w:before="0" w:line="360" w:lineRule="auto"/>
        <w:jc w:val="both"/>
        <w:rPr>
          <w:rFonts w:ascii="Traditional Arabic" w:eastAsiaTheme="minorHAnsi" w:hAnsi="Traditional Arabic" w:cs="Traditional Arabic"/>
          <w:b/>
          <w:bCs/>
          <w:color w:val="000000" w:themeColor="text1"/>
          <w:sz w:val="28"/>
          <w:szCs w:val="28"/>
          <w:rtl/>
          <w:lang w:bidi="ar-EG"/>
        </w:rPr>
      </w:pPr>
      <w:r w:rsidRPr="00E00929">
        <w:rPr>
          <w:rFonts w:ascii="Traditional Arabic" w:eastAsiaTheme="minorHAnsi" w:hAnsi="Traditional Arabic" w:cs="Traditional Arabic"/>
          <w:b/>
          <w:bCs/>
          <w:color w:val="000000" w:themeColor="text1"/>
          <w:sz w:val="28"/>
          <w:szCs w:val="28"/>
          <w:rtl/>
          <w:lang w:bidi="ar-EG"/>
        </w:rPr>
        <w:t>تحليل</w:t>
      </w:r>
      <w:r w:rsidRPr="00E00929">
        <w:rPr>
          <w:rFonts w:ascii="Traditional Arabic" w:eastAsiaTheme="minorHAnsi" w:hAnsi="Traditional Arabic" w:cs="Traditional Arabic"/>
          <w:b/>
          <w:bCs/>
          <w:color w:val="000000" w:themeColor="text1"/>
          <w:sz w:val="28"/>
          <w:szCs w:val="28"/>
          <w:rtl/>
        </w:rPr>
        <w:t xml:space="preserve"> </w:t>
      </w:r>
      <w:r w:rsidRPr="00E00929">
        <w:rPr>
          <w:rFonts w:ascii="Traditional Arabic" w:eastAsiaTheme="minorHAnsi" w:hAnsi="Traditional Arabic" w:cs="Traditional Arabic"/>
          <w:b/>
          <w:bCs/>
          <w:color w:val="000000" w:themeColor="text1"/>
          <w:sz w:val="28"/>
          <w:szCs w:val="28"/>
          <w:rtl/>
          <w:lang w:bidi="ar-EG"/>
        </w:rPr>
        <w:t>نتائج</w:t>
      </w:r>
      <w:r w:rsidRPr="00E00929">
        <w:rPr>
          <w:rFonts w:ascii="Traditional Arabic" w:eastAsiaTheme="minorHAnsi" w:hAnsi="Traditional Arabic" w:cs="Traditional Arabic"/>
          <w:b/>
          <w:bCs/>
          <w:color w:val="000000" w:themeColor="text1"/>
          <w:sz w:val="28"/>
          <w:szCs w:val="28"/>
          <w:rtl/>
        </w:rPr>
        <w:t xml:space="preserve"> </w:t>
      </w:r>
      <w:r w:rsidR="006D2243" w:rsidRPr="00E00929">
        <w:rPr>
          <w:rFonts w:ascii="Traditional Arabic" w:eastAsiaTheme="minorHAnsi" w:hAnsi="Traditional Arabic" w:cs="Traditional Arabic"/>
          <w:b/>
          <w:bCs/>
          <w:color w:val="000000" w:themeColor="text1"/>
          <w:sz w:val="28"/>
          <w:szCs w:val="28"/>
          <w:rtl/>
          <w:lang w:bidi="ar-EG"/>
        </w:rPr>
        <w:t>اختبار (</w:t>
      </w:r>
      <w:r w:rsidR="006D2243" w:rsidRPr="00E00929">
        <w:rPr>
          <w:rFonts w:ascii="Traditional Arabic" w:eastAsiaTheme="minorHAnsi" w:hAnsi="Traditional Arabic" w:cs="Traditional Arabic"/>
          <w:b/>
          <w:bCs/>
          <w:color w:val="000000" w:themeColor="text1"/>
          <w:sz w:val="28"/>
          <w:szCs w:val="28"/>
          <w:lang w:bidi="ar-EG"/>
        </w:rPr>
        <w:t>KMO</w:t>
      </w:r>
      <w:r w:rsidR="006D2243" w:rsidRPr="00E00929">
        <w:rPr>
          <w:rFonts w:ascii="Traditional Arabic" w:eastAsiaTheme="minorHAnsi" w:hAnsi="Traditional Arabic" w:cs="Traditional Arabic"/>
          <w:b/>
          <w:bCs/>
          <w:color w:val="000000" w:themeColor="text1"/>
          <w:sz w:val="28"/>
          <w:szCs w:val="28"/>
          <w:rtl/>
          <w:lang w:bidi="ar-EG"/>
        </w:rPr>
        <w:t>)، و(</w:t>
      </w:r>
      <w:r w:rsidR="006D2243" w:rsidRPr="00E00929">
        <w:rPr>
          <w:rFonts w:ascii="Traditional Arabic" w:eastAsiaTheme="minorHAnsi" w:hAnsi="Traditional Arabic" w:cs="Traditional Arabic"/>
          <w:b/>
          <w:bCs/>
          <w:color w:val="000000" w:themeColor="text1"/>
          <w:sz w:val="28"/>
          <w:szCs w:val="28"/>
          <w:lang w:bidi="ar-EG"/>
        </w:rPr>
        <w:t>Bartlett</w:t>
      </w:r>
      <w:r w:rsidR="006D2243" w:rsidRPr="00E00929">
        <w:rPr>
          <w:rFonts w:ascii="Traditional Arabic" w:eastAsiaTheme="minorHAnsi" w:hAnsi="Traditional Arabic" w:cs="Traditional Arabic"/>
          <w:b/>
          <w:bCs/>
          <w:color w:val="000000" w:themeColor="text1"/>
          <w:sz w:val="28"/>
          <w:szCs w:val="28"/>
          <w:rtl/>
          <w:lang w:bidi="ar-EG"/>
        </w:rPr>
        <w:t>):</w:t>
      </w:r>
    </w:p>
    <w:p w14:paraId="5A9B4907" w14:textId="77777777" w:rsidR="004C5D0F" w:rsidRPr="00E00929" w:rsidRDefault="006228DE"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جدول</w:t>
      </w:r>
      <w:r w:rsidR="00D7278E" w:rsidRPr="00E00929">
        <w:rPr>
          <w:rFonts w:ascii="Traditional Arabic" w:eastAsiaTheme="minorHAnsi" w:hAnsi="Traditional Arabic" w:cs="Traditional Arabic"/>
          <w:b/>
          <w:bCs/>
          <w:color w:val="000000" w:themeColor="text1"/>
          <w:rtl/>
        </w:rPr>
        <w:t xml:space="preserve"> (</w:t>
      </w:r>
      <w:r w:rsidR="009E5452" w:rsidRPr="00E00929">
        <w:rPr>
          <w:rFonts w:ascii="Traditional Arabic" w:eastAsiaTheme="minorHAnsi" w:hAnsi="Traditional Arabic" w:cs="Traditional Arabic"/>
          <w:b/>
          <w:bCs/>
          <w:color w:val="000000" w:themeColor="text1"/>
          <w:rtl/>
        </w:rPr>
        <w:t>3-8)</w:t>
      </w:r>
      <w:r w:rsidRPr="00E00929">
        <w:rPr>
          <w:rFonts w:ascii="Traditional Arabic" w:eastAsiaTheme="minorHAnsi" w:hAnsi="Traditional Arabic" w:cs="Traditional Arabic"/>
          <w:b/>
          <w:bCs/>
          <w:color w:val="000000" w:themeColor="text1"/>
          <w:rtl/>
        </w:rPr>
        <w:t xml:space="preserve"> </w:t>
      </w:r>
    </w:p>
    <w:p w14:paraId="124D6CCF" w14:textId="77777777" w:rsidR="006228DE" w:rsidRPr="00E00929" w:rsidRDefault="006228DE"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نتائج اختبار</w:t>
      </w:r>
      <w:r w:rsidRPr="00E00929">
        <w:rPr>
          <w:rFonts w:ascii="Traditional Arabic" w:eastAsiaTheme="minorHAnsi" w:hAnsi="Traditional Arabic" w:cs="Traditional Arabic"/>
          <w:b/>
          <w:bCs/>
          <w:color w:val="000000" w:themeColor="text1"/>
        </w:rPr>
        <w:t xml:space="preserve"> KMO</w:t>
      </w:r>
      <w:r w:rsidR="00C862E1" w:rsidRPr="00E00929">
        <w:rPr>
          <w:rFonts w:ascii="Traditional Arabic" w:eastAsiaTheme="minorHAnsi" w:hAnsi="Traditional Arabic" w:cs="Traditional Arabic"/>
          <w:b/>
          <w:bCs/>
          <w:color w:val="000000" w:themeColor="text1"/>
          <w:rtl/>
        </w:rPr>
        <w:t xml:space="preserve"> و</w:t>
      </w:r>
      <w:r w:rsidRPr="00E00929">
        <w:rPr>
          <w:rFonts w:ascii="Traditional Arabic" w:eastAsiaTheme="minorHAnsi" w:hAnsi="Traditional Arabic" w:cs="Traditional Arabic"/>
          <w:b/>
          <w:bCs/>
          <w:color w:val="000000" w:themeColor="text1"/>
        </w:rPr>
        <w:t xml:space="preserve">Bartlett </w:t>
      </w:r>
      <w:r w:rsidRPr="00E00929">
        <w:rPr>
          <w:rFonts w:ascii="Traditional Arabic" w:eastAsiaTheme="minorHAnsi" w:hAnsi="Traditional Arabic" w:cs="Traditional Arabic"/>
          <w:b/>
          <w:bCs/>
          <w:color w:val="000000" w:themeColor="text1"/>
          <w:rtl/>
        </w:rPr>
        <w:t>لملاءمة البيانات للتحليل العاملي</w:t>
      </w:r>
    </w:p>
    <w:tbl>
      <w:tblPr>
        <w:tblStyle w:val="TableGrid1"/>
        <w:bidiVisual/>
        <w:tblW w:w="5951" w:type="dxa"/>
        <w:jc w:val="center"/>
        <w:tblBorders>
          <w:top w:val="threeDEngrave" w:sz="24" w:space="0" w:color="auto"/>
          <w:bottom w:val="threeDEmboss" w:sz="24" w:space="0" w:color="auto"/>
        </w:tblBorders>
        <w:tblLook w:val="04A0" w:firstRow="1" w:lastRow="0" w:firstColumn="1" w:lastColumn="0" w:noHBand="0" w:noVBand="1"/>
      </w:tblPr>
      <w:tblGrid>
        <w:gridCol w:w="4438"/>
        <w:gridCol w:w="1513"/>
      </w:tblGrid>
      <w:tr w:rsidR="006228DE" w:rsidRPr="00664F7D" w14:paraId="0604D85F" w14:textId="77777777" w:rsidTr="004C5D0F">
        <w:trPr>
          <w:trHeight w:val="426"/>
          <w:jc w:val="center"/>
        </w:trPr>
        <w:tc>
          <w:tcPr>
            <w:tcW w:w="4438" w:type="dxa"/>
            <w:tcBorders>
              <w:top w:val="threeDEngrave" w:sz="24" w:space="0" w:color="auto"/>
              <w:bottom w:val="threeDEmboss" w:sz="24" w:space="0" w:color="auto"/>
            </w:tcBorders>
            <w:shd w:val="clear" w:color="auto" w:fill="D9D9D9" w:themeFill="background1" w:themeFillShade="D9"/>
            <w:vAlign w:val="center"/>
            <w:hideMark/>
          </w:tcPr>
          <w:p w14:paraId="3F53FDD1"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المؤشر</w:t>
            </w:r>
          </w:p>
        </w:tc>
        <w:tc>
          <w:tcPr>
            <w:tcW w:w="1513" w:type="dxa"/>
            <w:tcBorders>
              <w:top w:val="threeDEngrave" w:sz="24" w:space="0" w:color="auto"/>
              <w:bottom w:val="threeDEmboss" w:sz="24" w:space="0" w:color="auto"/>
            </w:tcBorders>
            <w:shd w:val="clear" w:color="auto" w:fill="D9D9D9" w:themeFill="background1" w:themeFillShade="D9"/>
            <w:vAlign w:val="center"/>
            <w:hideMark/>
          </w:tcPr>
          <w:p w14:paraId="143D12BF"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القيمة</w:t>
            </w:r>
          </w:p>
        </w:tc>
      </w:tr>
      <w:tr w:rsidR="006228DE" w:rsidRPr="00664F7D" w14:paraId="611667C0" w14:textId="77777777" w:rsidTr="004C5D0F">
        <w:trPr>
          <w:trHeight w:val="411"/>
          <w:jc w:val="center"/>
        </w:trPr>
        <w:tc>
          <w:tcPr>
            <w:tcW w:w="4438" w:type="dxa"/>
            <w:tcBorders>
              <w:top w:val="threeDEmboss" w:sz="24" w:space="0" w:color="auto"/>
            </w:tcBorders>
            <w:vAlign w:val="center"/>
            <w:hideMark/>
          </w:tcPr>
          <w:p w14:paraId="02ED63B8"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معامل </w:t>
            </w:r>
            <w:proofErr w:type="spellStart"/>
            <w:r w:rsidRPr="00664F7D">
              <w:rPr>
                <w:rFonts w:ascii="Traditional Arabic" w:hAnsi="Traditional Arabic" w:cs="Traditional Arabic"/>
                <w:color w:val="000000" w:themeColor="text1"/>
                <w:sz w:val="24"/>
                <w:szCs w:val="24"/>
                <w:rtl/>
              </w:rPr>
              <w:t>كايزر</w:t>
            </w:r>
            <w:proofErr w:type="spellEnd"/>
            <w:r w:rsidRPr="00664F7D">
              <w:rPr>
                <w:rFonts w:ascii="Traditional Arabic" w:hAnsi="Traditional Arabic" w:cs="Traditional Arabic"/>
                <w:color w:val="000000" w:themeColor="text1"/>
                <w:sz w:val="24"/>
                <w:szCs w:val="24"/>
                <w:rtl/>
              </w:rPr>
              <w:t>-ماير-أولكن</w:t>
            </w:r>
            <w:r w:rsidR="004C5D0F" w:rsidRPr="00664F7D">
              <w:rPr>
                <w:rFonts w:ascii="Traditional Arabic" w:hAnsi="Traditional Arabic" w:cs="Traditional Arabic"/>
                <w:color w:val="000000" w:themeColor="text1"/>
                <w:sz w:val="24"/>
                <w:szCs w:val="24"/>
              </w:rPr>
              <w:t xml:space="preserve"> KMO</w:t>
            </w:r>
            <w:r w:rsidR="00775B4E" w:rsidRPr="00664F7D">
              <w:rPr>
                <w:rFonts w:ascii="Traditional Arabic" w:hAnsi="Traditional Arabic" w:cs="Traditional Arabic"/>
                <w:color w:val="000000" w:themeColor="text1"/>
                <w:sz w:val="24"/>
                <w:szCs w:val="24"/>
                <w:rtl/>
              </w:rPr>
              <w:t xml:space="preserve"> </w:t>
            </w:r>
          </w:p>
        </w:tc>
        <w:tc>
          <w:tcPr>
            <w:tcW w:w="1513" w:type="dxa"/>
            <w:tcBorders>
              <w:top w:val="threeDEmboss" w:sz="24" w:space="0" w:color="auto"/>
            </w:tcBorders>
            <w:vAlign w:val="center"/>
            <w:hideMark/>
          </w:tcPr>
          <w:p w14:paraId="68174DF4"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0.79</w:t>
            </w:r>
          </w:p>
        </w:tc>
      </w:tr>
      <w:tr w:rsidR="006228DE" w:rsidRPr="00664F7D" w14:paraId="76251CFE" w14:textId="77777777" w:rsidTr="004C5D0F">
        <w:trPr>
          <w:trHeight w:val="426"/>
          <w:jc w:val="center"/>
        </w:trPr>
        <w:tc>
          <w:tcPr>
            <w:tcW w:w="4438" w:type="dxa"/>
            <w:vAlign w:val="center"/>
            <w:hideMark/>
          </w:tcPr>
          <w:p w14:paraId="339726FD"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Bartlett’s Test</w:t>
            </w:r>
            <w:r w:rsidR="00D7278E" w:rsidRPr="00664F7D">
              <w:rPr>
                <w:rFonts w:ascii="Traditional Arabic" w:hAnsi="Traditional Arabic" w:cs="Traditional Arabic"/>
                <w:color w:val="000000" w:themeColor="text1"/>
                <w:sz w:val="24"/>
                <w:szCs w:val="24"/>
              </w:rPr>
              <w:t xml:space="preserve"> (</w:t>
            </w:r>
            <w:r w:rsidRPr="00664F7D">
              <w:rPr>
                <w:rFonts w:ascii="Traditional Arabic" w:hAnsi="Traditional Arabic" w:cs="Traditional Arabic"/>
                <w:color w:val="000000" w:themeColor="text1"/>
                <w:sz w:val="24"/>
                <w:szCs w:val="24"/>
              </w:rPr>
              <w:t>Sig)</w:t>
            </w:r>
          </w:p>
        </w:tc>
        <w:tc>
          <w:tcPr>
            <w:tcW w:w="1513" w:type="dxa"/>
            <w:vAlign w:val="center"/>
            <w:hideMark/>
          </w:tcPr>
          <w:p w14:paraId="48BF8383" w14:textId="77777777" w:rsidR="006228DE" w:rsidRPr="00664F7D" w:rsidRDefault="006228DE"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0.000</w:t>
            </w:r>
          </w:p>
        </w:tc>
      </w:tr>
    </w:tbl>
    <w:p w14:paraId="08D62567" w14:textId="77777777" w:rsidR="006228DE" w:rsidRPr="00664F7D" w:rsidRDefault="006228DE"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إعداد الباحث بالاعتماد على مخرجات</w:t>
      </w:r>
      <w:r w:rsidRPr="00664F7D">
        <w:rPr>
          <w:rFonts w:ascii="Traditional Arabic" w:eastAsiaTheme="minorHAnsi" w:hAnsi="Traditional Arabic" w:cs="Traditional Arabic"/>
          <w:color w:val="000000" w:themeColor="text1"/>
          <w:shd w:val="clear" w:color="auto" w:fill="FFFFFF"/>
        </w:rPr>
        <w:t xml:space="preserve"> SPSS</w:t>
      </w:r>
    </w:p>
    <w:p w14:paraId="1A658DE7" w14:textId="77777777" w:rsidR="00111294" w:rsidRPr="00664F7D" w:rsidRDefault="00111294"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تشير النتائج</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أن قيمة</w:t>
      </w:r>
      <w:r w:rsidR="006D2243" w:rsidRPr="00664F7D">
        <w:rPr>
          <w:rFonts w:ascii="Traditional Arabic" w:eastAsiaTheme="minorHAnsi" w:hAnsi="Traditional Arabic" w:cs="Traditional Arabic"/>
          <w:color w:val="000000" w:themeColor="text1"/>
          <w:rtl/>
          <w:lang w:bidi="ar-EG"/>
        </w:rPr>
        <w:t xml:space="preserve"> (</w:t>
      </w:r>
      <w:r w:rsidR="006D2243" w:rsidRPr="00664F7D">
        <w:rPr>
          <w:rFonts w:ascii="Traditional Arabic" w:eastAsiaTheme="minorHAnsi" w:hAnsi="Traditional Arabic" w:cs="Traditional Arabic"/>
          <w:color w:val="000000" w:themeColor="text1"/>
          <w:lang w:bidi="ar-EG"/>
        </w:rPr>
        <w:t>KMO</w:t>
      </w:r>
      <w:r w:rsidR="006D2243"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بلغت</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0.79)</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وهي قيمة جيدة تدل على كفاية حجم العينة لإجراء التحليل العاملي. كما أن قيمة الدلالة ال</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ة لاختبار</w:t>
      </w:r>
      <w:r w:rsidR="006D2243" w:rsidRPr="00664F7D">
        <w:rPr>
          <w:rFonts w:ascii="Traditional Arabic" w:eastAsiaTheme="minorHAnsi" w:hAnsi="Traditional Arabic" w:cs="Traditional Arabic"/>
          <w:color w:val="000000" w:themeColor="text1"/>
          <w:rtl/>
          <w:lang w:bidi="ar-EG"/>
        </w:rPr>
        <w:t xml:space="preserve"> (</w:t>
      </w:r>
      <w:r w:rsidR="006D2243" w:rsidRPr="00664F7D">
        <w:rPr>
          <w:rFonts w:ascii="Traditional Arabic" w:eastAsiaTheme="minorHAnsi" w:hAnsi="Traditional Arabic" w:cs="Traditional Arabic"/>
          <w:color w:val="000000" w:themeColor="text1"/>
          <w:lang w:bidi="ar-EG"/>
        </w:rPr>
        <w:t>Bartlett</w:t>
      </w:r>
      <w:r w:rsidR="006D2243"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أقل من</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0.05)</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مما يدل على وجود علاقات ارتباط ذات دلالة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ة بين المتغيرات</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وبالتالي صلاحية البيانات للتحليل العاملي</w:t>
      </w:r>
      <w:r w:rsidRPr="00664F7D">
        <w:rPr>
          <w:rFonts w:ascii="Traditional Arabic" w:eastAsiaTheme="minorHAnsi" w:hAnsi="Traditional Arabic" w:cs="Traditional Arabic"/>
          <w:color w:val="000000" w:themeColor="text1"/>
          <w:lang w:bidi="ar-EG"/>
        </w:rPr>
        <w:t>.</w:t>
      </w:r>
    </w:p>
    <w:p w14:paraId="45019436" w14:textId="77777777" w:rsidR="006228DE" w:rsidRPr="00664F7D" w:rsidRDefault="00111294" w:rsidP="00706522">
      <w:pPr>
        <w:bidi/>
        <w:spacing w:after="0" w:line="360" w:lineRule="auto"/>
        <w:ind w:firstLine="72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 xml:space="preserve"> </w:t>
      </w:r>
      <w:r w:rsidR="006228DE" w:rsidRPr="00664F7D">
        <w:rPr>
          <w:rFonts w:ascii="Traditional Arabic" w:hAnsi="Traditional Arabic" w:cs="Traditional Arabic"/>
          <w:color w:val="000000" w:themeColor="text1"/>
          <w:sz w:val="24"/>
          <w:szCs w:val="24"/>
          <w:rtl/>
          <w:lang w:bidi="ar-EG"/>
        </w:rPr>
        <w:t xml:space="preserve">كما أظهرت نتائج اختبار </w:t>
      </w:r>
      <w:r w:rsidR="00D67740" w:rsidRPr="00664F7D">
        <w:rPr>
          <w:rFonts w:ascii="Traditional Arabic" w:hAnsi="Traditional Arabic" w:cs="Traditional Arabic"/>
          <w:color w:val="000000" w:themeColor="text1"/>
          <w:sz w:val="24"/>
          <w:szCs w:val="24"/>
          <w:rtl/>
          <w:lang w:bidi="ar-EG"/>
        </w:rPr>
        <w:t>"</w:t>
      </w:r>
      <w:proofErr w:type="spellStart"/>
      <w:r w:rsidR="006228DE" w:rsidRPr="00664F7D">
        <w:rPr>
          <w:rFonts w:ascii="Traditional Arabic" w:hAnsi="Traditional Arabic" w:cs="Traditional Arabic"/>
          <w:color w:val="000000" w:themeColor="text1"/>
          <w:sz w:val="24"/>
          <w:szCs w:val="24"/>
          <w:rtl/>
          <w:lang w:bidi="ar-EG"/>
        </w:rPr>
        <w:t>بارتليت</w:t>
      </w:r>
      <w:proofErr w:type="spellEnd"/>
      <w:r w:rsidR="00D67740" w:rsidRPr="00664F7D">
        <w:rPr>
          <w:rFonts w:ascii="Traditional Arabic" w:hAnsi="Traditional Arabic" w:cs="Traditional Arabic"/>
          <w:color w:val="000000" w:themeColor="text1"/>
          <w:sz w:val="24"/>
          <w:szCs w:val="24"/>
          <w:rtl/>
          <w:lang w:bidi="ar-EG"/>
        </w:rPr>
        <w:t>" (</w:t>
      </w:r>
      <w:r w:rsidR="00D67740" w:rsidRPr="00664F7D">
        <w:rPr>
          <w:rFonts w:ascii="Traditional Arabic" w:hAnsi="Traditional Arabic" w:cs="Traditional Arabic"/>
          <w:color w:val="000000" w:themeColor="text1"/>
          <w:sz w:val="24"/>
          <w:szCs w:val="24"/>
          <w:lang w:bidi="ar-EG"/>
        </w:rPr>
        <w:t>Bartlett’s Test of Sphericity</w:t>
      </w:r>
      <w:r w:rsidR="00D67740" w:rsidRPr="00664F7D">
        <w:rPr>
          <w:rFonts w:ascii="Traditional Arabic" w:hAnsi="Traditional Arabic" w:cs="Traditional Arabic"/>
          <w:color w:val="000000" w:themeColor="text1"/>
          <w:sz w:val="24"/>
          <w:szCs w:val="24"/>
          <w:rtl/>
          <w:lang w:bidi="ar-EG"/>
        </w:rPr>
        <w:t xml:space="preserve">) </w:t>
      </w:r>
      <w:r w:rsidR="006228DE" w:rsidRPr="00664F7D">
        <w:rPr>
          <w:rFonts w:ascii="Traditional Arabic" w:hAnsi="Traditional Arabic" w:cs="Traditional Arabic"/>
          <w:color w:val="000000" w:themeColor="text1"/>
          <w:sz w:val="24"/>
          <w:szCs w:val="24"/>
          <w:rtl/>
          <w:lang w:bidi="ar-EG"/>
        </w:rPr>
        <w:t>أن مستوى الدلالة ال</w:t>
      </w:r>
      <w:r w:rsidR="004C5D0F" w:rsidRPr="00664F7D">
        <w:rPr>
          <w:rFonts w:ascii="Traditional Arabic" w:hAnsi="Traditional Arabic" w:cs="Traditional Arabic"/>
          <w:color w:val="000000" w:themeColor="text1"/>
          <w:sz w:val="24"/>
          <w:szCs w:val="24"/>
          <w:rtl/>
          <w:lang w:bidi="ar-EG"/>
        </w:rPr>
        <w:t>إحصائي</w:t>
      </w:r>
      <w:r w:rsidR="006228DE" w:rsidRPr="00664F7D">
        <w:rPr>
          <w:rFonts w:ascii="Traditional Arabic" w:hAnsi="Traditional Arabic" w:cs="Traditional Arabic"/>
          <w:color w:val="000000" w:themeColor="text1"/>
          <w:sz w:val="24"/>
          <w:szCs w:val="24"/>
          <w:rtl/>
          <w:lang w:bidi="ar-EG"/>
        </w:rPr>
        <w:t>ة</w:t>
      </w:r>
      <w:r w:rsidR="00D67740" w:rsidRPr="00664F7D">
        <w:rPr>
          <w:rFonts w:ascii="Traditional Arabic" w:hAnsi="Traditional Arabic" w:cs="Traditional Arabic"/>
          <w:color w:val="000000" w:themeColor="text1"/>
          <w:sz w:val="24"/>
          <w:szCs w:val="24"/>
          <w:rtl/>
          <w:lang w:bidi="ar-EG"/>
        </w:rPr>
        <w:t xml:space="preserve"> (</w:t>
      </w:r>
      <w:r w:rsidR="00D67740" w:rsidRPr="00664F7D">
        <w:rPr>
          <w:rFonts w:ascii="Traditional Arabic" w:hAnsi="Traditional Arabic" w:cs="Traditional Arabic"/>
          <w:color w:val="000000" w:themeColor="text1"/>
          <w:sz w:val="24"/>
          <w:szCs w:val="24"/>
          <w:lang w:bidi="ar-EG"/>
        </w:rPr>
        <w:t>Sig</w:t>
      </w:r>
      <w:r w:rsidR="00D67740" w:rsidRPr="00664F7D">
        <w:rPr>
          <w:rFonts w:ascii="Traditional Arabic" w:hAnsi="Traditional Arabic" w:cs="Traditional Arabic"/>
          <w:color w:val="000000" w:themeColor="text1"/>
          <w:sz w:val="24"/>
          <w:szCs w:val="24"/>
          <w:rtl/>
          <w:lang w:bidi="ar-EG"/>
        </w:rPr>
        <w:t xml:space="preserve">) </w:t>
      </w:r>
      <w:r w:rsidR="006228DE" w:rsidRPr="00664F7D">
        <w:rPr>
          <w:rFonts w:ascii="Traditional Arabic" w:hAnsi="Traditional Arabic" w:cs="Traditional Arabic"/>
          <w:color w:val="000000" w:themeColor="text1"/>
          <w:sz w:val="24"/>
          <w:szCs w:val="24"/>
          <w:rtl/>
          <w:lang w:bidi="ar-EG"/>
        </w:rPr>
        <w:t>بلغ</w:t>
      </w:r>
      <w:r w:rsidR="00D7278E" w:rsidRPr="00664F7D">
        <w:rPr>
          <w:rFonts w:ascii="Traditional Arabic" w:hAnsi="Traditional Arabic" w:cs="Traditional Arabic"/>
          <w:color w:val="000000" w:themeColor="text1"/>
          <w:sz w:val="24"/>
          <w:szCs w:val="24"/>
          <w:rtl/>
          <w:lang w:bidi="ar-EG"/>
        </w:rPr>
        <w:t xml:space="preserve"> (</w:t>
      </w:r>
      <w:r w:rsidR="006228DE" w:rsidRPr="00664F7D">
        <w:rPr>
          <w:rFonts w:ascii="Traditional Arabic" w:hAnsi="Traditional Arabic" w:cs="Traditional Arabic"/>
          <w:color w:val="000000" w:themeColor="text1"/>
          <w:sz w:val="24"/>
          <w:szCs w:val="24"/>
          <w:rtl/>
          <w:lang w:bidi="ar-EG"/>
        </w:rPr>
        <w:t>0.000)</w:t>
      </w:r>
      <w:r w:rsidR="00D7278E" w:rsidRPr="00664F7D">
        <w:rPr>
          <w:rFonts w:ascii="Traditional Arabic" w:hAnsi="Traditional Arabic" w:cs="Traditional Arabic"/>
          <w:color w:val="000000" w:themeColor="text1"/>
          <w:sz w:val="24"/>
          <w:szCs w:val="24"/>
          <w:rtl/>
          <w:lang w:bidi="ar-EG"/>
        </w:rPr>
        <w:t xml:space="preserve">، </w:t>
      </w:r>
      <w:r w:rsidR="006228DE" w:rsidRPr="00664F7D">
        <w:rPr>
          <w:rFonts w:ascii="Traditional Arabic" w:hAnsi="Traditional Arabic" w:cs="Traditional Arabic"/>
          <w:color w:val="000000" w:themeColor="text1"/>
          <w:sz w:val="24"/>
          <w:szCs w:val="24"/>
          <w:rtl/>
          <w:lang w:bidi="ar-EG"/>
        </w:rPr>
        <w:t>وهي قيمة أقل من</w:t>
      </w:r>
      <w:r w:rsidR="00D7278E" w:rsidRPr="00664F7D">
        <w:rPr>
          <w:rFonts w:ascii="Traditional Arabic" w:hAnsi="Traditional Arabic" w:cs="Traditional Arabic"/>
          <w:color w:val="000000" w:themeColor="text1"/>
          <w:sz w:val="24"/>
          <w:szCs w:val="24"/>
          <w:rtl/>
          <w:lang w:bidi="ar-EG"/>
        </w:rPr>
        <w:t xml:space="preserve"> (</w:t>
      </w:r>
      <w:r w:rsidR="006228DE" w:rsidRPr="00664F7D">
        <w:rPr>
          <w:rFonts w:ascii="Traditional Arabic" w:hAnsi="Traditional Arabic" w:cs="Traditional Arabic"/>
          <w:color w:val="000000" w:themeColor="text1"/>
          <w:sz w:val="24"/>
          <w:szCs w:val="24"/>
          <w:rtl/>
          <w:lang w:bidi="ar-EG"/>
        </w:rPr>
        <w:t>0.05)</w:t>
      </w:r>
      <w:r w:rsidR="00D7278E" w:rsidRPr="00664F7D">
        <w:rPr>
          <w:rFonts w:ascii="Traditional Arabic" w:hAnsi="Traditional Arabic" w:cs="Traditional Arabic"/>
          <w:color w:val="000000" w:themeColor="text1"/>
          <w:sz w:val="24"/>
          <w:szCs w:val="24"/>
          <w:rtl/>
          <w:lang w:bidi="ar-EG"/>
        </w:rPr>
        <w:t xml:space="preserve">، </w:t>
      </w:r>
      <w:r w:rsidR="006228DE" w:rsidRPr="00664F7D">
        <w:rPr>
          <w:rFonts w:ascii="Traditional Arabic" w:hAnsi="Traditional Arabic" w:cs="Traditional Arabic"/>
          <w:color w:val="000000" w:themeColor="text1"/>
          <w:sz w:val="24"/>
          <w:szCs w:val="24"/>
          <w:rtl/>
          <w:lang w:bidi="ar-EG"/>
        </w:rPr>
        <w:t>مما يشير</w:t>
      </w:r>
      <w:r w:rsidR="000544F4" w:rsidRPr="00664F7D">
        <w:rPr>
          <w:rFonts w:ascii="Traditional Arabic" w:hAnsi="Traditional Arabic" w:cs="Traditional Arabic"/>
          <w:color w:val="000000" w:themeColor="text1"/>
          <w:sz w:val="24"/>
          <w:szCs w:val="24"/>
          <w:rtl/>
          <w:lang w:bidi="ar-EG"/>
        </w:rPr>
        <w:t xml:space="preserve"> إلى </w:t>
      </w:r>
      <w:r w:rsidR="006228DE" w:rsidRPr="00664F7D">
        <w:rPr>
          <w:rFonts w:ascii="Traditional Arabic" w:hAnsi="Traditional Arabic" w:cs="Traditional Arabic"/>
          <w:color w:val="000000" w:themeColor="text1"/>
          <w:sz w:val="24"/>
          <w:szCs w:val="24"/>
          <w:rtl/>
          <w:lang w:bidi="ar-EG"/>
        </w:rPr>
        <w:t xml:space="preserve">وجود ارتباطات ذات دلالة </w:t>
      </w:r>
      <w:r w:rsidR="004C5D0F" w:rsidRPr="00664F7D">
        <w:rPr>
          <w:rFonts w:ascii="Traditional Arabic" w:hAnsi="Traditional Arabic" w:cs="Traditional Arabic"/>
          <w:color w:val="000000" w:themeColor="text1"/>
          <w:sz w:val="24"/>
          <w:szCs w:val="24"/>
          <w:rtl/>
          <w:lang w:bidi="ar-EG"/>
        </w:rPr>
        <w:t>إحصائي</w:t>
      </w:r>
      <w:r w:rsidR="006228DE" w:rsidRPr="00664F7D">
        <w:rPr>
          <w:rFonts w:ascii="Traditional Arabic" w:hAnsi="Traditional Arabic" w:cs="Traditional Arabic"/>
          <w:color w:val="000000" w:themeColor="text1"/>
          <w:sz w:val="24"/>
          <w:szCs w:val="24"/>
          <w:rtl/>
          <w:lang w:bidi="ar-EG"/>
        </w:rPr>
        <w:t>ة بين متغيرات الدراسة</w:t>
      </w:r>
      <w:r w:rsidR="00D7278E" w:rsidRPr="00664F7D">
        <w:rPr>
          <w:rFonts w:ascii="Traditional Arabic" w:hAnsi="Traditional Arabic" w:cs="Traditional Arabic"/>
          <w:color w:val="000000" w:themeColor="text1"/>
          <w:sz w:val="24"/>
          <w:szCs w:val="24"/>
          <w:rtl/>
          <w:lang w:bidi="ar-EG"/>
        </w:rPr>
        <w:t xml:space="preserve">، </w:t>
      </w:r>
      <w:r w:rsidR="006228DE" w:rsidRPr="00664F7D">
        <w:rPr>
          <w:rFonts w:ascii="Traditional Arabic" w:hAnsi="Traditional Arabic" w:cs="Traditional Arabic"/>
          <w:color w:val="000000" w:themeColor="text1"/>
          <w:sz w:val="24"/>
          <w:szCs w:val="24"/>
          <w:rtl/>
          <w:lang w:bidi="ar-EG"/>
        </w:rPr>
        <w:t>وبالتالي رفض الفرض الصفري القائل بعدم وجود ارتباط بين المتغيرات</w:t>
      </w:r>
      <w:r w:rsidR="006228DE" w:rsidRPr="00664F7D">
        <w:rPr>
          <w:rFonts w:ascii="Traditional Arabic" w:hAnsi="Traditional Arabic" w:cs="Traditional Arabic"/>
          <w:color w:val="000000" w:themeColor="text1"/>
          <w:sz w:val="24"/>
          <w:szCs w:val="24"/>
          <w:lang w:bidi="ar-EG"/>
        </w:rPr>
        <w:t>.</w:t>
      </w:r>
    </w:p>
    <w:p w14:paraId="689FA56B" w14:textId="77777777" w:rsidR="00111294" w:rsidRDefault="00111294" w:rsidP="00E10760">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وبناءً على ذلك</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يمكن القول إن أداة الدراسة تتمتع بدرجة جيدة من الصدق البنائي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ويمكن الاعتماد على نتائجها في اختبار فروض الدراسة</w:t>
      </w:r>
      <w:r w:rsidRPr="00664F7D">
        <w:rPr>
          <w:rFonts w:ascii="Traditional Arabic" w:eastAsiaTheme="minorHAnsi" w:hAnsi="Traditional Arabic" w:cs="Traditional Arabic"/>
          <w:color w:val="000000" w:themeColor="text1"/>
          <w:lang w:bidi="ar-EG"/>
        </w:rPr>
        <w:t>.</w:t>
      </w:r>
    </w:p>
    <w:p w14:paraId="4F99F6DA" w14:textId="77777777" w:rsidR="005B0BB1" w:rsidRPr="00664F7D" w:rsidRDefault="005B0BB1" w:rsidP="005B0BB1">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p>
    <w:p w14:paraId="609FE222" w14:textId="77777777" w:rsidR="00E10760" w:rsidRPr="00E10760" w:rsidRDefault="00E10760" w:rsidP="00E10760">
      <w:pPr>
        <w:bidi/>
        <w:spacing w:before="100" w:beforeAutospacing="1" w:after="100" w:afterAutospacing="1" w:line="240" w:lineRule="auto"/>
        <w:jc w:val="both"/>
        <w:rPr>
          <w:rFonts w:ascii="Traditional Arabic" w:hAnsi="Traditional Arabic" w:cs="Traditional Arabic"/>
          <w:b/>
          <w:bCs/>
          <w:color w:val="000000" w:themeColor="text1"/>
          <w:sz w:val="24"/>
          <w:szCs w:val="24"/>
          <w:lang w:bidi="ar-EG"/>
        </w:rPr>
      </w:pPr>
      <w:r w:rsidRPr="00E10760">
        <w:rPr>
          <w:rFonts w:ascii="Traditional Arabic" w:hAnsi="Traditional Arabic" w:cs="Traditional Arabic"/>
          <w:b/>
          <w:bCs/>
          <w:color w:val="000000" w:themeColor="text1"/>
          <w:sz w:val="24"/>
          <w:szCs w:val="24"/>
          <w:rtl/>
          <w:lang w:bidi="ar-EG"/>
        </w:rPr>
        <w:lastRenderedPageBreak/>
        <w:t>سابعاً- الاعتبارات الأخلاقية للدراسة</w:t>
      </w:r>
      <w:r w:rsidRPr="00E10760">
        <w:rPr>
          <w:rFonts w:ascii="Traditional Arabic" w:hAnsi="Traditional Arabic" w:cs="Traditional Arabic"/>
          <w:b/>
          <w:bCs/>
          <w:color w:val="000000" w:themeColor="text1"/>
          <w:sz w:val="24"/>
          <w:szCs w:val="24"/>
          <w:lang w:bidi="ar-EG"/>
        </w:rPr>
        <w:t>:</w:t>
      </w:r>
    </w:p>
    <w:p w14:paraId="70B3237E" w14:textId="77777777" w:rsidR="00E10760" w:rsidRPr="00E10760" w:rsidRDefault="00E10760" w:rsidP="00E10760">
      <w:p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راعى الباحث عند تنفيذ الدراسة الالتزام بمجموعة من الاعتبارات الأخلاقية التي تكفل احترام حقوق المشاركين والحفاظ على سرية البيانات والمعلومات التي تم الحصول عليها، وذلك على النحو الآتي</w:t>
      </w:r>
      <w:r w:rsidRPr="00E10760">
        <w:rPr>
          <w:rFonts w:ascii="Traditional Arabic" w:hAnsi="Traditional Arabic" w:cs="Traditional Arabic"/>
          <w:color w:val="000000" w:themeColor="text1"/>
          <w:sz w:val="24"/>
          <w:szCs w:val="24"/>
          <w:lang w:bidi="ar-EG"/>
        </w:rPr>
        <w:t>:</w:t>
      </w:r>
    </w:p>
    <w:p w14:paraId="23657D41" w14:textId="77777777" w:rsidR="00E10760" w:rsidRPr="00E10760" w:rsidRDefault="00E10760" w:rsidP="00E10760">
      <w:pPr>
        <w:numPr>
          <w:ilvl w:val="0"/>
          <w:numId w:val="84"/>
        </w:num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الموافقة المستنيرة</w:t>
      </w:r>
      <w:r w:rsidRPr="00E10760">
        <w:rPr>
          <w:rFonts w:ascii="Traditional Arabic" w:hAnsi="Traditional Arabic" w:cs="Traditional Arabic"/>
          <w:color w:val="000000" w:themeColor="text1"/>
          <w:sz w:val="24"/>
          <w:szCs w:val="24"/>
          <w:lang w:bidi="ar-EG"/>
        </w:rPr>
        <w:t xml:space="preserve">: </w:t>
      </w:r>
      <w:r w:rsidRPr="00E10760">
        <w:rPr>
          <w:rFonts w:ascii="Traditional Arabic" w:hAnsi="Traditional Arabic" w:cs="Traditional Arabic"/>
          <w:color w:val="000000" w:themeColor="text1"/>
          <w:sz w:val="24"/>
          <w:szCs w:val="24"/>
          <w:rtl/>
          <w:lang w:bidi="ar-EG"/>
        </w:rPr>
        <w:t>تم توضيح طبيعة الدراسة وأهدافها للمشاركين، وبيان أن مشاركتهم في الدراسة تتم بصورة طوعية، وأن البيانات التي يتم الحصول عليها تستخدم لأغراض البحث العلمي فقط</w:t>
      </w:r>
      <w:r w:rsidRPr="00E10760">
        <w:rPr>
          <w:rFonts w:ascii="Traditional Arabic" w:hAnsi="Traditional Arabic" w:cs="Traditional Arabic"/>
          <w:color w:val="000000" w:themeColor="text1"/>
          <w:sz w:val="24"/>
          <w:szCs w:val="24"/>
          <w:lang w:bidi="ar-EG"/>
        </w:rPr>
        <w:t xml:space="preserve">. </w:t>
      </w:r>
    </w:p>
    <w:p w14:paraId="0782F06C" w14:textId="77777777" w:rsidR="00E10760" w:rsidRPr="00E10760" w:rsidRDefault="00E10760" w:rsidP="00E10760">
      <w:pPr>
        <w:numPr>
          <w:ilvl w:val="0"/>
          <w:numId w:val="84"/>
        </w:num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السرية والخصوصية</w:t>
      </w:r>
      <w:r w:rsidRPr="00E10760">
        <w:rPr>
          <w:rFonts w:ascii="Traditional Arabic" w:hAnsi="Traditional Arabic" w:cs="Traditional Arabic"/>
          <w:color w:val="000000" w:themeColor="text1"/>
          <w:sz w:val="24"/>
          <w:szCs w:val="24"/>
          <w:lang w:bidi="ar-EG"/>
        </w:rPr>
        <w:t xml:space="preserve">: </w:t>
      </w:r>
      <w:r w:rsidRPr="00E10760">
        <w:rPr>
          <w:rFonts w:ascii="Traditional Arabic" w:hAnsi="Traditional Arabic" w:cs="Traditional Arabic"/>
          <w:color w:val="000000" w:themeColor="text1"/>
          <w:sz w:val="24"/>
          <w:szCs w:val="24"/>
          <w:rtl/>
          <w:lang w:bidi="ar-EG"/>
        </w:rPr>
        <w:t>التزم الباحث بالحفاظ على سرية المعلومات والبيانات التي يقدمها أفراد عينة الدراسة، وعدم استخدامها في غير الأغراض العلمية المحددة للدراسة، مع عدم الإفصاح عن أي معلومات شخصية يمكن أن تؤدي إلى التعرف على المشاركين</w:t>
      </w:r>
      <w:r w:rsidRPr="00E10760">
        <w:rPr>
          <w:rFonts w:ascii="Traditional Arabic" w:hAnsi="Traditional Arabic" w:cs="Traditional Arabic"/>
          <w:color w:val="000000" w:themeColor="text1"/>
          <w:sz w:val="24"/>
          <w:szCs w:val="24"/>
          <w:lang w:bidi="ar-EG"/>
        </w:rPr>
        <w:t xml:space="preserve">. </w:t>
      </w:r>
    </w:p>
    <w:p w14:paraId="454E0F7D" w14:textId="77777777" w:rsidR="00E10760" w:rsidRPr="00E10760" w:rsidRDefault="00E10760" w:rsidP="00E10760">
      <w:pPr>
        <w:numPr>
          <w:ilvl w:val="0"/>
          <w:numId w:val="84"/>
        </w:num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الطوعية وحق الانسحاب</w:t>
      </w:r>
      <w:r w:rsidRPr="00E10760">
        <w:rPr>
          <w:rFonts w:ascii="Traditional Arabic" w:hAnsi="Traditional Arabic" w:cs="Traditional Arabic"/>
          <w:color w:val="000000" w:themeColor="text1"/>
          <w:sz w:val="24"/>
          <w:szCs w:val="24"/>
          <w:lang w:bidi="ar-EG"/>
        </w:rPr>
        <w:t xml:space="preserve">: </w:t>
      </w:r>
      <w:r w:rsidRPr="00E10760">
        <w:rPr>
          <w:rFonts w:ascii="Traditional Arabic" w:hAnsi="Traditional Arabic" w:cs="Traditional Arabic"/>
          <w:color w:val="000000" w:themeColor="text1"/>
          <w:sz w:val="24"/>
          <w:szCs w:val="24"/>
          <w:rtl/>
          <w:lang w:bidi="ar-EG"/>
        </w:rPr>
        <w:t>أُتيح للمشاركين الحق في المشاركة أو عدم المشاركة في الدراسة، كما يحق لهم الانسحاب منها في أي وقت دون أن يترتب على ذلك أي ضرر أو تبعات سلبية عليهم</w:t>
      </w:r>
      <w:r w:rsidRPr="00E10760">
        <w:rPr>
          <w:rFonts w:ascii="Traditional Arabic" w:hAnsi="Traditional Arabic" w:cs="Traditional Arabic"/>
          <w:color w:val="000000" w:themeColor="text1"/>
          <w:sz w:val="24"/>
          <w:szCs w:val="24"/>
          <w:lang w:bidi="ar-EG"/>
        </w:rPr>
        <w:t xml:space="preserve">. </w:t>
      </w:r>
    </w:p>
    <w:p w14:paraId="5EB50759" w14:textId="77777777" w:rsidR="00E10760" w:rsidRPr="00E10760" w:rsidRDefault="00E10760" w:rsidP="00E10760">
      <w:pPr>
        <w:numPr>
          <w:ilvl w:val="0"/>
          <w:numId w:val="84"/>
        </w:num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عدم الإضرار بالمشاركين</w:t>
      </w:r>
      <w:r w:rsidRPr="00E10760">
        <w:rPr>
          <w:rFonts w:ascii="Traditional Arabic" w:hAnsi="Traditional Arabic" w:cs="Traditional Arabic"/>
          <w:color w:val="000000" w:themeColor="text1"/>
          <w:sz w:val="24"/>
          <w:szCs w:val="24"/>
          <w:lang w:bidi="ar-EG"/>
        </w:rPr>
        <w:t xml:space="preserve">: </w:t>
      </w:r>
      <w:r w:rsidRPr="00E10760">
        <w:rPr>
          <w:rFonts w:ascii="Traditional Arabic" w:hAnsi="Traditional Arabic" w:cs="Traditional Arabic"/>
          <w:color w:val="000000" w:themeColor="text1"/>
          <w:sz w:val="24"/>
          <w:szCs w:val="24"/>
          <w:rtl/>
          <w:lang w:bidi="ar-EG"/>
        </w:rPr>
        <w:t>حرص الباحث على أن تكون إجراءات جمع البيانات وتصميم فقرات الاستبيان بصورة لا تلحق أي ضرر مادي أو معنوي أو وظيفي بالمشاركين، وألا تتضمن الأسئلة ما يمكن أن يمثل تدخلاً غير مبرر في خصوصياتهم</w:t>
      </w:r>
      <w:r w:rsidRPr="00E10760">
        <w:rPr>
          <w:rFonts w:ascii="Traditional Arabic" w:hAnsi="Traditional Arabic" w:cs="Traditional Arabic"/>
          <w:color w:val="000000" w:themeColor="text1"/>
          <w:sz w:val="24"/>
          <w:szCs w:val="24"/>
          <w:lang w:bidi="ar-EG"/>
        </w:rPr>
        <w:t xml:space="preserve">. </w:t>
      </w:r>
    </w:p>
    <w:p w14:paraId="61E7D279" w14:textId="77777777" w:rsidR="00E10760" w:rsidRPr="00E10760" w:rsidRDefault="00E10760" w:rsidP="00E10760">
      <w:pPr>
        <w:numPr>
          <w:ilvl w:val="0"/>
          <w:numId w:val="84"/>
        </w:num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الاستخدام العلمي للبيانات</w:t>
      </w:r>
      <w:r w:rsidRPr="00E10760">
        <w:rPr>
          <w:rFonts w:ascii="Traditional Arabic" w:hAnsi="Traditional Arabic" w:cs="Traditional Arabic"/>
          <w:color w:val="000000" w:themeColor="text1"/>
          <w:sz w:val="24"/>
          <w:szCs w:val="24"/>
          <w:lang w:bidi="ar-EG"/>
        </w:rPr>
        <w:t xml:space="preserve">: </w:t>
      </w:r>
      <w:r w:rsidRPr="00E10760">
        <w:rPr>
          <w:rFonts w:ascii="Traditional Arabic" w:hAnsi="Traditional Arabic" w:cs="Traditional Arabic"/>
          <w:color w:val="000000" w:themeColor="text1"/>
          <w:sz w:val="24"/>
          <w:szCs w:val="24"/>
          <w:rtl/>
          <w:lang w:bidi="ar-EG"/>
        </w:rPr>
        <w:t>تم التأكيد للمشاركين على أن البيانات التي يتم جمعها ستستخدم لأغراض البحث العلمي والتحليل الإحصائي فقط، ولن تستخدم لأغراض إدارية أو تقييمية أو لاتخاذ أي إجراءات بحق أفراد العينة أو الشركات محل الدراسة</w:t>
      </w:r>
      <w:r w:rsidRPr="00E10760">
        <w:rPr>
          <w:rFonts w:ascii="Traditional Arabic" w:hAnsi="Traditional Arabic" w:cs="Traditional Arabic"/>
          <w:color w:val="000000" w:themeColor="text1"/>
          <w:sz w:val="24"/>
          <w:szCs w:val="24"/>
          <w:lang w:bidi="ar-EG"/>
        </w:rPr>
        <w:t xml:space="preserve">. </w:t>
      </w:r>
    </w:p>
    <w:p w14:paraId="15825070" w14:textId="77777777" w:rsidR="00E10760" w:rsidRPr="00E10760" w:rsidRDefault="00E10760" w:rsidP="00E10760">
      <w:pPr>
        <w:numPr>
          <w:ilvl w:val="0"/>
          <w:numId w:val="84"/>
        </w:num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الموضوعية والنزاهة العلمية</w:t>
      </w:r>
      <w:r w:rsidRPr="00E10760">
        <w:rPr>
          <w:rFonts w:ascii="Traditional Arabic" w:hAnsi="Traditional Arabic" w:cs="Traditional Arabic"/>
          <w:color w:val="000000" w:themeColor="text1"/>
          <w:sz w:val="24"/>
          <w:szCs w:val="24"/>
          <w:lang w:bidi="ar-EG"/>
        </w:rPr>
        <w:t xml:space="preserve">: </w:t>
      </w:r>
      <w:r w:rsidRPr="00E10760">
        <w:rPr>
          <w:rFonts w:ascii="Traditional Arabic" w:hAnsi="Traditional Arabic" w:cs="Traditional Arabic"/>
          <w:color w:val="000000" w:themeColor="text1"/>
          <w:sz w:val="24"/>
          <w:szCs w:val="24"/>
          <w:rtl/>
          <w:lang w:bidi="ar-EG"/>
        </w:rPr>
        <w:t>التزم الباحث بالموضوعية في جمع البيانات وتحليلها وعرض نتائج الدراسة، وعدم التلاعب بالبيانات أو النتائج، أو حذف أو تغيير النتائج بما يتوافق مع توقعات الباحث أو فروض الدراسة</w:t>
      </w:r>
      <w:r w:rsidRPr="00E10760">
        <w:rPr>
          <w:rFonts w:ascii="Traditional Arabic" w:hAnsi="Traditional Arabic" w:cs="Traditional Arabic"/>
          <w:color w:val="000000" w:themeColor="text1"/>
          <w:sz w:val="24"/>
          <w:szCs w:val="24"/>
          <w:lang w:bidi="ar-EG"/>
        </w:rPr>
        <w:t xml:space="preserve">. </w:t>
      </w:r>
    </w:p>
    <w:p w14:paraId="4354A26B" w14:textId="77777777" w:rsidR="00E10760" w:rsidRPr="00E10760" w:rsidRDefault="00E10760" w:rsidP="00E10760">
      <w:pPr>
        <w:numPr>
          <w:ilvl w:val="0"/>
          <w:numId w:val="84"/>
        </w:num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الالتزام بحقوق الملكية الفكرية</w:t>
      </w:r>
      <w:r w:rsidRPr="00E10760">
        <w:rPr>
          <w:rFonts w:ascii="Traditional Arabic" w:hAnsi="Traditional Arabic" w:cs="Traditional Arabic"/>
          <w:color w:val="000000" w:themeColor="text1"/>
          <w:sz w:val="24"/>
          <w:szCs w:val="24"/>
          <w:lang w:bidi="ar-EG"/>
        </w:rPr>
        <w:t xml:space="preserve">: </w:t>
      </w:r>
      <w:r w:rsidRPr="00E10760">
        <w:rPr>
          <w:rFonts w:ascii="Traditional Arabic" w:hAnsi="Traditional Arabic" w:cs="Traditional Arabic"/>
          <w:color w:val="000000" w:themeColor="text1"/>
          <w:sz w:val="24"/>
          <w:szCs w:val="24"/>
          <w:rtl/>
          <w:lang w:bidi="ar-EG"/>
        </w:rPr>
        <w:t>حرص الباحث على توثيق المصادر والمراجع العلمية التي تم الاعتماد عليها في إعداد الدراسة وأداة جمع البيانات، ونسب الأفكار والاقتباسات إلى أصحابها وفقًا للقواعد العلمية المتبعة</w:t>
      </w:r>
      <w:r w:rsidRPr="00E10760">
        <w:rPr>
          <w:rFonts w:ascii="Traditional Arabic" w:hAnsi="Traditional Arabic" w:cs="Traditional Arabic"/>
          <w:color w:val="000000" w:themeColor="text1"/>
          <w:sz w:val="24"/>
          <w:szCs w:val="24"/>
          <w:lang w:bidi="ar-EG"/>
        </w:rPr>
        <w:t xml:space="preserve">. </w:t>
      </w:r>
    </w:p>
    <w:p w14:paraId="20E7B286" w14:textId="77777777" w:rsidR="00E10760" w:rsidRPr="00E10760" w:rsidRDefault="00E10760" w:rsidP="00E10760">
      <w:pPr>
        <w:numPr>
          <w:ilvl w:val="0"/>
          <w:numId w:val="84"/>
        </w:num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حماية بيانات الشركات محل الدراسة</w:t>
      </w:r>
      <w:r w:rsidRPr="00E10760">
        <w:rPr>
          <w:rFonts w:ascii="Traditional Arabic" w:hAnsi="Traditional Arabic" w:cs="Traditional Arabic"/>
          <w:color w:val="000000" w:themeColor="text1"/>
          <w:sz w:val="24"/>
          <w:szCs w:val="24"/>
          <w:lang w:bidi="ar-EG"/>
        </w:rPr>
        <w:t xml:space="preserve">: </w:t>
      </w:r>
      <w:r w:rsidRPr="00E10760">
        <w:rPr>
          <w:rFonts w:ascii="Traditional Arabic" w:hAnsi="Traditional Arabic" w:cs="Traditional Arabic"/>
          <w:color w:val="000000" w:themeColor="text1"/>
          <w:sz w:val="24"/>
          <w:szCs w:val="24"/>
          <w:rtl/>
          <w:lang w:bidi="ar-EG"/>
        </w:rPr>
        <w:t>راعى الباحث عدم الإفصاح عن المعلومات التي يتم الحصول عليها من الشركات محل الدراسة إلا في الحدود اللازمة لتحقيق أهداف البحث، مع التعامل مع البيانات ذات الطبيعة التنظيمية أو المالية وفقًا لمبدأ السرية البحثية</w:t>
      </w:r>
      <w:r w:rsidRPr="00E10760">
        <w:rPr>
          <w:rFonts w:ascii="Traditional Arabic" w:hAnsi="Traditional Arabic" w:cs="Traditional Arabic"/>
          <w:color w:val="000000" w:themeColor="text1"/>
          <w:sz w:val="24"/>
          <w:szCs w:val="24"/>
          <w:lang w:bidi="ar-EG"/>
        </w:rPr>
        <w:t xml:space="preserve">. </w:t>
      </w:r>
    </w:p>
    <w:p w14:paraId="73B87560" w14:textId="77777777" w:rsidR="00E10760" w:rsidRPr="00E10760" w:rsidRDefault="00E10760" w:rsidP="00E10760">
      <w:pPr>
        <w:bidi/>
        <w:spacing w:before="100" w:beforeAutospacing="1" w:after="100" w:afterAutospacing="1" w:line="240" w:lineRule="auto"/>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وبذلك التزم الباحث في جميع مراحل الدراسة بالمبادئ الأخلاقية للبحث العلمي، بدءًا من تصميم الدراسة واختيار أفراد العينة وجمع البيانات، وصولًا إلى تحليل البيانات وتفسير النتائج وعرضها، بما يضمن احترام حقوق المشاركين والحفاظ على سرية المعلومات وتحقيق النزاهة والموضوعية العلمية</w:t>
      </w:r>
      <w:r w:rsidRPr="00E10760">
        <w:rPr>
          <w:rFonts w:ascii="Traditional Arabic" w:hAnsi="Traditional Arabic" w:cs="Traditional Arabic"/>
          <w:color w:val="000000" w:themeColor="text1"/>
          <w:sz w:val="24"/>
          <w:szCs w:val="24"/>
          <w:lang w:bidi="ar-EG"/>
        </w:rPr>
        <w:t>.</w:t>
      </w:r>
    </w:p>
    <w:p w14:paraId="067BD4A5" w14:textId="77777777" w:rsidR="00D67740" w:rsidRPr="00E10760" w:rsidRDefault="00D67740" w:rsidP="00E10760">
      <w:pPr>
        <w:bidi/>
        <w:spacing w:after="0" w:line="360" w:lineRule="auto"/>
        <w:jc w:val="both"/>
        <w:rPr>
          <w:rFonts w:ascii="Traditional Arabic" w:hAnsi="Traditional Arabic" w:cs="Traditional Arabic"/>
          <w:color w:val="000000" w:themeColor="text1"/>
          <w:sz w:val="24"/>
          <w:szCs w:val="24"/>
          <w:rtl/>
          <w:lang w:bidi="ar-EG"/>
        </w:rPr>
      </w:pPr>
    </w:p>
    <w:p w14:paraId="57997FA7" w14:textId="77777777" w:rsidR="00867B68" w:rsidRPr="00664F7D" w:rsidRDefault="00867B68" w:rsidP="00706522">
      <w:pPr>
        <w:bidi/>
        <w:spacing w:after="0" w:line="360" w:lineRule="auto"/>
        <w:rPr>
          <w:rFonts w:ascii="Traditional Arabic" w:hAnsi="Traditional Arabic" w:cs="Traditional Arabic"/>
          <w:color w:val="000000" w:themeColor="text1"/>
          <w:sz w:val="24"/>
          <w:szCs w:val="24"/>
          <w:rtl/>
          <w:lang w:bidi="ar-EG"/>
        </w:rPr>
      </w:pPr>
    </w:p>
    <w:p w14:paraId="36C30EF9" w14:textId="77777777" w:rsidR="00867B68" w:rsidRPr="00664F7D" w:rsidRDefault="00867B68" w:rsidP="00706522">
      <w:pPr>
        <w:bidi/>
        <w:spacing w:after="0" w:line="360" w:lineRule="auto"/>
        <w:rPr>
          <w:rFonts w:ascii="Traditional Arabic" w:hAnsi="Traditional Arabic" w:cs="Traditional Arabic"/>
          <w:color w:val="000000" w:themeColor="text1"/>
          <w:sz w:val="24"/>
          <w:szCs w:val="24"/>
          <w:rtl/>
          <w:lang w:bidi="ar-EG"/>
        </w:rPr>
      </w:pPr>
    </w:p>
    <w:p w14:paraId="7422301C" w14:textId="77777777" w:rsidR="00867B68" w:rsidRPr="00664F7D" w:rsidRDefault="00867B68" w:rsidP="00706522">
      <w:pPr>
        <w:bidi/>
        <w:spacing w:after="0" w:line="360" w:lineRule="auto"/>
        <w:rPr>
          <w:rFonts w:ascii="Traditional Arabic" w:hAnsi="Traditional Arabic" w:cs="Traditional Arabic"/>
          <w:color w:val="000000" w:themeColor="text1"/>
          <w:sz w:val="24"/>
          <w:szCs w:val="24"/>
          <w:rtl/>
          <w:lang w:bidi="ar-EG"/>
        </w:rPr>
      </w:pPr>
    </w:p>
    <w:p w14:paraId="5E9C9137" w14:textId="77777777" w:rsidR="00867B68" w:rsidRDefault="00867B68" w:rsidP="00706522">
      <w:pPr>
        <w:bidi/>
        <w:spacing w:after="0" w:line="360" w:lineRule="auto"/>
        <w:rPr>
          <w:rFonts w:ascii="Traditional Arabic" w:hAnsi="Traditional Arabic" w:cs="Traditional Arabic"/>
          <w:color w:val="000000" w:themeColor="text1"/>
          <w:sz w:val="24"/>
          <w:szCs w:val="24"/>
          <w:rtl/>
          <w:lang w:bidi="ar-EG"/>
        </w:rPr>
      </w:pPr>
    </w:p>
    <w:p w14:paraId="377BCC50" w14:textId="77777777" w:rsidR="00E00929" w:rsidRDefault="00E00929" w:rsidP="00E00929">
      <w:pPr>
        <w:bidi/>
        <w:spacing w:after="0" w:line="360" w:lineRule="auto"/>
        <w:rPr>
          <w:rFonts w:ascii="Traditional Arabic" w:hAnsi="Traditional Arabic" w:cs="Traditional Arabic"/>
          <w:color w:val="000000" w:themeColor="text1"/>
          <w:sz w:val="24"/>
          <w:szCs w:val="24"/>
          <w:rtl/>
          <w:lang w:bidi="ar-EG"/>
        </w:rPr>
      </w:pPr>
    </w:p>
    <w:p w14:paraId="2359F108" w14:textId="77777777" w:rsidR="00E00929" w:rsidRDefault="00E00929" w:rsidP="00E00929">
      <w:pPr>
        <w:bidi/>
        <w:spacing w:after="0" w:line="360" w:lineRule="auto"/>
        <w:rPr>
          <w:rFonts w:ascii="Traditional Arabic" w:hAnsi="Traditional Arabic" w:cs="Traditional Arabic"/>
          <w:color w:val="000000" w:themeColor="text1"/>
          <w:sz w:val="24"/>
          <w:szCs w:val="24"/>
          <w:rtl/>
          <w:lang w:bidi="ar-EG"/>
        </w:rPr>
      </w:pPr>
    </w:p>
    <w:p w14:paraId="4C807CD3" w14:textId="77777777" w:rsidR="00E00929" w:rsidRDefault="00E00929" w:rsidP="00E00929">
      <w:pPr>
        <w:bidi/>
        <w:spacing w:after="0" w:line="360" w:lineRule="auto"/>
        <w:rPr>
          <w:rFonts w:ascii="Traditional Arabic" w:hAnsi="Traditional Arabic" w:cs="Traditional Arabic"/>
          <w:color w:val="000000" w:themeColor="text1"/>
          <w:sz w:val="24"/>
          <w:szCs w:val="24"/>
          <w:rtl/>
          <w:lang w:bidi="ar-EG"/>
        </w:rPr>
      </w:pPr>
    </w:p>
    <w:p w14:paraId="784177FA" w14:textId="77777777" w:rsidR="00867B68" w:rsidRPr="00E10760" w:rsidRDefault="00E10760" w:rsidP="007643E0">
      <w:pPr>
        <w:bidi/>
        <w:spacing w:before="120" w:after="120" w:line="360" w:lineRule="auto"/>
        <w:rPr>
          <w:rFonts w:ascii="Traditional Arabic" w:hAnsi="Traditional Arabic" w:cs="Traditional Arabic"/>
          <w:b/>
          <w:bCs/>
          <w:color w:val="000000" w:themeColor="text1"/>
          <w:sz w:val="24"/>
          <w:szCs w:val="24"/>
          <w:rtl/>
          <w:lang w:bidi="ar-EG"/>
        </w:rPr>
      </w:pPr>
      <w:r w:rsidRPr="00E10760">
        <w:rPr>
          <w:rFonts w:ascii="Traditional Arabic" w:hAnsi="Traditional Arabic" w:cs="Traditional Arabic" w:hint="cs"/>
          <w:b/>
          <w:bCs/>
          <w:color w:val="000000" w:themeColor="text1"/>
          <w:sz w:val="24"/>
          <w:szCs w:val="24"/>
          <w:rtl/>
          <w:lang w:bidi="ar-EG"/>
        </w:rPr>
        <w:lastRenderedPageBreak/>
        <w:t xml:space="preserve">خلاصة الفصل </w:t>
      </w:r>
      <w:proofErr w:type="gramStart"/>
      <w:r w:rsidRPr="00E10760">
        <w:rPr>
          <w:rFonts w:ascii="Traditional Arabic" w:hAnsi="Traditional Arabic" w:cs="Traditional Arabic" w:hint="cs"/>
          <w:b/>
          <w:bCs/>
          <w:color w:val="000000" w:themeColor="text1"/>
          <w:sz w:val="24"/>
          <w:szCs w:val="24"/>
          <w:rtl/>
          <w:lang w:bidi="ar-EG"/>
        </w:rPr>
        <w:t>الثالث :</w:t>
      </w:r>
      <w:proofErr w:type="gramEnd"/>
    </w:p>
    <w:p w14:paraId="02A49D0C" w14:textId="77777777" w:rsidR="00E10760" w:rsidRPr="00E10760" w:rsidRDefault="00E10760" w:rsidP="00E10760">
      <w:pPr>
        <w:bidi/>
        <w:spacing w:before="120" w:after="120" w:line="360" w:lineRule="auto"/>
        <w:ind w:firstLine="720"/>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 xml:space="preserve">في هذا الفصل تم عرض المنهجية العلمية المعتمدة لدراسة دور استراتيجية دمج الشركات في دخول الشركات العائلية إلى سوق النمو – السوق الموازية لسوق المال السعودي، حيث تم تحديد منهج الدراسة، ومصادر البيانات الأولية والثانوية، ومجتمع الدراسة المتمثل في العاملين بالشركات محل الدراسة، وتحديد حجم العينة بالاعتماد على أسلوب </w:t>
      </w:r>
      <w:proofErr w:type="spellStart"/>
      <w:r w:rsidRPr="00E10760">
        <w:rPr>
          <w:rFonts w:ascii="Traditional Arabic" w:hAnsi="Traditional Arabic" w:cs="Traditional Arabic"/>
          <w:color w:val="000000" w:themeColor="text1"/>
          <w:sz w:val="24"/>
          <w:szCs w:val="24"/>
          <w:lang w:bidi="ar-EG"/>
        </w:rPr>
        <w:t>Krejcie</w:t>
      </w:r>
      <w:proofErr w:type="spellEnd"/>
      <w:r w:rsidRPr="00E10760">
        <w:rPr>
          <w:rFonts w:ascii="Traditional Arabic" w:hAnsi="Traditional Arabic" w:cs="Traditional Arabic"/>
          <w:color w:val="000000" w:themeColor="text1"/>
          <w:sz w:val="24"/>
          <w:szCs w:val="24"/>
          <w:lang w:bidi="ar-EG"/>
        </w:rPr>
        <w:t xml:space="preserve"> &amp; Morgan (1970) </w:t>
      </w:r>
      <w:r w:rsidRPr="00E10760">
        <w:rPr>
          <w:rFonts w:ascii="Traditional Arabic" w:hAnsi="Traditional Arabic" w:cs="Traditional Arabic"/>
          <w:color w:val="000000" w:themeColor="text1"/>
          <w:sz w:val="24"/>
          <w:szCs w:val="24"/>
          <w:rtl/>
          <w:lang w:bidi="ar-EG"/>
        </w:rPr>
        <w:t>بما يضمن تمثيلًا مناسبًا للمجتمع</w:t>
      </w:r>
      <w:r w:rsidRPr="00E10760">
        <w:rPr>
          <w:rFonts w:ascii="Traditional Arabic" w:hAnsi="Traditional Arabic" w:cs="Traditional Arabic"/>
          <w:color w:val="000000" w:themeColor="text1"/>
          <w:sz w:val="24"/>
          <w:szCs w:val="24"/>
          <w:lang w:bidi="ar-EG"/>
        </w:rPr>
        <w:t>.</w:t>
      </w:r>
    </w:p>
    <w:p w14:paraId="00298624" w14:textId="77777777" w:rsidR="00E10760" w:rsidRPr="00E10760" w:rsidRDefault="00E10760" w:rsidP="00E10760">
      <w:pPr>
        <w:bidi/>
        <w:spacing w:before="120" w:after="120" w:line="360" w:lineRule="auto"/>
        <w:ind w:firstLine="720"/>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 xml:space="preserve">كما تم توضيح أدوات جمع البيانات، والتي تمثلت في الاستبانة كأداة كمية، ودليل المقابلة كأداة نوعية داعمة، مع توضيح مراحل إعداد الاستبانة ومحتواها وأبعادها، واستخدام مقياس </w:t>
      </w:r>
      <w:proofErr w:type="spellStart"/>
      <w:r w:rsidRPr="00E10760">
        <w:rPr>
          <w:rFonts w:ascii="Traditional Arabic" w:hAnsi="Traditional Arabic" w:cs="Traditional Arabic"/>
          <w:color w:val="000000" w:themeColor="text1"/>
          <w:sz w:val="24"/>
          <w:szCs w:val="24"/>
          <w:rtl/>
          <w:lang w:bidi="ar-EG"/>
        </w:rPr>
        <w:t>ليكرت</w:t>
      </w:r>
      <w:proofErr w:type="spellEnd"/>
      <w:r w:rsidRPr="00E10760">
        <w:rPr>
          <w:rFonts w:ascii="Traditional Arabic" w:hAnsi="Traditional Arabic" w:cs="Traditional Arabic"/>
          <w:color w:val="000000" w:themeColor="text1"/>
          <w:sz w:val="24"/>
          <w:szCs w:val="24"/>
          <w:rtl/>
          <w:lang w:bidi="ar-EG"/>
        </w:rPr>
        <w:t xml:space="preserve"> الخماسي في قياس استجابات أفراد العينة. كما تم بيان الأساليب الإحصائية المستخدمة في تحليل البيانات واختبار فروض الدراسة، والتي شملت الإحصاء الوصفي، ومعامل ارتباط بيرسون، وتحليل الانحدار، واختبار تحليل التباين الأحادي</w:t>
      </w:r>
      <w:r w:rsidRPr="00E10760">
        <w:rPr>
          <w:rFonts w:ascii="Traditional Arabic" w:hAnsi="Traditional Arabic" w:cs="Traditional Arabic"/>
          <w:color w:val="000000" w:themeColor="text1"/>
          <w:sz w:val="24"/>
          <w:szCs w:val="24"/>
          <w:lang w:bidi="ar-EG"/>
        </w:rPr>
        <w:t xml:space="preserve"> (One-Way ANOVA).</w:t>
      </w:r>
    </w:p>
    <w:p w14:paraId="540BD012" w14:textId="77777777" w:rsidR="00E10760" w:rsidRPr="00E10760" w:rsidRDefault="00E10760" w:rsidP="00E10760">
      <w:pPr>
        <w:bidi/>
        <w:spacing w:before="120" w:after="120" w:line="360" w:lineRule="auto"/>
        <w:ind w:firstLine="720"/>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 xml:space="preserve">وقد تم التحقق من صدق وثبات أدوات الدراسة من خلال عرض الاستبانة على مجموعة من المحكمين، والتحقق من الصدق البنائي باستخدام التحليل العاملي الاستكشافي واختباري </w:t>
      </w:r>
      <w:r w:rsidRPr="00E10760">
        <w:rPr>
          <w:rFonts w:ascii="Traditional Arabic" w:hAnsi="Traditional Arabic" w:cs="Traditional Arabic"/>
          <w:color w:val="000000" w:themeColor="text1"/>
          <w:sz w:val="24"/>
          <w:szCs w:val="24"/>
          <w:lang w:bidi="ar-EG"/>
        </w:rPr>
        <w:t xml:space="preserve">KMO </w:t>
      </w:r>
      <w:r w:rsidRPr="00E10760">
        <w:rPr>
          <w:rFonts w:ascii="Traditional Arabic" w:hAnsi="Traditional Arabic" w:cs="Traditional Arabic"/>
          <w:color w:val="000000" w:themeColor="text1"/>
          <w:sz w:val="24"/>
          <w:szCs w:val="24"/>
          <w:rtl/>
          <w:lang w:bidi="ar-EG"/>
        </w:rPr>
        <w:t>و</w:t>
      </w:r>
      <w:r w:rsidRPr="00E10760">
        <w:rPr>
          <w:rFonts w:ascii="Traditional Arabic" w:hAnsi="Traditional Arabic" w:cs="Traditional Arabic"/>
          <w:color w:val="000000" w:themeColor="text1"/>
          <w:sz w:val="24"/>
          <w:szCs w:val="24"/>
          <w:lang w:bidi="ar-EG"/>
        </w:rPr>
        <w:t>Bartlett</w:t>
      </w:r>
      <w:r w:rsidRPr="00E10760">
        <w:rPr>
          <w:rFonts w:ascii="Traditional Arabic" w:hAnsi="Traditional Arabic" w:cs="Traditional Arabic"/>
          <w:color w:val="000000" w:themeColor="text1"/>
          <w:sz w:val="24"/>
          <w:szCs w:val="24"/>
          <w:rtl/>
          <w:lang w:bidi="ar-EG"/>
        </w:rPr>
        <w:t xml:space="preserve">، إلى جانب حساب معامل ألفا </w:t>
      </w:r>
      <w:proofErr w:type="spellStart"/>
      <w:r w:rsidRPr="00E10760">
        <w:rPr>
          <w:rFonts w:ascii="Traditional Arabic" w:hAnsi="Traditional Arabic" w:cs="Traditional Arabic"/>
          <w:color w:val="000000" w:themeColor="text1"/>
          <w:sz w:val="24"/>
          <w:szCs w:val="24"/>
          <w:rtl/>
          <w:lang w:bidi="ar-EG"/>
        </w:rPr>
        <w:t>كرونباخ</w:t>
      </w:r>
      <w:proofErr w:type="spellEnd"/>
      <w:r w:rsidRPr="00E10760">
        <w:rPr>
          <w:rFonts w:ascii="Traditional Arabic" w:hAnsi="Traditional Arabic" w:cs="Traditional Arabic"/>
          <w:color w:val="000000" w:themeColor="text1"/>
          <w:sz w:val="24"/>
          <w:szCs w:val="24"/>
          <w:rtl/>
          <w:lang w:bidi="ar-EG"/>
        </w:rPr>
        <w:t xml:space="preserve"> للتحقق من ثبات الاستبانة، حيث أظهرت النتائج تمتع الأداة بدرجة مناسبة من الصدق والثبات وإمكانية الاعتماد عليها في جمع البيانات وتحليلها</w:t>
      </w:r>
      <w:r w:rsidRPr="00E10760">
        <w:rPr>
          <w:rFonts w:ascii="Traditional Arabic" w:hAnsi="Traditional Arabic" w:cs="Traditional Arabic"/>
          <w:color w:val="000000" w:themeColor="text1"/>
          <w:sz w:val="24"/>
          <w:szCs w:val="24"/>
          <w:lang w:bidi="ar-EG"/>
        </w:rPr>
        <w:t>.</w:t>
      </w:r>
    </w:p>
    <w:p w14:paraId="643A2DD4" w14:textId="77777777" w:rsidR="00E10760" w:rsidRPr="00E10760" w:rsidRDefault="00E10760" w:rsidP="00E10760">
      <w:pPr>
        <w:bidi/>
        <w:spacing w:before="120" w:after="120" w:line="360" w:lineRule="auto"/>
        <w:ind w:firstLine="720"/>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 xml:space="preserve">كما تم توضيح الإجراءات المتبعة في إعداد دليل المقابلة والتحقق من ملاءمته، بما يدعم الاستفادة من البيانات النوعية في تفسير النتائج الكمية. وأخيرًا، تم بيان الاعتبارات الأخلاقية التي </w:t>
      </w:r>
      <w:proofErr w:type="spellStart"/>
      <w:r w:rsidRPr="00E10760">
        <w:rPr>
          <w:rFonts w:ascii="Traditional Arabic" w:hAnsi="Traditional Arabic" w:cs="Traditional Arabic"/>
          <w:color w:val="000000" w:themeColor="text1"/>
          <w:sz w:val="24"/>
          <w:szCs w:val="24"/>
          <w:rtl/>
          <w:lang w:bidi="ar-EG"/>
        </w:rPr>
        <w:t>روعيت</w:t>
      </w:r>
      <w:proofErr w:type="spellEnd"/>
      <w:r w:rsidRPr="00E10760">
        <w:rPr>
          <w:rFonts w:ascii="Traditional Arabic" w:hAnsi="Traditional Arabic" w:cs="Traditional Arabic"/>
          <w:color w:val="000000" w:themeColor="text1"/>
          <w:sz w:val="24"/>
          <w:szCs w:val="24"/>
          <w:rtl/>
          <w:lang w:bidi="ar-EG"/>
        </w:rPr>
        <w:t xml:space="preserve"> أثناء تنفيذ الدراسة، بما يشمل طوعية المشاركة، والحفاظ على سرية وخصوصية البيانات، وقصر استخدامها على الأغراض العلمية، والالتزام بالموضوعية والنزاهة العلمية وحقوق الملكية الفكرية</w:t>
      </w:r>
      <w:r w:rsidRPr="00E10760">
        <w:rPr>
          <w:rFonts w:ascii="Traditional Arabic" w:hAnsi="Traditional Arabic" w:cs="Traditional Arabic"/>
          <w:color w:val="000000" w:themeColor="text1"/>
          <w:sz w:val="24"/>
          <w:szCs w:val="24"/>
          <w:lang w:bidi="ar-EG"/>
        </w:rPr>
        <w:t>.</w:t>
      </w:r>
    </w:p>
    <w:p w14:paraId="26FD1228" w14:textId="77777777" w:rsidR="00E10760" w:rsidRPr="00E10760" w:rsidRDefault="00E10760" w:rsidP="00E10760">
      <w:pPr>
        <w:bidi/>
        <w:spacing w:before="120" w:after="120" w:line="360" w:lineRule="auto"/>
        <w:ind w:firstLine="720"/>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وبذلك يوفر هذا الفصل الأساس المنهجي اللازم لتنفيذ الدراسة الميدانية وتحليل بياناتها، بما يسهم في الوصول إلى نتائج علمية يمكن الاستناد إليها في تحقيق أهداف الدراسة واختبار فروضها</w:t>
      </w:r>
      <w:r w:rsidRPr="00E10760">
        <w:rPr>
          <w:rFonts w:ascii="Traditional Arabic" w:hAnsi="Traditional Arabic" w:cs="Traditional Arabic"/>
          <w:color w:val="000000" w:themeColor="text1"/>
          <w:sz w:val="24"/>
          <w:szCs w:val="24"/>
          <w:lang w:bidi="ar-EG"/>
        </w:rPr>
        <w:t>.</w:t>
      </w:r>
    </w:p>
    <w:p w14:paraId="55AE50D6" w14:textId="77777777" w:rsidR="00867B68" w:rsidRPr="00E10760" w:rsidRDefault="00867B68" w:rsidP="00E10760">
      <w:pPr>
        <w:shd w:val="clear" w:color="auto" w:fill="FFFFFF" w:themeFill="background1"/>
        <w:bidi/>
        <w:spacing w:before="120" w:after="120" w:line="360" w:lineRule="auto"/>
        <w:jc w:val="center"/>
        <w:rPr>
          <w:rFonts w:ascii="Traditional Arabic" w:hAnsi="Traditional Arabic" w:cs="Traditional Arabic"/>
          <w:color w:val="000000" w:themeColor="text1"/>
          <w:sz w:val="24"/>
          <w:szCs w:val="24"/>
          <w:rtl/>
          <w:lang w:bidi="ar-EG"/>
        </w:rPr>
      </w:pPr>
    </w:p>
    <w:p w14:paraId="1B600673" w14:textId="77777777" w:rsidR="00867B68" w:rsidRPr="00E10760" w:rsidRDefault="00867B68" w:rsidP="00E10760">
      <w:pPr>
        <w:shd w:val="clear" w:color="auto" w:fill="FFFFFF" w:themeFill="background1"/>
        <w:bidi/>
        <w:spacing w:before="120" w:after="120" w:line="360" w:lineRule="auto"/>
        <w:jc w:val="center"/>
        <w:rPr>
          <w:rFonts w:ascii="Traditional Arabic" w:hAnsi="Traditional Arabic" w:cs="Traditional Arabic"/>
          <w:color w:val="000000" w:themeColor="text1"/>
          <w:sz w:val="24"/>
          <w:szCs w:val="24"/>
          <w:rtl/>
          <w:lang w:bidi="ar-EG"/>
        </w:rPr>
      </w:pPr>
    </w:p>
    <w:p w14:paraId="4DE4220C" w14:textId="77777777" w:rsidR="00867B68" w:rsidRPr="00664F7D" w:rsidRDefault="00867B68" w:rsidP="00706522">
      <w:pPr>
        <w:shd w:val="clear" w:color="auto" w:fill="FFFFFF" w:themeFill="background1"/>
        <w:bidi/>
        <w:spacing w:after="0" w:line="360" w:lineRule="auto"/>
        <w:jc w:val="center"/>
        <w:rPr>
          <w:rFonts w:ascii="Times New Roman" w:hAnsi="Times New Roman" w:cs="Simplified Arabic"/>
          <w:color w:val="000000" w:themeColor="text1"/>
          <w:sz w:val="40"/>
          <w:szCs w:val="40"/>
          <w:rtl/>
          <w:lang w:bidi="ar-EG"/>
        </w:rPr>
      </w:pPr>
    </w:p>
    <w:p w14:paraId="43FB1002" w14:textId="77777777" w:rsidR="00867B68" w:rsidRPr="00664F7D" w:rsidRDefault="00867B68" w:rsidP="00706522">
      <w:pPr>
        <w:shd w:val="clear" w:color="auto" w:fill="FFFFFF" w:themeFill="background1"/>
        <w:bidi/>
        <w:spacing w:after="0" w:line="360" w:lineRule="auto"/>
        <w:jc w:val="center"/>
        <w:rPr>
          <w:rFonts w:ascii="Times New Roman" w:hAnsi="Times New Roman" w:cs="Simplified Arabic"/>
          <w:color w:val="000000" w:themeColor="text1"/>
          <w:sz w:val="40"/>
          <w:szCs w:val="40"/>
          <w:rtl/>
          <w:lang w:bidi="ar-EG"/>
        </w:rPr>
      </w:pPr>
    </w:p>
    <w:p w14:paraId="11A1FAEA" w14:textId="77777777" w:rsidR="00867B68" w:rsidRPr="00664F7D" w:rsidRDefault="00867B68" w:rsidP="00706522">
      <w:pPr>
        <w:shd w:val="clear" w:color="auto" w:fill="FFFFFF" w:themeFill="background1"/>
        <w:bidi/>
        <w:spacing w:after="0" w:line="360" w:lineRule="auto"/>
        <w:jc w:val="center"/>
        <w:rPr>
          <w:rFonts w:ascii="Times New Roman" w:hAnsi="Times New Roman" w:cs="Simplified Arabic"/>
          <w:color w:val="000000" w:themeColor="text1"/>
          <w:sz w:val="40"/>
          <w:szCs w:val="40"/>
          <w:rtl/>
          <w:lang w:bidi="ar-EG"/>
        </w:rPr>
      </w:pPr>
    </w:p>
    <w:p w14:paraId="0E23A2DA" w14:textId="77777777" w:rsidR="00867B68" w:rsidRPr="00664F7D" w:rsidRDefault="00867B68" w:rsidP="00706522">
      <w:pPr>
        <w:shd w:val="clear" w:color="auto" w:fill="FFFFFF" w:themeFill="background1"/>
        <w:bidi/>
        <w:spacing w:after="0" w:line="360" w:lineRule="auto"/>
        <w:jc w:val="center"/>
        <w:rPr>
          <w:rFonts w:ascii="Times New Roman" w:hAnsi="Times New Roman" w:cs="Simplified Arabic"/>
          <w:color w:val="000000" w:themeColor="text1"/>
          <w:sz w:val="40"/>
          <w:szCs w:val="40"/>
          <w:rtl/>
          <w:lang w:bidi="ar-EG"/>
        </w:rPr>
      </w:pPr>
    </w:p>
    <w:p w14:paraId="082B2F62" w14:textId="77777777" w:rsidR="00867B68" w:rsidRPr="00664F7D" w:rsidRDefault="00867B68" w:rsidP="00E00929">
      <w:pPr>
        <w:shd w:val="clear" w:color="auto" w:fill="FFFFFF" w:themeFill="background1"/>
        <w:bidi/>
        <w:spacing w:after="0" w:line="360" w:lineRule="auto"/>
        <w:rPr>
          <w:rFonts w:ascii="Times New Roman" w:hAnsi="Times New Roman" w:cs="Simplified Arabic"/>
          <w:color w:val="000000" w:themeColor="text1"/>
          <w:sz w:val="40"/>
          <w:szCs w:val="40"/>
          <w:rtl/>
          <w:lang w:bidi="ar-EG"/>
        </w:rPr>
      </w:pPr>
    </w:p>
    <w:p w14:paraId="7BC58030" w14:textId="77777777" w:rsidR="000507FF" w:rsidRPr="00E00929" w:rsidRDefault="000507FF" w:rsidP="00706522">
      <w:pPr>
        <w:shd w:val="clear" w:color="auto" w:fill="FFFFFF" w:themeFill="background1"/>
        <w:bidi/>
        <w:spacing w:after="0" w:line="360" w:lineRule="auto"/>
        <w:jc w:val="center"/>
        <w:rPr>
          <w:rFonts w:ascii="Traditional Arabic" w:hAnsi="Traditional Arabic" w:cs="Traditional Arabic"/>
          <w:b/>
          <w:bCs/>
          <w:color w:val="000000" w:themeColor="text1"/>
          <w:sz w:val="40"/>
          <w:szCs w:val="40"/>
          <w:rtl/>
          <w:lang w:bidi="ar-EG"/>
        </w:rPr>
      </w:pPr>
      <w:r w:rsidRPr="00E00929">
        <w:rPr>
          <w:rFonts w:ascii="Traditional Arabic" w:hAnsi="Traditional Arabic" w:cs="Traditional Arabic"/>
          <w:b/>
          <w:bCs/>
          <w:color w:val="000000" w:themeColor="text1"/>
          <w:sz w:val="40"/>
          <w:szCs w:val="40"/>
          <w:rtl/>
          <w:lang w:bidi="ar-EG"/>
        </w:rPr>
        <w:t>الفصل الرابع</w:t>
      </w:r>
    </w:p>
    <w:p w14:paraId="62D3BD7A" w14:textId="77777777" w:rsidR="00D44E95" w:rsidRPr="00E00929" w:rsidRDefault="00D44E95" w:rsidP="00706522">
      <w:pPr>
        <w:shd w:val="clear" w:color="auto" w:fill="FFFFFF" w:themeFill="background1"/>
        <w:bidi/>
        <w:spacing w:after="0" w:line="360" w:lineRule="auto"/>
        <w:jc w:val="center"/>
        <w:rPr>
          <w:rFonts w:ascii="Traditional Arabic" w:hAnsi="Traditional Arabic" w:cs="Traditional Arabic"/>
          <w:b/>
          <w:bCs/>
          <w:color w:val="000000" w:themeColor="text1"/>
          <w:sz w:val="40"/>
          <w:szCs w:val="40"/>
          <w:lang w:bidi="ar-EG"/>
        </w:rPr>
      </w:pPr>
      <w:r w:rsidRPr="00E00929">
        <w:rPr>
          <w:rFonts w:ascii="Traditional Arabic" w:hAnsi="Traditional Arabic" w:cs="Traditional Arabic"/>
          <w:b/>
          <w:bCs/>
          <w:color w:val="000000" w:themeColor="text1"/>
          <w:sz w:val="40"/>
          <w:szCs w:val="40"/>
          <w:rtl/>
          <w:lang w:bidi="ar-EG"/>
        </w:rPr>
        <w:t>نتائج الدراسة الميدانية وتحليل البيانات</w:t>
      </w:r>
    </w:p>
    <w:p w14:paraId="7018DDE4" w14:textId="77777777" w:rsidR="004C5D0F" w:rsidRPr="00E00929" w:rsidRDefault="004C5D0F" w:rsidP="00706522">
      <w:pPr>
        <w:shd w:val="clear" w:color="auto" w:fill="FFFFFF" w:themeFill="background1"/>
        <w:bidi/>
        <w:spacing w:after="0" w:line="360" w:lineRule="auto"/>
        <w:jc w:val="both"/>
        <w:rPr>
          <w:rFonts w:ascii="Traditional Arabic" w:hAnsi="Traditional Arabic" w:cs="Traditional Arabic"/>
          <w:b/>
          <w:bCs/>
          <w:color w:val="000000" w:themeColor="text1"/>
          <w:sz w:val="16"/>
          <w:szCs w:val="16"/>
          <w:rtl/>
          <w:lang w:bidi="ar-EG"/>
        </w:rPr>
      </w:pPr>
    </w:p>
    <w:p w14:paraId="0505553D" w14:textId="77777777" w:rsidR="000507FF" w:rsidRPr="00E00929" w:rsidRDefault="004C5D0F"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E00929">
        <w:rPr>
          <w:rFonts w:ascii="Traditional Arabic" w:hAnsi="Traditional Arabic" w:cs="Traditional Arabic"/>
          <w:b/>
          <w:bCs/>
          <w:color w:val="000000" w:themeColor="text1"/>
          <w:sz w:val="34"/>
          <w:szCs w:val="34"/>
          <w:rtl/>
          <w:lang w:bidi="ar-EG"/>
        </w:rPr>
        <w:t>تمهيد.</w:t>
      </w:r>
    </w:p>
    <w:p w14:paraId="38A3BDBB" w14:textId="77777777" w:rsidR="000507FF" w:rsidRPr="00E00929" w:rsidRDefault="00086CDD"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E00929">
        <w:rPr>
          <w:rFonts w:ascii="Traditional Arabic" w:hAnsi="Traditional Arabic" w:cs="Traditional Arabic"/>
          <w:b/>
          <w:bCs/>
          <w:color w:val="000000" w:themeColor="text1"/>
          <w:sz w:val="34"/>
          <w:szCs w:val="34"/>
          <w:rtl/>
          <w:lang w:bidi="ar-EG"/>
        </w:rPr>
        <w:t xml:space="preserve">أولاً- </w:t>
      </w:r>
      <w:r w:rsidR="004C5D0F" w:rsidRPr="00E00929">
        <w:rPr>
          <w:rFonts w:ascii="Traditional Arabic" w:hAnsi="Traditional Arabic" w:cs="Traditional Arabic"/>
          <w:b/>
          <w:bCs/>
          <w:color w:val="000000" w:themeColor="text1"/>
          <w:sz w:val="34"/>
          <w:szCs w:val="34"/>
          <w:rtl/>
          <w:lang w:bidi="ar-EG"/>
        </w:rPr>
        <w:t>التحليل الوصفي للدراسة.</w:t>
      </w:r>
    </w:p>
    <w:p w14:paraId="7CB28E17" w14:textId="77777777" w:rsidR="000507FF" w:rsidRPr="00E00929" w:rsidRDefault="00086CDD" w:rsidP="00706522">
      <w:pPr>
        <w:shd w:val="clear" w:color="auto" w:fill="FFFFFF" w:themeFill="background1"/>
        <w:bidi/>
        <w:spacing w:after="0" w:line="360" w:lineRule="auto"/>
        <w:jc w:val="both"/>
        <w:rPr>
          <w:rFonts w:ascii="Traditional Arabic" w:hAnsi="Traditional Arabic" w:cs="Traditional Arabic"/>
          <w:b/>
          <w:bCs/>
          <w:color w:val="000000" w:themeColor="text1"/>
          <w:sz w:val="34"/>
          <w:szCs w:val="34"/>
          <w:rtl/>
          <w:lang w:bidi="ar-EG"/>
        </w:rPr>
      </w:pPr>
      <w:r w:rsidRPr="00E00929">
        <w:rPr>
          <w:rFonts w:ascii="Traditional Arabic" w:hAnsi="Traditional Arabic" w:cs="Traditional Arabic"/>
          <w:b/>
          <w:bCs/>
          <w:color w:val="000000" w:themeColor="text1"/>
          <w:sz w:val="34"/>
          <w:szCs w:val="34"/>
          <w:rtl/>
          <w:lang w:bidi="ar-EG"/>
        </w:rPr>
        <w:t xml:space="preserve">ثانياً- </w:t>
      </w:r>
      <w:r w:rsidR="000507FF" w:rsidRPr="00E00929">
        <w:rPr>
          <w:rFonts w:ascii="Traditional Arabic" w:hAnsi="Traditional Arabic" w:cs="Traditional Arabic"/>
          <w:b/>
          <w:bCs/>
          <w:color w:val="000000" w:themeColor="text1"/>
          <w:sz w:val="34"/>
          <w:szCs w:val="34"/>
          <w:rtl/>
          <w:lang w:bidi="ar-EG"/>
        </w:rPr>
        <w:t>اختبار الفروض</w:t>
      </w:r>
      <w:r w:rsidR="004C5D0F" w:rsidRPr="00E00929">
        <w:rPr>
          <w:rFonts w:ascii="Traditional Arabic" w:hAnsi="Traditional Arabic" w:cs="Traditional Arabic"/>
          <w:b/>
          <w:bCs/>
          <w:color w:val="000000" w:themeColor="text1"/>
          <w:sz w:val="34"/>
          <w:szCs w:val="34"/>
          <w:rtl/>
          <w:lang w:bidi="ar-EG"/>
        </w:rPr>
        <w:t>.</w:t>
      </w:r>
      <w:r w:rsidR="000507FF" w:rsidRPr="00E00929">
        <w:rPr>
          <w:rFonts w:ascii="Traditional Arabic" w:hAnsi="Traditional Arabic" w:cs="Traditional Arabic"/>
          <w:b/>
          <w:bCs/>
          <w:color w:val="000000" w:themeColor="text1"/>
          <w:sz w:val="34"/>
          <w:szCs w:val="34"/>
          <w:rtl/>
          <w:lang w:bidi="ar-EG"/>
        </w:rPr>
        <w:t xml:space="preserve"> </w:t>
      </w:r>
    </w:p>
    <w:p w14:paraId="6901FC6B" w14:textId="77777777" w:rsidR="004C5D0F" w:rsidRDefault="004C5D0F" w:rsidP="00706522">
      <w:pPr>
        <w:spacing w:after="0" w:line="360" w:lineRule="auto"/>
        <w:rPr>
          <w:rFonts w:ascii="Times New Roman" w:hAnsi="Times New Roman" w:cs="Simplified Arabic"/>
          <w:color w:val="000000" w:themeColor="text1"/>
          <w:sz w:val="32"/>
          <w:szCs w:val="32"/>
          <w:rtl/>
          <w:lang w:bidi="ar-EG"/>
        </w:rPr>
      </w:pPr>
    </w:p>
    <w:p w14:paraId="0C3D7CA6" w14:textId="77777777" w:rsidR="00E00929" w:rsidRDefault="00E00929" w:rsidP="00706522">
      <w:pPr>
        <w:spacing w:after="0" w:line="360" w:lineRule="auto"/>
        <w:rPr>
          <w:rFonts w:ascii="Times New Roman" w:hAnsi="Times New Roman" w:cs="Simplified Arabic"/>
          <w:color w:val="000000" w:themeColor="text1"/>
          <w:sz w:val="32"/>
          <w:szCs w:val="32"/>
          <w:rtl/>
          <w:lang w:bidi="ar-EG"/>
        </w:rPr>
      </w:pPr>
    </w:p>
    <w:p w14:paraId="2DE3B5BC" w14:textId="77777777" w:rsidR="00E00929" w:rsidRDefault="00E00929" w:rsidP="00706522">
      <w:pPr>
        <w:spacing w:after="0" w:line="360" w:lineRule="auto"/>
        <w:rPr>
          <w:rFonts w:ascii="Times New Roman" w:hAnsi="Times New Roman" w:cs="Simplified Arabic"/>
          <w:color w:val="000000" w:themeColor="text1"/>
          <w:sz w:val="32"/>
          <w:szCs w:val="32"/>
          <w:rtl/>
          <w:lang w:bidi="ar-EG"/>
        </w:rPr>
      </w:pPr>
    </w:p>
    <w:p w14:paraId="13BFC770" w14:textId="77777777" w:rsidR="00E00929" w:rsidRDefault="00E00929" w:rsidP="00706522">
      <w:pPr>
        <w:spacing w:after="0" w:line="360" w:lineRule="auto"/>
        <w:rPr>
          <w:rFonts w:ascii="Times New Roman" w:hAnsi="Times New Roman" w:cs="Simplified Arabic"/>
          <w:color w:val="000000" w:themeColor="text1"/>
          <w:sz w:val="32"/>
          <w:szCs w:val="32"/>
          <w:rtl/>
          <w:lang w:bidi="ar-EG"/>
        </w:rPr>
      </w:pPr>
    </w:p>
    <w:p w14:paraId="3F52DADF" w14:textId="77777777" w:rsidR="00E00929" w:rsidRDefault="00E00929" w:rsidP="00706522">
      <w:pPr>
        <w:spacing w:after="0" w:line="360" w:lineRule="auto"/>
        <w:rPr>
          <w:rFonts w:ascii="Times New Roman" w:hAnsi="Times New Roman" w:cs="Simplified Arabic"/>
          <w:color w:val="000000" w:themeColor="text1"/>
          <w:sz w:val="32"/>
          <w:szCs w:val="32"/>
          <w:rtl/>
          <w:lang w:bidi="ar-EG"/>
        </w:rPr>
      </w:pPr>
    </w:p>
    <w:p w14:paraId="68A365EA" w14:textId="77777777" w:rsidR="00E00929" w:rsidRDefault="00E00929" w:rsidP="00706522">
      <w:pPr>
        <w:spacing w:after="0" w:line="360" w:lineRule="auto"/>
        <w:rPr>
          <w:rFonts w:ascii="Times New Roman" w:hAnsi="Times New Roman" w:cs="Simplified Arabic"/>
          <w:color w:val="000000" w:themeColor="text1"/>
          <w:sz w:val="32"/>
          <w:szCs w:val="32"/>
          <w:rtl/>
          <w:lang w:bidi="ar-EG"/>
        </w:rPr>
      </w:pPr>
    </w:p>
    <w:p w14:paraId="5F89B818" w14:textId="77777777" w:rsidR="00E00929" w:rsidRDefault="00E00929" w:rsidP="00706522">
      <w:pPr>
        <w:spacing w:after="0" w:line="360" w:lineRule="auto"/>
        <w:rPr>
          <w:rFonts w:ascii="Times New Roman" w:hAnsi="Times New Roman" w:cs="Simplified Arabic"/>
          <w:color w:val="000000" w:themeColor="text1"/>
          <w:sz w:val="32"/>
          <w:szCs w:val="32"/>
          <w:rtl/>
          <w:lang w:bidi="ar-EG"/>
        </w:rPr>
      </w:pPr>
    </w:p>
    <w:p w14:paraId="416854C0" w14:textId="77777777" w:rsidR="00E00929" w:rsidRDefault="00E00929" w:rsidP="00706522">
      <w:pPr>
        <w:spacing w:after="0" w:line="360" w:lineRule="auto"/>
        <w:rPr>
          <w:rFonts w:ascii="Times New Roman" w:hAnsi="Times New Roman" w:cs="Simplified Arabic"/>
          <w:color w:val="000000" w:themeColor="text1"/>
          <w:sz w:val="32"/>
          <w:szCs w:val="32"/>
          <w:rtl/>
          <w:lang w:bidi="ar-EG"/>
        </w:rPr>
      </w:pPr>
    </w:p>
    <w:p w14:paraId="5A881008" w14:textId="77777777" w:rsidR="00E00929" w:rsidRDefault="00E00929" w:rsidP="00706522">
      <w:pPr>
        <w:spacing w:after="0" w:line="360" w:lineRule="auto"/>
        <w:rPr>
          <w:rFonts w:ascii="Times New Roman" w:hAnsi="Times New Roman" w:cs="Simplified Arabic"/>
          <w:color w:val="000000" w:themeColor="text1"/>
          <w:sz w:val="32"/>
          <w:szCs w:val="32"/>
          <w:rtl/>
          <w:lang w:bidi="ar-EG"/>
        </w:rPr>
      </w:pPr>
    </w:p>
    <w:p w14:paraId="30DBEB48" w14:textId="77777777" w:rsidR="000507FF" w:rsidRPr="00E00929" w:rsidRDefault="000507FF" w:rsidP="00706522">
      <w:pPr>
        <w:pStyle w:val="af1"/>
        <w:shd w:val="clear" w:color="auto" w:fill="FFFFFF" w:themeFill="background1"/>
        <w:spacing w:line="360" w:lineRule="auto"/>
        <w:rPr>
          <w:rFonts w:ascii="Traditional Arabic" w:hAnsi="Traditional Arabic" w:cs="Traditional Arabic"/>
          <w:b/>
          <w:bCs/>
          <w:color w:val="000000" w:themeColor="text1"/>
          <w:sz w:val="28"/>
          <w:szCs w:val="28"/>
          <w:rtl/>
        </w:rPr>
      </w:pPr>
      <w:r w:rsidRPr="00E00929">
        <w:rPr>
          <w:rFonts w:ascii="Traditional Arabic" w:hAnsi="Traditional Arabic" w:cs="Traditional Arabic"/>
          <w:b/>
          <w:bCs/>
          <w:color w:val="000000" w:themeColor="text1"/>
          <w:sz w:val="28"/>
          <w:szCs w:val="28"/>
          <w:rtl/>
        </w:rPr>
        <w:lastRenderedPageBreak/>
        <w:t>الفصل الرابع</w:t>
      </w:r>
    </w:p>
    <w:p w14:paraId="7FDE03F7" w14:textId="77777777" w:rsidR="00D44E95" w:rsidRPr="00E00929" w:rsidRDefault="000507FF" w:rsidP="00706522">
      <w:pPr>
        <w:pStyle w:val="af1"/>
        <w:shd w:val="clear" w:color="auto" w:fill="FFFFFF" w:themeFill="background1"/>
        <w:spacing w:line="360" w:lineRule="auto"/>
        <w:rPr>
          <w:rFonts w:ascii="Traditional Arabic" w:hAnsi="Traditional Arabic" w:cs="Traditional Arabic"/>
          <w:b/>
          <w:bCs/>
          <w:color w:val="000000" w:themeColor="text1"/>
          <w:sz w:val="28"/>
          <w:szCs w:val="28"/>
        </w:rPr>
      </w:pPr>
      <w:r w:rsidRPr="00E00929">
        <w:rPr>
          <w:rFonts w:ascii="Traditional Arabic" w:hAnsi="Traditional Arabic" w:cs="Traditional Arabic"/>
          <w:b/>
          <w:bCs/>
          <w:color w:val="000000" w:themeColor="text1"/>
          <w:sz w:val="28"/>
          <w:szCs w:val="28"/>
          <w:rtl/>
        </w:rPr>
        <w:t>نتائج الدراسة الميدانية</w:t>
      </w:r>
      <w:r w:rsidR="00D44E95" w:rsidRPr="00E00929">
        <w:rPr>
          <w:rFonts w:ascii="Traditional Arabic" w:hAnsi="Traditional Arabic" w:cs="Traditional Arabic"/>
          <w:b/>
          <w:bCs/>
          <w:color w:val="000000" w:themeColor="text1"/>
          <w:sz w:val="28"/>
          <w:szCs w:val="28"/>
          <w:rtl/>
        </w:rPr>
        <w:t xml:space="preserve"> وتحليل البيانات</w:t>
      </w:r>
    </w:p>
    <w:p w14:paraId="034B20A2" w14:textId="77777777" w:rsidR="000507FF" w:rsidRPr="00E00929" w:rsidRDefault="000507FF"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00929">
        <w:rPr>
          <w:rFonts w:ascii="Traditional Arabic" w:hAnsi="Traditional Arabic" w:cs="Traditional Arabic"/>
          <w:b/>
          <w:bCs/>
          <w:color w:val="000000" w:themeColor="text1"/>
          <w:sz w:val="28"/>
          <w:szCs w:val="28"/>
          <w:rtl/>
        </w:rPr>
        <w:t>تمهيد</w:t>
      </w:r>
      <w:r w:rsidR="00775B4E" w:rsidRPr="00E00929">
        <w:rPr>
          <w:rFonts w:ascii="Traditional Arabic" w:hAnsi="Traditional Arabic" w:cs="Traditional Arabic"/>
          <w:b/>
          <w:bCs/>
          <w:color w:val="000000" w:themeColor="text1"/>
          <w:sz w:val="28"/>
          <w:szCs w:val="28"/>
          <w:rtl/>
        </w:rPr>
        <w:t xml:space="preserve">: </w:t>
      </w:r>
    </w:p>
    <w:p w14:paraId="742F8ABD" w14:textId="77777777" w:rsidR="000507FF" w:rsidRPr="00664F7D" w:rsidRDefault="000507FF"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قام الباحث بتخصيص هذا الفصل لعرض وتحليل البيانات المجمعة من أدوات الدراسة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وهي الاستبانة الموجهة</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العاملين في الشركات السعودية والمختصين الماليين</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ودليل المقابلات المتعمقة مع مسئولي </w:t>
      </w:r>
      <w:r w:rsidR="00D67740" w:rsidRPr="00664F7D">
        <w:rPr>
          <w:rFonts w:ascii="Traditional Arabic" w:eastAsiaTheme="minorHAnsi" w:hAnsi="Traditional Arabic" w:cs="Traditional Arabic"/>
          <w:color w:val="000000" w:themeColor="text1"/>
          <w:rtl/>
          <w:lang w:bidi="ar-EG"/>
        </w:rPr>
        <w:t>وإداري</w:t>
      </w:r>
      <w:r w:rsidRPr="00664F7D">
        <w:rPr>
          <w:rFonts w:ascii="Traditional Arabic" w:eastAsiaTheme="minorHAnsi" w:hAnsi="Traditional Arabic" w:cs="Traditional Arabic"/>
          <w:color w:val="000000" w:themeColor="text1"/>
          <w:rtl/>
          <w:lang w:bidi="ar-EG"/>
        </w:rPr>
        <w:t xml:space="preserve"> الشركات ضمن عينة الدراسة. يركز الفصل على تقديم وصف تفصيلي للخصائص الديموغرافية لأفراد العينة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يليها التحليل الوصفي لمتغيرات الدراسة الأساسية</w:t>
      </w:r>
      <w:r w:rsidRPr="00664F7D">
        <w:rPr>
          <w:rFonts w:ascii="Traditional Arabic" w:eastAsiaTheme="minorHAnsi" w:hAnsi="Traditional Arabic" w:cs="Traditional Arabic"/>
          <w:color w:val="000000" w:themeColor="text1"/>
          <w:lang w:bidi="ar-EG"/>
        </w:rPr>
        <w:t>.</w:t>
      </w:r>
    </w:p>
    <w:p w14:paraId="5EEA7517" w14:textId="77777777" w:rsidR="000507FF" w:rsidRPr="00664F7D" w:rsidRDefault="000507FF"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بالإضافة</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اختبار فروض الدراسة اللازمة لضمان دقة النتائج. في النهاية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يتم عرض واختبار فروض الدراسة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مع تفسير النتائج وفق الأساليب ال</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ة المناسبة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بما يتيح فهمًا علميًا واضحًا لعلاقة متغيرات الدراسة وتحقق أهداف البحث.</w:t>
      </w:r>
    </w:p>
    <w:p w14:paraId="639ACAA5" w14:textId="77777777" w:rsidR="000E68D2" w:rsidRPr="00664F7D" w:rsidRDefault="000E68D2"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وبناء على ذلك تم تقسيم هذا الفصل ليشمل العناصر التالية</w:t>
      </w:r>
      <w:r w:rsidR="00775B4E" w:rsidRPr="00664F7D">
        <w:rPr>
          <w:rFonts w:ascii="Traditional Arabic" w:eastAsiaTheme="minorHAnsi" w:hAnsi="Traditional Arabic" w:cs="Traditional Arabic"/>
          <w:color w:val="000000" w:themeColor="text1"/>
          <w:rtl/>
          <w:lang w:bidi="ar-EG"/>
        </w:rPr>
        <w:t xml:space="preserve">: </w:t>
      </w:r>
    </w:p>
    <w:p w14:paraId="445D0D3C" w14:textId="77777777" w:rsidR="002824BA" w:rsidRPr="00E00929"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E00929">
        <w:rPr>
          <w:rFonts w:ascii="Traditional Arabic" w:hAnsi="Traditional Arabic" w:cs="Traditional Arabic"/>
          <w:b/>
          <w:bCs/>
          <w:color w:val="000000" w:themeColor="text1"/>
          <w:sz w:val="28"/>
          <w:szCs w:val="28"/>
          <w:rtl/>
        </w:rPr>
        <w:t>أولاً</w:t>
      </w:r>
      <w:r w:rsidR="004C5D0F" w:rsidRPr="00E00929">
        <w:rPr>
          <w:rFonts w:ascii="Traditional Arabic" w:hAnsi="Traditional Arabic" w:cs="Traditional Arabic"/>
          <w:b/>
          <w:bCs/>
          <w:color w:val="000000" w:themeColor="text1"/>
          <w:sz w:val="28"/>
          <w:szCs w:val="28"/>
          <w:rtl/>
        </w:rPr>
        <w:t xml:space="preserve">- </w:t>
      </w:r>
      <w:r w:rsidR="002B4ADE" w:rsidRPr="00E00929">
        <w:rPr>
          <w:rFonts w:ascii="Traditional Arabic" w:hAnsi="Traditional Arabic" w:cs="Traditional Arabic"/>
          <w:b/>
          <w:bCs/>
          <w:color w:val="000000" w:themeColor="text1"/>
          <w:sz w:val="28"/>
          <w:szCs w:val="28"/>
          <w:rtl/>
        </w:rPr>
        <w:t>نتائج الدراسة الميدانية</w:t>
      </w:r>
      <w:r w:rsidR="002824BA" w:rsidRPr="00E00929">
        <w:rPr>
          <w:rFonts w:ascii="Traditional Arabic" w:hAnsi="Traditional Arabic" w:cs="Traditional Arabic"/>
          <w:b/>
          <w:bCs/>
          <w:color w:val="000000" w:themeColor="text1"/>
          <w:sz w:val="28"/>
          <w:szCs w:val="28"/>
          <w:rtl/>
        </w:rPr>
        <w:t>:</w:t>
      </w:r>
    </w:p>
    <w:p w14:paraId="40D182D9" w14:textId="77777777" w:rsidR="002B4ADE" w:rsidRPr="00664F7D" w:rsidRDefault="002B4ADE"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وتتضمن</w:t>
      </w:r>
      <w:r w:rsidR="00775B4E" w:rsidRPr="00664F7D">
        <w:rPr>
          <w:rFonts w:ascii="Traditional Arabic" w:eastAsiaTheme="minorHAnsi" w:hAnsi="Traditional Arabic" w:cs="Traditional Arabic"/>
          <w:color w:val="000000" w:themeColor="text1"/>
          <w:rtl/>
          <w:lang w:bidi="ar-EG"/>
        </w:rPr>
        <w:t xml:space="preserve">: </w:t>
      </w:r>
    </w:p>
    <w:p w14:paraId="4095A6AF" w14:textId="77777777" w:rsidR="000507FF" w:rsidRPr="00664F7D" w:rsidRDefault="008305A4" w:rsidP="00706522">
      <w:pPr>
        <w:pStyle w:val="a5"/>
        <w:numPr>
          <w:ilvl w:val="0"/>
          <w:numId w:val="70"/>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التحليل الوصفي للبيانات</w:t>
      </w:r>
      <w:r w:rsidR="00097E72"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w:t>
      </w:r>
    </w:p>
    <w:p w14:paraId="482857F9" w14:textId="77777777" w:rsidR="008305A4" w:rsidRPr="00664F7D" w:rsidRDefault="00097E72" w:rsidP="00706522">
      <w:pPr>
        <w:pStyle w:val="a5"/>
        <w:numPr>
          <w:ilvl w:val="0"/>
          <w:numId w:val="70"/>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 xml:space="preserve">اختبار الفروض. </w:t>
      </w:r>
    </w:p>
    <w:p w14:paraId="4EC3C179" w14:textId="77777777" w:rsidR="008305A4" w:rsidRPr="00664F7D" w:rsidRDefault="008305A4"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ويتناول الباحث كل عنصر من هذه العناصر على النحو التالي</w:t>
      </w:r>
      <w:r w:rsidR="00775B4E" w:rsidRPr="00664F7D">
        <w:rPr>
          <w:rFonts w:ascii="Traditional Arabic" w:eastAsiaTheme="minorHAnsi" w:hAnsi="Traditional Arabic" w:cs="Traditional Arabic"/>
          <w:color w:val="000000" w:themeColor="text1"/>
          <w:rtl/>
          <w:lang w:bidi="ar-EG"/>
        </w:rPr>
        <w:t xml:space="preserve">: </w:t>
      </w:r>
    </w:p>
    <w:p w14:paraId="46E22CE0" w14:textId="77777777" w:rsidR="008305A4" w:rsidRPr="00E00929" w:rsidRDefault="008305A4" w:rsidP="00706522">
      <w:pPr>
        <w:pStyle w:val="a5"/>
        <w:numPr>
          <w:ilvl w:val="0"/>
          <w:numId w:val="7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8"/>
          <w:szCs w:val="28"/>
          <w:rtl/>
        </w:rPr>
      </w:pPr>
      <w:r w:rsidRPr="00E00929">
        <w:rPr>
          <w:rFonts w:ascii="Traditional Arabic" w:eastAsiaTheme="minorHAnsi" w:hAnsi="Traditional Arabic" w:cs="Traditional Arabic"/>
          <w:b/>
          <w:bCs/>
          <w:color w:val="000000" w:themeColor="text1"/>
          <w:sz w:val="28"/>
          <w:szCs w:val="28"/>
          <w:rtl/>
        </w:rPr>
        <w:t>التحليل الوصفي للبيانات</w:t>
      </w:r>
      <w:r w:rsidR="00775B4E" w:rsidRPr="00E00929">
        <w:rPr>
          <w:rFonts w:ascii="Traditional Arabic" w:eastAsiaTheme="minorHAnsi" w:hAnsi="Traditional Arabic" w:cs="Traditional Arabic"/>
          <w:b/>
          <w:bCs/>
          <w:color w:val="000000" w:themeColor="text1"/>
          <w:sz w:val="28"/>
          <w:szCs w:val="28"/>
          <w:rtl/>
        </w:rPr>
        <w:t xml:space="preserve">: </w:t>
      </w:r>
    </w:p>
    <w:p w14:paraId="6DE0791F" w14:textId="77777777" w:rsidR="008305A4" w:rsidRPr="00664F7D" w:rsidRDefault="008305A4"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قام الباحث بإجراء تحليل وصفي للبيانات باستخدام البرنامج ال</w:t>
      </w:r>
      <w:r w:rsidR="004C5D0F" w:rsidRPr="00664F7D">
        <w:rPr>
          <w:rFonts w:ascii="Traditional Arabic" w:eastAsiaTheme="minorHAnsi" w:hAnsi="Traditional Arabic" w:cs="Traditional Arabic"/>
          <w:color w:val="000000" w:themeColor="text1"/>
          <w:rtl/>
          <w:lang w:bidi="ar-EG"/>
        </w:rPr>
        <w:t>إحصائي</w:t>
      </w:r>
      <w:r w:rsidR="00D7278E" w:rsidRPr="00664F7D">
        <w:rPr>
          <w:rFonts w:ascii="Traditional Arabic" w:eastAsiaTheme="minorHAnsi" w:hAnsi="Traditional Arabic" w:cs="Traditional Arabic"/>
          <w:color w:val="000000" w:themeColor="text1"/>
          <w:rtl/>
          <w:lang w:bidi="ar-EG"/>
        </w:rPr>
        <w:t xml:space="preserve"> (</w:t>
      </w:r>
      <w:r w:rsidR="004C5D0F" w:rsidRPr="00664F7D">
        <w:rPr>
          <w:rFonts w:ascii="Traditional Arabic" w:eastAsiaTheme="minorHAnsi" w:hAnsi="Traditional Arabic" w:cs="Traditional Arabic"/>
          <w:color w:val="000000" w:themeColor="text1"/>
          <w:lang w:bidi="ar-EG"/>
        </w:rPr>
        <w:t>SPSS</w:t>
      </w:r>
      <w:r w:rsidRPr="00664F7D">
        <w:rPr>
          <w:rFonts w:ascii="Traditional Arabic" w:eastAsiaTheme="minorHAnsi" w:hAnsi="Traditional Arabic" w:cs="Traditional Arabic"/>
          <w:color w:val="000000" w:themeColor="text1"/>
          <w:rtl/>
          <w:lang w:bidi="ar-EG"/>
        </w:rPr>
        <w:t>)</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لمتغيرات الدراسة وأبعادها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وذلك بهدف</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الوقوف على شكل وطبيعة البيانات التعرف على قيم المتوسطات الحسابية والانحرافات المعيارية التي توضح</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المعالم ال</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 xml:space="preserve">ة لمتغيرات الدراسة وفقا </w:t>
      </w:r>
      <w:r w:rsidR="004C5D0F" w:rsidRPr="00664F7D">
        <w:rPr>
          <w:rFonts w:ascii="Traditional Arabic" w:eastAsiaTheme="minorHAnsi" w:hAnsi="Traditional Arabic" w:cs="Traditional Arabic"/>
          <w:color w:val="000000" w:themeColor="text1"/>
          <w:rtl/>
          <w:lang w:bidi="ar-EG"/>
        </w:rPr>
        <w:t>لآراء</w:t>
      </w:r>
      <w:r w:rsidRPr="00664F7D">
        <w:rPr>
          <w:rFonts w:ascii="Traditional Arabic" w:eastAsiaTheme="minorHAnsi" w:hAnsi="Traditional Arabic" w:cs="Traditional Arabic"/>
          <w:color w:val="000000" w:themeColor="text1"/>
          <w:rtl/>
          <w:lang w:bidi="ar-EG"/>
        </w:rPr>
        <w:t xml:space="preserve"> العاملين بالشركات السعودية محل الدراسة.</w:t>
      </w:r>
    </w:p>
    <w:p w14:paraId="57937BBE" w14:textId="77777777" w:rsidR="002824BA" w:rsidRPr="00E00929" w:rsidRDefault="00C25894" w:rsidP="00706522">
      <w:pPr>
        <w:pStyle w:val="a5"/>
        <w:numPr>
          <w:ilvl w:val="0"/>
          <w:numId w:val="7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color w:val="000000" w:themeColor="text1"/>
          <w:sz w:val="28"/>
          <w:szCs w:val="28"/>
          <w:lang w:bidi="ar-EG"/>
        </w:rPr>
      </w:pPr>
      <w:r w:rsidRPr="00E00929">
        <w:rPr>
          <w:rFonts w:ascii="Traditional Arabic" w:eastAsiaTheme="minorHAnsi" w:hAnsi="Traditional Arabic" w:cs="Traditional Arabic"/>
          <w:b/>
          <w:bCs/>
          <w:color w:val="000000" w:themeColor="text1"/>
          <w:sz w:val="28"/>
          <w:szCs w:val="28"/>
          <w:rtl/>
        </w:rPr>
        <w:t>خصائص</w:t>
      </w:r>
      <w:r w:rsidRPr="00E00929">
        <w:rPr>
          <w:rFonts w:ascii="Traditional Arabic" w:eastAsiaTheme="minorHAnsi" w:hAnsi="Traditional Arabic" w:cs="Traditional Arabic"/>
          <w:b/>
          <w:bCs/>
          <w:color w:val="000000" w:themeColor="text1"/>
          <w:sz w:val="28"/>
          <w:szCs w:val="28"/>
          <w:rtl/>
          <w:lang w:bidi="ar-EG"/>
        </w:rPr>
        <w:t xml:space="preserve"> عينة الدراسة</w:t>
      </w:r>
      <w:r w:rsidR="00D7278E" w:rsidRPr="00E00929">
        <w:rPr>
          <w:rFonts w:ascii="Traditional Arabic" w:eastAsiaTheme="minorHAnsi" w:hAnsi="Traditional Arabic" w:cs="Traditional Arabic"/>
          <w:b/>
          <w:bCs/>
          <w:color w:val="000000" w:themeColor="text1"/>
          <w:sz w:val="28"/>
          <w:szCs w:val="28"/>
          <w:rtl/>
          <w:lang w:bidi="ar-EG"/>
        </w:rPr>
        <w:t xml:space="preserve"> (</w:t>
      </w:r>
      <w:r w:rsidRPr="00E00929">
        <w:rPr>
          <w:rFonts w:ascii="Traditional Arabic" w:eastAsiaTheme="minorHAnsi" w:hAnsi="Traditional Arabic" w:cs="Traditional Arabic"/>
          <w:b/>
          <w:bCs/>
          <w:color w:val="000000" w:themeColor="text1"/>
          <w:sz w:val="28"/>
          <w:szCs w:val="28"/>
          <w:rtl/>
          <w:lang w:bidi="ar-EG"/>
        </w:rPr>
        <w:t>الديمغرافية والوظيفية</w:t>
      </w:r>
      <w:r w:rsidR="00D7278E" w:rsidRPr="00E00929">
        <w:rPr>
          <w:rFonts w:ascii="Traditional Arabic" w:eastAsiaTheme="minorHAnsi" w:hAnsi="Traditional Arabic" w:cs="Traditional Arabic"/>
          <w:b/>
          <w:bCs/>
          <w:color w:val="000000" w:themeColor="text1"/>
          <w:sz w:val="28"/>
          <w:szCs w:val="28"/>
          <w:rtl/>
          <w:lang w:bidi="ar-EG"/>
        </w:rPr>
        <w:t>)</w:t>
      </w:r>
      <w:r w:rsidR="002824BA" w:rsidRPr="00E00929">
        <w:rPr>
          <w:rFonts w:ascii="Traditional Arabic" w:eastAsiaTheme="minorHAnsi" w:hAnsi="Traditional Arabic" w:cs="Traditional Arabic"/>
          <w:b/>
          <w:bCs/>
          <w:color w:val="000000" w:themeColor="text1"/>
          <w:sz w:val="28"/>
          <w:szCs w:val="28"/>
          <w:rtl/>
          <w:lang w:bidi="ar-EG"/>
        </w:rPr>
        <w:t>:</w:t>
      </w:r>
    </w:p>
    <w:p w14:paraId="4FFF0E00" w14:textId="77777777" w:rsidR="008305A4" w:rsidRPr="00664F7D" w:rsidRDefault="008305A4"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ويمكن عرض نتائج الدراسة نتائج التحليل الوصفي لمتغيرات الدراسة</w:t>
      </w:r>
      <w:r w:rsidR="002824BA"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كما يلي</w:t>
      </w:r>
      <w:r w:rsidR="00775B4E" w:rsidRPr="00664F7D">
        <w:rPr>
          <w:rFonts w:ascii="Traditional Arabic" w:eastAsiaTheme="minorHAnsi" w:hAnsi="Traditional Arabic" w:cs="Traditional Arabic"/>
          <w:color w:val="000000" w:themeColor="text1"/>
          <w:rtl/>
          <w:lang w:bidi="ar-EG"/>
        </w:rPr>
        <w:t xml:space="preserve">: </w:t>
      </w:r>
    </w:p>
    <w:p w14:paraId="06C8F803" w14:textId="77777777" w:rsidR="008305A4" w:rsidRPr="00664F7D" w:rsidRDefault="008305A4" w:rsidP="00706522">
      <w:pPr>
        <w:pStyle w:val="a5"/>
        <w:numPr>
          <w:ilvl w:val="0"/>
          <w:numId w:val="8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تم توزيع مفردات عينة الدراسة</w:t>
      </w:r>
      <w:r w:rsidR="00775B4E" w:rsidRPr="00664F7D">
        <w:rPr>
          <w:rFonts w:ascii="Traditional Arabic" w:eastAsiaTheme="minorHAnsi" w:hAnsi="Traditional Arabic" w:cs="Traditional Arabic"/>
          <w:color w:val="000000" w:themeColor="text1"/>
          <w:rtl/>
          <w:lang w:bidi="ar-EG"/>
        </w:rPr>
        <w:t xml:space="preserve">: </w:t>
      </w:r>
      <w:r w:rsidR="00D7278E"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الجنس- العمر-</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القسم- سنوات الخبرة-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المؤهل التعليمي).</w:t>
      </w:r>
    </w:p>
    <w:p w14:paraId="66DF2EAE" w14:textId="77777777" w:rsidR="008305A4" w:rsidRPr="00664F7D" w:rsidRDefault="008305A4" w:rsidP="00706522">
      <w:pPr>
        <w:pStyle w:val="a5"/>
        <w:numPr>
          <w:ilvl w:val="0"/>
          <w:numId w:val="8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تم حساب التكرارات والنسب المئوية لأفراد عينة الدراسة</w:t>
      </w:r>
      <w:r w:rsidR="002824BA"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وتتمثل في المعلومات الديمغرافية التي تشمل</w:t>
      </w:r>
      <w:r w:rsidR="00775B4E" w:rsidRPr="00664F7D">
        <w:rPr>
          <w:rFonts w:ascii="Traditional Arabic" w:eastAsiaTheme="minorHAnsi" w:hAnsi="Traditional Arabic" w:cs="Traditional Arabic"/>
          <w:color w:val="000000" w:themeColor="text1"/>
          <w:rtl/>
          <w:lang w:bidi="ar-EG"/>
        </w:rPr>
        <w:t xml:space="preserve">: </w:t>
      </w:r>
    </w:p>
    <w:p w14:paraId="1B0EADC4" w14:textId="77777777" w:rsidR="008305A4" w:rsidRPr="00664F7D" w:rsidRDefault="008305A4" w:rsidP="00706522">
      <w:pPr>
        <w:pStyle w:val="a5"/>
        <w:numPr>
          <w:ilvl w:val="0"/>
          <w:numId w:val="7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المستوى الوظيفي</w:t>
      </w:r>
      <w:r w:rsidR="00775B4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ويشتمل على</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w:t>
      </w:r>
      <w:r w:rsidR="00D6178F" w:rsidRPr="00664F7D">
        <w:rPr>
          <w:rFonts w:ascii="Traditional Arabic" w:eastAsiaTheme="minorHAnsi" w:hAnsi="Traditional Arabic" w:cs="Traditional Arabic"/>
          <w:color w:val="000000" w:themeColor="text1"/>
          <w:rtl/>
          <w:lang w:bidi="ar-EG"/>
        </w:rPr>
        <w:t>إدارة</w:t>
      </w:r>
      <w:r w:rsidRPr="00664F7D">
        <w:rPr>
          <w:rFonts w:ascii="Traditional Arabic" w:eastAsiaTheme="minorHAnsi" w:hAnsi="Traditional Arabic" w:cs="Traditional Arabic"/>
          <w:color w:val="000000" w:themeColor="text1"/>
          <w:rtl/>
          <w:lang w:bidi="ar-EG"/>
        </w:rPr>
        <w:t xml:space="preserve"> مختلف الدرجات الوظيفية- وموظفين) ويمكن توضيح تصنيف العينة محل الدراسة</w:t>
      </w:r>
      <w:r w:rsidR="002824BA"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من خلال الجداول والفقرات الآتية</w:t>
      </w:r>
      <w:r w:rsidR="00775B4E" w:rsidRPr="00664F7D">
        <w:rPr>
          <w:rFonts w:ascii="Traditional Arabic" w:eastAsiaTheme="minorHAnsi" w:hAnsi="Traditional Arabic" w:cs="Traditional Arabic"/>
          <w:color w:val="000000" w:themeColor="text1"/>
          <w:rtl/>
          <w:lang w:bidi="ar-EG"/>
        </w:rPr>
        <w:t xml:space="preserve">: </w:t>
      </w:r>
    </w:p>
    <w:p w14:paraId="1D2D08E7" w14:textId="77777777" w:rsidR="008305A4" w:rsidRPr="00664F7D" w:rsidRDefault="008305A4"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lastRenderedPageBreak/>
        <w:t>سنتطرق</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 xml:space="preserve">دراسة خصائص </w:t>
      </w:r>
      <w:proofErr w:type="spellStart"/>
      <w:r w:rsidRPr="00664F7D">
        <w:rPr>
          <w:rFonts w:ascii="Traditional Arabic" w:eastAsiaTheme="minorHAnsi" w:hAnsi="Traditional Arabic" w:cs="Traditional Arabic"/>
          <w:color w:val="000000" w:themeColor="text1"/>
          <w:rtl/>
          <w:lang w:bidi="ar-EG"/>
        </w:rPr>
        <w:t>مبحوثي</w:t>
      </w:r>
      <w:proofErr w:type="spellEnd"/>
      <w:r w:rsidRPr="00664F7D">
        <w:rPr>
          <w:rFonts w:ascii="Traditional Arabic" w:eastAsiaTheme="minorHAnsi" w:hAnsi="Traditional Arabic" w:cs="Traditional Arabic"/>
          <w:color w:val="000000" w:themeColor="text1"/>
          <w:rtl/>
          <w:lang w:bidi="ar-EG"/>
        </w:rPr>
        <w:t xml:space="preserve"> عينة الدراسة حسب المتغيرات الشخصية. </w:t>
      </w:r>
    </w:p>
    <w:p w14:paraId="63BB5172" w14:textId="77777777" w:rsidR="00A464B6" w:rsidRPr="00E00929"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جدول</w:t>
      </w:r>
      <w:r w:rsidR="00D7278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tl/>
        </w:rPr>
        <w:t>4-1)</w:t>
      </w:r>
    </w:p>
    <w:p w14:paraId="24305FDA" w14:textId="77777777" w:rsidR="00A464B6" w:rsidRPr="00E00929"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 توزيع </w:t>
      </w:r>
      <w:proofErr w:type="spellStart"/>
      <w:r w:rsidRPr="00E00929">
        <w:rPr>
          <w:rFonts w:ascii="Traditional Arabic" w:eastAsiaTheme="minorHAnsi" w:hAnsi="Traditional Arabic" w:cs="Traditional Arabic"/>
          <w:b/>
          <w:bCs/>
          <w:color w:val="000000" w:themeColor="text1"/>
          <w:rtl/>
        </w:rPr>
        <w:t>مبحوث</w:t>
      </w:r>
      <w:r w:rsidR="002824BA" w:rsidRPr="00E00929">
        <w:rPr>
          <w:rFonts w:ascii="Traditional Arabic" w:eastAsiaTheme="minorHAnsi" w:hAnsi="Traditional Arabic" w:cs="Traditional Arabic"/>
          <w:b/>
          <w:bCs/>
          <w:color w:val="000000" w:themeColor="text1"/>
          <w:rtl/>
        </w:rPr>
        <w:t>ي</w:t>
      </w:r>
      <w:proofErr w:type="spellEnd"/>
      <w:r w:rsidRPr="00E00929">
        <w:rPr>
          <w:rFonts w:ascii="Traditional Arabic" w:eastAsiaTheme="minorHAnsi" w:hAnsi="Traditional Arabic" w:cs="Traditional Arabic"/>
          <w:b/>
          <w:bCs/>
          <w:color w:val="000000" w:themeColor="text1"/>
          <w:rtl/>
        </w:rPr>
        <w:t xml:space="preserve"> عينة الدراسة حسب المتغيرات الديمغرافية </w:t>
      </w:r>
    </w:p>
    <w:tbl>
      <w:tblPr>
        <w:tblStyle w:val="a3"/>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834"/>
        <w:gridCol w:w="1835"/>
        <w:gridCol w:w="1834"/>
        <w:gridCol w:w="1835"/>
      </w:tblGrid>
      <w:tr w:rsidR="00A464B6" w:rsidRPr="00664F7D" w14:paraId="18820E95" w14:textId="77777777" w:rsidTr="00867B68">
        <w:trPr>
          <w:trHeight w:val="267"/>
          <w:jc w:val="center"/>
        </w:trPr>
        <w:tc>
          <w:tcPr>
            <w:tcW w:w="1834" w:type="dxa"/>
            <w:tcBorders>
              <w:top w:val="threeDEngrave" w:sz="24" w:space="0" w:color="auto"/>
              <w:bottom w:val="threeDEmboss" w:sz="24" w:space="0" w:color="auto"/>
            </w:tcBorders>
            <w:shd w:val="clear" w:color="auto" w:fill="D9D9D9" w:themeFill="background1" w:themeFillShade="D9"/>
            <w:vAlign w:val="center"/>
          </w:tcPr>
          <w:p w14:paraId="6ED9F513"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المتغيرات</w:t>
            </w:r>
          </w:p>
        </w:tc>
        <w:tc>
          <w:tcPr>
            <w:tcW w:w="1835" w:type="dxa"/>
            <w:tcBorders>
              <w:top w:val="threeDEngrave" w:sz="24" w:space="0" w:color="auto"/>
              <w:bottom w:val="threeDEmboss" w:sz="24" w:space="0" w:color="auto"/>
            </w:tcBorders>
            <w:shd w:val="clear" w:color="auto" w:fill="D9D9D9" w:themeFill="background1" w:themeFillShade="D9"/>
            <w:vAlign w:val="center"/>
          </w:tcPr>
          <w:p w14:paraId="3A9BD3A9"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فئات المتغير</w:t>
            </w:r>
          </w:p>
        </w:tc>
        <w:tc>
          <w:tcPr>
            <w:tcW w:w="1834" w:type="dxa"/>
            <w:tcBorders>
              <w:top w:val="threeDEngrave" w:sz="24" w:space="0" w:color="auto"/>
              <w:bottom w:val="threeDEmboss" w:sz="24" w:space="0" w:color="auto"/>
            </w:tcBorders>
            <w:shd w:val="clear" w:color="auto" w:fill="D9D9D9" w:themeFill="background1" w:themeFillShade="D9"/>
            <w:vAlign w:val="center"/>
          </w:tcPr>
          <w:p w14:paraId="0713DAAE"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التكرار</w:t>
            </w:r>
          </w:p>
        </w:tc>
        <w:tc>
          <w:tcPr>
            <w:tcW w:w="1835" w:type="dxa"/>
            <w:tcBorders>
              <w:top w:val="threeDEngrave" w:sz="24" w:space="0" w:color="auto"/>
              <w:bottom w:val="threeDEmboss" w:sz="24" w:space="0" w:color="auto"/>
            </w:tcBorders>
            <w:shd w:val="clear" w:color="auto" w:fill="D9D9D9" w:themeFill="background1" w:themeFillShade="D9"/>
            <w:vAlign w:val="center"/>
          </w:tcPr>
          <w:p w14:paraId="1FB90859"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النسبة المئوية</w:t>
            </w:r>
          </w:p>
        </w:tc>
      </w:tr>
      <w:tr w:rsidR="00A464B6" w:rsidRPr="00664F7D" w14:paraId="7E5331B6" w14:textId="77777777" w:rsidTr="004C5D0F">
        <w:trPr>
          <w:jc w:val="center"/>
        </w:trPr>
        <w:tc>
          <w:tcPr>
            <w:tcW w:w="1834" w:type="dxa"/>
            <w:vMerge w:val="restart"/>
            <w:tcBorders>
              <w:top w:val="threeDEmboss" w:sz="24" w:space="0" w:color="auto"/>
            </w:tcBorders>
            <w:shd w:val="clear" w:color="auto" w:fill="D9D9D9" w:themeFill="background1" w:themeFillShade="D9"/>
            <w:vAlign w:val="center"/>
          </w:tcPr>
          <w:p w14:paraId="50763236"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الجنس</w:t>
            </w:r>
          </w:p>
        </w:tc>
        <w:tc>
          <w:tcPr>
            <w:tcW w:w="1835" w:type="dxa"/>
            <w:tcBorders>
              <w:top w:val="threeDEmboss" w:sz="24" w:space="0" w:color="auto"/>
            </w:tcBorders>
            <w:shd w:val="clear" w:color="auto" w:fill="FFFFFF" w:themeFill="background1"/>
            <w:vAlign w:val="center"/>
          </w:tcPr>
          <w:p w14:paraId="6171116A"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ذكر</w:t>
            </w:r>
          </w:p>
        </w:tc>
        <w:tc>
          <w:tcPr>
            <w:tcW w:w="1834" w:type="dxa"/>
            <w:tcBorders>
              <w:top w:val="threeDEmboss" w:sz="24" w:space="0" w:color="auto"/>
            </w:tcBorders>
            <w:shd w:val="clear" w:color="auto" w:fill="FFFFFF" w:themeFill="background1"/>
            <w:vAlign w:val="center"/>
          </w:tcPr>
          <w:p w14:paraId="49B5FA81"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285</w:t>
            </w:r>
          </w:p>
        </w:tc>
        <w:tc>
          <w:tcPr>
            <w:tcW w:w="1835" w:type="dxa"/>
            <w:tcBorders>
              <w:top w:val="threeDEmboss" w:sz="24" w:space="0" w:color="auto"/>
            </w:tcBorders>
            <w:shd w:val="clear" w:color="auto" w:fill="FFFFFF" w:themeFill="background1"/>
            <w:vAlign w:val="center"/>
          </w:tcPr>
          <w:p w14:paraId="65580F63"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100%</w:t>
            </w:r>
          </w:p>
        </w:tc>
      </w:tr>
      <w:tr w:rsidR="00A464B6" w:rsidRPr="00664F7D" w14:paraId="1EB0C84D" w14:textId="77777777" w:rsidTr="004C5D0F">
        <w:trPr>
          <w:jc w:val="center"/>
        </w:trPr>
        <w:tc>
          <w:tcPr>
            <w:tcW w:w="1834" w:type="dxa"/>
            <w:vMerge/>
            <w:shd w:val="clear" w:color="auto" w:fill="D9D9D9" w:themeFill="background1" w:themeFillShade="D9"/>
            <w:vAlign w:val="center"/>
          </w:tcPr>
          <w:p w14:paraId="58A710C5"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p>
        </w:tc>
        <w:tc>
          <w:tcPr>
            <w:tcW w:w="1835" w:type="dxa"/>
            <w:shd w:val="clear" w:color="auto" w:fill="FFFFFF" w:themeFill="background1"/>
            <w:vAlign w:val="center"/>
          </w:tcPr>
          <w:p w14:paraId="1C3B46EF"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أنثى</w:t>
            </w:r>
          </w:p>
        </w:tc>
        <w:tc>
          <w:tcPr>
            <w:tcW w:w="1834" w:type="dxa"/>
            <w:shd w:val="clear" w:color="auto" w:fill="FFFFFF" w:themeFill="background1"/>
            <w:vAlign w:val="center"/>
          </w:tcPr>
          <w:p w14:paraId="291D11D9"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0</w:t>
            </w:r>
          </w:p>
        </w:tc>
        <w:tc>
          <w:tcPr>
            <w:tcW w:w="1835" w:type="dxa"/>
            <w:shd w:val="clear" w:color="auto" w:fill="FFFFFF" w:themeFill="background1"/>
            <w:vAlign w:val="center"/>
          </w:tcPr>
          <w:p w14:paraId="5B426F32"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0%</w:t>
            </w:r>
          </w:p>
        </w:tc>
      </w:tr>
      <w:tr w:rsidR="00A464B6" w:rsidRPr="00664F7D" w14:paraId="145D3180" w14:textId="77777777" w:rsidTr="004C5D0F">
        <w:trPr>
          <w:jc w:val="center"/>
        </w:trPr>
        <w:tc>
          <w:tcPr>
            <w:tcW w:w="1834" w:type="dxa"/>
            <w:vMerge w:val="restart"/>
            <w:shd w:val="clear" w:color="auto" w:fill="D9D9D9" w:themeFill="background1" w:themeFillShade="D9"/>
            <w:vAlign w:val="center"/>
          </w:tcPr>
          <w:p w14:paraId="7F010477"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السن</w:t>
            </w:r>
          </w:p>
        </w:tc>
        <w:tc>
          <w:tcPr>
            <w:tcW w:w="1835" w:type="dxa"/>
            <w:shd w:val="clear" w:color="auto" w:fill="FFFFFF" w:themeFill="background1"/>
            <w:vAlign w:val="center"/>
          </w:tcPr>
          <w:p w14:paraId="651548E8"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 25-35</w:t>
            </w:r>
          </w:p>
        </w:tc>
        <w:tc>
          <w:tcPr>
            <w:tcW w:w="1834" w:type="dxa"/>
            <w:shd w:val="clear" w:color="auto" w:fill="FFFFFF" w:themeFill="background1"/>
            <w:vAlign w:val="center"/>
          </w:tcPr>
          <w:p w14:paraId="7C9AD9E6" w14:textId="77777777" w:rsidR="00A464B6" w:rsidRPr="00664F7D" w:rsidRDefault="00A464B6" w:rsidP="00706522">
            <w:pPr>
              <w:pStyle w:val="a5"/>
              <w:shd w:val="clear" w:color="auto" w:fill="FFFFFF" w:themeFill="background1"/>
              <w:tabs>
                <w:tab w:val="left" w:pos="412"/>
              </w:tabs>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86</w:t>
            </w:r>
          </w:p>
        </w:tc>
        <w:tc>
          <w:tcPr>
            <w:tcW w:w="1835" w:type="dxa"/>
            <w:shd w:val="clear" w:color="auto" w:fill="FFFFFF" w:themeFill="background1"/>
            <w:vAlign w:val="center"/>
          </w:tcPr>
          <w:p w14:paraId="5BA642CA"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30.2%</w:t>
            </w:r>
          </w:p>
        </w:tc>
      </w:tr>
      <w:tr w:rsidR="00A464B6" w:rsidRPr="00664F7D" w14:paraId="553CD876" w14:textId="77777777" w:rsidTr="004C5D0F">
        <w:trPr>
          <w:jc w:val="center"/>
        </w:trPr>
        <w:tc>
          <w:tcPr>
            <w:tcW w:w="1834" w:type="dxa"/>
            <w:vMerge/>
            <w:shd w:val="clear" w:color="auto" w:fill="D9D9D9" w:themeFill="background1" w:themeFillShade="D9"/>
            <w:vAlign w:val="center"/>
          </w:tcPr>
          <w:p w14:paraId="5640C77A"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p>
        </w:tc>
        <w:tc>
          <w:tcPr>
            <w:tcW w:w="1835" w:type="dxa"/>
            <w:shd w:val="clear" w:color="auto" w:fill="FFFFFF" w:themeFill="background1"/>
            <w:vAlign w:val="center"/>
          </w:tcPr>
          <w:p w14:paraId="0E317435"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 36-45 عاما</w:t>
            </w:r>
          </w:p>
        </w:tc>
        <w:tc>
          <w:tcPr>
            <w:tcW w:w="1834" w:type="dxa"/>
            <w:shd w:val="clear" w:color="auto" w:fill="FFFFFF" w:themeFill="background1"/>
            <w:vAlign w:val="center"/>
          </w:tcPr>
          <w:p w14:paraId="1A43C36A"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157</w:t>
            </w:r>
          </w:p>
        </w:tc>
        <w:tc>
          <w:tcPr>
            <w:tcW w:w="1835" w:type="dxa"/>
            <w:shd w:val="clear" w:color="auto" w:fill="FFFFFF" w:themeFill="background1"/>
            <w:vAlign w:val="center"/>
          </w:tcPr>
          <w:p w14:paraId="34AC68CA"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55.1%</w:t>
            </w:r>
          </w:p>
        </w:tc>
      </w:tr>
      <w:tr w:rsidR="00A464B6" w:rsidRPr="00664F7D" w14:paraId="6B9B4413" w14:textId="77777777" w:rsidTr="004C5D0F">
        <w:trPr>
          <w:jc w:val="center"/>
        </w:trPr>
        <w:tc>
          <w:tcPr>
            <w:tcW w:w="1834" w:type="dxa"/>
            <w:vMerge/>
            <w:shd w:val="clear" w:color="auto" w:fill="D9D9D9" w:themeFill="background1" w:themeFillShade="D9"/>
            <w:vAlign w:val="center"/>
          </w:tcPr>
          <w:p w14:paraId="1A4900DC"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p>
        </w:tc>
        <w:tc>
          <w:tcPr>
            <w:tcW w:w="1835" w:type="dxa"/>
            <w:shd w:val="clear" w:color="auto" w:fill="FFFFFF" w:themeFill="background1"/>
            <w:vAlign w:val="center"/>
          </w:tcPr>
          <w:p w14:paraId="7DB2B12A"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 46–55 عاما</w:t>
            </w:r>
          </w:p>
        </w:tc>
        <w:tc>
          <w:tcPr>
            <w:tcW w:w="1834" w:type="dxa"/>
            <w:shd w:val="clear" w:color="auto" w:fill="FFFFFF" w:themeFill="background1"/>
            <w:vAlign w:val="center"/>
          </w:tcPr>
          <w:p w14:paraId="4B438FC5"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38</w:t>
            </w:r>
          </w:p>
        </w:tc>
        <w:tc>
          <w:tcPr>
            <w:tcW w:w="1835" w:type="dxa"/>
            <w:shd w:val="clear" w:color="auto" w:fill="FFFFFF" w:themeFill="background1"/>
            <w:vAlign w:val="center"/>
          </w:tcPr>
          <w:p w14:paraId="79EF479D"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13.3%</w:t>
            </w:r>
          </w:p>
        </w:tc>
      </w:tr>
      <w:tr w:rsidR="00A464B6" w:rsidRPr="00664F7D" w14:paraId="0C107D1B" w14:textId="77777777" w:rsidTr="004C5D0F">
        <w:trPr>
          <w:jc w:val="center"/>
        </w:trPr>
        <w:tc>
          <w:tcPr>
            <w:tcW w:w="1834" w:type="dxa"/>
            <w:vMerge/>
            <w:shd w:val="clear" w:color="auto" w:fill="D9D9D9" w:themeFill="background1" w:themeFillShade="D9"/>
            <w:vAlign w:val="center"/>
          </w:tcPr>
          <w:p w14:paraId="3E8F786D"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p>
        </w:tc>
        <w:tc>
          <w:tcPr>
            <w:tcW w:w="1835" w:type="dxa"/>
            <w:shd w:val="clear" w:color="auto" w:fill="FFFFFF" w:themeFill="background1"/>
            <w:vAlign w:val="center"/>
          </w:tcPr>
          <w:p w14:paraId="210BBA40"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من56 عاما فأكثر</w:t>
            </w:r>
          </w:p>
        </w:tc>
        <w:tc>
          <w:tcPr>
            <w:tcW w:w="1834" w:type="dxa"/>
            <w:shd w:val="clear" w:color="auto" w:fill="FFFFFF" w:themeFill="background1"/>
            <w:vAlign w:val="center"/>
          </w:tcPr>
          <w:p w14:paraId="59F4FC1F"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4</w:t>
            </w:r>
          </w:p>
        </w:tc>
        <w:tc>
          <w:tcPr>
            <w:tcW w:w="1835" w:type="dxa"/>
            <w:shd w:val="clear" w:color="auto" w:fill="FFFFFF" w:themeFill="background1"/>
            <w:vAlign w:val="center"/>
          </w:tcPr>
          <w:p w14:paraId="2679070E"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1.4%</w:t>
            </w:r>
          </w:p>
        </w:tc>
      </w:tr>
      <w:tr w:rsidR="00A464B6" w:rsidRPr="00664F7D" w14:paraId="2958893A" w14:textId="77777777" w:rsidTr="004C5D0F">
        <w:trPr>
          <w:jc w:val="center"/>
        </w:trPr>
        <w:tc>
          <w:tcPr>
            <w:tcW w:w="1834" w:type="dxa"/>
            <w:vMerge w:val="restart"/>
            <w:shd w:val="clear" w:color="auto" w:fill="D9D9D9" w:themeFill="background1" w:themeFillShade="D9"/>
            <w:vAlign w:val="center"/>
          </w:tcPr>
          <w:p w14:paraId="6F9C2031"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المؤهل</w:t>
            </w:r>
          </w:p>
        </w:tc>
        <w:tc>
          <w:tcPr>
            <w:tcW w:w="1835" w:type="dxa"/>
            <w:shd w:val="clear" w:color="auto" w:fill="FFFFFF" w:themeFill="background1"/>
            <w:vAlign w:val="center"/>
          </w:tcPr>
          <w:p w14:paraId="538BD828"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مؤهل عال</w:t>
            </w:r>
          </w:p>
        </w:tc>
        <w:tc>
          <w:tcPr>
            <w:tcW w:w="1834" w:type="dxa"/>
            <w:shd w:val="clear" w:color="auto" w:fill="FFFFFF" w:themeFill="background1"/>
            <w:vAlign w:val="center"/>
          </w:tcPr>
          <w:p w14:paraId="36F06726"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278</w:t>
            </w:r>
          </w:p>
        </w:tc>
        <w:tc>
          <w:tcPr>
            <w:tcW w:w="1835" w:type="dxa"/>
            <w:shd w:val="clear" w:color="auto" w:fill="FFFFFF" w:themeFill="background1"/>
            <w:vAlign w:val="center"/>
          </w:tcPr>
          <w:p w14:paraId="3FB1F6DE"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97.5%</w:t>
            </w:r>
          </w:p>
        </w:tc>
      </w:tr>
      <w:tr w:rsidR="00A464B6" w:rsidRPr="00664F7D" w14:paraId="0D916EE7" w14:textId="77777777" w:rsidTr="004C5D0F">
        <w:trPr>
          <w:jc w:val="center"/>
        </w:trPr>
        <w:tc>
          <w:tcPr>
            <w:tcW w:w="1834" w:type="dxa"/>
            <w:vMerge/>
            <w:shd w:val="clear" w:color="auto" w:fill="D9D9D9" w:themeFill="background1" w:themeFillShade="D9"/>
            <w:vAlign w:val="center"/>
          </w:tcPr>
          <w:p w14:paraId="44954319"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p>
        </w:tc>
        <w:tc>
          <w:tcPr>
            <w:tcW w:w="1835" w:type="dxa"/>
            <w:shd w:val="clear" w:color="auto" w:fill="FFFFFF" w:themeFill="background1"/>
            <w:vAlign w:val="center"/>
          </w:tcPr>
          <w:p w14:paraId="2D3BE56F"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ماجستير</w:t>
            </w:r>
          </w:p>
        </w:tc>
        <w:tc>
          <w:tcPr>
            <w:tcW w:w="1834" w:type="dxa"/>
            <w:shd w:val="clear" w:color="auto" w:fill="FFFFFF" w:themeFill="background1"/>
            <w:vAlign w:val="center"/>
          </w:tcPr>
          <w:p w14:paraId="6DDD9482"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3</w:t>
            </w:r>
          </w:p>
        </w:tc>
        <w:tc>
          <w:tcPr>
            <w:tcW w:w="1835" w:type="dxa"/>
            <w:shd w:val="clear" w:color="auto" w:fill="FFFFFF" w:themeFill="background1"/>
            <w:vAlign w:val="center"/>
          </w:tcPr>
          <w:p w14:paraId="6897407A"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1.0%</w:t>
            </w:r>
          </w:p>
        </w:tc>
      </w:tr>
      <w:tr w:rsidR="00A464B6" w:rsidRPr="00664F7D" w14:paraId="65D05F0E" w14:textId="77777777" w:rsidTr="004C5D0F">
        <w:trPr>
          <w:jc w:val="center"/>
        </w:trPr>
        <w:tc>
          <w:tcPr>
            <w:tcW w:w="1834" w:type="dxa"/>
            <w:vMerge/>
            <w:shd w:val="clear" w:color="auto" w:fill="D9D9D9" w:themeFill="background1" w:themeFillShade="D9"/>
            <w:vAlign w:val="center"/>
          </w:tcPr>
          <w:p w14:paraId="1F583A95"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p>
        </w:tc>
        <w:tc>
          <w:tcPr>
            <w:tcW w:w="1835" w:type="dxa"/>
            <w:shd w:val="clear" w:color="auto" w:fill="FFFFFF" w:themeFill="background1"/>
            <w:vAlign w:val="center"/>
          </w:tcPr>
          <w:p w14:paraId="16CC357B"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دكتوراه</w:t>
            </w:r>
          </w:p>
        </w:tc>
        <w:tc>
          <w:tcPr>
            <w:tcW w:w="1834" w:type="dxa"/>
            <w:shd w:val="clear" w:color="auto" w:fill="FFFFFF" w:themeFill="background1"/>
            <w:vAlign w:val="center"/>
          </w:tcPr>
          <w:p w14:paraId="332C70DF"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4</w:t>
            </w:r>
          </w:p>
        </w:tc>
        <w:tc>
          <w:tcPr>
            <w:tcW w:w="1835" w:type="dxa"/>
            <w:shd w:val="clear" w:color="auto" w:fill="FFFFFF" w:themeFill="background1"/>
            <w:vAlign w:val="center"/>
          </w:tcPr>
          <w:p w14:paraId="4AF2F5E6"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1.5%</w:t>
            </w:r>
          </w:p>
        </w:tc>
      </w:tr>
      <w:tr w:rsidR="00A464B6" w:rsidRPr="00664F7D" w14:paraId="0CE293B3" w14:textId="77777777" w:rsidTr="004C5D0F">
        <w:trPr>
          <w:jc w:val="center"/>
        </w:trPr>
        <w:tc>
          <w:tcPr>
            <w:tcW w:w="1834" w:type="dxa"/>
            <w:vMerge w:val="restart"/>
            <w:shd w:val="clear" w:color="auto" w:fill="D9D9D9" w:themeFill="background1" w:themeFillShade="D9"/>
            <w:vAlign w:val="center"/>
          </w:tcPr>
          <w:p w14:paraId="05DB8883"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الوظيفة</w:t>
            </w:r>
          </w:p>
        </w:tc>
        <w:tc>
          <w:tcPr>
            <w:tcW w:w="1835" w:type="dxa"/>
            <w:shd w:val="clear" w:color="auto" w:fill="FFFFFF" w:themeFill="background1"/>
            <w:vAlign w:val="center"/>
          </w:tcPr>
          <w:p w14:paraId="5210B6B2"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ال</w:t>
            </w:r>
            <w:r w:rsidR="00D6178F" w:rsidRPr="00664F7D">
              <w:rPr>
                <w:rFonts w:ascii="Traditional Arabic" w:eastAsiaTheme="minorHAnsi" w:hAnsi="Traditional Arabic" w:cs="Traditional Arabic"/>
                <w:color w:val="000000" w:themeColor="text1"/>
                <w:rtl/>
                <w:lang w:bidi="ar-EG"/>
              </w:rPr>
              <w:t>إدارة</w:t>
            </w:r>
            <w:r w:rsidRPr="00664F7D">
              <w:rPr>
                <w:rFonts w:ascii="Traditional Arabic" w:eastAsiaTheme="minorHAnsi" w:hAnsi="Traditional Arabic" w:cs="Traditional Arabic"/>
                <w:color w:val="000000" w:themeColor="text1"/>
                <w:rtl/>
                <w:lang w:bidi="ar-EG"/>
              </w:rPr>
              <w:t xml:space="preserve"> العليا</w:t>
            </w:r>
          </w:p>
        </w:tc>
        <w:tc>
          <w:tcPr>
            <w:tcW w:w="1834" w:type="dxa"/>
            <w:shd w:val="clear" w:color="auto" w:fill="FFFFFF" w:themeFill="background1"/>
            <w:vAlign w:val="center"/>
          </w:tcPr>
          <w:p w14:paraId="663DB1D7"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32</w:t>
            </w:r>
          </w:p>
        </w:tc>
        <w:tc>
          <w:tcPr>
            <w:tcW w:w="1835" w:type="dxa"/>
            <w:shd w:val="clear" w:color="auto" w:fill="FFFFFF" w:themeFill="background1"/>
            <w:vAlign w:val="center"/>
          </w:tcPr>
          <w:p w14:paraId="67DC6383"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11.2%</w:t>
            </w:r>
          </w:p>
        </w:tc>
      </w:tr>
      <w:tr w:rsidR="00A464B6" w:rsidRPr="00664F7D" w14:paraId="4B6F2131" w14:textId="77777777" w:rsidTr="004C5D0F">
        <w:trPr>
          <w:jc w:val="center"/>
        </w:trPr>
        <w:tc>
          <w:tcPr>
            <w:tcW w:w="1834" w:type="dxa"/>
            <w:vMerge/>
            <w:shd w:val="clear" w:color="auto" w:fill="D9D9D9" w:themeFill="background1" w:themeFillShade="D9"/>
            <w:vAlign w:val="center"/>
          </w:tcPr>
          <w:p w14:paraId="6B48FE36"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p>
        </w:tc>
        <w:tc>
          <w:tcPr>
            <w:tcW w:w="1835" w:type="dxa"/>
            <w:shd w:val="clear" w:color="auto" w:fill="FFFFFF" w:themeFill="background1"/>
            <w:vAlign w:val="center"/>
          </w:tcPr>
          <w:p w14:paraId="6A4D42B1"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المالية</w:t>
            </w:r>
          </w:p>
        </w:tc>
        <w:tc>
          <w:tcPr>
            <w:tcW w:w="1834" w:type="dxa"/>
            <w:shd w:val="clear" w:color="auto" w:fill="FFFFFF" w:themeFill="background1"/>
            <w:vAlign w:val="center"/>
          </w:tcPr>
          <w:p w14:paraId="310481DA"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65</w:t>
            </w:r>
          </w:p>
        </w:tc>
        <w:tc>
          <w:tcPr>
            <w:tcW w:w="1835" w:type="dxa"/>
            <w:shd w:val="clear" w:color="auto" w:fill="FFFFFF" w:themeFill="background1"/>
            <w:vAlign w:val="center"/>
          </w:tcPr>
          <w:p w14:paraId="14F66436"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22.8%</w:t>
            </w:r>
          </w:p>
        </w:tc>
      </w:tr>
      <w:tr w:rsidR="00A464B6" w:rsidRPr="00664F7D" w14:paraId="75487BD0" w14:textId="77777777" w:rsidTr="004C5D0F">
        <w:trPr>
          <w:jc w:val="center"/>
        </w:trPr>
        <w:tc>
          <w:tcPr>
            <w:tcW w:w="1834" w:type="dxa"/>
            <w:vMerge/>
            <w:shd w:val="clear" w:color="auto" w:fill="D9D9D9" w:themeFill="background1" w:themeFillShade="D9"/>
            <w:vAlign w:val="center"/>
          </w:tcPr>
          <w:p w14:paraId="015929C6"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p>
        </w:tc>
        <w:tc>
          <w:tcPr>
            <w:tcW w:w="1835" w:type="dxa"/>
            <w:shd w:val="clear" w:color="auto" w:fill="FFFFFF" w:themeFill="background1"/>
            <w:vAlign w:val="center"/>
          </w:tcPr>
          <w:p w14:paraId="54A443A8"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التشغيل</w:t>
            </w:r>
          </w:p>
        </w:tc>
        <w:tc>
          <w:tcPr>
            <w:tcW w:w="1834" w:type="dxa"/>
            <w:shd w:val="clear" w:color="auto" w:fill="FFFFFF" w:themeFill="background1"/>
            <w:vAlign w:val="center"/>
          </w:tcPr>
          <w:p w14:paraId="3CC45CBF"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168</w:t>
            </w:r>
          </w:p>
        </w:tc>
        <w:tc>
          <w:tcPr>
            <w:tcW w:w="1835" w:type="dxa"/>
            <w:shd w:val="clear" w:color="auto" w:fill="FFFFFF" w:themeFill="background1"/>
            <w:vAlign w:val="center"/>
          </w:tcPr>
          <w:p w14:paraId="5426F316"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59%</w:t>
            </w:r>
          </w:p>
        </w:tc>
      </w:tr>
      <w:tr w:rsidR="00A464B6" w:rsidRPr="00664F7D" w14:paraId="33DE71EE" w14:textId="77777777" w:rsidTr="004C5D0F">
        <w:trPr>
          <w:trHeight w:val="395"/>
          <w:jc w:val="center"/>
        </w:trPr>
        <w:tc>
          <w:tcPr>
            <w:tcW w:w="1834" w:type="dxa"/>
            <w:vMerge/>
            <w:shd w:val="clear" w:color="auto" w:fill="D9D9D9" w:themeFill="background1" w:themeFillShade="D9"/>
            <w:vAlign w:val="center"/>
          </w:tcPr>
          <w:p w14:paraId="78C2DF2F"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p>
        </w:tc>
        <w:tc>
          <w:tcPr>
            <w:tcW w:w="1835" w:type="dxa"/>
            <w:shd w:val="clear" w:color="auto" w:fill="FFFFFF" w:themeFill="background1"/>
            <w:vAlign w:val="center"/>
          </w:tcPr>
          <w:p w14:paraId="66F8FB64" w14:textId="77777777" w:rsidR="00A464B6" w:rsidRPr="00664F7D" w:rsidRDefault="002824BA"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أخرى</w:t>
            </w:r>
          </w:p>
        </w:tc>
        <w:tc>
          <w:tcPr>
            <w:tcW w:w="1834" w:type="dxa"/>
            <w:shd w:val="clear" w:color="auto" w:fill="FFFFFF" w:themeFill="background1"/>
            <w:vAlign w:val="center"/>
          </w:tcPr>
          <w:p w14:paraId="78D12C20"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20</w:t>
            </w:r>
          </w:p>
        </w:tc>
        <w:tc>
          <w:tcPr>
            <w:tcW w:w="1835" w:type="dxa"/>
            <w:shd w:val="clear" w:color="auto" w:fill="FFFFFF" w:themeFill="background1"/>
            <w:vAlign w:val="center"/>
          </w:tcPr>
          <w:p w14:paraId="0B96D10C"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7%</w:t>
            </w:r>
          </w:p>
        </w:tc>
      </w:tr>
      <w:tr w:rsidR="00A464B6" w:rsidRPr="00664F7D" w14:paraId="331AEE86" w14:textId="77777777" w:rsidTr="004C5D0F">
        <w:trPr>
          <w:jc w:val="center"/>
        </w:trPr>
        <w:tc>
          <w:tcPr>
            <w:tcW w:w="1834" w:type="dxa"/>
            <w:vMerge w:val="restart"/>
            <w:shd w:val="clear" w:color="auto" w:fill="D9D9D9" w:themeFill="background1" w:themeFillShade="D9"/>
            <w:vAlign w:val="center"/>
          </w:tcPr>
          <w:p w14:paraId="77C5969E"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سنوات الخبرة</w:t>
            </w:r>
          </w:p>
        </w:tc>
        <w:tc>
          <w:tcPr>
            <w:tcW w:w="1835" w:type="dxa"/>
            <w:shd w:val="clear" w:color="auto" w:fill="FFFFFF" w:themeFill="background1"/>
            <w:vAlign w:val="center"/>
          </w:tcPr>
          <w:p w14:paraId="72301F76"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ما دون 5 سنوات</w:t>
            </w:r>
          </w:p>
        </w:tc>
        <w:tc>
          <w:tcPr>
            <w:tcW w:w="1834" w:type="dxa"/>
            <w:shd w:val="clear" w:color="auto" w:fill="FFFFFF" w:themeFill="background1"/>
            <w:vAlign w:val="center"/>
          </w:tcPr>
          <w:p w14:paraId="3B33D9A5"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35</w:t>
            </w:r>
          </w:p>
        </w:tc>
        <w:tc>
          <w:tcPr>
            <w:tcW w:w="1835" w:type="dxa"/>
            <w:shd w:val="clear" w:color="auto" w:fill="FFFFFF" w:themeFill="background1"/>
            <w:vAlign w:val="center"/>
          </w:tcPr>
          <w:p w14:paraId="4F315872"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12.3%</w:t>
            </w:r>
          </w:p>
        </w:tc>
      </w:tr>
      <w:tr w:rsidR="00A464B6" w:rsidRPr="00664F7D" w14:paraId="0D05221C" w14:textId="77777777" w:rsidTr="004C5D0F">
        <w:trPr>
          <w:jc w:val="center"/>
        </w:trPr>
        <w:tc>
          <w:tcPr>
            <w:tcW w:w="1834" w:type="dxa"/>
            <w:vMerge/>
            <w:shd w:val="clear" w:color="auto" w:fill="D9D9D9" w:themeFill="background1" w:themeFillShade="D9"/>
            <w:vAlign w:val="center"/>
          </w:tcPr>
          <w:p w14:paraId="2B3D4DBE"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c>
          <w:tcPr>
            <w:tcW w:w="1835" w:type="dxa"/>
            <w:shd w:val="clear" w:color="auto" w:fill="FFFFFF" w:themeFill="background1"/>
            <w:vAlign w:val="center"/>
          </w:tcPr>
          <w:p w14:paraId="69DC3B4D"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5 سنوات- 10 سنوات</w:t>
            </w:r>
          </w:p>
        </w:tc>
        <w:tc>
          <w:tcPr>
            <w:tcW w:w="1834" w:type="dxa"/>
            <w:shd w:val="clear" w:color="auto" w:fill="FFFFFF" w:themeFill="background1"/>
            <w:vAlign w:val="center"/>
          </w:tcPr>
          <w:p w14:paraId="40DBEB8A"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53</w:t>
            </w:r>
          </w:p>
        </w:tc>
        <w:tc>
          <w:tcPr>
            <w:tcW w:w="1835" w:type="dxa"/>
            <w:shd w:val="clear" w:color="auto" w:fill="FFFFFF" w:themeFill="background1"/>
            <w:vAlign w:val="center"/>
          </w:tcPr>
          <w:p w14:paraId="4FE7DC8E"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18.6%</w:t>
            </w:r>
          </w:p>
        </w:tc>
      </w:tr>
      <w:tr w:rsidR="00A464B6" w:rsidRPr="00664F7D" w14:paraId="7C3B9117" w14:textId="77777777" w:rsidTr="004C5D0F">
        <w:trPr>
          <w:jc w:val="center"/>
        </w:trPr>
        <w:tc>
          <w:tcPr>
            <w:tcW w:w="1834" w:type="dxa"/>
            <w:vMerge/>
            <w:shd w:val="clear" w:color="auto" w:fill="D9D9D9" w:themeFill="background1" w:themeFillShade="D9"/>
            <w:vAlign w:val="center"/>
          </w:tcPr>
          <w:p w14:paraId="18FA3C94"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c>
          <w:tcPr>
            <w:tcW w:w="1835" w:type="dxa"/>
            <w:shd w:val="clear" w:color="auto" w:fill="FFFFFF" w:themeFill="background1"/>
            <w:vAlign w:val="center"/>
          </w:tcPr>
          <w:p w14:paraId="52F2BA47"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11 سنة- 15 سنة</w:t>
            </w:r>
          </w:p>
        </w:tc>
        <w:tc>
          <w:tcPr>
            <w:tcW w:w="1834" w:type="dxa"/>
            <w:shd w:val="clear" w:color="auto" w:fill="FFFFFF" w:themeFill="background1"/>
            <w:vAlign w:val="center"/>
          </w:tcPr>
          <w:p w14:paraId="44E11EB1"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65</w:t>
            </w:r>
          </w:p>
        </w:tc>
        <w:tc>
          <w:tcPr>
            <w:tcW w:w="1835" w:type="dxa"/>
            <w:shd w:val="clear" w:color="auto" w:fill="FFFFFF" w:themeFill="background1"/>
            <w:vAlign w:val="center"/>
          </w:tcPr>
          <w:p w14:paraId="0B635188"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22.8%</w:t>
            </w:r>
          </w:p>
        </w:tc>
      </w:tr>
      <w:tr w:rsidR="00A464B6" w:rsidRPr="00664F7D" w14:paraId="29D48971" w14:textId="77777777" w:rsidTr="004C5D0F">
        <w:trPr>
          <w:jc w:val="center"/>
        </w:trPr>
        <w:tc>
          <w:tcPr>
            <w:tcW w:w="1834" w:type="dxa"/>
            <w:vMerge/>
            <w:tcBorders>
              <w:bottom w:val="threeDEngrave" w:sz="24" w:space="0" w:color="auto"/>
            </w:tcBorders>
            <w:shd w:val="clear" w:color="auto" w:fill="D9D9D9" w:themeFill="background1" w:themeFillShade="D9"/>
            <w:vAlign w:val="center"/>
          </w:tcPr>
          <w:p w14:paraId="143A1286"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c>
          <w:tcPr>
            <w:tcW w:w="1835" w:type="dxa"/>
            <w:tcBorders>
              <w:bottom w:val="threeDEngrave" w:sz="24" w:space="0" w:color="auto"/>
            </w:tcBorders>
            <w:shd w:val="clear" w:color="auto" w:fill="FFFFFF" w:themeFill="background1"/>
            <w:vAlign w:val="center"/>
          </w:tcPr>
          <w:p w14:paraId="12E55934"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أكثر من 15 سنة</w:t>
            </w:r>
          </w:p>
        </w:tc>
        <w:tc>
          <w:tcPr>
            <w:tcW w:w="1834" w:type="dxa"/>
            <w:tcBorders>
              <w:bottom w:val="threeDEngrave" w:sz="24" w:space="0" w:color="auto"/>
            </w:tcBorders>
            <w:shd w:val="clear" w:color="auto" w:fill="FFFFFF" w:themeFill="background1"/>
            <w:vAlign w:val="center"/>
          </w:tcPr>
          <w:p w14:paraId="039BCE0D"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132</w:t>
            </w:r>
          </w:p>
        </w:tc>
        <w:tc>
          <w:tcPr>
            <w:tcW w:w="1835" w:type="dxa"/>
            <w:tcBorders>
              <w:bottom w:val="threeDEngrave" w:sz="24" w:space="0" w:color="auto"/>
            </w:tcBorders>
            <w:shd w:val="clear" w:color="auto" w:fill="FFFFFF" w:themeFill="background1"/>
            <w:vAlign w:val="center"/>
          </w:tcPr>
          <w:p w14:paraId="0B3C7802" w14:textId="77777777" w:rsidR="00A464B6" w:rsidRPr="00664F7D" w:rsidRDefault="00A464B6"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46.3%</w:t>
            </w:r>
          </w:p>
        </w:tc>
      </w:tr>
      <w:tr w:rsidR="00A464B6" w:rsidRPr="00664F7D" w14:paraId="36DBC176" w14:textId="77777777" w:rsidTr="004C5D0F">
        <w:trPr>
          <w:jc w:val="center"/>
        </w:trPr>
        <w:tc>
          <w:tcPr>
            <w:tcW w:w="3669" w:type="dxa"/>
            <w:gridSpan w:val="2"/>
            <w:tcBorders>
              <w:top w:val="threeDEngrave" w:sz="24" w:space="0" w:color="auto"/>
              <w:bottom w:val="threeDEmboss" w:sz="24" w:space="0" w:color="auto"/>
            </w:tcBorders>
            <w:shd w:val="clear" w:color="auto" w:fill="D9D9D9" w:themeFill="background1" w:themeFillShade="D9"/>
            <w:vAlign w:val="center"/>
          </w:tcPr>
          <w:p w14:paraId="59A98E0A"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المجموع</w:t>
            </w:r>
          </w:p>
        </w:tc>
        <w:tc>
          <w:tcPr>
            <w:tcW w:w="1834" w:type="dxa"/>
            <w:tcBorders>
              <w:top w:val="threeDEngrave" w:sz="24" w:space="0" w:color="auto"/>
              <w:bottom w:val="threeDEmboss" w:sz="24" w:space="0" w:color="auto"/>
            </w:tcBorders>
            <w:shd w:val="clear" w:color="auto" w:fill="D9D9D9" w:themeFill="background1" w:themeFillShade="D9"/>
            <w:vAlign w:val="center"/>
          </w:tcPr>
          <w:p w14:paraId="58BAF53D" w14:textId="77777777" w:rsidR="00A464B6" w:rsidRPr="00664F7D" w:rsidRDefault="00A464B6"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285</w:t>
            </w:r>
          </w:p>
        </w:tc>
        <w:tc>
          <w:tcPr>
            <w:tcW w:w="1835" w:type="dxa"/>
            <w:tcBorders>
              <w:top w:val="threeDEngrave" w:sz="24" w:space="0" w:color="auto"/>
              <w:bottom w:val="threeDEmboss" w:sz="24" w:space="0" w:color="auto"/>
            </w:tcBorders>
            <w:shd w:val="clear" w:color="auto" w:fill="D9D9D9" w:themeFill="background1" w:themeFillShade="D9"/>
            <w:vAlign w:val="center"/>
          </w:tcPr>
          <w:p w14:paraId="175F1CAC" w14:textId="77777777" w:rsidR="00A464B6" w:rsidRPr="00664F7D" w:rsidRDefault="00A464B6"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100%</w:t>
            </w:r>
          </w:p>
        </w:tc>
      </w:tr>
    </w:tbl>
    <w:p w14:paraId="27999094" w14:textId="77777777" w:rsidR="00A464B6" w:rsidRPr="00664F7D" w:rsidRDefault="00A464B6"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من إعداد الباحث بالاعتماد على مخرجات برنامج </w:t>
      </w:r>
      <w:r w:rsidRPr="00664F7D">
        <w:rPr>
          <w:rFonts w:ascii="Traditional Arabic" w:eastAsiaTheme="minorHAnsi" w:hAnsi="Traditional Arabic" w:cs="Traditional Arabic"/>
          <w:color w:val="000000" w:themeColor="text1"/>
          <w:shd w:val="clear" w:color="auto" w:fill="FFFFFF"/>
        </w:rPr>
        <w:t>SPSS</w:t>
      </w:r>
    </w:p>
    <w:p w14:paraId="494C46E5"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lastRenderedPageBreak/>
        <w:t>يوضح الجدول أن جميع المشاركين في عينة الدراسة من الذكور بنسبة</w:t>
      </w:r>
      <w:r w:rsidR="00303CEE" w:rsidRPr="00664F7D">
        <w:rPr>
          <w:rFonts w:ascii="Traditional Arabic" w:hAnsi="Traditional Arabic" w:cs="Traditional Arabic"/>
          <w:color w:val="000000" w:themeColor="text1"/>
          <w:sz w:val="24"/>
          <w:szCs w:val="24"/>
          <w:rtl/>
          <w:lang w:bidi="ar-EG"/>
        </w:rPr>
        <w:t xml:space="preserve"> (100%) </w:t>
      </w:r>
      <w:r w:rsidRPr="00664F7D">
        <w:rPr>
          <w:rFonts w:ascii="Traditional Arabic" w:hAnsi="Traditional Arabic" w:cs="Traditional Arabic"/>
          <w:color w:val="000000" w:themeColor="text1"/>
          <w:sz w:val="24"/>
          <w:szCs w:val="24"/>
          <w:rtl/>
          <w:lang w:bidi="ar-EG"/>
        </w:rPr>
        <w:t>بينما لم تشمل العينة أي مشاركات من الإناث. ويعكس هذا التوزيع الطبيعة الفعلية للقوى العاملة في الشركات محل الدراسة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وهو أمر يجب مراعاته عند تفسير النتائج واستنتاجات البحث</w:t>
      </w:r>
      <w:r w:rsidRPr="00664F7D">
        <w:rPr>
          <w:rFonts w:ascii="Traditional Arabic" w:hAnsi="Traditional Arabic" w:cs="Traditional Arabic"/>
          <w:color w:val="000000" w:themeColor="text1"/>
          <w:sz w:val="24"/>
          <w:szCs w:val="24"/>
          <w:lang w:bidi="ar-EG"/>
        </w:rPr>
        <w:t>.</w:t>
      </w:r>
    </w:p>
    <w:p w14:paraId="0E48A3D3"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 xml:space="preserve">يوضح توزيع العينة حسب الفئة العمرية أن الغالبية العظمى من المشاركين تتراوح أعمارهم بين </w:t>
      </w:r>
      <w:r w:rsidR="00303CEE" w:rsidRPr="00664F7D">
        <w:rPr>
          <w:rFonts w:ascii="Traditional Arabic" w:hAnsi="Traditional Arabic" w:cs="Traditional Arabic"/>
          <w:color w:val="000000" w:themeColor="text1"/>
          <w:sz w:val="24"/>
          <w:szCs w:val="24"/>
          <w:rtl/>
          <w:lang w:bidi="ar-EG"/>
        </w:rPr>
        <w:t xml:space="preserve">(36-45) </w:t>
      </w:r>
      <w:r w:rsidRPr="00664F7D">
        <w:rPr>
          <w:rFonts w:ascii="Traditional Arabic" w:hAnsi="Traditional Arabic" w:cs="Traditional Arabic"/>
          <w:color w:val="000000" w:themeColor="text1"/>
          <w:sz w:val="24"/>
          <w:szCs w:val="24"/>
          <w:rtl/>
          <w:lang w:bidi="ar-EG"/>
        </w:rPr>
        <w:t>عامًا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حيث بلغ عددهم</w:t>
      </w:r>
      <w:r w:rsidR="00303CEE" w:rsidRPr="00664F7D">
        <w:rPr>
          <w:rFonts w:ascii="Traditional Arabic" w:hAnsi="Traditional Arabic" w:cs="Traditional Arabic"/>
          <w:color w:val="000000" w:themeColor="text1"/>
          <w:sz w:val="24"/>
          <w:szCs w:val="24"/>
          <w:rtl/>
          <w:lang w:bidi="ar-EG"/>
        </w:rPr>
        <w:t xml:space="preserve"> (157) </w:t>
      </w:r>
      <w:r w:rsidRPr="00664F7D">
        <w:rPr>
          <w:rFonts w:ascii="Traditional Arabic" w:hAnsi="Traditional Arabic" w:cs="Traditional Arabic"/>
          <w:color w:val="000000" w:themeColor="text1"/>
          <w:sz w:val="24"/>
          <w:szCs w:val="24"/>
          <w:rtl/>
          <w:lang w:bidi="ar-EG"/>
        </w:rPr>
        <w:t>فردًا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بما يمثل نسبة</w:t>
      </w:r>
      <w:r w:rsidR="00303CEE" w:rsidRPr="00664F7D">
        <w:rPr>
          <w:rFonts w:ascii="Traditional Arabic" w:hAnsi="Traditional Arabic" w:cs="Traditional Arabic"/>
          <w:color w:val="000000" w:themeColor="text1"/>
          <w:sz w:val="24"/>
          <w:szCs w:val="24"/>
          <w:rtl/>
          <w:lang w:bidi="ar-EG"/>
        </w:rPr>
        <w:t xml:space="preserve"> (55.1%) </w:t>
      </w:r>
      <w:r w:rsidRPr="00664F7D">
        <w:rPr>
          <w:rFonts w:ascii="Traditional Arabic" w:hAnsi="Traditional Arabic" w:cs="Traditional Arabic"/>
          <w:color w:val="000000" w:themeColor="text1"/>
          <w:sz w:val="24"/>
          <w:szCs w:val="24"/>
          <w:rtl/>
          <w:lang w:bidi="ar-EG"/>
        </w:rPr>
        <w:t>من إجمالي العينة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وتدل هذه النتيجة على أن أغلب المشاركين في الدراسة ينتمون</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فئة عمرية ناضجة وظيفيًا ومهنيًا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وهي غالبًا الفئة التي تشغل المناصب الوسطى والعليا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وتتسم بالاستقرار الوظيفي والخبرة الممتدة</w:t>
      </w:r>
      <w:r w:rsidRPr="00664F7D">
        <w:rPr>
          <w:rFonts w:ascii="Traditional Arabic" w:hAnsi="Traditional Arabic" w:cs="Traditional Arabic"/>
          <w:color w:val="000000" w:themeColor="text1"/>
          <w:sz w:val="24"/>
          <w:szCs w:val="24"/>
          <w:lang w:bidi="ar-EG"/>
        </w:rPr>
        <w:t>.</w:t>
      </w:r>
    </w:p>
    <w:p w14:paraId="13C186F5"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تأتي بعد ذلك الفئة العمرية من</w:t>
      </w:r>
      <w:r w:rsidR="00303CEE" w:rsidRPr="00664F7D">
        <w:rPr>
          <w:rFonts w:ascii="Traditional Arabic" w:hAnsi="Traditional Arabic" w:cs="Traditional Arabic"/>
          <w:color w:val="000000" w:themeColor="text1"/>
          <w:sz w:val="24"/>
          <w:szCs w:val="24"/>
          <w:rtl/>
          <w:lang w:bidi="ar-EG"/>
        </w:rPr>
        <w:t xml:space="preserve"> (25-35) </w:t>
      </w:r>
      <w:r w:rsidRPr="00664F7D">
        <w:rPr>
          <w:rFonts w:ascii="Traditional Arabic" w:hAnsi="Traditional Arabic" w:cs="Traditional Arabic"/>
          <w:color w:val="000000" w:themeColor="text1"/>
          <w:sz w:val="24"/>
          <w:szCs w:val="24"/>
          <w:rtl/>
          <w:lang w:bidi="ar-EG"/>
        </w:rPr>
        <w:t>عامًا بعدد</w:t>
      </w:r>
      <w:r w:rsidR="00303CEE" w:rsidRPr="00664F7D">
        <w:rPr>
          <w:rFonts w:ascii="Traditional Arabic" w:hAnsi="Traditional Arabic" w:cs="Traditional Arabic"/>
          <w:color w:val="000000" w:themeColor="text1"/>
          <w:sz w:val="24"/>
          <w:szCs w:val="24"/>
          <w:rtl/>
          <w:lang w:bidi="ar-EG"/>
        </w:rPr>
        <w:t xml:space="preserve"> (86) </w:t>
      </w:r>
      <w:r w:rsidRPr="00664F7D">
        <w:rPr>
          <w:rFonts w:ascii="Traditional Arabic" w:hAnsi="Traditional Arabic" w:cs="Traditional Arabic"/>
          <w:color w:val="000000" w:themeColor="text1"/>
          <w:sz w:val="24"/>
          <w:szCs w:val="24"/>
          <w:rtl/>
          <w:lang w:bidi="ar-EG"/>
        </w:rPr>
        <w:t>مشاركًا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بنسبة</w:t>
      </w:r>
      <w:r w:rsidR="00303CEE" w:rsidRPr="00664F7D">
        <w:rPr>
          <w:rFonts w:ascii="Traditional Arabic" w:hAnsi="Traditional Arabic" w:cs="Traditional Arabic"/>
          <w:color w:val="000000" w:themeColor="text1"/>
          <w:sz w:val="24"/>
          <w:szCs w:val="24"/>
          <w:rtl/>
          <w:lang w:bidi="ar-EG"/>
        </w:rPr>
        <w:t xml:space="preserve"> (30.2%) </w:t>
      </w:r>
      <w:r w:rsidRPr="00664F7D">
        <w:rPr>
          <w:rFonts w:ascii="Traditional Arabic" w:hAnsi="Traditional Arabic" w:cs="Traditional Arabic"/>
          <w:color w:val="000000" w:themeColor="text1"/>
          <w:sz w:val="24"/>
          <w:szCs w:val="24"/>
          <w:rtl/>
          <w:lang w:bidi="ar-EG"/>
        </w:rPr>
        <w:t>ما يشير</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تمثيل جيد للفئات الشابة نسبيًا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التي قد تكون أكثر قابلية للتطور والتفاعل مع التقنيات الحديثة والاتجاهات الإدارية الجديدة</w:t>
      </w:r>
      <w:r w:rsidRPr="00664F7D">
        <w:rPr>
          <w:rFonts w:ascii="Traditional Arabic" w:hAnsi="Traditional Arabic" w:cs="Traditional Arabic"/>
          <w:color w:val="000000" w:themeColor="text1"/>
          <w:sz w:val="24"/>
          <w:szCs w:val="24"/>
          <w:lang w:bidi="ar-EG"/>
        </w:rPr>
        <w:t>.</w:t>
      </w:r>
    </w:p>
    <w:p w14:paraId="02632C6A"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أما الفئة من</w:t>
      </w:r>
      <w:r w:rsidR="00303CEE" w:rsidRPr="00664F7D">
        <w:rPr>
          <w:rFonts w:ascii="Traditional Arabic" w:hAnsi="Traditional Arabic" w:cs="Traditional Arabic"/>
          <w:color w:val="000000" w:themeColor="text1"/>
          <w:sz w:val="24"/>
          <w:szCs w:val="24"/>
          <w:rtl/>
          <w:lang w:bidi="ar-EG"/>
        </w:rPr>
        <w:t xml:space="preserve"> (46-55)</w:t>
      </w:r>
      <w:r w:rsidR="003B3BE6"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عامًا فبلغ عددهم</w:t>
      </w:r>
      <w:r w:rsidR="003B3BE6" w:rsidRPr="00664F7D">
        <w:rPr>
          <w:rFonts w:ascii="Traditional Arabic" w:hAnsi="Traditional Arabic" w:cs="Traditional Arabic"/>
          <w:color w:val="000000" w:themeColor="text1"/>
          <w:sz w:val="24"/>
          <w:szCs w:val="24"/>
          <w:rtl/>
          <w:lang w:bidi="ar-EG"/>
        </w:rPr>
        <w:t xml:space="preserve"> (38) </w:t>
      </w:r>
      <w:r w:rsidRPr="00664F7D">
        <w:rPr>
          <w:rFonts w:ascii="Traditional Arabic" w:hAnsi="Traditional Arabic" w:cs="Traditional Arabic"/>
          <w:color w:val="000000" w:themeColor="text1"/>
          <w:sz w:val="24"/>
          <w:szCs w:val="24"/>
          <w:rtl/>
          <w:lang w:bidi="ar-EG"/>
        </w:rPr>
        <w:t xml:space="preserve">شخصًا بنسبة </w:t>
      </w:r>
      <w:r w:rsidR="003B3BE6" w:rsidRPr="00664F7D">
        <w:rPr>
          <w:rFonts w:ascii="Traditional Arabic" w:hAnsi="Traditional Arabic" w:cs="Traditional Arabic"/>
          <w:color w:val="000000" w:themeColor="text1"/>
          <w:sz w:val="24"/>
          <w:szCs w:val="24"/>
          <w:rtl/>
          <w:lang w:bidi="ar-EG"/>
        </w:rPr>
        <w:t xml:space="preserve">(13.3%) </w:t>
      </w:r>
      <w:r w:rsidRPr="00664F7D">
        <w:rPr>
          <w:rFonts w:ascii="Traditional Arabic" w:hAnsi="Traditional Arabic" w:cs="Traditional Arabic"/>
          <w:color w:val="000000" w:themeColor="text1"/>
          <w:sz w:val="24"/>
          <w:szCs w:val="24"/>
          <w:rtl/>
          <w:lang w:bidi="ar-EG"/>
        </w:rPr>
        <w:t>مما يعكس حضورًا محدودًا نسبيًا لهذه الفئة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التي غالبًا ما تمثل الكوادر العليا أو الاستشارية ذات الخبرات الطويلة</w:t>
      </w:r>
      <w:r w:rsidRPr="00664F7D">
        <w:rPr>
          <w:rFonts w:ascii="Traditional Arabic" w:hAnsi="Traditional Arabic" w:cs="Traditional Arabic"/>
          <w:color w:val="000000" w:themeColor="text1"/>
          <w:sz w:val="24"/>
          <w:szCs w:val="24"/>
          <w:lang w:bidi="ar-EG"/>
        </w:rPr>
        <w:t>.</w:t>
      </w:r>
    </w:p>
    <w:p w14:paraId="31AB95F5"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وأخيرًا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جاءت الفئة من</w:t>
      </w:r>
      <w:r w:rsidR="003B3BE6" w:rsidRPr="00664F7D">
        <w:rPr>
          <w:rFonts w:ascii="Traditional Arabic" w:hAnsi="Traditional Arabic" w:cs="Traditional Arabic"/>
          <w:color w:val="000000" w:themeColor="text1"/>
          <w:sz w:val="24"/>
          <w:szCs w:val="24"/>
          <w:rtl/>
          <w:lang w:bidi="ar-EG"/>
        </w:rPr>
        <w:t xml:space="preserve"> (56) </w:t>
      </w:r>
      <w:r w:rsidRPr="00664F7D">
        <w:rPr>
          <w:rFonts w:ascii="Traditional Arabic" w:hAnsi="Traditional Arabic" w:cs="Traditional Arabic"/>
          <w:color w:val="000000" w:themeColor="text1"/>
          <w:sz w:val="24"/>
          <w:szCs w:val="24"/>
          <w:rtl/>
          <w:lang w:bidi="ar-EG"/>
        </w:rPr>
        <w:t>عامًا فأكثر في أدنى نسبة تمثيل</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بعدد</w:t>
      </w:r>
      <w:r w:rsidR="003B3BE6" w:rsidRPr="00664F7D">
        <w:rPr>
          <w:rFonts w:ascii="Traditional Arabic" w:hAnsi="Traditional Arabic" w:cs="Traditional Arabic"/>
          <w:color w:val="000000" w:themeColor="text1"/>
          <w:sz w:val="24"/>
          <w:szCs w:val="24"/>
          <w:rtl/>
          <w:lang w:bidi="ar-EG"/>
        </w:rPr>
        <w:t xml:space="preserve"> (4) </w:t>
      </w:r>
      <w:r w:rsidRPr="00664F7D">
        <w:rPr>
          <w:rFonts w:ascii="Traditional Arabic" w:hAnsi="Traditional Arabic" w:cs="Traditional Arabic"/>
          <w:color w:val="000000" w:themeColor="text1"/>
          <w:sz w:val="24"/>
          <w:szCs w:val="24"/>
          <w:rtl/>
          <w:lang w:bidi="ar-EG"/>
        </w:rPr>
        <w:t>أفراد فقط بنسبة</w:t>
      </w:r>
      <w:r w:rsidR="003B3BE6" w:rsidRPr="00664F7D">
        <w:rPr>
          <w:rFonts w:ascii="Traditional Arabic" w:hAnsi="Traditional Arabic" w:cs="Traditional Arabic"/>
          <w:color w:val="000000" w:themeColor="text1"/>
          <w:sz w:val="24"/>
          <w:szCs w:val="24"/>
          <w:rtl/>
          <w:lang w:bidi="ar-EG"/>
        </w:rPr>
        <w:t xml:space="preserve"> (1.4%) </w:t>
      </w:r>
      <w:r w:rsidRPr="00664F7D">
        <w:rPr>
          <w:rFonts w:ascii="Traditional Arabic" w:hAnsi="Traditional Arabic" w:cs="Traditional Arabic"/>
          <w:color w:val="000000" w:themeColor="text1"/>
          <w:sz w:val="24"/>
          <w:szCs w:val="24"/>
          <w:rtl/>
          <w:lang w:bidi="ar-EG"/>
        </w:rPr>
        <w:t>ما يشير</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قلة عدد العاملين في هذه المرحلة العمرية داخل المؤسسات</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وهو أمر منطقي في ضوء التقاعد التدريجي أو التحول نحو الأدوار الاستشارية أو غير الدائمة</w:t>
      </w:r>
      <w:r w:rsidRPr="00664F7D">
        <w:rPr>
          <w:rFonts w:ascii="Traditional Arabic" w:hAnsi="Traditional Arabic" w:cs="Traditional Arabic"/>
          <w:color w:val="000000" w:themeColor="text1"/>
          <w:sz w:val="24"/>
          <w:szCs w:val="24"/>
          <w:lang w:bidi="ar-EG"/>
        </w:rPr>
        <w:t>.</w:t>
      </w:r>
    </w:p>
    <w:p w14:paraId="1EA49B5F"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يتضح أن توزيع الفئات العمرية يظهر هيمنة الفئات المتوسطة</w:t>
      </w:r>
      <w:r w:rsidR="003B3BE6" w:rsidRPr="00664F7D">
        <w:rPr>
          <w:rFonts w:ascii="Traditional Arabic" w:hAnsi="Traditional Arabic" w:cs="Traditional Arabic"/>
          <w:color w:val="000000" w:themeColor="text1"/>
          <w:sz w:val="24"/>
          <w:szCs w:val="24"/>
          <w:rtl/>
          <w:lang w:bidi="ar-EG"/>
        </w:rPr>
        <w:t xml:space="preserve"> (36-45)</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على هيكل القوى العاملة في الشركات محل الدراسة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ما يدعم وجود توازن بين النضج المهني والقدرة على العطاء</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كما أن وجود نسبة جيدة من الشباب</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25–35) يوفر فرصة للتجديد والتطوير</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بينما تمثل الفئات الأكبر سنًا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46–56 فأكثر) وجودًا أكثر تخصصًا وخبرة</w:t>
      </w:r>
      <w:r w:rsidRPr="00664F7D">
        <w:rPr>
          <w:rFonts w:ascii="Traditional Arabic" w:hAnsi="Traditional Arabic" w:cs="Traditional Arabic"/>
          <w:color w:val="000000" w:themeColor="text1"/>
          <w:sz w:val="24"/>
          <w:szCs w:val="24"/>
          <w:lang w:bidi="ar-EG"/>
        </w:rPr>
        <w:t>.</w:t>
      </w:r>
    </w:p>
    <w:p w14:paraId="2BE93AF1"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يتضح توزيع أفراد العينة حسب المستوى التعليمي</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حيث تمثل الغالبية العظمى حملة المؤهل العالي بعدد</w:t>
      </w:r>
      <w:r w:rsidR="003B3BE6" w:rsidRPr="00664F7D">
        <w:rPr>
          <w:rFonts w:ascii="Traditional Arabic" w:hAnsi="Traditional Arabic" w:cs="Traditional Arabic"/>
          <w:color w:val="000000" w:themeColor="text1"/>
          <w:sz w:val="24"/>
          <w:szCs w:val="24"/>
          <w:rtl/>
          <w:lang w:bidi="ar-EG"/>
        </w:rPr>
        <w:t xml:space="preserve"> (278) </w:t>
      </w:r>
      <w:r w:rsidRPr="00664F7D">
        <w:rPr>
          <w:rFonts w:ascii="Traditional Arabic" w:hAnsi="Traditional Arabic" w:cs="Traditional Arabic"/>
          <w:color w:val="000000" w:themeColor="text1"/>
          <w:sz w:val="24"/>
          <w:szCs w:val="24"/>
          <w:rtl/>
          <w:lang w:bidi="ar-EG"/>
        </w:rPr>
        <w:t>فردًا وبنسبة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97.5%) ما يعكس هيمنة أصحاب الشهادات الجامعية في بيئة العمل المستهدفة. بينما بلغت نسبة الحاصلين على درجة الماجستير</w:t>
      </w:r>
      <w:r w:rsidR="003B3BE6" w:rsidRPr="00664F7D">
        <w:rPr>
          <w:rFonts w:ascii="Traditional Arabic" w:hAnsi="Traditional Arabic" w:cs="Traditional Arabic"/>
          <w:color w:val="000000" w:themeColor="text1"/>
          <w:sz w:val="24"/>
          <w:szCs w:val="24"/>
          <w:rtl/>
          <w:lang w:bidi="ar-EG"/>
        </w:rPr>
        <w:t xml:space="preserve"> (3) </w:t>
      </w:r>
      <w:r w:rsidRPr="00664F7D">
        <w:rPr>
          <w:rFonts w:ascii="Traditional Arabic" w:hAnsi="Traditional Arabic" w:cs="Traditional Arabic"/>
          <w:color w:val="000000" w:themeColor="text1"/>
          <w:sz w:val="24"/>
          <w:szCs w:val="24"/>
          <w:rtl/>
          <w:lang w:bidi="ar-EG"/>
        </w:rPr>
        <w:t>أفراد فقط</w:t>
      </w:r>
      <w:r w:rsidR="003B3BE6" w:rsidRPr="00664F7D">
        <w:rPr>
          <w:rFonts w:ascii="Traditional Arabic" w:hAnsi="Traditional Arabic" w:cs="Traditional Arabic"/>
          <w:color w:val="000000" w:themeColor="text1"/>
          <w:sz w:val="24"/>
          <w:szCs w:val="24"/>
          <w:rtl/>
          <w:lang w:bidi="ar-EG"/>
        </w:rPr>
        <w:t xml:space="preserve"> (1.0%)، </w:t>
      </w:r>
      <w:r w:rsidRPr="00664F7D">
        <w:rPr>
          <w:rFonts w:ascii="Traditional Arabic" w:hAnsi="Traditional Arabic" w:cs="Traditional Arabic"/>
          <w:color w:val="000000" w:themeColor="text1"/>
          <w:sz w:val="24"/>
          <w:szCs w:val="24"/>
          <w:rtl/>
          <w:lang w:bidi="ar-EG"/>
        </w:rPr>
        <w:t>في حين بلغ عدد الحاصلين على الدكتوراه</w:t>
      </w:r>
      <w:r w:rsidR="003B3BE6" w:rsidRPr="00664F7D">
        <w:rPr>
          <w:rFonts w:ascii="Traditional Arabic" w:hAnsi="Traditional Arabic" w:cs="Traditional Arabic"/>
          <w:color w:val="000000" w:themeColor="text1"/>
          <w:sz w:val="24"/>
          <w:szCs w:val="24"/>
          <w:rtl/>
          <w:lang w:bidi="ar-EG"/>
        </w:rPr>
        <w:t xml:space="preserve"> (4) </w:t>
      </w:r>
      <w:r w:rsidRPr="00664F7D">
        <w:rPr>
          <w:rFonts w:ascii="Traditional Arabic" w:hAnsi="Traditional Arabic" w:cs="Traditional Arabic"/>
          <w:color w:val="000000" w:themeColor="text1"/>
          <w:sz w:val="24"/>
          <w:szCs w:val="24"/>
          <w:rtl/>
          <w:lang w:bidi="ar-EG"/>
        </w:rPr>
        <w:t>أفراد</w:t>
      </w:r>
      <w:r w:rsidR="00D7278E" w:rsidRPr="00664F7D">
        <w:rPr>
          <w:rFonts w:ascii="Traditional Arabic" w:hAnsi="Traditional Arabic" w:cs="Traditional Arabic"/>
          <w:color w:val="000000" w:themeColor="text1"/>
          <w:sz w:val="24"/>
          <w:szCs w:val="24"/>
          <w:rtl/>
          <w:lang w:bidi="ar-EG"/>
        </w:rPr>
        <w:t xml:space="preserve"> </w:t>
      </w:r>
      <w:r w:rsidR="003B3BE6" w:rsidRPr="00664F7D">
        <w:rPr>
          <w:rFonts w:ascii="Traditional Arabic" w:hAnsi="Traditional Arabic" w:cs="Traditional Arabic"/>
          <w:color w:val="000000" w:themeColor="text1"/>
          <w:sz w:val="24"/>
          <w:szCs w:val="24"/>
          <w:rtl/>
          <w:lang w:bidi="ar-EG"/>
        </w:rPr>
        <w:t>(1.5%)،</w:t>
      </w:r>
      <w:r w:rsidR="003B3BE6" w:rsidRPr="00664F7D">
        <w:rPr>
          <w:rFonts w:ascii="Traditional Arabic" w:hAnsi="Traditional Arabic" w:cs="Traditional Arabic"/>
          <w:color w:val="000000" w:themeColor="text1"/>
          <w:sz w:val="24"/>
          <w:szCs w:val="24"/>
          <w:lang w:bidi="ar-EG"/>
        </w:rPr>
        <w:t xml:space="preserve"> </w:t>
      </w:r>
      <w:r w:rsidRPr="00664F7D">
        <w:rPr>
          <w:rFonts w:ascii="Traditional Arabic" w:hAnsi="Traditional Arabic" w:cs="Traditional Arabic"/>
          <w:color w:val="000000" w:themeColor="text1"/>
          <w:sz w:val="24"/>
          <w:szCs w:val="24"/>
          <w:rtl/>
          <w:lang w:bidi="ar-EG"/>
        </w:rPr>
        <w:t>وهو يمثل التمثيل الأعلى بين حملة الدراسات العليا ضمن العينة</w:t>
      </w:r>
      <w:r w:rsidRPr="00664F7D">
        <w:rPr>
          <w:rFonts w:ascii="Traditional Arabic" w:hAnsi="Traditional Arabic" w:cs="Traditional Arabic"/>
          <w:color w:val="000000" w:themeColor="text1"/>
          <w:sz w:val="24"/>
          <w:szCs w:val="24"/>
          <w:lang w:bidi="ar-EG"/>
        </w:rPr>
        <w:t>.</w:t>
      </w:r>
    </w:p>
    <w:p w14:paraId="2D870891"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يشير هذا التوزيع</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أن بيئة العمل في الشركات محل الدراسة تعتمد بشكل رئيس على أصحاب المؤهلات الجامعية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مع تمثيل محدود لحملة الدراسات العليا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مما يعكس طبيعة التوظيف واحتياجات المهارات في هذه الشركات العائلية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كما يوضح أن وجود عدد محدود من حملة الدكتوراه يساهم بتقديم الخبرات المتخصصة والاستشارية في مستوى القيادة العليا</w:t>
      </w:r>
      <w:r w:rsidRPr="00664F7D">
        <w:rPr>
          <w:rFonts w:ascii="Traditional Arabic" w:hAnsi="Traditional Arabic" w:cs="Traditional Arabic"/>
          <w:color w:val="000000" w:themeColor="text1"/>
          <w:sz w:val="24"/>
          <w:szCs w:val="24"/>
          <w:lang w:bidi="ar-EG"/>
        </w:rPr>
        <w:t>.</w:t>
      </w:r>
    </w:p>
    <w:p w14:paraId="3060746C"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lastRenderedPageBreak/>
        <w:t>القسم أو الوظيفة داخل الشركات محل الدراسة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حيث تمثل الفئة الأكبر من المشاركين في الأقسام التشغيلية بعدد</w:t>
      </w:r>
      <w:r w:rsidR="003B3BE6" w:rsidRPr="00664F7D">
        <w:rPr>
          <w:rFonts w:ascii="Traditional Arabic" w:hAnsi="Traditional Arabic" w:cs="Traditional Arabic"/>
          <w:color w:val="000000" w:themeColor="text1"/>
          <w:sz w:val="24"/>
          <w:szCs w:val="24"/>
          <w:rtl/>
          <w:lang w:bidi="ar-EG"/>
        </w:rPr>
        <w:t xml:space="preserve"> (168) </w:t>
      </w:r>
      <w:r w:rsidRPr="00664F7D">
        <w:rPr>
          <w:rFonts w:ascii="Traditional Arabic" w:hAnsi="Traditional Arabic" w:cs="Traditional Arabic"/>
          <w:color w:val="000000" w:themeColor="text1"/>
          <w:sz w:val="24"/>
          <w:szCs w:val="24"/>
          <w:rtl/>
          <w:lang w:bidi="ar-EG"/>
        </w:rPr>
        <w:t>فردًا وبنسبة</w:t>
      </w:r>
      <w:r w:rsidR="003B3BE6" w:rsidRPr="00664F7D">
        <w:rPr>
          <w:rFonts w:ascii="Traditional Arabic" w:hAnsi="Traditional Arabic" w:cs="Traditional Arabic"/>
          <w:color w:val="000000" w:themeColor="text1"/>
          <w:sz w:val="24"/>
          <w:szCs w:val="24"/>
          <w:rtl/>
          <w:lang w:bidi="ar-EG"/>
        </w:rPr>
        <w:t xml:space="preserve"> (59%)</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مما يعكس </w:t>
      </w:r>
      <w:r w:rsidR="003F6CDC" w:rsidRPr="00664F7D">
        <w:rPr>
          <w:rFonts w:ascii="Traditional Arabic" w:hAnsi="Traditional Arabic" w:cs="Traditional Arabic"/>
          <w:color w:val="000000" w:themeColor="text1"/>
          <w:sz w:val="24"/>
          <w:szCs w:val="24"/>
          <w:rtl/>
          <w:lang w:bidi="ar-EG"/>
        </w:rPr>
        <w:t>أهمية</w:t>
      </w:r>
      <w:r w:rsidRPr="00664F7D">
        <w:rPr>
          <w:rFonts w:ascii="Traditional Arabic" w:hAnsi="Traditional Arabic" w:cs="Traditional Arabic"/>
          <w:color w:val="000000" w:themeColor="text1"/>
          <w:sz w:val="24"/>
          <w:szCs w:val="24"/>
          <w:rtl/>
          <w:lang w:bidi="ar-EG"/>
        </w:rPr>
        <w:t xml:space="preserve"> الدور التنفيذي والتشغيلي في هذه الشركات العائلية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حيث يشكل الموظفون التشغيليون العمود الفقري لعمليات الشركة اليومية</w:t>
      </w:r>
      <w:r w:rsidRPr="00664F7D">
        <w:rPr>
          <w:rFonts w:ascii="Traditional Arabic" w:hAnsi="Traditional Arabic" w:cs="Traditional Arabic"/>
          <w:color w:val="000000" w:themeColor="text1"/>
          <w:sz w:val="24"/>
          <w:szCs w:val="24"/>
          <w:lang w:bidi="ar-EG"/>
        </w:rPr>
        <w:t>.</w:t>
      </w:r>
    </w:p>
    <w:p w14:paraId="7F5F3397"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تأتي بعد ذلك الوظائف المالية بعدد</w:t>
      </w:r>
      <w:r w:rsidR="003B3BE6" w:rsidRPr="00664F7D">
        <w:rPr>
          <w:rFonts w:ascii="Traditional Arabic" w:hAnsi="Traditional Arabic" w:cs="Traditional Arabic"/>
          <w:color w:val="000000" w:themeColor="text1"/>
          <w:sz w:val="24"/>
          <w:szCs w:val="24"/>
          <w:rtl/>
          <w:lang w:bidi="ar-EG"/>
        </w:rPr>
        <w:t xml:space="preserve"> (65) </w:t>
      </w:r>
      <w:r w:rsidRPr="00664F7D">
        <w:rPr>
          <w:rFonts w:ascii="Traditional Arabic" w:hAnsi="Traditional Arabic" w:cs="Traditional Arabic"/>
          <w:color w:val="000000" w:themeColor="text1"/>
          <w:sz w:val="24"/>
          <w:szCs w:val="24"/>
          <w:rtl/>
          <w:lang w:bidi="ar-EG"/>
        </w:rPr>
        <w:t>فردًا بنسبة</w:t>
      </w:r>
      <w:r w:rsidR="00BC50BF" w:rsidRPr="00664F7D">
        <w:rPr>
          <w:rFonts w:ascii="Traditional Arabic" w:hAnsi="Traditional Arabic" w:cs="Traditional Arabic"/>
          <w:color w:val="000000" w:themeColor="text1"/>
          <w:sz w:val="24"/>
          <w:szCs w:val="24"/>
          <w:rtl/>
          <w:lang w:bidi="ar-EG"/>
        </w:rPr>
        <w:t xml:space="preserve"> (22.8%)،</w:t>
      </w:r>
      <w:r w:rsidR="00BC50BF" w:rsidRPr="00664F7D">
        <w:rPr>
          <w:rFonts w:ascii="Traditional Arabic" w:hAnsi="Traditional Arabic" w:cs="Traditional Arabic"/>
          <w:color w:val="000000" w:themeColor="text1"/>
          <w:sz w:val="24"/>
          <w:szCs w:val="24"/>
          <w:lang w:bidi="ar-EG"/>
        </w:rPr>
        <w:t xml:space="preserve"> </w:t>
      </w:r>
      <w:r w:rsidRPr="00664F7D">
        <w:rPr>
          <w:rFonts w:ascii="Traditional Arabic" w:hAnsi="Traditional Arabic" w:cs="Traditional Arabic"/>
          <w:color w:val="000000" w:themeColor="text1"/>
          <w:sz w:val="24"/>
          <w:szCs w:val="24"/>
          <w:rtl/>
          <w:lang w:bidi="ar-EG"/>
        </w:rPr>
        <w:t>وهو ما يشير</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وجود تمثيل جيد للكوادر المالية المسؤولة عن ال</w:t>
      </w:r>
      <w:r w:rsidR="00D6178F" w:rsidRPr="00664F7D">
        <w:rPr>
          <w:rFonts w:ascii="Traditional Arabic" w:hAnsi="Traditional Arabic" w:cs="Traditional Arabic"/>
          <w:color w:val="000000" w:themeColor="text1"/>
          <w:sz w:val="24"/>
          <w:szCs w:val="24"/>
          <w:rtl/>
          <w:lang w:bidi="ar-EG"/>
        </w:rPr>
        <w:t>إدارة</w:t>
      </w:r>
      <w:r w:rsidRPr="00664F7D">
        <w:rPr>
          <w:rFonts w:ascii="Traditional Arabic" w:hAnsi="Traditional Arabic" w:cs="Traditional Arabic"/>
          <w:color w:val="000000" w:themeColor="text1"/>
          <w:sz w:val="24"/>
          <w:szCs w:val="24"/>
          <w:rtl/>
          <w:lang w:bidi="ar-EG"/>
        </w:rPr>
        <w:t xml:space="preserve"> المحاسبية والرقابية والتمويلية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بما يعزز دقة المعلومات المالية ويتيح تقييم أثر استراتيجية الدمج على المؤشرات المالية</w:t>
      </w:r>
      <w:r w:rsidRPr="00664F7D">
        <w:rPr>
          <w:rFonts w:ascii="Traditional Arabic" w:hAnsi="Traditional Arabic" w:cs="Traditional Arabic"/>
          <w:color w:val="000000" w:themeColor="text1"/>
          <w:sz w:val="24"/>
          <w:szCs w:val="24"/>
          <w:lang w:bidi="ar-EG"/>
        </w:rPr>
        <w:t>.</w:t>
      </w:r>
    </w:p>
    <w:p w14:paraId="024B1854"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أما ال</w:t>
      </w:r>
      <w:r w:rsidR="00D6178F" w:rsidRPr="00664F7D">
        <w:rPr>
          <w:rFonts w:ascii="Traditional Arabic" w:hAnsi="Traditional Arabic" w:cs="Traditional Arabic"/>
          <w:color w:val="000000" w:themeColor="text1"/>
          <w:sz w:val="24"/>
          <w:szCs w:val="24"/>
          <w:rtl/>
          <w:lang w:bidi="ar-EG"/>
        </w:rPr>
        <w:t>إدارة</w:t>
      </w:r>
      <w:r w:rsidRPr="00664F7D">
        <w:rPr>
          <w:rFonts w:ascii="Traditional Arabic" w:hAnsi="Traditional Arabic" w:cs="Traditional Arabic"/>
          <w:color w:val="000000" w:themeColor="text1"/>
          <w:sz w:val="24"/>
          <w:szCs w:val="24"/>
          <w:rtl/>
          <w:lang w:bidi="ar-EG"/>
        </w:rPr>
        <w:t xml:space="preserve"> العليا فتشكل</w:t>
      </w:r>
      <w:r w:rsidR="00BC50BF" w:rsidRPr="00664F7D">
        <w:rPr>
          <w:rFonts w:ascii="Traditional Arabic" w:hAnsi="Traditional Arabic" w:cs="Traditional Arabic"/>
          <w:color w:val="000000" w:themeColor="text1"/>
          <w:sz w:val="24"/>
          <w:szCs w:val="24"/>
          <w:rtl/>
          <w:lang w:bidi="ar-EG"/>
        </w:rPr>
        <w:t xml:space="preserve"> (11.2%) </w:t>
      </w:r>
      <w:r w:rsidRPr="00664F7D">
        <w:rPr>
          <w:rFonts w:ascii="Traditional Arabic" w:hAnsi="Traditional Arabic" w:cs="Traditional Arabic"/>
          <w:color w:val="000000" w:themeColor="text1"/>
          <w:sz w:val="24"/>
          <w:szCs w:val="24"/>
          <w:rtl/>
          <w:lang w:bidi="ar-EG"/>
        </w:rPr>
        <w:t>من العينة بعدد</w:t>
      </w:r>
      <w:r w:rsidR="00BC50BF" w:rsidRPr="00664F7D">
        <w:rPr>
          <w:rFonts w:ascii="Traditional Arabic" w:hAnsi="Traditional Arabic" w:cs="Traditional Arabic"/>
          <w:color w:val="000000" w:themeColor="text1"/>
          <w:sz w:val="24"/>
          <w:szCs w:val="24"/>
          <w:rtl/>
          <w:lang w:bidi="ar-EG"/>
        </w:rPr>
        <w:t xml:space="preserve"> (32) </w:t>
      </w:r>
      <w:r w:rsidRPr="00664F7D">
        <w:rPr>
          <w:rFonts w:ascii="Traditional Arabic" w:hAnsi="Traditional Arabic" w:cs="Traditional Arabic"/>
          <w:color w:val="000000" w:themeColor="text1"/>
          <w:sz w:val="24"/>
          <w:szCs w:val="24"/>
          <w:rtl/>
          <w:lang w:bidi="ar-EG"/>
        </w:rPr>
        <w:t>فردًا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وهي النسبة التي تمثل القيادات التي تتحمل المسؤولية الاستراتيجية وصنع القرار في الشركات</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وهي فئة مهمة لتقييم أثر الدمج على السياسات الإدارية ودخول السوق الموازية</w:t>
      </w:r>
      <w:r w:rsidRPr="00664F7D">
        <w:rPr>
          <w:rFonts w:ascii="Traditional Arabic" w:hAnsi="Traditional Arabic" w:cs="Traditional Arabic"/>
          <w:color w:val="000000" w:themeColor="text1"/>
          <w:sz w:val="24"/>
          <w:szCs w:val="24"/>
          <w:lang w:bidi="ar-EG"/>
        </w:rPr>
        <w:t>.</w:t>
      </w:r>
    </w:p>
    <w:p w14:paraId="15F0F45B"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وأخيرًا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تمثل الفئة </w:t>
      </w:r>
      <w:r w:rsidRPr="00664F7D">
        <w:rPr>
          <w:rFonts w:ascii="Traditional Arabic" w:hAnsi="Traditional Arabic" w:cs="Traditional Arabic"/>
          <w:color w:val="000000" w:themeColor="text1"/>
          <w:sz w:val="24"/>
          <w:szCs w:val="24"/>
          <w:lang w:bidi="ar-EG"/>
        </w:rPr>
        <w:t>"</w:t>
      </w:r>
      <w:r w:rsidRPr="00664F7D">
        <w:rPr>
          <w:rFonts w:ascii="Traditional Arabic" w:hAnsi="Traditional Arabic" w:cs="Traditional Arabic"/>
          <w:color w:val="000000" w:themeColor="text1"/>
          <w:sz w:val="24"/>
          <w:szCs w:val="24"/>
          <w:rtl/>
          <w:lang w:bidi="ar-EG"/>
        </w:rPr>
        <w:t>أخرى</w:t>
      </w:r>
      <w:r w:rsidR="00BC50BF"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نسبة</w:t>
      </w:r>
      <w:r w:rsidR="00BC50BF" w:rsidRPr="00664F7D">
        <w:rPr>
          <w:rFonts w:ascii="Traditional Arabic" w:hAnsi="Traditional Arabic" w:cs="Traditional Arabic"/>
          <w:color w:val="000000" w:themeColor="text1"/>
          <w:sz w:val="24"/>
          <w:szCs w:val="24"/>
          <w:rtl/>
          <w:lang w:bidi="ar-EG"/>
        </w:rPr>
        <w:t xml:space="preserve"> (7%) </w:t>
      </w:r>
      <w:r w:rsidRPr="00664F7D">
        <w:rPr>
          <w:rFonts w:ascii="Traditional Arabic" w:hAnsi="Traditional Arabic" w:cs="Traditional Arabic"/>
          <w:color w:val="000000" w:themeColor="text1"/>
          <w:sz w:val="24"/>
          <w:szCs w:val="24"/>
          <w:rtl/>
          <w:lang w:bidi="ar-EG"/>
        </w:rPr>
        <w:t>بعدد</w:t>
      </w:r>
      <w:r w:rsidR="00BC50BF" w:rsidRPr="00664F7D">
        <w:rPr>
          <w:rFonts w:ascii="Traditional Arabic" w:hAnsi="Traditional Arabic" w:cs="Traditional Arabic"/>
          <w:color w:val="000000" w:themeColor="text1"/>
          <w:sz w:val="24"/>
          <w:szCs w:val="24"/>
          <w:rtl/>
          <w:lang w:bidi="ar-EG"/>
        </w:rPr>
        <w:t xml:space="preserve"> (20) </w:t>
      </w:r>
      <w:r w:rsidRPr="00664F7D">
        <w:rPr>
          <w:rFonts w:ascii="Traditional Arabic" w:hAnsi="Traditional Arabic" w:cs="Traditional Arabic"/>
          <w:color w:val="000000" w:themeColor="text1"/>
          <w:sz w:val="24"/>
          <w:szCs w:val="24"/>
          <w:rtl/>
          <w:lang w:bidi="ar-EG"/>
        </w:rPr>
        <w:t>فردًا</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وتشمل موظفي الدعم الإداري والموارد البشرية والتسويق</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مما يضيف تنوعًا للعينة ويتيح تمثيلًا واسعًا لمختلف الوظائف داخل الشركات محل الدراسة</w:t>
      </w:r>
      <w:r w:rsidRPr="00664F7D">
        <w:rPr>
          <w:rFonts w:ascii="Traditional Arabic" w:hAnsi="Traditional Arabic" w:cs="Traditional Arabic"/>
          <w:color w:val="000000" w:themeColor="text1"/>
          <w:sz w:val="24"/>
          <w:szCs w:val="24"/>
          <w:lang w:bidi="ar-EG"/>
        </w:rPr>
        <w:t>.</w:t>
      </w:r>
    </w:p>
    <w:p w14:paraId="57DB167C" w14:textId="77777777" w:rsidR="00A464B6" w:rsidRPr="00664F7D" w:rsidRDefault="00A464B6" w:rsidP="00706522">
      <w:pPr>
        <w:pStyle w:val="a4"/>
        <w:numPr>
          <w:ilvl w:val="0"/>
          <w:numId w:val="74"/>
        </w:numPr>
        <w:shd w:val="clear" w:color="auto" w:fill="FFFFFF" w:themeFill="background1"/>
        <w:bidi/>
        <w:spacing w:after="0" w:line="360" w:lineRule="auto"/>
        <w:ind w:left="714" w:hanging="357"/>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يعكس هذا التوزيع تنوع الوظائف داخل العينة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مع تركيز واضح على الكوادر التشغيلية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664F7D">
        <w:rPr>
          <w:rFonts w:ascii="Traditional Arabic" w:hAnsi="Traditional Arabic" w:cs="Traditional Arabic"/>
          <w:color w:val="000000" w:themeColor="text1"/>
          <w:sz w:val="24"/>
          <w:szCs w:val="24"/>
          <w:lang w:bidi="ar-EG"/>
        </w:rPr>
        <w:t>.</w:t>
      </w:r>
    </w:p>
    <w:p w14:paraId="0AFA7236" w14:textId="77777777" w:rsidR="00A464B6" w:rsidRPr="00664F7D" w:rsidRDefault="00A464B6" w:rsidP="00706522">
      <w:pPr>
        <w:pStyle w:val="a5"/>
        <w:numPr>
          <w:ilvl w:val="0"/>
          <w:numId w:val="74"/>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 xml:space="preserve"> يتبين أن الفئة الأكبر من العينة تتمثل </w:t>
      </w:r>
      <w:proofErr w:type="gramStart"/>
      <w:r w:rsidRPr="00664F7D">
        <w:rPr>
          <w:rFonts w:ascii="Traditional Arabic" w:eastAsiaTheme="minorHAnsi" w:hAnsi="Traditional Arabic" w:cs="Traditional Arabic"/>
          <w:color w:val="000000" w:themeColor="text1"/>
          <w:rtl/>
          <w:lang w:bidi="ar-EG"/>
        </w:rPr>
        <w:t>في من</w:t>
      </w:r>
      <w:proofErr w:type="gramEnd"/>
      <w:r w:rsidRPr="00664F7D">
        <w:rPr>
          <w:rFonts w:ascii="Traditional Arabic" w:eastAsiaTheme="minorHAnsi" w:hAnsi="Traditional Arabic" w:cs="Traditional Arabic"/>
          <w:color w:val="000000" w:themeColor="text1"/>
          <w:rtl/>
          <w:lang w:bidi="ar-EG"/>
        </w:rPr>
        <w:t xml:space="preserve"> لديهم خبرة "أكثر من </w:t>
      </w:r>
      <w:r w:rsidR="00BC50B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15</w:t>
      </w:r>
      <w:r w:rsidR="00BC50B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سنة" بنسبة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46.3%)</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وهو ما يعكس ارتفاع مستوى الخبرة العملية لدى غالبية المشاركين في الدراسة</w:t>
      </w:r>
      <w:r w:rsidRPr="00664F7D">
        <w:rPr>
          <w:rFonts w:ascii="Traditional Arabic" w:eastAsiaTheme="minorHAnsi" w:hAnsi="Traditional Arabic" w:cs="Traditional Arabic"/>
          <w:color w:val="000000" w:themeColor="text1"/>
          <w:lang w:bidi="ar-EG"/>
        </w:rPr>
        <w:t>.</w:t>
      </w:r>
    </w:p>
    <w:p w14:paraId="44FC28F4" w14:textId="77777777" w:rsidR="00A464B6" w:rsidRPr="00664F7D" w:rsidRDefault="00A464B6" w:rsidP="00706522">
      <w:pPr>
        <w:pStyle w:val="a5"/>
        <w:numPr>
          <w:ilvl w:val="0"/>
          <w:numId w:val="74"/>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تليها فئة "11–15 سنة" بنسبة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22.8%) ما يدل على أن ما يقرب من ثلاثة أرباع المشاركين لديهم خبرة تزيد على </w:t>
      </w:r>
      <w:r w:rsidR="00BC50B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10</w:t>
      </w:r>
      <w:r w:rsidR="00BC50B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سنوات</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أما أصحاب الخبرة الأقل من </w:t>
      </w:r>
      <w:r w:rsidR="00BC50B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10</w:t>
      </w:r>
      <w:r w:rsidR="00BC50B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سنوات فقد شكّلوا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12.3%)</w:t>
      </w:r>
      <w:r w:rsidR="00C862E1" w:rsidRPr="00664F7D">
        <w:rPr>
          <w:rFonts w:ascii="Traditional Arabic" w:eastAsiaTheme="minorHAnsi" w:hAnsi="Traditional Arabic" w:cs="Traditional Arabic"/>
          <w:color w:val="000000" w:themeColor="text1"/>
          <w:rtl/>
          <w:lang w:bidi="ar-EG"/>
        </w:rPr>
        <w:t xml:space="preserve"> و</w:t>
      </w:r>
      <w:r w:rsidR="00D7278E"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18.5%) على التوالي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وهي نسب أقل</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وتدل على أن العينة تضم قلة من حديثي الالتحاق بسوق العمل</w:t>
      </w:r>
      <w:r w:rsidRPr="00664F7D">
        <w:rPr>
          <w:rFonts w:ascii="Traditional Arabic" w:eastAsiaTheme="minorHAnsi" w:hAnsi="Traditional Arabic" w:cs="Traditional Arabic"/>
          <w:color w:val="000000" w:themeColor="text1"/>
          <w:lang w:bidi="ar-EG"/>
        </w:rPr>
        <w:t>.</w:t>
      </w:r>
    </w:p>
    <w:p w14:paraId="18BC0058" w14:textId="77777777" w:rsidR="00A464B6" w:rsidRPr="00664F7D" w:rsidRDefault="00A464B6" w:rsidP="00706522">
      <w:pPr>
        <w:pStyle w:val="a5"/>
        <w:numPr>
          <w:ilvl w:val="0"/>
          <w:numId w:val="74"/>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وتشير هذه النتائج</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أن الدراسة استندت</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آراء أفراد يمتلكون خلفية عملية قوية مما يعزز من مصداقية إجاباتهم وتحليلاتهم بشأن موضوع البحث</w:t>
      </w:r>
      <w:r w:rsidR="00FA5E7F" w:rsidRPr="00664F7D">
        <w:rPr>
          <w:rFonts w:ascii="Traditional Arabic" w:eastAsiaTheme="minorHAnsi" w:hAnsi="Traditional Arabic" w:cs="Traditional Arabic"/>
          <w:color w:val="000000" w:themeColor="text1"/>
          <w:rtl/>
          <w:lang w:bidi="ar-EG"/>
        </w:rPr>
        <w:t xml:space="preserve">. </w:t>
      </w:r>
    </w:p>
    <w:p w14:paraId="7F65F26D" w14:textId="77777777" w:rsidR="00D9214E" w:rsidRPr="00664F7D" w:rsidRDefault="00D9214E" w:rsidP="00706522">
      <w:pPr>
        <w:pStyle w:val="a5"/>
        <w:numPr>
          <w:ilvl w:val="0"/>
          <w:numId w:val="7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sz w:val="26"/>
          <w:szCs w:val="26"/>
          <w:rtl/>
          <w:lang w:bidi="ar-EG"/>
        </w:rPr>
      </w:pPr>
      <w:r w:rsidRPr="00664F7D">
        <w:rPr>
          <w:rFonts w:ascii="Traditional Arabic" w:eastAsiaTheme="minorHAnsi" w:hAnsi="Traditional Arabic" w:cs="Traditional Arabic"/>
          <w:color w:val="000000" w:themeColor="text1"/>
          <w:sz w:val="26"/>
          <w:szCs w:val="26"/>
          <w:rtl/>
          <w:lang w:bidi="ar-EG"/>
        </w:rPr>
        <w:t>المتوسطات الحسابية والانحرافات المعيارية لأبعاد الدراسة</w:t>
      </w:r>
      <w:r w:rsidR="00BC50BF" w:rsidRPr="00664F7D">
        <w:rPr>
          <w:rFonts w:ascii="Traditional Arabic" w:eastAsiaTheme="minorHAnsi" w:hAnsi="Traditional Arabic" w:cs="Traditional Arabic"/>
          <w:color w:val="000000" w:themeColor="text1"/>
          <w:sz w:val="26"/>
          <w:szCs w:val="26"/>
          <w:rtl/>
          <w:lang w:bidi="ar-EG"/>
        </w:rPr>
        <w:t>:</w:t>
      </w:r>
    </w:p>
    <w:p w14:paraId="0512443A" w14:textId="77777777" w:rsidR="00D9214E" w:rsidRPr="00664F7D" w:rsidRDefault="00D9214E"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تم حساب المتوسط الحسابي والانحراف المعياري لكل بعد من أبعاد الدراسة</w:t>
      </w:r>
      <w:r w:rsidR="00BC50BF"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كما يلي</w:t>
      </w:r>
      <w:r w:rsidR="00775B4E" w:rsidRPr="00664F7D">
        <w:rPr>
          <w:rFonts w:ascii="Traditional Arabic" w:eastAsiaTheme="minorHAnsi" w:hAnsi="Traditional Arabic" w:cs="Traditional Arabic"/>
          <w:color w:val="000000" w:themeColor="text1"/>
          <w:rtl/>
          <w:lang w:bidi="ar-EG"/>
        </w:rPr>
        <w:t xml:space="preserve">: </w:t>
      </w:r>
    </w:p>
    <w:p w14:paraId="28D005AA" w14:textId="77777777" w:rsidR="00063512" w:rsidRPr="00664F7D" w:rsidRDefault="0006351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p>
    <w:p w14:paraId="4F76251F" w14:textId="77777777" w:rsidR="00063512" w:rsidRDefault="0006351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p>
    <w:p w14:paraId="027AF25A" w14:textId="77777777" w:rsidR="00E00929" w:rsidRDefault="00E00929" w:rsidP="00E00929">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p>
    <w:p w14:paraId="41B0233D" w14:textId="77777777" w:rsidR="00E00929" w:rsidRDefault="00E00929" w:rsidP="00E00929">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p>
    <w:p w14:paraId="1D44AC03" w14:textId="77777777" w:rsidR="00E00929" w:rsidRPr="00664F7D" w:rsidRDefault="00E00929" w:rsidP="00E00929">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p>
    <w:p w14:paraId="6E87B931" w14:textId="77777777" w:rsidR="00BB6F01" w:rsidRPr="00E00929" w:rsidRDefault="005C20E0" w:rsidP="00706522">
      <w:pPr>
        <w:pStyle w:val="a5"/>
        <w:numPr>
          <w:ilvl w:val="0"/>
          <w:numId w:val="75"/>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Pr>
      </w:pPr>
      <w:r w:rsidRPr="00E00929">
        <w:rPr>
          <w:rFonts w:ascii="Traditional Arabic" w:eastAsiaTheme="minorHAnsi" w:hAnsi="Traditional Arabic" w:cs="Traditional Arabic"/>
          <w:b/>
          <w:bCs/>
          <w:color w:val="000000" w:themeColor="text1"/>
          <w:sz w:val="28"/>
          <w:szCs w:val="28"/>
          <w:rtl/>
        </w:rPr>
        <w:lastRenderedPageBreak/>
        <w:t>الأداء</w:t>
      </w:r>
      <w:r w:rsidR="00FF2540" w:rsidRPr="00E00929">
        <w:rPr>
          <w:rFonts w:ascii="Traditional Arabic" w:eastAsiaTheme="minorHAnsi" w:hAnsi="Traditional Arabic" w:cs="Traditional Arabic"/>
          <w:b/>
          <w:bCs/>
          <w:color w:val="000000" w:themeColor="text1"/>
          <w:sz w:val="28"/>
          <w:szCs w:val="28"/>
          <w:rtl/>
        </w:rPr>
        <w:t xml:space="preserve"> المالي بعد الدمج</w:t>
      </w:r>
      <w:r w:rsidR="00775B4E" w:rsidRPr="00E00929">
        <w:rPr>
          <w:rFonts w:ascii="Traditional Arabic" w:eastAsiaTheme="minorHAnsi" w:hAnsi="Traditional Arabic" w:cs="Traditional Arabic"/>
          <w:b/>
          <w:bCs/>
          <w:color w:val="000000" w:themeColor="text1"/>
          <w:sz w:val="28"/>
          <w:szCs w:val="28"/>
          <w:rtl/>
        </w:rPr>
        <w:t xml:space="preserve">: </w:t>
      </w:r>
    </w:p>
    <w:p w14:paraId="67D87F4A" w14:textId="77777777" w:rsidR="0009235C" w:rsidRPr="00E00929" w:rsidRDefault="0009235C"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جدول</w:t>
      </w:r>
      <w:r w:rsidR="00D7278E" w:rsidRPr="00E00929">
        <w:rPr>
          <w:rFonts w:ascii="Traditional Arabic" w:eastAsiaTheme="minorHAnsi" w:hAnsi="Traditional Arabic" w:cs="Traditional Arabic"/>
          <w:b/>
          <w:bCs/>
          <w:color w:val="000000" w:themeColor="text1"/>
          <w:rtl/>
        </w:rPr>
        <w:t xml:space="preserve"> (</w:t>
      </w:r>
      <w:r w:rsidR="00F21E52" w:rsidRPr="00E00929">
        <w:rPr>
          <w:rFonts w:ascii="Traditional Arabic" w:eastAsiaTheme="minorHAnsi" w:hAnsi="Traditional Arabic" w:cs="Traditional Arabic"/>
          <w:b/>
          <w:bCs/>
          <w:color w:val="000000" w:themeColor="text1"/>
          <w:rtl/>
        </w:rPr>
        <w:t>4-2</w:t>
      </w:r>
      <w:r w:rsidRPr="00E00929">
        <w:rPr>
          <w:rFonts w:ascii="Traditional Arabic" w:eastAsiaTheme="minorHAnsi" w:hAnsi="Traditional Arabic" w:cs="Traditional Arabic"/>
          <w:b/>
          <w:bCs/>
          <w:color w:val="000000" w:themeColor="text1"/>
          <w:rtl/>
        </w:rPr>
        <w:t>)</w:t>
      </w:r>
    </w:p>
    <w:p w14:paraId="779828B3" w14:textId="77777777" w:rsidR="001653D8" w:rsidRPr="00E00929" w:rsidRDefault="00FF254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المتوسط الحسابي والانحراف المعياري لإجابات عينة الدراسة عن العبارات المتعلقة لبعد </w:t>
      </w:r>
      <w:r w:rsidR="005C20E0" w:rsidRPr="00E00929">
        <w:rPr>
          <w:rFonts w:ascii="Traditional Arabic" w:eastAsiaTheme="minorHAnsi" w:hAnsi="Traditional Arabic" w:cs="Traditional Arabic"/>
          <w:b/>
          <w:bCs/>
          <w:color w:val="000000" w:themeColor="text1"/>
          <w:rtl/>
        </w:rPr>
        <w:t>الأداء</w:t>
      </w:r>
      <w:r w:rsidR="001653D8" w:rsidRPr="00E00929">
        <w:rPr>
          <w:rFonts w:ascii="Traditional Arabic" w:eastAsiaTheme="minorHAnsi" w:hAnsi="Traditional Arabic" w:cs="Traditional Arabic"/>
          <w:b/>
          <w:bCs/>
          <w:color w:val="000000" w:themeColor="text1"/>
          <w:rtl/>
        </w:rPr>
        <w:t xml:space="preserve"> المالي</w:t>
      </w:r>
    </w:p>
    <w:p w14:paraId="235E4DAB" w14:textId="77777777" w:rsidR="001653D8" w:rsidRPr="00E00929" w:rsidRDefault="00D7278E" w:rsidP="00706522">
      <w:pPr>
        <w:pStyle w:val="a5"/>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w:t>
      </w:r>
      <w:r w:rsidR="001653D8" w:rsidRPr="00E00929">
        <w:rPr>
          <w:rFonts w:ascii="Traditional Arabic" w:eastAsiaTheme="minorHAnsi" w:hAnsi="Traditional Arabic" w:cs="Traditional Arabic"/>
          <w:b/>
          <w:bCs/>
          <w:color w:val="000000" w:themeColor="text1"/>
          <w:rtl/>
        </w:rPr>
        <w:t>ن=285)</w:t>
      </w:r>
    </w:p>
    <w:tbl>
      <w:tblPr>
        <w:tblStyle w:val="a3"/>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70"/>
        <w:gridCol w:w="3455"/>
        <w:gridCol w:w="992"/>
        <w:gridCol w:w="993"/>
        <w:gridCol w:w="964"/>
        <w:gridCol w:w="1180"/>
      </w:tblGrid>
      <w:tr w:rsidR="008F11F5" w:rsidRPr="00664F7D" w14:paraId="60AACA36" w14:textId="77777777" w:rsidTr="008D300D">
        <w:trPr>
          <w:jc w:val="center"/>
        </w:trPr>
        <w:tc>
          <w:tcPr>
            <w:tcW w:w="870" w:type="dxa"/>
            <w:tcBorders>
              <w:top w:val="threeDEngrave" w:sz="24" w:space="0" w:color="auto"/>
              <w:bottom w:val="threeDEmboss" w:sz="24" w:space="0" w:color="auto"/>
            </w:tcBorders>
            <w:shd w:val="clear" w:color="auto" w:fill="D9D9D9" w:themeFill="background1" w:themeFillShade="D9"/>
            <w:vAlign w:val="center"/>
          </w:tcPr>
          <w:p w14:paraId="73D66FA9"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رقم العبارة</w:t>
            </w:r>
          </w:p>
        </w:tc>
        <w:tc>
          <w:tcPr>
            <w:tcW w:w="3455" w:type="dxa"/>
            <w:tcBorders>
              <w:top w:val="threeDEngrave" w:sz="24" w:space="0" w:color="auto"/>
              <w:bottom w:val="threeDEmboss" w:sz="24" w:space="0" w:color="auto"/>
            </w:tcBorders>
            <w:shd w:val="clear" w:color="auto" w:fill="D9D9D9" w:themeFill="background1" w:themeFillShade="D9"/>
            <w:vAlign w:val="center"/>
          </w:tcPr>
          <w:p w14:paraId="04869EBC"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3B843AFC"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المتوسط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14:paraId="5AD7A139"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الانحراف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14:paraId="1D50F315"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w:t>
            </w:r>
            <w:r w:rsidR="003F6CDC" w:rsidRPr="00664F7D">
              <w:rPr>
                <w:rFonts w:ascii="Traditional Arabic" w:eastAsia="Times New Roman" w:hAnsi="Traditional Arabic" w:cs="Traditional Arabic"/>
                <w:color w:val="000000" w:themeColor="text1"/>
                <w:sz w:val="24"/>
                <w:szCs w:val="24"/>
                <w:rtl/>
              </w:rPr>
              <w:t>أهمية</w:t>
            </w:r>
            <w:r w:rsidRPr="00664F7D">
              <w:rPr>
                <w:rFonts w:ascii="Traditional Arabic" w:eastAsia="Times New Roman" w:hAnsi="Traditional Arabic" w:cs="Traditional Arabic"/>
                <w:color w:val="000000" w:themeColor="text1"/>
                <w:sz w:val="24"/>
                <w:szCs w:val="24"/>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14:paraId="458A2B45"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مستوى القبول</w:t>
            </w:r>
          </w:p>
        </w:tc>
      </w:tr>
      <w:tr w:rsidR="008F11F5" w:rsidRPr="00664F7D" w14:paraId="3FBDC70B" w14:textId="77777777" w:rsidTr="008D300D">
        <w:trPr>
          <w:jc w:val="center"/>
        </w:trPr>
        <w:tc>
          <w:tcPr>
            <w:tcW w:w="870" w:type="dxa"/>
            <w:tcBorders>
              <w:top w:val="threeDEmboss" w:sz="24" w:space="0" w:color="auto"/>
            </w:tcBorders>
            <w:shd w:val="clear" w:color="auto" w:fill="D9D9D9" w:themeFill="background1" w:themeFillShade="D9"/>
            <w:vAlign w:val="center"/>
          </w:tcPr>
          <w:p w14:paraId="131C52C9"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F1</w:t>
            </w:r>
          </w:p>
        </w:tc>
        <w:tc>
          <w:tcPr>
            <w:tcW w:w="3455" w:type="dxa"/>
            <w:tcBorders>
              <w:top w:val="threeDEmboss" w:sz="24" w:space="0" w:color="auto"/>
            </w:tcBorders>
            <w:shd w:val="clear" w:color="auto" w:fill="D9D9D9" w:themeFill="background1" w:themeFillShade="D9"/>
            <w:vAlign w:val="center"/>
          </w:tcPr>
          <w:p w14:paraId="40A0A257"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ارتفعت الإيرادات المتوقعة بعد الدمج</w:t>
            </w:r>
            <w:r w:rsidRPr="00664F7D">
              <w:rPr>
                <w:rFonts w:ascii="Traditional Arabic" w:eastAsia="Times New Roman" w:hAnsi="Traditional Arabic" w:cs="Traditional Arabic"/>
                <w:color w:val="000000" w:themeColor="text1"/>
                <w:sz w:val="24"/>
                <w:szCs w:val="24"/>
              </w:rPr>
              <w:t>.</w:t>
            </w:r>
          </w:p>
        </w:tc>
        <w:tc>
          <w:tcPr>
            <w:tcW w:w="992" w:type="dxa"/>
            <w:tcBorders>
              <w:top w:val="threeDEmboss" w:sz="24" w:space="0" w:color="auto"/>
            </w:tcBorders>
            <w:shd w:val="clear" w:color="auto" w:fill="FFFFFF" w:themeFill="background1"/>
            <w:vAlign w:val="center"/>
          </w:tcPr>
          <w:p w14:paraId="6D80BBB8"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4.12</w:t>
            </w:r>
          </w:p>
        </w:tc>
        <w:tc>
          <w:tcPr>
            <w:tcW w:w="993" w:type="dxa"/>
            <w:tcBorders>
              <w:top w:val="threeDEmboss" w:sz="24" w:space="0" w:color="auto"/>
            </w:tcBorders>
            <w:shd w:val="clear" w:color="auto" w:fill="FFFFFF" w:themeFill="background1"/>
            <w:vAlign w:val="center"/>
          </w:tcPr>
          <w:p w14:paraId="7EAE730F"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0.62</w:t>
            </w:r>
          </w:p>
        </w:tc>
        <w:tc>
          <w:tcPr>
            <w:tcW w:w="964" w:type="dxa"/>
            <w:tcBorders>
              <w:top w:val="threeDEmboss" w:sz="24" w:space="0" w:color="auto"/>
            </w:tcBorders>
            <w:shd w:val="clear" w:color="auto" w:fill="FFFFFF" w:themeFill="background1"/>
            <w:vAlign w:val="center"/>
          </w:tcPr>
          <w:p w14:paraId="0580F1FA"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82.4</w:t>
            </w:r>
          </w:p>
        </w:tc>
        <w:tc>
          <w:tcPr>
            <w:tcW w:w="1180" w:type="dxa"/>
            <w:tcBorders>
              <w:top w:val="threeDEmboss" w:sz="24" w:space="0" w:color="auto"/>
            </w:tcBorders>
            <w:shd w:val="clear" w:color="auto" w:fill="FFFFFF" w:themeFill="background1"/>
            <w:vAlign w:val="center"/>
          </w:tcPr>
          <w:p w14:paraId="3ECFAA1C"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8F11F5" w:rsidRPr="00664F7D" w14:paraId="5EE32ECD" w14:textId="77777777" w:rsidTr="008D300D">
        <w:trPr>
          <w:jc w:val="center"/>
        </w:trPr>
        <w:tc>
          <w:tcPr>
            <w:tcW w:w="870" w:type="dxa"/>
            <w:shd w:val="clear" w:color="auto" w:fill="D9D9D9" w:themeFill="background1" w:themeFillShade="D9"/>
            <w:vAlign w:val="center"/>
          </w:tcPr>
          <w:p w14:paraId="6E89C6C9"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F2</w:t>
            </w:r>
          </w:p>
        </w:tc>
        <w:tc>
          <w:tcPr>
            <w:tcW w:w="3455" w:type="dxa"/>
            <w:shd w:val="clear" w:color="auto" w:fill="D9D9D9" w:themeFill="background1" w:themeFillShade="D9"/>
            <w:vAlign w:val="center"/>
          </w:tcPr>
          <w:p w14:paraId="369C0C66"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تحسنت الأرباح الصافية</w:t>
            </w:r>
            <w:r w:rsidRPr="00664F7D">
              <w:rPr>
                <w:rFonts w:ascii="Traditional Arabic" w:eastAsia="Times New Roman" w:hAnsi="Traditional Arabic" w:cs="Traditional Arabic"/>
                <w:color w:val="000000" w:themeColor="text1"/>
                <w:sz w:val="24"/>
                <w:szCs w:val="24"/>
              </w:rPr>
              <w:t>.</w:t>
            </w:r>
          </w:p>
        </w:tc>
        <w:tc>
          <w:tcPr>
            <w:tcW w:w="992" w:type="dxa"/>
            <w:shd w:val="clear" w:color="auto" w:fill="FFFFFF" w:themeFill="background1"/>
            <w:vAlign w:val="center"/>
          </w:tcPr>
          <w:p w14:paraId="1B9476CE"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4.05</w:t>
            </w:r>
          </w:p>
        </w:tc>
        <w:tc>
          <w:tcPr>
            <w:tcW w:w="993" w:type="dxa"/>
            <w:shd w:val="clear" w:color="auto" w:fill="FFFFFF" w:themeFill="background1"/>
            <w:vAlign w:val="center"/>
          </w:tcPr>
          <w:p w14:paraId="299E76D5"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0.65</w:t>
            </w:r>
          </w:p>
        </w:tc>
        <w:tc>
          <w:tcPr>
            <w:tcW w:w="964" w:type="dxa"/>
            <w:shd w:val="clear" w:color="auto" w:fill="FFFFFF" w:themeFill="background1"/>
            <w:vAlign w:val="center"/>
          </w:tcPr>
          <w:p w14:paraId="3F41937C"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81.0</w:t>
            </w:r>
          </w:p>
        </w:tc>
        <w:tc>
          <w:tcPr>
            <w:tcW w:w="1180" w:type="dxa"/>
            <w:shd w:val="clear" w:color="auto" w:fill="FFFFFF" w:themeFill="background1"/>
            <w:vAlign w:val="center"/>
          </w:tcPr>
          <w:p w14:paraId="51C3C82C"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8F11F5" w:rsidRPr="00664F7D" w14:paraId="6D43D474" w14:textId="77777777" w:rsidTr="008D300D">
        <w:trPr>
          <w:jc w:val="center"/>
        </w:trPr>
        <w:tc>
          <w:tcPr>
            <w:tcW w:w="870" w:type="dxa"/>
            <w:shd w:val="clear" w:color="auto" w:fill="D9D9D9" w:themeFill="background1" w:themeFillShade="D9"/>
            <w:vAlign w:val="center"/>
          </w:tcPr>
          <w:p w14:paraId="4C87611D"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F3</w:t>
            </w:r>
          </w:p>
        </w:tc>
        <w:tc>
          <w:tcPr>
            <w:tcW w:w="3455" w:type="dxa"/>
            <w:shd w:val="clear" w:color="auto" w:fill="D9D9D9" w:themeFill="background1" w:themeFillShade="D9"/>
            <w:vAlign w:val="center"/>
          </w:tcPr>
          <w:p w14:paraId="00A56BEF"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أصبحت الموارد المالية تُستخدم بكفاءة أعلى</w:t>
            </w:r>
            <w:r w:rsidRPr="00664F7D">
              <w:rPr>
                <w:rFonts w:ascii="Traditional Arabic" w:eastAsia="Times New Roman" w:hAnsi="Traditional Arabic" w:cs="Traditional Arabic"/>
                <w:color w:val="000000" w:themeColor="text1"/>
                <w:sz w:val="24"/>
                <w:szCs w:val="24"/>
              </w:rPr>
              <w:t>.</w:t>
            </w:r>
          </w:p>
        </w:tc>
        <w:tc>
          <w:tcPr>
            <w:tcW w:w="992" w:type="dxa"/>
            <w:shd w:val="clear" w:color="auto" w:fill="FFFFFF" w:themeFill="background1"/>
            <w:vAlign w:val="center"/>
          </w:tcPr>
          <w:p w14:paraId="652A4D7E"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4.08</w:t>
            </w:r>
          </w:p>
        </w:tc>
        <w:tc>
          <w:tcPr>
            <w:tcW w:w="993" w:type="dxa"/>
            <w:shd w:val="clear" w:color="auto" w:fill="FFFFFF" w:themeFill="background1"/>
            <w:vAlign w:val="center"/>
          </w:tcPr>
          <w:p w14:paraId="22EBD848"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0.60</w:t>
            </w:r>
          </w:p>
        </w:tc>
        <w:tc>
          <w:tcPr>
            <w:tcW w:w="964" w:type="dxa"/>
            <w:shd w:val="clear" w:color="auto" w:fill="FFFFFF" w:themeFill="background1"/>
            <w:vAlign w:val="center"/>
          </w:tcPr>
          <w:p w14:paraId="4CD50A9D"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81.6</w:t>
            </w:r>
          </w:p>
        </w:tc>
        <w:tc>
          <w:tcPr>
            <w:tcW w:w="1180" w:type="dxa"/>
            <w:shd w:val="clear" w:color="auto" w:fill="FFFFFF" w:themeFill="background1"/>
            <w:vAlign w:val="center"/>
          </w:tcPr>
          <w:p w14:paraId="2404F550"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8F11F5" w:rsidRPr="00664F7D" w14:paraId="3C68BA4C" w14:textId="77777777" w:rsidTr="008D300D">
        <w:trPr>
          <w:jc w:val="center"/>
        </w:trPr>
        <w:tc>
          <w:tcPr>
            <w:tcW w:w="870" w:type="dxa"/>
            <w:shd w:val="clear" w:color="auto" w:fill="D9D9D9" w:themeFill="background1" w:themeFillShade="D9"/>
            <w:vAlign w:val="center"/>
          </w:tcPr>
          <w:p w14:paraId="5E3A508A"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F4</w:t>
            </w:r>
          </w:p>
        </w:tc>
        <w:tc>
          <w:tcPr>
            <w:tcW w:w="3455" w:type="dxa"/>
            <w:shd w:val="clear" w:color="auto" w:fill="D9D9D9" w:themeFill="background1" w:themeFillShade="D9"/>
            <w:vAlign w:val="center"/>
          </w:tcPr>
          <w:p w14:paraId="7E309545"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تحسن معدل النمو السنوي للإيرادات</w:t>
            </w:r>
            <w:r w:rsidRPr="00664F7D">
              <w:rPr>
                <w:rFonts w:ascii="Traditional Arabic" w:eastAsia="Times New Roman" w:hAnsi="Traditional Arabic" w:cs="Traditional Arabic"/>
                <w:color w:val="000000" w:themeColor="text1"/>
                <w:sz w:val="24"/>
                <w:szCs w:val="24"/>
              </w:rPr>
              <w:t>.</w:t>
            </w:r>
          </w:p>
        </w:tc>
        <w:tc>
          <w:tcPr>
            <w:tcW w:w="992" w:type="dxa"/>
            <w:shd w:val="clear" w:color="auto" w:fill="FFFFFF" w:themeFill="background1"/>
            <w:vAlign w:val="center"/>
          </w:tcPr>
          <w:p w14:paraId="28DB81C9"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4.00</w:t>
            </w:r>
          </w:p>
        </w:tc>
        <w:tc>
          <w:tcPr>
            <w:tcW w:w="993" w:type="dxa"/>
            <w:shd w:val="clear" w:color="auto" w:fill="FFFFFF" w:themeFill="background1"/>
            <w:vAlign w:val="center"/>
          </w:tcPr>
          <w:p w14:paraId="080ED078"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0.63</w:t>
            </w:r>
          </w:p>
        </w:tc>
        <w:tc>
          <w:tcPr>
            <w:tcW w:w="964" w:type="dxa"/>
            <w:shd w:val="clear" w:color="auto" w:fill="FFFFFF" w:themeFill="background1"/>
            <w:vAlign w:val="center"/>
          </w:tcPr>
          <w:p w14:paraId="3B6033E8"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80.0</w:t>
            </w:r>
          </w:p>
        </w:tc>
        <w:tc>
          <w:tcPr>
            <w:tcW w:w="1180" w:type="dxa"/>
            <w:shd w:val="clear" w:color="auto" w:fill="FFFFFF" w:themeFill="background1"/>
            <w:vAlign w:val="center"/>
          </w:tcPr>
          <w:p w14:paraId="74B41A7A"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8F11F5" w:rsidRPr="00664F7D" w14:paraId="77E7CDA0" w14:textId="77777777" w:rsidTr="008D300D">
        <w:trPr>
          <w:jc w:val="center"/>
        </w:trPr>
        <w:tc>
          <w:tcPr>
            <w:tcW w:w="870" w:type="dxa"/>
            <w:tcBorders>
              <w:bottom w:val="threeDEngrave" w:sz="24" w:space="0" w:color="auto"/>
            </w:tcBorders>
            <w:shd w:val="clear" w:color="auto" w:fill="D9D9D9" w:themeFill="background1" w:themeFillShade="D9"/>
            <w:vAlign w:val="center"/>
          </w:tcPr>
          <w:p w14:paraId="18BFD8BE"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F5</w:t>
            </w:r>
          </w:p>
        </w:tc>
        <w:tc>
          <w:tcPr>
            <w:tcW w:w="3455" w:type="dxa"/>
            <w:tcBorders>
              <w:bottom w:val="threeDEngrave" w:sz="24" w:space="0" w:color="auto"/>
            </w:tcBorders>
            <w:shd w:val="clear" w:color="auto" w:fill="D9D9D9" w:themeFill="background1" w:themeFillShade="D9"/>
            <w:vAlign w:val="center"/>
          </w:tcPr>
          <w:p w14:paraId="12EAB06A"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تحسنت مؤشرات السيولة</w:t>
            </w:r>
            <w:r w:rsidRPr="00664F7D">
              <w:rPr>
                <w:rFonts w:ascii="Traditional Arabic" w:eastAsia="Times New Roman" w:hAnsi="Traditional Arabic" w:cs="Traditional Arabic"/>
                <w:color w:val="000000" w:themeColor="text1"/>
                <w:sz w:val="24"/>
                <w:szCs w:val="24"/>
              </w:rPr>
              <w:t>.</w:t>
            </w:r>
          </w:p>
        </w:tc>
        <w:tc>
          <w:tcPr>
            <w:tcW w:w="992" w:type="dxa"/>
            <w:tcBorders>
              <w:bottom w:val="threeDEngrave" w:sz="24" w:space="0" w:color="auto"/>
            </w:tcBorders>
            <w:shd w:val="clear" w:color="auto" w:fill="FFFFFF" w:themeFill="background1"/>
            <w:vAlign w:val="center"/>
          </w:tcPr>
          <w:p w14:paraId="507E9F9C"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4.10</w:t>
            </w:r>
          </w:p>
        </w:tc>
        <w:tc>
          <w:tcPr>
            <w:tcW w:w="993" w:type="dxa"/>
            <w:tcBorders>
              <w:bottom w:val="threeDEngrave" w:sz="24" w:space="0" w:color="auto"/>
            </w:tcBorders>
            <w:shd w:val="clear" w:color="auto" w:fill="FFFFFF" w:themeFill="background1"/>
            <w:vAlign w:val="center"/>
          </w:tcPr>
          <w:p w14:paraId="24BDF9FE"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0.58</w:t>
            </w:r>
          </w:p>
        </w:tc>
        <w:tc>
          <w:tcPr>
            <w:tcW w:w="964" w:type="dxa"/>
            <w:tcBorders>
              <w:bottom w:val="threeDEngrave" w:sz="24" w:space="0" w:color="auto"/>
            </w:tcBorders>
            <w:shd w:val="clear" w:color="auto" w:fill="FFFFFF" w:themeFill="background1"/>
            <w:vAlign w:val="center"/>
          </w:tcPr>
          <w:p w14:paraId="272C4258"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82.0</w:t>
            </w:r>
          </w:p>
        </w:tc>
        <w:tc>
          <w:tcPr>
            <w:tcW w:w="1180" w:type="dxa"/>
            <w:tcBorders>
              <w:bottom w:val="threeDEngrave" w:sz="24" w:space="0" w:color="auto"/>
            </w:tcBorders>
            <w:shd w:val="clear" w:color="auto" w:fill="FFFFFF" w:themeFill="background1"/>
            <w:vAlign w:val="center"/>
          </w:tcPr>
          <w:p w14:paraId="67F9DEDE" w14:textId="77777777" w:rsidR="001653D8" w:rsidRPr="00664F7D" w:rsidRDefault="001653D8"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7B6DB9" w:rsidRPr="00664F7D" w14:paraId="09EF5B4D" w14:textId="77777777" w:rsidTr="007B6DB9">
        <w:trPr>
          <w:jc w:val="center"/>
        </w:trPr>
        <w:tc>
          <w:tcPr>
            <w:tcW w:w="4325" w:type="dxa"/>
            <w:gridSpan w:val="2"/>
            <w:tcBorders>
              <w:bottom w:val="threeDEngrave" w:sz="24" w:space="0" w:color="auto"/>
            </w:tcBorders>
            <w:shd w:val="clear" w:color="auto" w:fill="D9D9D9" w:themeFill="background1" w:themeFillShade="D9"/>
            <w:vAlign w:val="center"/>
          </w:tcPr>
          <w:p w14:paraId="12C8714F" w14:textId="77777777" w:rsidR="007B6DB9" w:rsidRPr="00664F7D" w:rsidRDefault="007B6DB9"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المتوسط العام لبعد الأداء المالي</w:t>
            </w:r>
          </w:p>
        </w:tc>
        <w:tc>
          <w:tcPr>
            <w:tcW w:w="992" w:type="dxa"/>
            <w:tcBorders>
              <w:bottom w:val="threeDEngrave" w:sz="24" w:space="0" w:color="auto"/>
            </w:tcBorders>
            <w:shd w:val="clear" w:color="auto" w:fill="D9D9D9" w:themeFill="background1" w:themeFillShade="D9"/>
            <w:vAlign w:val="center"/>
          </w:tcPr>
          <w:p w14:paraId="2EAF92AE" w14:textId="77777777" w:rsidR="007B6DB9" w:rsidRPr="00664F7D" w:rsidRDefault="007B6DB9" w:rsidP="00706522">
            <w:pPr>
              <w:bidi/>
              <w:spacing w:line="360" w:lineRule="auto"/>
              <w:jc w:val="center"/>
              <w:rPr>
                <w:rFonts w:ascii="Traditional Arabic" w:eastAsia="Times New Roman" w:hAnsi="Traditional Arabic" w:cs="Traditional Arabic"/>
                <w:color w:val="000000" w:themeColor="text1"/>
                <w:sz w:val="24"/>
                <w:szCs w:val="24"/>
              </w:rPr>
            </w:pPr>
          </w:p>
        </w:tc>
        <w:tc>
          <w:tcPr>
            <w:tcW w:w="993" w:type="dxa"/>
            <w:tcBorders>
              <w:bottom w:val="threeDEngrave" w:sz="24" w:space="0" w:color="auto"/>
            </w:tcBorders>
            <w:shd w:val="clear" w:color="auto" w:fill="D9D9D9" w:themeFill="background1" w:themeFillShade="D9"/>
            <w:vAlign w:val="center"/>
          </w:tcPr>
          <w:p w14:paraId="209AF2C8" w14:textId="77777777" w:rsidR="007B6DB9" w:rsidRPr="00664F7D" w:rsidRDefault="007B6DB9"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4.07</w:t>
            </w:r>
          </w:p>
        </w:tc>
        <w:tc>
          <w:tcPr>
            <w:tcW w:w="964" w:type="dxa"/>
            <w:tcBorders>
              <w:bottom w:val="threeDEngrave" w:sz="24" w:space="0" w:color="auto"/>
            </w:tcBorders>
            <w:shd w:val="clear" w:color="auto" w:fill="D9D9D9" w:themeFill="background1" w:themeFillShade="D9"/>
            <w:vAlign w:val="center"/>
          </w:tcPr>
          <w:p w14:paraId="7360A6C3" w14:textId="77777777" w:rsidR="007B6DB9" w:rsidRPr="00664F7D" w:rsidRDefault="007B6DB9"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0.62</w:t>
            </w:r>
          </w:p>
        </w:tc>
        <w:tc>
          <w:tcPr>
            <w:tcW w:w="1180" w:type="dxa"/>
            <w:tcBorders>
              <w:bottom w:val="threeDEngrave" w:sz="24" w:space="0" w:color="auto"/>
            </w:tcBorders>
            <w:shd w:val="clear" w:color="auto" w:fill="D9D9D9" w:themeFill="background1" w:themeFillShade="D9"/>
            <w:vAlign w:val="center"/>
          </w:tcPr>
          <w:p w14:paraId="5DEA8B50" w14:textId="77777777" w:rsidR="007B6DB9" w:rsidRPr="00664F7D" w:rsidRDefault="007B6DB9"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w:t>
            </w:r>
          </w:p>
        </w:tc>
      </w:tr>
    </w:tbl>
    <w:p w14:paraId="3E8E4747" w14:textId="77777777" w:rsidR="007B6DB9" w:rsidRPr="00664F7D" w:rsidRDefault="008029A3"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 xml:space="preserve">بلغ المتوسط الحسابي لبعد </w:t>
      </w:r>
      <w:r w:rsidR="005C20E0" w:rsidRPr="00664F7D">
        <w:rPr>
          <w:rFonts w:ascii="Traditional Arabic" w:eastAsiaTheme="minorHAnsi" w:hAnsi="Traditional Arabic" w:cs="Traditional Arabic"/>
          <w:color w:val="000000" w:themeColor="text1"/>
          <w:rtl/>
          <w:lang w:bidi="ar-EG"/>
        </w:rPr>
        <w:t>الأداء</w:t>
      </w:r>
      <w:r w:rsidRPr="00664F7D">
        <w:rPr>
          <w:rFonts w:ascii="Traditional Arabic" w:eastAsiaTheme="minorHAnsi" w:hAnsi="Traditional Arabic" w:cs="Traditional Arabic"/>
          <w:color w:val="000000" w:themeColor="text1"/>
          <w:rtl/>
          <w:lang w:bidi="ar-EG"/>
        </w:rPr>
        <w:t xml:space="preserve"> المالي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4.07) بانحراف معياري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0.62)</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يشير</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 xml:space="preserve">مستوى مرتفع من الموافقة لدى أفراد عينة الدراسة على تأثير استراتيجية دمج الشركات على </w:t>
      </w:r>
      <w:r w:rsidR="005C20E0" w:rsidRPr="00664F7D">
        <w:rPr>
          <w:rFonts w:ascii="Traditional Arabic" w:eastAsiaTheme="minorHAnsi" w:hAnsi="Traditional Arabic" w:cs="Traditional Arabic"/>
          <w:color w:val="000000" w:themeColor="text1"/>
          <w:rtl/>
          <w:lang w:bidi="ar-EG"/>
        </w:rPr>
        <w:t>الأداء</w:t>
      </w:r>
      <w:r w:rsidRPr="00664F7D">
        <w:rPr>
          <w:rFonts w:ascii="Traditional Arabic" w:eastAsiaTheme="minorHAnsi" w:hAnsi="Traditional Arabic" w:cs="Traditional Arabic"/>
          <w:color w:val="000000" w:themeColor="text1"/>
          <w:rtl/>
          <w:lang w:bidi="ar-EG"/>
        </w:rPr>
        <w:t xml:space="preserve"> المالي</w:t>
      </w:r>
      <w:r w:rsidRPr="00664F7D">
        <w:rPr>
          <w:rFonts w:ascii="Traditional Arabic" w:eastAsiaTheme="minorHAnsi" w:hAnsi="Traditional Arabic" w:cs="Traditional Arabic"/>
          <w:color w:val="000000" w:themeColor="text1"/>
          <w:lang w:bidi="ar-EG"/>
        </w:rPr>
        <w:t>.</w:t>
      </w:r>
    </w:p>
    <w:p w14:paraId="7351525F" w14:textId="77777777" w:rsidR="00310224" w:rsidRPr="00664F7D" w:rsidRDefault="008029A3"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وجاءت أعلى عبارة "ارتفعت الإيرادات المتوقعة بعد الدمج" بمتوسط</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4.12)</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في حين جاءت أقل عبارة "تحسن معدل النمو السنوي للإيرادات" بمتوسط</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4.00)</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مع تقارب نسبي في استجابات أفراد العينة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يعكس تجانس الآراء حول هذا البعد</w:t>
      </w:r>
      <w:r w:rsidRPr="00664F7D">
        <w:rPr>
          <w:rFonts w:ascii="Traditional Arabic" w:eastAsiaTheme="minorHAnsi" w:hAnsi="Traditional Arabic" w:cs="Traditional Arabic"/>
          <w:color w:val="000000" w:themeColor="text1"/>
          <w:lang w:bidi="ar-EG"/>
        </w:rPr>
        <w:t>.</w:t>
      </w:r>
    </w:p>
    <w:p w14:paraId="11D1EFB7" w14:textId="77777777" w:rsidR="00063512" w:rsidRPr="00664F7D" w:rsidRDefault="0006351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p>
    <w:p w14:paraId="3DE5F3DB" w14:textId="77777777" w:rsidR="00063512" w:rsidRPr="00664F7D" w:rsidRDefault="0006351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p>
    <w:p w14:paraId="39C8F120" w14:textId="77777777" w:rsidR="00063512" w:rsidRPr="00664F7D" w:rsidRDefault="0006351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p>
    <w:p w14:paraId="6CD726EC" w14:textId="77777777" w:rsidR="00063512" w:rsidRDefault="00063512" w:rsidP="00E00929">
      <w:pPr>
        <w:pStyle w:val="a5"/>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p>
    <w:p w14:paraId="14FD24D2" w14:textId="77777777" w:rsidR="00E00929" w:rsidRDefault="00E00929" w:rsidP="00E00929">
      <w:pPr>
        <w:pStyle w:val="a5"/>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p>
    <w:p w14:paraId="4E7A5425" w14:textId="77777777" w:rsidR="00E00929" w:rsidRDefault="00E00929" w:rsidP="00E00929">
      <w:pPr>
        <w:pStyle w:val="a5"/>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p>
    <w:p w14:paraId="45FAF0B3" w14:textId="77777777" w:rsidR="00E00929" w:rsidRDefault="00E00929" w:rsidP="00E00929">
      <w:pPr>
        <w:pStyle w:val="a5"/>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p>
    <w:p w14:paraId="46F0D406" w14:textId="77777777" w:rsidR="00E00929" w:rsidRPr="00664F7D" w:rsidRDefault="00E00929" w:rsidP="00E00929">
      <w:pPr>
        <w:pStyle w:val="a5"/>
        <w:bidi/>
        <w:spacing w:before="0" w:beforeAutospacing="0" w:after="0" w:afterAutospacing="0" w:line="360" w:lineRule="auto"/>
        <w:jc w:val="both"/>
        <w:rPr>
          <w:rStyle w:val="ac"/>
          <w:rFonts w:ascii="Traditional Arabic" w:hAnsi="Traditional Arabic" w:cs="Traditional Arabic"/>
          <w:b w:val="0"/>
          <w:bCs w:val="0"/>
          <w:color w:val="000000" w:themeColor="text1"/>
          <w:rtl/>
        </w:rPr>
      </w:pPr>
    </w:p>
    <w:p w14:paraId="2002D195" w14:textId="77777777" w:rsidR="001653D8" w:rsidRPr="00E00929" w:rsidRDefault="001653D8" w:rsidP="00706522">
      <w:pPr>
        <w:pStyle w:val="a5"/>
        <w:numPr>
          <w:ilvl w:val="0"/>
          <w:numId w:val="75"/>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Pr>
      </w:pPr>
      <w:r w:rsidRPr="00E00929">
        <w:rPr>
          <w:rFonts w:ascii="Traditional Arabic" w:eastAsiaTheme="minorHAnsi" w:hAnsi="Traditional Arabic" w:cs="Traditional Arabic"/>
          <w:b/>
          <w:bCs/>
          <w:color w:val="000000" w:themeColor="text1"/>
          <w:sz w:val="28"/>
          <w:szCs w:val="28"/>
          <w:rtl/>
        </w:rPr>
        <w:lastRenderedPageBreak/>
        <w:t>النتائج المتعلقة ببعد</w:t>
      </w:r>
      <w:r w:rsidR="00D7278E" w:rsidRPr="00E00929">
        <w:rPr>
          <w:rFonts w:ascii="Traditional Arabic" w:eastAsiaTheme="minorHAnsi" w:hAnsi="Traditional Arabic" w:cs="Traditional Arabic"/>
          <w:b/>
          <w:bCs/>
          <w:color w:val="000000" w:themeColor="text1"/>
          <w:sz w:val="28"/>
          <w:szCs w:val="28"/>
          <w:rtl/>
        </w:rPr>
        <w:t xml:space="preserve"> </w:t>
      </w:r>
      <w:r w:rsidRPr="00E00929">
        <w:rPr>
          <w:rFonts w:ascii="Traditional Arabic" w:eastAsiaTheme="minorHAnsi" w:hAnsi="Traditional Arabic" w:cs="Traditional Arabic"/>
          <w:b/>
          <w:bCs/>
          <w:color w:val="000000" w:themeColor="text1"/>
          <w:sz w:val="28"/>
          <w:szCs w:val="28"/>
          <w:rtl/>
        </w:rPr>
        <w:t>متطلبات الحوكمة</w:t>
      </w:r>
      <w:r w:rsidR="00775B4E" w:rsidRPr="00E00929">
        <w:rPr>
          <w:rFonts w:ascii="Traditional Arabic" w:eastAsiaTheme="minorHAnsi" w:hAnsi="Traditional Arabic" w:cs="Traditional Arabic"/>
          <w:b/>
          <w:bCs/>
          <w:color w:val="000000" w:themeColor="text1"/>
          <w:sz w:val="28"/>
          <w:szCs w:val="28"/>
          <w:rtl/>
        </w:rPr>
        <w:t xml:space="preserve">: </w:t>
      </w:r>
    </w:p>
    <w:p w14:paraId="272F0E15" w14:textId="77777777" w:rsidR="0009235C" w:rsidRPr="00E00929" w:rsidRDefault="0009235C"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Pr>
      </w:pPr>
      <w:r w:rsidRPr="00E00929">
        <w:rPr>
          <w:rFonts w:ascii="Traditional Arabic" w:eastAsiaTheme="minorHAnsi" w:hAnsi="Traditional Arabic" w:cs="Traditional Arabic"/>
          <w:b/>
          <w:bCs/>
          <w:color w:val="000000" w:themeColor="text1"/>
          <w:rtl/>
        </w:rPr>
        <w:t>جدول</w:t>
      </w:r>
      <w:r w:rsidR="00D7278E" w:rsidRPr="00E00929">
        <w:rPr>
          <w:rFonts w:ascii="Traditional Arabic" w:eastAsiaTheme="minorHAnsi" w:hAnsi="Traditional Arabic" w:cs="Traditional Arabic"/>
          <w:b/>
          <w:bCs/>
          <w:color w:val="000000" w:themeColor="text1"/>
          <w:rtl/>
        </w:rPr>
        <w:t xml:space="preserve"> (</w:t>
      </w:r>
      <w:r w:rsidR="00F21E52" w:rsidRPr="00E00929">
        <w:rPr>
          <w:rFonts w:ascii="Traditional Arabic" w:eastAsiaTheme="minorHAnsi" w:hAnsi="Traditional Arabic" w:cs="Traditional Arabic"/>
          <w:b/>
          <w:bCs/>
          <w:color w:val="000000" w:themeColor="text1"/>
          <w:rtl/>
        </w:rPr>
        <w:t>4-3</w:t>
      </w:r>
      <w:r w:rsidRPr="00E00929">
        <w:rPr>
          <w:rFonts w:ascii="Traditional Arabic" w:eastAsiaTheme="minorHAnsi" w:hAnsi="Traditional Arabic" w:cs="Traditional Arabic"/>
          <w:b/>
          <w:bCs/>
          <w:color w:val="000000" w:themeColor="text1"/>
          <w:rtl/>
        </w:rPr>
        <w:t>)</w:t>
      </w:r>
    </w:p>
    <w:p w14:paraId="533C0402" w14:textId="77777777" w:rsidR="001653D8" w:rsidRPr="00E00929" w:rsidRDefault="001653D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المتوسط الحسابي والانحراف المعياري لإجابات عينة الدراسة عن العبارات المتعلقة ببعد متطلبات الحوكمة</w:t>
      </w:r>
    </w:p>
    <w:p w14:paraId="4072AC66" w14:textId="77777777" w:rsidR="001653D8" w:rsidRPr="00E00929" w:rsidRDefault="007B6DB9" w:rsidP="00706522">
      <w:pPr>
        <w:pStyle w:val="a5"/>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 </w:t>
      </w:r>
      <w:r w:rsidR="00D7278E" w:rsidRPr="00E00929">
        <w:rPr>
          <w:rFonts w:ascii="Traditional Arabic" w:eastAsiaTheme="minorHAnsi" w:hAnsi="Traditional Arabic" w:cs="Traditional Arabic"/>
          <w:b/>
          <w:bCs/>
          <w:color w:val="000000" w:themeColor="text1"/>
          <w:rtl/>
        </w:rPr>
        <w:t>(</w:t>
      </w:r>
      <w:r w:rsidR="001653D8" w:rsidRPr="00E00929">
        <w:rPr>
          <w:rFonts w:ascii="Traditional Arabic" w:eastAsiaTheme="minorHAnsi" w:hAnsi="Traditional Arabic" w:cs="Traditional Arabic"/>
          <w:b/>
          <w:bCs/>
          <w:color w:val="000000" w:themeColor="text1"/>
          <w:rtl/>
        </w:rPr>
        <w:t>ن=285)</w:t>
      </w:r>
    </w:p>
    <w:tbl>
      <w:tblPr>
        <w:tblStyle w:val="a3"/>
        <w:bidiVisual/>
        <w:tblW w:w="8992"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5"/>
        <w:gridCol w:w="3671"/>
        <w:gridCol w:w="1116"/>
        <w:gridCol w:w="1117"/>
        <w:gridCol w:w="1116"/>
        <w:gridCol w:w="1117"/>
      </w:tblGrid>
      <w:tr w:rsidR="008F11F5" w:rsidRPr="00664F7D" w14:paraId="4B1C5E00" w14:textId="77777777" w:rsidTr="008D300D">
        <w:trPr>
          <w:jc w:val="center"/>
        </w:trPr>
        <w:tc>
          <w:tcPr>
            <w:tcW w:w="855" w:type="dxa"/>
            <w:tcBorders>
              <w:top w:val="threeDEngrave" w:sz="24" w:space="0" w:color="auto"/>
              <w:bottom w:val="threeDEmboss" w:sz="24" w:space="0" w:color="auto"/>
            </w:tcBorders>
            <w:shd w:val="clear" w:color="auto" w:fill="D9D9D9" w:themeFill="background1" w:themeFillShade="D9"/>
            <w:vAlign w:val="center"/>
          </w:tcPr>
          <w:p w14:paraId="0A4C9F92" w14:textId="77777777" w:rsidR="001653D8" w:rsidRPr="00664F7D" w:rsidRDefault="001653D8"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رقم العبارة</w:t>
            </w:r>
          </w:p>
        </w:tc>
        <w:tc>
          <w:tcPr>
            <w:tcW w:w="3671" w:type="dxa"/>
            <w:tcBorders>
              <w:top w:val="threeDEngrave" w:sz="24" w:space="0" w:color="auto"/>
              <w:bottom w:val="threeDEmboss" w:sz="24" w:space="0" w:color="auto"/>
            </w:tcBorders>
            <w:shd w:val="clear" w:color="auto" w:fill="D9D9D9" w:themeFill="background1" w:themeFillShade="D9"/>
            <w:vAlign w:val="center"/>
          </w:tcPr>
          <w:p w14:paraId="389267B3" w14:textId="77777777" w:rsidR="001653D8" w:rsidRPr="00664F7D" w:rsidRDefault="001653D8"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العبارة</w:t>
            </w:r>
          </w:p>
        </w:tc>
        <w:tc>
          <w:tcPr>
            <w:tcW w:w="1116" w:type="dxa"/>
            <w:tcBorders>
              <w:top w:val="threeDEngrave" w:sz="24" w:space="0" w:color="auto"/>
              <w:bottom w:val="threeDEmboss" w:sz="24" w:space="0" w:color="auto"/>
            </w:tcBorders>
            <w:shd w:val="clear" w:color="auto" w:fill="D9D9D9" w:themeFill="background1" w:themeFillShade="D9"/>
            <w:vAlign w:val="center"/>
          </w:tcPr>
          <w:p w14:paraId="63A118B0" w14:textId="77777777" w:rsidR="001653D8" w:rsidRPr="00664F7D" w:rsidRDefault="001653D8"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المتوسط الحسابي</w:t>
            </w:r>
          </w:p>
        </w:tc>
        <w:tc>
          <w:tcPr>
            <w:tcW w:w="1117" w:type="dxa"/>
            <w:tcBorders>
              <w:top w:val="threeDEngrave" w:sz="24" w:space="0" w:color="auto"/>
              <w:bottom w:val="threeDEmboss" w:sz="24" w:space="0" w:color="auto"/>
            </w:tcBorders>
            <w:shd w:val="clear" w:color="auto" w:fill="D9D9D9" w:themeFill="background1" w:themeFillShade="D9"/>
            <w:vAlign w:val="center"/>
          </w:tcPr>
          <w:p w14:paraId="363D0FE6" w14:textId="77777777" w:rsidR="001653D8" w:rsidRPr="00664F7D" w:rsidRDefault="001653D8"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الانحراف المعياري</w:t>
            </w:r>
          </w:p>
        </w:tc>
        <w:tc>
          <w:tcPr>
            <w:tcW w:w="1116" w:type="dxa"/>
            <w:tcBorders>
              <w:top w:val="threeDEngrave" w:sz="24" w:space="0" w:color="auto"/>
              <w:bottom w:val="threeDEmboss" w:sz="24" w:space="0" w:color="auto"/>
            </w:tcBorders>
            <w:shd w:val="clear" w:color="auto" w:fill="D9D9D9" w:themeFill="background1" w:themeFillShade="D9"/>
            <w:vAlign w:val="center"/>
          </w:tcPr>
          <w:p w14:paraId="5F97BCF9" w14:textId="77777777" w:rsidR="001653D8" w:rsidRPr="00664F7D" w:rsidRDefault="001653D8"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النسبية</w:t>
            </w:r>
          </w:p>
        </w:tc>
        <w:tc>
          <w:tcPr>
            <w:tcW w:w="1117" w:type="dxa"/>
            <w:tcBorders>
              <w:top w:val="threeDEngrave" w:sz="24" w:space="0" w:color="auto"/>
              <w:bottom w:val="threeDEmboss" w:sz="24" w:space="0" w:color="auto"/>
            </w:tcBorders>
            <w:shd w:val="clear" w:color="auto" w:fill="D9D9D9" w:themeFill="background1" w:themeFillShade="D9"/>
            <w:vAlign w:val="center"/>
          </w:tcPr>
          <w:p w14:paraId="5B39952A" w14:textId="77777777" w:rsidR="001653D8" w:rsidRPr="00664F7D" w:rsidRDefault="001653D8"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مستوى القبول</w:t>
            </w:r>
          </w:p>
        </w:tc>
      </w:tr>
      <w:tr w:rsidR="008F11F5" w:rsidRPr="00664F7D" w14:paraId="2F78F2B6" w14:textId="77777777" w:rsidTr="008D300D">
        <w:trPr>
          <w:jc w:val="center"/>
        </w:trPr>
        <w:tc>
          <w:tcPr>
            <w:tcW w:w="855" w:type="dxa"/>
            <w:tcBorders>
              <w:top w:val="threeDEmboss" w:sz="24" w:space="0" w:color="auto"/>
            </w:tcBorders>
            <w:shd w:val="clear" w:color="auto" w:fill="D9D9D9" w:themeFill="background1" w:themeFillShade="D9"/>
            <w:vAlign w:val="center"/>
          </w:tcPr>
          <w:p w14:paraId="1A4EF580"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G1</w:t>
            </w:r>
          </w:p>
        </w:tc>
        <w:tc>
          <w:tcPr>
            <w:tcW w:w="3671" w:type="dxa"/>
            <w:tcBorders>
              <w:top w:val="threeDEmboss" w:sz="24" w:space="0" w:color="auto"/>
            </w:tcBorders>
            <w:shd w:val="clear" w:color="auto" w:fill="D9D9D9" w:themeFill="background1" w:themeFillShade="D9"/>
            <w:vAlign w:val="center"/>
          </w:tcPr>
          <w:p w14:paraId="622CFE9F"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هياكل الحوكمة الحالية بالشركتين تُلبي متطلبات ال</w:t>
            </w:r>
            <w:r w:rsidR="000544F4" w:rsidRPr="00664F7D">
              <w:rPr>
                <w:rFonts w:ascii="Traditional Arabic" w:eastAsia="Times New Roman" w:hAnsi="Traditional Arabic" w:cs="Traditional Arabic"/>
                <w:color w:val="000000" w:themeColor="text1"/>
                <w:sz w:val="24"/>
                <w:szCs w:val="24"/>
                <w:rtl/>
              </w:rPr>
              <w:t>إدراج</w:t>
            </w:r>
            <w:r w:rsidRPr="00664F7D">
              <w:rPr>
                <w:rFonts w:ascii="Traditional Arabic" w:eastAsia="Times New Roman" w:hAnsi="Traditional Arabic" w:cs="Traditional Arabic"/>
                <w:color w:val="000000" w:themeColor="text1"/>
                <w:sz w:val="24"/>
                <w:szCs w:val="24"/>
                <w:rtl/>
              </w:rPr>
              <w:t xml:space="preserve"> في سوق نمو</w:t>
            </w:r>
            <w:r w:rsidRPr="00664F7D">
              <w:rPr>
                <w:rFonts w:ascii="Traditional Arabic" w:eastAsia="Times New Roman" w:hAnsi="Traditional Arabic" w:cs="Traditional Arabic"/>
                <w:color w:val="000000" w:themeColor="text1"/>
                <w:sz w:val="24"/>
                <w:szCs w:val="24"/>
              </w:rPr>
              <w:t>.</w:t>
            </w:r>
          </w:p>
        </w:tc>
        <w:tc>
          <w:tcPr>
            <w:tcW w:w="1116" w:type="dxa"/>
            <w:tcBorders>
              <w:top w:val="threeDEmboss" w:sz="24" w:space="0" w:color="auto"/>
            </w:tcBorders>
            <w:shd w:val="clear" w:color="auto" w:fill="FFFFFF" w:themeFill="background1"/>
            <w:vAlign w:val="center"/>
          </w:tcPr>
          <w:p w14:paraId="733112C5"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3.85</w:t>
            </w:r>
          </w:p>
        </w:tc>
        <w:tc>
          <w:tcPr>
            <w:tcW w:w="1117" w:type="dxa"/>
            <w:tcBorders>
              <w:top w:val="threeDEmboss" w:sz="24" w:space="0" w:color="auto"/>
            </w:tcBorders>
            <w:shd w:val="clear" w:color="auto" w:fill="FFFFFF" w:themeFill="background1"/>
            <w:vAlign w:val="center"/>
          </w:tcPr>
          <w:p w14:paraId="3CA9F6D1"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0.72</w:t>
            </w:r>
          </w:p>
        </w:tc>
        <w:tc>
          <w:tcPr>
            <w:tcW w:w="1116" w:type="dxa"/>
            <w:tcBorders>
              <w:top w:val="threeDEmboss" w:sz="24" w:space="0" w:color="auto"/>
            </w:tcBorders>
            <w:shd w:val="clear" w:color="auto" w:fill="FFFFFF" w:themeFill="background1"/>
            <w:vAlign w:val="center"/>
          </w:tcPr>
          <w:p w14:paraId="5F6E9574"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77.0</w:t>
            </w:r>
          </w:p>
        </w:tc>
        <w:tc>
          <w:tcPr>
            <w:tcW w:w="1117" w:type="dxa"/>
            <w:tcBorders>
              <w:top w:val="threeDEmboss" w:sz="24" w:space="0" w:color="auto"/>
            </w:tcBorders>
            <w:shd w:val="clear" w:color="auto" w:fill="D9D9D9" w:themeFill="background1" w:themeFillShade="D9"/>
            <w:vAlign w:val="center"/>
          </w:tcPr>
          <w:p w14:paraId="306861B4"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مقبول</w:t>
            </w:r>
          </w:p>
        </w:tc>
      </w:tr>
      <w:tr w:rsidR="008F11F5" w:rsidRPr="00664F7D" w14:paraId="2540938B" w14:textId="77777777" w:rsidTr="008D300D">
        <w:trPr>
          <w:jc w:val="center"/>
        </w:trPr>
        <w:tc>
          <w:tcPr>
            <w:tcW w:w="855" w:type="dxa"/>
            <w:shd w:val="clear" w:color="auto" w:fill="D9D9D9" w:themeFill="background1" w:themeFillShade="D9"/>
            <w:vAlign w:val="center"/>
          </w:tcPr>
          <w:p w14:paraId="4E03EC0F"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G2</w:t>
            </w:r>
          </w:p>
        </w:tc>
        <w:tc>
          <w:tcPr>
            <w:tcW w:w="3671" w:type="dxa"/>
            <w:shd w:val="clear" w:color="auto" w:fill="D9D9D9" w:themeFill="background1" w:themeFillShade="D9"/>
            <w:vAlign w:val="center"/>
          </w:tcPr>
          <w:p w14:paraId="0783E148"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تتوافر سياسات واضحة للشفافية والإفصاح المالي اللازمة لل</w:t>
            </w:r>
            <w:r w:rsidR="000544F4" w:rsidRPr="00664F7D">
              <w:rPr>
                <w:rFonts w:ascii="Traditional Arabic" w:eastAsia="Times New Roman" w:hAnsi="Traditional Arabic" w:cs="Traditional Arabic"/>
                <w:color w:val="000000" w:themeColor="text1"/>
                <w:sz w:val="24"/>
                <w:szCs w:val="24"/>
                <w:rtl/>
              </w:rPr>
              <w:t>إدراج</w:t>
            </w:r>
            <w:r w:rsidRPr="00664F7D">
              <w:rPr>
                <w:rFonts w:ascii="Traditional Arabic" w:eastAsia="Times New Roman" w:hAnsi="Traditional Arabic" w:cs="Traditional Arabic"/>
                <w:color w:val="000000" w:themeColor="text1"/>
                <w:sz w:val="24"/>
                <w:szCs w:val="24"/>
              </w:rPr>
              <w:t>.</w:t>
            </w:r>
          </w:p>
        </w:tc>
        <w:tc>
          <w:tcPr>
            <w:tcW w:w="1116" w:type="dxa"/>
            <w:shd w:val="clear" w:color="auto" w:fill="FFFFFF" w:themeFill="background1"/>
            <w:vAlign w:val="center"/>
          </w:tcPr>
          <w:p w14:paraId="696634DC"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3.92</w:t>
            </w:r>
          </w:p>
        </w:tc>
        <w:tc>
          <w:tcPr>
            <w:tcW w:w="1117" w:type="dxa"/>
            <w:shd w:val="clear" w:color="auto" w:fill="FFFFFF" w:themeFill="background1"/>
            <w:vAlign w:val="center"/>
          </w:tcPr>
          <w:p w14:paraId="1106D47C"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0.68</w:t>
            </w:r>
          </w:p>
        </w:tc>
        <w:tc>
          <w:tcPr>
            <w:tcW w:w="1116" w:type="dxa"/>
            <w:shd w:val="clear" w:color="auto" w:fill="FFFFFF" w:themeFill="background1"/>
            <w:vAlign w:val="center"/>
          </w:tcPr>
          <w:p w14:paraId="4E12567D"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78.4</w:t>
            </w:r>
          </w:p>
        </w:tc>
        <w:tc>
          <w:tcPr>
            <w:tcW w:w="1117" w:type="dxa"/>
            <w:shd w:val="clear" w:color="auto" w:fill="D9D9D9" w:themeFill="background1" w:themeFillShade="D9"/>
            <w:vAlign w:val="center"/>
          </w:tcPr>
          <w:p w14:paraId="308CD127"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مقبول</w:t>
            </w:r>
          </w:p>
        </w:tc>
      </w:tr>
      <w:tr w:rsidR="008F11F5" w:rsidRPr="00664F7D" w14:paraId="4FF07D56" w14:textId="77777777" w:rsidTr="008D300D">
        <w:trPr>
          <w:jc w:val="center"/>
        </w:trPr>
        <w:tc>
          <w:tcPr>
            <w:tcW w:w="855" w:type="dxa"/>
            <w:shd w:val="clear" w:color="auto" w:fill="D9D9D9" w:themeFill="background1" w:themeFillShade="D9"/>
            <w:vAlign w:val="center"/>
          </w:tcPr>
          <w:p w14:paraId="39691530"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G3</w:t>
            </w:r>
          </w:p>
        </w:tc>
        <w:tc>
          <w:tcPr>
            <w:tcW w:w="3671" w:type="dxa"/>
            <w:shd w:val="clear" w:color="auto" w:fill="D9D9D9" w:themeFill="background1" w:themeFillShade="D9"/>
            <w:vAlign w:val="center"/>
          </w:tcPr>
          <w:p w14:paraId="0F5E962D"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نظم الرقابة الداخلية والتدقيق في الشركتين كافية لمتطلبات السوق الموازي</w:t>
            </w:r>
            <w:r w:rsidRPr="00664F7D">
              <w:rPr>
                <w:rFonts w:ascii="Traditional Arabic" w:eastAsia="Times New Roman" w:hAnsi="Traditional Arabic" w:cs="Traditional Arabic"/>
                <w:color w:val="000000" w:themeColor="text1"/>
                <w:sz w:val="24"/>
                <w:szCs w:val="24"/>
              </w:rPr>
              <w:t>.</w:t>
            </w:r>
          </w:p>
        </w:tc>
        <w:tc>
          <w:tcPr>
            <w:tcW w:w="1116" w:type="dxa"/>
            <w:shd w:val="clear" w:color="auto" w:fill="FFFFFF" w:themeFill="background1"/>
            <w:vAlign w:val="center"/>
          </w:tcPr>
          <w:p w14:paraId="3AB3F79E"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3.88</w:t>
            </w:r>
          </w:p>
        </w:tc>
        <w:tc>
          <w:tcPr>
            <w:tcW w:w="1117" w:type="dxa"/>
            <w:shd w:val="clear" w:color="auto" w:fill="FFFFFF" w:themeFill="background1"/>
            <w:vAlign w:val="center"/>
          </w:tcPr>
          <w:p w14:paraId="252F35E0"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0.70</w:t>
            </w:r>
          </w:p>
        </w:tc>
        <w:tc>
          <w:tcPr>
            <w:tcW w:w="1116" w:type="dxa"/>
            <w:shd w:val="clear" w:color="auto" w:fill="FFFFFF" w:themeFill="background1"/>
            <w:vAlign w:val="center"/>
          </w:tcPr>
          <w:p w14:paraId="1F32A52C"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77.6</w:t>
            </w:r>
          </w:p>
        </w:tc>
        <w:tc>
          <w:tcPr>
            <w:tcW w:w="1117" w:type="dxa"/>
            <w:shd w:val="clear" w:color="auto" w:fill="D9D9D9" w:themeFill="background1" w:themeFillShade="D9"/>
            <w:vAlign w:val="center"/>
          </w:tcPr>
          <w:p w14:paraId="74F757CE"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مقبول</w:t>
            </w:r>
          </w:p>
        </w:tc>
      </w:tr>
      <w:tr w:rsidR="008F11F5" w:rsidRPr="00664F7D" w14:paraId="1F19D614" w14:textId="77777777" w:rsidTr="008D300D">
        <w:trPr>
          <w:jc w:val="center"/>
        </w:trPr>
        <w:tc>
          <w:tcPr>
            <w:tcW w:w="855" w:type="dxa"/>
            <w:shd w:val="clear" w:color="auto" w:fill="D9D9D9" w:themeFill="background1" w:themeFillShade="D9"/>
            <w:vAlign w:val="center"/>
          </w:tcPr>
          <w:p w14:paraId="58051DB0"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G4</w:t>
            </w:r>
          </w:p>
        </w:tc>
        <w:tc>
          <w:tcPr>
            <w:tcW w:w="3671" w:type="dxa"/>
            <w:shd w:val="clear" w:color="auto" w:fill="D9D9D9" w:themeFill="background1" w:themeFillShade="D9"/>
            <w:vAlign w:val="center"/>
          </w:tcPr>
          <w:p w14:paraId="5750D3C9"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هناك مخطط زمني لتطوير الحوكمة استعدادًا لل</w:t>
            </w:r>
            <w:r w:rsidR="000544F4" w:rsidRPr="00664F7D">
              <w:rPr>
                <w:rFonts w:ascii="Traditional Arabic" w:eastAsia="Times New Roman" w:hAnsi="Traditional Arabic" w:cs="Traditional Arabic"/>
                <w:color w:val="000000" w:themeColor="text1"/>
                <w:sz w:val="24"/>
                <w:szCs w:val="24"/>
                <w:rtl/>
              </w:rPr>
              <w:t>إدراج</w:t>
            </w:r>
            <w:r w:rsidRPr="00664F7D">
              <w:rPr>
                <w:rFonts w:ascii="Traditional Arabic" w:eastAsia="Times New Roman" w:hAnsi="Traditional Arabic" w:cs="Traditional Arabic"/>
                <w:color w:val="000000" w:themeColor="text1"/>
                <w:sz w:val="24"/>
                <w:szCs w:val="24"/>
              </w:rPr>
              <w:t>.</w:t>
            </w:r>
          </w:p>
        </w:tc>
        <w:tc>
          <w:tcPr>
            <w:tcW w:w="1116" w:type="dxa"/>
            <w:shd w:val="clear" w:color="auto" w:fill="FFFFFF" w:themeFill="background1"/>
            <w:vAlign w:val="center"/>
          </w:tcPr>
          <w:p w14:paraId="52D9A09B"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3.80</w:t>
            </w:r>
          </w:p>
        </w:tc>
        <w:tc>
          <w:tcPr>
            <w:tcW w:w="1117" w:type="dxa"/>
            <w:shd w:val="clear" w:color="auto" w:fill="FFFFFF" w:themeFill="background1"/>
            <w:vAlign w:val="center"/>
          </w:tcPr>
          <w:p w14:paraId="01F34B4E"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0.74</w:t>
            </w:r>
          </w:p>
        </w:tc>
        <w:tc>
          <w:tcPr>
            <w:tcW w:w="1116" w:type="dxa"/>
            <w:shd w:val="clear" w:color="auto" w:fill="FFFFFF" w:themeFill="background1"/>
            <w:vAlign w:val="center"/>
          </w:tcPr>
          <w:p w14:paraId="6D9C9F83"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76.0</w:t>
            </w:r>
          </w:p>
        </w:tc>
        <w:tc>
          <w:tcPr>
            <w:tcW w:w="1117" w:type="dxa"/>
            <w:shd w:val="clear" w:color="auto" w:fill="D9D9D9" w:themeFill="background1" w:themeFillShade="D9"/>
            <w:vAlign w:val="center"/>
          </w:tcPr>
          <w:p w14:paraId="2CA05CEE"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مقبول</w:t>
            </w:r>
          </w:p>
        </w:tc>
      </w:tr>
      <w:tr w:rsidR="008F11F5" w:rsidRPr="00664F7D" w14:paraId="4AE2DC0B" w14:textId="77777777" w:rsidTr="008D300D">
        <w:trPr>
          <w:jc w:val="center"/>
        </w:trPr>
        <w:tc>
          <w:tcPr>
            <w:tcW w:w="855" w:type="dxa"/>
            <w:tcBorders>
              <w:bottom w:val="threeDEngrave" w:sz="24" w:space="0" w:color="auto"/>
            </w:tcBorders>
            <w:shd w:val="clear" w:color="auto" w:fill="D9D9D9" w:themeFill="background1" w:themeFillShade="D9"/>
            <w:vAlign w:val="center"/>
          </w:tcPr>
          <w:p w14:paraId="3D3678E9"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G5</w:t>
            </w:r>
          </w:p>
        </w:tc>
        <w:tc>
          <w:tcPr>
            <w:tcW w:w="3671" w:type="dxa"/>
            <w:tcBorders>
              <w:bottom w:val="threeDEngrave" w:sz="24" w:space="0" w:color="auto"/>
            </w:tcBorders>
            <w:shd w:val="clear" w:color="auto" w:fill="D9D9D9" w:themeFill="background1" w:themeFillShade="D9"/>
            <w:vAlign w:val="center"/>
          </w:tcPr>
          <w:p w14:paraId="6DC94C99"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الموظفون وال</w:t>
            </w:r>
            <w:r w:rsidR="00D6178F" w:rsidRPr="00664F7D">
              <w:rPr>
                <w:rFonts w:ascii="Traditional Arabic" w:eastAsia="Times New Roman" w:hAnsi="Traditional Arabic" w:cs="Traditional Arabic"/>
                <w:color w:val="000000" w:themeColor="text1"/>
                <w:sz w:val="24"/>
                <w:szCs w:val="24"/>
                <w:rtl/>
              </w:rPr>
              <w:t>إدارة</w:t>
            </w:r>
            <w:r w:rsidRPr="00664F7D">
              <w:rPr>
                <w:rFonts w:ascii="Traditional Arabic" w:eastAsia="Times New Roman" w:hAnsi="Traditional Arabic" w:cs="Traditional Arabic"/>
                <w:color w:val="000000" w:themeColor="text1"/>
                <w:sz w:val="24"/>
                <w:szCs w:val="24"/>
                <w:rtl/>
              </w:rPr>
              <w:t xml:space="preserve"> مدركون لمتطلبات الحوكمة ومتعاونون لتنفيذها</w:t>
            </w:r>
            <w:r w:rsidRPr="00664F7D">
              <w:rPr>
                <w:rFonts w:ascii="Traditional Arabic" w:eastAsia="Times New Roman" w:hAnsi="Traditional Arabic" w:cs="Traditional Arabic"/>
                <w:color w:val="000000" w:themeColor="text1"/>
                <w:sz w:val="24"/>
                <w:szCs w:val="24"/>
              </w:rPr>
              <w:t>.</w:t>
            </w:r>
          </w:p>
        </w:tc>
        <w:tc>
          <w:tcPr>
            <w:tcW w:w="1116" w:type="dxa"/>
            <w:tcBorders>
              <w:bottom w:val="threeDEngrave" w:sz="24" w:space="0" w:color="auto"/>
            </w:tcBorders>
            <w:shd w:val="clear" w:color="auto" w:fill="FFFFFF" w:themeFill="background1"/>
            <w:vAlign w:val="center"/>
          </w:tcPr>
          <w:p w14:paraId="5E8C6E22"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3.90</w:t>
            </w:r>
          </w:p>
        </w:tc>
        <w:tc>
          <w:tcPr>
            <w:tcW w:w="1117" w:type="dxa"/>
            <w:tcBorders>
              <w:bottom w:val="threeDEngrave" w:sz="24" w:space="0" w:color="auto"/>
            </w:tcBorders>
            <w:shd w:val="clear" w:color="auto" w:fill="FFFFFF" w:themeFill="background1"/>
            <w:vAlign w:val="center"/>
          </w:tcPr>
          <w:p w14:paraId="4C6A0590"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0.69</w:t>
            </w:r>
          </w:p>
        </w:tc>
        <w:tc>
          <w:tcPr>
            <w:tcW w:w="1116" w:type="dxa"/>
            <w:tcBorders>
              <w:bottom w:val="threeDEngrave" w:sz="24" w:space="0" w:color="auto"/>
            </w:tcBorders>
            <w:shd w:val="clear" w:color="auto" w:fill="FFFFFF" w:themeFill="background1"/>
            <w:vAlign w:val="center"/>
          </w:tcPr>
          <w:p w14:paraId="1A643EC8"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78.0</w:t>
            </w:r>
          </w:p>
        </w:tc>
        <w:tc>
          <w:tcPr>
            <w:tcW w:w="1117" w:type="dxa"/>
            <w:tcBorders>
              <w:bottom w:val="threeDEngrave" w:sz="24" w:space="0" w:color="auto"/>
            </w:tcBorders>
            <w:shd w:val="clear" w:color="auto" w:fill="D9D9D9" w:themeFill="background1" w:themeFillShade="D9"/>
            <w:vAlign w:val="center"/>
          </w:tcPr>
          <w:p w14:paraId="12C92D7D"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مقبول</w:t>
            </w:r>
          </w:p>
        </w:tc>
      </w:tr>
      <w:tr w:rsidR="008F11F5" w:rsidRPr="00664F7D" w14:paraId="586E5394" w14:textId="77777777" w:rsidTr="008D300D">
        <w:trPr>
          <w:jc w:val="center"/>
        </w:trPr>
        <w:tc>
          <w:tcPr>
            <w:tcW w:w="4526" w:type="dxa"/>
            <w:gridSpan w:val="2"/>
            <w:tcBorders>
              <w:top w:val="threeDEngrave" w:sz="24" w:space="0" w:color="auto"/>
              <w:bottom w:val="threeDEmboss" w:sz="24" w:space="0" w:color="auto"/>
            </w:tcBorders>
            <w:shd w:val="clear" w:color="auto" w:fill="D9D9D9" w:themeFill="background1" w:themeFillShade="D9"/>
            <w:vAlign w:val="center"/>
          </w:tcPr>
          <w:p w14:paraId="7C205E58"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المتوسط العام لبعد متطلبات الحوكمة</w:t>
            </w:r>
          </w:p>
        </w:tc>
        <w:tc>
          <w:tcPr>
            <w:tcW w:w="1116" w:type="dxa"/>
            <w:tcBorders>
              <w:top w:val="threeDEngrave" w:sz="24" w:space="0" w:color="auto"/>
              <w:bottom w:val="threeDEmboss" w:sz="24" w:space="0" w:color="auto"/>
            </w:tcBorders>
            <w:shd w:val="clear" w:color="auto" w:fill="D9D9D9" w:themeFill="background1" w:themeFillShade="D9"/>
            <w:vAlign w:val="center"/>
          </w:tcPr>
          <w:p w14:paraId="00D059B2"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3.87</w:t>
            </w:r>
          </w:p>
        </w:tc>
        <w:tc>
          <w:tcPr>
            <w:tcW w:w="1117" w:type="dxa"/>
            <w:tcBorders>
              <w:top w:val="threeDEngrave" w:sz="24" w:space="0" w:color="auto"/>
              <w:bottom w:val="threeDEmboss" w:sz="24" w:space="0" w:color="auto"/>
            </w:tcBorders>
            <w:shd w:val="clear" w:color="auto" w:fill="D9D9D9" w:themeFill="background1" w:themeFillShade="D9"/>
            <w:vAlign w:val="center"/>
          </w:tcPr>
          <w:p w14:paraId="540DC1BA"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0.70</w:t>
            </w:r>
          </w:p>
        </w:tc>
        <w:tc>
          <w:tcPr>
            <w:tcW w:w="1116" w:type="dxa"/>
            <w:tcBorders>
              <w:top w:val="threeDEngrave" w:sz="24" w:space="0" w:color="auto"/>
              <w:bottom w:val="threeDEmboss" w:sz="24" w:space="0" w:color="auto"/>
            </w:tcBorders>
            <w:shd w:val="clear" w:color="auto" w:fill="D9D9D9" w:themeFill="background1" w:themeFillShade="D9"/>
            <w:vAlign w:val="center"/>
          </w:tcPr>
          <w:p w14:paraId="2ECDE207"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w:t>
            </w:r>
          </w:p>
        </w:tc>
        <w:tc>
          <w:tcPr>
            <w:tcW w:w="1117" w:type="dxa"/>
            <w:tcBorders>
              <w:top w:val="threeDEngrave" w:sz="24" w:space="0" w:color="auto"/>
              <w:bottom w:val="threeDEmboss" w:sz="24" w:space="0" w:color="auto"/>
            </w:tcBorders>
            <w:shd w:val="clear" w:color="auto" w:fill="D9D9D9" w:themeFill="background1" w:themeFillShade="D9"/>
            <w:vAlign w:val="center"/>
          </w:tcPr>
          <w:p w14:paraId="2B64E33D" w14:textId="77777777" w:rsidR="007007BF" w:rsidRPr="00664F7D" w:rsidRDefault="007007BF"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w:t>
            </w:r>
          </w:p>
        </w:tc>
      </w:tr>
    </w:tbl>
    <w:p w14:paraId="1B894C5B" w14:textId="77777777" w:rsidR="008D300D" w:rsidRPr="00664F7D" w:rsidRDefault="008029A3"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بلغ المتوسط الحسابي لبعد متطلبات الحوكمة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3.87) بانحراف معياري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0.70)</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وجاءت أعلى عبارة</w:t>
      </w:r>
      <w:r w:rsidR="0028749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تتوافر سياسات واضحة للشفافية والإفصاح المالي اللازمة لل</w:t>
      </w:r>
      <w:r w:rsidR="000544F4" w:rsidRPr="00664F7D">
        <w:rPr>
          <w:rFonts w:ascii="Traditional Arabic" w:eastAsiaTheme="minorHAnsi" w:hAnsi="Traditional Arabic" w:cs="Traditional Arabic"/>
          <w:color w:val="000000" w:themeColor="text1"/>
          <w:rtl/>
          <w:lang w:bidi="ar-EG"/>
        </w:rPr>
        <w:t>إدراج</w:t>
      </w:r>
      <w:r w:rsidR="0028749E"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بمتوسط</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3.92)</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في حين جاءت أقل عبارة </w:t>
      </w:r>
      <w:r w:rsidR="0028749E"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هناك مخطط زمني لتطوير الحوكمة استعدادًا لل</w:t>
      </w:r>
      <w:r w:rsidR="000544F4" w:rsidRPr="00664F7D">
        <w:rPr>
          <w:rFonts w:ascii="Traditional Arabic" w:eastAsiaTheme="minorHAnsi" w:hAnsi="Traditional Arabic" w:cs="Traditional Arabic"/>
          <w:color w:val="000000" w:themeColor="text1"/>
          <w:rtl/>
          <w:lang w:bidi="ar-EG"/>
        </w:rPr>
        <w:t>إدراج</w:t>
      </w:r>
      <w:r w:rsidR="0028749E"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 xml:space="preserve"> بمتوسط</w:t>
      </w:r>
      <w:r w:rsidR="008D300D" w:rsidRPr="00664F7D">
        <w:rPr>
          <w:rFonts w:ascii="Traditional Arabic" w:eastAsiaTheme="minorHAnsi" w:hAnsi="Traditional Arabic" w:cs="Traditional Arabic"/>
          <w:color w:val="000000" w:themeColor="text1"/>
          <w:rtl/>
          <w:lang w:bidi="ar-EG"/>
        </w:rPr>
        <w:t xml:space="preserve"> (3.80).</w:t>
      </w:r>
    </w:p>
    <w:p w14:paraId="7D42EEA2" w14:textId="77777777" w:rsidR="006842AB" w:rsidRPr="00664F7D" w:rsidRDefault="008029A3" w:rsidP="00706522">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r w:rsidRPr="00664F7D">
        <w:rPr>
          <w:rFonts w:ascii="Traditional Arabic" w:eastAsiaTheme="minorHAnsi" w:hAnsi="Traditional Arabic" w:cs="Traditional Arabic"/>
          <w:color w:val="000000" w:themeColor="text1"/>
          <w:rtl/>
          <w:lang w:bidi="ar-EG"/>
        </w:rPr>
        <w:t>ويشير ذلك</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أن مستوى توافر متطلبات الحوكمة لدى الشركات محل الدراسة جاء بمستوى متوسط يميل</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الارتفاع</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يعكس وجود التزام نسبي بعناصر الحوكمة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مع الحاجة</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تعزيز التخطيط المؤسسي المستقبلي</w:t>
      </w:r>
      <w:r w:rsidR="006842AB" w:rsidRPr="00664F7D">
        <w:rPr>
          <w:rFonts w:ascii="Traditional Arabic" w:eastAsiaTheme="minorHAnsi" w:hAnsi="Traditional Arabic" w:cs="Traditional Arabic"/>
          <w:color w:val="000000" w:themeColor="text1"/>
          <w:lang w:bidi="ar-EG"/>
        </w:rPr>
        <w:t>.</w:t>
      </w:r>
    </w:p>
    <w:p w14:paraId="0BC9CA2B" w14:textId="77777777" w:rsidR="0095325F" w:rsidRPr="00664F7D" w:rsidRDefault="0095325F" w:rsidP="00706522">
      <w:pPr>
        <w:spacing w:after="0" w:line="360" w:lineRule="auto"/>
        <w:rPr>
          <w:rFonts w:ascii="Simplified Arabic" w:hAnsi="Simplified Arabic" w:cs="Simplified Arabic"/>
          <w:color w:val="000000" w:themeColor="text1"/>
          <w:sz w:val="30"/>
          <w:szCs w:val="30"/>
          <w:rtl/>
        </w:rPr>
      </w:pPr>
      <w:r w:rsidRPr="00664F7D">
        <w:rPr>
          <w:rFonts w:ascii="Simplified Arabic" w:hAnsi="Simplified Arabic" w:cs="Simplified Arabic"/>
          <w:color w:val="000000" w:themeColor="text1"/>
          <w:sz w:val="30"/>
          <w:szCs w:val="30"/>
          <w:rtl/>
        </w:rPr>
        <w:br w:type="page"/>
      </w:r>
    </w:p>
    <w:p w14:paraId="575D9D46" w14:textId="77777777" w:rsidR="00CA7DAD" w:rsidRPr="00E00929" w:rsidRDefault="00CA7DAD" w:rsidP="00706522">
      <w:pPr>
        <w:pStyle w:val="a5"/>
        <w:numPr>
          <w:ilvl w:val="0"/>
          <w:numId w:val="75"/>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Pr>
      </w:pPr>
      <w:r w:rsidRPr="00E00929">
        <w:rPr>
          <w:rFonts w:ascii="Traditional Arabic" w:eastAsiaTheme="minorHAnsi" w:hAnsi="Traditional Arabic" w:cs="Traditional Arabic"/>
          <w:b/>
          <w:bCs/>
          <w:color w:val="000000" w:themeColor="text1"/>
          <w:sz w:val="28"/>
          <w:szCs w:val="28"/>
          <w:rtl/>
        </w:rPr>
        <w:lastRenderedPageBreak/>
        <w:t>النتائج المتعلقة ببعد</w:t>
      </w:r>
      <w:r w:rsidR="00D7278E" w:rsidRPr="00E00929">
        <w:rPr>
          <w:rFonts w:ascii="Traditional Arabic" w:eastAsiaTheme="minorHAnsi" w:hAnsi="Traditional Arabic" w:cs="Traditional Arabic"/>
          <w:b/>
          <w:bCs/>
          <w:color w:val="000000" w:themeColor="text1"/>
          <w:sz w:val="28"/>
          <w:szCs w:val="28"/>
          <w:rtl/>
        </w:rPr>
        <w:t xml:space="preserve"> </w:t>
      </w:r>
      <w:r w:rsidRPr="00E00929">
        <w:rPr>
          <w:rFonts w:ascii="Traditional Arabic" w:eastAsiaTheme="minorHAnsi" w:hAnsi="Traditional Arabic" w:cs="Traditional Arabic"/>
          <w:b/>
          <w:bCs/>
          <w:color w:val="000000" w:themeColor="text1"/>
          <w:sz w:val="28"/>
          <w:szCs w:val="28"/>
          <w:rtl/>
        </w:rPr>
        <w:t>تعزيز القدرة التنافسية</w:t>
      </w:r>
      <w:r w:rsidR="00775B4E" w:rsidRPr="00E00929">
        <w:rPr>
          <w:rFonts w:ascii="Traditional Arabic" w:eastAsiaTheme="minorHAnsi" w:hAnsi="Traditional Arabic" w:cs="Traditional Arabic"/>
          <w:b/>
          <w:bCs/>
          <w:color w:val="000000" w:themeColor="text1"/>
          <w:sz w:val="28"/>
          <w:szCs w:val="28"/>
          <w:rtl/>
        </w:rPr>
        <w:t xml:space="preserve">: </w:t>
      </w:r>
    </w:p>
    <w:p w14:paraId="3D677579" w14:textId="77777777" w:rsidR="0009235C" w:rsidRPr="00E00929" w:rsidRDefault="0009235C"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جدول</w:t>
      </w:r>
      <w:r w:rsidR="00D7278E" w:rsidRPr="00E00929">
        <w:rPr>
          <w:rFonts w:ascii="Traditional Arabic" w:eastAsiaTheme="minorHAnsi" w:hAnsi="Traditional Arabic" w:cs="Traditional Arabic"/>
          <w:b/>
          <w:bCs/>
          <w:color w:val="000000" w:themeColor="text1"/>
          <w:rtl/>
        </w:rPr>
        <w:t xml:space="preserve"> (</w:t>
      </w:r>
      <w:r w:rsidR="00F21E52" w:rsidRPr="00E00929">
        <w:rPr>
          <w:rFonts w:ascii="Traditional Arabic" w:eastAsiaTheme="minorHAnsi" w:hAnsi="Traditional Arabic" w:cs="Traditional Arabic"/>
          <w:b/>
          <w:bCs/>
          <w:color w:val="000000" w:themeColor="text1"/>
          <w:rtl/>
        </w:rPr>
        <w:t>4-4</w:t>
      </w:r>
      <w:r w:rsidRPr="00E00929">
        <w:rPr>
          <w:rFonts w:ascii="Traditional Arabic" w:eastAsiaTheme="minorHAnsi" w:hAnsi="Traditional Arabic" w:cs="Traditional Arabic"/>
          <w:b/>
          <w:bCs/>
          <w:color w:val="000000" w:themeColor="text1"/>
          <w:rtl/>
        </w:rPr>
        <w:t>)</w:t>
      </w:r>
    </w:p>
    <w:p w14:paraId="45128424" w14:textId="77777777" w:rsidR="00CA7DAD" w:rsidRPr="00E00929" w:rsidRDefault="00CA7DA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المتوسط الحسابي والانحراف المعياري لإجابات عينة الدراسة عن العبارات المتعلقة ببعد القدرة التنافسية</w:t>
      </w:r>
    </w:p>
    <w:p w14:paraId="7264231B" w14:textId="77777777" w:rsidR="0009235C" w:rsidRPr="00E00929" w:rsidRDefault="00D7278E" w:rsidP="00706522">
      <w:pPr>
        <w:pStyle w:val="a5"/>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w:t>
      </w:r>
      <w:r w:rsidR="0009235C" w:rsidRPr="00E00929">
        <w:rPr>
          <w:rFonts w:ascii="Traditional Arabic" w:eastAsiaTheme="minorHAnsi" w:hAnsi="Traditional Arabic" w:cs="Traditional Arabic"/>
          <w:b/>
          <w:bCs/>
          <w:color w:val="000000" w:themeColor="text1"/>
          <w:rtl/>
        </w:rPr>
        <w:t>ن=285)</w:t>
      </w:r>
    </w:p>
    <w:tbl>
      <w:tblPr>
        <w:tblStyle w:val="a3"/>
        <w:bidiVisual/>
        <w:tblW w:w="881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05"/>
        <w:gridCol w:w="3785"/>
        <w:gridCol w:w="992"/>
        <w:gridCol w:w="993"/>
        <w:gridCol w:w="964"/>
        <w:gridCol w:w="1180"/>
      </w:tblGrid>
      <w:tr w:rsidR="008F11F5" w:rsidRPr="00664F7D" w14:paraId="2AD99BE4" w14:textId="77777777" w:rsidTr="007B6DB9">
        <w:trPr>
          <w:jc w:val="center"/>
        </w:trPr>
        <w:tc>
          <w:tcPr>
            <w:tcW w:w="905" w:type="dxa"/>
            <w:tcBorders>
              <w:top w:val="threeDEngrave" w:sz="24" w:space="0" w:color="auto"/>
              <w:bottom w:val="threeDEmboss" w:sz="24" w:space="0" w:color="auto"/>
            </w:tcBorders>
            <w:shd w:val="clear" w:color="auto" w:fill="D9D9D9" w:themeFill="background1" w:themeFillShade="D9"/>
            <w:vAlign w:val="center"/>
          </w:tcPr>
          <w:p w14:paraId="06A3AE56"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رقم العبارة</w:t>
            </w:r>
          </w:p>
        </w:tc>
        <w:tc>
          <w:tcPr>
            <w:tcW w:w="3785" w:type="dxa"/>
            <w:tcBorders>
              <w:top w:val="threeDEngrave" w:sz="24" w:space="0" w:color="auto"/>
              <w:bottom w:val="threeDEmboss" w:sz="24" w:space="0" w:color="auto"/>
            </w:tcBorders>
            <w:shd w:val="clear" w:color="auto" w:fill="D9D9D9" w:themeFill="background1" w:themeFillShade="D9"/>
            <w:vAlign w:val="center"/>
          </w:tcPr>
          <w:p w14:paraId="5063BF88"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1DB79748" w14:textId="77777777" w:rsidR="00CA7DAD" w:rsidRPr="00664F7D" w:rsidRDefault="00CA7DAD"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المتوسط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14:paraId="27335496" w14:textId="77777777" w:rsidR="00CA7DAD" w:rsidRPr="00664F7D" w:rsidRDefault="00CA7DAD"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الانحراف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14:paraId="7740D781" w14:textId="77777777" w:rsidR="00CA7DAD" w:rsidRPr="00664F7D" w:rsidRDefault="00CA7DAD"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14:paraId="0D9867FA" w14:textId="77777777" w:rsidR="00CA7DAD" w:rsidRPr="00664F7D" w:rsidRDefault="00CA7DAD"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مستوى القبول</w:t>
            </w:r>
          </w:p>
        </w:tc>
      </w:tr>
      <w:tr w:rsidR="008F11F5" w:rsidRPr="00664F7D" w14:paraId="28E0293E" w14:textId="77777777" w:rsidTr="007B6DB9">
        <w:trPr>
          <w:jc w:val="center"/>
        </w:trPr>
        <w:tc>
          <w:tcPr>
            <w:tcW w:w="905" w:type="dxa"/>
            <w:tcBorders>
              <w:top w:val="threeDEmboss" w:sz="24" w:space="0" w:color="auto"/>
            </w:tcBorders>
            <w:shd w:val="clear" w:color="auto" w:fill="D9D9D9" w:themeFill="background1" w:themeFillShade="D9"/>
            <w:vAlign w:val="center"/>
          </w:tcPr>
          <w:p w14:paraId="793E4AE6"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C1</w:t>
            </w:r>
          </w:p>
        </w:tc>
        <w:tc>
          <w:tcPr>
            <w:tcW w:w="3785" w:type="dxa"/>
            <w:tcBorders>
              <w:top w:val="threeDEmboss" w:sz="24" w:space="0" w:color="auto"/>
            </w:tcBorders>
            <w:shd w:val="clear" w:color="auto" w:fill="D9D9D9" w:themeFill="background1" w:themeFillShade="D9"/>
            <w:vAlign w:val="center"/>
          </w:tcPr>
          <w:p w14:paraId="65CC47EC"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الدمج سيؤدي</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زيادة الحصة السوقية للشركة المدمجة</w:t>
            </w:r>
          </w:p>
        </w:tc>
        <w:tc>
          <w:tcPr>
            <w:tcW w:w="992" w:type="dxa"/>
            <w:tcBorders>
              <w:top w:val="threeDEmboss" w:sz="24" w:space="0" w:color="auto"/>
            </w:tcBorders>
            <w:shd w:val="clear" w:color="auto" w:fill="FFFFFF" w:themeFill="background1"/>
            <w:vAlign w:val="center"/>
          </w:tcPr>
          <w:p w14:paraId="68F01800"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4.05</w:t>
            </w:r>
          </w:p>
        </w:tc>
        <w:tc>
          <w:tcPr>
            <w:tcW w:w="993" w:type="dxa"/>
            <w:tcBorders>
              <w:top w:val="threeDEmboss" w:sz="24" w:space="0" w:color="auto"/>
            </w:tcBorders>
            <w:shd w:val="clear" w:color="auto" w:fill="FFFFFF" w:themeFill="background1"/>
            <w:vAlign w:val="center"/>
          </w:tcPr>
          <w:p w14:paraId="5DD5AE16"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0.63</w:t>
            </w:r>
          </w:p>
        </w:tc>
        <w:tc>
          <w:tcPr>
            <w:tcW w:w="964" w:type="dxa"/>
            <w:tcBorders>
              <w:top w:val="threeDEmboss" w:sz="24" w:space="0" w:color="auto"/>
            </w:tcBorders>
            <w:shd w:val="clear" w:color="auto" w:fill="FFFFFF" w:themeFill="background1"/>
            <w:vAlign w:val="center"/>
          </w:tcPr>
          <w:p w14:paraId="69846605"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81.0</w:t>
            </w:r>
          </w:p>
        </w:tc>
        <w:tc>
          <w:tcPr>
            <w:tcW w:w="1180" w:type="dxa"/>
            <w:tcBorders>
              <w:top w:val="threeDEmboss" w:sz="24" w:space="0" w:color="auto"/>
            </w:tcBorders>
            <w:shd w:val="clear" w:color="auto" w:fill="FFFFFF" w:themeFill="background1"/>
            <w:vAlign w:val="center"/>
          </w:tcPr>
          <w:p w14:paraId="174ABA77"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8F11F5" w:rsidRPr="00664F7D" w14:paraId="15F14457" w14:textId="77777777" w:rsidTr="007B6DB9">
        <w:trPr>
          <w:jc w:val="center"/>
        </w:trPr>
        <w:tc>
          <w:tcPr>
            <w:tcW w:w="905" w:type="dxa"/>
            <w:shd w:val="clear" w:color="auto" w:fill="D9D9D9" w:themeFill="background1" w:themeFillShade="D9"/>
            <w:vAlign w:val="center"/>
          </w:tcPr>
          <w:p w14:paraId="3A9B0A56"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C2</w:t>
            </w:r>
          </w:p>
        </w:tc>
        <w:tc>
          <w:tcPr>
            <w:tcW w:w="3785" w:type="dxa"/>
            <w:shd w:val="clear" w:color="auto" w:fill="D9D9D9" w:themeFill="background1" w:themeFillShade="D9"/>
            <w:vAlign w:val="center"/>
          </w:tcPr>
          <w:p w14:paraId="68E864C6"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الدمج يحسّن القدرة على تقديم منتجات أو خدمات مميزة</w:t>
            </w:r>
            <w:r w:rsidRPr="00664F7D">
              <w:rPr>
                <w:rFonts w:ascii="Traditional Arabic" w:eastAsia="Times New Roman" w:hAnsi="Traditional Arabic" w:cs="Traditional Arabic"/>
                <w:color w:val="000000" w:themeColor="text1"/>
                <w:sz w:val="24"/>
                <w:szCs w:val="24"/>
              </w:rPr>
              <w:t>.</w:t>
            </w:r>
          </w:p>
        </w:tc>
        <w:tc>
          <w:tcPr>
            <w:tcW w:w="992" w:type="dxa"/>
            <w:shd w:val="clear" w:color="auto" w:fill="FFFFFF" w:themeFill="background1"/>
            <w:vAlign w:val="center"/>
          </w:tcPr>
          <w:p w14:paraId="366EF079"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4.08</w:t>
            </w:r>
          </w:p>
        </w:tc>
        <w:tc>
          <w:tcPr>
            <w:tcW w:w="993" w:type="dxa"/>
            <w:shd w:val="clear" w:color="auto" w:fill="FFFFFF" w:themeFill="background1"/>
            <w:vAlign w:val="center"/>
          </w:tcPr>
          <w:p w14:paraId="590C250D"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0.60</w:t>
            </w:r>
          </w:p>
        </w:tc>
        <w:tc>
          <w:tcPr>
            <w:tcW w:w="964" w:type="dxa"/>
            <w:shd w:val="clear" w:color="auto" w:fill="FFFFFF" w:themeFill="background1"/>
            <w:vAlign w:val="center"/>
          </w:tcPr>
          <w:p w14:paraId="41F64E6C"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81.6</w:t>
            </w:r>
          </w:p>
        </w:tc>
        <w:tc>
          <w:tcPr>
            <w:tcW w:w="1180" w:type="dxa"/>
            <w:shd w:val="clear" w:color="auto" w:fill="FFFFFF" w:themeFill="background1"/>
            <w:vAlign w:val="center"/>
          </w:tcPr>
          <w:p w14:paraId="212B51E3"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8F11F5" w:rsidRPr="00664F7D" w14:paraId="7D469AF4" w14:textId="77777777" w:rsidTr="007B6DB9">
        <w:trPr>
          <w:jc w:val="center"/>
        </w:trPr>
        <w:tc>
          <w:tcPr>
            <w:tcW w:w="905" w:type="dxa"/>
            <w:shd w:val="clear" w:color="auto" w:fill="D9D9D9" w:themeFill="background1" w:themeFillShade="D9"/>
            <w:vAlign w:val="center"/>
          </w:tcPr>
          <w:p w14:paraId="63D76D09"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C3</w:t>
            </w:r>
          </w:p>
        </w:tc>
        <w:tc>
          <w:tcPr>
            <w:tcW w:w="3785" w:type="dxa"/>
            <w:shd w:val="clear" w:color="auto" w:fill="D9D9D9" w:themeFill="background1" w:themeFillShade="D9"/>
            <w:vAlign w:val="center"/>
          </w:tcPr>
          <w:p w14:paraId="5A7ECB48"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الدمج يُحسّن أداء التسويق والوصول</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شرائح سوقية جديدة</w:t>
            </w:r>
          </w:p>
        </w:tc>
        <w:tc>
          <w:tcPr>
            <w:tcW w:w="992" w:type="dxa"/>
            <w:shd w:val="clear" w:color="auto" w:fill="FFFFFF" w:themeFill="background1"/>
            <w:vAlign w:val="center"/>
          </w:tcPr>
          <w:p w14:paraId="4D498144"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4.00</w:t>
            </w:r>
          </w:p>
        </w:tc>
        <w:tc>
          <w:tcPr>
            <w:tcW w:w="993" w:type="dxa"/>
            <w:shd w:val="clear" w:color="auto" w:fill="FFFFFF" w:themeFill="background1"/>
            <w:vAlign w:val="center"/>
          </w:tcPr>
          <w:p w14:paraId="17F0EE10"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0.65</w:t>
            </w:r>
          </w:p>
        </w:tc>
        <w:tc>
          <w:tcPr>
            <w:tcW w:w="964" w:type="dxa"/>
            <w:shd w:val="clear" w:color="auto" w:fill="FFFFFF" w:themeFill="background1"/>
            <w:vAlign w:val="center"/>
          </w:tcPr>
          <w:p w14:paraId="10E9A5EB"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80.0</w:t>
            </w:r>
          </w:p>
        </w:tc>
        <w:tc>
          <w:tcPr>
            <w:tcW w:w="1180" w:type="dxa"/>
            <w:shd w:val="clear" w:color="auto" w:fill="FFFFFF" w:themeFill="background1"/>
            <w:vAlign w:val="center"/>
          </w:tcPr>
          <w:p w14:paraId="6E8EF47F"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8F11F5" w:rsidRPr="00664F7D" w14:paraId="47B17671" w14:textId="77777777" w:rsidTr="007B6DB9">
        <w:trPr>
          <w:jc w:val="center"/>
        </w:trPr>
        <w:tc>
          <w:tcPr>
            <w:tcW w:w="905" w:type="dxa"/>
            <w:shd w:val="clear" w:color="auto" w:fill="D9D9D9" w:themeFill="background1" w:themeFillShade="D9"/>
            <w:vAlign w:val="center"/>
          </w:tcPr>
          <w:p w14:paraId="18B3755C"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C4</w:t>
            </w:r>
          </w:p>
        </w:tc>
        <w:tc>
          <w:tcPr>
            <w:tcW w:w="3785" w:type="dxa"/>
            <w:shd w:val="clear" w:color="auto" w:fill="D9D9D9" w:themeFill="background1" w:themeFillShade="D9"/>
            <w:vAlign w:val="center"/>
          </w:tcPr>
          <w:p w14:paraId="37AA017F"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الدمج يرفع كفاءة العمليات التشغيلية مما يعزز التنافسية</w:t>
            </w:r>
          </w:p>
        </w:tc>
        <w:tc>
          <w:tcPr>
            <w:tcW w:w="992" w:type="dxa"/>
            <w:shd w:val="clear" w:color="auto" w:fill="FFFFFF" w:themeFill="background1"/>
            <w:vAlign w:val="center"/>
          </w:tcPr>
          <w:p w14:paraId="10082C06"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4.10</w:t>
            </w:r>
          </w:p>
        </w:tc>
        <w:tc>
          <w:tcPr>
            <w:tcW w:w="993" w:type="dxa"/>
            <w:shd w:val="clear" w:color="auto" w:fill="FFFFFF" w:themeFill="background1"/>
            <w:vAlign w:val="center"/>
          </w:tcPr>
          <w:p w14:paraId="248D8F37"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0.58</w:t>
            </w:r>
          </w:p>
        </w:tc>
        <w:tc>
          <w:tcPr>
            <w:tcW w:w="964" w:type="dxa"/>
            <w:shd w:val="clear" w:color="auto" w:fill="FFFFFF" w:themeFill="background1"/>
            <w:vAlign w:val="center"/>
          </w:tcPr>
          <w:p w14:paraId="65BBEAD3"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82.0</w:t>
            </w:r>
          </w:p>
        </w:tc>
        <w:tc>
          <w:tcPr>
            <w:tcW w:w="1180" w:type="dxa"/>
            <w:shd w:val="clear" w:color="auto" w:fill="FFFFFF" w:themeFill="background1"/>
            <w:vAlign w:val="center"/>
          </w:tcPr>
          <w:p w14:paraId="752C832E"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8F11F5" w:rsidRPr="00664F7D" w14:paraId="683C4131" w14:textId="77777777" w:rsidTr="007B6DB9">
        <w:trPr>
          <w:jc w:val="center"/>
        </w:trPr>
        <w:tc>
          <w:tcPr>
            <w:tcW w:w="905" w:type="dxa"/>
            <w:tcBorders>
              <w:bottom w:val="threeDEngrave" w:sz="24" w:space="0" w:color="auto"/>
            </w:tcBorders>
            <w:shd w:val="clear" w:color="auto" w:fill="D9D9D9" w:themeFill="background1" w:themeFillShade="D9"/>
            <w:vAlign w:val="center"/>
          </w:tcPr>
          <w:p w14:paraId="7E19BB44"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C5</w:t>
            </w:r>
          </w:p>
        </w:tc>
        <w:tc>
          <w:tcPr>
            <w:tcW w:w="3785" w:type="dxa"/>
            <w:tcBorders>
              <w:bottom w:val="threeDEngrave" w:sz="24" w:space="0" w:color="auto"/>
            </w:tcBorders>
            <w:shd w:val="clear" w:color="auto" w:fill="D9D9D9" w:themeFill="background1" w:themeFillShade="D9"/>
            <w:vAlign w:val="center"/>
          </w:tcPr>
          <w:p w14:paraId="3C322753"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الدمج يساعد في تنويع المنتجات/الخدمات وتقليل مخاطر الاعتماد على منتج واحد</w:t>
            </w:r>
          </w:p>
        </w:tc>
        <w:tc>
          <w:tcPr>
            <w:tcW w:w="992" w:type="dxa"/>
            <w:tcBorders>
              <w:bottom w:val="threeDEngrave" w:sz="24" w:space="0" w:color="auto"/>
            </w:tcBorders>
            <w:shd w:val="clear" w:color="auto" w:fill="FFFFFF" w:themeFill="background1"/>
            <w:vAlign w:val="center"/>
          </w:tcPr>
          <w:p w14:paraId="6B1B6C4C"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4.07</w:t>
            </w:r>
          </w:p>
        </w:tc>
        <w:tc>
          <w:tcPr>
            <w:tcW w:w="993" w:type="dxa"/>
            <w:tcBorders>
              <w:bottom w:val="threeDEngrave" w:sz="24" w:space="0" w:color="auto"/>
            </w:tcBorders>
            <w:shd w:val="clear" w:color="auto" w:fill="FFFFFF" w:themeFill="background1"/>
            <w:vAlign w:val="center"/>
          </w:tcPr>
          <w:p w14:paraId="161694F3"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0.61</w:t>
            </w:r>
          </w:p>
        </w:tc>
        <w:tc>
          <w:tcPr>
            <w:tcW w:w="964" w:type="dxa"/>
            <w:tcBorders>
              <w:bottom w:val="threeDEngrave" w:sz="24" w:space="0" w:color="auto"/>
            </w:tcBorders>
            <w:shd w:val="clear" w:color="auto" w:fill="FFFFFF" w:themeFill="background1"/>
            <w:vAlign w:val="center"/>
          </w:tcPr>
          <w:p w14:paraId="7B5CF322"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81.4</w:t>
            </w:r>
          </w:p>
        </w:tc>
        <w:tc>
          <w:tcPr>
            <w:tcW w:w="1180" w:type="dxa"/>
            <w:tcBorders>
              <w:bottom w:val="threeDEngrave" w:sz="24" w:space="0" w:color="auto"/>
            </w:tcBorders>
            <w:shd w:val="clear" w:color="auto" w:fill="FFFFFF" w:themeFill="background1"/>
            <w:vAlign w:val="center"/>
          </w:tcPr>
          <w:p w14:paraId="37E85CC8" w14:textId="77777777" w:rsidR="00CA7DAD" w:rsidRPr="00664F7D" w:rsidRDefault="00CA7DAD"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مقبول</w:t>
            </w:r>
          </w:p>
        </w:tc>
      </w:tr>
      <w:tr w:rsidR="008F11F5" w:rsidRPr="00664F7D" w14:paraId="47625835" w14:textId="77777777" w:rsidTr="007B6DB9">
        <w:trPr>
          <w:jc w:val="center"/>
        </w:trPr>
        <w:tc>
          <w:tcPr>
            <w:tcW w:w="4690" w:type="dxa"/>
            <w:gridSpan w:val="2"/>
            <w:tcBorders>
              <w:top w:val="threeDEngrave" w:sz="24" w:space="0" w:color="auto"/>
              <w:bottom w:val="threeDEmboss" w:sz="24" w:space="0" w:color="auto"/>
            </w:tcBorders>
            <w:shd w:val="clear" w:color="auto" w:fill="D9D9D9" w:themeFill="background1" w:themeFillShade="D9"/>
            <w:vAlign w:val="center"/>
          </w:tcPr>
          <w:p w14:paraId="6A9DDB27"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 xml:space="preserve">المتوسط العام لبعد تعزيز </w:t>
            </w:r>
            <w:r w:rsidR="006B18F0" w:rsidRPr="00664F7D">
              <w:rPr>
                <w:rFonts w:ascii="Traditional Arabic" w:eastAsia="Times New Roman" w:hAnsi="Traditional Arabic" w:cs="Traditional Arabic"/>
                <w:color w:val="000000" w:themeColor="text1"/>
                <w:sz w:val="24"/>
                <w:szCs w:val="24"/>
                <w:rtl/>
              </w:rPr>
              <w:t>القدرة التنافسية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44ED45A7"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p>
        </w:tc>
        <w:tc>
          <w:tcPr>
            <w:tcW w:w="993" w:type="dxa"/>
            <w:tcBorders>
              <w:top w:val="threeDEngrave" w:sz="24" w:space="0" w:color="auto"/>
              <w:bottom w:val="threeDEmboss" w:sz="24" w:space="0" w:color="auto"/>
            </w:tcBorders>
            <w:shd w:val="clear" w:color="auto" w:fill="D9D9D9" w:themeFill="background1" w:themeFillShade="D9"/>
            <w:vAlign w:val="center"/>
          </w:tcPr>
          <w:p w14:paraId="5D95F361"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4.06</w:t>
            </w:r>
          </w:p>
        </w:tc>
        <w:tc>
          <w:tcPr>
            <w:tcW w:w="964" w:type="dxa"/>
            <w:tcBorders>
              <w:top w:val="threeDEngrave" w:sz="24" w:space="0" w:color="auto"/>
              <w:bottom w:val="threeDEmboss" w:sz="24" w:space="0" w:color="auto"/>
            </w:tcBorders>
            <w:shd w:val="clear" w:color="auto" w:fill="D9D9D9" w:themeFill="background1" w:themeFillShade="D9"/>
            <w:vAlign w:val="center"/>
          </w:tcPr>
          <w:p w14:paraId="5CA6B6AA"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0.61</w:t>
            </w:r>
          </w:p>
        </w:tc>
        <w:tc>
          <w:tcPr>
            <w:tcW w:w="1180" w:type="dxa"/>
            <w:tcBorders>
              <w:top w:val="threeDEngrave" w:sz="24" w:space="0" w:color="auto"/>
              <w:bottom w:val="threeDEmboss" w:sz="24" w:space="0" w:color="auto"/>
            </w:tcBorders>
            <w:shd w:val="clear" w:color="auto" w:fill="D9D9D9" w:themeFill="background1" w:themeFillShade="D9"/>
            <w:vAlign w:val="center"/>
          </w:tcPr>
          <w:p w14:paraId="02BA7D37" w14:textId="77777777" w:rsidR="00CA7DAD" w:rsidRPr="00664F7D" w:rsidRDefault="00CA7DAD" w:rsidP="00706522">
            <w:pPr>
              <w:bidi/>
              <w:spacing w:line="360" w:lineRule="auto"/>
              <w:jc w:val="center"/>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Pr>
              <w:t>—</w:t>
            </w:r>
          </w:p>
        </w:tc>
      </w:tr>
    </w:tbl>
    <w:p w14:paraId="22DED00F" w14:textId="77777777" w:rsidR="006842AB" w:rsidRPr="00664F7D" w:rsidRDefault="006842AB" w:rsidP="00706522">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r w:rsidRPr="00664F7D">
        <w:rPr>
          <w:rStyle w:val="ac"/>
          <w:rFonts w:ascii="Traditional Arabic" w:hAnsi="Traditional Arabic" w:cs="Traditional Arabic"/>
          <w:b w:val="0"/>
          <w:bCs w:val="0"/>
          <w:color w:val="000000" w:themeColor="text1"/>
          <w:rtl/>
        </w:rPr>
        <w:t>بلغ المتوسط الحسابي لبعد تعزيز القدرة التنافسية</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4.06) بانحراف معياري</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0.61)</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وجاءت أعلى عبارة “الدمج يرفع كفاءة العمليات التشغيلية مما يعزز التنافسية” بمتوسط</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4.10)</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بينما جاءت أقل عبارة “الدمج يُحسّن أداء التسويق والوصول</w:t>
      </w:r>
      <w:r w:rsidR="000544F4" w:rsidRPr="00664F7D">
        <w:rPr>
          <w:rStyle w:val="ac"/>
          <w:rFonts w:ascii="Traditional Arabic" w:hAnsi="Traditional Arabic" w:cs="Traditional Arabic"/>
          <w:b w:val="0"/>
          <w:bCs w:val="0"/>
          <w:color w:val="000000" w:themeColor="text1"/>
          <w:rtl/>
        </w:rPr>
        <w:t xml:space="preserve"> إلى </w:t>
      </w:r>
      <w:r w:rsidRPr="00664F7D">
        <w:rPr>
          <w:rStyle w:val="ac"/>
          <w:rFonts w:ascii="Traditional Arabic" w:hAnsi="Traditional Arabic" w:cs="Traditional Arabic"/>
          <w:b w:val="0"/>
          <w:bCs w:val="0"/>
          <w:color w:val="000000" w:themeColor="text1"/>
          <w:rtl/>
        </w:rPr>
        <w:t>شرائح سوقية جديدة” بمتوسط</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4.00). ويشير ذلك</w:t>
      </w:r>
      <w:r w:rsidR="000544F4" w:rsidRPr="00664F7D">
        <w:rPr>
          <w:rStyle w:val="ac"/>
          <w:rFonts w:ascii="Traditional Arabic" w:hAnsi="Traditional Arabic" w:cs="Traditional Arabic"/>
          <w:b w:val="0"/>
          <w:bCs w:val="0"/>
          <w:color w:val="000000" w:themeColor="text1"/>
          <w:rtl/>
        </w:rPr>
        <w:t xml:space="preserve"> إلى </w:t>
      </w:r>
      <w:r w:rsidRPr="00664F7D">
        <w:rPr>
          <w:rStyle w:val="ac"/>
          <w:rFonts w:ascii="Traditional Arabic" w:hAnsi="Traditional Arabic" w:cs="Traditional Arabic"/>
          <w:b w:val="0"/>
          <w:bCs w:val="0"/>
          <w:color w:val="000000" w:themeColor="text1"/>
          <w:rtl/>
        </w:rPr>
        <w:t>أن استراتيجية دمج الشركات تسهم بدرجة مرتفعة في تعزيز القدرة التنافسية للشركات العائلية من خلال تحسين الكفاءة التشغيلية وتطوير المنتجات والخدمات وتوسيع الحصة السوقية</w:t>
      </w:r>
      <w:r w:rsidRPr="00664F7D">
        <w:rPr>
          <w:rStyle w:val="ac"/>
          <w:rFonts w:ascii="Traditional Arabic" w:hAnsi="Traditional Arabic" w:cs="Traditional Arabic"/>
          <w:b w:val="0"/>
          <w:bCs w:val="0"/>
          <w:color w:val="000000" w:themeColor="text1"/>
        </w:rPr>
        <w:t>.</w:t>
      </w:r>
    </w:p>
    <w:p w14:paraId="58E0A205" w14:textId="77777777" w:rsidR="00310224" w:rsidRPr="00664F7D" w:rsidRDefault="00310224" w:rsidP="00706522">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p>
    <w:p w14:paraId="3CB47A1A" w14:textId="77777777" w:rsidR="00310224" w:rsidRPr="00664F7D" w:rsidRDefault="00310224" w:rsidP="00706522">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p>
    <w:p w14:paraId="72BCFA94" w14:textId="77777777" w:rsidR="00310224" w:rsidRPr="00664F7D" w:rsidRDefault="00310224" w:rsidP="00706522">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p>
    <w:p w14:paraId="56E5F660" w14:textId="77777777" w:rsidR="00310224" w:rsidRPr="00664F7D" w:rsidRDefault="00310224" w:rsidP="00706522">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p>
    <w:p w14:paraId="4F29AF65" w14:textId="77777777" w:rsidR="00063512" w:rsidRDefault="00063512" w:rsidP="00706522">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p>
    <w:p w14:paraId="0D3A8C76" w14:textId="77777777" w:rsidR="00E00929" w:rsidRPr="00664F7D" w:rsidRDefault="00E00929" w:rsidP="00E00929">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p>
    <w:p w14:paraId="1A2B4B62" w14:textId="77777777" w:rsidR="003A7E02" w:rsidRPr="00E00929" w:rsidRDefault="003A7E02" w:rsidP="00706522">
      <w:pPr>
        <w:pStyle w:val="a5"/>
        <w:numPr>
          <w:ilvl w:val="0"/>
          <w:numId w:val="75"/>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tl/>
        </w:rPr>
      </w:pPr>
      <w:r w:rsidRPr="00E00929">
        <w:rPr>
          <w:rFonts w:ascii="Traditional Arabic" w:eastAsiaTheme="minorHAnsi" w:hAnsi="Traditional Arabic" w:cs="Traditional Arabic"/>
          <w:b/>
          <w:bCs/>
          <w:color w:val="000000" w:themeColor="text1"/>
          <w:sz w:val="28"/>
          <w:szCs w:val="28"/>
          <w:rtl/>
        </w:rPr>
        <w:lastRenderedPageBreak/>
        <w:t>النتائج المتعلقة ببعد</w:t>
      </w:r>
      <w:r w:rsidR="00D7278E" w:rsidRPr="00E00929">
        <w:rPr>
          <w:rFonts w:ascii="Traditional Arabic" w:eastAsiaTheme="minorHAnsi" w:hAnsi="Traditional Arabic" w:cs="Traditional Arabic"/>
          <w:b/>
          <w:bCs/>
          <w:color w:val="000000" w:themeColor="text1"/>
          <w:sz w:val="28"/>
          <w:szCs w:val="28"/>
          <w:rtl/>
        </w:rPr>
        <w:t xml:space="preserve"> </w:t>
      </w:r>
      <w:r w:rsidRPr="00E00929">
        <w:rPr>
          <w:rFonts w:ascii="Traditional Arabic" w:eastAsiaTheme="minorHAnsi" w:hAnsi="Traditional Arabic" w:cs="Traditional Arabic"/>
          <w:b/>
          <w:bCs/>
          <w:color w:val="000000" w:themeColor="text1"/>
          <w:sz w:val="28"/>
          <w:szCs w:val="28"/>
          <w:rtl/>
        </w:rPr>
        <w:t>الحصول على التمويل</w:t>
      </w:r>
      <w:r w:rsidR="00775B4E" w:rsidRPr="00E00929">
        <w:rPr>
          <w:rFonts w:ascii="Traditional Arabic" w:eastAsiaTheme="minorHAnsi" w:hAnsi="Traditional Arabic" w:cs="Traditional Arabic"/>
          <w:b/>
          <w:bCs/>
          <w:color w:val="000000" w:themeColor="text1"/>
          <w:sz w:val="28"/>
          <w:szCs w:val="28"/>
          <w:rtl/>
        </w:rPr>
        <w:t xml:space="preserve">: </w:t>
      </w:r>
    </w:p>
    <w:p w14:paraId="09F7B124" w14:textId="77777777" w:rsidR="0009235C" w:rsidRPr="00E00929"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Pr>
      </w:pPr>
      <w:r w:rsidRPr="00E00929">
        <w:rPr>
          <w:rFonts w:ascii="Traditional Arabic" w:eastAsiaTheme="minorHAnsi" w:hAnsi="Traditional Arabic" w:cs="Traditional Arabic"/>
          <w:b/>
          <w:bCs/>
          <w:color w:val="000000" w:themeColor="text1"/>
          <w:rtl/>
        </w:rPr>
        <w:t xml:space="preserve">جدول </w:t>
      </w:r>
      <w:r w:rsidR="00D7278E" w:rsidRPr="00E00929">
        <w:rPr>
          <w:rFonts w:ascii="Traditional Arabic" w:eastAsiaTheme="minorHAnsi" w:hAnsi="Traditional Arabic" w:cs="Traditional Arabic"/>
          <w:b/>
          <w:bCs/>
          <w:color w:val="000000" w:themeColor="text1"/>
          <w:rtl/>
        </w:rPr>
        <w:t>(</w:t>
      </w:r>
      <w:r w:rsidR="00F21E52" w:rsidRPr="00E00929">
        <w:rPr>
          <w:rFonts w:ascii="Traditional Arabic" w:eastAsiaTheme="minorHAnsi" w:hAnsi="Traditional Arabic" w:cs="Traditional Arabic"/>
          <w:b/>
          <w:bCs/>
          <w:color w:val="000000" w:themeColor="text1"/>
          <w:rtl/>
        </w:rPr>
        <w:t>4-5</w:t>
      </w:r>
      <w:r w:rsidR="0009235C" w:rsidRPr="00E00929">
        <w:rPr>
          <w:rFonts w:ascii="Traditional Arabic" w:eastAsiaTheme="minorHAnsi" w:hAnsi="Traditional Arabic" w:cs="Traditional Arabic"/>
          <w:b/>
          <w:bCs/>
          <w:color w:val="000000" w:themeColor="text1"/>
          <w:rtl/>
        </w:rPr>
        <w:t>)</w:t>
      </w:r>
    </w:p>
    <w:p w14:paraId="7E5370F1" w14:textId="77777777" w:rsidR="00775B4E" w:rsidRPr="00E00929" w:rsidRDefault="003A7E02"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المتوسط الحسابي والانحراف المعياري لإجابات عينة الدراسة عن العبارات المتعلقة ببعد الحصول على التمويل</w:t>
      </w:r>
    </w:p>
    <w:p w14:paraId="6220B699" w14:textId="77777777" w:rsidR="0009235C" w:rsidRPr="00E00929" w:rsidRDefault="00D7278E" w:rsidP="00706522">
      <w:pPr>
        <w:pStyle w:val="a5"/>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w:t>
      </w:r>
      <w:r w:rsidR="0009235C" w:rsidRPr="00E00929">
        <w:rPr>
          <w:rFonts w:ascii="Traditional Arabic" w:eastAsiaTheme="minorHAnsi" w:hAnsi="Traditional Arabic" w:cs="Traditional Arabic"/>
          <w:b/>
          <w:bCs/>
          <w:color w:val="000000" w:themeColor="text1"/>
          <w:rtl/>
        </w:rPr>
        <w:t>ن= 285)</w:t>
      </w:r>
    </w:p>
    <w:tbl>
      <w:tblPr>
        <w:tblStyle w:val="TableGrid1"/>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19"/>
        <w:gridCol w:w="3601"/>
        <w:gridCol w:w="973"/>
        <w:gridCol w:w="1023"/>
        <w:gridCol w:w="1082"/>
        <w:gridCol w:w="898"/>
      </w:tblGrid>
      <w:tr w:rsidR="008F11F5" w:rsidRPr="00664F7D" w14:paraId="2BDD644F" w14:textId="77777777" w:rsidTr="00775B4E">
        <w:tc>
          <w:tcPr>
            <w:tcW w:w="719" w:type="dxa"/>
            <w:tcBorders>
              <w:top w:val="threeDEngrave" w:sz="24" w:space="0" w:color="auto"/>
              <w:bottom w:val="threeDEmboss" w:sz="24" w:space="0" w:color="auto"/>
            </w:tcBorders>
            <w:shd w:val="clear" w:color="auto" w:fill="D9D9D9" w:themeFill="background1" w:themeFillShade="D9"/>
            <w:vAlign w:val="center"/>
            <w:hideMark/>
          </w:tcPr>
          <w:p w14:paraId="1C09FEE6"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رقم العبارة</w:t>
            </w:r>
          </w:p>
        </w:tc>
        <w:tc>
          <w:tcPr>
            <w:tcW w:w="3601" w:type="dxa"/>
            <w:tcBorders>
              <w:top w:val="threeDEngrave" w:sz="24" w:space="0" w:color="auto"/>
              <w:bottom w:val="threeDEmboss" w:sz="24" w:space="0" w:color="auto"/>
            </w:tcBorders>
            <w:shd w:val="clear" w:color="auto" w:fill="D9D9D9" w:themeFill="background1" w:themeFillShade="D9"/>
            <w:vAlign w:val="center"/>
            <w:hideMark/>
          </w:tcPr>
          <w:p w14:paraId="468485EF"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العبارة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5130D7F"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المتوسط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6F99BA7"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الانحراف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0D51954"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w:t>
            </w:r>
            <w:r w:rsidR="003F6CDC" w:rsidRPr="00664F7D">
              <w:rPr>
                <w:rFonts w:ascii="Traditional Arabic" w:hAnsi="Traditional Arabic" w:cs="Traditional Arabic"/>
                <w:color w:val="000000" w:themeColor="text1"/>
                <w:sz w:val="24"/>
                <w:szCs w:val="24"/>
                <w:rtl/>
              </w:rPr>
              <w:t>أهمية</w:t>
            </w:r>
            <w:r w:rsidRPr="00664F7D">
              <w:rPr>
                <w:rFonts w:ascii="Traditional Arabic" w:hAnsi="Traditional Arabic" w:cs="Traditional Arabic"/>
                <w:color w:val="000000" w:themeColor="text1"/>
                <w:sz w:val="24"/>
                <w:szCs w:val="24"/>
                <w:rtl/>
              </w:rPr>
              <w:t xml:space="preserve"> النسبية</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A39862E"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مستوى القبول</w:t>
            </w:r>
          </w:p>
        </w:tc>
      </w:tr>
      <w:tr w:rsidR="008F11F5" w:rsidRPr="00664F7D" w14:paraId="625D4A6E" w14:textId="77777777" w:rsidTr="00775B4E">
        <w:tc>
          <w:tcPr>
            <w:tcW w:w="719" w:type="dxa"/>
            <w:tcBorders>
              <w:top w:val="threeDEmboss" w:sz="24" w:space="0" w:color="auto"/>
            </w:tcBorders>
            <w:shd w:val="clear" w:color="auto" w:fill="FFFFFF" w:themeFill="background1"/>
            <w:vAlign w:val="center"/>
            <w:hideMark/>
          </w:tcPr>
          <w:p w14:paraId="675DFD1E"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L1</w:t>
            </w:r>
          </w:p>
        </w:tc>
        <w:tc>
          <w:tcPr>
            <w:tcW w:w="3601" w:type="dxa"/>
            <w:tcBorders>
              <w:top w:val="threeDEmboss" w:sz="24" w:space="0" w:color="auto"/>
            </w:tcBorders>
            <w:shd w:val="clear" w:color="auto" w:fill="D9D9D9" w:themeFill="background1" w:themeFillShade="D9"/>
            <w:vAlign w:val="center"/>
            <w:hideMark/>
          </w:tcPr>
          <w:p w14:paraId="1BC4609C"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بعد الدمج يسهل الوصول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مصادر تمويل خارجية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قروض/سندات/مستثمرين)</w:t>
            </w:r>
          </w:p>
        </w:tc>
        <w:tc>
          <w:tcPr>
            <w:tcW w:w="0" w:type="auto"/>
            <w:tcBorders>
              <w:top w:val="threeDEmboss" w:sz="24" w:space="0" w:color="auto"/>
            </w:tcBorders>
            <w:shd w:val="clear" w:color="auto" w:fill="FFFFFF" w:themeFill="background1"/>
            <w:vAlign w:val="center"/>
          </w:tcPr>
          <w:p w14:paraId="57BB0C0C"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4.08</w:t>
            </w:r>
          </w:p>
        </w:tc>
        <w:tc>
          <w:tcPr>
            <w:tcW w:w="0" w:type="auto"/>
            <w:tcBorders>
              <w:top w:val="threeDEmboss" w:sz="24" w:space="0" w:color="auto"/>
            </w:tcBorders>
            <w:shd w:val="clear" w:color="auto" w:fill="FFFFFF" w:themeFill="background1"/>
            <w:vAlign w:val="center"/>
          </w:tcPr>
          <w:p w14:paraId="3DCA1E39"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0.61</w:t>
            </w:r>
          </w:p>
        </w:tc>
        <w:tc>
          <w:tcPr>
            <w:tcW w:w="0" w:type="auto"/>
            <w:tcBorders>
              <w:top w:val="threeDEmboss" w:sz="24" w:space="0" w:color="auto"/>
            </w:tcBorders>
            <w:shd w:val="clear" w:color="auto" w:fill="FFFFFF" w:themeFill="background1"/>
            <w:vAlign w:val="center"/>
          </w:tcPr>
          <w:p w14:paraId="0DF63FD6"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81.6</w:t>
            </w:r>
          </w:p>
        </w:tc>
        <w:tc>
          <w:tcPr>
            <w:tcW w:w="0" w:type="auto"/>
            <w:tcBorders>
              <w:top w:val="threeDEmboss" w:sz="24" w:space="0" w:color="auto"/>
            </w:tcBorders>
            <w:shd w:val="clear" w:color="auto" w:fill="FFFFFF" w:themeFill="background1"/>
            <w:vAlign w:val="center"/>
          </w:tcPr>
          <w:p w14:paraId="3AFBA107"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rtl/>
                <w:lang w:val="en-US" w:eastAsia="en-US" w:bidi="ar-EG"/>
              </w:rPr>
              <w:t>مقبول</w:t>
            </w:r>
          </w:p>
        </w:tc>
      </w:tr>
      <w:tr w:rsidR="008F11F5" w:rsidRPr="00664F7D" w14:paraId="596D76D5" w14:textId="77777777" w:rsidTr="00775B4E">
        <w:tc>
          <w:tcPr>
            <w:tcW w:w="719" w:type="dxa"/>
            <w:shd w:val="clear" w:color="auto" w:fill="FFFFFF" w:themeFill="background1"/>
            <w:vAlign w:val="center"/>
            <w:hideMark/>
          </w:tcPr>
          <w:p w14:paraId="2FFD4357"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L2</w:t>
            </w:r>
          </w:p>
        </w:tc>
        <w:tc>
          <w:tcPr>
            <w:tcW w:w="3601" w:type="dxa"/>
            <w:shd w:val="clear" w:color="auto" w:fill="D9D9D9" w:themeFill="background1" w:themeFillShade="D9"/>
            <w:vAlign w:val="center"/>
            <w:hideMark/>
          </w:tcPr>
          <w:p w14:paraId="220D313B"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الدمج يزيد من ثقة المؤسسات المالية والمستثمرين بمركز الشركة</w:t>
            </w:r>
          </w:p>
        </w:tc>
        <w:tc>
          <w:tcPr>
            <w:tcW w:w="0" w:type="auto"/>
            <w:shd w:val="clear" w:color="auto" w:fill="FFFFFF" w:themeFill="background1"/>
            <w:vAlign w:val="center"/>
          </w:tcPr>
          <w:p w14:paraId="6F2668FE"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4.12</w:t>
            </w:r>
          </w:p>
        </w:tc>
        <w:tc>
          <w:tcPr>
            <w:tcW w:w="0" w:type="auto"/>
            <w:shd w:val="clear" w:color="auto" w:fill="FFFFFF" w:themeFill="background1"/>
            <w:vAlign w:val="center"/>
          </w:tcPr>
          <w:p w14:paraId="2F96B9D5"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0.58</w:t>
            </w:r>
          </w:p>
        </w:tc>
        <w:tc>
          <w:tcPr>
            <w:tcW w:w="0" w:type="auto"/>
            <w:shd w:val="clear" w:color="auto" w:fill="FFFFFF" w:themeFill="background1"/>
            <w:vAlign w:val="center"/>
          </w:tcPr>
          <w:p w14:paraId="4463E709"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82.4</w:t>
            </w:r>
          </w:p>
        </w:tc>
        <w:tc>
          <w:tcPr>
            <w:tcW w:w="0" w:type="auto"/>
            <w:shd w:val="clear" w:color="auto" w:fill="FFFFFF" w:themeFill="background1"/>
            <w:vAlign w:val="center"/>
          </w:tcPr>
          <w:p w14:paraId="47A3291F"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rtl/>
                <w:lang w:val="en-US" w:eastAsia="en-US" w:bidi="ar-EG"/>
              </w:rPr>
              <w:t>مقبول</w:t>
            </w:r>
          </w:p>
        </w:tc>
      </w:tr>
      <w:tr w:rsidR="008F11F5" w:rsidRPr="00664F7D" w14:paraId="6462B234" w14:textId="77777777" w:rsidTr="00775B4E">
        <w:tc>
          <w:tcPr>
            <w:tcW w:w="719" w:type="dxa"/>
            <w:shd w:val="clear" w:color="auto" w:fill="FFFFFF" w:themeFill="background1"/>
            <w:vAlign w:val="center"/>
            <w:hideMark/>
          </w:tcPr>
          <w:p w14:paraId="5774AAC9"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L3</w:t>
            </w:r>
          </w:p>
        </w:tc>
        <w:tc>
          <w:tcPr>
            <w:tcW w:w="3601" w:type="dxa"/>
            <w:shd w:val="clear" w:color="auto" w:fill="D9D9D9" w:themeFill="background1" w:themeFillShade="D9"/>
            <w:vAlign w:val="center"/>
            <w:hideMark/>
          </w:tcPr>
          <w:p w14:paraId="31C8BFF4"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الدمج يُحسّن الجدارة الائتمانية المتوقعة للشركة</w:t>
            </w:r>
          </w:p>
        </w:tc>
        <w:tc>
          <w:tcPr>
            <w:tcW w:w="0" w:type="auto"/>
            <w:shd w:val="clear" w:color="auto" w:fill="FFFFFF" w:themeFill="background1"/>
            <w:vAlign w:val="center"/>
          </w:tcPr>
          <w:p w14:paraId="7D78D2CC"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4.05</w:t>
            </w:r>
          </w:p>
        </w:tc>
        <w:tc>
          <w:tcPr>
            <w:tcW w:w="0" w:type="auto"/>
            <w:shd w:val="clear" w:color="auto" w:fill="FFFFFF" w:themeFill="background1"/>
            <w:vAlign w:val="center"/>
          </w:tcPr>
          <w:p w14:paraId="1F3BD02D"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0.63</w:t>
            </w:r>
          </w:p>
        </w:tc>
        <w:tc>
          <w:tcPr>
            <w:tcW w:w="0" w:type="auto"/>
            <w:shd w:val="clear" w:color="auto" w:fill="FFFFFF" w:themeFill="background1"/>
            <w:vAlign w:val="center"/>
          </w:tcPr>
          <w:p w14:paraId="54AE0FC2"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81.0</w:t>
            </w:r>
          </w:p>
        </w:tc>
        <w:tc>
          <w:tcPr>
            <w:tcW w:w="0" w:type="auto"/>
            <w:shd w:val="clear" w:color="auto" w:fill="FFFFFF" w:themeFill="background1"/>
            <w:vAlign w:val="center"/>
          </w:tcPr>
          <w:p w14:paraId="349F7545"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rtl/>
                <w:lang w:val="en-US" w:eastAsia="en-US" w:bidi="ar-EG"/>
              </w:rPr>
              <w:t>مقبول</w:t>
            </w:r>
          </w:p>
        </w:tc>
      </w:tr>
      <w:tr w:rsidR="008F11F5" w:rsidRPr="00664F7D" w14:paraId="119F0D91" w14:textId="77777777" w:rsidTr="00775B4E">
        <w:tc>
          <w:tcPr>
            <w:tcW w:w="719" w:type="dxa"/>
            <w:shd w:val="clear" w:color="auto" w:fill="FFFFFF" w:themeFill="background1"/>
            <w:vAlign w:val="center"/>
            <w:hideMark/>
          </w:tcPr>
          <w:p w14:paraId="395B6270"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L4</w:t>
            </w:r>
          </w:p>
        </w:tc>
        <w:tc>
          <w:tcPr>
            <w:tcW w:w="3601" w:type="dxa"/>
            <w:shd w:val="clear" w:color="auto" w:fill="D9D9D9" w:themeFill="background1" w:themeFillShade="D9"/>
            <w:vAlign w:val="center"/>
            <w:hideMark/>
          </w:tcPr>
          <w:p w14:paraId="01DC2B99"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إمكانية إصدار أدوات تمويلية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أسهم/صكوك/سندات) بعد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أصبحت أعلى</w:t>
            </w:r>
          </w:p>
        </w:tc>
        <w:tc>
          <w:tcPr>
            <w:tcW w:w="0" w:type="auto"/>
            <w:shd w:val="clear" w:color="auto" w:fill="FFFFFF" w:themeFill="background1"/>
            <w:vAlign w:val="center"/>
          </w:tcPr>
          <w:p w14:paraId="768135F0"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4.00</w:t>
            </w:r>
          </w:p>
        </w:tc>
        <w:tc>
          <w:tcPr>
            <w:tcW w:w="0" w:type="auto"/>
            <w:shd w:val="clear" w:color="auto" w:fill="FFFFFF" w:themeFill="background1"/>
            <w:vAlign w:val="center"/>
          </w:tcPr>
          <w:p w14:paraId="55FF4295"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0.65</w:t>
            </w:r>
          </w:p>
        </w:tc>
        <w:tc>
          <w:tcPr>
            <w:tcW w:w="0" w:type="auto"/>
            <w:shd w:val="clear" w:color="auto" w:fill="FFFFFF" w:themeFill="background1"/>
            <w:vAlign w:val="center"/>
          </w:tcPr>
          <w:p w14:paraId="3CAA2B6A"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80.0</w:t>
            </w:r>
          </w:p>
        </w:tc>
        <w:tc>
          <w:tcPr>
            <w:tcW w:w="0" w:type="auto"/>
            <w:shd w:val="clear" w:color="auto" w:fill="FFFFFF" w:themeFill="background1"/>
            <w:vAlign w:val="center"/>
          </w:tcPr>
          <w:p w14:paraId="675060D1"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rtl/>
                <w:lang w:val="en-US" w:eastAsia="en-US" w:bidi="ar-EG"/>
              </w:rPr>
              <w:t>مقبول</w:t>
            </w:r>
          </w:p>
        </w:tc>
      </w:tr>
      <w:tr w:rsidR="008F11F5" w:rsidRPr="00664F7D" w14:paraId="3015D6A4" w14:textId="77777777" w:rsidTr="00775B4E">
        <w:tc>
          <w:tcPr>
            <w:tcW w:w="719" w:type="dxa"/>
            <w:tcBorders>
              <w:bottom w:val="threeDEngrave" w:sz="24" w:space="0" w:color="auto"/>
            </w:tcBorders>
            <w:shd w:val="clear" w:color="auto" w:fill="FFFFFF" w:themeFill="background1"/>
            <w:vAlign w:val="center"/>
            <w:hideMark/>
          </w:tcPr>
          <w:p w14:paraId="1DD82CC6"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L5</w:t>
            </w:r>
          </w:p>
        </w:tc>
        <w:tc>
          <w:tcPr>
            <w:tcW w:w="3601" w:type="dxa"/>
            <w:tcBorders>
              <w:bottom w:val="threeDEngrave" w:sz="24" w:space="0" w:color="auto"/>
            </w:tcBorders>
            <w:shd w:val="clear" w:color="auto" w:fill="D9D9D9" w:themeFill="background1" w:themeFillShade="D9"/>
            <w:vAlign w:val="center"/>
            <w:hideMark/>
          </w:tcPr>
          <w:p w14:paraId="093A6B25"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القدرة على جذب مستثمرين استراتيجيين أو شركاء ماليين تزداد بسبب الدمج</w:t>
            </w:r>
          </w:p>
        </w:tc>
        <w:tc>
          <w:tcPr>
            <w:tcW w:w="0" w:type="auto"/>
            <w:tcBorders>
              <w:bottom w:val="threeDEngrave" w:sz="24" w:space="0" w:color="auto"/>
            </w:tcBorders>
            <w:shd w:val="clear" w:color="auto" w:fill="FFFFFF" w:themeFill="background1"/>
            <w:vAlign w:val="center"/>
          </w:tcPr>
          <w:p w14:paraId="212D1B4C"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4.10</w:t>
            </w:r>
          </w:p>
        </w:tc>
        <w:tc>
          <w:tcPr>
            <w:tcW w:w="0" w:type="auto"/>
            <w:tcBorders>
              <w:bottom w:val="threeDEngrave" w:sz="24" w:space="0" w:color="auto"/>
            </w:tcBorders>
            <w:shd w:val="clear" w:color="auto" w:fill="FFFFFF" w:themeFill="background1"/>
            <w:vAlign w:val="center"/>
          </w:tcPr>
          <w:p w14:paraId="5A7CF691"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0.60</w:t>
            </w:r>
          </w:p>
        </w:tc>
        <w:tc>
          <w:tcPr>
            <w:tcW w:w="0" w:type="auto"/>
            <w:tcBorders>
              <w:bottom w:val="threeDEngrave" w:sz="24" w:space="0" w:color="auto"/>
            </w:tcBorders>
            <w:shd w:val="clear" w:color="auto" w:fill="FFFFFF" w:themeFill="background1"/>
            <w:vAlign w:val="center"/>
          </w:tcPr>
          <w:p w14:paraId="070C0F37"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lang w:val="en-US" w:eastAsia="en-US" w:bidi="ar-EG"/>
              </w:rPr>
              <w:t>82.0</w:t>
            </w:r>
          </w:p>
        </w:tc>
        <w:tc>
          <w:tcPr>
            <w:tcW w:w="0" w:type="auto"/>
            <w:tcBorders>
              <w:bottom w:val="threeDEngrave" w:sz="24" w:space="0" w:color="auto"/>
            </w:tcBorders>
            <w:shd w:val="clear" w:color="auto" w:fill="FFFFFF" w:themeFill="background1"/>
            <w:vAlign w:val="center"/>
          </w:tcPr>
          <w:p w14:paraId="74B07217" w14:textId="77777777" w:rsidR="003A7E02" w:rsidRPr="00664F7D" w:rsidRDefault="003A7E02"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bidi="ar-EG"/>
              </w:rPr>
            </w:pPr>
            <w:r w:rsidRPr="00664F7D">
              <w:rPr>
                <w:rFonts w:ascii="Traditional Arabic" w:eastAsiaTheme="minorHAnsi" w:hAnsi="Traditional Arabic" w:cs="Traditional Arabic"/>
                <w:color w:val="000000" w:themeColor="text1"/>
                <w:sz w:val="24"/>
                <w:szCs w:val="24"/>
                <w:rtl/>
                <w:lang w:val="en-US" w:eastAsia="en-US" w:bidi="ar-EG"/>
              </w:rPr>
              <w:t>مقبول</w:t>
            </w:r>
          </w:p>
        </w:tc>
      </w:tr>
      <w:tr w:rsidR="008F11F5" w:rsidRPr="00664F7D" w14:paraId="300D7602" w14:textId="77777777" w:rsidTr="00775B4E">
        <w:tc>
          <w:tcPr>
            <w:tcW w:w="4320" w:type="dxa"/>
            <w:gridSpan w:val="2"/>
            <w:tcBorders>
              <w:top w:val="threeDEngrave" w:sz="24" w:space="0" w:color="auto"/>
              <w:bottom w:val="threeDEmboss" w:sz="24" w:space="0" w:color="auto"/>
            </w:tcBorders>
            <w:shd w:val="clear" w:color="auto" w:fill="D9D9D9" w:themeFill="background1" w:themeFillShade="D9"/>
            <w:vAlign w:val="center"/>
          </w:tcPr>
          <w:p w14:paraId="50D815D6"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المتوسط العام لبعد </w:t>
            </w:r>
            <w:r w:rsidR="00ED7F83" w:rsidRPr="00664F7D">
              <w:rPr>
                <w:rFonts w:ascii="Traditional Arabic" w:hAnsi="Traditional Arabic" w:cs="Traditional Arabic"/>
                <w:color w:val="000000" w:themeColor="text1"/>
                <w:sz w:val="24"/>
                <w:szCs w:val="24"/>
                <w:rtl/>
              </w:rPr>
              <w:t>الحصول على</w:t>
            </w:r>
            <w:r w:rsidR="00D7278E" w:rsidRPr="00664F7D">
              <w:rPr>
                <w:rFonts w:ascii="Traditional Arabic" w:hAnsi="Traditional Arabic" w:cs="Traditional Arabic"/>
                <w:color w:val="000000" w:themeColor="text1"/>
                <w:sz w:val="24"/>
                <w:szCs w:val="24"/>
                <w:rtl/>
              </w:rPr>
              <w:t xml:space="preserve"> </w:t>
            </w:r>
            <w:r w:rsidR="00ED7F83" w:rsidRPr="00664F7D">
              <w:rPr>
                <w:rFonts w:ascii="Traditional Arabic" w:hAnsi="Traditional Arabic" w:cs="Traditional Arabic"/>
                <w:color w:val="000000" w:themeColor="text1"/>
                <w:sz w:val="24"/>
                <w:szCs w:val="24"/>
                <w:rtl/>
              </w:rPr>
              <w:t>التمويل</w:t>
            </w:r>
          </w:p>
        </w:tc>
        <w:tc>
          <w:tcPr>
            <w:tcW w:w="0" w:type="auto"/>
            <w:tcBorders>
              <w:top w:val="threeDEngrave" w:sz="24" w:space="0" w:color="auto"/>
              <w:bottom w:val="threeDEmboss" w:sz="24" w:space="0" w:color="auto"/>
            </w:tcBorders>
            <w:shd w:val="clear" w:color="auto" w:fill="D9D9D9" w:themeFill="background1" w:themeFillShade="D9"/>
            <w:vAlign w:val="center"/>
          </w:tcPr>
          <w:p w14:paraId="0CCA9ECB"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4.07</w:t>
            </w:r>
          </w:p>
        </w:tc>
        <w:tc>
          <w:tcPr>
            <w:tcW w:w="0" w:type="auto"/>
            <w:tcBorders>
              <w:top w:val="threeDEngrave" w:sz="24" w:space="0" w:color="auto"/>
              <w:bottom w:val="threeDEmboss" w:sz="24" w:space="0" w:color="auto"/>
            </w:tcBorders>
            <w:shd w:val="clear" w:color="auto" w:fill="D9D9D9" w:themeFill="background1" w:themeFillShade="D9"/>
            <w:vAlign w:val="center"/>
          </w:tcPr>
          <w:p w14:paraId="543A8260"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0.61</w:t>
            </w:r>
          </w:p>
        </w:tc>
        <w:tc>
          <w:tcPr>
            <w:tcW w:w="0" w:type="auto"/>
            <w:tcBorders>
              <w:top w:val="threeDEngrave" w:sz="24" w:space="0" w:color="auto"/>
              <w:bottom w:val="threeDEmboss" w:sz="24" w:space="0" w:color="auto"/>
            </w:tcBorders>
            <w:shd w:val="clear" w:color="auto" w:fill="D9D9D9" w:themeFill="background1" w:themeFillShade="D9"/>
            <w:vAlign w:val="center"/>
          </w:tcPr>
          <w:p w14:paraId="63A8724B"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w:t>
            </w:r>
          </w:p>
        </w:tc>
        <w:tc>
          <w:tcPr>
            <w:tcW w:w="0" w:type="auto"/>
            <w:tcBorders>
              <w:top w:val="threeDEngrave" w:sz="24" w:space="0" w:color="auto"/>
              <w:bottom w:val="threeDEmboss" w:sz="24" w:space="0" w:color="auto"/>
            </w:tcBorders>
            <w:shd w:val="clear" w:color="auto" w:fill="D9D9D9" w:themeFill="background1" w:themeFillShade="D9"/>
            <w:vAlign w:val="center"/>
          </w:tcPr>
          <w:p w14:paraId="503583C8" w14:textId="77777777" w:rsidR="003A7E02" w:rsidRPr="00664F7D" w:rsidRDefault="003A7E02"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w:t>
            </w:r>
          </w:p>
        </w:tc>
      </w:tr>
    </w:tbl>
    <w:p w14:paraId="0F750937" w14:textId="77777777" w:rsidR="006842AB" w:rsidRPr="00664F7D" w:rsidRDefault="006842AB" w:rsidP="00706522">
      <w:pPr>
        <w:shd w:val="clear" w:color="auto" w:fill="FFFFFF" w:themeFill="background1"/>
        <w:bidi/>
        <w:spacing w:after="0" w:line="360" w:lineRule="auto"/>
        <w:ind w:firstLine="720"/>
        <w:jc w:val="both"/>
        <w:rPr>
          <w:rStyle w:val="ac"/>
          <w:rFonts w:ascii="Traditional Arabic" w:eastAsia="Times New Roman" w:hAnsi="Traditional Arabic" w:cs="Traditional Arabic"/>
          <w:b w:val="0"/>
          <w:bCs w:val="0"/>
          <w:color w:val="000000" w:themeColor="text1"/>
          <w:sz w:val="24"/>
          <w:szCs w:val="24"/>
          <w:rtl/>
        </w:rPr>
      </w:pPr>
      <w:r w:rsidRPr="00664F7D">
        <w:rPr>
          <w:rStyle w:val="ac"/>
          <w:rFonts w:ascii="Traditional Arabic" w:eastAsia="Times New Roman" w:hAnsi="Traditional Arabic" w:cs="Traditional Arabic"/>
          <w:b w:val="0"/>
          <w:bCs w:val="0"/>
          <w:color w:val="000000" w:themeColor="text1"/>
          <w:sz w:val="24"/>
          <w:szCs w:val="24"/>
          <w:rtl/>
        </w:rPr>
        <w:t>يتضح من النتائج الإجمالية لأبعاد الدراسة أن جميع الأبعاد جاءت بدرجة موافقة مرتفعة</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حيث تراوحت المتوسطات الحسابية بين</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3.87)</w:t>
      </w:r>
      <w:r w:rsidR="00C862E1" w:rsidRPr="00664F7D">
        <w:rPr>
          <w:rStyle w:val="ac"/>
          <w:rFonts w:ascii="Traditional Arabic" w:eastAsia="Times New Roman" w:hAnsi="Traditional Arabic" w:cs="Traditional Arabic"/>
          <w:b w:val="0"/>
          <w:bCs w:val="0"/>
          <w:color w:val="000000" w:themeColor="text1"/>
          <w:sz w:val="24"/>
          <w:szCs w:val="24"/>
          <w:rtl/>
        </w:rPr>
        <w:t xml:space="preserve"> و</w:t>
      </w:r>
      <w:r w:rsidR="00D7278E" w:rsidRPr="00664F7D">
        <w:rPr>
          <w:rStyle w:val="ac"/>
          <w:rFonts w:ascii="Traditional Arabic" w:eastAsia="Times New Roman" w:hAnsi="Traditional Arabic" w:cs="Traditional Arabic"/>
          <w:b w:val="0"/>
          <w:bCs w:val="0"/>
          <w:color w:val="000000" w:themeColor="text1"/>
          <w:sz w:val="24"/>
          <w:szCs w:val="24"/>
          <w:rtl/>
        </w:rPr>
        <w:t>(</w:t>
      </w:r>
      <w:r w:rsidRPr="00664F7D">
        <w:rPr>
          <w:rStyle w:val="ac"/>
          <w:rFonts w:ascii="Traditional Arabic" w:eastAsia="Times New Roman" w:hAnsi="Traditional Arabic" w:cs="Traditional Arabic"/>
          <w:b w:val="0"/>
          <w:bCs w:val="0"/>
          <w:color w:val="000000" w:themeColor="text1"/>
          <w:sz w:val="24"/>
          <w:szCs w:val="24"/>
          <w:rtl/>
        </w:rPr>
        <w:t>4.07)</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مما يشير</w:t>
      </w:r>
      <w:r w:rsidR="000544F4" w:rsidRPr="00664F7D">
        <w:rPr>
          <w:rStyle w:val="ac"/>
          <w:rFonts w:ascii="Traditional Arabic" w:eastAsia="Times New Roman" w:hAnsi="Traditional Arabic" w:cs="Traditional Arabic"/>
          <w:b w:val="0"/>
          <w:bCs w:val="0"/>
          <w:color w:val="000000" w:themeColor="text1"/>
          <w:sz w:val="24"/>
          <w:szCs w:val="24"/>
          <w:rtl/>
        </w:rPr>
        <w:t xml:space="preserve"> إلى </w:t>
      </w:r>
      <w:r w:rsidRPr="00664F7D">
        <w:rPr>
          <w:rStyle w:val="ac"/>
          <w:rFonts w:ascii="Traditional Arabic" w:eastAsia="Times New Roman" w:hAnsi="Traditional Arabic" w:cs="Traditional Arabic"/>
          <w:b w:val="0"/>
          <w:bCs w:val="0"/>
          <w:color w:val="000000" w:themeColor="text1"/>
          <w:sz w:val="24"/>
          <w:szCs w:val="24"/>
          <w:rtl/>
        </w:rPr>
        <w:t>وجود اتجاه إيجابي عام لدى أفراد العينة نحو تأثير استراتيجية دمج الشركات على الجاهزية لل</w:t>
      </w:r>
      <w:r w:rsidR="000544F4" w:rsidRPr="00664F7D">
        <w:rPr>
          <w:rStyle w:val="ac"/>
          <w:rFonts w:ascii="Traditional Arabic" w:eastAsia="Times New Roman" w:hAnsi="Traditional Arabic" w:cs="Traditional Arabic"/>
          <w:b w:val="0"/>
          <w:bCs w:val="0"/>
          <w:color w:val="000000" w:themeColor="text1"/>
          <w:sz w:val="24"/>
          <w:szCs w:val="24"/>
          <w:rtl/>
        </w:rPr>
        <w:t>إدراج</w:t>
      </w:r>
      <w:r w:rsidRPr="00664F7D">
        <w:rPr>
          <w:rStyle w:val="ac"/>
          <w:rFonts w:ascii="Traditional Arabic" w:eastAsia="Times New Roman" w:hAnsi="Traditional Arabic" w:cs="Traditional Arabic"/>
          <w:b w:val="0"/>
          <w:bCs w:val="0"/>
          <w:color w:val="000000" w:themeColor="text1"/>
          <w:sz w:val="24"/>
          <w:szCs w:val="24"/>
          <w:rtl/>
        </w:rPr>
        <w:t xml:space="preserve"> في السوق الموازية. وجاء بعد </w:t>
      </w:r>
      <w:r w:rsidR="005C20E0" w:rsidRPr="00664F7D">
        <w:rPr>
          <w:rStyle w:val="ac"/>
          <w:rFonts w:ascii="Traditional Arabic" w:eastAsia="Times New Roman" w:hAnsi="Traditional Arabic" w:cs="Traditional Arabic"/>
          <w:b w:val="0"/>
          <w:bCs w:val="0"/>
          <w:color w:val="000000" w:themeColor="text1"/>
          <w:sz w:val="24"/>
          <w:szCs w:val="24"/>
          <w:rtl/>
        </w:rPr>
        <w:t>الأداء</w:t>
      </w:r>
      <w:r w:rsidRPr="00664F7D">
        <w:rPr>
          <w:rStyle w:val="ac"/>
          <w:rFonts w:ascii="Traditional Arabic" w:eastAsia="Times New Roman" w:hAnsi="Traditional Arabic" w:cs="Traditional Arabic"/>
          <w:b w:val="0"/>
          <w:bCs w:val="0"/>
          <w:color w:val="000000" w:themeColor="text1"/>
          <w:sz w:val="24"/>
          <w:szCs w:val="24"/>
          <w:rtl/>
        </w:rPr>
        <w:t xml:space="preserve"> المالي في المرتبة الأولى بمتوسط</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4.07)</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يليه بعد الحصول على التمويل بمتوسط</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4.07)</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ثم بعد تعزيز القدرة التنافسية بمتوسط</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4.06)</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بينما جاء بعد متطلبات الحوكمة في المرتبة الأخيرة بمتوسط</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3.87). ويعكس ذلك أن استراتيجية الدمج تسهم بشكل واضح في تحسين الجوانب المالية والتمويلية والتنافسية للشركات العائلية</w:t>
      </w:r>
      <w:r w:rsidR="00D7278E" w:rsidRPr="00664F7D">
        <w:rPr>
          <w:rStyle w:val="ac"/>
          <w:rFonts w:ascii="Traditional Arabic" w:eastAsia="Times New Roman" w:hAnsi="Traditional Arabic" w:cs="Traditional Arabic"/>
          <w:b w:val="0"/>
          <w:bCs w:val="0"/>
          <w:color w:val="000000" w:themeColor="text1"/>
          <w:sz w:val="24"/>
          <w:szCs w:val="24"/>
          <w:rtl/>
        </w:rPr>
        <w:t xml:space="preserve">، </w:t>
      </w:r>
      <w:r w:rsidRPr="00664F7D">
        <w:rPr>
          <w:rStyle w:val="ac"/>
          <w:rFonts w:ascii="Traditional Arabic" w:eastAsia="Times New Roman" w:hAnsi="Traditional Arabic" w:cs="Traditional Arabic"/>
          <w:b w:val="0"/>
          <w:bCs w:val="0"/>
          <w:color w:val="000000" w:themeColor="text1"/>
          <w:sz w:val="24"/>
          <w:szCs w:val="24"/>
          <w:rtl/>
        </w:rPr>
        <w:t>في حين لا يزال جانب الحوكمة بحاجة</w:t>
      </w:r>
      <w:r w:rsidR="000544F4" w:rsidRPr="00664F7D">
        <w:rPr>
          <w:rStyle w:val="ac"/>
          <w:rFonts w:ascii="Traditional Arabic" w:eastAsia="Times New Roman" w:hAnsi="Traditional Arabic" w:cs="Traditional Arabic"/>
          <w:b w:val="0"/>
          <w:bCs w:val="0"/>
          <w:color w:val="000000" w:themeColor="text1"/>
          <w:sz w:val="24"/>
          <w:szCs w:val="24"/>
          <w:rtl/>
        </w:rPr>
        <w:t xml:space="preserve"> إلى </w:t>
      </w:r>
      <w:r w:rsidRPr="00664F7D">
        <w:rPr>
          <w:rStyle w:val="ac"/>
          <w:rFonts w:ascii="Traditional Arabic" w:eastAsia="Times New Roman" w:hAnsi="Traditional Arabic" w:cs="Traditional Arabic"/>
          <w:b w:val="0"/>
          <w:bCs w:val="0"/>
          <w:color w:val="000000" w:themeColor="text1"/>
          <w:sz w:val="24"/>
          <w:szCs w:val="24"/>
          <w:rtl/>
        </w:rPr>
        <w:t>مزيد من التطوير النسبي مقارنة بباقي الأبعاد</w:t>
      </w:r>
      <w:r w:rsidRPr="00664F7D">
        <w:rPr>
          <w:rStyle w:val="ac"/>
          <w:rFonts w:ascii="Traditional Arabic" w:eastAsia="Times New Roman" w:hAnsi="Traditional Arabic" w:cs="Traditional Arabic"/>
          <w:b w:val="0"/>
          <w:bCs w:val="0"/>
          <w:color w:val="000000" w:themeColor="text1"/>
          <w:sz w:val="24"/>
          <w:szCs w:val="24"/>
        </w:rPr>
        <w:t>.</w:t>
      </w:r>
    </w:p>
    <w:p w14:paraId="17EF3855" w14:textId="77777777" w:rsidR="00063512" w:rsidRDefault="00063512" w:rsidP="00706522">
      <w:pPr>
        <w:shd w:val="clear" w:color="auto" w:fill="FFFFFF" w:themeFill="background1"/>
        <w:bidi/>
        <w:spacing w:after="0" w:line="360" w:lineRule="auto"/>
        <w:ind w:firstLine="720"/>
        <w:jc w:val="both"/>
        <w:rPr>
          <w:rStyle w:val="ac"/>
          <w:rFonts w:ascii="Traditional Arabic" w:eastAsia="Times New Roman" w:hAnsi="Traditional Arabic" w:cs="Traditional Arabic"/>
          <w:b w:val="0"/>
          <w:bCs w:val="0"/>
          <w:color w:val="000000" w:themeColor="text1"/>
          <w:sz w:val="24"/>
          <w:szCs w:val="24"/>
          <w:rtl/>
        </w:rPr>
      </w:pPr>
    </w:p>
    <w:p w14:paraId="4F50D4F1" w14:textId="77777777" w:rsidR="00E00929" w:rsidRDefault="00E00929" w:rsidP="00E00929">
      <w:pPr>
        <w:shd w:val="clear" w:color="auto" w:fill="FFFFFF" w:themeFill="background1"/>
        <w:bidi/>
        <w:spacing w:after="0" w:line="360" w:lineRule="auto"/>
        <w:ind w:firstLine="720"/>
        <w:jc w:val="both"/>
        <w:rPr>
          <w:rStyle w:val="ac"/>
          <w:rFonts w:ascii="Traditional Arabic" w:eastAsia="Times New Roman" w:hAnsi="Traditional Arabic" w:cs="Traditional Arabic"/>
          <w:b w:val="0"/>
          <w:bCs w:val="0"/>
          <w:color w:val="000000" w:themeColor="text1"/>
          <w:sz w:val="24"/>
          <w:szCs w:val="24"/>
          <w:rtl/>
        </w:rPr>
      </w:pPr>
    </w:p>
    <w:p w14:paraId="6B060700" w14:textId="77777777" w:rsidR="00E00929" w:rsidRPr="00664F7D" w:rsidRDefault="00E00929" w:rsidP="00E00929">
      <w:pPr>
        <w:shd w:val="clear" w:color="auto" w:fill="FFFFFF" w:themeFill="background1"/>
        <w:bidi/>
        <w:spacing w:after="0" w:line="360" w:lineRule="auto"/>
        <w:ind w:firstLine="720"/>
        <w:jc w:val="both"/>
        <w:rPr>
          <w:rStyle w:val="ac"/>
          <w:rFonts w:ascii="Traditional Arabic" w:eastAsia="Times New Roman" w:hAnsi="Traditional Arabic" w:cs="Traditional Arabic"/>
          <w:b w:val="0"/>
          <w:bCs w:val="0"/>
          <w:color w:val="000000" w:themeColor="text1"/>
          <w:sz w:val="24"/>
          <w:szCs w:val="24"/>
          <w:rtl/>
        </w:rPr>
      </w:pPr>
    </w:p>
    <w:p w14:paraId="614788F4" w14:textId="77777777" w:rsidR="00775B4E" w:rsidRPr="00E00929"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lastRenderedPageBreak/>
        <w:t xml:space="preserve">جدول </w:t>
      </w:r>
      <w:r w:rsidR="00D7278E" w:rsidRPr="00E00929">
        <w:rPr>
          <w:rFonts w:ascii="Traditional Arabic" w:eastAsiaTheme="minorHAnsi" w:hAnsi="Traditional Arabic" w:cs="Traditional Arabic"/>
          <w:b/>
          <w:bCs/>
          <w:color w:val="000000" w:themeColor="text1"/>
          <w:rtl/>
        </w:rPr>
        <w:t>(</w:t>
      </w:r>
      <w:r w:rsidR="008711B7" w:rsidRPr="00E00929">
        <w:rPr>
          <w:rFonts w:ascii="Traditional Arabic" w:eastAsiaTheme="minorHAnsi" w:hAnsi="Traditional Arabic" w:cs="Traditional Arabic"/>
          <w:b/>
          <w:bCs/>
          <w:color w:val="000000" w:themeColor="text1"/>
          <w:rtl/>
        </w:rPr>
        <w:t>4</w:t>
      </w:r>
      <w:r w:rsidR="00082053" w:rsidRPr="00E00929">
        <w:rPr>
          <w:rFonts w:ascii="Traditional Arabic" w:eastAsiaTheme="minorHAnsi" w:hAnsi="Traditional Arabic" w:cs="Traditional Arabic"/>
          <w:b/>
          <w:bCs/>
          <w:color w:val="000000" w:themeColor="text1"/>
          <w:rtl/>
        </w:rPr>
        <w:t>-</w:t>
      </w:r>
      <w:r w:rsidR="008D300D" w:rsidRPr="00E00929">
        <w:rPr>
          <w:rFonts w:ascii="Traditional Arabic" w:eastAsiaTheme="minorHAnsi" w:hAnsi="Traditional Arabic" w:cs="Traditional Arabic"/>
          <w:b/>
          <w:bCs/>
          <w:color w:val="000000" w:themeColor="text1"/>
          <w:rtl/>
        </w:rPr>
        <w:t>6</w:t>
      </w:r>
      <w:r w:rsidR="008711B7" w:rsidRPr="00E00929">
        <w:rPr>
          <w:rFonts w:ascii="Traditional Arabic" w:eastAsiaTheme="minorHAnsi" w:hAnsi="Traditional Arabic" w:cs="Traditional Arabic"/>
          <w:b/>
          <w:bCs/>
          <w:color w:val="000000" w:themeColor="text1"/>
          <w:rtl/>
        </w:rPr>
        <w:t>)</w:t>
      </w:r>
    </w:p>
    <w:p w14:paraId="105DDF85" w14:textId="77777777" w:rsidR="008711B7" w:rsidRPr="00E00929" w:rsidRDefault="008711B7"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المتوسطات الحسابية والانحرافات المعيارية لأبعاد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563"/>
        <w:gridCol w:w="1190"/>
        <w:gridCol w:w="1238"/>
        <w:gridCol w:w="966"/>
        <w:gridCol w:w="639"/>
      </w:tblGrid>
      <w:tr w:rsidR="008F11F5" w:rsidRPr="00664F7D" w14:paraId="09543115" w14:textId="77777777" w:rsidTr="00757378">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7C54B3D9"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884976C"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المتوسط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1B1F35B"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الانحراف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2D1E431"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درجة الموافقة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92C08A3"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الترتيب</w:t>
            </w:r>
          </w:p>
        </w:tc>
      </w:tr>
      <w:tr w:rsidR="008F11F5" w:rsidRPr="00664F7D" w14:paraId="10BD44C9" w14:textId="77777777" w:rsidTr="00757378">
        <w:trPr>
          <w:jc w:val="center"/>
        </w:trPr>
        <w:tc>
          <w:tcPr>
            <w:tcW w:w="0" w:type="auto"/>
            <w:tcBorders>
              <w:top w:val="threeDEmboss" w:sz="24" w:space="0" w:color="auto"/>
            </w:tcBorders>
            <w:shd w:val="clear" w:color="auto" w:fill="D9D9D9" w:themeFill="background1" w:themeFillShade="D9"/>
            <w:vAlign w:val="center"/>
            <w:hideMark/>
          </w:tcPr>
          <w:p w14:paraId="7DEB9A43" w14:textId="77777777" w:rsidR="008711B7" w:rsidRPr="00664F7D" w:rsidRDefault="005C20E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الأداء</w:t>
            </w:r>
            <w:r w:rsidR="008711B7" w:rsidRPr="00664F7D">
              <w:rPr>
                <w:rFonts w:ascii="Traditional Arabic" w:hAnsi="Traditional Arabic" w:cs="Traditional Arabic"/>
                <w:color w:val="000000" w:themeColor="text1"/>
                <w:sz w:val="24"/>
                <w:szCs w:val="24"/>
                <w:rtl/>
              </w:rPr>
              <w:t xml:space="preserve"> المالي</w:t>
            </w:r>
            <w:r w:rsidR="00F44A03" w:rsidRPr="00664F7D">
              <w:rPr>
                <w:rFonts w:ascii="Traditional Arabic" w:hAnsi="Traditional Arabic" w:cs="Traditional Arabic"/>
                <w:color w:val="000000" w:themeColor="text1"/>
                <w:sz w:val="24"/>
                <w:szCs w:val="24"/>
                <w:rtl/>
              </w:rPr>
              <w:t xml:space="preserve"> بعد الدمج</w:t>
            </w:r>
          </w:p>
        </w:tc>
        <w:tc>
          <w:tcPr>
            <w:tcW w:w="0" w:type="auto"/>
            <w:tcBorders>
              <w:top w:val="threeDEmboss" w:sz="24" w:space="0" w:color="auto"/>
            </w:tcBorders>
            <w:vAlign w:val="center"/>
            <w:hideMark/>
          </w:tcPr>
          <w:p w14:paraId="5289FFEA"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4.07</w:t>
            </w:r>
          </w:p>
        </w:tc>
        <w:tc>
          <w:tcPr>
            <w:tcW w:w="0" w:type="auto"/>
            <w:tcBorders>
              <w:top w:val="threeDEmboss" w:sz="24" w:space="0" w:color="auto"/>
            </w:tcBorders>
            <w:vAlign w:val="center"/>
            <w:hideMark/>
          </w:tcPr>
          <w:p w14:paraId="132B8C5A"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0.62</w:t>
            </w:r>
          </w:p>
        </w:tc>
        <w:tc>
          <w:tcPr>
            <w:tcW w:w="0" w:type="auto"/>
            <w:tcBorders>
              <w:top w:val="threeDEmboss" w:sz="24" w:space="0" w:color="auto"/>
            </w:tcBorders>
            <w:vAlign w:val="center"/>
            <w:hideMark/>
          </w:tcPr>
          <w:p w14:paraId="08B41218"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w:t>
            </w:r>
          </w:p>
        </w:tc>
        <w:tc>
          <w:tcPr>
            <w:tcW w:w="0" w:type="auto"/>
            <w:tcBorders>
              <w:top w:val="threeDEmboss" w:sz="24" w:space="0" w:color="auto"/>
            </w:tcBorders>
            <w:vAlign w:val="center"/>
            <w:hideMark/>
          </w:tcPr>
          <w:p w14:paraId="7F26DB70"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w:t>
            </w:r>
          </w:p>
        </w:tc>
      </w:tr>
      <w:tr w:rsidR="008F11F5" w:rsidRPr="00664F7D" w14:paraId="53CBBFE3" w14:textId="77777777" w:rsidTr="00757378">
        <w:trPr>
          <w:jc w:val="center"/>
        </w:trPr>
        <w:tc>
          <w:tcPr>
            <w:tcW w:w="0" w:type="auto"/>
            <w:shd w:val="clear" w:color="auto" w:fill="D9D9D9" w:themeFill="background1" w:themeFillShade="D9"/>
            <w:vAlign w:val="center"/>
            <w:hideMark/>
          </w:tcPr>
          <w:p w14:paraId="4804987A"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الحصول على التمويل</w:t>
            </w:r>
          </w:p>
        </w:tc>
        <w:tc>
          <w:tcPr>
            <w:tcW w:w="0" w:type="auto"/>
            <w:vAlign w:val="center"/>
            <w:hideMark/>
          </w:tcPr>
          <w:p w14:paraId="735A68C4"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4.07</w:t>
            </w:r>
          </w:p>
        </w:tc>
        <w:tc>
          <w:tcPr>
            <w:tcW w:w="0" w:type="auto"/>
            <w:vAlign w:val="center"/>
            <w:hideMark/>
          </w:tcPr>
          <w:p w14:paraId="6E722F58"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0.61</w:t>
            </w:r>
          </w:p>
        </w:tc>
        <w:tc>
          <w:tcPr>
            <w:tcW w:w="0" w:type="auto"/>
            <w:vAlign w:val="center"/>
            <w:hideMark/>
          </w:tcPr>
          <w:p w14:paraId="2D8F44D2"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w:t>
            </w:r>
          </w:p>
        </w:tc>
        <w:tc>
          <w:tcPr>
            <w:tcW w:w="0" w:type="auto"/>
            <w:vAlign w:val="center"/>
            <w:hideMark/>
          </w:tcPr>
          <w:p w14:paraId="6C4FFDE2"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2</w:t>
            </w:r>
          </w:p>
        </w:tc>
      </w:tr>
      <w:tr w:rsidR="008F11F5" w:rsidRPr="00664F7D" w14:paraId="07288F93" w14:textId="77777777" w:rsidTr="00757378">
        <w:trPr>
          <w:jc w:val="center"/>
        </w:trPr>
        <w:tc>
          <w:tcPr>
            <w:tcW w:w="0" w:type="auto"/>
            <w:shd w:val="clear" w:color="auto" w:fill="D9D9D9" w:themeFill="background1" w:themeFillShade="D9"/>
            <w:vAlign w:val="center"/>
            <w:hideMark/>
          </w:tcPr>
          <w:p w14:paraId="4A8D39D0" w14:textId="77777777" w:rsidR="008711B7" w:rsidRPr="00664F7D" w:rsidRDefault="00F44A0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تعزيز</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القدرة</w:t>
            </w:r>
            <w:r w:rsidR="008711B7" w:rsidRPr="00664F7D">
              <w:rPr>
                <w:rFonts w:ascii="Traditional Arabic" w:hAnsi="Traditional Arabic" w:cs="Traditional Arabic"/>
                <w:color w:val="000000" w:themeColor="text1"/>
                <w:sz w:val="24"/>
                <w:szCs w:val="24"/>
                <w:rtl/>
              </w:rPr>
              <w:t xml:space="preserve"> التنافسية</w:t>
            </w:r>
          </w:p>
        </w:tc>
        <w:tc>
          <w:tcPr>
            <w:tcW w:w="0" w:type="auto"/>
            <w:vAlign w:val="center"/>
            <w:hideMark/>
          </w:tcPr>
          <w:p w14:paraId="26EFABF1"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4.06</w:t>
            </w:r>
          </w:p>
        </w:tc>
        <w:tc>
          <w:tcPr>
            <w:tcW w:w="0" w:type="auto"/>
            <w:vAlign w:val="center"/>
            <w:hideMark/>
          </w:tcPr>
          <w:p w14:paraId="53A40C0C"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0.61</w:t>
            </w:r>
          </w:p>
        </w:tc>
        <w:tc>
          <w:tcPr>
            <w:tcW w:w="0" w:type="auto"/>
            <w:vAlign w:val="center"/>
            <w:hideMark/>
          </w:tcPr>
          <w:p w14:paraId="576F1DD9"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w:t>
            </w:r>
          </w:p>
        </w:tc>
        <w:tc>
          <w:tcPr>
            <w:tcW w:w="0" w:type="auto"/>
            <w:vAlign w:val="center"/>
            <w:hideMark/>
          </w:tcPr>
          <w:p w14:paraId="5CD8E07A"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3</w:t>
            </w:r>
          </w:p>
        </w:tc>
      </w:tr>
      <w:tr w:rsidR="008F11F5" w:rsidRPr="00664F7D" w14:paraId="235869E6" w14:textId="77777777" w:rsidTr="00757378">
        <w:trPr>
          <w:jc w:val="center"/>
        </w:trPr>
        <w:tc>
          <w:tcPr>
            <w:tcW w:w="0" w:type="auto"/>
            <w:shd w:val="clear" w:color="auto" w:fill="D9D9D9" w:themeFill="background1" w:themeFillShade="D9"/>
            <w:vAlign w:val="center"/>
            <w:hideMark/>
          </w:tcPr>
          <w:p w14:paraId="3A18B96B"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متطلبات الحوكمة</w:t>
            </w:r>
          </w:p>
        </w:tc>
        <w:tc>
          <w:tcPr>
            <w:tcW w:w="0" w:type="auto"/>
            <w:vAlign w:val="center"/>
            <w:hideMark/>
          </w:tcPr>
          <w:p w14:paraId="618E0E7E"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3.87</w:t>
            </w:r>
          </w:p>
        </w:tc>
        <w:tc>
          <w:tcPr>
            <w:tcW w:w="0" w:type="auto"/>
            <w:vAlign w:val="center"/>
            <w:hideMark/>
          </w:tcPr>
          <w:p w14:paraId="21CEE2B3"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0.70</w:t>
            </w:r>
          </w:p>
        </w:tc>
        <w:tc>
          <w:tcPr>
            <w:tcW w:w="0" w:type="auto"/>
            <w:vAlign w:val="center"/>
            <w:hideMark/>
          </w:tcPr>
          <w:p w14:paraId="18DBA839"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w:t>
            </w:r>
          </w:p>
        </w:tc>
        <w:tc>
          <w:tcPr>
            <w:tcW w:w="0" w:type="auto"/>
            <w:vAlign w:val="center"/>
            <w:hideMark/>
          </w:tcPr>
          <w:p w14:paraId="3DD15937" w14:textId="77777777" w:rsidR="008711B7" w:rsidRPr="00664F7D" w:rsidRDefault="008711B7"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w:t>
            </w:r>
          </w:p>
        </w:tc>
      </w:tr>
    </w:tbl>
    <w:p w14:paraId="11E36B02" w14:textId="77777777" w:rsidR="002B5292" w:rsidRPr="00664F7D" w:rsidRDefault="002B529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يتضح من جدول</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4-7) أن جميع أبعاد الدراسة جاءت بدرجة موافقة مرتفعة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حيث تراوحت المتوسطات الحسابية بين</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3.87)</w:t>
      </w:r>
      <w:r w:rsidR="00C862E1" w:rsidRPr="00664F7D">
        <w:rPr>
          <w:rFonts w:ascii="Traditional Arabic" w:eastAsiaTheme="minorHAnsi" w:hAnsi="Traditional Arabic" w:cs="Traditional Arabic"/>
          <w:color w:val="000000" w:themeColor="text1"/>
          <w:rtl/>
          <w:lang w:bidi="ar-EG"/>
        </w:rPr>
        <w:t xml:space="preserve"> و</w:t>
      </w:r>
      <w:r w:rsidR="00D7278E" w:rsidRPr="00664F7D">
        <w:rPr>
          <w:rFonts w:ascii="Traditional Arabic" w:eastAsiaTheme="minorHAnsi" w:hAnsi="Traditional Arabic" w:cs="Traditional Arabic"/>
          <w:color w:val="000000" w:themeColor="text1"/>
          <w:rtl/>
          <w:lang w:bidi="ar-EG"/>
        </w:rPr>
        <w:t>(</w:t>
      </w:r>
      <w:r w:rsidRPr="00664F7D">
        <w:rPr>
          <w:rFonts w:ascii="Traditional Arabic" w:eastAsiaTheme="minorHAnsi" w:hAnsi="Traditional Arabic" w:cs="Traditional Arabic"/>
          <w:color w:val="000000" w:themeColor="text1"/>
          <w:rtl/>
          <w:lang w:bidi="ar-EG"/>
        </w:rPr>
        <w:t>4.07)</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يعكس اتجاهًا إيجابيًا لدى أفراد عينة الدراسة نحو تأثير استراتيجية دمج الشركات على الجاهزية لل</w:t>
      </w:r>
      <w:r w:rsidR="000544F4" w:rsidRPr="00664F7D">
        <w:rPr>
          <w:rFonts w:ascii="Traditional Arabic" w:eastAsiaTheme="minorHAnsi" w:hAnsi="Traditional Arabic" w:cs="Traditional Arabic"/>
          <w:color w:val="000000" w:themeColor="text1"/>
          <w:rtl/>
          <w:lang w:bidi="ar-EG"/>
        </w:rPr>
        <w:t>إدراج</w:t>
      </w:r>
      <w:r w:rsidRPr="00664F7D">
        <w:rPr>
          <w:rFonts w:ascii="Traditional Arabic" w:eastAsiaTheme="minorHAnsi" w:hAnsi="Traditional Arabic" w:cs="Traditional Arabic"/>
          <w:color w:val="000000" w:themeColor="text1"/>
          <w:rtl/>
          <w:lang w:bidi="ar-EG"/>
        </w:rPr>
        <w:t xml:space="preserve"> في سوق النمو</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السوق الموازية)</w:t>
      </w:r>
      <w:r w:rsidRPr="00664F7D">
        <w:rPr>
          <w:rFonts w:ascii="Traditional Arabic" w:eastAsiaTheme="minorHAnsi" w:hAnsi="Traditional Arabic" w:cs="Traditional Arabic"/>
          <w:color w:val="000000" w:themeColor="text1"/>
          <w:lang w:bidi="ar-EG"/>
        </w:rPr>
        <w:t>.</w:t>
      </w:r>
    </w:p>
    <w:p w14:paraId="5C8CE605" w14:textId="77777777" w:rsidR="0028749E" w:rsidRPr="00664F7D" w:rsidRDefault="002B529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 xml:space="preserve">وجاء بعد </w:t>
      </w:r>
      <w:r w:rsidR="005C20E0" w:rsidRPr="00664F7D">
        <w:rPr>
          <w:rFonts w:ascii="Traditional Arabic" w:eastAsiaTheme="minorHAnsi" w:hAnsi="Traditional Arabic" w:cs="Traditional Arabic"/>
          <w:color w:val="000000" w:themeColor="text1"/>
          <w:rtl/>
          <w:lang w:bidi="ar-EG"/>
        </w:rPr>
        <w:t>الأداء</w:t>
      </w:r>
      <w:r w:rsidRPr="00664F7D">
        <w:rPr>
          <w:rFonts w:ascii="Traditional Arabic" w:eastAsiaTheme="minorHAnsi" w:hAnsi="Traditional Arabic" w:cs="Traditional Arabic"/>
          <w:color w:val="000000" w:themeColor="text1"/>
          <w:rtl/>
          <w:lang w:bidi="ar-EG"/>
        </w:rPr>
        <w:t xml:space="preserve"> المالي بعد الدمج في المرتبة الأولى بمتوسط</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4.07)</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يليه بعد الحصول على التمويل بمتوسط</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4.07)</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ثم بعد تعزيز القدرة التنافسية بمتوسط</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4.06)</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بينما جاء بعد متطلبات الحوكمة في المرتبة الأخيرة بمتوسط</w:t>
      </w:r>
      <w:r w:rsidR="0028749E" w:rsidRPr="00664F7D">
        <w:rPr>
          <w:rFonts w:ascii="Traditional Arabic" w:eastAsiaTheme="minorHAnsi" w:hAnsi="Traditional Arabic" w:cs="Traditional Arabic"/>
          <w:color w:val="000000" w:themeColor="text1"/>
          <w:rtl/>
          <w:lang w:bidi="ar-EG"/>
        </w:rPr>
        <w:t xml:space="preserve"> (3.87).</w:t>
      </w:r>
    </w:p>
    <w:p w14:paraId="246133CC" w14:textId="77777777" w:rsidR="002B5292" w:rsidRPr="00664F7D" w:rsidRDefault="002B529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ويشير ذلك</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أن استراتيجية دمج الشركات تسهم بشكل واضح في تعزيز الجوانب المالية والتمويلية والتنافسية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مع وجود حاجة نسبية</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مزيد من التطوير في جانب متطلبات الحوكمة مقارنة ببقية الأبعاد</w:t>
      </w:r>
      <w:r w:rsidRPr="00664F7D">
        <w:rPr>
          <w:rFonts w:ascii="Traditional Arabic" w:eastAsiaTheme="minorHAnsi" w:hAnsi="Traditional Arabic" w:cs="Traditional Arabic"/>
          <w:color w:val="000000" w:themeColor="text1"/>
          <w:lang w:bidi="ar-EG"/>
        </w:rPr>
        <w:t>.</w:t>
      </w:r>
    </w:p>
    <w:p w14:paraId="400CD4C1" w14:textId="77777777" w:rsidR="008D300D" w:rsidRPr="00E00929"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جدول </w:t>
      </w:r>
      <w:r w:rsidR="00D7278E" w:rsidRPr="00E00929">
        <w:rPr>
          <w:rFonts w:ascii="Traditional Arabic" w:eastAsiaTheme="minorHAnsi" w:hAnsi="Traditional Arabic" w:cs="Traditional Arabic"/>
          <w:b/>
          <w:bCs/>
          <w:color w:val="000000" w:themeColor="text1"/>
          <w:rtl/>
        </w:rPr>
        <w:t>(</w:t>
      </w:r>
      <w:r w:rsidR="00082053" w:rsidRPr="00E00929">
        <w:rPr>
          <w:rFonts w:ascii="Traditional Arabic" w:eastAsiaTheme="minorHAnsi" w:hAnsi="Traditional Arabic" w:cs="Traditional Arabic"/>
          <w:b/>
          <w:bCs/>
          <w:color w:val="000000" w:themeColor="text1"/>
          <w:rtl/>
        </w:rPr>
        <w:t>4-7)</w:t>
      </w:r>
    </w:p>
    <w:p w14:paraId="474ABA11" w14:textId="77777777" w:rsidR="00FD1DAB" w:rsidRPr="00E00929" w:rsidRDefault="00FD1DAB"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ربط أبعاد الدراسة بالفروض</w:t>
      </w:r>
    </w:p>
    <w:tbl>
      <w:tblPr>
        <w:tblStyle w:val="TableGrid1"/>
        <w:bidiVisual/>
        <w:tblW w:w="5199" w:type="dxa"/>
        <w:jc w:val="center"/>
        <w:tblBorders>
          <w:top w:val="threeDEngrave" w:sz="24" w:space="0" w:color="auto"/>
          <w:bottom w:val="threeDEmboss" w:sz="24" w:space="0" w:color="auto"/>
        </w:tblBorders>
        <w:tblLook w:val="04A0" w:firstRow="1" w:lastRow="0" w:firstColumn="1" w:lastColumn="0" w:noHBand="0" w:noVBand="1"/>
      </w:tblPr>
      <w:tblGrid>
        <w:gridCol w:w="3119"/>
        <w:gridCol w:w="2080"/>
      </w:tblGrid>
      <w:tr w:rsidR="008F11F5" w:rsidRPr="00664F7D" w14:paraId="51536261" w14:textId="77777777" w:rsidTr="00775B4E">
        <w:trPr>
          <w:trHeight w:val="269"/>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18D102BB" w14:textId="77777777" w:rsidR="00FD1DAB" w:rsidRPr="00664F7D" w:rsidRDefault="00FD1DA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56290A2" w14:textId="77777777" w:rsidR="00FD1DAB" w:rsidRPr="00664F7D" w:rsidRDefault="00FD1DA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الفرض المرتبط</w:t>
            </w:r>
          </w:p>
        </w:tc>
      </w:tr>
      <w:tr w:rsidR="008F11F5" w:rsidRPr="00664F7D" w14:paraId="54CBE054" w14:textId="77777777" w:rsidTr="00775B4E">
        <w:trPr>
          <w:trHeight w:val="260"/>
          <w:jc w:val="center"/>
        </w:trPr>
        <w:tc>
          <w:tcPr>
            <w:tcW w:w="0" w:type="auto"/>
            <w:tcBorders>
              <w:top w:val="threeDEmboss" w:sz="24" w:space="0" w:color="auto"/>
            </w:tcBorders>
            <w:shd w:val="clear" w:color="auto" w:fill="D9D9D9" w:themeFill="background1" w:themeFillShade="D9"/>
            <w:vAlign w:val="center"/>
            <w:hideMark/>
          </w:tcPr>
          <w:p w14:paraId="06F200AD" w14:textId="77777777" w:rsidR="00FD1DAB" w:rsidRPr="00664F7D" w:rsidRDefault="005C20E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الأداء</w:t>
            </w:r>
            <w:r w:rsidR="00FD1DAB" w:rsidRPr="00664F7D">
              <w:rPr>
                <w:rFonts w:ascii="Traditional Arabic" w:hAnsi="Traditional Arabic" w:cs="Traditional Arabic"/>
                <w:color w:val="000000" w:themeColor="text1"/>
                <w:sz w:val="24"/>
                <w:szCs w:val="24"/>
                <w:rtl/>
              </w:rPr>
              <w:t xml:space="preserve"> المالي بعد الدمج</w:t>
            </w:r>
          </w:p>
        </w:tc>
        <w:tc>
          <w:tcPr>
            <w:tcW w:w="0" w:type="auto"/>
            <w:tcBorders>
              <w:top w:val="threeDEmboss" w:sz="24" w:space="0" w:color="auto"/>
            </w:tcBorders>
            <w:vAlign w:val="center"/>
            <w:hideMark/>
          </w:tcPr>
          <w:p w14:paraId="0D10B3BC" w14:textId="77777777" w:rsidR="00FD1DAB" w:rsidRPr="00664F7D" w:rsidRDefault="00FD1DA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H1a</w:t>
            </w:r>
          </w:p>
        </w:tc>
      </w:tr>
      <w:tr w:rsidR="008F11F5" w:rsidRPr="00664F7D" w14:paraId="2C027C08" w14:textId="77777777" w:rsidTr="00775B4E">
        <w:trPr>
          <w:trHeight w:val="269"/>
          <w:jc w:val="center"/>
        </w:trPr>
        <w:tc>
          <w:tcPr>
            <w:tcW w:w="0" w:type="auto"/>
            <w:shd w:val="clear" w:color="auto" w:fill="D9D9D9" w:themeFill="background1" w:themeFillShade="D9"/>
            <w:vAlign w:val="center"/>
            <w:hideMark/>
          </w:tcPr>
          <w:p w14:paraId="2C69D6BA" w14:textId="77777777" w:rsidR="00FD1DAB" w:rsidRPr="00664F7D" w:rsidRDefault="00FD1DA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متطلبات الحوكمة</w:t>
            </w:r>
          </w:p>
        </w:tc>
        <w:tc>
          <w:tcPr>
            <w:tcW w:w="0" w:type="auto"/>
            <w:vAlign w:val="center"/>
            <w:hideMark/>
          </w:tcPr>
          <w:p w14:paraId="735F59BC" w14:textId="77777777" w:rsidR="00FD1DAB" w:rsidRPr="00664F7D" w:rsidRDefault="00FD1DA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H1b</w:t>
            </w:r>
          </w:p>
        </w:tc>
      </w:tr>
      <w:tr w:rsidR="008F11F5" w:rsidRPr="00664F7D" w14:paraId="4FAFB83B" w14:textId="77777777" w:rsidTr="00775B4E">
        <w:trPr>
          <w:trHeight w:val="260"/>
          <w:jc w:val="center"/>
        </w:trPr>
        <w:tc>
          <w:tcPr>
            <w:tcW w:w="0" w:type="auto"/>
            <w:shd w:val="clear" w:color="auto" w:fill="D9D9D9" w:themeFill="background1" w:themeFillShade="D9"/>
            <w:vAlign w:val="center"/>
            <w:hideMark/>
          </w:tcPr>
          <w:p w14:paraId="765D06C2" w14:textId="77777777" w:rsidR="00FD1DAB" w:rsidRPr="00664F7D" w:rsidRDefault="00FD1DA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تعزيز القدرة التنافسية</w:t>
            </w:r>
          </w:p>
        </w:tc>
        <w:tc>
          <w:tcPr>
            <w:tcW w:w="0" w:type="auto"/>
            <w:vAlign w:val="center"/>
            <w:hideMark/>
          </w:tcPr>
          <w:p w14:paraId="69D94818" w14:textId="77777777" w:rsidR="00FD1DAB" w:rsidRPr="00664F7D" w:rsidRDefault="00FD1DA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H1c</w:t>
            </w:r>
          </w:p>
        </w:tc>
      </w:tr>
      <w:tr w:rsidR="008F11F5" w:rsidRPr="00664F7D" w14:paraId="474408B0" w14:textId="77777777" w:rsidTr="00775B4E">
        <w:trPr>
          <w:trHeight w:val="269"/>
          <w:jc w:val="center"/>
        </w:trPr>
        <w:tc>
          <w:tcPr>
            <w:tcW w:w="0" w:type="auto"/>
            <w:shd w:val="clear" w:color="auto" w:fill="D9D9D9" w:themeFill="background1" w:themeFillShade="D9"/>
            <w:vAlign w:val="center"/>
            <w:hideMark/>
          </w:tcPr>
          <w:p w14:paraId="233B7E69" w14:textId="77777777" w:rsidR="00FD1DAB" w:rsidRPr="00664F7D" w:rsidRDefault="00FD1DA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الحصول على التمويل</w:t>
            </w:r>
          </w:p>
        </w:tc>
        <w:tc>
          <w:tcPr>
            <w:tcW w:w="0" w:type="auto"/>
            <w:vAlign w:val="center"/>
            <w:hideMark/>
          </w:tcPr>
          <w:p w14:paraId="3C6D46DB" w14:textId="77777777" w:rsidR="00FD1DAB" w:rsidRPr="00664F7D" w:rsidRDefault="00FD1DAB"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H1d</w:t>
            </w:r>
          </w:p>
        </w:tc>
      </w:tr>
    </w:tbl>
    <w:p w14:paraId="180E2C92" w14:textId="77777777" w:rsidR="0028749E" w:rsidRPr="00664F7D" w:rsidRDefault="002B529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يوضح جدول</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4-8) ارتباط أبعاد الدراسة بالفروض الفرعية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حيث يرتبط بعد </w:t>
      </w:r>
      <w:r w:rsidR="005C20E0" w:rsidRPr="00664F7D">
        <w:rPr>
          <w:rFonts w:ascii="Traditional Arabic" w:eastAsiaTheme="minorHAnsi" w:hAnsi="Traditional Arabic" w:cs="Traditional Arabic"/>
          <w:color w:val="000000" w:themeColor="text1"/>
          <w:rtl/>
          <w:lang w:bidi="ar-EG"/>
        </w:rPr>
        <w:t>الأداء</w:t>
      </w:r>
      <w:r w:rsidRPr="00664F7D">
        <w:rPr>
          <w:rFonts w:ascii="Traditional Arabic" w:eastAsiaTheme="minorHAnsi" w:hAnsi="Traditional Arabic" w:cs="Traditional Arabic"/>
          <w:color w:val="000000" w:themeColor="text1"/>
          <w:rtl/>
          <w:lang w:bidi="ar-EG"/>
        </w:rPr>
        <w:t xml:space="preserve"> المالي بعد الدمج بالفرض الفرعي الأول</w:t>
      </w:r>
      <w:r w:rsidR="0028749E" w:rsidRPr="00664F7D">
        <w:rPr>
          <w:rFonts w:ascii="Traditional Arabic" w:eastAsiaTheme="minorHAnsi" w:hAnsi="Traditional Arabic" w:cs="Traditional Arabic"/>
          <w:color w:val="000000" w:themeColor="text1"/>
          <w:rtl/>
          <w:lang w:bidi="ar-EG"/>
        </w:rPr>
        <w:t xml:space="preserve"> (</w:t>
      </w:r>
      <w:r w:rsidR="0028749E" w:rsidRPr="00664F7D">
        <w:rPr>
          <w:rFonts w:ascii="Traditional Arabic" w:eastAsiaTheme="minorHAnsi" w:hAnsi="Traditional Arabic" w:cs="Traditional Arabic"/>
          <w:color w:val="000000" w:themeColor="text1"/>
          <w:lang w:bidi="ar-EG"/>
        </w:rPr>
        <w:t>H1a</w:t>
      </w:r>
      <w:r w:rsidR="0028749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ويرتبط بعد متطلبات الحوكمة بالفرض الفرعي الثاني</w:t>
      </w:r>
      <w:r w:rsidR="0028749E" w:rsidRPr="00664F7D">
        <w:rPr>
          <w:rFonts w:ascii="Traditional Arabic" w:eastAsiaTheme="minorHAnsi" w:hAnsi="Traditional Arabic" w:cs="Traditional Arabic"/>
          <w:color w:val="000000" w:themeColor="text1"/>
          <w:rtl/>
          <w:lang w:bidi="ar-EG"/>
        </w:rPr>
        <w:t xml:space="preserve"> (</w:t>
      </w:r>
      <w:r w:rsidR="0028749E" w:rsidRPr="00664F7D">
        <w:rPr>
          <w:rFonts w:ascii="Traditional Arabic" w:eastAsiaTheme="minorHAnsi" w:hAnsi="Traditional Arabic" w:cs="Traditional Arabic"/>
          <w:color w:val="000000" w:themeColor="text1"/>
          <w:lang w:bidi="ar-EG"/>
        </w:rPr>
        <w:t>H1b</w:t>
      </w:r>
      <w:r w:rsidR="0028749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بينما يرتبط بعد تعزيز القدرة التنافسية بالفرض الفرعي الثالث</w:t>
      </w:r>
      <w:r w:rsidR="0028749E" w:rsidRPr="00664F7D">
        <w:rPr>
          <w:rFonts w:ascii="Traditional Arabic" w:eastAsiaTheme="minorHAnsi" w:hAnsi="Traditional Arabic" w:cs="Traditional Arabic"/>
          <w:color w:val="000000" w:themeColor="text1"/>
          <w:rtl/>
          <w:lang w:bidi="ar-EG"/>
        </w:rPr>
        <w:t xml:space="preserve"> (</w:t>
      </w:r>
      <w:r w:rsidR="0028749E" w:rsidRPr="00664F7D">
        <w:rPr>
          <w:rFonts w:ascii="Traditional Arabic" w:eastAsiaTheme="minorHAnsi" w:hAnsi="Traditional Arabic" w:cs="Traditional Arabic"/>
          <w:color w:val="000000" w:themeColor="text1"/>
          <w:lang w:bidi="ar-EG"/>
        </w:rPr>
        <w:t>H1c</w:t>
      </w:r>
      <w:r w:rsidR="0028749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في حين يرتبط بعد الحصول على التمويل بالفرض الفرعي الرابع</w:t>
      </w:r>
      <w:r w:rsidR="0028749E" w:rsidRPr="00664F7D">
        <w:rPr>
          <w:rFonts w:ascii="Traditional Arabic" w:eastAsiaTheme="minorHAnsi" w:hAnsi="Traditional Arabic" w:cs="Traditional Arabic"/>
          <w:color w:val="000000" w:themeColor="text1"/>
          <w:rtl/>
          <w:lang w:bidi="ar-EG"/>
        </w:rPr>
        <w:t xml:space="preserve"> (</w:t>
      </w:r>
      <w:r w:rsidR="0028749E" w:rsidRPr="00664F7D">
        <w:rPr>
          <w:rFonts w:ascii="Traditional Arabic" w:eastAsiaTheme="minorHAnsi" w:hAnsi="Traditional Arabic" w:cs="Traditional Arabic"/>
          <w:color w:val="000000" w:themeColor="text1"/>
          <w:lang w:bidi="ar-EG"/>
        </w:rPr>
        <w:t>H1d</w:t>
      </w:r>
      <w:r w:rsidR="0028749E" w:rsidRPr="00664F7D">
        <w:rPr>
          <w:rFonts w:ascii="Traditional Arabic" w:eastAsiaTheme="minorHAnsi" w:hAnsi="Traditional Arabic" w:cs="Traditional Arabic"/>
          <w:color w:val="000000" w:themeColor="text1"/>
          <w:rtl/>
          <w:lang w:bidi="ar-EG"/>
        </w:rPr>
        <w:t>).</w:t>
      </w:r>
    </w:p>
    <w:p w14:paraId="72D08E57" w14:textId="77777777" w:rsidR="002B5292" w:rsidRPr="00664F7D" w:rsidRDefault="002B5292"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lastRenderedPageBreak/>
        <w:t>وفي ضوء ما تم عرضه من نتائج التحليل الوصفي لأبعاد الدراسة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يتضح اتساق نموذج الدراسة مع فروضها الفرعية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حيث تمثل هذه الأبعاد المكونات الأساسية للجاهزية لل</w:t>
      </w:r>
      <w:r w:rsidR="000544F4" w:rsidRPr="00664F7D">
        <w:rPr>
          <w:rFonts w:ascii="Traditional Arabic" w:eastAsiaTheme="minorHAnsi" w:hAnsi="Traditional Arabic" w:cs="Traditional Arabic"/>
          <w:color w:val="000000" w:themeColor="text1"/>
          <w:rtl/>
          <w:lang w:bidi="ar-EG"/>
        </w:rPr>
        <w:t>إدراج</w:t>
      </w:r>
      <w:r w:rsidRPr="00664F7D">
        <w:rPr>
          <w:rFonts w:ascii="Traditional Arabic" w:eastAsiaTheme="minorHAnsi" w:hAnsi="Traditional Arabic" w:cs="Traditional Arabic"/>
          <w:color w:val="000000" w:themeColor="text1"/>
          <w:rtl/>
          <w:lang w:bidi="ar-EG"/>
        </w:rPr>
        <w:t xml:space="preserve"> في سوق النمو</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السوق الموازية)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بما يعكس الترابط المنهجي بين متغيرات الدراسة والفروض البحثية</w:t>
      </w:r>
      <w:r w:rsidRPr="00664F7D">
        <w:rPr>
          <w:rFonts w:ascii="Traditional Arabic" w:eastAsiaTheme="minorHAnsi" w:hAnsi="Traditional Arabic" w:cs="Traditional Arabic"/>
          <w:color w:val="000000" w:themeColor="text1"/>
          <w:lang w:bidi="ar-EG"/>
        </w:rPr>
        <w:t>.</w:t>
      </w:r>
    </w:p>
    <w:p w14:paraId="45F18D60" w14:textId="77777777" w:rsidR="00BC6FAB" w:rsidRPr="00E00929" w:rsidRDefault="00BC6FAB"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Pr>
      </w:pPr>
      <w:r w:rsidRPr="00E00929">
        <w:rPr>
          <w:rFonts w:ascii="Traditional Arabic" w:hAnsi="Traditional Arabic" w:cs="Traditional Arabic"/>
          <w:b/>
          <w:bCs/>
          <w:color w:val="000000" w:themeColor="text1"/>
          <w:sz w:val="28"/>
          <w:szCs w:val="28"/>
          <w:rtl/>
        </w:rPr>
        <w:t>ثانياً- نتائج اختبارات فروض الدراسة:</w:t>
      </w:r>
    </w:p>
    <w:p w14:paraId="5EC979C2" w14:textId="77777777" w:rsidR="00B8331B" w:rsidRPr="00664F7D" w:rsidRDefault="00C42361" w:rsidP="00706522">
      <w:pPr>
        <w:pStyle w:val="a5"/>
        <w:numPr>
          <w:ilvl w:val="0"/>
          <w:numId w:val="78"/>
        </w:numPr>
        <w:bidi/>
        <w:spacing w:before="0" w:beforeAutospacing="0" w:after="0" w:afterAutospacing="0" w:line="360" w:lineRule="auto"/>
        <w:ind w:left="714" w:hanging="205"/>
        <w:jc w:val="both"/>
        <w:rPr>
          <w:rFonts w:ascii="Traditional Arabic" w:eastAsiaTheme="minorHAnsi" w:hAnsi="Traditional Arabic" w:cs="Traditional Arabic"/>
          <w:color w:val="000000" w:themeColor="text1"/>
          <w:lang w:bidi="ar-EG"/>
        </w:rPr>
      </w:pPr>
      <w:r w:rsidRPr="00E00929">
        <w:rPr>
          <w:rFonts w:ascii="Traditional Arabic" w:eastAsiaTheme="minorHAnsi" w:hAnsi="Traditional Arabic" w:cs="Traditional Arabic"/>
          <w:b/>
          <w:bCs/>
          <w:color w:val="000000" w:themeColor="text1"/>
          <w:rtl/>
          <w:lang w:bidi="ar-EG"/>
        </w:rPr>
        <w:t xml:space="preserve">الفرض </w:t>
      </w:r>
      <w:r w:rsidR="0028749E" w:rsidRPr="00E00929">
        <w:rPr>
          <w:rFonts w:ascii="Traditional Arabic" w:eastAsiaTheme="minorHAnsi" w:hAnsi="Traditional Arabic" w:cs="Traditional Arabic"/>
          <w:b/>
          <w:bCs/>
          <w:color w:val="000000" w:themeColor="text1"/>
          <w:rtl/>
          <w:lang w:bidi="ar-EG"/>
        </w:rPr>
        <w:t>الأول</w:t>
      </w:r>
      <w:r w:rsidR="00775B4E" w:rsidRPr="00E00929">
        <w:rPr>
          <w:rFonts w:ascii="Traditional Arabic" w:eastAsiaTheme="minorHAnsi" w:hAnsi="Traditional Arabic" w:cs="Traditional Arabic"/>
          <w:b/>
          <w:bCs/>
          <w:color w:val="000000" w:themeColor="text1"/>
          <w:rtl/>
          <w:lang w:bidi="ar-EG"/>
        </w:rPr>
        <w:t>:</w:t>
      </w:r>
      <w:r w:rsidR="00775B4E" w:rsidRPr="00664F7D">
        <w:rPr>
          <w:rFonts w:ascii="Traditional Arabic" w:eastAsiaTheme="minorHAnsi" w:hAnsi="Traditional Arabic" w:cs="Traditional Arabic"/>
          <w:color w:val="000000" w:themeColor="text1"/>
          <w:rtl/>
          <w:lang w:bidi="ar-EG"/>
        </w:rPr>
        <w:t xml:space="preserve"> </w:t>
      </w:r>
      <w:r w:rsidR="00B8331B" w:rsidRPr="00664F7D">
        <w:rPr>
          <w:rFonts w:ascii="Traditional Arabic" w:eastAsiaTheme="minorHAnsi" w:hAnsi="Traditional Arabic" w:cs="Traditional Arabic"/>
          <w:color w:val="000000" w:themeColor="text1"/>
          <w:lang w:bidi="ar-EG"/>
        </w:rPr>
        <w:t>"</w:t>
      </w:r>
      <w:r w:rsidR="00080D96" w:rsidRPr="00664F7D">
        <w:rPr>
          <w:rFonts w:ascii="Traditional Arabic" w:eastAsiaTheme="minorHAnsi" w:hAnsi="Traditional Arabic" w:cs="Traditional Arabic"/>
          <w:color w:val="000000" w:themeColor="text1"/>
          <w:rtl/>
          <w:lang w:bidi="ar-EG"/>
        </w:rPr>
        <w:t xml:space="preserve">يوجد </w:t>
      </w:r>
      <w:proofErr w:type="gramStart"/>
      <w:r w:rsidR="00080D96" w:rsidRPr="00664F7D">
        <w:rPr>
          <w:rFonts w:ascii="Traditional Arabic" w:eastAsiaTheme="minorHAnsi" w:hAnsi="Traditional Arabic" w:cs="Traditional Arabic"/>
          <w:color w:val="000000" w:themeColor="text1"/>
          <w:rtl/>
          <w:lang w:bidi="ar-EG"/>
        </w:rPr>
        <w:t>اثر</w:t>
      </w:r>
      <w:proofErr w:type="gramEnd"/>
      <w:r w:rsidR="00080D96" w:rsidRPr="00664F7D">
        <w:rPr>
          <w:rFonts w:ascii="Traditional Arabic" w:eastAsiaTheme="minorHAnsi" w:hAnsi="Traditional Arabic" w:cs="Traditional Arabic"/>
          <w:color w:val="000000" w:themeColor="text1"/>
          <w:rtl/>
          <w:lang w:bidi="ar-EG"/>
        </w:rPr>
        <w:t xml:space="preserve"> ذو دلالة </w:t>
      </w:r>
      <w:r w:rsidR="004C5D0F" w:rsidRPr="00664F7D">
        <w:rPr>
          <w:rFonts w:ascii="Traditional Arabic" w:eastAsiaTheme="minorHAnsi" w:hAnsi="Traditional Arabic" w:cs="Traditional Arabic"/>
          <w:color w:val="000000" w:themeColor="text1"/>
          <w:rtl/>
          <w:lang w:bidi="ar-EG"/>
        </w:rPr>
        <w:t>إحصائي</w:t>
      </w:r>
      <w:r w:rsidR="00B8331B" w:rsidRPr="00664F7D">
        <w:rPr>
          <w:rFonts w:ascii="Traditional Arabic" w:eastAsiaTheme="minorHAnsi" w:hAnsi="Traditional Arabic" w:cs="Traditional Arabic"/>
          <w:color w:val="000000" w:themeColor="text1"/>
          <w:rtl/>
          <w:lang w:bidi="ar-EG"/>
        </w:rPr>
        <w:t xml:space="preserve">ة </w:t>
      </w:r>
      <w:r w:rsidR="00080D96" w:rsidRPr="00664F7D">
        <w:rPr>
          <w:rFonts w:ascii="Traditional Arabic" w:eastAsiaTheme="minorHAnsi" w:hAnsi="Traditional Arabic" w:cs="Traditional Arabic"/>
          <w:color w:val="000000" w:themeColor="text1"/>
          <w:rtl/>
          <w:lang w:bidi="ar-EG"/>
        </w:rPr>
        <w:t>ل</w:t>
      </w:r>
      <w:r w:rsidR="00B8331B" w:rsidRPr="00664F7D">
        <w:rPr>
          <w:rFonts w:ascii="Traditional Arabic" w:eastAsiaTheme="minorHAnsi" w:hAnsi="Traditional Arabic" w:cs="Traditional Arabic"/>
          <w:color w:val="000000" w:themeColor="text1"/>
          <w:rtl/>
          <w:lang w:bidi="ar-EG"/>
        </w:rPr>
        <w:t xml:space="preserve">استراتيجية دمج الشركات </w:t>
      </w:r>
      <w:r w:rsidR="00080D96" w:rsidRPr="00664F7D">
        <w:rPr>
          <w:rFonts w:ascii="Traditional Arabic" w:eastAsiaTheme="minorHAnsi" w:hAnsi="Traditional Arabic" w:cs="Traditional Arabic"/>
          <w:color w:val="000000" w:themeColor="text1"/>
          <w:rtl/>
          <w:lang w:bidi="ar-EG"/>
        </w:rPr>
        <w:t xml:space="preserve">على </w:t>
      </w:r>
      <w:r w:rsidR="00B8331B" w:rsidRPr="00664F7D">
        <w:rPr>
          <w:rFonts w:ascii="Traditional Arabic" w:eastAsiaTheme="minorHAnsi" w:hAnsi="Traditional Arabic" w:cs="Traditional Arabic"/>
          <w:color w:val="000000" w:themeColor="text1"/>
          <w:rtl/>
          <w:lang w:bidi="ar-EG"/>
        </w:rPr>
        <w:t>الجاهزية لل</w:t>
      </w:r>
      <w:r w:rsidR="000544F4" w:rsidRPr="00664F7D">
        <w:rPr>
          <w:rFonts w:ascii="Traditional Arabic" w:eastAsiaTheme="minorHAnsi" w:hAnsi="Traditional Arabic" w:cs="Traditional Arabic"/>
          <w:color w:val="000000" w:themeColor="text1"/>
          <w:rtl/>
          <w:lang w:bidi="ar-EG"/>
        </w:rPr>
        <w:t>إدراج</w:t>
      </w:r>
      <w:r w:rsidR="00080D96" w:rsidRPr="00664F7D">
        <w:rPr>
          <w:rFonts w:ascii="Traditional Arabic" w:eastAsiaTheme="minorHAnsi" w:hAnsi="Traditional Arabic" w:cs="Traditional Arabic"/>
          <w:color w:val="000000" w:themeColor="text1"/>
          <w:rtl/>
          <w:lang w:bidi="ar-EG"/>
        </w:rPr>
        <w:t xml:space="preserve"> في سوق النمو</w:t>
      </w:r>
      <w:r w:rsidR="00D7278E" w:rsidRPr="00664F7D">
        <w:rPr>
          <w:rFonts w:ascii="Traditional Arabic" w:eastAsiaTheme="minorHAnsi" w:hAnsi="Traditional Arabic" w:cs="Traditional Arabic"/>
          <w:color w:val="000000" w:themeColor="text1"/>
          <w:rtl/>
          <w:lang w:bidi="ar-EG"/>
        </w:rPr>
        <w:t xml:space="preserve"> (</w:t>
      </w:r>
      <w:r w:rsidR="00080D96" w:rsidRPr="00664F7D">
        <w:rPr>
          <w:rFonts w:ascii="Traditional Arabic" w:eastAsiaTheme="minorHAnsi" w:hAnsi="Traditional Arabic" w:cs="Traditional Arabic"/>
          <w:color w:val="000000" w:themeColor="text1"/>
          <w:rtl/>
          <w:lang w:bidi="ar-EG"/>
        </w:rPr>
        <w:t>السوق الموازية</w:t>
      </w:r>
      <w:r w:rsidR="00D7278E" w:rsidRPr="00664F7D">
        <w:rPr>
          <w:rFonts w:ascii="Traditional Arabic" w:eastAsiaTheme="minorHAnsi" w:hAnsi="Traditional Arabic" w:cs="Traditional Arabic"/>
          <w:color w:val="000000" w:themeColor="text1"/>
          <w:rtl/>
          <w:lang w:bidi="ar-EG"/>
        </w:rPr>
        <w:t>)</w:t>
      </w:r>
      <w:r w:rsidR="00080D96" w:rsidRPr="00664F7D">
        <w:rPr>
          <w:rFonts w:ascii="Traditional Arabic" w:eastAsiaTheme="minorHAnsi" w:hAnsi="Traditional Arabic" w:cs="Traditional Arabic"/>
          <w:color w:val="000000" w:themeColor="text1"/>
          <w:rtl/>
          <w:lang w:bidi="ar-EG"/>
        </w:rPr>
        <w:t xml:space="preserve"> لدى الشركات العائلية</w:t>
      </w:r>
      <w:r w:rsidR="00307AF5" w:rsidRPr="00664F7D">
        <w:rPr>
          <w:rFonts w:ascii="Traditional Arabic" w:eastAsiaTheme="minorHAnsi" w:hAnsi="Traditional Arabic" w:cs="Traditional Arabic"/>
          <w:color w:val="000000" w:themeColor="text1"/>
          <w:rtl/>
          <w:lang w:bidi="ar-EG"/>
        </w:rPr>
        <w:t>"</w:t>
      </w:r>
      <w:r w:rsidR="00FA5E7F" w:rsidRPr="00664F7D">
        <w:rPr>
          <w:rFonts w:ascii="Traditional Arabic" w:eastAsiaTheme="minorHAnsi" w:hAnsi="Traditional Arabic" w:cs="Traditional Arabic"/>
          <w:color w:val="000000" w:themeColor="text1"/>
          <w:rtl/>
          <w:lang w:bidi="ar-EG"/>
        </w:rPr>
        <w:t>.</w:t>
      </w:r>
    </w:p>
    <w:p w14:paraId="7250F82A" w14:textId="77777777" w:rsidR="00B554F8" w:rsidRPr="00E00929" w:rsidRDefault="00B554F8" w:rsidP="00706522">
      <w:pPr>
        <w:pStyle w:val="a5"/>
        <w:numPr>
          <w:ilvl w:val="0"/>
          <w:numId w:val="76"/>
        </w:numPr>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tl/>
          <w:lang w:bidi="ar-EG"/>
        </w:rPr>
      </w:pPr>
      <w:r w:rsidRPr="00E00929">
        <w:rPr>
          <w:rFonts w:ascii="Traditional Arabic" w:eastAsiaTheme="minorHAnsi" w:hAnsi="Traditional Arabic" w:cs="Traditional Arabic"/>
          <w:b/>
          <w:bCs/>
          <w:color w:val="000000" w:themeColor="text1"/>
          <w:sz w:val="28"/>
          <w:szCs w:val="28"/>
          <w:rtl/>
          <w:lang w:bidi="ar-EG"/>
        </w:rPr>
        <w:t>الانحدار الأحادي</w:t>
      </w:r>
      <w:r w:rsidR="00307AF5" w:rsidRPr="00E00929">
        <w:rPr>
          <w:rFonts w:ascii="Traditional Arabic" w:eastAsiaTheme="minorHAnsi" w:hAnsi="Traditional Arabic" w:cs="Traditional Arabic"/>
          <w:b/>
          <w:bCs/>
          <w:color w:val="000000" w:themeColor="text1"/>
          <w:sz w:val="28"/>
          <w:szCs w:val="28"/>
          <w:rtl/>
          <w:lang w:bidi="ar-EG"/>
        </w:rPr>
        <w:t>:</w:t>
      </w:r>
    </w:p>
    <w:p w14:paraId="274D6AA8" w14:textId="77777777" w:rsidR="00B554F8" w:rsidRPr="00664F7D" w:rsidRDefault="00B554F8"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تم قياس أثر استراتيجية الدمج على كل بعد من أبعاد دخول السوق الموازية بشكل منفصل</w:t>
      </w:r>
      <w:r w:rsidR="00307AF5" w:rsidRPr="00664F7D">
        <w:rPr>
          <w:rFonts w:ascii="Traditional Arabic" w:eastAsiaTheme="minorHAnsi" w:hAnsi="Traditional Arabic" w:cs="Traditional Arabic"/>
          <w:color w:val="000000" w:themeColor="text1"/>
          <w:rtl/>
          <w:lang w:bidi="ar-EG"/>
        </w:rPr>
        <w:t>.</w:t>
      </w:r>
    </w:p>
    <w:p w14:paraId="60016B32" w14:textId="77777777" w:rsidR="008D300D" w:rsidRPr="00E00929"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جدول </w:t>
      </w:r>
      <w:r w:rsidR="00D7278E" w:rsidRPr="00E00929">
        <w:rPr>
          <w:rFonts w:ascii="Traditional Arabic" w:eastAsiaTheme="minorHAnsi" w:hAnsi="Traditional Arabic" w:cs="Traditional Arabic"/>
          <w:b/>
          <w:bCs/>
          <w:color w:val="000000" w:themeColor="text1"/>
          <w:rtl/>
        </w:rPr>
        <w:t>(</w:t>
      </w:r>
      <w:r w:rsidR="00B554F8" w:rsidRPr="00E00929">
        <w:rPr>
          <w:rFonts w:ascii="Traditional Arabic" w:eastAsiaTheme="minorHAnsi" w:hAnsi="Traditional Arabic" w:cs="Traditional Arabic"/>
          <w:b/>
          <w:bCs/>
          <w:color w:val="000000" w:themeColor="text1"/>
          <w:rtl/>
        </w:rPr>
        <w:t>4-</w:t>
      </w:r>
      <w:r w:rsidR="00ED7F83" w:rsidRPr="00E00929">
        <w:rPr>
          <w:rFonts w:ascii="Traditional Arabic" w:eastAsiaTheme="minorHAnsi" w:hAnsi="Traditional Arabic" w:cs="Traditional Arabic"/>
          <w:b/>
          <w:bCs/>
          <w:color w:val="000000" w:themeColor="text1"/>
          <w:rtl/>
        </w:rPr>
        <w:t>8</w:t>
      </w:r>
      <w:r w:rsidR="00B554F8" w:rsidRPr="00E00929">
        <w:rPr>
          <w:rFonts w:ascii="Traditional Arabic" w:eastAsiaTheme="minorHAnsi" w:hAnsi="Traditional Arabic" w:cs="Traditional Arabic"/>
          <w:b/>
          <w:bCs/>
          <w:color w:val="000000" w:themeColor="text1"/>
          <w:rtl/>
        </w:rPr>
        <w:t>)</w:t>
      </w:r>
    </w:p>
    <w:p w14:paraId="317A57E6" w14:textId="77777777" w:rsidR="00B554F8" w:rsidRPr="00E00929" w:rsidRDefault="00B554F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نتائج الانحدار الأحادي لكل بعد</w:t>
      </w:r>
    </w:p>
    <w:tbl>
      <w:tblPr>
        <w:tblStyle w:val="TableGrid1"/>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126"/>
        <w:gridCol w:w="1434"/>
        <w:gridCol w:w="754"/>
        <w:gridCol w:w="1512"/>
        <w:gridCol w:w="636"/>
        <w:gridCol w:w="1099"/>
      </w:tblGrid>
      <w:tr w:rsidR="00B554F8" w:rsidRPr="00664F7D" w14:paraId="015188BC" w14:textId="77777777" w:rsidTr="00063512">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D8ADA43" w14:textId="77777777" w:rsidR="00B554F8" w:rsidRPr="00664F7D" w:rsidRDefault="00B554F8"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2E40FAA" w14:textId="77777777" w:rsidR="00B554F8" w:rsidRPr="00664F7D" w:rsidRDefault="00B554F8"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معامل الانحدار</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Cambria" w:hAnsi="Cambria" w:cs="Cambria"/>
                <w:color w:val="000000" w:themeColor="text1"/>
                <w:sz w:val="24"/>
                <w:szCs w:val="24"/>
              </w:rPr>
              <w:t>β</w:t>
            </w:r>
            <w:r w:rsidRPr="00664F7D">
              <w:rPr>
                <w:rFonts w:ascii="Traditional Arabic" w:hAnsi="Traditional Arabic" w:cs="Traditional Arabic"/>
                <w:color w:val="000000" w:themeColor="text1"/>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2399FA2" w14:textId="77777777" w:rsidR="00B554F8" w:rsidRPr="00664F7D" w:rsidRDefault="00B554F8"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قيمة</w:t>
            </w:r>
            <w:r w:rsidRPr="00664F7D">
              <w:rPr>
                <w:rFonts w:ascii="Traditional Arabic" w:hAnsi="Traditional Arabic" w:cs="Traditional Arabic"/>
                <w:color w:val="000000" w:themeColor="text1"/>
                <w:sz w:val="24"/>
                <w:szCs w:val="24"/>
              </w:rPr>
              <w:t xml:space="preserve"> 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7ADF082" w14:textId="77777777" w:rsidR="00B554F8" w:rsidRPr="00664F7D" w:rsidRDefault="00B554F8"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Sig.</w:t>
            </w:r>
            <w:r w:rsidR="00D7278E" w:rsidRPr="00664F7D">
              <w:rPr>
                <w:rFonts w:ascii="Traditional Arabic" w:hAnsi="Traditional Arabic" w:cs="Traditional Arabic"/>
                <w:color w:val="000000" w:themeColor="text1"/>
                <w:sz w:val="24"/>
                <w:szCs w:val="24"/>
              </w:rPr>
              <w:t xml:space="preserve"> (</w:t>
            </w:r>
            <w:r w:rsidRPr="00664F7D">
              <w:rPr>
                <w:rFonts w:ascii="Traditional Arabic" w:hAnsi="Traditional Arabic" w:cs="Traditional Arabic"/>
                <w:color w:val="000000" w:themeColor="text1"/>
                <w:sz w:val="24"/>
                <w:szCs w:val="24"/>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6F058DC" w14:textId="77777777" w:rsidR="00B554F8" w:rsidRPr="00664F7D" w:rsidRDefault="00B554F8"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R²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D8DBB26" w14:textId="77777777" w:rsidR="00B554F8" w:rsidRPr="00664F7D" w:rsidRDefault="00B554F8"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مستوى الدلالة</w:t>
            </w:r>
          </w:p>
        </w:tc>
      </w:tr>
      <w:tr w:rsidR="0050564F" w:rsidRPr="00664F7D" w14:paraId="31490078" w14:textId="77777777" w:rsidTr="00063512">
        <w:trPr>
          <w:jc w:val="center"/>
        </w:trPr>
        <w:tc>
          <w:tcPr>
            <w:tcW w:w="0" w:type="auto"/>
            <w:tcBorders>
              <w:top w:val="threeDEmboss" w:sz="24" w:space="0" w:color="auto"/>
            </w:tcBorders>
            <w:shd w:val="clear" w:color="auto" w:fill="D9D9D9" w:themeFill="background1" w:themeFillShade="D9"/>
            <w:vAlign w:val="center"/>
            <w:hideMark/>
          </w:tcPr>
          <w:p w14:paraId="2FF7454D" w14:textId="77777777" w:rsidR="0050564F" w:rsidRPr="00664F7D" w:rsidRDefault="005C20E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الأداء</w:t>
            </w:r>
            <w:r w:rsidR="0050564F" w:rsidRPr="00664F7D">
              <w:rPr>
                <w:rFonts w:ascii="Traditional Arabic" w:hAnsi="Traditional Arabic" w:cs="Traditional Arabic"/>
                <w:color w:val="000000" w:themeColor="text1"/>
                <w:sz w:val="24"/>
                <w:szCs w:val="24"/>
                <w:rtl/>
              </w:rPr>
              <w:t xml:space="preserve"> المالي</w:t>
            </w:r>
          </w:p>
        </w:tc>
        <w:tc>
          <w:tcPr>
            <w:tcW w:w="0" w:type="auto"/>
            <w:tcBorders>
              <w:top w:val="threeDEmboss" w:sz="24" w:space="0" w:color="auto"/>
            </w:tcBorders>
            <w:shd w:val="clear" w:color="auto" w:fill="FFFFFF" w:themeFill="background1"/>
            <w:vAlign w:val="center"/>
            <w:hideMark/>
          </w:tcPr>
          <w:p w14:paraId="3C2A6CDF"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0.79</w:t>
            </w:r>
          </w:p>
        </w:tc>
        <w:tc>
          <w:tcPr>
            <w:tcW w:w="0" w:type="auto"/>
            <w:tcBorders>
              <w:top w:val="threeDEmboss" w:sz="24" w:space="0" w:color="auto"/>
            </w:tcBorders>
            <w:shd w:val="clear" w:color="auto" w:fill="FFFFFF" w:themeFill="background1"/>
            <w:vAlign w:val="center"/>
            <w:hideMark/>
          </w:tcPr>
          <w:p w14:paraId="429F7A72"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12.40</w:t>
            </w:r>
          </w:p>
        </w:tc>
        <w:tc>
          <w:tcPr>
            <w:tcW w:w="0" w:type="auto"/>
            <w:tcBorders>
              <w:top w:val="threeDEmboss" w:sz="24" w:space="0" w:color="auto"/>
            </w:tcBorders>
            <w:shd w:val="clear" w:color="auto" w:fill="FFFFFF" w:themeFill="background1"/>
            <w:vAlign w:val="center"/>
            <w:hideMark/>
          </w:tcPr>
          <w:p w14:paraId="7B2937E2"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0.000</w:t>
            </w:r>
          </w:p>
        </w:tc>
        <w:tc>
          <w:tcPr>
            <w:tcW w:w="0" w:type="auto"/>
            <w:tcBorders>
              <w:top w:val="threeDEmboss" w:sz="24" w:space="0" w:color="auto"/>
            </w:tcBorders>
            <w:shd w:val="clear" w:color="auto" w:fill="FFFFFF" w:themeFill="background1"/>
            <w:vAlign w:val="center"/>
            <w:hideMark/>
          </w:tcPr>
          <w:p w14:paraId="7751DC73"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0.62</w:t>
            </w:r>
          </w:p>
        </w:tc>
        <w:tc>
          <w:tcPr>
            <w:tcW w:w="0" w:type="auto"/>
            <w:tcBorders>
              <w:top w:val="threeDEmboss" w:sz="24" w:space="0" w:color="auto"/>
            </w:tcBorders>
            <w:shd w:val="clear" w:color="auto" w:fill="FFFFFF" w:themeFill="background1"/>
            <w:vAlign w:val="center"/>
            <w:hideMark/>
          </w:tcPr>
          <w:p w14:paraId="1A8311A7"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عالي</w:t>
            </w:r>
          </w:p>
        </w:tc>
      </w:tr>
      <w:tr w:rsidR="0050564F" w:rsidRPr="00664F7D" w14:paraId="7E71DE72" w14:textId="77777777" w:rsidTr="00063512">
        <w:trPr>
          <w:jc w:val="center"/>
        </w:trPr>
        <w:tc>
          <w:tcPr>
            <w:tcW w:w="0" w:type="auto"/>
            <w:shd w:val="clear" w:color="auto" w:fill="D9D9D9" w:themeFill="background1" w:themeFillShade="D9"/>
            <w:vAlign w:val="center"/>
            <w:hideMark/>
          </w:tcPr>
          <w:p w14:paraId="58A3DC66"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الحوكمة</w:t>
            </w:r>
          </w:p>
        </w:tc>
        <w:tc>
          <w:tcPr>
            <w:tcW w:w="0" w:type="auto"/>
            <w:shd w:val="clear" w:color="auto" w:fill="FFFFFF" w:themeFill="background1"/>
            <w:vAlign w:val="center"/>
            <w:hideMark/>
          </w:tcPr>
          <w:p w14:paraId="214B28F9"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0.74</w:t>
            </w:r>
          </w:p>
        </w:tc>
        <w:tc>
          <w:tcPr>
            <w:tcW w:w="0" w:type="auto"/>
            <w:shd w:val="clear" w:color="auto" w:fill="FFFFFF" w:themeFill="background1"/>
            <w:vAlign w:val="center"/>
            <w:hideMark/>
          </w:tcPr>
          <w:p w14:paraId="5B6F8BDB"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11.05</w:t>
            </w:r>
          </w:p>
        </w:tc>
        <w:tc>
          <w:tcPr>
            <w:tcW w:w="0" w:type="auto"/>
            <w:shd w:val="clear" w:color="auto" w:fill="FFFFFF" w:themeFill="background1"/>
            <w:vAlign w:val="center"/>
            <w:hideMark/>
          </w:tcPr>
          <w:p w14:paraId="615541A0"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0.000</w:t>
            </w:r>
          </w:p>
        </w:tc>
        <w:tc>
          <w:tcPr>
            <w:tcW w:w="0" w:type="auto"/>
            <w:shd w:val="clear" w:color="auto" w:fill="FFFFFF" w:themeFill="background1"/>
            <w:vAlign w:val="center"/>
            <w:hideMark/>
          </w:tcPr>
          <w:p w14:paraId="1EC374A3"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0.55</w:t>
            </w:r>
          </w:p>
        </w:tc>
        <w:tc>
          <w:tcPr>
            <w:tcW w:w="0" w:type="auto"/>
            <w:shd w:val="clear" w:color="auto" w:fill="FFFFFF" w:themeFill="background1"/>
            <w:vAlign w:val="center"/>
            <w:hideMark/>
          </w:tcPr>
          <w:p w14:paraId="4B5E5F11"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عالي</w:t>
            </w:r>
          </w:p>
        </w:tc>
      </w:tr>
      <w:tr w:rsidR="0050564F" w:rsidRPr="00664F7D" w14:paraId="7D9842B8" w14:textId="77777777" w:rsidTr="00063512">
        <w:trPr>
          <w:jc w:val="center"/>
        </w:trPr>
        <w:tc>
          <w:tcPr>
            <w:tcW w:w="0" w:type="auto"/>
            <w:shd w:val="clear" w:color="auto" w:fill="D9D9D9" w:themeFill="background1" w:themeFillShade="D9"/>
            <w:vAlign w:val="center"/>
            <w:hideMark/>
          </w:tcPr>
          <w:p w14:paraId="716FC25B"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القدرة التنافسية</w:t>
            </w:r>
          </w:p>
        </w:tc>
        <w:tc>
          <w:tcPr>
            <w:tcW w:w="0" w:type="auto"/>
            <w:shd w:val="clear" w:color="auto" w:fill="FFFFFF" w:themeFill="background1"/>
            <w:vAlign w:val="center"/>
            <w:hideMark/>
          </w:tcPr>
          <w:p w14:paraId="67802281"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0.76</w:t>
            </w:r>
          </w:p>
        </w:tc>
        <w:tc>
          <w:tcPr>
            <w:tcW w:w="0" w:type="auto"/>
            <w:shd w:val="clear" w:color="auto" w:fill="FFFFFF" w:themeFill="background1"/>
            <w:vAlign w:val="center"/>
            <w:hideMark/>
          </w:tcPr>
          <w:p w14:paraId="39B89C09"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11.50</w:t>
            </w:r>
          </w:p>
        </w:tc>
        <w:tc>
          <w:tcPr>
            <w:tcW w:w="0" w:type="auto"/>
            <w:shd w:val="clear" w:color="auto" w:fill="FFFFFF" w:themeFill="background1"/>
            <w:vAlign w:val="center"/>
            <w:hideMark/>
          </w:tcPr>
          <w:p w14:paraId="7A46D1B1"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0.000</w:t>
            </w:r>
          </w:p>
        </w:tc>
        <w:tc>
          <w:tcPr>
            <w:tcW w:w="0" w:type="auto"/>
            <w:shd w:val="clear" w:color="auto" w:fill="FFFFFF" w:themeFill="background1"/>
            <w:vAlign w:val="center"/>
            <w:hideMark/>
          </w:tcPr>
          <w:p w14:paraId="09E77DFF"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0.58</w:t>
            </w:r>
          </w:p>
        </w:tc>
        <w:tc>
          <w:tcPr>
            <w:tcW w:w="0" w:type="auto"/>
            <w:shd w:val="clear" w:color="auto" w:fill="FFFFFF" w:themeFill="background1"/>
            <w:vAlign w:val="center"/>
            <w:hideMark/>
          </w:tcPr>
          <w:p w14:paraId="10D95B82"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عالي</w:t>
            </w:r>
          </w:p>
        </w:tc>
      </w:tr>
      <w:tr w:rsidR="0050564F" w:rsidRPr="00664F7D" w14:paraId="3DF84DED" w14:textId="77777777" w:rsidTr="00063512">
        <w:trPr>
          <w:jc w:val="center"/>
        </w:trPr>
        <w:tc>
          <w:tcPr>
            <w:tcW w:w="0" w:type="auto"/>
            <w:shd w:val="clear" w:color="auto" w:fill="D9D9D9" w:themeFill="background1" w:themeFillShade="D9"/>
            <w:vAlign w:val="center"/>
            <w:hideMark/>
          </w:tcPr>
          <w:p w14:paraId="55448B66"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فرص التمويل</w:t>
            </w:r>
          </w:p>
        </w:tc>
        <w:tc>
          <w:tcPr>
            <w:tcW w:w="0" w:type="auto"/>
            <w:shd w:val="clear" w:color="auto" w:fill="FFFFFF" w:themeFill="background1"/>
            <w:vAlign w:val="center"/>
            <w:hideMark/>
          </w:tcPr>
          <w:p w14:paraId="41A499F4"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0.78</w:t>
            </w:r>
          </w:p>
        </w:tc>
        <w:tc>
          <w:tcPr>
            <w:tcW w:w="0" w:type="auto"/>
            <w:shd w:val="clear" w:color="auto" w:fill="FFFFFF" w:themeFill="background1"/>
            <w:vAlign w:val="center"/>
            <w:hideMark/>
          </w:tcPr>
          <w:p w14:paraId="62B2ED92"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12.10</w:t>
            </w:r>
          </w:p>
        </w:tc>
        <w:tc>
          <w:tcPr>
            <w:tcW w:w="0" w:type="auto"/>
            <w:shd w:val="clear" w:color="auto" w:fill="FFFFFF" w:themeFill="background1"/>
            <w:vAlign w:val="center"/>
            <w:hideMark/>
          </w:tcPr>
          <w:p w14:paraId="0550E245"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0.000</w:t>
            </w:r>
          </w:p>
        </w:tc>
        <w:tc>
          <w:tcPr>
            <w:tcW w:w="0" w:type="auto"/>
            <w:shd w:val="clear" w:color="auto" w:fill="FFFFFF" w:themeFill="background1"/>
            <w:vAlign w:val="center"/>
            <w:hideMark/>
          </w:tcPr>
          <w:p w14:paraId="0B051795"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0.60</w:t>
            </w:r>
          </w:p>
        </w:tc>
        <w:tc>
          <w:tcPr>
            <w:tcW w:w="0" w:type="auto"/>
            <w:shd w:val="clear" w:color="auto" w:fill="FFFFFF" w:themeFill="background1"/>
            <w:vAlign w:val="center"/>
            <w:hideMark/>
          </w:tcPr>
          <w:p w14:paraId="5D66708A"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عالي</w:t>
            </w:r>
          </w:p>
        </w:tc>
      </w:tr>
    </w:tbl>
    <w:p w14:paraId="79D2573C" w14:textId="77777777" w:rsidR="00B554F8" w:rsidRPr="00664F7D" w:rsidRDefault="0050564F"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من الجدول السابق يتضح</w:t>
      </w:r>
      <w:r w:rsidR="00775B4E" w:rsidRPr="00664F7D">
        <w:rPr>
          <w:rFonts w:ascii="Traditional Arabic" w:eastAsiaTheme="minorHAnsi" w:hAnsi="Traditional Arabic" w:cs="Traditional Arabic"/>
          <w:color w:val="000000" w:themeColor="text1"/>
          <w:rtl/>
          <w:lang w:bidi="ar-EG"/>
        </w:rPr>
        <w:t xml:space="preserve">: </w:t>
      </w:r>
    </w:p>
    <w:p w14:paraId="15698658" w14:textId="77777777" w:rsidR="00B8331B" w:rsidRPr="00664F7D" w:rsidRDefault="00B8331B"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 xml:space="preserve">تضح من الجدول أن جميع الأبعاد جاءت دالة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ا عند مستوى</w:t>
      </w:r>
      <w:r w:rsidR="00D7278E" w:rsidRPr="00664F7D">
        <w:rPr>
          <w:rFonts w:ascii="Traditional Arabic" w:eastAsiaTheme="minorHAnsi" w:hAnsi="Traditional Arabic" w:cs="Traditional Arabic"/>
          <w:color w:val="000000" w:themeColor="text1"/>
          <w:rtl/>
          <w:lang w:bidi="ar-EG"/>
        </w:rPr>
        <w:t xml:space="preserve"> </w:t>
      </w:r>
      <w:r w:rsidR="00D7278E" w:rsidRPr="00664F7D">
        <w:rPr>
          <w:rFonts w:ascii="Traditional Arabic" w:eastAsiaTheme="minorHAnsi" w:hAnsi="Traditional Arabic" w:cs="Traditional Arabic"/>
          <w:color w:val="000000" w:themeColor="text1"/>
          <w:lang w:bidi="ar-EG"/>
        </w:rPr>
        <w:t>(</w:t>
      </w:r>
      <w:r w:rsidRPr="00664F7D">
        <w:rPr>
          <w:rFonts w:ascii="Traditional Arabic" w:eastAsiaTheme="minorHAnsi" w:hAnsi="Traditional Arabic" w:cs="Traditional Arabic"/>
          <w:color w:val="000000" w:themeColor="text1"/>
          <w:lang w:bidi="ar-EG"/>
        </w:rPr>
        <w:t>p &lt; 0.001)</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حيث سجل </w:t>
      </w:r>
      <w:r w:rsidR="005C20E0" w:rsidRPr="00664F7D">
        <w:rPr>
          <w:rFonts w:ascii="Traditional Arabic" w:eastAsiaTheme="minorHAnsi" w:hAnsi="Traditional Arabic" w:cs="Traditional Arabic"/>
          <w:color w:val="000000" w:themeColor="text1"/>
          <w:rtl/>
          <w:lang w:bidi="ar-EG"/>
        </w:rPr>
        <w:t>الأداء</w:t>
      </w:r>
      <w:r w:rsidRPr="00664F7D">
        <w:rPr>
          <w:rFonts w:ascii="Traditional Arabic" w:eastAsiaTheme="minorHAnsi" w:hAnsi="Traditional Arabic" w:cs="Traditional Arabic"/>
          <w:color w:val="000000" w:themeColor="text1"/>
          <w:rtl/>
          <w:lang w:bidi="ar-EG"/>
        </w:rPr>
        <w:t xml:space="preserve"> المالي أعلى تأثير</w:t>
      </w:r>
      <w:r w:rsidR="00D7278E" w:rsidRPr="00664F7D">
        <w:rPr>
          <w:rFonts w:ascii="Traditional Arabic" w:eastAsiaTheme="minorHAnsi" w:hAnsi="Traditional Arabic" w:cs="Traditional Arabic"/>
          <w:color w:val="000000" w:themeColor="text1"/>
          <w:rtl/>
          <w:lang w:bidi="ar-EG"/>
        </w:rPr>
        <w:t xml:space="preserve"> </w:t>
      </w:r>
      <w:r w:rsidR="00D7278E" w:rsidRPr="00664F7D">
        <w:rPr>
          <w:rFonts w:ascii="Traditional Arabic" w:eastAsiaTheme="minorHAnsi" w:hAnsi="Traditional Arabic" w:cs="Traditional Arabic"/>
          <w:color w:val="000000" w:themeColor="text1"/>
          <w:lang w:bidi="ar-EG"/>
        </w:rPr>
        <w:t>(</w:t>
      </w:r>
      <w:r w:rsidRPr="00664F7D">
        <w:rPr>
          <w:rFonts w:ascii="Cambria" w:eastAsiaTheme="minorHAnsi" w:hAnsi="Cambria" w:cs="Cambria"/>
          <w:color w:val="000000" w:themeColor="text1"/>
          <w:lang w:bidi="ar-EG"/>
        </w:rPr>
        <w:t>β</w:t>
      </w:r>
      <w:r w:rsidRPr="00664F7D">
        <w:rPr>
          <w:rFonts w:ascii="Traditional Arabic" w:eastAsiaTheme="minorHAnsi" w:hAnsi="Traditional Arabic" w:cs="Traditional Arabic"/>
          <w:color w:val="000000" w:themeColor="text1"/>
          <w:lang w:bidi="ar-EG"/>
        </w:rPr>
        <w:t xml:space="preserve"> = 0.79</w:t>
      </w:r>
      <w:proofErr w:type="gramStart"/>
      <w:r w:rsidRPr="00664F7D">
        <w:rPr>
          <w:rFonts w:ascii="Traditional Arabic" w:eastAsiaTheme="minorHAnsi" w:hAnsi="Traditional Arabic" w:cs="Traditional Arabic"/>
          <w:color w:val="000000" w:themeColor="text1"/>
          <w:lang w:bidi="ar-EG"/>
        </w:rPr>
        <w:t xml:space="preserve">) </w:t>
      </w:r>
      <w:r w:rsidR="00307AF5"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وقيمة</w:t>
      </w:r>
      <w:proofErr w:type="gramEnd"/>
      <w:r w:rsidR="00307AF5"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lang w:bidi="ar-EG"/>
        </w:rPr>
        <w:t>t = 12.40</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يليه بعد فرص التمويل</w:t>
      </w:r>
      <w:r w:rsidR="00D7278E" w:rsidRPr="00664F7D">
        <w:rPr>
          <w:rFonts w:ascii="Traditional Arabic" w:eastAsiaTheme="minorHAnsi" w:hAnsi="Traditional Arabic" w:cs="Traditional Arabic"/>
          <w:color w:val="000000" w:themeColor="text1"/>
          <w:rtl/>
          <w:lang w:bidi="ar-EG"/>
        </w:rPr>
        <w:t xml:space="preserve"> </w:t>
      </w:r>
      <w:r w:rsidR="00D7278E" w:rsidRPr="00664F7D">
        <w:rPr>
          <w:rFonts w:ascii="Traditional Arabic" w:eastAsiaTheme="minorHAnsi" w:hAnsi="Traditional Arabic" w:cs="Traditional Arabic"/>
          <w:color w:val="000000" w:themeColor="text1"/>
          <w:lang w:bidi="ar-EG"/>
        </w:rPr>
        <w:t>(</w:t>
      </w:r>
      <w:r w:rsidRPr="00664F7D">
        <w:rPr>
          <w:rFonts w:ascii="Cambria" w:eastAsiaTheme="minorHAnsi" w:hAnsi="Cambria" w:cs="Cambria"/>
          <w:color w:val="000000" w:themeColor="text1"/>
          <w:lang w:bidi="ar-EG"/>
        </w:rPr>
        <w:t>β</w:t>
      </w:r>
      <w:r w:rsidRPr="00664F7D">
        <w:rPr>
          <w:rFonts w:ascii="Traditional Arabic" w:eastAsiaTheme="minorHAnsi" w:hAnsi="Traditional Arabic" w:cs="Traditional Arabic"/>
          <w:color w:val="000000" w:themeColor="text1"/>
          <w:lang w:bidi="ar-EG"/>
        </w:rPr>
        <w:t xml:space="preserve"> = 0.78)</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ثم القدرة التنافسية</w:t>
      </w:r>
      <w:r w:rsidR="00D7278E" w:rsidRPr="00664F7D">
        <w:rPr>
          <w:rFonts w:ascii="Traditional Arabic" w:eastAsiaTheme="minorHAnsi" w:hAnsi="Traditional Arabic" w:cs="Traditional Arabic"/>
          <w:color w:val="000000" w:themeColor="text1"/>
          <w:rtl/>
          <w:lang w:bidi="ar-EG"/>
        </w:rPr>
        <w:t xml:space="preserve"> </w:t>
      </w:r>
      <w:r w:rsidR="00D7278E" w:rsidRPr="00664F7D">
        <w:rPr>
          <w:rFonts w:ascii="Traditional Arabic" w:eastAsiaTheme="minorHAnsi" w:hAnsi="Traditional Arabic" w:cs="Traditional Arabic"/>
          <w:color w:val="000000" w:themeColor="text1"/>
          <w:lang w:bidi="ar-EG"/>
        </w:rPr>
        <w:t>(</w:t>
      </w:r>
      <w:r w:rsidRPr="00664F7D">
        <w:rPr>
          <w:rFonts w:ascii="Cambria" w:eastAsiaTheme="minorHAnsi" w:hAnsi="Cambria" w:cs="Cambria"/>
          <w:color w:val="000000" w:themeColor="text1"/>
          <w:lang w:bidi="ar-EG"/>
        </w:rPr>
        <w:t>β</w:t>
      </w:r>
      <w:r w:rsidRPr="00664F7D">
        <w:rPr>
          <w:rFonts w:ascii="Traditional Arabic" w:eastAsiaTheme="minorHAnsi" w:hAnsi="Traditional Arabic" w:cs="Traditional Arabic"/>
          <w:color w:val="000000" w:themeColor="text1"/>
          <w:lang w:bidi="ar-EG"/>
        </w:rPr>
        <w:t xml:space="preserve"> = 0.76)</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وأخيرًا متطلبات الحوكمة</w:t>
      </w:r>
      <w:r w:rsidR="00D7278E" w:rsidRPr="00664F7D">
        <w:rPr>
          <w:rFonts w:ascii="Traditional Arabic" w:eastAsiaTheme="minorHAnsi" w:hAnsi="Traditional Arabic" w:cs="Traditional Arabic"/>
          <w:color w:val="000000" w:themeColor="text1"/>
          <w:rtl/>
          <w:lang w:bidi="ar-EG"/>
        </w:rPr>
        <w:t xml:space="preserve"> </w:t>
      </w:r>
      <w:r w:rsidR="00D7278E" w:rsidRPr="00664F7D">
        <w:rPr>
          <w:rFonts w:ascii="Traditional Arabic" w:eastAsiaTheme="minorHAnsi" w:hAnsi="Traditional Arabic" w:cs="Traditional Arabic"/>
          <w:color w:val="000000" w:themeColor="text1"/>
          <w:lang w:bidi="ar-EG"/>
        </w:rPr>
        <w:t>(</w:t>
      </w:r>
      <w:r w:rsidRPr="00664F7D">
        <w:rPr>
          <w:rFonts w:ascii="Cambria" w:eastAsiaTheme="minorHAnsi" w:hAnsi="Cambria" w:cs="Cambria"/>
          <w:color w:val="000000" w:themeColor="text1"/>
          <w:lang w:bidi="ar-EG"/>
        </w:rPr>
        <w:t>β</w:t>
      </w:r>
      <w:r w:rsidRPr="00664F7D">
        <w:rPr>
          <w:rFonts w:ascii="Traditional Arabic" w:eastAsiaTheme="minorHAnsi" w:hAnsi="Traditional Arabic" w:cs="Traditional Arabic"/>
          <w:color w:val="000000" w:themeColor="text1"/>
          <w:lang w:bidi="ar-EG"/>
        </w:rPr>
        <w:t xml:space="preserve"> = 0.74).</w:t>
      </w:r>
    </w:p>
    <w:p w14:paraId="0C53A707" w14:textId="77777777" w:rsidR="00B8331B" w:rsidRPr="00664F7D" w:rsidRDefault="00B8331B"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كما تراوحت قيمة معامل التحديد</w:t>
      </w:r>
      <w:r w:rsidR="00307AF5" w:rsidRPr="00664F7D">
        <w:rPr>
          <w:rFonts w:ascii="Traditional Arabic" w:eastAsiaTheme="minorHAnsi" w:hAnsi="Traditional Arabic" w:cs="Traditional Arabic"/>
          <w:color w:val="000000" w:themeColor="text1"/>
          <w:rtl/>
          <w:lang w:bidi="ar-EG"/>
        </w:rPr>
        <w:t xml:space="preserve"> (</w:t>
      </w:r>
      <w:r w:rsidR="00307AF5" w:rsidRPr="00664F7D">
        <w:rPr>
          <w:rFonts w:ascii="Traditional Arabic" w:eastAsiaTheme="minorHAnsi" w:hAnsi="Traditional Arabic" w:cs="Traditional Arabic"/>
          <w:color w:val="000000" w:themeColor="text1"/>
          <w:lang w:bidi="ar-EG"/>
        </w:rPr>
        <w:t>R²</w:t>
      </w:r>
      <w:r w:rsidR="00307AF5"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بين</w:t>
      </w:r>
      <w:r w:rsidR="00D7278E" w:rsidRPr="00664F7D">
        <w:rPr>
          <w:rFonts w:ascii="Traditional Arabic" w:eastAsiaTheme="minorHAnsi" w:hAnsi="Traditional Arabic" w:cs="Traditional Arabic"/>
          <w:color w:val="000000" w:themeColor="text1"/>
          <w:rtl/>
          <w:lang w:bidi="ar-EG"/>
        </w:rPr>
        <w:t xml:space="preserve"> (</w:t>
      </w:r>
      <w:r w:rsidR="00307AF5" w:rsidRPr="00664F7D">
        <w:rPr>
          <w:rFonts w:ascii="Traditional Arabic" w:eastAsiaTheme="minorHAnsi" w:hAnsi="Traditional Arabic" w:cs="Traditional Arabic"/>
          <w:color w:val="000000" w:themeColor="text1"/>
          <w:rtl/>
          <w:lang w:bidi="ar-EG"/>
        </w:rPr>
        <w:t>0.55</w:t>
      </w:r>
      <w:r w:rsidRPr="00664F7D">
        <w:rPr>
          <w:rFonts w:ascii="Traditional Arabic" w:eastAsiaTheme="minorHAnsi" w:hAnsi="Traditional Arabic" w:cs="Traditional Arabic"/>
          <w:color w:val="000000" w:themeColor="text1"/>
          <w:rtl/>
          <w:lang w:bidi="ar-EG"/>
        </w:rPr>
        <w:t>–0.62)</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يشير</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أن استراتيجية دمج الشركات تفسر نسبة معتبرة من التباين في أبعاد الجاهزية لل</w:t>
      </w:r>
      <w:r w:rsidR="000544F4" w:rsidRPr="00664F7D">
        <w:rPr>
          <w:rFonts w:ascii="Traditional Arabic" w:eastAsiaTheme="minorHAnsi" w:hAnsi="Traditional Arabic" w:cs="Traditional Arabic"/>
          <w:color w:val="000000" w:themeColor="text1"/>
          <w:rtl/>
          <w:lang w:bidi="ar-EG"/>
        </w:rPr>
        <w:t>إدراج</w:t>
      </w:r>
      <w:r w:rsidRPr="00664F7D">
        <w:rPr>
          <w:rFonts w:ascii="Traditional Arabic" w:eastAsiaTheme="minorHAnsi" w:hAnsi="Traditional Arabic" w:cs="Traditional Arabic"/>
          <w:color w:val="000000" w:themeColor="text1"/>
          <w:lang w:bidi="ar-EG"/>
        </w:rPr>
        <w:t>.</w:t>
      </w:r>
    </w:p>
    <w:p w14:paraId="003B6ED8" w14:textId="77777777" w:rsidR="00307AF5" w:rsidRDefault="00307AF5"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w:t>
      </w:r>
      <w:r w:rsidR="00B8331B" w:rsidRPr="00664F7D">
        <w:rPr>
          <w:rFonts w:ascii="Traditional Arabic" w:eastAsiaTheme="minorHAnsi" w:hAnsi="Traditional Arabic" w:cs="Traditional Arabic"/>
          <w:color w:val="000000" w:themeColor="text1"/>
          <w:rtl/>
          <w:lang w:bidi="ar-EG"/>
        </w:rPr>
        <w:t>تشير نتائج تحليل الانحدار</w:t>
      </w:r>
      <w:r w:rsidR="000544F4" w:rsidRPr="00664F7D">
        <w:rPr>
          <w:rFonts w:ascii="Traditional Arabic" w:eastAsiaTheme="minorHAnsi" w:hAnsi="Traditional Arabic" w:cs="Traditional Arabic"/>
          <w:color w:val="000000" w:themeColor="text1"/>
          <w:rtl/>
          <w:lang w:bidi="ar-EG"/>
        </w:rPr>
        <w:t xml:space="preserve"> إلى </w:t>
      </w:r>
      <w:r w:rsidR="00B8331B" w:rsidRPr="00664F7D">
        <w:rPr>
          <w:rFonts w:ascii="Traditional Arabic" w:eastAsiaTheme="minorHAnsi" w:hAnsi="Traditional Arabic" w:cs="Traditional Arabic"/>
          <w:color w:val="000000" w:themeColor="text1"/>
          <w:rtl/>
          <w:lang w:bidi="ar-EG"/>
        </w:rPr>
        <w:t>وجود تأثير إيجابي ومعنوي لاستراتيجية دمج الشركات على الجاهزية لل</w:t>
      </w:r>
      <w:r w:rsidR="000544F4" w:rsidRPr="00664F7D">
        <w:rPr>
          <w:rFonts w:ascii="Traditional Arabic" w:eastAsiaTheme="minorHAnsi" w:hAnsi="Traditional Arabic" w:cs="Traditional Arabic"/>
          <w:color w:val="000000" w:themeColor="text1"/>
          <w:rtl/>
          <w:lang w:bidi="ar-EG"/>
        </w:rPr>
        <w:t>إدراج</w:t>
      </w:r>
      <w:r w:rsidR="00B8331B" w:rsidRPr="00664F7D">
        <w:rPr>
          <w:rFonts w:ascii="Traditional Arabic" w:eastAsiaTheme="minorHAnsi" w:hAnsi="Traditional Arabic" w:cs="Traditional Arabic"/>
          <w:color w:val="000000" w:themeColor="text1"/>
          <w:rtl/>
          <w:lang w:bidi="ar-EG"/>
        </w:rPr>
        <w:t xml:space="preserve"> في سوق النمو</w:t>
      </w:r>
      <w:r w:rsidR="00D7278E" w:rsidRPr="00664F7D">
        <w:rPr>
          <w:rFonts w:ascii="Traditional Arabic" w:eastAsiaTheme="minorHAnsi" w:hAnsi="Traditional Arabic" w:cs="Traditional Arabic"/>
          <w:color w:val="000000" w:themeColor="text1"/>
          <w:rtl/>
          <w:lang w:bidi="ar-EG"/>
        </w:rPr>
        <w:t xml:space="preserve"> (</w:t>
      </w:r>
      <w:r w:rsidR="00B8331B" w:rsidRPr="00664F7D">
        <w:rPr>
          <w:rFonts w:ascii="Traditional Arabic" w:eastAsiaTheme="minorHAnsi" w:hAnsi="Traditional Arabic" w:cs="Traditional Arabic"/>
          <w:color w:val="000000" w:themeColor="text1"/>
          <w:rtl/>
          <w:lang w:bidi="ar-EG"/>
        </w:rPr>
        <w:t>السوق الموازية)</w:t>
      </w:r>
      <w:r w:rsidRPr="00664F7D">
        <w:rPr>
          <w:rFonts w:ascii="Traditional Arabic" w:eastAsiaTheme="minorHAnsi" w:hAnsi="Traditional Arabic" w:cs="Traditional Arabic"/>
          <w:color w:val="000000" w:themeColor="text1"/>
          <w:rtl/>
          <w:lang w:bidi="ar-EG"/>
        </w:rPr>
        <w:t>".</w:t>
      </w:r>
    </w:p>
    <w:p w14:paraId="031809E6" w14:textId="77777777" w:rsidR="00E00929" w:rsidRPr="00664F7D" w:rsidRDefault="00E00929" w:rsidP="00E00929">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p>
    <w:p w14:paraId="4C405D39" w14:textId="77777777" w:rsidR="0050564F" w:rsidRPr="00E00929" w:rsidRDefault="0050564F" w:rsidP="00706522">
      <w:pPr>
        <w:pStyle w:val="a5"/>
        <w:numPr>
          <w:ilvl w:val="0"/>
          <w:numId w:val="76"/>
        </w:numPr>
        <w:bidi/>
        <w:spacing w:before="0" w:beforeAutospacing="0" w:after="0" w:afterAutospacing="0" w:line="360" w:lineRule="auto"/>
        <w:jc w:val="both"/>
        <w:rPr>
          <w:rFonts w:ascii="Traditional Arabic" w:eastAsiaTheme="minorHAnsi" w:hAnsi="Traditional Arabic" w:cs="Traditional Arabic"/>
          <w:b/>
          <w:bCs/>
          <w:color w:val="000000" w:themeColor="text1"/>
          <w:sz w:val="28"/>
          <w:szCs w:val="28"/>
          <w:rtl/>
          <w:lang w:bidi="ar-EG"/>
        </w:rPr>
      </w:pPr>
      <w:r w:rsidRPr="00E00929">
        <w:rPr>
          <w:rFonts w:ascii="Traditional Arabic" w:eastAsiaTheme="minorHAnsi" w:hAnsi="Traditional Arabic" w:cs="Traditional Arabic"/>
          <w:b/>
          <w:bCs/>
          <w:color w:val="000000" w:themeColor="text1"/>
          <w:sz w:val="28"/>
          <w:szCs w:val="28"/>
          <w:rtl/>
          <w:lang w:bidi="ar-EG"/>
        </w:rPr>
        <w:lastRenderedPageBreak/>
        <w:t xml:space="preserve">الانحدار </w:t>
      </w:r>
      <w:r w:rsidR="00CC63BD" w:rsidRPr="00E00929">
        <w:rPr>
          <w:rFonts w:ascii="Traditional Arabic" w:eastAsiaTheme="minorHAnsi" w:hAnsi="Traditional Arabic" w:cs="Traditional Arabic"/>
          <w:b/>
          <w:bCs/>
          <w:color w:val="000000" w:themeColor="text1"/>
          <w:sz w:val="28"/>
          <w:szCs w:val="28"/>
          <w:rtl/>
          <w:lang w:bidi="ar-EG"/>
        </w:rPr>
        <w:t>البسيط</w:t>
      </w:r>
      <w:r w:rsidR="00775B4E" w:rsidRPr="00E00929">
        <w:rPr>
          <w:rFonts w:ascii="Traditional Arabic" w:eastAsiaTheme="minorHAnsi" w:hAnsi="Traditional Arabic" w:cs="Traditional Arabic"/>
          <w:b/>
          <w:bCs/>
          <w:color w:val="000000" w:themeColor="text1"/>
          <w:sz w:val="28"/>
          <w:szCs w:val="28"/>
          <w:rtl/>
          <w:lang w:bidi="ar-EG"/>
        </w:rPr>
        <w:t xml:space="preserve">: </w:t>
      </w:r>
    </w:p>
    <w:p w14:paraId="5C454369" w14:textId="77777777" w:rsidR="00B8331B" w:rsidRPr="00664F7D" w:rsidRDefault="0050564F"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 xml:space="preserve">تم إجراء تحليل الانحدار لقياس الأثر التراكمي لاستراتيجية دمج الشركات </w:t>
      </w:r>
      <w:r w:rsidR="00B8331B" w:rsidRPr="00664F7D">
        <w:rPr>
          <w:rFonts w:ascii="Traditional Arabic" w:eastAsiaTheme="minorHAnsi" w:hAnsi="Traditional Arabic" w:cs="Traditional Arabic"/>
          <w:color w:val="000000" w:themeColor="text1"/>
          <w:rtl/>
          <w:lang w:bidi="ar-EG"/>
        </w:rPr>
        <w:t>على الجاهزية لل</w:t>
      </w:r>
      <w:r w:rsidR="000544F4" w:rsidRPr="00664F7D">
        <w:rPr>
          <w:rFonts w:ascii="Traditional Arabic" w:eastAsiaTheme="minorHAnsi" w:hAnsi="Traditional Arabic" w:cs="Traditional Arabic"/>
          <w:color w:val="000000" w:themeColor="text1"/>
          <w:rtl/>
          <w:lang w:bidi="ar-EG"/>
        </w:rPr>
        <w:t>إدراج</w:t>
      </w:r>
      <w:r w:rsidR="00B8331B" w:rsidRPr="00664F7D">
        <w:rPr>
          <w:rFonts w:ascii="Traditional Arabic" w:eastAsiaTheme="minorHAnsi" w:hAnsi="Traditional Arabic" w:cs="Traditional Arabic"/>
          <w:color w:val="000000" w:themeColor="text1"/>
          <w:rtl/>
          <w:lang w:bidi="ar-EG"/>
        </w:rPr>
        <w:t xml:space="preserve"> في سوق النمو</w:t>
      </w:r>
      <w:r w:rsidR="00D7278E" w:rsidRPr="00664F7D">
        <w:rPr>
          <w:rFonts w:ascii="Traditional Arabic" w:eastAsiaTheme="minorHAnsi" w:hAnsi="Traditional Arabic" w:cs="Traditional Arabic"/>
          <w:color w:val="000000" w:themeColor="text1"/>
          <w:rtl/>
          <w:lang w:bidi="ar-EG"/>
        </w:rPr>
        <w:t xml:space="preserve"> (</w:t>
      </w:r>
      <w:r w:rsidR="00B8331B" w:rsidRPr="00664F7D">
        <w:rPr>
          <w:rFonts w:ascii="Traditional Arabic" w:eastAsiaTheme="minorHAnsi" w:hAnsi="Traditional Arabic" w:cs="Traditional Arabic"/>
          <w:color w:val="000000" w:themeColor="text1"/>
          <w:rtl/>
          <w:lang w:bidi="ar-EG"/>
        </w:rPr>
        <w:t>السوق الموازية) كمتغير تابع كلي</w:t>
      </w:r>
      <w:r w:rsidR="00307AF5" w:rsidRPr="00664F7D">
        <w:rPr>
          <w:rFonts w:ascii="Traditional Arabic" w:eastAsiaTheme="minorHAnsi" w:hAnsi="Traditional Arabic" w:cs="Traditional Arabic"/>
          <w:color w:val="000000" w:themeColor="text1"/>
          <w:rtl/>
          <w:lang w:bidi="ar-EG"/>
        </w:rPr>
        <w:t>.</w:t>
      </w:r>
    </w:p>
    <w:p w14:paraId="68380CC0" w14:textId="77777777" w:rsidR="008D300D" w:rsidRPr="00E00929"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جدول </w:t>
      </w:r>
      <w:r w:rsidR="00D7278E" w:rsidRPr="00E00929">
        <w:rPr>
          <w:rFonts w:ascii="Traditional Arabic" w:eastAsiaTheme="minorHAnsi" w:hAnsi="Traditional Arabic" w:cs="Traditional Arabic"/>
          <w:b/>
          <w:bCs/>
          <w:color w:val="000000" w:themeColor="text1"/>
          <w:rtl/>
        </w:rPr>
        <w:t>(</w:t>
      </w:r>
      <w:r w:rsidR="00BB305A" w:rsidRPr="00E00929">
        <w:rPr>
          <w:rFonts w:ascii="Traditional Arabic" w:eastAsiaTheme="minorHAnsi" w:hAnsi="Traditional Arabic" w:cs="Traditional Arabic"/>
          <w:b/>
          <w:bCs/>
          <w:color w:val="000000" w:themeColor="text1"/>
          <w:rtl/>
        </w:rPr>
        <w:t>4</w:t>
      </w:r>
      <w:r w:rsidR="00C42361" w:rsidRPr="00E00929">
        <w:rPr>
          <w:rFonts w:ascii="Traditional Arabic" w:eastAsiaTheme="minorHAnsi" w:hAnsi="Traditional Arabic" w:cs="Traditional Arabic"/>
          <w:b/>
          <w:bCs/>
          <w:color w:val="000000" w:themeColor="text1"/>
          <w:rtl/>
        </w:rPr>
        <w:t>-</w:t>
      </w:r>
      <w:r w:rsidR="00ED7F83" w:rsidRPr="00E00929">
        <w:rPr>
          <w:rFonts w:ascii="Traditional Arabic" w:eastAsiaTheme="minorHAnsi" w:hAnsi="Traditional Arabic" w:cs="Traditional Arabic"/>
          <w:b/>
          <w:bCs/>
          <w:color w:val="000000" w:themeColor="text1"/>
          <w:rtl/>
        </w:rPr>
        <w:t>9)</w:t>
      </w:r>
    </w:p>
    <w:p w14:paraId="494E1A62" w14:textId="77777777" w:rsidR="00BB305A" w:rsidRPr="00E00929" w:rsidRDefault="00BB305A"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Pr>
      </w:pPr>
      <w:r w:rsidRPr="00E00929">
        <w:rPr>
          <w:rFonts w:ascii="Traditional Arabic" w:eastAsiaTheme="minorHAnsi" w:hAnsi="Traditional Arabic" w:cs="Traditional Arabic"/>
          <w:b/>
          <w:bCs/>
          <w:color w:val="000000" w:themeColor="text1"/>
          <w:rtl/>
        </w:rPr>
        <w:t xml:space="preserve">الانحدار </w:t>
      </w:r>
      <w:r w:rsidR="00BE458E" w:rsidRPr="00E00929">
        <w:rPr>
          <w:rFonts w:ascii="Traditional Arabic" w:eastAsiaTheme="minorHAnsi" w:hAnsi="Traditional Arabic" w:cs="Traditional Arabic"/>
          <w:b/>
          <w:bCs/>
          <w:color w:val="000000" w:themeColor="text1"/>
          <w:rtl/>
        </w:rPr>
        <w:t>البسيط</w:t>
      </w:r>
    </w:p>
    <w:tbl>
      <w:tblPr>
        <w:tblStyle w:val="TableGrid1"/>
        <w:bidiVisual/>
        <w:tblW w:w="767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242"/>
        <w:gridCol w:w="828"/>
        <w:gridCol w:w="828"/>
        <w:gridCol w:w="981"/>
        <w:gridCol w:w="1967"/>
        <w:gridCol w:w="828"/>
      </w:tblGrid>
      <w:tr w:rsidR="0050564F" w:rsidRPr="00664F7D" w14:paraId="4730DCF8" w14:textId="77777777" w:rsidTr="00063512">
        <w:trPr>
          <w:trHeight w:val="620"/>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54570C60"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المتغير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A82927F"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B</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E3AE0E2"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Cambria" w:hAnsi="Cambria" w:cs="Cambria"/>
                <w:color w:val="000000" w:themeColor="text1"/>
                <w:sz w:val="24"/>
                <w:szCs w:val="24"/>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3D23AA1"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3202E7F"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Sig.</w:t>
            </w:r>
            <w:r w:rsidR="00D7278E" w:rsidRPr="00664F7D">
              <w:rPr>
                <w:rFonts w:ascii="Traditional Arabic" w:hAnsi="Traditional Arabic" w:cs="Traditional Arabic"/>
                <w:color w:val="000000" w:themeColor="text1"/>
                <w:sz w:val="24"/>
                <w:szCs w:val="24"/>
              </w:rPr>
              <w:t xml:space="preserve"> (</w:t>
            </w:r>
            <w:r w:rsidRPr="00664F7D">
              <w:rPr>
                <w:rFonts w:ascii="Traditional Arabic" w:hAnsi="Traditional Arabic" w:cs="Traditional Arabic"/>
                <w:color w:val="000000" w:themeColor="text1"/>
                <w:sz w:val="24"/>
                <w:szCs w:val="24"/>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4A48937"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R²</w:t>
            </w:r>
          </w:p>
        </w:tc>
      </w:tr>
      <w:tr w:rsidR="0050564F" w:rsidRPr="00664F7D" w14:paraId="6636727A" w14:textId="77777777" w:rsidTr="00063512">
        <w:trPr>
          <w:trHeight w:val="620"/>
          <w:jc w:val="center"/>
        </w:trPr>
        <w:tc>
          <w:tcPr>
            <w:tcW w:w="0" w:type="auto"/>
            <w:tcBorders>
              <w:top w:val="threeDEmboss" w:sz="24" w:space="0" w:color="auto"/>
            </w:tcBorders>
            <w:shd w:val="clear" w:color="auto" w:fill="D9D9D9" w:themeFill="background1" w:themeFillShade="D9"/>
            <w:vAlign w:val="center"/>
            <w:hideMark/>
          </w:tcPr>
          <w:p w14:paraId="3899F5B4" w14:textId="77777777" w:rsidR="0050564F" w:rsidRPr="00664F7D" w:rsidRDefault="0050564F"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استراتيجية دمج الشركات</w:t>
            </w:r>
          </w:p>
        </w:tc>
        <w:tc>
          <w:tcPr>
            <w:tcW w:w="0" w:type="auto"/>
            <w:tcBorders>
              <w:top w:val="threeDEmboss" w:sz="24" w:space="0" w:color="auto"/>
            </w:tcBorders>
            <w:shd w:val="clear" w:color="auto" w:fill="FFFFFF" w:themeFill="background1"/>
            <w:vAlign w:val="center"/>
            <w:hideMark/>
          </w:tcPr>
          <w:p w14:paraId="0573CB8B"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0.81</w:t>
            </w:r>
          </w:p>
        </w:tc>
        <w:tc>
          <w:tcPr>
            <w:tcW w:w="0" w:type="auto"/>
            <w:tcBorders>
              <w:top w:val="threeDEmboss" w:sz="24" w:space="0" w:color="auto"/>
            </w:tcBorders>
            <w:shd w:val="clear" w:color="auto" w:fill="FFFFFF" w:themeFill="background1"/>
            <w:vAlign w:val="center"/>
            <w:hideMark/>
          </w:tcPr>
          <w:p w14:paraId="46543C1B"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0.81</w:t>
            </w:r>
          </w:p>
        </w:tc>
        <w:tc>
          <w:tcPr>
            <w:tcW w:w="0" w:type="auto"/>
            <w:tcBorders>
              <w:top w:val="threeDEmboss" w:sz="24" w:space="0" w:color="auto"/>
            </w:tcBorders>
            <w:shd w:val="clear" w:color="auto" w:fill="FFFFFF" w:themeFill="background1"/>
            <w:vAlign w:val="center"/>
            <w:hideMark/>
          </w:tcPr>
          <w:p w14:paraId="2892C2E2"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15.50</w:t>
            </w:r>
          </w:p>
        </w:tc>
        <w:tc>
          <w:tcPr>
            <w:tcW w:w="0" w:type="auto"/>
            <w:tcBorders>
              <w:top w:val="threeDEmboss" w:sz="24" w:space="0" w:color="auto"/>
            </w:tcBorders>
            <w:shd w:val="clear" w:color="auto" w:fill="FFFFFF" w:themeFill="background1"/>
            <w:vAlign w:val="center"/>
            <w:hideMark/>
          </w:tcPr>
          <w:p w14:paraId="214B213C"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0.000</w:t>
            </w:r>
          </w:p>
        </w:tc>
        <w:tc>
          <w:tcPr>
            <w:tcW w:w="0" w:type="auto"/>
            <w:tcBorders>
              <w:top w:val="threeDEmboss" w:sz="24" w:space="0" w:color="auto"/>
            </w:tcBorders>
            <w:shd w:val="clear" w:color="auto" w:fill="FFFFFF" w:themeFill="background1"/>
            <w:vAlign w:val="center"/>
            <w:hideMark/>
          </w:tcPr>
          <w:p w14:paraId="5A46B910" w14:textId="77777777" w:rsidR="0050564F" w:rsidRPr="00664F7D" w:rsidRDefault="0050564F" w:rsidP="00706522">
            <w:pPr>
              <w:shd w:val="clear" w:color="auto" w:fill="FFFFFF" w:themeFill="background1"/>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lang w:val="en-US" w:eastAsia="en-US"/>
              </w:rPr>
              <w:t>0.67</w:t>
            </w:r>
          </w:p>
        </w:tc>
      </w:tr>
    </w:tbl>
    <w:p w14:paraId="51D2A017" w14:textId="77777777" w:rsidR="00307AF5" w:rsidRPr="00664F7D" w:rsidRDefault="0050564F"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 xml:space="preserve">يوضح الانحدار </w:t>
      </w:r>
      <w:r w:rsidR="00B8331B" w:rsidRPr="00664F7D">
        <w:rPr>
          <w:rFonts w:ascii="Traditional Arabic" w:hAnsi="Traditional Arabic" w:cs="Traditional Arabic"/>
          <w:color w:val="000000" w:themeColor="text1"/>
          <w:sz w:val="24"/>
          <w:szCs w:val="24"/>
          <w:rtl/>
          <w:lang w:bidi="ar-EG"/>
        </w:rPr>
        <w:t xml:space="preserve">البسيط </w:t>
      </w:r>
      <w:r w:rsidRPr="00664F7D">
        <w:rPr>
          <w:rFonts w:ascii="Traditional Arabic" w:hAnsi="Traditional Arabic" w:cs="Traditional Arabic"/>
          <w:color w:val="000000" w:themeColor="text1"/>
          <w:sz w:val="24"/>
          <w:szCs w:val="24"/>
          <w:rtl/>
          <w:lang w:bidi="ar-EG"/>
        </w:rPr>
        <w:t xml:space="preserve">أن استراتيجية الدمج تفسر حوالي </w:t>
      </w:r>
      <w:r w:rsidR="00307AF5" w:rsidRPr="00664F7D">
        <w:rPr>
          <w:rFonts w:ascii="Traditional Arabic" w:hAnsi="Traditional Arabic" w:cs="Traditional Arabic"/>
          <w:color w:val="000000" w:themeColor="text1"/>
          <w:sz w:val="24"/>
          <w:szCs w:val="24"/>
          <w:rtl/>
          <w:lang w:bidi="ar-EG"/>
        </w:rPr>
        <w:t>(</w:t>
      </w:r>
      <w:r w:rsidRPr="00664F7D">
        <w:rPr>
          <w:rFonts w:ascii="Traditional Arabic" w:hAnsi="Traditional Arabic" w:cs="Traditional Arabic"/>
          <w:color w:val="000000" w:themeColor="text1"/>
          <w:sz w:val="24"/>
          <w:szCs w:val="24"/>
          <w:rtl/>
          <w:lang w:bidi="ar-EG"/>
        </w:rPr>
        <w:t>67%</w:t>
      </w:r>
      <w:r w:rsidR="00307AF5" w:rsidRPr="00664F7D">
        <w:rPr>
          <w:rFonts w:ascii="Traditional Arabic" w:hAnsi="Traditional Arabic" w:cs="Traditional Arabic"/>
          <w:color w:val="000000" w:themeColor="text1"/>
          <w:sz w:val="24"/>
          <w:szCs w:val="24"/>
          <w:rtl/>
          <w:lang w:bidi="ar-EG"/>
        </w:rPr>
        <w:t>)</w:t>
      </w:r>
      <w:r w:rsidRPr="00664F7D">
        <w:rPr>
          <w:rFonts w:ascii="Traditional Arabic" w:hAnsi="Traditional Arabic" w:cs="Traditional Arabic"/>
          <w:color w:val="000000" w:themeColor="text1"/>
          <w:sz w:val="24"/>
          <w:szCs w:val="24"/>
          <w:rtl/>
          <w:lang w:bidi="ar-EG"/>
        </w:rPr>
        <w:t xml:space="preserve"> من التباين الكلي في جميع أبعاد دخول السوق الموازية</w:t>
      </w:r>
      <w:r w:rsidR="00307AF5" w:rsidRPr="00664F7D">
        <w:rPr>
          <w:rFonts w:ascii="Traditional Arabic" w:hAnsi="Traditional Arabic" w:cs="Traditional Arabic"/>
          <w:color w:val="000000" w:themeColor="text1"/>
          <w:sz w:val="24"/>
          <w:szCs w:val="24"/>
          <w:rtl/>
          <w:lang w:bidi="ar-EG"/>
        </w:rPr>
        <w:t>.</w:t>
      </w:r>
    </w:p>
    <w:p w14:paraId="1854702B" w14:textId="77777777" w:rsidR="0050564F" w:rsidRPr="00664F7D" w:rsidRDefault="0050564F" w:rsidP="00706522">
      <w:pPr>
        <w:pStyle w:val="a4"/>
        <w:numPr>
          <w:ilvl w:val="0"/>
          <w:numId w:val="77"/>
        </w:numPr>
        <w:shd w:val="clear" w:color="auto" w:fill="FFFFFF" w:themeFill="background1"/>
        <w:bidi/>
        <w:spacing w:after="0" w:line="360" w:lineRule="auto"/>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معامل الانحدار القياسي</w:t>
      </w:r>
      <w:r w:rsidRPr="00664F7D">
        <w:rPr>
          <w:rFonts w:ascii="Traditional Arabic" w:hAnsi="Traditional Arabic" w:cs="Traditional Arabic"/>
          <w:color w:val="000000" w:themeColor="text1"/>
          <w:sz w:val="24"/>
          <w:szCs w:val="24"/>
          <w:lang w:bidi="ar-EG"/>
        </w:rPr>
        <w:t xml:space="preserve"> </w:t>
      </w:r>
      <w:r w:rsidRPr="00664F7D">
        <w:rPr>
          <w:rFonts w:ascii="Cambria" w:hAnsi="Cambria" w:cs="Cambria"/>
          <w:color w:val="000000" w:themeColor="text1"/>
          <w:sz w:val="24"/>
          <w:szCs w:val="24"/>
          <w:lang w:bidi="ar-EG"/>
        </w:rPr>
        <w:t>β</w:t>
      </w:r>
      <w:r w:rsidRPr="00664F7D">
        <w:rPr>
          <w:rFonts w:ascii="Traditional Arabic" w:hAnsi="Traditional Arabic" w:cs="Traditional Arabic"/>
          <w:color w:val="000000" w:themeColor="text1"/>
          <w:sz w:val="24"/>
          <w:szCs w:val="24"/>
          <w:lang w:bidi="ar-EG"/>
        </w:rPr>
        <w:t xml:space="preserve"> = 0.81 </w:t>
      </w:r>
      <w:r w:rsidRPr="00664F7D">
        <w:rPr>
          <w:rFonts w:ascii="Traditional Arabic" w:hAnsi="Traditional Arabic" w:cs="Traditional Arabic"/>
          <w:color w:val="000000" w:themeColor="text1"/>
          <w:sz w:val="24"/>
          <w:szCs w:val="24"/>
          <w:rtl/>
          <w:lang w:bidi="ar-EG"/>
        </w:rPr>
        <w:t>يعكس تأثيرًا إيجابيًا قويًا وتوافقيًا على جميع الأبعاد</w:t>
      </w:r>
      <w:r w:rsidRPr="00664F7D">
        <w:rPr>
          <w:rFonts w:ascii="Traditional Arabic" w:hAnsi="Traditional Arabic" w:cs="Traditional Arabic"/>
          <w:color w:val="000000" w:themeColor="text1"/>
          <w:sz w:val="24"/>
          <w:szCs w:val="24"/>
          <w:lang w:bidi="ar-EG"/>
        </w:rPr>
        <w:t xml:space="preserve">. </w:t>
      </w:r>
    </w:p>
    <w:p w14:paraId="7A5FE4FA" w14:textId="77777777" w:rsidR="001F1F71" w:rsidRPr="00664F7D" w:rsidRDefault="0050564F" w:rsidP="00706522">
      <w:pPr>
        <w:pStyle w:val="a4"/>
        <w:numPr>
          <w:ilvl w:val="0"/>
          <w:numId w:val="77"/>
        </w:numPr>
        <w:shd w:val="clear" w:color="auto" w:fill="FFFFFF" w:themeFill="background1"/>
        <w:bidi/>
        <w:spacing w:after="0" w:line="360" w:lineRule="auto"/>
        <w:contextualSpacing w:val="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قيمة</w:t>
      </w:r>
      <w:r w:rsidRPr="00664F7D">
        <w:rPr>
          <w:rFonts w:ascii="Traditional Arabic" w:hAnsi="Traditional Arabic" w:cs="Traditional Arabic"/>
          <w:color w:val="000000" w:themeColor="text1"/>
          <w:sz w:val="24"/>
          <w:szCs w:val="24"/>
          <w:lang w:bidi="ar-EG"/>
        </w:rPr>
        <w:t xml:space="preserve"> P-value </w:t>
      </w:r>
      <w:r w:rsidRPr="00664F7D">
        <w:rPr>
          <w:rFonts w:ascii="Traditional Arabic" w:hAnsi="Traditional Arabic" w:cs="Traditional Arabic"/>
          <w:color w:val="000000" w:themeColor="text1"/>
          <w:sz w:val="24"/>
          <w:szCs w:val="24"/>
          <w:rtl/>
          <w:lang w:bidi="ar-EG"/>
        </w:rPr>
        <w:t>منخفضة جدًا</w:t>
      </w:r>
      <w:r w:rsidR="00D7278E" w:rsidRPr="00664F7D">
        <w:rPr>
          <w:rFonts w:ascii="Traditional Arabic" w:hAnsi="Traditional Arabic" w:cs="Traditional Arabic"/>
          <w:color w:val="000000" w:themeColor="text1"/>
          <w:sz w:val="24"/>
          <w:szCs w:val="24"/>
          <w:rtl/>
          <w:lang w:bidi="ar-EG"/>
        </w:rPr>
        <w:t xml:space="preserve"> </w:t>
      </w:r>
      <w:r w:rsidR="00D7278E" w:rsidRPr="00664F7D">
        <w:rPr>
          <w:rFonts w:ascii="Traditional Arabic" w:hAnsi="Traditional Arabic" w:cs="Traditional Arabic"/>
          <w:color w:val="000000" w:themeColor="text1"/>
          <w:sz w:val="24"/>
          <w:szCs w:val="24"/>
          <w:lang w:bidi="ar-EG"/>
        </w:rPr>
        <w:t>(</w:t>
      </w:r>
      <w:r w:rsidRPr="00664F7D">
        <w:rPr>
          <w:rFonts w:ascii="Traditional Arabic" w:hAnsi="Traditional Arabic" w:cs="Traditional Arabic"/>
          <w:color w:val="000000" w:themeColor="text1"/>
          <w:sz w:val="24"/>
          <w:szCs w:val="24"/>
          <w:lang w:bidi="ar-EG"/>
        </w:rPr>
        <w:t>&lt;0.001)</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مما يدل على دلالة </w:t>
      </w:r>
      <w:r w:rsidR="004C5D0F" w:rsidRPr="00664F7D">
        <w:rPr>
          <w:rFonts w:ascii="Traditional Arabic" w:hAnsi="Traditional Arabic" w:cs="Traditional Arabic"/>
          <w:color w:val="000000" w:themeColor="text1"/>
          <w:sz w:val="24"/>
          <w:szCs w:val="24"/>
          <w:rtl/>
          <w:lang w:bidi="ar-EG"/>
        </w:rPr>
        <w:t>إحصائي</w:t>
      </w:r>
      <w:r w:rsidRPr="00664F7D">
        <w:rPr>
          <w:rFonts w:ascii="Traditional Arabic" w:hAnsi="Traditional Arabic" w:cs="Traditional Arabic"/>
          <w:color w:val="000000" w:themeColor="text1"/>
          <w:sz w:val="24"/>
          <w:szCs w:val="24"/>
          <w:rtl/>
          <w:lang w:bidi="ar-EG"/>
        </w:rPr>
        <w:t>ة عالية</w:t>
      </w:r>
      <w:r w:rsidR="001F1F71" w:rsidRPr="00664F7D">
        <w:rPr>
          <w:rFonts w:ascii="Traditional Arabic" w:hAnsi="Traditional Arabic" w:cs="Traditional Arabic"/>
          <w:color w:val="000000" w:themeColor="text1"/>
          <w:sz w:val="24"/>
          <w:szCs w:val="24"/>
          <w:rtl/>
          <w:lang w:bidi="ar-EG"/>
        </w:rPr>
        <w:t>.</w:t>
      </w:r>
    </w:p>
    <w:p w14:paraId="4BE05656" w14:textId="77777777" w:rsidR="00307AF5" w:rsidRPr="00664F7D" w:rsidRDefault="00B8331B" w:rsidP="00706522">
      <w:pPr>
        <w:pStyle w:val="a5"/>
        <w:numPr>
          <w:ilvl w:val="0"/>
          <w:numId w:val="77"/>
        </w:numPr>
        <w:bidi/>
        <w:spacing w:before="0" w:beforeAutospacing="0" w:after="0" w:afterAutospacing="0" w:line="360" w:lineRule="auto"/>
        <w:jc w:val="both"/>
        <w:rPr>
          <w:rFonts w:ascii="Traditional Arabic" w:hAnsi="Traditional Arabic" w:cs="Traditional Arabic"/>
          <w:color w:val="000000" w:themeColor="text1"/>
        </w:rPr>
      </w:pPr>
      <w:r w:rsidRPr="00664F7D">
        <w:rPr>
          <w:rFonts w:ascii="Traditional Arabic" w:eastAsiaTheme="minorHAnsi" w:hAnsi="Traditional Arabic" w:cs="Traditional Arabic"/>
          <w:color w:val="000000" w:themeColor="text1"/>
          <w:rtl/>
          <w:lang w:bidi="ar-EG"/>
        </w:rPr>
        <w:t>تشير نتائج تحليل الانحدار</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وجود تأثير إيجابي ومعنوي لاستراتيجية دمج الشركات على الجاهزية لل</w:t>
      </w:r>
      <w:r w:rsidR="000544F4" w:rsidRPr="00664F7D">
        <w:rPr>
          <w:rFonts w:ascii="Traditional Arabic" w:eastAsiaTheme="minorHAnsi" w:hAnsi="Traditional Arabic" w:cs="Traditional Arabic"/>
          <w:color w:val="000000" w:themeColor="text1"/>
          <w:rtl/>
          <w:lang w:bidi="ar-EG"/>
        </w:rPr>
        <w:t>إدراج</w:t>
      </w:r>
      <w:r w:rsidRPr="00664F7D">
        <w:rPr>
          <w:rFonts w:ascii="Traditional Arabic" w:eastAsiaTheme="minorHAnsi" w:hAnsi="Traditional Arabic" w:cs="Traditional Arabic"/>
          <w:color w:val="000000" w:themeColor="text1"/>
          <w:rtl/>
          <w:lang w:bidi="ar-EG"/>
        </w:rPr>
        <w:t xml:space="preserve"> في سوق النمو</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السوق الموازية)</w:t>
      </w:r>
      <w:r w:rsidR="00307AF5" w:rsidRPr="00664F7D">
        <w:rPr>
          <w:rFonts w:ascii="Traditional Arabic" w:eastAsiaTheme="minorHAnsi" w:hAnsi="Traditional Arabic" w:cs="Traditional Arabic"/>
          <w:color w:val="000000" w:themeColor="text1"/>
          <w:rtl/>
          <w:lang w:bidi="ar-EG"/>
        </w:rPr>
        <w:t>"</w:t>
      </w:r>
      <w:r w:rsidR="001F1F71" w:rsidRPr="00664F7D">
        <w:rPr>
          <w:rFonts w:ascii="Traditional Arabic" w:eastAsiaTheme="minorHAnsi" w:hAnsi="Traditional Arabic" w:cs="Traditional Arabic"/>
          <w:color w:val="000000" w:themeColor="text1"/>
          <w:rtl/>
          <w:lang w:bidi="ar-EG"/>
        </w:rPr>
        <w:t>.</w:t>
      </w:r>
    </w:p>
    <w:p w14:paraId="785D0378" w14:textId="77777777" w:rsidR="00307AF5" w:rsidRPr="00664F7D" w:rsidRDefault="00CC63BD" w:rsidP="00706522">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r w:rsidRPr="00664F7D">
        <w:rPr>
          <w:rStyle w:val="ac"/>
          <w:rFonts w:ascii="Traditional Arabic" w:hAnsi="Traditional Arabic" w:cs="Traditional Arabic"/>
          <w:b w:val="0"/>
          <w:bCs w:val="0"/>
          <w:color w:val="000000" w:themeColor="text1"/>
          <w:rtl/>
        </w:rPr>
        <w:t xml:space="preserve">أوضحت نتائج الانحدار الأحادي وجود تأثير إيجابي دال </w:t>
      </w:r>
      <w:r w:rsidR="004C5D0F" w:rsidRPr="00664F7D">
        <w:rPr>
          <w:rStyle w:val="ac"/>
          <w:rFonts w:ascii="Traditional Arabic" w:hAnsi="Traditional Arabic" w:cs="Traditional Arabic"/>
          <w:b w:val="0"/>
          <w:bCs w:val="0"/>
          <w:color w:val="000000" w:themeColor="text1"/>
          <w:rtl/>
        </w:rPr>
        <w:t>إحصائي</w:t>
      </w:r>
      <w:r w:rsidRPr="00664F7D">
        <w:rPr>
          <w:rStyle w:val="ac"/>
          <w:rFonts w:ascii="Traditional Arabic" w:hAnsi="Traditional Arabic" w:cs="Traditional Arabic"/>
          <w:b w:val="0"/>
          <w:bCs w:val="0"/>
          <w:color w:val="000000" w:themeColor="text1"/>
          <w:rtl/>
        </w:rPr>
        <w:t>ا لاستراتيجية الدمج على كل بُعد من أبعاد الدراسة على حدة</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 xml:space="preserve">حيث جاء </w:t>
      </w:r>
      <w:r w:rsidR="005C20E0" w:rsidRPr="00664F7D">
        <w:rPr>
          <w:rStyle w:val="ac"/>
          <w:rFonts w:ascii="Traditional Arabic" w:hAnsi="Traditional Arabic" w:cs="Traditional Arabic"/>
          <w:b w:val="0"/>
          <w:bCs w:val="0"/>
          <w:color w:val="000000" w:themeColor="text1"/>
          <w:rtl/>
        </w:rPr>
        <w:t>الأداء</w:t>
      </w:r>
      <w:r w:rsidRPr="00664F7D">
        <w:rPr>
          <w:rStyle w:val="ac"/>
          <w:rFonts w:ascii="Traditional Arabic" w:hAnsi="Traditional Arabic" w:cs="Traditional Arabic"/>
          <w:b w:val="0"/>
          <w:bCs w:val="0"/>
          <w:color w:val="000000" w:themeColor="text1"/>
          <w:rtl/>
        </w:rPr>
        <w:t xml:space="preserve"> المالي في المقدمة من حيث قوة التأثير</w:t>
      </w:r>
      <w:r w:rsidR="00D7278E" w:rsidRPr="00664F7D">
        <w:rPr>
          <w:rStyle w:val="ac"/>
          <w:rFonts w:ascii="Traditional Arabic" w:hAnsi="Traditional Arabic" w:cs="Traditional Arabic"/>
          <w:b w:val="0"/>
          <w:bCs w:val="0"/>
          <w:color w:val="000000" w:themeColor="text1"/>
          <w:rtl/>
        </w:rPr>
        <w:t xml:space="preserve"> </w:t>
      </w:r>
      <w:r w:rsidR="00D7278E" w:rsidRPr="00664F7D">
        <w:rPr>
          <w:rStyle w:val="ac"/>
          <w:rFonts w:ascii="Traditional Arabic" w:hAnsi="Traditional Arabic" w:cs="Traditional Arabic"/>
          <w:b w:val="0"/>
          <w:bCs w:val="0"/>
          <w:color w:val="000000" w:themeColor="text1"/>
        </w:rPr>
        <w:t>(</w:t>
      </w:r>
      <w:r w:rsidRPr="00664F7D">
        <w:rPr>
          <w:rStyle w:val="ac"/>
          <w:rFonts w:ascii="Cambria" w:hAnsi="Cambria" w:cs="Cambria"/>
          <w:b w:val="0"/>
          <w:bCs w:val="0"/>
          <w:color w:val="000000" w:themeColor="text1"/>
        </w:rPr>
        <w:t>β</w:t>
      </w:r>
      <w:r w:rsidRPr="00664F7D">
        <w:rPr>
          <w:rStyle w:val="ac"/>
          <w:rFonts w:ascii="Traditional Arabic" w:hAnsi="Traditional Arabic" w:cs="Traditional Arabic"/>
          <w:b w:val="0"/>
          <w:bCs w:val="0"/>
          <w:color w:val="000000" w:themeColor="text1"/>
        </w:rPr>
        <w:t xml:space="preserve"> = 0.79)</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يليه كل من فرص التمويل</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ثم القدرة التنافسية</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وأخيرًا الحوكمة</w:t>
      </w:r>
      <w:r w:rsidR="00307AF5" w:rsidRPr="00664F7D">
        <w:rPr>
          <w:rStyle w:val="ac"/>
          <w:rFonts w:ascii="Traditional Arabic" w:hAnsi="Traditional Arabic" w:cs="Traditional Arabic"/>
          <w:b w:val="0"/>
          <w:bCs w:val="0"/>
          <w:color w:val="000000" w:themeColor="text1"/>
          <w:rtl/>
        </w:rPr>
        <w:t>.</w:t>
      </w:r>
    </w:p>
    <w:p w14:paraId="235B17D1" w14:textId="77777777" w:rsidR="00307AF5" w:rsidRPr="00E00929" w:rsidRDefault="00CC63BD" w:rsidP="00E00929">
      <w:pPr>
        <w:pStyle w:val="a5"/>
        <w:bidi/>
        <w:spacing w:before="0" w:beforeAutospacing="0" w:after="0" w:afterAutospacing="0" w:line="276" w:lineRule="auto"/>
        <w:ind w:firstLine="720"/>
        <w:jc w:val="both"/>
        <w:rPr>
          <w:rFonts w:ascii="Traditional Arabic" w:eastAsiaTheme="minorHAnsi" w:hAnsi="Traditional Arabic" w:cs="Traditional Arabic"/>
          <w:b/>
          <w:bCs/>
          <w:color w:val="000000" w:themeColor="text1"/>
          <w:rtl/>
          <w:lang w:bidi="ar-EG"/>
        </w:rPr>
      </w:pPr>
      <w:r w:rsidRPr="00664F7D">
        <w:rPr>
          <w:rStyle w:val="ac"/>
          <w:rFonts w:ascii="Traditional Arabic" w:hAnsi="Traditional Arabic" w:cs="Traditional Arabic"/>
          <w:b w:val="0"/>
          <w:bCs w:val="0"/>
          <w:color w:val="000000" w:themeColor="text1"/>
          <w:rtl/>
        </w:rPr>
        <w:t>كما بيّنت نتائج الانحدار</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على المتغير الكلي المجمع) أن استراتيجية الدمج تفسر نحو</w:t>
      </w:r>
      <w:r w:rsidR="00307AF5" w:rsidRPr="00664F7D">
        <w:rPr>
          <w:rStyle w:val="ac"/>
          <w:rFonts w:ascii="Traditional Arabic" w:hAnsi="Traditional Arabic" w:cs="Traditional Arabic"/>
          <w:b w:val="0"/>
          <w:bCs w:val="0"/>
          <w:color w:val="000000" w:themeColor="text1"/>
          <w:rtl/>
        </w:rPr>
        <w:t xml:space="preserve"> (</w:t>
      </w:r>
      <w:r w:rsidR="00307AF5" w:rsidRPr="00664F7D">
        <w:rPr>
          <w:rStyle w:val="ac"/>
          <w:rFonts w:ascii="Traditional Arabic" w:hAnsi="Traditional Arabic" w:cs="Traditional Arabic"/>
          <w:b w:val="0"/>
          <w:bCs w:val="0"/>
          <w:color w:val="000000" w:themeColor="text1"/>
        </w:rPr>
        <w:t>R² = 0.67</w:t>
      </w:r>
      <w:r w:rsidR="00307AF5"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من التباين في أبعاد دخول السوق الموازية مجتمعة</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مع وجود تأثير إيجابي قوي</w:t>
      </w:r>
      <w:r w:rsidR="00307AF5" w:rsidRPr="00664F7D">
        <w:rPr>
          <w:rStyle w:val="ac"/>
          <w:rFonts w:ascii="Traditional Arabic" w:hAnsi="Traditional Arabic" w:cs="Traditional Arabic"/>
          <w:b w:val="0"/>
          <w:bCs w:val="0"/>
          <w:color w:val="000000" w:themeColor="text1"/>
          <w:rtl/>
        </w:rPr>
        <w:t xml:space="preserve"> (</w:t>
      </w:r>
      <w:r w:rsidR="00307AF5" w:rsidRPr="00664F7D">
        <w:rPr>
          <w:rStyle w:val="ac"/>
          <w:rFonts w:ascii="Cambria" w:hAnsi="Cambria" w:cs="Cambria"/>
          <w:b w:val="0"/>
          <w:bCs w:val="0"/>
          <w:color w:val="000000" w:themeColor="text1"/>
        </w:rPr>
        <w:t>β</w:t>
      </w:r>
      <w:r w:rsidR="00307AF5" w:rsidRPr="00664F7D">
        <w:rPr>
          <w:rStyle w:val="ac"/>
          <w:rFonts w:ascii="Traditional Arabic" w:hAnsi="Traditional Arabic" w:cs="Traditional Arabic"/>
          <w:b w:val="0"/>
          <w:bCs w:val="0"/>
          <w:color w:val="000000" w:themeColor="text1"/>
        </w:rPr>
        <w:t xml:space="preserve"> = 0.81</w:t>
      </w:r>
      <w:r w:rsidR="00307AF5"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 xml:space="preserve">ودال </w:t>
      </w:r>
      <w:r w:rsidR="004C5D0F" w:rsidRPr="00664F7D">
        <w:rPr>
          <w:rStyle w:val="ac"/>
          <w:rFonts w:ascii="Traditional Arabic" w:hAnsi="Traditional Arabic" w:cs="Traditional Arabic"/>
          <w:b w:val="0"/>
          <w:bCs w:val="0"/>
          <w:color w:val="000000" w:themeColor="text1"/>
          <w:rtl/>
        </w:rPr>
        <w:t>إحصائي</w:t>
      </w:r>
      <w:r w:rsidRPr="00664F7D">
        <w:rPr>
          <w:rStyle w:val="ac"/>
          <w:rFonts w:ascii="Traditional Arabic" w:hAnsi="Traditional Arabic" w:cs="Traditional Arabic"/>
          <w:b w:val="0"/>
          <w:bCs w:val="0"/>
          <w:color w:val="000000" w:themeColor="text1"/>
          <w:rtl/>
        </w:rPr>
        <w:t>ا</w:t>
      </w:r>
      <w:r w:rsidR="00307AF5" w:rsidRPr="00664F7D">
        <w:rPr>
          <w:rStyle w:val="ac"/>
          <w:rFonts w:ascii="Traditional Arabic" w:hAnsi="Traditional Arabic" w:cs="Traditional Arabic"/>
          <w:b w:val="0"/>
          <w:bCs w:val="0"/>
          <w:color w:val="000000" w:themeColor="text1"/>
          <w:rtl/>
        </w:rPr>
        <w:t>ً</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 xml:space="preserve">مما يعكس الدور التكاملي لاستراتيجية الدمج في تحسين </w:t>
      </w:r>
      <w:r w:rsidR="005C20E0" w:rsidRPr="00664F7D">
        <w:rPr>
          <w:rStyle w:val="ac"/>
          <w:rFonts w:ascii="Traditional Arabic" w:hAnsi="Traditional Arabic" w:cs="Traditional Arabic"/>
          <w:b w:val="0"/>
          <w:bCs w:val="0"/>
          <w:color w:val="000000" w:themeColor="text1"/>
          <w:rtl/>
        </w:rPr>
        <w:t>الأداء</w:t>
      </w:r>
      <w:r w:rsidRPr="00664F7D">
        <w:rPr>
          <w:rStyle w:val="ac"/>
          <w:rFonts w:ascii="Traditional Arabic" w:hAnsi="Traditional Arabic" w:cs="Traditional Arabic"/>
          <w:b w:val="0"/>
          <w:bCs w:val="0"/>
          <w:color w:val="000000" w:themeColor="text1"/>
          <w:rtl/>
        </w:rPr>
        <w:t xml:space="preserve"> المالي</w:t>
      </w:r>
      <w:r w:rsidR="00D7278E" w:rsidRPr="00664F7D">
        <w:rPr>
          <w:rStyle w:val="ac"/>
          <w:rFonts w:ascii="Traditional Arabic" w:hAnsi="Traditional Arabic" w:cs="Traditional Arabic"/>
          <w:b w:val="0"/>
          <w:bCs w:val="0"/>
          <w:color w:val="000000" w:themeColor="text1"/>
          <w:rtl/>
        </w:rPr>
        <w:t xml:space="preserve">، </w:t>
      </w:r>
      <w:r w:rsidRPr="00664F7D">
        <w:rPr>
          <w:rFonts w:ascii="Traditional Arabic" w:eastAsiaTheme="minorHAnsi" w:hAnsi="Traditional Arabic" w:cs="Traditional Arabic"/>
          <w:color w:val="000000" w:themeColor="text1"/>
          <w:rtl/>
          <w:lang w:bidi="ar-EG"/>
        </w:rPr>
        <w:t>وتعزيز الحوكمة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وزيادة القدرة التنافسية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وتوسيع فرص التمويل في آنٍ واحد</w:t>
      </w:r>
      <w:r w:rsidR="00D7278E" w:rsidRPr="00664F7D">
        <w:rPr>
          <w:rFonts w:ascii="Traditional Arabic" w:eastAsiaTheme="minorHAnsi" w:hAnsi="Traditional Arabic" w:cs="Traditional Arabic"/>
          <w:color w:val="000000" w:themeColor="text1"/>
          <w:rtl/>
          <w:lang w:bidi="ar-EG"/>
        </w:rPr>
        <w:t>،</w:t>
      </w:r>
      <w:r w:rsidR="00307AF5" w:rsidRPr="00664F7D">
        <w:rPr>
          <w:rFonts w:ascii="Traditional Arabic" w:eastAsiaTheme="minorHAnsi" w:hAnsi="Traditional Arabic" w:cs="Traditional Arabic"/>
          <w:color w:val="000000" w:themeColor="text1"/>
          <w:rtl/>
          <w:lang w:bidi="ar-EG"/>
        </w:rPr>
        <w:t xml:space="preserve"> "</w:t>
      </w:r>
      <w:r w:rsidR="00B8331B" w:rsidRPr="00664F7D">
        <w:rPr>
          <w:rFonts w:ascii="Traditional Arabic" w:eastAsiaTheme="minorHAnsi" w:hAnsi="Traditional Arabic" w:cs="Traditional Arabic"/>
          <w:color w:val="000000" w:themeColor="text1"/>
          <w:rtl/>
          <w:lang w:bidi="ar-EG"/>
        </w:rPr>
        <w:t>وتتسق هذه النتائج مع الفرض الرئيسي للدراسة</w:t>
      </w:r>
      <w:r w:rsidR="00307AF5" w:rsidRPr="00664F7D">
        <w:rPr>
          <w:rFonts w:ascii="Traditional Arabic" w:eastAsiaTheme="minorHAnsi" w:hAnsi="Traditional Arabic" w:cs="Traditional Arabic"/>
          <w:color w:val="000000" w:themeColor="text1"/>
          <w:rtl/>
          <w:lang w:bidi="ar-EG"/>
        </w:rPr>
        <w:t>".</w:t>
      </w:r>
    </w:p>
    <w:p w14:paraId="78AD8543" w14:textId="77777777" w:rsidR="001C3662" w:rsidRPr="00E00929" w:rsidRDefault="001A6710" w:rsidP="00E00929">
      <w:pPr>
        <w:pStyle w:val="a5"/>
        <w:shd w:val="clear" w:color="auto" w:fill="FFFFFF" w:themeFill="background1"/>
        <w:bidi/>
        <w:spacing w:before="0" w:beforeAutospacing="0" w:after="0" w:afterAutospacing="0" w:line="276"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جدول</w:t>
      </w:r>
      <w:r w:rsidR="00D7278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tl/>
        </w:rPr>
        <w:t>4-10)</w:t>
      </w:r>
    </w:p>
    <w:p w14:paraId="33DE6176" w14:textId="77777777" w:rsidR="001A6710" w:rsidRPr="00E00929" w:rsidRDefault="001A6710" w:rsidP="00E00929">
      <w:pPr>
        <w:pStyle w:val="a5"/>
        <w:shd w:val="clear" w:color="auto" w:fill="FFFFFF" w:themeFill="background1"/>
        <w:bidi/>
        <w:spacing w:before="0" w:beforeAutospacing="0" w:after="0" w:afterAutospacing="0" w:line="276"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الانحدار البسيط</w:t>
      </w:r>
    </w:p>
    <w:tbl>
      <w:tblPr>
        <w:tblStyle w:val="a3"/>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237"/>
        <w:gridCol w:w="1126"/>
        <w:gridCol w:w="636"/>
        <w:gridCol w:w="754"/>
        <w:gridCol w:w="754"/>
        <w:gridCol w:w="636"/>
      </w:tblGrid>
      <w:tr w:rsidR="008F11F5" w:rsidRPr="00664F7D" w14:paraId="6F2F20C7" w14:textId="77777777" w:rsidTr="00775B4E">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754DCB19"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المتغير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475791D"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المتغير التابع</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9B43143"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Cambria" w:hAnsi="Cambria" w:cs="Cambria"/>
                <w:color w:val="000000" w:themeColor="text1"/>
                <w:sz w:val="24"/>
                <w:szCs w:val="24"/>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0D2CE7A"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247F0D0"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Sig</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CEE5B3D"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R²</w:t>
            </w:r>
          </w:p>
        </w:tc>
      </w:tr>
      <w:tr w:rsidR="008F11F5" w:rsidRPr="00664F7D" w14:paraId="7D66EF49" w14:textId="77777777" w:rsidTr="00775B4E">
        <w:trPr>
          <w:jc w:val="center"/>
        </w:trPr>
        <w:tc>
          <w:tcPr>
            <w:tcW w:w="0" w:type="auto"/>
            <w:tcBorders>
              <w:top w:val="threeDEmboss" w:sz="24" w:space="0" w:color="auto"/>
            </w:tcBorders>
            <w:shd w:val="clear" w:color="auto" w:fill="D9D9D9" w:themeFill="background1" w:themeFillShade="D9"/>
            <w:vAlign w:val="center"/>
            <w:hideMark/>
          </w:tcPr>
          <w:p w14:paraId="7E096887"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استراتيجية الدمج</w:t>
            </w:r>
          </w:p>
        </w:tc>
        <w:tc>
          <w:tcPr>
            <w:tcW w:w="0" w:type="auto"/>
            <w:tcBorders>
              <w:top w:val="threeDEmboss" w:sz="24" w:space="0" w:color="auto"/>
            </w:tcBorders>
            <w:shd w:val="clear" w:color="auto" w:fill="D9D9D9" w:themeFill="background1" w:themeFillShade="D9"/>
            <w:vAlign w:val="center"/>
            <w:hideMark/>
          </w:tcPr>
          <w:p w14:paraId="49FBF529" w14:textId="77777777" w:rsidR="001A6710" w:rsidRPr="00664F7D" w:rsidRDefault="005C20E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الأداء</w:t>
            </w:r>
            <w:r w:rsidR="001A6710" w:rsidRPr="00664F7D">
              <w:rPr>
                <w:rFonts w:ascii="Traditional Arabic" w:hAnsi="Traditional Arabic" w:cs="Traditional Arabic"/>
                <w:color w:val="000000" w:themeColor="text1"/>
                <w:sz w:val="24"/>
                <w:szCs w:val="24"/>
                <w:rtl/>
              </w:rPr>
              <w:t xml:space="preserve"> المالي</w:t>
            </w:r>
          </w:p>
        </w:tc>
        <w:tc>
          <w:tcPr>
            <w:tcW w:w="0" w:type="auto"/>
            <w:tcBorders>
              <w:top w:val="threeDEmboss" w:sz="24" w:space="0" w:color="auto"/>
            </w:tcBorders>
            <w:vAlign w:val="center"/>
            <w:hideMark/>
          </w:tcPr>
          <w:p w14:paraId="61F8F1F2"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0.79</w:t>
            </w:r>
          </w:p>
        </w:tc>
        <w:tc>
          <w:tcPr>
            <w:tcW w:w="0" w:type="auto"/>
            <w:tcBorders>
              <w:top w:val="threeDEmboss" w:sz="24" w:space="0" w:color="auto"/>
            </w:tcBorders>
            <w:vAlign w:val="center"/>
            <w:hideMark/>
          </w:tcPr>
          <w:p w14:paraId="2666B8C4"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12.40</w:t>
            </w:r>
          </w:p>
        </w:tc>
        <w:tc>
          <w:tcPr>
            <w:tcW w:w="0" w:type="auto"/>
            <w:tcBorders>
              <w:top w:val="threeDEmboss" w:sz="24" w:space="0" w:color="auto"/>
            </w:tcBorders>
            <w:vAlign w:val="center"/>
            <w:hideMark/>
          </w:tcPr>
          <w:p w14:paraId="4DCB079A"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0.000</w:t>
            </w:r>
          </w:p>
        </w:tc>
        <w:tc>
          <w:tcPr>
            <w:tcW w:w="0" w:type="auto"/>
            <w:tcBorders>
              <w:top w:val="threeDEmboss" w:sz="24" w:space="0" w:color="auto"/>
            </w:tcBorders>
            <w:vAlign w:val="center"/>
            <w:hideMark/>
          </w:tcPr>
          <w:p w14:paraId="00EF74F8"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0.62</w:t>
            </w:r>
          </w:p>
        </w:tc>
      </w:tr>
      <w:tr w:rsidR="008F11F5" w:rsidRPr="00664F7D" w14:paraId="2113A21C" w14:textId="77777777" w:rsidTr="00775B4E">
        <w:trPr>
          <w:jc w:val="center"/>
        </w:trPr>
        <w:tc>
          <w:tcPr>
            <w:tcW w:w="0" w:type="auto"/>
            <w:shd w:val="clear" w:color="auto" w:fill="D9D9D9" w:themeFill="background1" w:themeFillShade="D9"/>
            <w:vAlign w:val="center"/>
            <w:hideMark/>
          </w:tcPr>
          <w:p w14:paraId="70F6AF44"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استراتيجية الدمج</w:t>
            </w:r>
          </w:p>
        </w:tc>
        <w:tc>
          <w:tcPr>
            <w:tcW w:w="0" w:type="auto"/>
            <w:shd w:val="clear" w:color="auto" w:fill="D9D9D9" w:themeFill="background1" w:themeFillShade="D9"/>
            <w:vAlign w:val="center"/>
            <w:hideMark/>
          </w:tcPr>
          <w:p w14:paraId="42AEB0B9"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الحوكمة</w:t>
            </w:r>
          </w:p>
        </w:tc>
        <w:tc>
          <w:tcPr>
            <w:tcW w:w="0" w:type="auto"/>
            <w:vAlign w:val="center"/>
            <w:hideMark/>
          </w:tcPr>
          <w:p w14:paraId="42BE8E23"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0.74</w:t>
            </w:r>
          </w:p>
        </w:tc>
        <w:tc>
          <w:tcPr>
            <w:tcW w:w="0" w:type="auto"/>
            <w:vAlign w:val="center"/>
            <w:hideMark/>
          </w:tcPr>
          <w:p w14:paraId="235FA1E5"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11.05</w:t>
            </w:r>
          </w:p>
        </w:tc>
        <w:tc>
          <w:tcPr>
            <w:tcW w:w="0" w:type="auto"/>
            <w:vAlign w:val="center"/>
            <w:hideMark/>
          </w:tcPr>
          <w:p w14:paraId="26D2851E"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0.000</w:t>
            </w:r>
          </w:p>
        </w:tc>
        <w:tc>
          <w:tcPr>
            <w:tcW w:w="0" w:type="auto"/>
            <w:vAlign w:val="center"/>
            <w:hideMark/>
          </w:tcPr>
          <w:p w14:paraId="754988D7"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0.55</w:t>
            </w:r>
          </w:p>
        </w:tc>
      </w:tr>
      <w:tr w:rsidR="008F11F5" w:rsidRPr="00664F7D" w14:paraId="7211AB31" w14:textId="77777777" w:rsidTr="00775B4E">
        <w:trPr>
          <w:jc w:val="center"/>
        </w:trPr>
        <w:tc>
          <w:tcPr>
            <w:tcW w:w="0" w:type="auto"/>
            <w:shd w:val="clear" w:color="auto" w:fill="D9D9D9" w:themeFill="background1" w:themeFillShade="D9"/>
            <w:vAlign w:val="center"/>
            <w:hideMark/>
          </w:tcPr>
          <w:p w14:paraId="093EC559"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استراتيجية الدمج</w:t>
            </w:r>
          </w:p>
        </w:tc>
        <w:tc>
          <w:tcPr>
            <w:tcW w:w="0" w:type="auto"/>
            <w:shd w:val="clear" w:color="auto" w:fill="D9D9D9" w:themeFill="background1" w:themeFillShade="D9"/>
            <w:vAlign w:val="center"/>
            <w:hideMark/>
          </w:tcPr>
          <w:p w14:paraId="48258B26"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القدرة التنافسية</w:t>
            </w:r>
          </w:p>
        </w:tc>
        <w:tc>
          <w:tcPr>
            <w:tcW w:w="0" w:type="auto"/>
            <w:vAlign w:val="center"/>
            <w:hideMark/>
          </w:tcPr>
          <w:p w14:paraId="635803E6"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0.76</w:t>
            </w:r>
          </w:p>
        </w:tc>
        <w:tc>
          <w:tcPr>
            <w:tcW w:w="0" w:type="auto"/>
            <w:vAlign w:val="center"/>
            <w:hideMark/>
          </w:tcPr>
          <w:p w14:paraId="429A7941"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11.50</w:t>
            </w:r>
          </w:p>
        </w:tc>
        <w:tc>
          <w:tcPr>
            <w:tcW w:w="0" w:type="auto"/>
            <w:vAlign w:val="center"/>
            <w:hideMark/>
          </w:tcPr>
          <w:p w14:paraId="3B2A7F44"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0.000</w:t>
            </w:r>
          </w:p>
        </w:tc>
        <w:tc>
          <w:tcPr>
            <w:tcW w:w="0" w:type="auto"/>
            <w:vAlign w:val="center"/>
            <w:hideMark/>
          </w:tcPr>
          <w:p w14:paraId="68612692"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0.58</w:t>
            </w:r>
          </w:p>
        </w:tc>
      </w:tr>
      <w:tr w:rsidR="008F11F5" w:rsidRPr="00664F7D" w14:paraId="622935A4" w14:textId="77777777" w:rsidTr="00775B4E">
        <w:trPr>
          <w:jc w:val="center"/>
        </w:trPr>
        <w:tc>
          <w:tcPr>
            <w:tcW w:w="0" w:type="auto"/>
            <w:shd w:val="clear" w:color="auto" w:fill="D9D9D9" w:themeFill="background1" w:themeFillShade="D9"/>
            <w:vAlign w:val="center"/>
            <w:hideMark/>
          </w:tcPr>
          <w:p w14:paraId="2AE1762E"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استراتيجية الدمج</w:t>
            </w:r>
          </w:p>
        </w:tc>
        <w:tc>
          <w:tcPr>
            <w:tcW w:w="0" w:type="auto"/>
            <w:shd w:val="clear" w:color="auto" w:fill="D9D9D9" w:themeFill="background1" w:themeFillShade="D9"/>
            <w:vAlign w:val="center"/>
            <w:hideMark/>
          </w:tcPr>
          <w:p w14:paraId="267F9476"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التمويل</w:t>
            </w:r>
          </w:p>
        </w:tc>
        <w:tc>
          <w:tcPr>
            <w:tcW w:w="0" w:type="auto"/>
            <w:vAlign w:val="center"/>
            <w:hideMark/>
          </w:tcPr>
          <w:p w14:paraId="076F2CDE"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0.78</w:t>
            </w:r>
          </w:p>
        </w:tc>
        <w:tc>
          <w:tcPr>
            <w:tcW w:w="0" w:type="auto"/>
            <w:vAlign w:val="center"/>
            <w:hideMark/>
          </w:tcPr>
          <w:p w14:paraId="4F18E463"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12.10</w:t>
            </w:r>
          </w:p>
        </w:tc>
        <w:tc>
          <w:tcPr>
            <w:tcW w:w="0" w:type="auto"/>
            <w:vAlign w:val="center"/>
            <w:hideMark/>
          </w:tcPr>
          <w:p w14:paraId="08FE9C75"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0.000</w:t>
            </w:r>
          </w:p>
        </w:tc>
        <w:tc>
          <w:tcPr>
            <w:tcW w:w="0" w:type="auto"/>
            <w:vAlign w:val="center"/>
            <w:hideMark/>
          </w:tcPr>
          <w:p w14:paraId="2AC4FCF6" w14:textId="77777777" w:rsidR="001A6710" w:rsidRPr="00664F7D" w:rsidRDefault="001A671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0.60</w:t>
            </w:r>
          </w:p>
        </w:tc>
      </w:tr>
    </w:tbl>
    <w:p w14:paraId="61FBD155" w14:textId="77777777" w:rsidR="001C3662" w:rsidRPr="00664F7D" w:rsidRDefault="00AC2CCE" w:rsidP="00706522">
      <w:pPr>
        <w:pStyle w:val="a5"/>
        <w:bidi/>
        <w:spacing w:before="0" w:beforeAutospacing="0" w:after="0" w:afterAutospacing="0" w:line="360" w:lineRule="auto"/>
        <w:ind w:firstLine="720"/>
        <w:jc w:val="both"/>
        <w:rPr>
          <w:rStyle w:val="ac"/>
          <w:rFonts w:ascii="Traditional Arabic" w:hAnsi="Traditional Arabic" w:cs="Traditional Arabic"/>
          <w:b w:val="0"/>
          <w:bCs w:val="0"/>
          <w:color w:val="000000" w:themeColor="text1"/>
          <w:rtl/>
        </w:rPr>
      </w:pPr>
      <w:r w:rsidRPr="00664F7D">
        <w:rPr>
          <w:rStyle w:val="ac"/>
          <w:rFonts w:ascii="Traditional Arabic" w:hAnsi="Traditional Arabic" w:cs="Traditional Arabic"/>
          <w:b w:val="0"/>
          <w:bCs w:val="0"/>
          <w:color w:val="000000" w:themeColor="text1"/>
          <w:rtl/>
        </w:rPr>
        <w:lastRenderedPageBreak/>
        <w:t>يتضح من جدول</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 xml:space="preserve">4-10) وجود تأثير إيجابي دال </w:t>
      </w:r>
      <w:r w:rsidR="004C5D0F" w:rsidRPr="00664F7D">
        <w:rPr>
          <w:rStyle w:val="ac"/>
          <w:rFonts w:ascii="Traditional Arabic" w:hAnsi="Traditional Arabic" w:cs="Traditional Arabic"/>
          <w:b w:val="0"/>
          <w:bCs w:val="0"/>
          <w:color w:val="000000" w:themeColor="text1"/>
          <w:rtl/>
        </w:rPr>
        <w:t>إحصائي</w:t>
      </w:r>
      <w:r w:rsidRPr="00664F7D">
        <w:rPr>
          <w:rStyle w:val="ac"/>
          <w:rFonts w:ascii="Traditional Arabic" w:hAnsi="Traditional Arabic" w:cs="Traditional Arabic"/>
          <w:b w:val="0"/>
          <w:bCs w:val="0"/>
          <w:color w:val="000000" w:themeColor="text1"/>
          <w:rtl/>
        </w:rPr>
        <w:t>ا لاستراتيجية دمج الشركات على أبعاد</w:t>
      </w:r>
      <w:r w:rsidR="00B8331B" w:rsidRPr="00664F7D">
        <w:rPr>
          <w:rStyle w:val="ac"/>
          <w:rFonts w:ascii="Traditional Arabic" w:hAnsi="Traditional Arabic" w:cs="Traditional Arabic"/>
          <w:b w:val="0"/>
          <w:bCs w:val="0"/>
          <w:color w:val="000000" w:themeColor="text1"/>
          <w:rtl/>
        </w:rPr>
        <w:t xml:space="preserve"> الجاهزية لل</w:t>
      </w:r>
      <w:r w:rsidR="000544F4" w:rsidRPr="00664F7D">
        <w:rPr>
          <w:rStyle w:val="ac"/>
          <w:rFonts w:ascii="Traditional Arabic" w:hAnsi="Traditional Arabic" w:cs="Traditional Arabic"/>
          <w:b w:val="0"/>
          <w:bCs w:val="0"/>
          <w:color w:val="000000" w:themeColor="text1"/>
          <w:rtl/>
        </w:rPr>
        <w:t>إدراج</w:t>
      </w:r>
      <w:r w:rsidR="00B8331B" w:rsidRPr="00664F7D">
        <w:rPr>
          <w:rStyle w:val="ac"/>
          <w:rFonts w:ascii="Traditional Arabic" w:hAnsi="Traditional Arabic" w:cs="Traditional Arabic"/>
          <w:b w:val="0"/>
          <w:bCs w:val="0"/>
          <w:color w:val="000000" w:themeColor="text1"/>
          <w:rtl/>
        </w:rPr>
        <w:t xml:space="preserve"> في</w:t>
      </w:r>
      <w:r w:rsidRPr="00664F7D">
        <w:rPr>
          <w:rStyle w:val="ac"/>
          <w:rFonts w:ascii="Traditional Arabic" w:hAnsi="Traditional Arabic" w:cs="Traditional Arabic"/>
          <w:b w:val="0"/>
          <w:bCs w:val="0"/>
          <w:color w:val="000000" w:themeColor="text1"/>
          <w:rtl/>
        </w:rPr>
        <w:t xml:space="preserve"> دخول السوق الموازية</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حيث تراوحت قيم</w:t>
      </w:r>
      <w:r w:rsidR="00D7278E" w:rsidRPr="00664F7D">
        <w:rPr>
          <w:rStyle w:val="ac"/>
          <w:rFonts w:ascii="Traditional Arabic" w:hAnsi="Traditional Arabic" w:cs="Traditional Arabic"/>
          <w:b w:val="0"/>
          <w:bCs w:val="0"/>
          <w:color w:val="000000" w:themeColor="text1"/>
          <w:rtl/>
        </w:rPr>
        <w:t xml:space="preserve"> </w:t>
      </w:r>
      <w:r w:rsidR="00D7278E" w:rsidRPr="00664F7D">
        <w:rPr>
          <w:rStyle w:val="ac"/>
          <w:rFonts w:ascii="Traditional Arabic" w:hAnsi="Traditional Arabic" w:cs="Traditional Arabic"/>
          <w:b w:val="0"/>
          <w:bCs w:val="0"/>
          <w:color w:val="000000" w:themeColor="text1"/>
        </w:rPr>
        <w:t>(</w:t>
      </w:r>
      <w:proofErr w:type="gramStart"/>
      <w:r w:rsidRPr="00664F7D">
        <w:rPr>
          <w:rStyle w:val="ac"/>
          <w:rFonts w:ascii="Cambria" w:hAnsi="Cambria" w:cs="Cambria"/>
          <w:b w:val="0"/>
          <w:bCs w:val="0"/>
          <w:color w:val="000000" w:themeColor="text1"/>
        </w:rPr>
        <w:t>β</w:t>
      </w:r>
      <w:r w:rsidRPr="00664F7D">
        <w:rPr>
          <w:rStyle w:val="ac"/>
          <w:rFonts w:ascii="Traditional Arabic" w:hAnsi="Traditional Arabic" w:cs="Traditional Arabic"/>
          <w:b w:val="0"/>
          <w:bCs w:val="0"/>
          <w:color w:val="000000" w:themeColor="text1"/>
        </w:rPr>
        <w:t xml:space="preserve">) </w:t>
      </w:r>
      <w:r w:rsidR="001C3662"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بين</w:t>
      </w:r>
      <w:proofErr w:type="gramEnd"/>
      <w:r w:rsidR="00D7278E" w:rsidRPr="00664F7D">
        <w:rPr>
          <w:rStyle w:val="ac"/>
          <w:rFonts w:ascii="Traditional Arabic" w:hAnsi="Traditional Arabic" w:cs="Traditional Arabic"/>
          <w:b w:val="0"/>
          <w:bCs w:val="0"/>
          <w:color w:val="000000" w:themeColor="text1"/>
          <w:rtl/>
        </w:rPr>
        <w:t xml:space="preserve"> (</w:t>
      </w:r>
      <w:r w:rsidR="001C3662" w:rsidRPr="00664F7D">
        <w:rPr>
          <w:rStyle w:val="ac"/>
          <w:rFonts w:ascii="Traditional Arabic" w:hAnsi="Traditional Arabic" w:cs="Traditional Arabic"/>
          <w:b w:val="0"/>
          <w:bCs w:val="0"/>
          <w:color w:val="000000" w:themeColor="text1"/>
          <w:rtl/>
        </w:rPr>
        <w:t>0.74</w:t>
      </w:r>
      <w:r w:rsidRPr="00664F7D">
        <w:rPr>
          <w:rStyle w:val="ac"/>
          <w:rFonts w:ascii="Traditional Arabic" w:hAnsi="Traditional Arabic" w:cs="Traditional Arabic"/>
          <w:b w:val="0"/>
          <w:bCs w:val="0"/>
          <w:color w:val="000000" w:themeColor="text1"/>
          <w:rtl/>
        </w:rPr>
        <w:t>–0.79) مع قيم</w:t>
      </w:r>
      <w:r w:rsidR="001C3662" w:rsidRPr="00664F7D">
        <w:rPr>
          <w:rStyle w:val="ac"/>
          <w:rFonts w:ascii="Traditional Arabic" w:hAnsi="Traditional Arabic" w:cs="Traditional Arabic"/>
          <w:b w:val="0"/>
          <w:bCs w:val="0"/>
          <w:color w:val="000000" w:themeColor="text1"/>
          <w:rtl/>
        </w:rPr>
        <w:t xml:space="preserve"> (</w:t>
      </w:r>
      <w:r w:rsidR="001C3662" w:rsidRPr="00664F7D">
        <w:rPr>
          <w:rStyle w:val="ac"/>
          <w:rFonts w:ascii="Traditional Arabic" w:hAnsi="Traditional Arabic" w:cs="Traditional Arabic"/>
          <w:b w:val="0"/>
          <w:bCs w:val="0"/>
          <w:color w:val="000000" w:themeColor="text1"/>
        </w:rPr>
        <w:t>R²</w:t>
      </w:r>
      <w:r w:rsidR="001C3662"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مرتفعة</w:t>
      </w:r>
      <w:r w:rsidR="00D7278E"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tl/>
        </w:rPr>
        <w:t>مما يشير</w:t>
      </w:r>
      <w:r w:rsidR="000544F4" w:rsidRPr="00664F7D">
        <w:rPr>
          <w:rStyle w:val="ac"/>
          <w:rFonts w:ascii="Traditional Arabic" w:hAnsi="Traditional Arabic" w:cs="Traditional Arabic"/>
          <w:b w:val="0"/>
          <w:bCs w:val="0"/>
          <w:color w:val="000000" w:themeColor="text1"/>
          <w:rtl/>
        </w:rPr>
        <w:t xml:space="preserve"> إلى </w:t>
      </w:r>
      <w:r w:rsidRPr="00664F7D">
        <w:rPr>
          <w:rStyle w:val="ac"/>
          <w:rFonts w:ascii="Traditional Arabic" w:hAnsi="Traditional Arabic" w:cs="Traditional Arabic"/>
          <w:b w:val="0"/>
          <w:bCs w:val="0"/>
          <w:color w:val="000000" w:themeColor="text1"/>
          <w:rtl/>
        </w:rPr>
        <w:t>قوة تأثير الاستراتيجية على الأبعاد المختلفة</w:t>
      </w:r>
      <w:r w:rsidR="001C3662" w:rsidRPr="00664F7D">
        <w:rPr>
          <w:rStyle w:val="ac"/>
          <w:rFonts w:ascii="Traditional Arabic" w:hAnsi="Traditional Arabic" w:cs="Traditional Arabic"/>
          <w:b w:val="0"/>
          <w:bCs w:val="0"/>
          <w:color w:val="000000" w:themeColor="text1"/>
          <w:rtl/>
        </w:rPr>
        <w:t>.</w:t>
      </w:r>
    </w:p>
    <w:p w14:paraId="149A9448" w14:textId="77777777" w:rsidR="001C3662" w:rsidRPr="00E00929" w:rsidRDefault="00A00EC1" w:rsidP="00706522">
      <w:pPr>
        <w:pStyle w:val="a5"/>
        <w:numPr>
          <w:ilvl w:val="0"/>
          <w:numId w:val="76"/>
        </w:numPr>
        <w:bidi/>
        <w:spacing w:before="0" w:beforeAutospacing="0" w:after="0" w:afterAutospacing="0" w:line="360" w:lineRule="auto"/>
        <w:jc w:val="both"/>
        <w:rPr>
          <w:rFonts w:ascii="Traditional Arabic" w:eastAsiaTheme="minorHAnsi" w:hAnsi="Traditional Arabic" w:cs="Traditional Arabic"/>
          <w:b/>
          <w:bCs/>
          <w:color w:val="000000" w:themeColor="text1"/>
          <w:sz w:val="26"/>
          <w:szCs w:val="26"/>
          <w:lang w:bidi="ar-EG"/>
        </w:rPr>
      </w:pPr>
      <w:r w:rsidRPr="00E00929">
        <w:rPr>
          <w:rFonts w:ascii="Traditional Arabic" w:eastAsiaTheme="minorHAnsi" w:hAnsi="Traditional Arabic" w:cs="Traditional Arabic"/>
          <w:b/>
          <w:bCs/>
          <w:color w:val="000000" w:themeColor="text1"/>
          <w:sz w:val="26"/>
          <w:szCs w:val="26"/>
          <w:rtl/>
          <w:lang w:bidi="ar-EG"/>
        </w:rPr>
        <w:t>تحليل الفروق</w:t>
      </w:r>
      <w:r w:rsidR="001C3662" w:rsidRPr="00E00929">
        <w:rPr>
          <w:rFonts w:ascii="Traditional Arabic" w:eastAsiaTheme="minorHAnsi" w:hAnsi="Traditional Arabic" w:cs="Traditional Arabic"/>
          <w:b/>
          <w:bCs/>
          <w:color w:val="000000" w:themeColor="text1"/>
          <w:sz w:val="26"/>
          <w:szCs w:val="26"/>
          <w:rtl/>
          <w:lang w:bidi="ar-EG"/>
        </w:rPr>
        <w:t xml:space="preserve"> (</w:t>
      </w:r>
      <w:r w:rsidR="001C3662" w:rsidRPr="00E00929">
        <w:rPr>
          <w:rFonts w:ascii="Traditional Arabic" w:eastAsiaTheme="minorHAnsi" w:hAnsi="Traditional Arabic" w:cs="Traditional Arabic"/>
          <w:b/>
          <w:bCs/>
          <w:color w:val="000000" w:themeColor="text1"/>
          <w:sz w:val="26"/>
          <w:szCs w:val="26"/>
          <w:lang w:bidi="ar-EG"/>
        </w:rPr>
        <w:t>ANOVA</w:t>
      </w:r>
      <w:r w:rsidR="001C3662" w:rsidRPr="00E00929">
        <w:rPr>
          <w:rFonts w:ascii="Traditional Arabic" w:eastAsiaTheme="minorHAnsi" w:hAnsi="Traditional Arabic" w:cs="Traditional Arabic"/>
          <w:b/>
          <w:bCs/>
          <w:color w:val="000000" w:themeColor="text1"/>
          <w:sz w:val="26"/>
          <w:szCs w:val="26"/>
          <w:rtl/>
          <w:lang w:bidi="ar-EG"/>
        </w:rPr>
        <w:t>):</w:t>
      </w:r>
    </w:p>
    <w:p w14:paraId="09373EF0" w14:textId="77777777" w:rsidR="00C54650" w:rsidRPr="00664F7D" w:rsidRDefault="0026771B" w:rsidP="00706522">
      <w:pPr>
        <w:pStyle w:val="a5"/>
        <w:numPr>
          <w:ilvl w:val="0"/>
          <w:numId w:val="78"/>
        </w:numPr>
        <w:bidi/>
        <w:spacing w:before="0" w:beforeAutospacing="0" w:after="0" w:afterAutospacing="0" w:line="360" w:lineRule="auto"/>
        <w:ind w:hanging="211"/>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اختبار</w:t>
      </w:r>
      <w:r w:rsidR="00C54650" w:rsidRPr="00664F7D">
        <w:rPr>
          <w:rFonts w:ascii="Traditional Arabic" w:eastAsiaTheme="minorHAnsi" w:hAnsi="Traditional Arabic" w:cs="Traditional Arabic"/>
          <w:color w:val="000000" w:themeColor="text1"/>
          <w:rtl/>
          <w:lang w:bidi="ar-EG"/>
        </w:rPr>
        <w:t xml:space="preserve"> الفرضية </w:t>
      </w:r>
      <w:r w:rsidR="00A00EC1" w:rsidRPr="00664F7D">
        <w:rPr>
          <w:rFonts w:ascii="Traditional Arabic" w:eastAsiaTheme="minorHAnsi" w:hAnsi="Traditional Arabic" w:cs="Traditional Arabic"/>
          <w:color w:val="000000" w:themeColor="text1"/>
          <w:rtl/>
          <w:lang w:bidi="ar-EG"/>
        </w:rPr>
        <w:t>الثانية</w:t>
      </w:r>
      <w:r w:rsidR="00775B4E" w:rsidRPr="00664F7D">
        <w:rPr>
          <w:rFonts w:ascii="Traditional Arabic" w:eastAsiaTheme="minorHAnsi" w:hAnsi="Traditional Arabic" w:cs="Traditional Arabic"/>
          <w:color w:val="000000" w:themeColor="text1"/>
          <w:rtl/>
          <w:lang w:bidi="ar-EG"/>
        </w:rPr>
        <w:t xml:space="preserve">: </w:t>
      </w:r>
      <w:r w:rsidR="00C54650" w:rsidRPr="00664F7D">
        <w:rPr>
          <w:rFonts w:ascii="Traditional Arabic" w:eastAsiaTheme="minorHAnsi" w:hAnsi="Traditional Arabic" w:cs="Traditional Arabic"/>
          <w:color w:val="000000" w:themeColor="text1"/>
          <w:rtl/>
          <w:lang w:bidi="ar-EG"/>
        </w:rPr>
        <w:t>نص الفرضية</w:t>
      </w:r>
      <w:r w:rsidR="00775B4E" w:rsidRPr="00664F7D">
        <w:rPr>
          <w:rFonts w:ascii="Traditional Arabic" w:eastAsiaTheme="minorHAnsi" w:hAnsi="Traditional Arabic" w:cs="Traditional Arabic"/>
          <w:color w:val="000000" w:themeColor="text1"/>
          <w:rtl/>
          <w:lang w:bidi="ar-EG"/>
        </w:rPr>
        <w:t xml:space="preserve">: </w:t>
      </w:r>
      <w:r w:rsidR="00C54650" w:rsidRPr="00664F7D">
        <w:rPr>
          <w:rFonts w:ascii="Traditional Arabic" w:eastAsiaTheme="minorHAnsi" w:hAnsi="Traditional Arabic" w:cs="Traditional Arabic"/>
          <w:color w:val="000000" w:themeColor="text1"/>
          <w:rtl/>
          <w:lang w:bidi="ar-EG"/>
        </w:rPr>
        <w:t>"لا</w:t>
      </w:r>
      <w:r w:rsidR="00F94E09" w:rsidRPr="00664F7D">
        <w:rPr>
          <w:rFonts w:ascii="Traditional Arabic" w:eastAsiaTheme="minorHAnsi" w:hAnsi="Traditional Arabic" w:cs="Traditional Arabic"/>
          <w:color w:val="000000" w:themeColor="text1"/>
          <w:rtl/>
          <w:lang w:bidi="ar-EG"/>
        </w:rPr>
        <w:t xml:space="preserve"> </w:t>
      </w:r>
      <w:r w:rsidR="00C54650" w:rsidRPr="00664F7D">
        <w:rPr>
          <w:rFonts w:ascii="Traditional Arabic" w:eastAsiaTheme="minorHAnsi" w:hAnsi="Traditional Arabic" w:cs="Traditional Arabic"/>
          <w:color w:val="000000" w:themeColor="text1"/>
          <w:rtl/>
          <w:lang w:bidi="ar-EG"/>
        </w:rPr>
        <w:t>توجد فروقات ذ</w:t>
      </w:r>
      <w:r w:rsidR="004B6BE5" w:rsidRPr="00664F7D">
        <w:rPr>
          <w:rFonts w:ascii="Traditional Arabic" w:eastAsiaTheme="minorHAnsi" w:hAnsi="Traditional Arabic" w:cs="Traditional Arabic"/>
          <w:color w:val="000000" w:themeColor="text1"/>
          <w:rtl/>
          <w:lang w:bidi="ar-EG"/>
        </w:rPr>
        <w:t>ات</w:t>
      </w:r>
      <w:r w:rsidR="00C54650" w:rsidRPr="00664F7D">
        <w:rPr>
          <w:rFonts w:ascii="Traditional Arabic" w:eastAsiaTheme="minorHAnsi" w:hAnsi="Traditional Arabic" w:cs="Traditional Arabic"/>
          <w:color w:val="000000" w:themeColor="text1"/>
          <w:rtl/>
          <w:lang w:bidi="ar-EG"/>
        </w:rPr>
        <w:t xml:space="preserve"> دلالة </w:t>
      </w:r>
      <w:r w:rsidR="004C5D0F" w:rsidRPr="00664F7D">
        <w:rPr>
          <w:rFonts w:ascii="Traditional Arabic" w:eastAsiaTheme="minorHAnsi" w:hAnsi="Traditional Arabic" w:cs="Traditional Arabic"/>
          <w:color w:val="000000" w:themeColor="text1"/>
          <w:rtl/>
          <w:lang w:bidi="ar-EG"/>
        </w:rPr>
        <w:t>إحصائي</w:t>
      </w:r>
      <w:r w:rsidR="00C54650" w:rsidRPr="00664F7D">
        <w:rPr>
          <w:rFonts w:ascii="Traditional Arabic" w:eastAsiaTheme="minorHAnsi" w:hAnsi="Traditional Arabic" w:cs="Traditional Arabic"/>
          <w:color w:val="000000" w:themeColor="text1"/>
          <w:rtl/>
          <w:lang w:bidi="ar-EG"/>
        </w:rPr>
        <w:t xml:space="preserve">ة في </w:t>
      </w:r>
      <w:r w:rsidR="00D9551F" w:rsidRPr="00664F7D">
        <w:rPr>
          <w:rFonts w:ascii="Traditional Arabic" w:eastAsiaTheme="minorHAnsi" w:hAnsi="Traditional Arabic" w:cs="Traditional Arabic"/>
          <w:color w:val="000000" w:themeColor="text1"/>
          <w:rtl/>
          <w:lang w:bidi="ar-EG"/>
        </w:rPr>
        <w:t>تقييم</w:t>
      </w:r>
      <w:r w:rsidR="00D7278E" w:rsidRPr="00664F7D">
        <w:rPr>
          <w:rFonts w:ascii="Traditional Arabic" w:eastAsiaTheme="minorHAnsi" w:hAnsi="Traditional Arabic" w:cs="Traditional Arabic"/>
          <w:color w:val="000000" w:themeColor="text1"/>
          <w:rtl/>
          <w:lang w:bidi="ar-EG"/>
        </w:rPr>
        <w:t xml:space="preserve"> </w:t>
      </w:r>
      <w:r w:rsidR="00D9551F" w:rsidRPr="00664F7D">
        <w:rPr>
          <w:rFonts w:ascii="Traditional Arabic" w:eastAsiaTheme="minorHAnsi" w:hAnsi="Traditional Arabic" w:cs="Traditional Arabic"/>
          <w:color w:val="000000" w:themeColor="text1"/>
          <w:rtl/>
          <w:lang w:bidi="ar-EG"/>
        </w:rPr>
        <w:t>أثر استراتيجية دمج الشركات على</w:t>
      </w:r>
      <w:r w:rsidR="00D7278E" w:rsidRPr="00664F7D">
        <w:rPr>
          <w:rFonts w:ascii="Traditional Arabic" w:eastAsiaTheme="minorHAnsi" w:hAnsi="Traditional Arabic" w:cs="Traditional Arabic"/>
          <w:color w:val="000000" w:themeColor="text1"/>
          <w:rtl/>
          <w:lang w:bidi="ar-EG"/>
        </w:rPr>
        <w:t xml:space="preserve"> </w:t>
      </w:r>
      <w:r w:rsidR="00080D96" w:rsidRPr="00664F7D">
        <w:rPr>
          <w:rFonts w:ascii="Traditional Arabic" w:eastAsiaTheme="minorHAnsi" w:hAnsi="Traditional Arabic" w:cs="Traditional Arabic"/>
          <w:color w:val="000000" w:themeColor="text1"/>
          <w:rtl/>
          <w:lang w:bidi="ar-EG"/>
        </w:rPr>
        <w:t>الجاهزية لل</w:t>
      </w:r>
      <w:r w:rsidR="000544F4" w:rsidRPr="00664F7D">
        <w:rPr>
          <w:rFonts w:ascii="Traditional Arabic" w:eastAsiaTheme="minorHAnsi" w:hAnsi="Traditional Arabic" w:cs="Traditional Arabic"/>
          <w:color w:val="000000" w:themeColor="text1"/>
          <w:rtl/>
          <w:lang w:bidi="ar-EG"/>
        </w:rPr>
        <w:t>إدراج</w:t>
      </w:r>
      <w:r w:rsidR="00080D96" w:rsidRPr="00664F7D">
        <w:rPr>
          <w:rFonts w:ascii="Traditional Arabic" w:eastAsiaTheme="minorHAnsi" w:hAnsi="Traditional Arabic" w:cs="Traditional Arabic"/>
          <w:color w:val="000000" w:themeColor="text1"/>
          <w:rtl/>
          <w:lang w:bidi="ar-EG"/>
        </w:rPr>
        <w:t xml:space="preserve"> في </w:t>
      </w:r>
      <w:r w:rsidR="00D9551F" w:rsidRPr="00664F7D">
        <w:rPr>
          <w:rFonts w:ascii="Traditional Arabic" w:eastAsiaTheme="minorHAnsi" w:hAnsi="Traditional Arabic" w:cs="Traditional Arabic"/>
          <w:color w:val="000000" w:themeColor="text1"/>
          <w:rtl/>
          <w:lang w:bidi="ar-EG"/>
        </w:rPr>
        <w:t>دخول السوق الموازية تعزي</w:t>
      </w:r>
      <w:r w:rsidR="000544F4" w:rsidRPr="00664F7D">
        <w:rPr>
          <w:rFonts w:ascii="Traditional Arabic" w:eastAsiaTheme="minorHAnsi" w:hAnsi="Traditional Arabic" w:cs="Traditional Arabic"/>
          <w:color w:val="000000" w:themeColor="text1"/>
          <w:rtl/>
          <w:lang w:bidi="ar-EG"/>
        </w:rPr>
        <w:t xml:space="preserve"> إلى </w:t>
      </w:r>
      <w:r w:rsidR="00D9551F" w:rsidRPr="00664F7D">
        <w:rPr>
          <w:rFonts w:ascii="Traditional Arabic" w:eastAsiaTheme="minorHAnsi" w:hAnsi="Traditional Arabic" w:cs="Traditional Arabic"/>
          <w:color w:val="000000" w:themeColor="text1"/>
          <w:rtl/>
          <w:lang w:bidi="ar-EG"/>
        </w:rPr>
        <w:t>المتغيرات الديمغرافية ل</w:t>
      </w:r>
      <w:r w:rsidR="00C54650" w:rsidRPr="00664F7D">
        <w:rPr>
          <w:rFonts w:ascii="Traditional Arabic" w:eastAsiaTheme="minorHAnsi" w:hAnsi="Traditional Arabic" w:cs="Traditional Arabic"/>
          <w:color w:val="000000" w:themeColor="text1"/>
          <w:rtl/>
          <w:lang w:bidi="ar-EG"/>
        </w:rPr>
        <w:t>أفراد عينة الدراسة</w:t>
      </w:r>
      <w:r w:rsidR="00D7278E" w:rsidRPr="00664F7D">
        <w:rPr>
          <w:rFonts w:ascii="Traditional Arabic" w:eastAsiaTheme="minorHAnsi" w:hAnsi="Traditional Arabic" w:cs="Traditional Arabic"/>
          <w:color w:val="000000" w:themeColor="text1"/>
          <w:rtl/>
          <w:lang w:bidi="ar-EG"/>
        </w:rPr>
        <w:t xml:space="preserve"> (</w:t>
      </w:r>
      <w:r w:rsidR="00741C8A" w:rsidRPr="00664F7D">
        <w:rPr>
          <w:rFonts w:ascii="Traditional Arabic" w:eastAsiaTheme="minorHAnsi" w:hAnsi="Traditional Arabic" w:cs="Traditional Arabic"/>
          <w:color w:val="000000" w:themeColor="text1"/>
          <w:rtl/>
          <w:lang w:bidi="ar-EG"/>
        </w:rPr>
        <w:t>الجنس</w:t>
      </w:r>
      <w:r w:rsidR="001C3662" w:rsidRPr="00664F7D">
        <w:rPr>
          <w:rFonts w:ascii="Traditional Arabic" w:eastAsiaTheme="minorHAnsi" w:hAnsi="Traditional Arabic" w:cs="Traditional Arabic"/>
          <w:color w:val="000000" w:themeColor="text1"/>
          <w:rtl/>
          <w:lang w:bidi="ar-EG"/>
        </w:rPr>
        <w:t>-</w:t>
      </w:r>
      <w:r w:rsidR="00D7278E" w:rsidRPr="00664F7D">
        <w:rPr>
          <w:rFonts w:ascii="Traditional Arabic" w:eastAsiaTheme="minorHAnsi" w:hAnsi="Traditional Arabic" w:cs="Traditional Arabic"/>
          <w:color w:val="000000" w:themeColor="text1"/>
          <w:rtl/>
          <w:lang w:bidi="ar-EG"/>
        </w:rPr>
        <w:t xml:space="preserve"> </w:t>
      </w:r>
      <w:r w:rsidR="00741C8A" w:rsidRPr="00664F7D">
        <w:rPr>
          <w:rFonts w:ascii="Traditional Arabic" w:eastAsiaTheme="minorHAnsi" w:hAnsi="Traditional Arabic" w:cs="Traditional Arabic"/>
          <w:color w:val="000000" w:themeColor="text1"/>
          <w:rtl/>
          <w:lang w:bidi="ar-EG"/>
        </w:rPr>
        <w:t>السن-</w:t>
      </w:r>
      <w:r w:rsidR="00D7278E" w:rsidRPr="00664F7D">
        <w:rPr>
          <w:rFonts w:ascii="Traditional Arabic" w:eastAsiaTheme="minorHAnsi" w:hAnsi="Traditional Arabic" w:cs="Traditional Arabic"/>
          <w:color w:val="000000" w:themeColor="text1"/>
          <w:rtl/>
          <w:lang w:bidi="ar-EG"/>
        </w:rPr>
        <w:t xml:space="preserve"> </w:t>
      </w:r>
      <w:r w:rsidR="006E4C64" w:rsidRPr="00664F7D">
        <w:rPr>
          <w:rFonts w:ascii="Traditional Arabic" w:eastAsiaTheme="minorHAnsi" w:hAnsi="Traditional Arabic" w:cs="Traditional Arabic"/>
          <w:color w:val="000000" w:themeColor="text1"/>
          <w:rtl/>
          <w:lang w:bidi="ar-EG"/>
        </w:rPr>
        <w:t>المؤهل التعليمي</w:t>
      </w:r>
      <w:r w:rsidR="001C3662" w:rsidRPr="00664F7D">
        <w:rPr>
          <w:rFonts w:ascii="Traditional Arabic" w:eastAsiaTheme="minorHAnsi" w:hAnsi="Traditional Arabic" w:cs="Traditional Arabic"/>
          <w:color w:val="000000" w:themeColor="text1"/>
          <w:rtl/>
          <w:lang w:bidi="ar-EG"/>
        </w:rPr>
        <w:t xml:space="preserve">- </w:t>
      </w:r>
      <w:r w:rsidR="00BF172A" w:rsidRPr="00664F7D">
        <w:rPr>
          <w:rFonts w:ascii="Traditional Arabic" w:eastAsiaTheme="minorHAnsi" w:hAnsi="Traditional Arabic" w:cs="Traditional Arabic"/>
          <w:color w:val="000000" w:themeColor="text1"/>
          <w:rtl/>
          <w:lang w:bidi="ar-EG"/>
        </w:rPr>
        <w:t xml:space="preserve">الوظيفة </w:t>
      </w:r>
      <w:r w:rsidR="001C3662" w:rsidRPr="00664F7D">
        <w:rPr>
          <w:rFonts w:ascii="Traditional Arabic" w:eastAsiaTheme="minorHAnsi" w:hAnsi="Traditional Arabic" w:cs="Traditional Arabic"/>
          <w:color w:val="000000" w:themeColor="text1"/>
          <w:rtl/>
          <w:lang w:bidi="ar-EG"/>
        </w:rPr>
        <w:t>أ</w:t>
      </w:r>
      <w:r w:rsidR="00BF172A" w:rsidRPr="00664F7D">
        <w:rPr>
          <w:rFonts w:ascii="Traditional Arabic" w:eastAsiaTheme="minorHAnsi" w:hAnsi="Traditional Arabic" w:cs="Traditional Arabic"/>
          <w:color w:val="000000" w:themeColor="text1"/>
          <w:rtl/>
          <w:lang w:bidi="ar-EG"/>
        </w:rPr>
        <w:t>و القسم</w:t>
      </w:r>
      <w:r w:rsidR="006E4C64" w:rsidRPr="00664F7D">
        <w:rPr>
          <w:rFonts w:ascii="Traditional Arabic" w:eastAsiaTheme="minorHAnsi" w:hAnsi="Traditional Arabic" w:cs="Traditional Arabic"/>
          <w:color w:val="000000" w:themeColor="text1"/>
          <w:rtl/>
          <w:lang w:bidi="ar-EG"/>
        </w:rPr>
        <w:t xml:space="preserve">- </w:t>
      </w:r>
      <w:r w:rsidR="00BF172A" w:rsidRPr="00664F7D">
        <w:rPr>
          <w:rFonts w:ascii="Traditional Arabic" w:eastAsiaTheme="minorHAnsi" w:hAnsi="Traditional Arabic" w:cs="Traditional Arabic"/>
          <w:color w:val="000000" w:themeColor="text1"/>
          <w:rtl/>
          <w:lang w:bidi="ar-EG"/>
        </w:rPr>
        <w:t>سنوات الخبرة</w:t>
      </w:r>
      <w:r w:rsidR="00C54650" w:rsidRPr="00664F7D">
        <w:rPr>
          <w:rFonts w:ascii="Traditional Arabic" w:eastAsiaTheme="minorHAnsi" w:hAnsi="Traditional Arabic" w:cs="Traditional Arabic"/>
          <w:color w:val="000000" w:themeColor="text1"/>
          <w:rtl/>
          <w:lang w:bidi="ar-EG"/>
        </w:rPr>
        <w:t>)".</w:t>
      </w:r>
    </w:p>
    <w:p w14:paraId="27763A2E" w14:textId="77777777" w:rsidR="001C3662" w:rsidRPr="00E00929" w:rsidRDefault="00C54650" w:rsidP="00706522">
      <w:pPr>
        <w:pStyle w:val="a4"/>
        <w:numPr>
          <w:ilvl w:val="0"/>
          <w:numId w:val="80"/>
        </w:num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E00929">
        <w:rPr>
          <w:rFonts w:ascii="Traditional Arabic" w:hAnsi="Traditional Arabic" w:cs="Traditional Arabic"/>
          <w:b/>
          <w:bCs/>
          <w:color w:val="000000" w:themeColor="text1"/>
          <w:sz w:val="28"/>
          <w:szCs w:val="28"/>
          <w:rtl/>
          <w:lang w:bidi="ar-EG"/>
        </w:rPr>
        <w:t xml:space="preserve">نتائج </w:t>
      </w:r>
      <w:r w:rsidR="0026771B" w:rsidRPr="00E00929">
        <w:rPr>
          <w:rFonts w:ascii="Traditional Arabic" w:hAnsi="Traditional Arabic" w:cs="Traditional Arabic"/>
          <w:b/>
          <w:bCs/>
          <w:color w:val="000000" w:themeColor="text1"/>
          <w:sz w:val="28"/>
          <w:szCs w:val="28"/>
          <w:rtl/>
          <w:lang w:bidi="ar-EG"/>
        </w:rPr>
        <w:t>اختبار</w:t>
      </w:r>
      <w:r w:rsidRPr="00E00929">
        <w:rPr>
          <w:rFonts w:ascii="Traditional Arabic" w:hAnsi="Traditional Arabic" w:cs="Traditional Arabic"/>
          <w:b/>
          <w:bCs/>
          <w:color w:val="000000" w:themeColor="text1"/>
          <w:sz w:val="28"/>
          <w:szCs w:val="28"/>
          <w:rtl/>
          <w:lang w:bidi="ar-EG"/>
        </w:rPr>
        <w:t xml:space="preserve"> الفرضية الفرعية </w:t>
      </w:r>
      <w:r w:rsidR="001C3662" w:rsidRPr="00E00929">
        <w:rPr>
          <w:rFonts w:ascii="Traditional Arabic" w:hAnsi="Traditional Arabic" w:cs="Traditional Arabic"/>
          <w:b/>
          <w:bCs/>
          <w:color w:val="000000" w:themeColor="text1"/>
          <w:sz w:val="28"/>
          <w:szCs w:val="28"/>
          <w:rtl/>
        </w:rPr>
        <w:t>الأولى</w:t>
      </w:r>
      <w:r w:rsidR="00775B4E" w:rsidRPr="00E00929">
        <w:rPr>
          <w:rFonts w:ascii="Traditional Arabic" w:hAnsi="Traditional Arabic" w:cs="Traditional Arabic"/>
          <w:b/>
          <w:bCs/>
          <w:color w:val="000000" w:themeColor="text1"/>
          <w:sz w:val="28"/>
          <w:szCs w:val="28"/>
          <w:rtl/>
          <w:lang w:bidi="ar-EG"/>
        </w:rPr>
        <w:t xml:space="preserve">: </w:t>
      </w:r>
    </w:p>
    <w:p w14:paraId="7DA2CB00" w14:textId="77777777" w:rsidR="00C54650" w:rsidRPr="00664F7D" w:rsidRDefault="001C3662"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w:t>
      </w:r>
      <w:r w:rsidR="00C54650" w:rsidRPr="00664F7D">
        <w:rPr>
          <w:rFonts w:ascii="Traditional Arabic" w:hAnsi="Traditional Arabic" w:cs="Traditional Arabic"/>
          <w:color w:val="000000" w:themeColor="text1"/>
          <w:sz w:val="24"/>
          <w:szCs w:val="24"/>
          <w:rtl/>
          <w:lang w:bidi="ar-EG"/>
        </w:rPr>
        <w:t xml:space="preserve">لا توجد فروق ذات دلالة </w:t>
      </w:r>
      <w:r w:rsidR="004C5D0F" w:rsidRPr="00664F7D">
        <w:rPr>
          <w:rFonts w:ascii="Traditional Arabic" w:hAnsi="Traditional Arabic" w:cs="Traditional Arabic"/>
          <w:color w:val="000000" w:themeColor="text1"/>
          <w:sz w:val="24"/>
          <w:szCs w:val="24"/>
          <w:rtl/>
          <w:lang w:bidi="ar-EG"/>
        </w:rPr>
        <w:t>إحصائي</w:t>
      </w:r>
      <w:r w:rsidR="00C54650" w:rsidRPr="00664F7D">
        <w:rPr>
          <w:rFonts w:ascii="Traditional Arabic" w:hAnsi="Traditional Arabic" w:cs="Traditional Arabic"/>
          <w:color w:val="000000" w:themeColor="text1"/>
          <w:sz w:val="24"/>
          <w:szCs w:val="24"/>
          <w:rtl/>
          <w:lang w:bidi="ar-EG"/>
        </w:rPr>
        <w:t xml:space="preserve">ة في </w:t>
      </w:r>
      <w:r w:rsidR="00BF172A" w:rsidRPr="00664F7D">
        <w:rPr>
          <w:rFonts w:ascii="Traditional Arabic" w:hAnsi="Traditional Arabic" w:cs="Traditional Arabic"/>
          <w:color w:val="000000" w:themeColor="text1"/>
          <w:sz w:val="24"/>
          <w:szCs w:val="24"/>
          <w:rtl/>
          <w:lang w:bidi="ar-EG"/>
        </w:rPr>
        <w:t>تقييم أثر استراتيجية دمج الشركات على</w:t>
      </w:r>
      <w:r w:rsidR="00080D96" w:rsidRPr="00664F7D">
        <w:rPr>
          <w:rFonts w:ascii="Traditional Arabic" w:hAnsi="Traditional Arabic" w:cs="Traditional Arabic"/>
          <w:color w:val="000000" w:themeColor="text1"/>
          <w:sz w:val="24"/>
          <w:szCs w:val="24"/>
          <w:rtl/>
          <w:lang w:bidi="ar-EG"/>
        </w:rPr>
        <w:t xml:space="preserve"> الجاهزية لل</w:t>
      </w:r>
      <w:r w:rsidR="000544F4" w:rsidRPr="00664F7D">
        <w:rPr>
          <w:rFonts w:ascii="Traditional Arabic" w:hAnsi="Traditional Arabic" w:cs="Traditional Arabic"/>
          <w:color w:val="000000" w:themeColor="text1"/>
          <w:sz w:val="24"/>
          <w:szCs w:val="24"/>
          <w:rtl/>
          <w:lang w:bidi="ar-EG"/>
        </w:rPr>
        <w:t>إدراج</w:t>
      </w:r>
      <w:r w:rsidR="00080D96" w:rsidRPr="00664F7D">
        <w:rPr>
          <w:rFonts w:ascii="Traditional Arabic" w:hAnsi="Traditional Arabic" w:cs="Traditional Arabic"/>
          <w:color w:val="000000" w:themeColor="text1"/>
          <w:sz w:val="24"/>
          <w:szCs w:val="24"/>
          <w:rtl/>
          <w:lang w:bidi="ar-EG"/>
        </w:rPr>
        <w:t xml:space="preserve"> في</w:t>
      </w:r>
      <w:r w:rsidR="00BF172A" w:rsidRPr="00664F7D">
        <w:rPr>
          <w:rFonts w:ascii="Traditional Arabic" w:hAnsi="Traditional Arabic" w:cs="Traditional Arabic"/>
          <w:color w:val="000000" w:themeColor="text1"/>
          <w:sz w:val="24"/>
          <w:szCs w:val="24"/>
          <w:rtl/>
          <w:lang w:bidi="ar-EG"/>
        </w:rPr>
        <w:t xml:space="preserve"> دخول السوق الموازية </w:t>
      </w:r>
      <w:r w:rsidR="00C54650" w:rsidRPr="00664F7D">
        <w:rPr>
          <w:rFonts w:ascii="Traditional Arabic" w:hAnsi="Traditional Arabic" w:cs="Traditional Arabic"/>
          <w:color w:val="000000" w:themeColor="text1"/>
          <w:sz w:val="24"/>
          <w:szCs w:val="24"/>
          <w:rtl/>
          <w:lang w:bidi="ar-EG"/>
        </w:rPr>
        <w:t>عند مستوى دلالة</w:t>
      </w:r>
      <w:r w:rsidR="00D7278E" w:rsidRPr="00664F7D">
        <w:rPr>
          <w:rFonts w:ascii="Traditional Arabic" w:hAnsi="Traditional Arabic" w:cs="Traditional Arabic"/>
          <w:color w:val="000000" w:themeColor="text1"/>
          <w:sz w:val="24"/>
          <w:szCs w:val="24"/>
          <w:rtl/>
          <w:lang w:bidi="ar-EG"/>
        </w:rPr>
        <w:t xml:space="preserve"> (</w:t>
      </w:r>
      <m:oMath>
        <m:r>
          <m:rPr>
            <m:sty m:val="p"/>
          </m:rPr>
          <w:rPr>
            <w:rFonts w:ascii="Cambria Math" w:hAnsi="Cambria Math" w:cs="Cambria Math" w:hint="cs"/>
            <w:color w:val="000000" w:themeColor="text1"/>
            <w:sz w:val="24"/>
            <w:szCs w:val="24"/>
            <w:rtl/>
            <w:lang w:bidi="ar-EG"/>
          </w:rPr>
          <m:t>α</m:t>
        </m:r>
        <m:r>
          <m:rPr>
            <m:sty m:val="p"/>
          </m:rPr>
          <w:rPr>
            <w:rFonts w:ascii="Cambria Math" w:hAnsi="Cambria Math" w:cs="Times New Roman" w:hint="cs"/>
            <w:color w:val="000000" w:themeColor="text1"/>
            <w:sz w:val="24"/>
            <w:szCs w:val="24"/>
            <w:rtl/>
            <w:lang w:bidi="ar-EG"/>
          </w:rPr>
          <m:t>≤</m:t>
        </m:r>
        <m:r>
          <m:rPr>
            <m:sty m:val="p"/>
          </m:rPr>
          <w:rPr>
            <w:rFonts w:ascii="Cambria Math" w:hAnsi="Cambria Math" w:cs="Traditional Arabic"/>
            <w:color w:val="000000" w:themeColor="text1"/>
            <w:sz w:val="24"/>
            <w:szCs w:val="24"/>
            <w:lang w:bidi="ar-EG"/>
          </w:rPr>
          <m:t>0.05</m:t>
        </m:r>
      </m:oMath>
      <w:r w:rsidR="00C54650" w:rsidRPr="00664F7D">
        <w:rPr>
          <w:rFonts w:ascii="Traditional Arabic" w:hAnsi="Traditional Arabic" w:cs="Traditional Arabic"/>
          <w:color w:val="000000" w:themeColor="text1"/>
          <w:sz w:val="24"/>
          <w:szCs w:val="24"/>
          <w:rtl/>
          <w:lang w:bidi="ar-EG"/>
        </w:rPr>
        <w:t>) تُعزى</w:t>
      </w:r>
      <w:r w:rsidR="000544F4" w:rsidRPr="00664F7D">
        <w:rPr>
          <w:rFonts w:ascii="Traditional Arabic" w:hAnsi="Traditional Arabic" w:cs="Traditional Arabic"/>
          <w:color w:val="000000" w:themeColor="text1"/>
          <w:sz w:val="24"/>
          <w:szCs w:val="24"/>
          <w:rtl/>
          <w:lang w:bidi="ar-EG"/>
        </w:rPr>
        <w:t xml:space="preserve"> إلى </w:t>
      </w:r>
      <w:r w:rsidR="00C54650" w:rsidRPr="00664F7D">
        <w:rPr>
          <w:rFonts w:ascii="Traditional Arabic" w:hAnsi="Traditional Arabic" w:cs="Traditional Arabic"/>
          <w:color w:val="000000" w:themeColor="text1"/>
          <w:sz w:val="24"/>
          <w:szCs w:val="24"/>
          <w:rtl/>
          <w:lang w:bidi="ar-EG"/>
        </w:rPr>
        <w:t>متغير السن</w:t>
      </w:r>
      <w:r w:rsidRPr="00664F7D">
        <w:rPr>
          <w:rFonts w:ascii="Traditional Arabic" w:hAnsi="Traditional Arabic" w:cs="Traditional Arabic"/>
          <w:color w:val="000000" w:themeColor="text1"/>
          <w:sz w:val="24"/>
          <w:szCs w:val="24"/>
          <w:rtl/>
          <w:lang w:bidi="ar-EG"/>
        </w:rPr>
        <w:t>"</w:t>
      </w:r>
      <w:r w:rsidR="00CD610E" w:rsidRPr="00664F7D">
        <w:rPr>
          <w:rFonts w:ascii="Traditional Arabic" w:hAnsi="Traditional Arabic" w:cs="Traditional Arabic"/>
          <w:color w:val="000000" w:themeColor="text1"/>
          <w:sz w:val="24"/>
          <w:szCs w:val="24"/>
          <w:rtl/>
          <w:lang w:bidi="ar-EG"/>
        </w:rPr>
        <w:t>.</w:t>
      </w:r>
      <w:r w:rsidR="00D7278E" w:rsidRPr="00664F7D">
        <w:rPr>
          <w:rFonts w:ascii="Traditional Arabic" w:hAnsi="Traditional Arabic" w:cs="Traditional Arabic"/>
          <w:color w:val="000000" w:themeColor="text1"/>
          <w:sz w:val="24"/>
          <w:szCs w:val="24"/>
          <w:rtl/>
          <w:lang w:bidi="ar-EG"/>
        </w:rPr>
        <w:t xml:space="preserve"> </w:t>
      </w:r>
    </w:p>
    <w:p w14:paraId="6952CC76" w14:textId="77777777" w:rsidR="00CD610E" w:rsidRPr="00664F7D" w:rsidRDefault="00CD610E"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تم تقسيم المشاركين</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أربع فئات عمرية لمقارنة متوسط تقييم أثر استراتيجية دمج الشركات على دخول السوق الموازية</w:t>
      </w:r>
      <w:r w:rsidR="00775B4E" w:rsidRPr="00664F7D">
        <w:rPr>
          <w:rFonts w:ascii="Traditional Arabic" w:hAnsi="Traditional Arabic" w:cs="Traditional Arabic"/>
          <w:color w:val="000000" w:themeColor="text1"/>
          <w:sz w:val="24"/>
          <w:szCs w:val="24"/>
          <w:rtl/>
          <w:lang w:bidi="ar-EG"/>
        </w:rPr>
        <w:t xml:space="preserve">: </w:t>
      </w:r>
    </w:p>
    <w:p w14:paraId="287AC8AC" w14:textId="77777777" w:rsidR="001C3662" w:rsidRPr="00664F7D" w:rsidRDefault="00CD610E" w:rsidP="00706522">
      <w:pPr>
        <w:numPr>
          <w:ilvl w:val="0"/>
          <w:numId w:val="79"/>
        </w:numPr>
        <w:shd w:val="clear" w:color="auto" w:fill="FFFFFF" w:themeFill="background1"/>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25–</w:t>
      </w:r>
      <w:proofErr w:type="gramStart"/>
      <w:r w:rsidRPr="00664F7D">
        <w:rPr>
          <w:rFonts w:ascii="Traditional Arabic" w:hAnsi="Traditional Arabic" w:cs="Traditional Arabic"/>
          <w:color w:val="000000" w:themeColor="text1"/>
          <w:sz w:val="24"/>
          <w:szCs w:val="24"/>
          <w:lang w:bidi="ar-EG"/>
        </w:rPr>
        <w:t xml:space="preserve">35 </w:t>
      </w:r>
      <w:r w:rsidR="001C3662"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عامًا</w:t>
      </w:r>
      <w:proofErr w:type="gramEnd"/>
      <w:r w:rsidR="001C3662" w:rsidRPr="00664F7D">
        <w:rPr>
          <w:rFonts w:ascii="Traditional Arabic" w:hAnsi="Traditional Arabic" w:cs="Traditional Arabic"/>
          <w:color w:val="000000" w:themeColor="text1"/>
          <w:sz w:val="24"/>
          <w:szCs w:val="24"/>
          <w:rtl/>
          <w:lang w:bidi="ar-EG"/>
        </w:rPr>
        <w:t>.</w:t>
      </w:r>
    </w:p>
    <w:p w14:paraId="0971475A" w14:textId="77777777" w:rsidR="001C3662" w:rsidRPr="00664F7D" w:rsidRDefault="00CD610E" w:rsidP="00706522">
      <w:pPr>
        <w:numPr>
          <w:ilvl w:val="0"/>
          <w:numId w:val="79"/>
        </w:numPr>
        <w:shd w:val="clear" w:color="auto" w:fill="FFFFFF" w:themeFill="background1"/>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36–</w:t>
      </w:r>
      <w:proofErr w:type="gramStart"/>
      <w:r w:rsidRPr="00664F7D">
        <w:rPr>
          <w:rFonts w:ascii="Traditional Arabic" w:hAnsi="Traditional Arabic" w:cs="Traditional Arabic"/>
          <w:color w:val="000000" w:themeColor="text1"/>
          <w:sz w:val="24"/>
          <w:szCs w:val="24"/>
          <w:lang w:bidi="ar-EG"/>
        </w:rPr>
        <w:t xml:space="preserve">45 </w:t>
      </w:r>
      <w:r w:rsidR="001C3662"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عامًا</w:t>
      </w:r>
      <w:proofErr w:type="gramEnd"/>
      <w:r w:rsidR="001C3662" w:rsidRPr="00664F7D">
        <w:rPr>
          <w:rFonts w:ascii="Traditional Arabic" w:hAnsi="Traditional Arabic" w:cs="Traditional Arabic"/>
          <w:color w:val="000000" w:themeColor="text1"/>
          <w:sz w:val="24"/>
          <w:szCs w:val="24"/>
          <w:rtl/>
          <w:lang w:bidi="ar-EG"/>
        </w:rPr>
        <w:t>.</w:t>
      </w:r>
    </w:p>
    <w:p w14:paraId="59CB0B81" w14:textId="77777777" w:rsidR="001C3662" w:rsidRPr="00664F7D" w:rsidRDefault="00CD610E" w:rsidP="00706522">
      <w:pPr>
        <w:numPr>
          <w:ilvl w:val="0"/>
          <w:numId w:val="79"/>
        </w:numPr>
        <w:shd w:val="clear" w:color="auto" w:fill="FFFFFF" w:themeFill="background1"/>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lang w:bidi="ar-EG"/>
        </w:rPr>
        <w:t>46–</w:t>
      </w:r>
      <w:proofErr w:type="gramStart"/>
      <w:r w:rsidRPr="00664F7D">
        <w:rPr>
          <w:rFonts w:ascii="Traditional Arabic" w:hAnsi="Traditional Arabic" w:cs="Traditional Arabic"/>
          <w:color w:val="000000" w:themeColor="text1"/>
          <w:sz w:val="24"/>
          <w:szCs w:val="24"/>
          <w:lang w:bidi="ar-EG"/>
        </w:rPr>
        <w:t xml:space="preserve">55 </w:t>
      </w:r>
      <w:r w:rsidR="001C3662"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عامًا</w:t>
      </w:r>
      <w:proofErr w:type="gramEnd"/>
      <w:r w:rsidR="001C3662" w:rsidRPr="00664F7D">
        <w:rPr>
          <w:rFonts w:ascii="Traditional Arabic" w:hAnsi="Traditional Arabic" w:cs="Traditional Arabic"/>
          <w:color w:val="000000" w:themeColor="text1"/>
          <w:sz w:val="24"/>
          <w:szCs w:val="24"/>
          <w:rtl/>
          <w:lang w:bidi="ar-EG"/>
        </w:rPr>
        <w:t>.</w:t>
      </w:r>
    </w:p>
    <w:p w14:paraId="5D853C76" w14:textId="77777777" w:rsidR="00CD610E" w:rsidRPr="00664F7D" w:rsidRDefault="00CD610E" w:rsidP="00706522">
      <w:pPr>
        <w:numPr>
          <w:ilvl w:val="0"/>
          <w:numId w:val="79"/>
        </w:numPr>
        <w:shd w:val="clear" w:color="auto" w:fill="FFFFFF" w:themeFill="background1"/>
        <w:bidi/>
        <w:spacing w:after="0" w:line="360" w:lineRule="auto"/>
        <w:jc w:val="both"/>
        <w:rPr>
          <w:rFonts w:ascii="Traditional Arabic" w:hAnsi="Traditional Arabic" w:cs="Traditional Arabic"/>
          <w:color w:val="000000" w:themeColor="text1"/>
          <w:sz w:val="24"/>
          <w:szCs w:val="24"/>
          <w:lang w:bidi="ar-EG"/>
        </w:rPr>
      </w:pPr>
      <w:proofErr w:type="gramStart"/>
      <w:r w:rsidRPr="00664F7D">
        <w:rPr>
          <w:rFonts w:ascii="Traditional Arabic" w:hAnsi="Traditional Arabic" w:cs="Traditional Arabic"/>
          <w:color w:val="000000" w:themeColor="text1"/>
          <w:sz w:val="24"/>
          <w:szCs w:val="24"/>
          <w:lang w:bidi="ar-EG"/>
        </w:rPr>
        <w:t xml:space="preserve">56 </w:t>
      </w:r>
      <w:r w:rsidR="001C3662"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عامًا</w:t>
      </w:r>
      <w:proofErr w:type="gramEnd"/>
      <w:r w:rsidRPr="00664F7D">
        <w:rPr>
          <w:rFonts w:ascii="Traditional Arabic" w:hAnsi="Traditional Arabic" w:cs="Traditional Arabic"/>
          <w:color w:val="000000" w:themeColor="text1"/>
          <w:sz w:val="24"/>
          <w:szCs w:val="24"/>
          <w:rtl/>
          <w:lang w:bidi="ar-EG"/>
        </w:rPr>
        <w:t xml:space="preserve"> فأكثر</w:t>
      </w:r>
      <w:r w:rsidR="001C3662" w:rsidRPr="00664F7D">
        <w:rPr>
          <w:rFonts w:ascii="Traditional Arabic" w:hAnsi="Traditional Arabic" w:cs="Traditional Arabic"/>
          <w:color w:val="000000" w:themeColor="text1"/>
          <w:sz w:val="24"/>
          <w:szCs w:val="24"/>
          <w:rtl/>
          <w:lang w:bidi="ar-EG"/>
        </w:rPr>
        <w:t>.</w:t>
      </w:r>
    </w:p>
    <w:p w14:paraId="5B6D6A95" w14:textId="77777777" w:rsidR="00CD610E" w:rsidRPr="00664F7D" w:rsidRDefault="00CD610E"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واستخدم اختبار</w:t>
      </w:r>
      <w:r w:rsidR="001C3662" w:rsidRPr="00664F7D">
        <w:rPr>
          <w:rFonts w:ascii="Traditional Arabic" w:eastAsiaTheme="minorHAnsi" w:hAnsi="Traditional Arabic" w:cs="Traditional Arabic"/>
          <w:color w:val="000000" w:themeColor="text1"/>
          <w:rtl/>
          <w:lang w:bidi="ar-EG"/>
        </w:rPr>
        <w:t xml:space="preserve"> (</w:t>
      </w:r>
      <w:r w:rsidR="001C3662" w:rsidRPr="00664F7D">
        <w:rPr>
          <w:rFonts w:ascii="Traditional Arabic" w:eastAsiaTheme="minorHAnsi" w:hAnsi="Traditional Arabic" w:cs="Traditional Arabic"/>
          <w:color w:val="000000" w:themeColor="text1"/>
          <w:lang w:bidi="ar-EG"/>
        </w:rPr>
        <w:t>ANOVA</w:t>
      </w:r>
      <w:r w:rsidR="001C3662"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أحادي الاتجاه</w:t>
      </w:r>
      <w:r w:rsidR="001C3662" w:rsidRPr="00664F7D">
        <w:rPr>
          <w:rFonts w:ascii="Traditional Arabic" w:eastAsiaTheme="minorHAnsi" w:hAnsi="Traditional Arabic" w:cs="Traditional Arabic"/>
          <w:color w:val="000000" w:themeColor="text1"/>
          <w:rtl/>
          <w:lang w:bidi="ar-EG"/>
        </w:rPr>
        <w:t xml:space="preserve"> (</w:t>
      </w:r>
      <w:r w:rsidR="001C3662" w:rsidRPr="00664F7D">
        <w:rPr>
          <w:rFonts w:ascii="Traditional Arabic" w:eastAsiaTheme="minorHAnsi" w:hAnsi="Traditional Arabic" w:cs="Traditional Arabic"/>
          <w:color w:val="000000" w:themeColor="text1"/>
          <w:lang w:bidi="ar-EG"/>
        </w:rPr>
        <w:t>One-way ANOVA</w:t>
      </w:r>
      <w:r w:rsidR="001C3662"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لتحليل الفروق بين متوسطات تقييم أثر الدمج بين هذه الفئات</w:t>
      </w:r>
      <w:r w:rsidRPr="00664F7D">
        <w:rPr>
          <w:rFonts w:ascii="Traditional Arabic" w:eastAsiaTheme="minorHAnsi" w:hAnsi="Traditional Arabic" w:cs="Traditional Arabic"/>
          <w:color w:val="000000" w:themeColor="text1"/>
          <w:lang w:bidi="ar-EG"/>
        </w:rPr>
        <w:t>.</w:t>
      </w:r>
    </w:p>
    <w:p w14:paraId="0F9ECFAA" w14:textId="77777777" w:rsidR="00522018" w:rsidRPr="00E00929"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جدول </w:t>
      </w:r>
      <w:r w:rsidR="00D7278E" w:rsidRPr="00E00929">
        <w:rPr>
          <w:rFonts w:ascii="Traditional Arabic" w:eastAsiaTheme="minorHAnsi" w:hAnsi="Traditional Arabic" w:cs="Traditional Arabic"/>
          <w:b/>
          <w:bCs/>
          <w:color w:val="000000" w:themeColor="text1"/>
          <w:rtl/>
        </w:rPr>
        <w:t>(</w:t>
      </w:r>
      <w:r w:rsidR="00BB305A" w:rsidRPr="00E00929">
        <w:rPr>
          <w:rFonts w:ascii="Traditional Arabic" w:eastAsiaTheme="minorHAnsi" w:hAnsi="Traditional Arabic" w:cs="Traditional Arabic"/>
          <w:b/>
          <w:bCs/>
          <w:color w:val="000000" w:themeColor="text1"/>
          <w:rtl/>
        </w:rPr>
        <w:t>4</w:t>
      </w:r>
      <w:r w:rsidR="00ED7F83" w:rsidRPr="00E00929">
        <w:rPr>
          <w:rFonts w:ascii="Traditional Arabic" w:eastAsiaTheme="minorHAnsi" w:hAnsi="Traditional Arabic" w:cs="Traditional Arabic"/>
          <w:b/>
          <w:bCs/>
          <w:color w:val="000000" w:themeColor="text1"/>
          <w:rtl/>
        </w:rPr>
        <w:t>-1</w:t>
      </w:r>
      <w:r w:rsidR="001A6710" w:rsidRPr="00E00929">
        <w:rPr>
          <w:rFonts w:ascii="Traditional Arabic" w:eastAsiaTheme="minorHAnsi" w:hAnsi="Traditional Arabic" w:cs="Traditional Arabic"/>
          <w:b/>
          <w:bCs/>
          <w:color w:val="000000" w:themeColor="text1"/>
          <w:rtl/>
        </w:rPr>
        <w:t>1</w:t>
      </w:r>
      <w:r w:rsidR="00ED7F83" w:rsidRPr="00E00929">
        <w:rPr>
          <w:rFonts w:ascii="Traditional Arabic" w:eastAsiaTheme="minorHAnsi" w:hAnsi="Traditional Arabic" w:cs="Traditional Arabic"/>
          <w:b/>
          <w:bCs/>
          <w:color w:val="000000" w:themeColor="text1"/>
          <w:rtl/>
        </w:rPr>
        <w:t>)</w:t>
      </w:r>
    </w:p>
    <w:p w14:paraId="5A91780F"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E00929">
        <w:rPr>
          <w:rFonts w:ascii="Traditional Arabic" w:eastAsiaTheme="minorHAnsi" w:hAnsi="Traditional Arabic" w:cs="Traditional Arabic"/>
          <w:color w:val="000000" w:themeColor="text1"/>
          <w:rtl/>
        </w:rPr>
        <w:t xml:space="preserve">اختبار </w:t>
      </w:r>
      <w:r w:rsidRPr="00E00929">
        <w:rPr>
          <w:rFonts w:ascii="Traditional Arabic" w:eastAsiaTheme="minorHAnsi" w:hAnsi="Traditional Arabic" w:cs="Traditional Arabic"/>
          <w:color w:val="000000" w:themeColor="text1"/>
        </w:rPr>
        <w:t xml:space="preserve">ANOVA </w:t>
      </w:r>
      <w:r w:rsidRPr="00E00929">
        <w:rPr>
          <w:rFonts w:ascii="Traditional Arabic" w:eastAsiaTheme="minorHAnsi" w:hAnsi="Traditional Arabic" w:cs="Traditional Arabic"/>
          <w:color w:val="000000" w:themeColor="text1"/>
          <w:rtl/>
        </w:rPr>
        <w:t>أحادي الاتجاه</w:t>
      </w:r>
      <w:r w:rsidR="001C3662" w:rsidRPr="00E00929">
        <w:rPr>
          <w:rFonts w:ascii="Traditional Arabic" w:eastAsiaTheme="minorHAnsi" w:hAnsi="Traditional Arabic" w:cs="Traditional Arabic"/>
          <w:color w:val="000000" w:themeColor="text1"/>
          <w:rtl/>
        </w:rPr>
        <w:t xml:space="preserve"> (</w:t>
      </w:r>
      <w:r w:rsidR="001C3662" w:rsidRPr="00E00929">
        <w:rPr>
          <w:rFonts w:ascii="Traditional Arabic" w:eastAsiaTheme="minorHAnsi" w:hAnsi="Traditional Arabic" w:cs="Traditional Arabic"/>
          <w:color w:val="000000" w:themeColor="text1"/>
        </w:rPr>
        <w:t>One-way ANOVA</w:t>
      </w:r>
      <w:r w:rsidR="001C3662" w:rsidRPr="00E00929">
        <w:rPr>
          <w:rFonts w:ascii="Traditional Arabic" w:eastAsiaTheme="minorHAnsi" w:hAnsi="Traditional Arabic" w:cs="Traditional Arabic"/>
          <w:color w:val="000000" w:themeColor="text1"/>
          <w:rtl/>
        </w:rPr>
        <w:t xml:space="preserve">) </w:t>
      </w:r>
      <w:r w:rsidRPr="00E00929">
        <w:rPr>
          <w:rFonts w:ascii="Traditional Arabic" w:eastAsiaTheme="minorHAnsi" w:hAnsi="Traditional Arabic" w:cs="Traditional Arabic"/>
          <w:color w:val="000000" w:themeColor="text1"/>
          <w:rtl/>
        </w:rPr>
        <w:t>لتحليل الفروق بين متوسطات تقييم أثر الدمج بين هذه الفئات</w:t>
      </w:r>
      <w:r w:rsidR="001C3662" w:rsidRPr="00664F7D">
        <w:rPr>
          <w:rFonts w:ascii="Traditional Arabic" w:eastAsiaTheme="minorHAnsi" w:hAnsi="Traditional Arabic" w:cs="Traditional Arabic"/>
          <w:color w:val="000000" w:themeColor="text1"/>
          <w:rtl/>
        </w:rPr>
        <w:t xml:space="preserve"> </w:t>
      </w:r>
    </w:p>
    <w:tbl>
      <w:tblPr>
        <w:tblStyle w:val="TableGrid1"/>
        <w:bidiVisual/>
        <w:tblW w:w="797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949"/>
        <w:gridCol w:w="3426"/>
        <w:gridCol w:w="2604"/>
      </w:tblGrid>
      <w:tr w:rsidR="00522018" w:rsidRPr="00664F7D" w14:paraId="10078B07" w14:textId="77777777" w:rsidTr="001C3662">
        <w:trPr>
          <w:trHeight w:val="426"/>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19B7C659" w14:textId="77777777" w:rsidR="00522018" w:rsidRPr="00664F7D" w:rsidRDefault="00522018"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الفئة العمرية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A40F137" w14:textId="77777777" w:rsidR="00522018" w:rsidRPr="00664F7D" w:rsidRDefault="00522018"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8729D40" w14:textId="77777777" w:rsidR="00522018" w:rsidRPr="00664F7D" w:rsidRDefault="00522018"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الانحراف المعياري</w:t>
            </w:r>
          </w:p>
        </w:tc>
      </w:tr>
      <w:tr w:rsidR="00522018" w:rsidRPr="00664F7D" w14:paraId="08EC5DDF" w14:textId="77777777" w:rsidTr="001C3662">
        <w:trPr>
          <w:trHeight w:val="411"/>
          <w:jc w:val="center"/>
        </w:trPr>
        <w:tc>
          <w:tcPr>
            <w:tcW w:w="0" w:type="auto"/>
            <w:tcBorders>
              <w:top w:val="threeDEmboss" w:sz="24" w:space="0" w:color="auto"/>
            </w:tcBorders>
            <w:shd w:val="clear" w:color="auto" w:fill="FFFFFF" w:themeFill="background1"/>
            <w:vAlign w:val="center"/>
            <w:hideMark/>
          </w:tcPr>
          <w:p w14:paraId="0C6D38CE"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25–35</w:t>
            </w:r>
          </w:p>
        </w:tc>
        <w:tc>
          <w:tcPr>
            <w:tcW w:w="0" w:type="auto"/>
            <w:tcBorders>
              <w:top w:val="threeDEmboss" w:sz="24" w:space="0" w:color="auto"/>
            </w:tcBorders>
            <w:shd w:val="clear" w:color="auto" w:fill="FFFFFF" w:themeFill="background1"/>
            <w:vAlign w:val="center"/>
            <w:hideMark/>
          </w:tcPr>
          <w:p w14:paraId="5528DF39"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4.05</w:t>
            </w:r>
          </w:p>
        </w:tc>
        <w:tc>
          <w:tcPr>
            <w:tcW w:w="0" w:type="auto"/>
            <w:tcBorders>
              <w:top w:val="threeDEmboss" w:sz="24" w:space="0" w:color="auto"/>
            </w:tcBorders>
            <w:shd w:val="clear" w:color="auto" w:fill="FFFFFF" w:themeFill="background1"/>
            <w:vAlign w:val="center"/>
            <w:hideMark/>
          </w:tcPr>
          <w:p w14:paraId="1C0863E1"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0.60</w:t>
            </w:r>
          </w:p>
        </w:tc>
      </w:tr>
      <w:tr w:rsidR="00522018" w:rsidRPr="00664F7D" w14:paraId="0EC6B313" w14:textId="77777777" w:rsidTr="001C3662">
        <w:trPr>
          <w:trHeight w:val="426"/>
          <w:jc w:val="center"/>
        </w:trPr>
        <w:tc>
          <w:tcPr>
            <w:tcW w:w="0" w:type="auto"/>
            <w:shd w:val="clear" w:color="auto" w:fill="FFFFFF" w:themeFill="background1"/>
            <w:vAlign w:val="center"/>
            <w:hideMark/>
          </w:tcPr>
          <w:p w14:paraId="6ED9F127"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36–45</w:t>
            </w:r>
          </w:p>
        </w:tc>
        <w:tc>
          <w:tcPr>
            <w:tcW w:w="0" w:type="auto"/>
            <w:shd w:val="clear" w:color="auto" w:fill="FFFFFF" w:themeFill="background1"/>
            <w:vAlign w:val="center"/>
            <w:hideMark/>
          </w:tcPr>
          <w:p w14:paraId="3A054766"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4.07</w:t>
            </w:r>
          </w:p>
        </w:tc>
        <w:tc>
          <w:tcPr>
            <w:tcW w:w="0" w:type="auto"/>
            <w:shd w:val="clear" w:color="auto" w:fill="FFFFFF" w:themeFill="background1"/>
            <w:vAlign w:val="center"/>
            <w:hideMark/>
          </w:tcPr>
          <w:p w14:paraId="7790F2FC"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0.62</w:t>
            </w:r>
          </w:p>
        </w:tc>
      </w:tr>
      <w:tr w:rsidR="00522018" w:rsidRPr="00664F7D" w14:paraId="15AA83CC" w14:textId="77777777" w:rsidTr="001C3662">
        <w:trPr>
          <w:trHeight w:val="411"/>
          <w:jc w:val="center"/>
        </w:trPr>
        <w:tc>
          <w:tcPr>
            <w:tcW w:w="0" w:type="auto"/>
            <w:shd w:val="clear" w:color="auto" w:fill="FFFFFF" w:themeFill="background1"/>
            <w:vAlign w:val="center"/>
            <w:hideMark/>
          </w:tcPr>
          <w:p w14:paraId="77D08763"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46–55</w:t>
            </w:r>
          </w:p>
        </w:tc>
        <w:tc>
          <w:tcPr>
            <w:tcW w:w="0" w:type="auto"/>
            <w:shd w:val="clear" w:color="auto" w:fill="FFFFFF" w:themeFill="background1"/>
            <w:vAlign w:val="center"/>
            <w:hideMark/>
          </w:tcPr>
          <w:p w14:paraId="15E6D69B"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4.06</w:t>
            </w:r>
          </w:p>
        </w:tc>
        <w:tc>
          <w:tcPr>
            <w:tcW w:w="0" w:type="auto"/>
            <w:shd w:val="clear" w:color="auto" w:fill="FFFFFF" w:themeFill="background1"/>
            <w:vAlign w:val="center"/>
            <w:hideMark/>
          </w:tcPr>
          <w:p w14:paraId="53C3B2AD"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0.61</w:t>
            </w:r>
          </w:p>
        </w:tc>
      </w:tr>
      <w:tr w:rsidR="00522018" w:rsidRPr="00664F7D" w14:paraId="6C07A57A" w14:textId="77777777" w:rsidTr="001C3662">
        <w:trPr>
          <w:trHeight w:val="426"/>
          <w:jc w:val="center"/>
        </w:trPr>
        <w:tc>
          <w:tcPr>
            <w:tcW w:w="0" w:type="auto"/>
            <w:shd w:val="clear" w:color="auto" w:fill="FFFFFF" w:themeFill="background1"/>
            <w:vAlign w:val="center"/>
            <w:hideMark/>
          </w:tcPr>
          <w:p w14:paraId="498EE0A2"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proofErr w:type="gramStart"/>
            <w:r w:rsidRPr="00664F7D">
              <w:rPr>
                <w:rFonts w:ascii="Traditional Arabic" w:eastAsiaTheme="minorHAnsi" w:hAnsi="Traditional Arabic" w:cs="Traditional Arabic"/>
                <w:color w:val="000000" w:themeColor="text1"/>
                <w:lang w:val="en-US" w:eastAsia="en-US" w:bidi="ar-EG"/>
              </w:rPr>
              <w:t xml:space="preserve">56 </w:t>
            </w:r>
            <w:r w:rsidR="00DD4A5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فأكثر</w:t>
            </w:r>
            <w:proofErr w:type="gramEnd"/>
          </w:p>
        </w:tc>
        <w:tc>
          <w:tcPr>
            <w:tcW w:w="0" w:type="auto"/>
            <w:shd w:val="clear" w:color="auto" w:fill="FFFFFF" w:themeFill="background1"/>
            <w:vAlign w:val="center"/>
            <w:hideMark/>
          </w:tcPr>
          <w:p w14:paraId="094C712F"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4.04</w:t>
            </w:r>
          </w:p>
        </w:tc>
        <w:tc>
          <w:tcPr>
            <w:tcW w:w="0" w:type="auto"/>
            <w:shd w:val="clear" w:color="auto" w:fill="FFFFFF" w:themeFill="background1"/>
            <w:vAlign w:val="center"/>
            <w:hideMark/>
          </w:tcPr>
          <w:p w14:paraId="549ED2BE" w14:textId="77777777" w:rsidR="00522018"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0.59</w:t>
            </w:r>
          </w:p>
        </w:tc>
      </w:tr>
    </w:tbl>
    <w:p w14:paraId="7C642D15" w14:textId="77777777" w:rsidR="00C54650" w:rsidRPr="00E00929" w:rsidRDefault="00C5465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lastRenderedPageBreak/>
        <w:t>جدول</w:t>
      </w:r>
      <w:r w:rsidR="00D7278E" w:rsidRPr="00E00929">
        <w:rPr>
          <w:rFonts w:ascii="Traditional Arabic" w:eastAsiaTheme="minorHAnsi" w:hAnsi="Traditional Arabic" w:cs="Traditional Arabic"/>
          <w:b/>
          <w:bCs/>
          <w:color w:val="000000" w:themeColor="text1"/>
          <w:rtl/>
        </w:rPr>
        <w:t xml:space="preserve"> (</w:t>
      </w:r>
      <w:r w:rsidR="00BB305A" w:rsidRPr="00E00929">
        <w:rPr>
          <w:rFonts w:ascii="Traditional Arabic" w:eastAsiaTheme="minorHAnsi" w:hAnsi="Traditional Arabic" w:cs="Traditional Arabic"/>
          <w:b/>
          <w:bCs/>
          <w:color w:val="000000" w:themeColor="text1"/>
          <w:rtl/>
        </w:rPr>
        <w:t>4-</w:t>
      </w:r>
      <w:r w:rsidR="00ED7F83" w:rsidRPr="00E00929">
        <w:rPr>
          <w:rFonts w:ascii="Traditional Arabic" w:eastAsiaTheme="minorHAnsi" w:hAnsi="Traditional Arabic" w:cs="Traditional Arabic"/>
          <w:b/>
          <w:bCs/>
          <w:color w:val="000000" w:themeColor="text1"/>
          <w:rtl/>
        </w:rPr>
        <w:t>1</w:t>
      </w:r>
      <w:r w:rsidR="001A6710" w:rsidRPr="00E00929">
        <w:rPr>
          <w:rFonts w:ascii="Traditional Arabic" w:eastAsiaTheme="minorHAnsi" w:hAnsi="Traditional Arabic" w:cs="Traditional Arabic"/>
          <w:b/>
          <w:bCs/>
          <w:color w:val="000000" w:themeColor="text1"/>
          <w:rtl/>
        </w:rPr>
        <w:t>2</w:t>
      </w:r>
      <w:r w:rsidR="00ED7F83" w:rsidRPr="00E00929">
        <w:rPr>
          <w:rFonts w:ascii="Traditional Arabic" w:eastAsiaTheme="minorHAnsi" w:hAnsi="Traditional Arabic" w:cs="Traditional Arabic"/>
          <w:b/>
          <w:bCs/>
          <w:color w:val="000000" w:themeColor="text1"/>
          <w:rtl/>
        </w:rPr>
        <w:t>)</w:t>
      </w:r>
    </w:p>
    <w:p w14:paraId="2A2270E5" w14:textId="77777777" w:rsidR="00C54650" w:rsidRPr="00E00929" w:rsidRDefault="00C5465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sidRPr="00E00929">
        <w:rPr>
          <w:rFonts w:ascii="Traditional Arabic" w:eastAsiaTheme="minorHAnsi" w:hAnsi="Traditional Arabic" w:cs="Traditional Arabic"/>
          <w:b/>
          <w:bCs/>
          <w:color w:val="000000" w:themeColor="text1"/>
          <w:rtl/>
        </w:rPr>
        <w:t>تحليل التباين الأحادي</w:t>
      </w:r>
      <w:r w:rsidR="00D7278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Pr>
        <w:t>ANOVA</w:t>
      </w:r>
      <w:r w:rsidRPr="00E00929">
        <w:rPr>
          <w:rFonts w:ascii="Traditional Arabic" w:eastAsiaTheme="minorHAnsi" w:hAnsi="Traditional Arabic" w:cs="Traditional Arabic"/>
          <w:b/>
          <w:bCs/>
          <w:color w:val="000000" w:themeColor="text1"/>
          <w:rtl/>
        </w:rPr>
        <w:t xml:space="preserve">) </w:t>
      </w:r>
      <w:r w:rsidR="00522018" w:rsidRPr="00E00929">
        <w:rPr>
          <w:rFonts w:ascii="Traditional Arabic" w:eastAsiaTheme="minorHAnsi" w:hAnsi="Traditional Arabic" w:cs="Traditional Arabic"/>
          <w:b/>
          <w:bCs/>
          <w:color w:val="000000" w:themeColor="text1"/>
          <w:rtl/>
        </w:rPr>
        <w:t>لتحليل الفروق بين متوسطات تقييم أثر الدمج بين هذه الفئات</w:t>
      </w:r>
    </w:p>
    <w:tbl>
      <w:tblPr>
        <w:tblStyle w:val="a3"/>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28"/>
        <w:gridCol w:w="1259"/>
        <w:gridCol w:w="1136"/>
        <w:gridCol w:w="1234"/>
        <w:gridCol w:w="1475"/>
        <w:gridCol w:w="1764"/>
      </w:tblGrid>
      <w:tr w:rsidR="00C54650" w:rsidRPr="00664F7D" w14:paraId="6D196C55" w14:textId="77777777" w:rsidTr="00D821D8">
        <w:trPr>
          <w:jc w:val="center"/>
        </w:trPr>
        <w:tc>
          <w:tcPr>
            <w:tcW w:w="1471" w:type="dxa"/>
            <w:tcBorders>
              <w:top w:val="threeDEngrave" w:sz="24" w:space="0" w:color="auto"/>
              <w:bottom w:val="threeDEmboss" w:sz="24" w:space="0" w:color="auto"/>
            </w:tcBorders>
            <w:shd w:val="clear" w:color="auto" w:fill="D9D9D9" w:themeFill="background1" w:themeFillShade="D9"/>
            <w:vAlign w:val="center"/>
          </w:tcPr>
          <w:p w14:paraId="0651DB2F"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المصدر</w:t>
            </w:r>
          </w:p>
        </w:tc>
        <w:tc>
          <w:tcPr>
            <w:tcW w:w="1295" w:type="dxa"/>
            <w:tcBorders>
              <w:top w:val="threeDEngrave" w:sz="24" w:space="0" w:color="auto"/>
              <w:bottom w:val="threeDEmboss" w:sz="24" w:space="0" w:color="auto"/>
            </w:tcBorders>
            <w:shd w:val="clear" w:color="auto" w:fill="D9D9D9" w:themeFill="background1" w:themeFillShade="D9"/>
            <w:vAlign w:val="center"/>
          </w:tcPr>
          <w:p w14:paraId="0D525353"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مجموع المربعات</w:t>
            </w:r>
          </w:p>
        </w:tc>
        <w:tc>
          <w:tcPr>
            <w:tcW w:w="1170" w:type="dxa"/>
            <w:tcBorders>
              <w:top w:val="threeDEngrave" w:sz="24" w:space="0" w:color="auto"/>
              <w:bottom w:val="threeDEmboss" w:sz="24" w:space="0" w:color="auto"/>
            </w:tcBorders>
            <w:shd w:val="clear" w:color="auto" w:fill="D9D9D9" w:themeFill="background1" w:themeFillShade="D9"/>
            <w:vAlign w:val="center"/>
          </w:tcPr>
          <w:p w14:paraId="2A5341F0"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درجات</w:t>
            </w:r>
            <w:r w:rsidR="00D821D8" w:rsidRPr="00664F7D">
              <w:rPr>
                <w:rFonts w:ascii="Traditional Arabic" w:hAnsi="Traditional Arabic" w:cs="Traditional Arabic" w:hint="cs"/>
                <w:color w:val="000000" w:themeColor="text1"/>
                <w:sz w:val="24"/>
                <w:szCs w:val="24"/>
                <w:rtl/>
              </w:rPr>
              <w:t xml:space="preserve"> </w:t>
            </w:r>
            <w:r w:rsidRPr="00664F7D">
              <w:rPr>
                <w:rFonts w:ascii="Traditional Arabic" w:hAnsi="Traditional Arabic" w:cs="Traditional Arabic"/>
                <w:color w:val="000000" w:themeColor="text1"/>
                <w:sz w:val="24"/>
                <w:szCs w:val="24"/>
                <w:rtl/>
              </w:rPr>
              <w:t>الحرية</w:t>
            </w:r>
          </w:p>
        </w:tc>
        <w:tc>
          <w:tcPr>
            <w:tcW w:w="1260" w:type="dxa"/>
            <w:tcBorders>
              <w:top w:val="threeDEngrave" w:sz="24" w:space="0" w:color="auto"/>
              <w:bottom w:val="threeDEmboss" w:sz="24" w:space="0" w:color="auto"/>
            </w:tcBorders>
            <w:shd w:val="clear" w:color="auto" w:fill="D9D9D9" w:themeFill="background1" w:themeFillShade="D9"/>
            <w:vAlign w:val="center"/>
          </w:tcPr>
          <w:p w14:paraId="57156329"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متوسط المربعات</w:t>
            </w:r>
          </w:p>
        </w:tc>
        <w:tc>
          <w:tcPr>
            <w:tcW w:w="1530" w:type="dxa"/>
            <w:tcBorders>
              <w:top w:val="threeDEngrave" w:sz="24" w:space="0" w:color="auto"/>
              <w:bottom w:val="threeDEmboss" w:sz="24" w:space="0" w:color="auto"/>
            </w:tcBorders>
            <w:shd w:val="clear" w:color="auto" w:fill="D9D9D9" w:themeFill="background1" w:themeFillShade="D9"/>
            <w:vAlign w:val="center"/>
          </w:tcPr>
          <w:p w14:paraId="6A8A06F7"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قيمة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 المحسوبية</w:t>
            </w:r>
          </w:p>
        </w:tc>
        <w:tc>
          <w:tcPr>
            <w:tcW w:w="1839" w:type="dxa"/>
            <w:tcBorders>
              <w:top w:val="threeDEngrave" w:sz="24" w:space="0" w:color="auto"/>
              <w:bottom w:val="threeDEmboss" w:sz="24" w:space="0" w:color="auto"/>
            </w:tcBorders>
            <w:shd w:val="clear" w:color="auto" w:fill="D9D9D9" w:themeFill="background1" w:themeFillShade="D9"/>
            <w:vAlign w:val="center"/>
          </w:tcPr>
          <w:p w14:paraId="4C3A2139"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مستوى </w:t>
            </w:r>
            <w:proofErr w:type="gramStart"/>
            <w:r w:rsidRPr="00664F7D">
              <w:rPr>
                <w:rFonts w:ascii="Traditional Arabic" w:hAnsi="Traditional Arabic" w:cs="Traditional Arabic"/>
                <w:color w:val="000000" w:themeColor="text1"/>
                <w:sz w:val="24"/>
                <w:szCs w:val="24"/>
                <w:rtl/>
              </w:rPr>
              <w:t>الدلالة</w:t>
            </w:r>
            <w:r w:rsidR="008D300D"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Pr>
              <w:t xml:space="preserve"> Sig</w:t>
            </w:r>
            <w:proofErr w:type="gramEnd"/>
          </w:p>
        </w:tc>
      </w:tr>
      <w:tr w:rsidR="00C54650" w:rsidRPr="00664F7D" w14:paraId="1DBD2CA2" w14:textId="77777777" w:rsidTr="00D821D8">
        <w:trPr>
          <w:jc w:val="center"/>
        </w:trPr>
        <w:tc>
          <w:tcPr>
            <w:tcW w:w="1471" w:type="dxa"/>
            <w:tcBorders>
              <w:top w:val="threeDEmboss" w:sz="24" w:space="0" w:color="auto"/>
            </w:tcBorders>
            <w:shd w:val="clear" w:color="auto" w:fill="D9D9D9" w:themeFill="background1" w:themeFillShade="D9"/>
            <w:vAlign w:val="center"/>
          </w:tcPr>
          <w:p w14:paraId="035DF6EA"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بين المجموعات</w:t>
            </w:r>
          </w:p>
        </w:tc>
        <w:tc>
          <w:tcPr>
            <w:tcW w:w="1295" w:type="dxa"/>
            <w:tcBorders>
              <w:top w:val="threeDEmboss" w:sz="24" w:space="0" w:color="auto"/>
            </w:tcBorders>
            <w:shd w:val="clear" w:color="auto" w:fill="FFFFFF" w:themeFill="background1"/>
            <w:vAlign w:val="center"/>
          </w:tcPr>
          <w:p w14:paraId="46D61033" w14:textId="77777777" w:rsidR="00C54650"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0.032</w:t>
            </w:r>
          </w:p>
        </w:tc>
        <w:tc>
          <w:tcPr>
            <w:tcW w:w="1170" w:type="dxa"/>
            <w:tcBorders>
              <w:top w:val="threeDEmboss" w:sz="24" w:space="0" w:color="auto"/>
            </w:tcBorders>
            <w:shd w:val="clear" w:color="auto" w:fill="FFFFFF" w:themeFill="background1"/>
            <w:vAlign w:val="center"/>
          </w:tcPr>
          <w:p w14:paraId="1D386047" w14:textId="77777777" w:rsidR="00C54650"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lang w:bidi="ar-EG"/>
              </w:rPr>
              <w:t>3</w:t>
            </w:r>
          </w:p>
        </w:tc>
        <w:tc>
          <w:tcPr>
            <w:tcW w:w="1260" w:type="dxa"/>
            <w:tcBorders>
              <w:top w:val="threeDEmboss" w:sz="24" w:space="0" w:color="auto"/>
            </w:tcBorders>
            <w:shd w:val="clear" w:color="auto" w:fill="FFFFFF" w:themeFill="background1"/>
            <w:vAlign w:val="center"/>
          </w:tcPr>
          <w:p w14:paraId="16D23EEA" w14:textId="77777777" w:rsidR="00C54650"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0.0107</w:t>
            </w:r>
          </w:p>
        </w:tc>
        <w:tc>
          <w:tcPr>
            <w:tcW w:w="1530" w:type="dxa"/>
            <w:tcBorders>
              <w:top w:val="threeDEmboss" w:sz="24" w:space="0" w:color="auto"/>
            </w:tcBorders>
            <w:shd w:val="clear" w:color="auto" w:fill="FFFFFF" w:themeFill="background1"/>
            <w:vAlign w:val="center"/>
          </w:tcPr>
          <w:p w14:paraId="1AC4568D" w14:textId="77777777" w:rsidR="00C54650"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0.32</w:t>
            </w:r>
          </w:p>
        </w:tc>
        <w:tc>
          <w:tcPr>
            <w:tcW w:w="1839" w:type="dxa"/>
            <w:tcBorders>
              <w:top w:val="threeDEmboss" w:sz="24" w:space="0" w:color="auto"/>
            </w:tcBorders>
            <w:shd w:val="clear" w:color="auto" w:fill="FFFFFF" w:themeFill="background1"/>
            <w:vAlign w:val="center"/>
          </w:tcPr>
          <w:p w14:paraId="793913E5" w14:textId="77777777" w:rsidR="00C54650"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0.81</w:t>
            </w:r>
          </w:p>
        </w:tc>
      </w:tr>
      <w:tr w:rsidR="00C54650" w:rsidRPr="00664F7D" w14:paraId="092B1AD0" w14:textId="77777777" w:rsidTr="00D821D8">
        <w:trPr>
          <w:jc w:val="center"/>
        </w:trPr>
        <w:tc>
          <w:tcPr>
            <w:tcW w:w="1471" w:type="dxa"/>
            <w:tcBorders>
              <w:bottom w:val="threeDEngrave" w:sz="24" w:space="0" w:color="auto"/>
            </w:tcBorders>
            <w:shd w:val="clear" w:color="auto" w:fill="D9D9D9" w:themeFill="background1" w:themeFillShade="D9"/>
            <w:vAlign w:val="center"/>
          </w:tcPr>
          <w:p w14:paraId="7D6600D0"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داخل المجموعات</w:t>
            </w:r>
          </w:p>
        </w:tc>
        <w:tc>
          <w:tcPr>
            <w:tcW w:w="1295" w:type="dxa"/>
            <w:tcBorders>
              <w:bottom w:val="threeDEngrave" w:sz="24" w:space="0" w:color="auto"/>
            </w:tcBorders>
            <w:shd w:val="clear" w:color="auto" w:fill="FFFFFF" w:themeFill="background1"/>
            <w:vAlign w:val="center"/>
          </w:tcPr>
          <w:p w14:paraId="4D3A3415" w14:textId="77777777" w:rsidR="00C54650"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9.643</w:t>
            </w:r>
          </w:p>
        </w:tc>
        <w:tc>
          <w:tcPr>
            <w:tcW w:w="1170" w:type="dxa"/>
            <w:tcBorders>
              <w:bottom w:val="threeDEngrave" w:sz="24" w:space="0" w:color="auto"/>
            </w:tcBorders>
            <w:shd w:val="clear" w:color="auto" w:fill="FFFFFF" w:themeFill="background1"/>
            <w:vAlign w:val="center"/>
          </w:tcPr>
          <w:p w14:paraId="4CECE1AB" w14:textId="77777777" w:rsidR="00C54650"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281</w:t>
            </w:r>
          </w:p>
        </w:tc>
        <w:tc>
          <w:tcPr>
            <w:tcW w:w="1260" w:type="dxa"/>
            <w:tcBorders>
              <w:bottom w:val="threeDEngrave" w:sz="24" w:space="0" w:color="auto"/>
            </w:tcBorders>
            <w:shd w:val="clear" w:color="auto" w:fill="FFFFFF" w:themeFill="background1"/>
            <w:vAlign w:val="center"/>
          </w:tcPr>
          <w:p w14:paraId="369A475F" w14:textId="77777777" w:rsidR="00C54650" w:rsidRPr="00664F7D" w:rsidRDefault="00522018"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0.0343</w:t>
            </w:r>
          </w:p>
        </w:tc>
        <w:tc>
          <w:tcPr>
            <w:tcW w:w="1530" w:type="dxa"/>
            <w:tcBorders>
              <w:bottom w:val="threeDEngrave" w:sz="24" w:space="0" w:color="auto"/>
            </w:tcBorders>
            <w:shd w:val="clear" w:color="auto" w:fill="FFFFFF" w:themeFill="background1"/>
            <w:vAlign w:val="center"/>
          </w:tcPr>
          <w:p w14:paraId="57B0D0B7" w14:textId="77777777" w:rsidR="00C54650" w:rsidRPr="00664F7D" w:rsidRDefault="00C5465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c>
          <w:tcPr>
            <w:tcW w:w="1839" w:type="dxa"/>
            <w:tcBorders>
              <w:bottom w:val="threeDEngrave" w:sz="24" w:space="0" w:color="auto"/>
            </w:tcBorders>
            <w:shd w:val="clear" w:color="auto" w:fill="FFFFFF" w:themeFill="background1"/>
            <w:vAlign w:val="center"/>
          </w:tcPr>
          <w:p w14:paraId="3543E814" w14:textId="77777777" w:rsidR="00C54650" w:rsidRPr="00664F7D" w:rsidRDefault="00C54650"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r>
      <w:tr w:rsidR="00C54650" w:rsidRPr="00664F7D" w14:paraId="290C9316" w14:textId="77777777" w:rsidTr="00D821D8">
        <w:trPr>
          <w:jc w:val="center"/>
        </w:trPr>
        <w:tc>
          <w:tcPr>
            <w:tcW w:w="1471" w:type="dxa"/>
            <w:tcBorders>
              <w:top w:val="threeDEngrave" w:sz="24" w:space="0" w:color="auto"/>
              <w:bottom w:val="threeDEmboss" w:sz="24" w:space="0" w:color="auto"/>
            </w:tcBorders>
            <w:shd w:val="clear" w:color="auto" w:fill="D9D9D9" w:themeFill="background1" w:themeFillShade="D9"/>
            <w:vAlign w:val="center"/>
          </w:tcPr>
          <w:p w14:paraId="55B06558"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w:t>
            </w:r>
            <w:r w:rsidR="00B35C0D" w:rsidRPr="00664F7D">
              <w:rPr>
                <w:rFonts w:ascii="Traditional Arabic" w:hAnsi="Traditional Arabic" w:cs="Traditional Arabic"/>
                <w:color w:val="000000" w:themeColor="text1"/>
                <w:sz w:val="24"/>
                <w:szCs w:val="24"/>
                <w:rtl/>
              </w:rPr>
              <w:t>إجمالي</w:t>
            </w:r>
          </w:p>
        </w:tc>
        <w:tc>
          <w:tcPr>
            <w:tcW w:w="1295" w:type="dxa"/>
            <w:tcBorders>
              <w:top w:val="threeDEngrave" w:sz="24" w:space="0" w:color="auto"/>
              <w:bottom w:val="threeDEmboss" w:sz="24" w:space="0" w:color="auto"/>
            </w:tcBorders>
            <w:shd w:val="clear" w:color="auto" w:fill="D9D9D9" w:themeFill="background1" w:themeFillShade="D9"/>
            <w:vAlign w:val="center"/>
          </w:tcPr>
          <w:p w14:paraId="6B2CBB41" w14:textId="77777777" w:rsidR="00C54650" w:rsidRPr="00664F7D" w:rsidRDefault="00522018"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Pr>
              <w:t>9.675</w:t>
            </w:r>
          </w:p>
        </w:tc>
        <w:tc>
          <w:tcPr>
            <w:tcW w:w="1170" w:type="dxa"/>
            <w:tcBorders>
              <w:top w:val="threeDEngrave" w:sz="24" w:space="0" w:color="auto"/>
              <w:bottom w:val="threeDEmboss" w:sz="24" w:space="0" w:color="auto"/>
            </w:tcBorders>
            <w:shd w:val="clear" w:color="auto" w:fill="D9D9D9" w:themeFill="background1" w:themeFillShade="D9"/>
            <w:vAlign w:val="center"/>
          </w:tcPr>
          <w:p w14:paraId="2E18A819" w14:textId="77777777" w:rsidR="00C54650" w:rsidRPr="00664F7D" w:rsidRDefault="00522018"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Pr>
              <w:t>284</w:t>
            </w:r>
          </w:p>
        </w:tc>
        <w:tc>
          <w:tcPr>
            <w:tcW w:w="1260" w:type="dxa"/>
            <w:tcBorders>
              <w:top w:val="threeDEngrave" w:sz="24" w:space="0" w:color="auto"/>
              <w:bottom w:val="threeDEmboss" w:sz="24" w:space="0" w:color="auto"/>
            </w:tcBorders>
            <w:shd w:val="clear" w:color="auto" w:fill="D9D9D9" w:themeFill="background1" w:themeFillShade="D9"/>
            <w:vAlign w:val="center"/>
          </w:tcPr>
          <w:p w14:paraId="02F587C0"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p>
        </w:tc>
        <w:tc>
          <w:tcPr>
            <w:tcW w:w="1530" w:type="dxa"/>
            <w:tcBorders>
              <w:top w:val="threeDEngrave" w:sz="24" w:space="0" w:color="auto"/>
              <w:bottom w:val="threeDEmboss" w:sz="24" w:space="0" w:color="auto"/>
            </w:tcBorders>
            <w:shd w:val="clear" w:color="auto" w:fill="D9D9D9" w:themeFill="background1" w:themeFillShade="D9"/>
            <w:vAlign w:val="center"/>
          </w:tcPr>
          <w:p w14:paraId="20657ADD"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p>
        </w:tc>
        <w:tc>
          <w:tcPr>
            <w:tcW w:w="1839" w:type="dxa"/>
            <w:tcBorders>
              <w:top w:val="threeDEngrave" w:sz="24" w:space="0" w:color="auto"/>
              <w:bottom w:val="threeDEmboss" w:sz="24" w:space="0" w:color="auto"/>
            </w:tcBorders>
            <w:shd w:val="clear" w:color="auto" w:fill="D9D9D9" w:themeFill="background1" w:themeFillShade="D9"/>
            <w:vAlign w:val="center"/>
          </w:tcPr>
          <w:p w14:paraId="702726E8" w14:textId="77777777" w:rsidR="00C54650" w:rsidRPr="00664F7D" w:rsidRDefault="00C54650" w:rsidP="00706522">
            <w:pPr>
              <w:bidi/>
              <w:spacing w:line="360" w:lineRule="auto"/>
              <w:jc w:val="center"/>
              <w:rPr>
                <w:rFonts w:ascii="Traditional Arabic" w:hAnsi="Traditional Arabic" w:cs="Traditional Arabic"/>
                <w:color w:val="000000" w:themeColor="text1"/>
                <w:sz w:val="24"/>
                <w:szCs w:val="24"/>
                <w:rtl/>
              </w:rPr>
            </w:pPr>
          </w:p>
        </w:tc>
      </w:tr>
    </w:tbl>
    <w:p w14:paraId="62736FC2" w14:textId="77777777" w:rsidR="00C54650" w:rsidRPr="00664F7D" w:rsidRDefault="00C54650"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 دال عند مستوى</w:t>
      </w:r>
      <w:r w:rsidR="00D7278E" w:rsidRPr="00664F7D">
        <w:rPr>
          <w:rFonts w:ascii="Traditional Arabic" w:eastAsiaTheme="minorHAnsi" w:hAnsi="Traditional Arabic" w:cs="Traditional Arabic"/>
          <w:color w:val="000000" w:themeColor="text1"/>
          <w:shd w:val="clear" w:color="auto" w:fill="FFFFFF"/>
          <w:rtl/>
        </w:rPr>
        <w:t xml:space="preserve"> (</w:t>
      </w:r>
      <m:oMath>
        <m:r>
          <m:rPr>
            <m:sty m:val="p"/>
          </m:rPr>
          <w:rPr>
            <w:rFonts w:ascii="Cambria Math" w:eastAsiaTheme="minorHAnsi" w:hAnsi="Cambria Math" w:cs="Cambria Math" w:hint="cs"/>
            <w:color w:val="000000" w:themeColor="text1"/>
            <w:shd w:val="clear" w:color="auto" w:fill="FFFFFF"/>
            <w:rtl/>
          </w:rPr>
          <m:t>α≤</m:t>
        </m:r>
        <m:r>
          <m:rPr>
            <m:sty m:val="p"/>
          </m:rPr>
          <w:rPr>
            <w:rFonts w:ascii="Cambria Math" w:eastAsiaTheme="minorHAnsi" w:hAnsi="Cambria Math" w:cs="Traditional Arabic"/>
            <w:color w:val="000000" w:themeColor="text1"/>
            <w:shd w:val="clear" w:color="auto" w:fill="FFFFFF"/>
          </w:rPr>
          <m:t>0.05</m:t>
        </m:r>
      </m:oMath>
      <w:r w:rsidRPr="00664F7D">
        <w:rPr>
          <w:rFonts w:ascii="Traditional Arabic" w:eastAsiaTheme="minorHAnsi" w:hAnsi="Traditional Arabic" w:cs="Traditional Arabic"/>
          <w:color w:val="000000" w:themeColor="text1"/>
          <w:shd w:val="clear" w:color="auto" w:fill="FFFFFF"/>
          <w:rtl/>
        </w:rPr>
        <w:t>)</w:t>
      </w:r>
    </w:p>
    <w:p w14:paraId="01934B3C" w14:textId="77777777" w:rsidR="0052354D" w:rsidRPr="00664F7D" w:rsidRDefault="0052354D" w:rsidP="00706522">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من إعداد الباحث بالاعتماد على مخرجات برنامج </w:t>
      </w:r>
      <w:r w:rsidRPr="00664F7D">
        <w:rPr>
          <w:rFonts w:ascii="Traditional Arabic" w:eastAsiaTheme="minorHAnsi" w:hAnsi="Traditional Arabic" w:cs="Traditional Arabic"/>
          <w:color w:val="000000" w:themeColor="text1"/>
          <w:shd w:val="clear" w:color="auto" w:fill="FFFFFF"/>
        </w:rPr>
        <w:t>SPSS</w:t>
      </w:r>
    </w:p>
    <w:p w14:paraId="0AB9E38A" w14:textId="77777777" w:rsidR="00522018" w:rsidRPr="00664F7D" w:rsidRDefault="00522018"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تشير نتائج اختبار</w:t>
      </w:r>
      <w:r w:rsidRPr="00664F7D">
        <w:rPr>
          <w:rFonts w:ascii="Traditional Arabic" w:eastAsiaTheme="minorHAnsi" w:hAnsi="Traditional Arabic" w:cs="Traditional Arabic"/>
          <w:color w:val="000000" w:themeColor="text1"/>
          <w:lang w:bidi="ar-EG"/>
        </w:rPr>
        <w:t xml:space="preserve"> ANOVA</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أن قيمة</w:t>
      </w:r>
      <w:r w:rsidRPr="00664F7D">
        <w:rPr>
          <w:rFonts w:ascii="Traditional Arabic" w:eastAsiaTheme="minorHAnsi" w:hAnsi="Traditional Arabic" w:cs="Traditional Arabic"/>
          <w:color w:val="000000" w:themeColor="text1"/>
          <w:lang w:bidi="ar-EG"/>
        </w:rPr>
        <w:t xml:space="preserve"> Sig</w:t>
      </w:r>
      <w:r w:rsidR="00D7278E" w:rsidRPr="00664F7D">
        <w:rPr>
          <w:rFonts w:ascii="Traditional Arabic" w:eastAsiaTheme="minorHAnsi" w:hAnsi="Traditional Arabic" w:cs="Traditional Arabic"/>
          <w:color w:val="000000" w:themeColor="text1"/>
          <w:lang w:bidi="ar-EG"/>
        </w:rPr>
        <w:t xml:space="preserve"> (</w:t>
      </w:r>
      <w:r w:rsidRPr="00664F7D">
        <w:rPr>
          <w:rFonts w:ascii="Traditional Arabic" w:eastAsiaTheme="minorHAnsi" w:hAnsi="Traditional Arabic" w:cs="Traditional Arabic"/>
          <w:color w:val="000000" w:themeColor="text1"/>
          <w:lang w:bidi="ar-EG"/>
        </w:rPr>
        <w:t xml:space="preserve">0.81) </w:t>
      </w:r>
      <w:r w:rsidRPr="00664F7D">
        <w:rPr>
          <w:rFonts w:ascii="Traditional Arabic" w:eastAsiaTheme="minorHAnsi" w:hAnsi="Traditional Arabic" w:cs="Traditional Arabic"/>
          <w:color w:val="000000" w:themeColor="text1"/>
          <w:rtl/>
          <w:lang w:bidi="ar-EG"/>
        </w:rPr>
        <w:t>أكبر بكثير من مستوى الدلالة</w:t>
      </w:r>
      <w:r w:rsidRPr="00664F7D">
        <w:rPr>
          <w:rFonts w:ascii="Traditional Arabic" w:eastAsiaTheme="minorHAnsi" w:hAnsi="Traditional Arabic" w:cs="Traditional Arabic"/>
          <w:color w:val="000000" w:themeColor="text1"/>
          <w:lang w:bidi="ar-EG"/>
        </w:rPr>
        <w:t xml:space="preserve"> </w:t>
      </w:r>
      <w:r w:rsidRPr="00664F7D">
        <w:rPr>
          <w:rFonts w:ascii="Cambria" w:eastAsiaTheme="minorHAnsi" w:hAnsi="Cambria" w:cs="Cambria"/>
          <w:color w:val="000000" w:themeColor="text1"/>
          <w:lang w:bidi="ar-EG"/>
        </w:rPr>
        <w:t>α</w:t>
      </w:r>
      <w:r w:rsidRPr="00664F7D">
        <w:rPr>
          <w:rFonts w:ascii="Traditional Arabic" w:eastAsiaTheme="minorHAnsi" w:hAnsi="Traditional Arabic" w:cs="Traditional Arabic"/>
          <w:color w:val="000000" w:themeColor="text1"/>
          <w:lang w:bidi="ar-EG"/>
        </w:rPr>
        <w:t xml:space="preserve"> = 0.05</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مما يعني أنه لا توجد فروق معنوية ذات دلالة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ة بين متوسطات تقييم أثر استراتيجية دمج الشركات على دخول السوق الموازية لدى الفئات العمرية المختلفة</w:t>
      </w:r>
      <w:r w:rsidRPr="00664F7D">
        <w:rPr>
          <w:rFonts w:ascii="Traditional Arabic" w:eastAsiaTheme="minorHAnsi" w:hAnsi="Traditional Arabic" w:cs="Traditional Arabic"/>
          <w:color w:val="000000" w:themeColor="text1"/>
          <w:lang w:bidi="ar-EG"/>
        </w:rPr>
        <w:t>.</w:t>
      </w:r>
    </w:p>
    <w:p w14:paraId="185AD517" w14:textId="77777777" w:rsidR="00522018" w:rsidRPr="00664F7D" w:rsidRDefault="00522018"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كما يظهر من المتوسطات والانحراف المعياري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فإن جميع الفئات العمرية ترى أثر استراتيجية الدمج بدرجة متقاربة جدًا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بين 4.04 و4.07)</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ما يعكس اتساقًا كبيرًا في تقييم الاستراتيجية بين المشاركين بغض النظر عن العمر</w:t>
      </w:r>
      <w:r w:rsidRPr="00664F7D">
        <w:rPr>
          <w:rFonts w:ascii="Traditional Arabic" w:eastAsiaTheme="minorHAnsi" w:hAnsi="Traditional Arabic" w:cs="Traditional Arabic"/>
          <w:color w:val="000000" w:themeColor="text1"/>
          <w:lang w:bidi="ar-EG"/>
        </w:rPr>
        <w:t>.</w:t>
      </w:r>
    </w:p>
    <w:p w14:paraId="6FAD9BEC" w14:textId="77777777" w:rsidR="00522018" w:rsidRPr="00664F7D" w:rsidRDefault="00522018"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t xml:space="preserve">يدعم هذا التحليل الفرضية الفرعية ويؤكد أن السن لا يمثل عاملًا مؤثرًا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ا على تقييم أثر استراتيجية دمج الشركات</w:t>
      </w:r>
      <w:r w:rsidRPr="00664F7D">
        <w:rPr>
          <w:rFonts w:ascii="Traditional Arabic" w:eastAsiaTheme="minorHAnsi" w:hAnsi="Traditional Arabic" w:cs="Traditional Arabic"/>
          <w:color w:val="000000" w:themeColor="text1"/>
          <w:lang w:bidi="ar-EG"/>
        </w:rPr>
        <w:t xml:space="preserve">. </w:t>
      </w:r>
      <w:r w:rsidRPr="00664F7D">
        <w:rPr>
          <w:rFonts w:ascii="Traditional Arabic" w:eastAsiaTheme="minorHAnsi" w:hAnsi="Traditional Arabic" w:cs="Traditional Arabic"/>
          <w:color w:val="000000" w:themeColor="text1"/>
          <w:rtl/>
          <w:lang w:bidi="ar-EG"/>
        </w:rPr>
        <w:t>وبالتالي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يمكن القول إن استراتيجية دمج الشركات تؤثر على دخول السوق الموازية بشكل متجانس بين المشاركين من مختلف الفئات العمرية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يعزز مصداقية نتائج الدراسة ويؤكد شمولية تأثير الاستراتيجية على الشركات العائلية السعودية</w:t>
      </w:r>
      <w:r w:rsidRPr="00664F7D">
        <w:rPr>
          <w:rFonts w:ascii="Traditional Arabic" w:eastAsiaTheme="minorHAnsi" w:hAnsi="Traditional Arabic" w:cs="Traditional Arabic"/>
          <w:color w:val="000000" w:themeColor="text1"/>
          <w:lang w:bidi="ar-EG"/>
        </w:rPr>
        <w:t>.</w:t>
      </w:r>
    </w:p>
    <w:p w14:paraId="724396A5" w14:textId="77777777" w:rsidR="00DD4A5E" w:rsidRPr="00664F7D" w:rsidRDefault="006E4C64" w:rsidP="00706522">
      <w:pPr>
        <w:pStyle w:val="a4"/>
        <w:numPr>
          <w:ilvl w:val="0"/>
          <w:numId w:val="80"/>
        </w:numPr>
        <w:shd w:val="clear" w:color="auto" w:fill="FFFFFF" w:themeFill="background1"/>
        <w:bidi/>
        <w:spacing w:after="0" w:line="360" w:lineRule="auto"/>
        <w:jc w:val="both"/>
        <w:rPr>
          <w:rFonts w:ascii="Traditional Arabic" w:hAnsi="Traditional Arabic" w:cs="Traditional Arabic"/>
          <w:color w:val="000000" w:themeColor="text1"/>
          <w:sz w:val="28"/>
          <w:szCs w:val="28"/>
          <w:rtl/>
          <w:lang w:bidi="ar-EG"/>
        </w:rPr>
      </w:pPr>
      <w:r w:rsidRPr="00664F7D">
        <w:rPr>
          <w:rFonts w:ascii="Traditional Arabic" w:hAnsi="Traditional Arabic" w:cs="Traditional Arabic"/>
          <w:color w:val="000000" w:themeColor="text1"/>
          <w:sz w:val="28"/>
          <w:szCs w:val="28"/>
          <w:rtl/>
          <w:lang w:bidi="ar-EG"/>
        </w:rPr>
        <w:t xml:space="preserve">نتائج اختبار الفرضية الفرعية </w:t>
      </w:r>
      <w:r w:rsidR="00A00EC1" w:rsidRPr="00664F7D">
        <w:rPr>
          <w:rFonts w:ascii="Traditional Arabic" w:hAnsi="Traditional Arabic" w:cs="Traditional Arabic"/>
          <w:color w:val="000000" w:themeColor="text1"/>
          <w:sz w:val="28"/>
          <w:szCs w:val="28"/>
          <w:rtl/>
          <w:lang w:bidi="ar-EG"/>
        </w:rPr>
        <w:t>الثانية</w:t>
      </w:r>
      <w:r w:rsidR="00775B4E" w:rsidRPr="00664F7D">
        <w:rPr>
          <w:rFonts w:ascii="Traditional Arabic" w:hAnsi="Traditional Arabic" w:cs="Traditional Arabic"/>
          <w:color w:val="000000" w:themeColor="text1"/>
          <w:sz w:val="28"/>
          <w:szCs w:val="28"/>
          <w:rtl/>
          <w:lang w:bidi="ar-EG"/>
        </w:rPr>
        <w:t xml:space="preserve">: </w:t>
      </w:r>
    </w:p>
    <w:p w14:paraId="25F71B60" w14:textId="77777777" w:rsidR="006E4C64" w:rsidRPr="00664F7D" w:rsidRDefault="00DD4A5E"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w:t>
      </w:r>
      <w:r w:rsidR="00080D96" w:rsidRPr="00664F7D">
        <w:rPr>
          <w:rFonts w:ascii="Traditional Arabic" w:hAnsi="Traditional Arabic" w:cs="Traditional Arabic"/>
          <w:color w:val="000000" w:themeColor="text1"/>
          <w:sz w:val="24"/>
          <w:szCs w:val="24"/>
          <w:rtl/>
          <w:lang w:bidi="ar-EG"/>
        </w:rPr>
        <w:t xml:space="preserve">لا توجد فروق ذات دلالة </w:t>
      </w:r>
      <w:r w:rsidR="004C5D0F" w:rsidRPr="00664F7D">
        <w:rPr>
          <w:rFonts w:ascii="Traditional Arabic" w:hAnsi="Traditional Arabic" w:cs="Traditional Arabic"/>
          <w:color w:val="000000" w:themeColor="text1"/>
          <w:sz w:val="24"/>
          <w:szCs w:val="24"/>
          <w:rtl/>
          <w:lang w:bidi="ar-EG"/>
        </w:rPr>
        <w:t>إحصائي</w:t>
      </w:r>
      <w:r w:rsidR="00080D96" w:rsidRPr="00664F7D">
        <w:rPr>
          <w:rFonts w:ascii="Traditional Arabic" w:hAnsi="Traditional Arabic" w:cs="Traditional Arabic"/>
          <w:color w:val="000000" w:themeColor="text1"/>
          <w:sz w:val="24"/>
          <w:szCs w:val="24"/>
          <w:rtl/>
          <w:lang w:bidi="ar-EG"/>
        </w:rPr>
        <w:t>ة في تقييم أثر استراتيجية دمج الشركات على الجاهزية لل</w:t>
      </w:r>
      <w:r w:rsidR="000544F4" w:rsidRPr="00664F7D">
        <w:rPr>
          <w:rFonts w:ascii="Traditional Arabic" w:hAnsi="Traditional Arabic" w:cs="Traditional Arabic"/>
          <w:color w:val="000000" w:themeColor="text1"/>
          <w:sz w:val="24"/>
          <w:szCs w:val="24"/>
          <w:rtl/>
          <w:lang w:bidi="ar-EG"/>
        </w:rPr>
        <w:t>إدراج</w:t>
      </w:r>
      <w:r w:rsidR="00080D96" w:rsidRPr="00664F7D">
        <w:rPr>
          <w:rFonts w:ascii="Traditional Arabic" w:hAnsi="Traditional Arabic" w:cs="Traditional Arabic"/>
          <w:color w:val="000000" w:themeColor="text1"/>
          <w:sz w:val="24"/>
          <w:szCs w:val="24"/>
          <w:rtl/>
          <w:lang w:bidi="ar-EG"/>
        </w:rPr>
        <w:t xml:space="preserve"> في دخول السوق الموازية </w:t>
      </w:r>
      <w:r w:rsidR="006E4C64" w:rsidRPr="00664F7D">
        <w:rPr>
          <w:rFonts w:ascii="Traditional Arabic" w:hAnsi="Traditional Arabic" w:cs="Traditional Arabic"/>
          <w:color w:val="000000" w:themeColor="text1"/>
          <w:sz w:val="24"/>
          <w:szCs w:val="24"/>
          <w:rtl/>
          <w:lang w:bidi="ar-EG"/>
        </w:rPr>
        <w:t>عند مستوى دلالة</w:t>
      </w:r>
      <w:r w:rsidR="00D7278E" w:rsidRPr="00664F7D">
        <w:rPr>
          <w:rFonts w:ascii="Traditional Arabic" w:hAnsi="Traditional Arabic" w:cs="Traditional Arabic"/>
          <w:color w:val="000000" w:themeColor="text1"/>
          <w:sz w:val="24"/>
          <w:szCs w:val="24"/>
          <w:rtl/>
          <w:lang w:bidi="ar-EG"/>
        </w:rPr>
        <w:t xml:space="preserve"> (</w:t>
      </w:r>
      <m:oMath>
        <m:r>
          <m:rPr>
            <m:sty m:val="p"/>
          </m:rPr>
          <w:rPr>
            <w:rFonts w:ascii="Cambria Math" w:hAnsi="Cambria Math" w:cs="Cambria Math" w:hint="cs"/>
            <w:color w:val="000000" w:themeColor="text1"/>
            <w:sz w:val="24"/>
            <w:szCs w:val="24"/>
            <w:rtl/>
            <w:lang w:bidi="ar-EG"/>
          </w:rPr>
          <m:t>α≤</m:t>
        </m:r>
        <m:r>
          <m:rPr>
            <m:sty m:val="p"/>
          </m:rPr>
          <w:rPr>
            <w:rFonts w:ascii="Cambria Math" w:hAnsi="Cambria Math" w:cs="Traditional Arabic"/>
            <w:color w:val="000000" w:themeColor="text1"/>
            <w:sz w:val="24"/>
            <w:szCs w:val="24"/>
            <w:lang w:bidi="ar-EG"/>
          </w:rPr>
          <m:t>0.05</m:t>
        </m:r>
      </m:oMath>
      <w:r w:rsidR="006E4C64" w:rsidRPr="00664F7D">
        <w:rPr>
          <w:rFonts w:ascii="Traditional Arabic" w:hAnsi="Traditional Arabic" w:cs="Traditional Arabic"/>
          <w:color w:val="000000" w:themeColor="text1"/>
          <w:sz w:val="24"/>
          <w:szCs w:val="24"/>
          <w:rtl/>
          <w:lang w:bidi="ar-EG"/>
        </w:rPr>
        <w:t>) تُعزى</w:t>
      </w:r>
      <w:r w:rsidR="000544F4" w:rsidRPr="00664F7D">
        <w:rPr>
          <w:rFonts w:ascii="Traditional Arabic" w:hAnsi="Traditional Arabic" w:cs="Traditional Arabic"/>
          <w:color w:val="000000" w:themeColor="text1"/>
          <w:sz w:val="24"/>
          <w:szCs w:val="24"/>
          <w:rtl/>
          <w:lang w:bidi="ar-EG"/>
        </w:rPr>
        <w:t xml:space="preserve"> إلى </w:t>
      </w:r>
      <w:r w:rsidR="006E4C64" w:rsidRPr="00664F7D">
        <w:rPr>
          <w:rFonts w:ascii="Traditional Arabic" w:hAnsi="Traditional Arabic" w:cs="Traditional Arabic"/>
          <w:color w:val="000000" w:themeColor="text1"/>
          <w:sz w:val="24"/>
          <w:szCs w:val="24"/>
          <w:rtl/>
          <w:lang w:bidi="ar-EG"/>
        </w:rPr>
        <w:t>متغير المؤهل العملي</w:t>
      </w:r>
      <w:r w:rsidRPr="00664F7D">
        <w:rPr>
          <w:rFonts w:ascii="Traditional Arabic" w:hAnsi="Traditional Arabic" w:cs="Traditional Arabic"/>
          <w:color w:val="000000" w:themeColor="text1"/>
          <w:sz w:val="24"/>
          <w:szCs w:val="24"/>
          <w:rtl/>
          <w:lang w:bidi="ar-EG"/>
        </w:rPr>
        <w:t>"</w:t>
      </w:r>
      <w:r w:rsidR="006E4C64" w:rsidRPr="00664F7D">
        <w:rPr>
          <w:rFonts w:ascii="Traditional Arabic" w:hAnsi="Traditional Arabic" w:cs="Traditional Arabic"/>
          <w:color w:val="000000" w:themeColor="text1"/>
          <w:sz w:val="24"/>
          <w:szCs w:val="24"/>
          <w:rtl/>
          <w:lang w:bidi="ar-EG"/>
        </w:rPr>
        <w:t>.</w:t>
      </w:r>
    </w:p>
    <w:p w14:paraId="13E1E6DA" w14:textId="77777777" w:rsidR="00E00929" w:rsidRDefault="00E00929"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p>
    <w:p w14:paraId="5C61FCC7"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p>
    <w:p w14:paraId="362B585A"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p>
    <w:p w14:paraId="37E94A6A"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p>
    <w:p w14:paraId="0BD8968F"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p>
    <w:p w14:paraId="0F149B75" w14:textId="77777777" w:rsidR="00D61B53" w:rsidRPr="00E00929" w:rsidRDefault="00474BB4"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lastRenderedPageBreak/>
        <w:t xml:space="preserve">جدول </w:t>
      </w:r>
      <w:r w:rsidR="00D7278E" w:rsidRPr="00E00929">
        <w:rPr>
          <w:rFonts w:ascii="Traditional Arabic" w:eastAsiaTheme="minorHAnsi" w:hAnsi="Traditional Arabic" w:cs="Traditional Arabic"/>
          <w:b/>
          <w:bCs/>
          <w:color w:val="000000" w:themeColor="text1"/>
          <w:rtl/>
        </w:rPr>
        <w:t>(</w:t>
      </w:r>
      <w:r w:rsidR="00BB305A" w:rsidRPr="00E00929">
        <w:rPr>
          <w:rFonts w:ascii="Traditional Arabic" w:eastAsiaTheme="minorHAnsi" w:hAnsi="Traditional Arabic" w:cs="Traditional Arabic"/>
          <w:b/>
          <w:bCs/>
          <w:color w:val="000000" w:themeColor="text1"/>
          <w:rtl/>
        </w:rPr>
        <w:t>4</w:t>
      </w:r>
      <w:r w:rsidR="00ED7F83" w:rsidRPr="00E00929">
        <w:rPr>
          <w:rFonts w:ascii="Traditional Arabic" w:eastAsiaTheme="minorHAnsi" w:hAnsi="Traditional Arabic" w:cs="Traditional Arabic"/>
          <w:b/>
          <w:bCs/>
          <w:color w:val="000000" w:themeColor="text1"/>
          <w:rtl/>
        </w:rPr>
        <w:t>-1</w:t>
      </w:r>
      <w:r w:rsidR="001A6710" w:rsidRPr="00E00929">
        <w:rPr>
          <w:rFonts w:ascii="Traditional Arabic" w:eastAsiaTheme="minorHAnsi" w:hAnsi="Traditional Arabic" w:cs="Traditional Arabic"/>
          <w:b/>
          <w:bCs/>
          <w:color w:val="000000" w:themeColor="text1"/>
          <w:rtl/>
        </w:rPr>
        <w:t>3</w:t>
      </w:r>
      <w:r w:rsidR="00ED7F83" w:rsidRPr="00E00929">
        <w:rPr>
          <w:rFonts w:ascii="Traditional Arabic" w:eastAsiaTheme="minorHAnsi" w:hAnsi="Traditional Arabic" w:cs="Traditional Arabic"/>
          <w:b/>
          <w:bCs/>
          <w:color w:val="000000" w:themeColor="text1"/>
          <w:rtl/>
        </w:rPr>
        <w:t>)</w:t>
      </w:r>
    </w:p>
    <w:p w14:paraId="249C9120" w14:textId="77777777" w:rsidR="00D61B53" w:rsidRPr="00E00929"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اختبار </w:t>
      </w:r>
      <w:r w:rsidR="00DD4A5E" w:rsidRPr="00E00929">
        <w:rPr>
          <w:rFonts w:ascii="Traditional Arabic" w:eastAsiaTheme="minorHAnsi" w:hAnsi="Traditional Arabic" w:cs="Traditional Arabic"/>
          <w:b/>
          <w:bCs/>
          <w:color w:val="000000" w:themeColor="text1"/>
          <w:rtl/>
        </w:rPr>
        <w:t>(</w:t>
      </w:r>
      <w:r w:rsidR="00DD4A5E" w:rsidRPr="00E00929">
        <w:rPr>
          <w:rFonts w:ascii="Traditional Arabic" w:eastAsiaTheme="minorHAnsi" w:hAnsi="Traditional Arabic" w:cs="Traditional Arabic"/>
          <w:b/>
          <w:bCs/>
          <w:color w:val="000000" w:themeColor="text1"/>
        </w:rPr>
        <w:t>ANOVA</w:t>
      </w:r>
      <w:r w:rsidR="00DD4A5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tl/>
        </w:rPr>
        <w:t>أحادي الاتجاه</w:t>
      </w:r>
      <w:r w:rsidR="00DD4A5E" w:rsidRPr="00E00929">
        <w:rPr>
          <w:rFonts w:ascii="Traditional Arabic" w:eastAsiaTheme="minorHAnsi" w:hAnsi="Traditional Arabic" w:cs="Traditional Arabic"/>
          <w:b/>
          <w:bCs/>
          <w:color w:val="000000" w:themeColor="text1"/>
          <w:rtl/>
        </w:rPr>
        <w:t xml:space="preserve"> (</w:t>
      </w:r>
      <w:r w:rsidR="00DD4A5E" w:rsidRPr="00E00929">
        <w:rPr>
          <w:rFonts w:ascii="Traditional Arabic" w:eastAsiaTheme="minorHAnsi" w:hAnsi="Traditional Arabic" w:cs="Traditional Arabic"/>
          <w:b/>
          <w:bCs/>
          <w:color w:val="000000" w:themeColor="text1"/>
        </w:rPr>
        <w:t>One-way ANOVA</w:t>
      </w:r>
      <w:r w:rsidR="00DD4A5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tl/>
        </w:rPr>
        <w:t>لتحليل الفروق بين متوسطات تقييم أثر الدمج بين هذه الفئات</w:t>
      </w:r>
    </w:p>
    <w:tbl>
      <w:tblPr>
        <w:tblStyle w:val="TableGrid1"/>
        <w:bidiVisual/>
        <w:tblW w:w="8143"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150"/>
        <w:gridCol w:w="3405"/>
        <w:gridCol w:w="2588"/>
      </w:tblGrid>
      <w:tr w:rsidR="00D61B53" w:rsidRPr="00664F7D" w14:paraId="0471BEE1" w14:textId="77777777" w:rsidTr="00063512">
        <w:trPr>
          <w:trHeight w:val="472"/>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5784641" w14:textId="77777777" w:rsidR="00D61B53" w:rsidRPr="00664F7D" w:rsidRDefault="00D61B53" w:rsidP="00706522">
            <w:pPr>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المؤهل العملي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22BE5FC" w14:textId="77777777" w:rsidR="00D61B53" w:rsidRPr="00664F7D" w:rsidRDefault="00D61B53" w:rsidP="00706522">
            <w:pPr>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922BB21" w14:textId="77777777" w:rsidR="00D61B53" w:rsidRPr="00664F7D" w:rsidRDefault="00D61B53" w:rsidP="00706522">
            <w:pPr>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الانحراف المعياري</w:t>
            </w:r>
          </w:p>
        </w:tc>
      </w:tr>
      <w:tr w:rsidR="00D61B53" w:rsidRPr="00664F7D" w14:paraId="0DC68FB5" w14:textId="77777777" w:rsidTr="00063512">
        <w:trPr>
          <w:trHeight w:val="454"/>
          <w:jc w:val="center"/>
        </w:trPr>
        <w:tc>
          <w:tcPr>
            <w:tcW w:w="0" w:type="auto"/>
            <w:tcBorders>
              <w:top w:val="threeDEmboss" w:sz="24" w:space="0" w:color="auto"/>
            </w:tcBorders>
            <w:shd w:val="clear" w:color="auto" w:fill="D9D9D9" w:themeFill="background1" w:themeFillShade="D9"/>
            <w:vAlign w:val="center"/>
            <w:hideMark/>
          </w:tcPr>
          <w:p w14:paraId="1AB461B5" w14:textId="77777777" w:rsidR="00D61B53" w:rsidRPr="00664F7D" w:rsidRDefault="00D61B53" w:rsidP="00706522">
            <w:pPr>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مؤهل عال</w:t>
            </w:r>
          </w:p>
        </w:tc>
        <w:tc>
          <w:tcPr>
            <w:tcW w:w="0" w:type="auto"/>
            <w:tcBorders>
              <w:top w:val="threeDEmboss" w:sz="24" w:space="0" w:color="auto"/>
            </w:tcBorders>
            <w:shd w:val="clear" w:color="auto" w:fill="FFFFFF" w:themeFill="background1"/>
            <w:vAlign w:val="center"/>
            <w:hideMark/>
          </w:tcPr>
          <w:p w14:paraId="1515176D"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4.06</w:t>
            </w:r>
          </w:p>
        </w:tc>
        <w:tc>
          <w:tcPr>
            <w:tcW w:w="0" w:type="auto"/>
            <w:tcBorders>
              <w:top w:val="threeDEmboss" w:sz="24" w:space="0" w:color="auto"/>
            </w:tcBorders>
            <w:shd w:val="clear" w:color="auto" w:fill="FFFFFF" w:themeFill="background1"/>
            <w:vAlign w:val="center"/>
            <w:hideMark/>
          </w:tcPr>
          <w:p w14:paraId="65306CB0"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0.61</w:t>
            </w:r>
          </w:p>
        </w:tc>
      </w:tr>
      <w:tr w:rsidR="00D61B53" w:rsidRPr="00664F7D" w14:paraId="72809CFB" w14:textId="77777777" w:rsidTr="00063512">
        <w:trPr>
          <w:trHeight w:val="472"/>
          <w:jc w:val="center"/>
        </w:trPr>
        <w:tc>
          <w:tcPr>
            <w:tcW w:w="0" w:type="auto"/>
            <w:shd w:val="clear" w:color="auto" w:fill="D9D9D9" w:themeFill="background1" w:themeFillShade="D9"/>
            <w:vAlign w:val="center"/>
            <w:hideMark/>
          </w:tcPr>
          <w:p w14:paraId="1583B839" w14:textId="77777777" w:rsidR="00D61B53" w:rsidRPr="00664F7D" w:rsidRDefault="00D61B53" w:rsidP="00706522">
            <w:pPr>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ماجستير</w:t>
            </w:r>
          </w:p>
        </w:tc>
        <w:tc>
          <w:tcPr>
            <w:tcW w:w="0" w:type="auto"/>
            <w:shd w:val="clear" w:color="auto" w:fill="FFFFFF" w:themeFill="background1"/>
            <w:vAlign w:val="center"/>
            <w:hideMark/>
          </w:tcPr>
          <w:p w14:paraId="793F0F49"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4.05</w:t>
            </w:r>
          </w:p>
        </w:tc>
        <w:tc>
          <w:tcPr>
            <w:tcW w:w="0" w:type="auto"/>
            <w:shd w:val="clear" w:color="auto" w:fill="FFFFFF" w:themeFill="background1"/>
            <w:vAlign w:val="center"/>
            <w:hideMark/>
          </w:tcPr>
          <w:p w14:paraId="033A66A6"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0.63</w:t>
            </w:r>
          </w:p>
        </w:tc>
      </w:tr>
      <w:tr w:rsidR="00D61B53" w:rsidRPr="00664F7D" w14:paraId="3DF169B0" w14:textId="77777777" w:rsidTr="00063512">
        <w:trPr>
          <w:trHeight w:val="454"/>
          <w:jc w:val="center"/>
        </w:trPr>
        <w:tc>
          <w:tcPr>
            <w:tcW w:w="0" w:type="auto"/>
            <w:shd w:val="clear" w:color="auto" w:fill="D9D9D9" w:themeFill="background1" w:themeFillShade="D9"/>
            <w:vAlign w:val="center"/>
            <w:hideMark/>
          </w:tcPr>
          <w:p w14:paraId="4B134F9B" w14:textId="77777777" w:rsidR="00D61B53" w:rsidRPr="00664F7D" w:rsidRDefault="00D61B53" w:rsidP="00706522">
            <w:pPr>
              <w:bidi/>
              <w:spacing w:line="360" w:lineRule="auto"/>
              <w:jc w:val="center"/>
              <w:rPr>
                <w:rFonts w:ascii="Traditional Arabic" w:eastAsiaTheme="minorHAnsi" w:hAnsi="Traditional Arabic" w:cs="Traditional Arabic"/>
                <w:color w:val="000000" w:themeColor="text1"/>
                <w:sz w:val="24"/>
                <w:szCs w:val="24"/>
                <w:lang w:val="en-US" w:eastAsia="en-US"/>
              </w:rPr>
            </w:pPr>
            <w:r w:rsidRPr="00664F7D">
              <w:rPr>
                <w:rFonts w:ascii="Traditional Arabic" w:eastAsiaTheme="minorHAnsi" w:hAnsi="Traditional Arabic" w:cs="Traditional Arabic"/>
                <w:color w:val="000000" w:themeColor="text1"/>
                <w:sz w:val="24"/>
                <w:szCs w:val="24"/>
                <w:rtl/>
                <w:lang w:val="en-US" w:eastAsia="en-US"/>
              </w:rPr>
              <w:t>دكتوراه</w:t>
            </w:r>
          </w:p>
        </w:tc>
        <w:tc>
          <w:tcPr>
            <w:tcW w:w="0" w:type="auto"/>
            <w:shd w:val="clear" w:color="auto" w:fill="FFFFFF" w:themeFill="background1"/>
            <w:vAlign w:val="center"/>
            <w:hideMark/>
          </w:tcPr>
          <w:p w14:paraId="3EE1D8FB"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4.07</w:t>
            </w:r>
          </w:p>
        </w:tc>
        <w:tc>
          <w:tcPr>
            <w:tcW w:w="0" w:type="auto"/>
            <w:shd w:val="clear" w:color="auto" w:fill="FFFFFF" w:themeFill="background1"/>
            <w:vAlign w:val="center"/>
            <w:hideMark/>
          </w:tcPr>
          <w:p w14:paraId="794DEFB2"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0.62</w:t>
            </w:r>
          </w:p>
        </w:tc>
      </w:tr>
    </w:tbl>
    <w:p w14:paraId="71705FAC" w14:textId="77777777" w:rsidR="00D61B53" w:rsidRPr="00E00929"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جدول</w:t>
      </w:r>
      <w:r w:rsidR="00D7278E" w:rsidRPr="00E00929">
        <w:rPr>
          <w:rFonts w:ascii="Traditional Arabic" w:eastAsiaTheme="minorHAnsi" w:hAnsi="Traditional Arabic" w:cs="Traditional Arabic"/>
          <w:b/>
          <w:bCs/>
          <w:color w:val="000000" w:themeColor="text1"/>
          <w:rtl/>
        </w:rPr>
        <w:t xml:space="preserve"> (</w:t>
      </w:r>
      <w:r w:rsidR="00BB305A" w:rsidRPr="00E00929">
        <w:rPr>
          <w:rFonts w:ascii="Traditional Arabic" w:eastAsiaTheme="minorHAnsi" w:hAnsi="Traditional Arabic" w:cs="Traditional Arabic"/>
          <w:b/>
          <w:bCs/>
          <w:color w:val="000000" w:themeColor="text1"/>
          <w:rtl/>
        </w:rPr>
        <w:t>4-</w:t>
      </w:r>
      <w:r w:rsidR="00ED7F83" w:rsidRPr="00E00929">
        <w:rPr>
          <w:rFonts w:ascii="Traditional Arabic" w:eastAsiaTheme="minorHAnsi" w:hAnsi="Traditional Arabic" w:cs="Traditional Arabic"/>
          <w:b/>
          <w:bCs/>
          <w:color w:val="000000" w:themeColor="text1"/>
          <w:rtl/>
        </w:rPr>
        <w:t>1</w:t>
      </w:r>
      <w:r w:rsidR="001A6710" w:rsidRPr="00E00929">
        <w:rPr>
          <w:rFonts w:ascii="Traditional Arabic" w:eastAsiaTheme="minorHAnsi" w:hAnsi="Traditional Arabic" w:cs="Traditional Arabic"/>
          <w:b/>
          <w:bCs/>
          <w:color w:val="000000" w:themeColor="text1"/>
          <w:rtl/>
        </w:rPr>
        <w:t>4</w:t>
      </w:r>
      <w:r w:rsidR="00ED7F83" w:rsidRPr="00E00929">
        <w:rPr>
          <w:rFonts w:ascii="Traditional Arabic" w:eastAsiaTheme="minorHAnsi" w:hAnsi="Traditional Arabic" w:cs="Traditional Arabic"/>
          <w:b/>
          <w:bCs/>
          <w:color w:val="000000" w:themeColor="text1"/>
          <w:rtl/>
        </w:rPr>
        <w:t>)</w:t>
      </w:r>
    </w:p>
    <w:p w14:paraId="7F134869" w14:textId="77777777" w:rsidR="00D61B53" w:rsidRPr="00E00929" w:rsidRDefault="00D61B53" w:rsidP="00706522">
      <w:pPr>
        <w:pStyle w:val="a5"/>
        <w:shd w:val="clear" w:color="auto" w:fill="FFFFFF" w:themeFill="background1"/>
        <w:bidi/>
        <w:spacing w:before="0" w:beforeAutospacing="0" w:after="0" w:afterAutospacing="0" w:line="360" w:lineRule="auto"/>
        <w:jc w:val="center"/>
        <w:rPr>
          <w:rFonts w:eastAsiaTheme="minorHAnsi" w:cs="Simplified Arabic"/>
          <w:b/>
          <w:bCs/>
          <w:color w:val="000000" w:themeColor="text1"/>
          <w:sz w:val="26"/>
          <w:szCs w:val="26"/>
          <w:rtl/>
          <w:lang w:bidi="ar-EG"/>
        </w:rPr>
      </w:pPr>
      <w:r w:rsidRPr="00E00929">
        <w:rPr>
          <w:rFonts w:ascii="Traditional Arabic" w:eastAsiaTheme="minorHAnsi" w:hAnsi="Traditional Arabic" w:cs="Traditional Arabic"/>
          <w:b/>
          <w:bCs/>
          <w:color w:val="000000" w:themeColor="text1"/>
          <w:rtl/>
        </w:rPr>
        <w:t>تحليل التباين الأحادي</w:t>
      </w:r>
      <w:r w:rsidR="00D7278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Pr>
        <w:t>ANOVA</w:t>
      </w:r>
      <w:r w:rsidRPr="00E00929">
        <w:rPr>
          <w:rFonts w:ascii="Traditional Arabic" w:eastAsiaTheme="minorHAnsi" w:hAnsi="Traditional Arabic" w:cs="Traditional Arabic"/>
          <w:b/>
          <w:bCs/>
          <w:color w:val="000000" w:themeColor="text1"/>
          <w:rtl/>
        </w:rPr>
        <w:t>) لتحليل الفروق بين متوسطات تقييم أثر الدمج بين هذه الفئات</w:t>
      </w:r>
    </w:p>
    <w:tbl>
      <w:tblPr>
        <w:tblStyle w:val="a3"/>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5"/>
        <w:gridCol w:w="1200"/>
        <w:gridCol w:w="1142"/>
        <w:gridCol w:w="1238"/>
        <w:gridCol w:w="1740"/>
        <w:gridCol w:w="1584"/>
      </w:tblGrid>
      <w:tr w:rsidR="00D61B53" w:rsidRPr="00664F7D" w14:paraId="0B6070C6" w14:textId="77777777" w:rsidTr="00D821D8">
        <w:trPr>
          <w:trHeight w:val="537"/>
        </w:trPr>
        <w:tc>
          <w:tcPr>
            <w:tcW w:w="1471" w:type="dxa"/>
            <w:tcBorders>
              <w:top w:val="threeDEngrave" w:sz="24" w:space="0" w:color="auto"/>
              <w:bottom w:val="threeDEmboss" w:sz="24" w:space="0" w:color="auto"/>
            </w:tcBorders>
            <w:shd w:val="clear" w:color="auto" w:fill="D9D9D9" w:themeFill="background1" w:themeFillShade="D9"/>
            <w:vAlign w:val="center"/>
          </w:tcPr>
          <w:p w14:paraId="21CDD8F6"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المصدر</w:t>
            </w:r>
          </w:p>
        </w:tc>
        <w:tc>
          <w:tcPr>
            <w:tcW w:w="1226" w:type="dxa"/>
            <w:tcBorders>
              <w:top w:val="threeDEngrave" w:sz="24" w:space="0" w:color="auto"/>
              <w:bottom w:val="threeDEmboss" w:sz="24" w:space="0" w:color="auto"/>
            </w:tcBorders>
            <w:shd w:val="clear" w:color="auto" w:fill="D9D9D9" w:themeFill="background1" w:themeFillShade="D9"/>
            <w:vAlign w:val="center"/>
          </w:tcPr>
          <w:p w14:paraId="71090FBC"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مجموع المربعات</w:t>
            </w:r>
          </w:p>
        </w:tc>
        <w:tc>
          <w:tcPr>
            <w:tcW w:w="1170" w:type="dxa"/>
            <w:tcBorders>
              <w:top w:val="threeDEngrave" w:sz="24" w:space="0" w:color="auto"/>
              <w:bottom w:val="threeDEmboss" w:sz="24" w:space="0" w:color="auto"/>
            </w:tcBorders>
            <w:shd w:val="clear" w:color="auto" w:fill="D9D9D9" w:themeFill="background1" w:themeFillShade="D9"/>
            <w:vAlign w:val="center"/>
          </w:tcPr>
          <w:p w14:paraId="03AD8C3F"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درجات</w:t>
            </w:r>
            <w:r w:rsidR="00D821D8" w:rsidRPr="00664F7D">
              <w:rPr>
                <w:rFonts w:ascii="Traditional Arabic" w:hAnsi="Traditional Arabic" w:cs="Traditional Arabic" w:hint="cs"/>
                <w:color w:val="000000" w:themeColor="text1"/>
                <w:sz w:val="24"/>
                <w:szCs w:val="24"/>
                <w:rtl/>
              </w:rPr>
              <w:t xml:space="preserve"> </w:t>
            </w:r>
            <w:r w:rsidRPr="00664F7D">
              <w:rPr>
                <w:rFonts w:ascii="Traditional Arabic" w:hAnsi="Traditional Arabic" w:cs="Traditional Arabic"/>
                <w:color w:val="000000" w:themeColor="text1"/>
                <w:sz w:val="24"/>
                <w:szCs w:val="24"/>
                <w:rtl/>
              </w:rPr>
              <w:t>الحرية</w:t>
            </w:r>
          </w:p>
        </w:tc>
        <w:tc>
          <w:tcPr>
            <w:tcW w:w="1260" w:type="dxa"/>
            <w:tcBorders>
              <w:top w:val="threeDEngrave" w:sz="24" w:space="0" w:color="auto"/>
              <w:bottom w:val="threeDEmboss" w:sz="24" w:space="0" w:color="auto"/>
            </w:tcBorders>
            <w:shd w:val="clear" w:color="auto" w:fill="D9D9D9" w:themeFill="background1" w:themeFillShade="D9"/>
            <w:vAlign w:val="center"/>
          </w:tcPr>
          <w:p w14:paraId="33EA048F"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متوسط المربعات</w:t>
            </w:r>
          </w:p>
        </w:tc>
        <w:tc>
          <w:tcPr>
            <w:tcW w:w="1800" w:type="dxa"/>
            <w:tcBorders>
              <w:top w:val="threeDEngrave" w:sz="24" w:space="0" w:color="auto"/>
              <w:bottom w:val="threeDEmboss" w:sz="24" w:space="0" w:color="auto"/>
            </w:tcBorders>
            <w:shd w:val="clear" w:color="auto" w:fill="D9D9D9" w:themeFill="background1" w:themeFillShade="D9"/>
            <w:vAlign w:val="center"/>
          </w:tcPr>
          <w:p w14:paraId="33BDBA37"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قيمة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 المحسوبية</w:t>
            </w:r>
          </w:p>
        </w:tc>
        <w:tc>
          <w:tcPr>
            <w:tcW w:w="1638" w:type="dxa"/>
            <w:tcBorders>
              <w:top w:val="threeDEngrave" w:sz="24" w:space="0" w:color="auto"/>
              <w:bottom w:val="threeDEmboss" w:sz="24" w:space="0" w:color="auto"/>
            </w:tcBorders>
            <w:shd w:val="clear" w:color="auto" w:fill="D9D9D9" w:themeFill="background1" w:themeFillShade="D9"/>
            <w:vAlign w:val="center"/>
          </w:tcPr>
          <w:p w14:paraId="109DA8C6"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مستوى الدلالة</w:t>
            </w:r>
            <w:r w:rsidRPr="00664F7D">
              <w:rPr>
                <w:rFonts w:ascii="Traditional Arabic" w:hAnsi="Traditional Arabic" w:cs="Traditional Arabic"/>
                <w:color w:val="000000" w:themeColor="text1"/>
                <w:sz w:val="24"/>
                <w:szCs w:val="24"/>
              </w:rPr>
              <w:t xml:space="preserve"> Sig</w:t>
            </w:r>
          </w:p>
        </w:tc>
      </w:tr>
      <w:tr w:rsidR="00D61B53" w:rsidRPr="00664F7D" w14:paraId="0EB58088" w14:textId="77777777" w:rsidTr="00D821D8">
        <w:tc>
          <w:tcPr>
            <w:tcW w:w="1471" w:type="dxa"/>
            <w:tcBorders>
              <w:top w:val="threeDEmboss" w:sz="24" w:space="0" w:color="auto"/>
            </w:tcBorders>
            <w:shd w:val="clear" w:color="auto" w:fill="D9D9D9" w:themeFill="background1" w:themeFillShade="D9"/>
            <w:vAlign w:val="center"/>
          </w:tcPr>
          <w:p w14:paraId="0DD3224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بين المجموعات</w:t>
            </w:r>
          </w:p>
        </w:tc>
        <w:tc>
          <w:tcPr>
            <w:tcW w:w="1226" w:type="dxa"/>
            <w:tcBorders>
              <w:top w:val="threeDEmboss" w:sz="24" w:space="0" w:color="auto"/>
            </w:tcBorders>
            <w:shd w:val="clear" w:color="auto" w:fill="FFFFFF" w:themeFill="background1"/>
            <w:vAlign w:val="center"/>
          </w:tcPr>
          <w:p w14:paraId="77D739DC"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0.015</w:t>
            </w:r>
          </w:p>
        </w:tc>
        <w:tc>
          <w:tcPr>
            <w:tcW w:w="1170" w:type="dxa"/>
            <w:tcBorders>
              <w:top w:val="threeDEmboss" w:sz="24" w:space="0" w:color="auto"/>
            </w:tcBorders>
            <w:shd w:val="clear" w:color="auto" w:fill="FFFFFF" w:themeFill="background1"/>
            <w:vAlign w:val="center"/>
          </w:tcPr>
          <w:p w14:paraId="16D3A9FB"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lang w:bidi="ar-EG"/>
              </w:rPr>
              <w:t>2</w:t>
            </w:r>
          </w:p>
        </w:tc>
        <w:tc>
          <w:tcPr>
            <w:tcW w:w="1260" w:type="dxa"/>
            <w:tcBorders>
              <w:top w:val="threeDEmboss" w:sz="24" w:space="0" w:color="auto"/>
            </w:tcBorders>
            <w:shd w:val="clear" w:color="auto" w:fill="FFFFFF" w:themeFill="background1"/>
            <w:vAlign w:val="center"/>
          </w:tcPr>
          <w:p w14:paraId="512CBBCD"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0.0075</w:t>
            </w:r>
          </w:p>
        </w:tc>
        <w:tc>
          <w:tcPr>
            <w:tcW w:w="1800" w:type="dxa"/>
            <w:tcBorders>
              <w:top w:val="threeDEmboss" w:sz="24" w:space="0" w:color="auto"/>
            </w:tcBorders>
            <w:shd w:val="clear" w:color="auto" w:fill="FFFFFF" w:themeFill="background1"/>
            <w:vAlign w:val="center"/>
          </w:tcPr>
          <w:p w14:paraId="3C2D9B76"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0.22</w:t>
            </w:r>
          </w:p>
        </w:tc>
        <w:tc>
          <w:tcPr>
            <w:tcW w:w="1638" w:type="dxa"/>
            <w:tcBorders>
              <w:top w:val="threeDEmboss" w:sz="24" w:space="0" w:color="auto"/>
            </w:tcBorders>
            <w:shd w:val="clear" w:color="auto" w:fill="FFFFFF" w:themeFill="background1"/>
            <w:vAlign w:val="center"/>
          </w:tcPr>
          <w:p w14:paraId="3CB1DE9A"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0.80</w:t>
            </w:r>
          </w:p>
        </w:tc>
      </w:tr>
      <w:tr w:rsidR="00D61B53" w:rsidRPr="00664F7D" w14:paraId="55800ADC" w14:textId="77777777" w:rsidTr="00D821D8">
        <w:tc>
          <w:tcPr>
            <w:tcW w:w="1471" w:type="dxa"/>
            <w:tcBorders>
              <w:bottom w:val="threeDEngrave" w:sz="24" w:space="0" w:color="auto"/>
            </w:tcBorders>
            <w:shd w:val="clear" w:color="auto" w:fill="D9D9D9" w:themeFill="background1" w:themeFillShade="D9"/>
            <w:vAlign w:val="center"/>
          </w:tcPr>
          <w:p w14:paraId="641098ED"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داخل المجموعات</w:t>
            </w:r>
          </w:p>
        </w:tc>
        <w:tc>
          <w:tcPr>
            <w:tcW w:w="1226" w:type="dxa"/>
            <w:tcBorders>
              <w:bottom w:val="threeDEngrave" w:sz="24" w:space="0" w:color="auto"/>
            </w:tcBorders>
            <w:shd w:val="clear" w:color="auto" w:fill="FFFFFF" w:themeFill="background1"/>
            <w:vAlign w:val="center"/>
          </w:tcPr>
          <w:p w14:paraId="6BC7ACCA"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9.675</w:t>
            </w:r>
          </w:p>
        </w:tc>
        <w:tc>
          <w:tcPr>
            <w:tcW w:w="1170" w:type="dxa"/>
            <w:tcBorders>
              <w:bottom w:val="threeDEngrave" w:sz="24" w:space="0" w:color="auto"/>
            </w:tcBorders>
            <w:shd w:val="clear" w:color="auto" w:fill="FFFFFF" w:themeFill="background1"/>
            <w:vAlign w:val="center"/>
          </w:tcPr>
          <w:p w14:paraId="663CA26A"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282</w:t>
            </w:r>
          </w:p>
        </w:tc>
        <w:tc>
          <w:tcPr>
            <w:tcW w:w="1260" w:type="dxa"/>
            <w:tcBorders>
              <w:bottom w:val="threeDEngrave" w:sz="24" w:space="0" w:color="auto"/>
            </w:tcBorders>
            <w:shd w:val="clear" w:color="auto" w:fill="FFFFFF" w:themeFill="background1"/>
            <w:vAlign w:val="center"/>
          </w:tcPr>
          <w:p w14:paraId="3F2F9F0A"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0.0342</w:t>
            </w:r>
          </w:p>
        </w:tc>
        <w:tc>
          <w:tcPr>
            <w:tcW w:w="1800" w:type="dxa"/>
            <w:tcBorders>
              <w:bottom w:val="threeDEngrave" w:sz="24" w:space="0" w:color="auto"/>
            </w:tcBorders>
            <w:shd w:val="clear" w:color="auto" w:fill="FFFFFF" w:themeFill="background1"/>
            <w:vAlign w:val="center"/>
          </w:tcPr>
          <w:p w14:paraId="20F51701"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c>
          <w:tcPr>
            <w:tcW w:w="1638" w:type="dxa"/>
            <w:tcBorders>
              <w:bottom w:val="threeDEngrave" w:sz="24" w:space="0" w:color="auto"/>
            </w:tcBorders>
            <w:shd w:val="clear" w:color="auto" w:fill="FFFFFF" w:themeFill="background1"/>
            <w:vAlign w:val="center"/>
          </w:tcPr>
          <w:p w14:paraId="75804911"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r>
      <w:tr w:rsidR="00D61B53" w:rsidRPr="00664F7D" w14:paraId="19FAC50E" w14:textId="77777777" w:rsidTr="00D821D8">
        <w:trPr>
          <w:trHeight w:val="240"/>
        </w:trPr>
        <w:tc>
          <w:tcPr>
            <w:tcW w:w="1471" w:type="dxa"/>
            <w:tcBorders>
              <w:top w:val="threeDEngrave" w:sz="24" w:space="0" w:color="auto"/>
              <w:bottom w:val="threeDEmboss" w:sz="24" w:space="0" w:color="auto"/>
            </w:tcBorders>
            <w:shd w:val="clear" w:color="auto" w:fill="D9D9D9" w:themeFill="background1" w:themeFillShade="D9"/>
            <w:vAlign w:val="center"/>
          </w:tcPr>
          <w:p w14:paraId="2C2D732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الإجمالي</w:t>
            </w:r>
          </w:p>
        </w:tc>
        <w:tc>
          <w:tcPr>
            <w:tcW w:w="1226" w:type="dxa"/>
            <w:tcBorders>
              <w:top w:val="threeDEngrave" w:sz="24" w:space="0" w:color="auto"/>
              <w:bottom w:val="threeDEmboss" w:sz="24" w:space="0" w:color="auto"/>
            </w:tcBorders>
            <w:shd w:val="clear" w:color="auto" w:fill="D9D9D9" w:themeFill="background1" w:themeFillShade="D9"/>
            <w:vAlign w:val="center"/>
          </w:tcPr>
          <w:p w14:paraId="66A7D28B"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Pr>
              <w:t>9.675</w:t>
            </w:r>
          </w:p>
        </w:tc>
        <w:tc>
          <w:tcPr>
            <w:tcW w:w="1170" w:type="dxa"/>
            <w:tcBorders>
              <w:top w:val="threeDEngrave" w:sz="24" w:space="0" w:color="auto"/>
              <w:bottom w:val="threeDEmboss" w:sz="24" w:space="0" w:color="auto"/>
            </w:tcBorders>
            <w:shd w:val="clear" w:color="auto" w:fill="D9D9D9" w:themeFill="background1" w:themeFillShade="D9"/>
            <w:vAlign w:val="center"/>
          </w:tcPr>
          <w:p w14:paraId="4F4518D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Pr>
              <w:t>284</w:t>
            </w:r>
          </w:p>
        </w:tc>
        <w:tc>
          <w:tcPr>
            <w:tcW w:w="1260" w:type="dxa"/>
            <w:tcBorders>
              <w:top w:val="threeDEngrave" w:sz="24" w:space="0" w:color="auto"/>
              <w:bottom w:val="threeDEmboss" w:sz="24" w:space="0" w:color="auto"/>
            </w:tcBorders>
            <w:shd w:val="clear" w:color="auto" w:fill="D9D9D9" w:themeFill="background1" w:themeFillShade="D9"/>
            <w:vAlign w:val="center"/>
          </w:tcPr>
          <w:p w14:paraId="28D754C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p>
        </w:tc>
        <w:tc>
          <w:tcPr>
            <w:tcW w:w="1800" w:type="dxa"/>
            <w:tcBorders>
              <w:top w:val="threeDEngrave" w:sz="24" w:space="0" w:color="auto"/>
              <w:bottom w:val="threeDEmboss" w:sz="24" w:space="0" w:color="auto"/>
            </w:tcBorders>
            <w:shd w:val="clear" w:color="auto" w:fill="D9D9D9" w:themeFill="background1" w:themeFillShade="D9"/>
            <w:vAlign w:val="center"/>
          </w:tcPr>
          <w:p w14:paraId="67DC8AF1"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p>
        </w:tc>
        <w:tc>
          <w:tcPr>
            <w:tcW w:w="1638" w:type="dxa"/>
            <w:tcBorders>
              <w:top w:val="threeDEngrave" w:sz="24" w:space="0" w:color="auto"/>
              <w:bottom w:val="threeDEmboss" w:sz="24" w:space="0" w:color="auto"/>
            </w:tcBorders>
            <w:shd w:val="clear" w:color="auto" w:fill="D9D9D9" w:themeFill="background1" w:themeFillShade="D9"/>
            <w:vAlign w:val="center"/>
          </w:tcPr>
          <w:p w14:paraId="12CB3D49"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p>
        </w:tc>
      </w:tr>
    </w:tbl>
    <w:p w14:paraId="44667204" w14:textId="77777777" w:rsidR="00D61B53" w:rsidRPr="00664F7D" w:rsidRDefault="00D61B53" w:rsidP="00706522">
      <w:pPr>
        <w:pStyle w:val="a5"/>
        <w:numPr>
          <w:ilvl w:val="0"/>
          <w:numId w:val="1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shd w:val="clear" w:color="auto" w:fill="FFFFFF"/>
          <w:rtl/>
        </w:rPr>
      </w:pPr>
      <w:r w:rsidRPr="00664F7D">
        <w:rPr>
          <w:rFonts w:eastAsiaTheme="minorHAnsi" w:cs="Simplified Arabic" w:hint="cs"/>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دال عند مستوى</w:t>
      </w:r>
      <w:r w:rsidR="00D7278E" w:rsidRPr="00664F7D">
        <w:rPr>
          <w:rFonts w:ascii="Traditional Arabic" w:eastAsiaTheme="minorHAnsi" w:hAnsi="Traditional Arabic" w:cs="Traditional Arabic"/>
          <w:color w:val="000000" w:themeColor="text1"/>
          <w:shd w:val="clear" w:color="auto" w:fill="FFFFFF"/>
          <w:rtl/>
        </w:rPr>
        <w:t xml:space="preserve"> (</w:t>
      </w:r>
      <m:oMath>
        <m:r>
          <m:rPr>
            <m:sty m:val="p"/>
          </m:rPr>
          <w:rPr>
            <w:rFonts w:ascii="Cambria Math" w:eastAsiaTheme="minorHAnsi" w:hAnsi="Cambria Math" w:cs="Cambria Math" w:hint="cs"/>
            <w:color w:val="000000" w:themeColor="text1"/>
            <w:shd w:val="clear" w:color="auto" w:fill="FFFFFF"/>
            <w:rtl/>
          </w:rPr>
          <m:t>α≤</m:t>
        </m:r>
        <m:r>
          <m:rPr>
            <m:sty m:val="p"/>
          </m:rPr>
          <w:rPr>
            <w:rFonts w:ascii="Cambria Math" w:eastAsiaTheme="minorHAnsi" w:hAnsi="Cambria Math" w:cs="Traditional Arabic"/>
            <w:color w:val="000000" w:themeColor="text1"/>
            <w:shd w:val="clear" w:color="auto" w:fill="FFFFFF"/>
          </w:rPr>
          <m:t>0.05</m:t>
        </m:r>
      </m:oMath>
      <w:r w:rsidRPr="00664F7D">
        <w:rPr>
          <w:rFonts w:ascii="Traditional Arabic" w:eastAsiaTheme="minorHAnsi" w:hAnsi="Traditional Arabic" w:cs="Traditional Arabic"/>
          <w:color w:val="000000" w:themeColor="text1"/>
          <w:shd w:val="clear" w:color="auto" w:fill="FFFFFF"/>
          <w:rtl/>
        </w:rPr>
        <w:t>)</w:t>
      </w:r>
    </w:p>
    <w:p w14:paraId="2930EBAE" w14:textId="77777777" w:rsidR="00D61B53" w:rsidRPr="00664F7D" w:rsidRDefault="00D61B53" w:rsidP="00706522">
      <w:pPr>
        <w:pStyle w:val="a5"/>
        <w:numPr>
          <w:ilvl w:val="0"/>
          <w:numId w:val="1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من إعداد الباحث بالاعتماد على مخرجات برنامج </w:t>
      </w:r>
      <w:r w:rsidRPr="00664F7D">
        <w:rPr>
          <w:rFonts w:ascii="Traditional Arabic" w:eastAsiaTheme="minorHAnsi" w:hAnsi="Traditional Arabic" w:cs="Traditional Arabic"/>
          <w:color w:val="000000" w:themeColor="text1"/>
          <w:shd w:val="clear" w:color="auto" w:fill="FFFFFF"/>
        </w:rPr>
        <w:t>SPSS</w:t>
      </w:r>
    </w:p>
    <w:p w14:paraId="54CE3F16" w14:textId="77777777" w:rsidR="00D61B53" w:rsidRPr="00664F7D" w:rsidRDefault="00D61B53" w:rsidP="00706522">
      <w:pPr>
        <w:pStyle w:val="a5"/>
        <w:numPr>
          <w:ilvl w:val="0"/>
          <w:numId w:val="1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w:t>
      </w:r>
      <w:r w:rsidR="00D7278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قيمة</w:t>
      </w:r>
      <w:r w:rsidRPr="00664F7D">
        <w:rPr>
          <w:rFonts w:ascii="Traditional Arabic" w:eastAsiaTheme="minorHAnsi" w:hAnsi="Traditional Arabic" w:cs="Traditional Arabic"/>
          <w:color w:val="000000" w:themeColor="text1"/>
          <w:shd w:val="clear" w:color="auto" w:fill="FFFFFF"/>
        </w:rPr>
        <w:t xml:space="preserve"> Sig = 0.80 &gt; 0.05 </w:t>
      </w:r>
      <w:r w:rsidRPr="00664F7D">
        <w:rPr>
          <w:rFonts w:eastAsiaTheme="minorHAnsi"/>
          <w:color w:val="000000" w:themeColor="text1"/>
          <w:shd w:val="clear" w:color="auto" w:fill="FFFFFF"/>
        </w:rPr>
        <w:t>→</w:t>
      </w:r>
      <w:r w:rsidRPr="00664F7D">
        <w:rPr>
          <w:rFonts w:ascii="Traditional Arabic" w:eastAsiaTheme="minorHAnsi" w:hAnsi="Traditional Arabic" w:cs="Traditional Arabic"/>
          <w:color w:val="000000" w:themeColor="text1"/>
          <w:shd w:val="clear" w:color="auto" w:fill="FFFFFF"/>
        </w:rPr>
        <w:t xml:space="preserve"> </w:t>
      </w:r>
      <w:r w:rsidRPr="00664F7D">
        <w:rPr>
          <w:rFonts w:ascii="Traditional Arabic" w:eastAsiaTheme="minorHAnsi" w:hAnsi="Traditional Arabic" w:cs="Traditional Arabic"/>
          <w:color w:val="000000" w:themeColor="text1"/>
          <w:shd w:val="clear" w:color="auto" w:fill="FFFFFF"/>
          <w:rtl/>
        </w:rPr>
        <w:t>لا توجد فروق معنوية بين تقييم أثر الدمج حسب المؤهل العلمي</w:t>
      </w:r>
      <w:r w:rsidRPr="00664F7D">
        <w:rPr>
          <w:rFonts w:ascii="Traditional Arabic" w:eastAsiaTheme="minorHAnsi" w:hAnsi="Traditional Arabic" w:cs="Traditional Arabic"/>
          <w:color w:val="000000" w:themeColor="text1"/>
          <w:shd w:val="clear" w:color="auto" w:fill="FFFFFF"/>
        </w:rPr>
        <w:t xml:space="preserve">. </w:t>
      </w:r>
    </w:p>
    <w:p w14:paraId="075716C6" w14:textId="77777777" w:rsidR="00D61B53" w:rsidRPr="00664F7D" w:rsidRDefault="00D61B53"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rPr>
        <w:t>ت</w:t>
      </w:r>
      <w:r w:rsidRPr="00664F7D">
        <w:rPr>
          <w:rFonts w:ascii="Traditional Arabic" w:eastAsiaTheme="minorHAnsi" w:hAnsi="Traditional Arabic" w:cs="Traditional Arabic"/>
          <w:color w:val="000000" w:themeColor="text1"/>
          <w:rtl/>
          <w:lang w:bidi="ar-EG"/>
        </w:rPr>
        <w:t>شير نتائج اختبار</w:t>
      </w:r>
      <w:r w:rsidRPr="00664F7D">
        <w:rPr>
          <w:rFonts w:ascii="Traditional Arabic" w:eastAsiaTheme="minorHAnsi" w:hAnsi="Traditional Arabic" w:cs="Traditional Arabic"/>
          <w:color w:val="000000" w:themeColor="text1"/>
          <w:lang w:bidi="ar-EG"/>
        </w:rPr>
        <w:t xml:space="preserve"> ANOVA </w:t>
      </w:r>
      <w:r w:rsidRPr="00664F7D">
        <w:rPr>
          <w:rFonts w:ascii="Traditional Arabic" w:eastAsiaTheme="minorHAnsi" w:hAnsi="Traditional Arabic" w:cs="Traditional Arabic"/>
          <w:color w:val="000000" w:themeColor="text1"/>
          <w:rtl/>
          <w:lang w:bidi="ar-EG"/>
        </w:rPr>
        <w:t>الخاص بالمؤهل الدراسي</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أن قيمة</w:t>
      </w:r>
      <w:r w:rsidRPr="00664F7D">
        <w:rPr>
          <w:rFonts w:ascii="Traditional Arabic" w:eastAsiaTheme="minorHAnsi" w:hAnsi="Traditional Arabic" w:cs="Traditional Arabic"/>
          <w:color w:val="000000" w:themeColor="text1"/>
          <w:lang w:bidi="ar-EG"/>
        </w:rPr>
        <w:t xml:space="preserve"> Sig</w:t>
      </w:r>
      <w:r w:rsidR="00D7278E" w:rsidRPr="00664F7D">
        <w:rPr>
          <w:rFonts w:ascii="Traditional Arabic" w:eastAsiaTheme="minorHAnsi" w:hAnsi="Traditional Arabic" w:cs="Traditional Arabic"/>
          <w:color w:val="000000" w:themeColor="text1"/>
          <w:lang w:bidi="ar-EG"/>
        </w:rPr>
        <w:t xml:space="preserve"> (</w:t>
      </w:r>
      <w:r w:rsidRPr="00664F7D">
        <w:rPr>
          <w:rFonts w:ascii="Traditional Arabic" w:eastAsiaTheme="minorHAnsi" w:hAnsi="Traditional Arabic" w:cs="Traditional Arabic"/>
          <w:color w:val="000000" w:themeColor="text1"/>
          <w:lang w:bidi="ar-EG"/>
        </w:rPr>
        <w:t xml:space="preserve">0.80) </w:t>
      </w:r>
      <w:r w:rsidRPr="00664F7D">
        <w:rPr>
          <w:rFonts w:ascii="Traditional Arabic" w:eastAsiaTheme="minorHAnsi" w:hAnsi="Traditional Arabic" w:cs="Traditional Arabic"/>
          <w:color w:val="000000" w:themeColor="text1"/>
          <w:rtl/>
          <w:lang w:bidi="ar-EG"/>
        </w:rPr>
        <w:t>أكبر من مستوى الدلالة</w:t>
      </w:r>
      <w:r w:rsidR="00DD4A5E" w:rsidRPr="00664F7D">
        <w:rPr>
          <w:rFonts w:ascii="Traditional Arabic" w:eastAsiaTheme="minorHAnsi" w:hAnsi="Traditional Arabic" w:cs="Traditional Arabic"/>
          <w:color w:val="000000" w:themeColor="text1"/>
          <w:rtl/>
          <w:lang w:bidi="ar-EG"/>
        </w:rPr>
        <w:t xml:space="preserve"> (</w:t>
      </w:r>
      <w:r w:rsidR="00DD4A5E" w:rsidRPr="00664F7D">
        <w:rPr>
          <w:rFonts w:ascii="Cambria" w:eastAsiaTheme="minorHAnsi" w:hAnsi="Cambria" w:cs="Cambria"/>
          <w:color w:val="000000" w:themeColor="text1"/>
          <w:lang w:bidi="ar-EG"/>
        </w:rPr>
        <w:t>α</w:t>
      </w:r>
      <w:r w:rsidR="00DD4A5E" w:rsidRPr="00664F7D">
        <w:rPr>
          <w:rFonts w:ascii="Traditional Arabic" w:eastAsiaTheme="minorHAnsi" w:hAnsi="Traditional Arabic" w:cs="Traditional Arabic"/>
          <w:color w:val="000000" w:themeColor="text1"/>
          <w:lang w:bidi="ar-EG"/>
        </w:rPr>
        <w:t xml:space="preserve"> = 0.05</w:t>
      </w:r>
      <w:r w:rsidR="00DD4A5E" w:rsidRPr="00664F7D">
        <w:rPr>
          <w:rFonts w:ascii="Traditional Arabic" w:eastAsiaTheme="minorHAnsi" w:hAnsi="Traditional Arabic" w:cs="Traditional Arabic"/>
          <w:color w:val="000000" w:themeColor="text1"/>
          <w:rtl/>
          <w:lang w:bidi="ar-EG"/>
        </w:rPr>
        <w:t>)</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مما يدل على أنه لا توجد فروق معنوية ذات دلالة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ة بين متوسطات تقييم أثر استراتيجية دمج الشركات على دخول السوق الموازية لدى المشاركين من مختلف المؤهلات الدراسية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مؤهل عال</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ماجستير</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دكتوراه)</w:t>
      </w:r>
      <w:r w:rsidRPr="00664F7D">
        <w:rPr>
          <w:rFonts w:ascii="Traditional Arabic" w:eastAsiaTheme="minorHAnsi" w:hAnsi="Traditional Arabic" w:cs="Traditional Arabic"/>
          <w:color w:val="000000" w:themeColor="text1"/>
          <w:lang w:bidi="ar-EG"/>
        </w:rPr>
        <w:t>.</w:t>
      </w:r>
    </w:p>
    <w:p w14:paraId="33114CFF" w14:textId="77777777" w:rsidR="00D61B53" w:rsidRPr="00664F7D" w:rsidRDefault="00D61B53"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كما يظهر من المتوسطات والانحراف المعياري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فإن تقييم أثر استراتيجية الدمج متقارب جدًا بين المشاركين بغض النظر عن المؤهل الدراسي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حيث تراوح المتوسط بين 4.05 و4.07</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مع انحراف معياري منخفض نسبيًا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ما يعكس اتساقًا كبيرًا في تقييم الاستراتيجية بين المشاركين</w:t>
      </w:r>
      <w:r w:rsidRPr="00664F7D">
        <w:rPr>
          <w:rFonts w:ascii="Traditional Arabic" w:eastAsiaTheme="minorHAnsi" w:hAnsi="Traditional Arabic" w:cs="Traditional Arabic"/>
          <w:color w:val="000000" w:themeColor="text1"/>
          <w:lang w:bidi="ar-EG"/>
        </w:rPr>
        <w:t>.</w:t>
      </w:r>
    </w:p>
    <w:p w14:paraId="39C3ACC7" w14:textId="77777777" w:rsidR="00D61B53" w:rsidRPr="00664F7D" w:rsidRDefault="00D61B53"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bidi="ar-EG"/>
        </w:rPr>
        <w:lastRenderedPageBreak/>
        <w:t xml:space="preserve">يدعم هذا التحليل الفرضية الفرعية المتعلقة بالمؤهل الدراسي ويؤكد أن المؤهل العلمي لا يمثل عاملًا مؤثرًا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ا على تقييم أثر استراتيجية دمج الشركات. وبذلك</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يمكن القول إن استراتيجية الدمج لها تأثير متجانس على دخول السوق الموازية بغض النظر عن مستوى المؤهل الدراسي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يعزز مصداقية نتائج الدراسة ويؤكد شمولية تأثير الاستراتيجية على الشركات العائلية السعودية</w:t>
      </w:r>
      <w:r w:rsidRPr="00664F7D">
        <w:rPr>
          <w:rFonts w:ascii="Traditional Arabic" w:eastAsiaTheme="minorHAnsi" w:hAnsi="Traditional Arabic" w:cs="Traditional Arabic"/>
          <w:color w:val="000000" w:themeColor="text1"/>
          <w:lang w:bidi="ar-EG"/>
        </w:rPr>
        <w:t>.</w:t>
      </w:r>
    </w:p>
    <w:p w14:paraId="22C8157A" w14:textId="77777777" w:rsidR="00D61B53" w:rsidRPr="00664F7D" w:rsidRDefault="00BD0E49"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مما سبق يتضح أن</w:t>
      </w:r>
      <w:r w:rsidR="00D61B53" w:rsidRPr="00664F7D">
        <w:rPr>
          <w:rFonts w:ascii="Traditional Arabic" w:eastAsiaTheme="minorHAnsi" w:hAnsi="Traditional Arabic" w:cs="Traditional Arabic"/>
          <w:color w:val="000000" w:themeColor="text1"/>
          <w:rtl/>
          <w:lang w:bidi="ar-EG"/>
        </w:rPr>
        <w:t xml:space="preserve"> المؤهل العلمي لا يؤثر على تقييم أثر استراتيجية الدمج على دخول السوق الموازي</w:t>
      </w:r>
      <w:r w:rsidR="00DD4A5E" w:rsidRPr="00664F7D">
        <w:rPr>
          <w:rFonts w:ascii="Traditional Arabic" w:eastAsiaTheme="minorHAnsi" w:hAnsi="Traditional Arabic" w:cs="Traditional Arabic"/>
          <w:color w:val="000000" w:themeColor="text1"/>
          <w:rtl/>
          <w:lang w:bidi="ar-EG"/>
        </w:rPr>
        <w:t>.</w:t>
      </w:r>
    </w:p>
    <w:p w14:paraId="70ECB239" w14:textId="77777777" w:rsidR="00DD4A5E" w:rsidRPr="00E00929" w:rsidRDefault="006E4C64" w:rsidP="00706522">
      <w:pPr>
        <w:pStyle w:val="a4"/>
        <w:numPr>
          <w:ilvl w:val="0"/>
          <w:numId w:val="80"/>
        </w:numPr>
        <w:shd w:val="clear" w:color="auto" w:fill="FFFFFF" w:themeFill="background1"/>
        <w:bidi/>
        <w:spacing w:after="0" w:line="360" w:lineRule="auto"/>
        <w:jc w:val="both"/>
        <w:rPr>
          <w:rFonts w:ascii="Traditional Arabic" w:hAnsi="Traditional Arabic" w:cs="Traditional Arabic"/>
          <w:b/>
          <w:bCs/>
          <w:color w:val="000000" w:themeColor="text1"/>
          <w:sz w:val="28"/>
          <w:szCs w:val="28"/>
          <w:rtl/>
          <w:lang w:bidi="ar-EG"/>
        </w:rPr>
      </w:pPr>
      <w:r w:rsidRPr="00E00929">
        <w:rPr>
          <w:rFonts w:ascii="Traditional Arabic" w:hAnsi="Traditional Arabic" w:cs="Traditional Arabic"/>
          <w:b/>
          <w:bCs/>
          <w:color w:val="000000" w:themeColor="text1"/>
          <w:sz w:val="28"/>
          <w:szCs w:val="28"/>
          <w:rtl/>
          <w:lang w:bidi="ar-EG"/>
        </w:rPr>
        <w:t xml:space="preserve">نتائج اختبار الفرضية الفرعية </w:t>
      </w:r>
      <w:r w:rsidR="00A00EC1" w:rsidRPr="00E00929">
        <w:rPr>
          <w:rFonts w:ascii="Traditional Arabic" w:hAnsi="Traditional Arabic" w:cs="Traditional Arabic"/>
          <w:b/>
          <w:bCs/>
          <w:color w:val="000000" w:themeColor="text1"/>
          <w:sz w:val="28"/>
          <w:szCs w:val="28"/>
          <w:rtl/>
          <w:lang w:bidi="ar-EG"/>
        </w:rPr>
        <w:t>الثالثة</w:t>
      </w:r>
      <w:r w:rsidR="00775B4E" w:rsidRPr="00E00929">
        <w:rPr>
          <w:rFonts w:ascii="Traditional Arabic" w:hAnsi="Traditional Arabic" w:cs="Traditional Arabic"/>
          <w:b/>
          <w:bCs/>
          <w:color w:val="000000" w:themeColor="text1"/>
          <w:sz w:val="28"/>
          <w:szCs w:val="28"/>
          <w:rtl/>
          <w:lang w:bidi="ar-EG"/>
        </w:rPr>
        <w:t xml:space="preserve">: </w:t>
      </w:r>
    </w:p>
    <w:p w14:paraId="437E2ACB" w14:textId="77777777" w:rsidR="006E4C64" w:rsidRPr="00664F7D" w:rsidRDefault="00DD4A5E" w:rsidP="00706522">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w:t>
      </w:r>
      <w:r w:rsidR="00080D96" w:rsidRPr="00664F7D">
        <w:rPr>
          <w:rFonts w:ascii="Traditional Arabic" w:hAnsi="Traditional Arabic" w:cs="Traditional Arabic"/>
          <w:color w:val="000000" w:themeColor="text1"/>
          <w:sz w:val="24"/>
          <w:szCs w:val="24"/>
          <w:rtl/>
          <w:lang w:bidi="ar-EG"/>
        </w:rPr>
        <w:t xml:space="preserve">لا توجد فروق ذات دلالة </w:t>
      </w:r>
      <w:r w:rsidR="004C5D0F" w:rsidRPr="00664F7D">
        <w:rPr>
          <w:rFonts w:ascii="Traditional Arabic" w:hAnsi="Traditional Arabic" w:cs="Traditional Arabic"/>
          <w:color w:val="000000" w:themeColor="text1"/>
          <w:sz w:val="24"/>
          <w:szCs w:val="24"/>
          <w:rtl/>
          <w:lang w:bidi="ar-EG"/>
        </w:rPr>
        <w:t>إحصائي</w:t>
      </w:r>
      <w:r w:rsidR="00080D96" w:rsidRPr="00664F7D">
        <w:rPr>
          <w:rFonts w:ascii="Traditional Arabic" w:hAnsi="Traditional Arabic" w:cs="Traditional Arabic"/>
          <w:color w:val="000000" w:themeColor="text1"/>
          <w:sz w:val="24"/>
          <w:szCs w:val="24"/>
          <w:rtl/>
          <w:lang w:bidi="ar-EG"/>
        </w:rPr>
        <w:t>ة في تقييم أثر استراتيجية دمج الشركات على الجاهزية لل</w:t>
      </w:r>
      <w:r w:rsidR="000544F4" w:rsidRPr="00664F7D">
        <w:rPr>
          <w:rFonts w:ascii="Traditional Arabic" w:hAnsi="Traditional Arabic" w:cs="Traditional Arabic"/>
          <w:color w:val="000000" w:themeColor="text1"/>
          <w:sz w:val="24"/>
          <w:szCs w:val="24"/>
          <w:rtl/>
          <w:lang w:bidi="ar-EG"/>
        </w:rPr>
        <w:t>إدراج</w:t>
      </w:r>
      <w:r w:rsidR="00080D96" w:rsidRPr="00664F7D">
        <w:rPr>
          <w:rFonts w:ascii="Traditional Arabic" w:hAnsi="Traditional Arabic" w:cs="Traditional Arabic"/>
          <w:color w:val="000000" w:themeColor="text1"/>
          <w:sz w:val="24"/>
          <w:szCs w:val="24"/>
          <w:rtl/>
          <w:lang w:bidi="ar-EG"/>
        </w:rPr>
        <w:t xml:space="preserve"> في </w:t>
      </w:r>
      <w:r w:rsidR="006E4C64" w:rsidRPr="00664F7D">
        <w:rPr>
          <w:rFonts w:ascii="Traditional Arabic" w:hAnsi="Traditional Arabic" w:cs="Traditional Arabic"/>
          <w:color w:val="000000" w:themeColor="text1"/>
          <w:sz w:val="24"/>
          <w:szCs w:val="24"/>
          <w:rtl/>
          <w:lang w:bidi="ar-EG"/>
        </w:rPr>
        <w:t>دخول السوق الموازية عند مستوى دلالة</w:t>
      </w:r>
      <w:r w:rsidR="00D7278E" w:rsidRPr="00664F7D">
        <w:rPr>
          <w:rFonts w:ascii="Traditional Arabic" w:hAnsi="Traditional Arabic" w:cs="Traditional Arabic"/>
          <w:color w:val="000000" w:themeColor="text1"/>
          <w:sz w:val="24"/>
          <w:szCs w:val="24"/>
          <w:rtl/>
          <w:lang w:bidi="ar-EG"/>
        </w:rPr>
        <w:t xml:space="preserve"> (</w:t>
      </w:r>
      <m:oMath>
        <m:r>
          <m:rPr>
            <m:sty m:val="p"/>
          </m:rPr>
          <w:rPr>
            <w:rFonts w:ascii="Cambria Math" w:hAnsi="Cambria Math" w:cs="Cambria Math" w:hint="cs"/>
            <w:color w:val="000000" w:themeColor="text1"/>
            <w:sz w:val="24"/>
            <w:szCs w:val="24"/>
            <w:rtl/>
            <w:lang w:bidi="ar-EG"/>
          </w:rPr>
          <m:t>α≤</m:t>
        </m:r>
        <m:r>
          <m:rPr>
            <m:sty m:val="p"/>
          </m:rPr>
          <w:rPr>
            <w:rFonts w:ascii="Cambria Math" w:hAnsi="Cambria Math" w:cs="Traditional Arabic"/>
            <w:color w:val="000000" w:themeColor="text1"/>
            <w:sz w:val="24"/>
            <w:szCs w:val="24"/>
            <w:lang w:bidi="ar-EG"/>
          </w:rPr>
          <m:t>0.05</m:t>
        </m:r>
      </m:oMath>
      <w:r w:rsidR="006E4C64" w:rsidRPr="00664F7D">
        <w:rPr>
          <w:rFonts w:ascii="Traditional Arabic" w:hAnsi="Traditional Arabic" w:cs="Traditional Arabic"/>
          <w:color w:val="000000" w:themeColor="text1"/>
          <w:sz w:val="24"/>
          <w:szCs w:val="24"/>
          <w:rtl/>
          <w:lang w:bidi="ar-EG"/>
        </w:rPr>
        <w:t>) تُعزى</w:t>
      </w:r>
      <w:r w:rsidR="000544F4" w:rsidRPr="00664F7D">
        <w:rPr>
          <w:rFonts w:ascii="Traditional Arabic" w:hAnsi="Traditional Arabic" w:cs="Traditional Arabic"/>
          <w:color w:val="000000" w:themeColor="text1"/>
          <w:sz w:val="24"/>
          <w:szCs w:val="24"/>
          <w:rtl/>
          <w:lang w:bidi="ar-EG"/>
        </w:rPr>
        <w:t xml:space="preserve"> إلى </w:t>
      </w:r>
      <w:r w:rsidR="006E4C64" w:rsidRPr="00664F7D">
        <w:rPr>
          <w:rFonts w:ascii="Traditional Arabic" w:hAnsi="Traditional Arabic" w:cs="Traditional Arabic"/>
          <w:color w:val="000000" w:themeColor="text1"/>
          <w:sz w:val="24"/>
          <w:szCs w:val="24"/>
          <w:rtl/>
          <w:lang w:bidi="ar-EG"/>
        </w:rPr>
        <w:t>متغير المسمى الوظيفي</w:t>
      </w:r>
      <w:r w:rsidRPr="00664F7D">
        <w:rPr>
          <w:rFonts w:ascii="Traditional Arabic" w:hAnsi="Traditional Arabic" w:cs="Traditional Arabic"/>
          <w:color w:val="000000" w:themeColor="text1"/>
          <w:sz w:val="24"/>
          <w:szCs w:val="24"/>
          <w:rtl/>
          <w:lang w:bidi="ar-EG"/>
        </w:rPr>
        <w:t>".</w:t>
      </w:r>
    </w:p>
    <w:p w14:paraId="5A3C91C6" w14:textId="77777777" w:rsidR="00BD0E49" w:rsidRPr="00E00929"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جدول </w:t>
      </w:r>
      <w:r w:rsidR="00D7278E" w:rsidRPr="00E00929">
        <w:rPr>
          <w:rFonts w:ascii="Traditional Arabic" w:eastAsiaTheme="minorHAnsi" w:hAnsi="Traditional Arabic" w:cs="Traditional Arabic"/>
          <w:b/>
          <w:bCs/>
          <w:color w:val="000000" w:themeColor="text1"/>
          <w:rtl/>
        </w:rPr>
        <w:t>(</w:t>
      </w:r>
      <w:r w:rsidR="00BB305A" w:rsidRPr="00E00929">
        <w:rPr>
          <w:rFonts w:ascii="Traditional Arabic" w:eastAsiaTheme="minorHAnsi" w:hAnsi="Traditional Arabic" w:cs="Traditional Arabic"/>
          <w:b/>
          <w:bCs/>
          <w:color w:val="000000" w:themeColor="text1"/>
          <w:rtl/>
        </w:rPr>
        <w:t>4</w:t>
      </w:r>
      <w:r w:rsidR="00F25302" w:rsidRPr="00E00929">
        <w:rPr>
          <w:rFonts w:ascii="Traditional Arabic" w:eastAsiaTheme="minorHAnsi" w:hAnsi="Traditional Arabic" w:cs="Traditional Arabic"/>
          <w:b/>
          <w:bCs/>
          <w:color w:val="000000" w:themeColor="text1"/>
          <w:rtl/>
        </w:rPr>
        <w:t>-</w:t>
      </w:r>
      <w:r w:rsidR="00ED7F83" w:rsidRPr="00E00929">
        <w:rPr>
          <w:rFonts w:ascii="Traditional Arabic" w:eastAsiaTheme="minorHAnsi" w:hAnsi="Traditional Arabic" w:cs="Traditional Arabic"/>
          <w:b/>
          <w:bCs/>
          <w:color w:val="000000" w:themeColor="text1"/>
          <w:rtl/>
        </w:rPr>
        <w:t>1</w:t>
      </w:r>
      <w:r w:rsidR="001A6710" w:rsidRPr="00E00929">
        <w:rPr>
          <w:rFonts w:ascii="Traditional Arabic" w:eastAsiaTheme="minorHAnsi" w:hAnsi="Traditional Arabic" w:cs="Traditional Arabic"/>
          <w:b/>
          <w:bCs/>
          <w:color w:val="000000" w:themeColor="text1"/>
          <w:rtl/>
        </w:rPr>
        <w:t>5</w:t>
      </w:r>
      <w:r w:rsidR="00ED7F83" w:rsidRPr="00E00929">
        <w:rPr>
          <w:rFonts w:ascii="Traditional Arabic" w:eastAsiaTheme="minorHAnsi" w:hAnsi="Traditional Arabic" w:cs="Traditional Arabic"/>
          <w:b/>
          <w:bCs/>
          <w:color w:val="000000" w:themeColor="text1"/>
          <w:rtl/>
        </w:rPr>
        <w:t>)</w:t>
      </w:r>
    </w:p>
    <w:p w14:paraId="60B14593" w14:textId="77777777" w:rsidR="00D61B53" w:rsidRPr="00E00929"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Pr>
      </w:pPr>
      <w:r w:rsidRPr="00E00929">
        <w:rPr>
          <w:rFonts w:ascii="Traditional Arabic" w:eastAsiaTheme="minorHAnsi" w:hAnsi="Traditional Arabic" w:cs="Traditional Arabic"/>
          <w:b/>
          <w:bCs/>
          <w:color w:val="000000" w:themeColor="text1"/>
          <w:rtl/>
        </w:rPr>
        <w:t>اختبار</w:t>
      </w:r>
      <w:r w:rsidRPr="00E00929">
        <w:rPr>
          <w:rFonts w:ascii="Traditional Arabic" w:eastAsiaTheme="minorHAnsi" w:hAnsi="Traditional Arabic" w:cs="Traditional Arabic"/>
          <w:b/>
          <w:bCs/>
          <w:color w:val="000000" w:themeColor="text1"/>
        </w:rPr>
        <w:t xml:space="preserve"> ANOVA </w:t>
      </w:r>
      <w:r w:rsidRPr="00E00929">
        <w:rPr>
          <w:rFonts w:ascii="Traditional Arabic" w:eastAsiaTheme="minorHAnsi" w:hAnsi="Traditional Arabic" w:cs="Traditional Arabic"/>
          <w:b/>
          <w:bCs/>
          <w:color w:val="000000" w:themeColor="text1"/>
          <w:rtl/>
        </w:rPr>
        <w:t>أحادي الاتجاه لتحليل الفروق بين متوسطات تقييم أثر الدمج حسب المسمى الوظيفي</w:t>
      </w:r>
    </w:p>
    <w:tbl>
      <w:tblPr>
        <w:tblStyle w:val="TableGrid1"/>
        <w:bidiVisual/>
        <w:tblW w:w="8021"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335"/>
        <w:gridCol w:w="3231"/>
        <w:gridCol w:w="2455"/>
      </w:tblGrid>
      <w:tr w:rsidR="00D61B53" w:rsidRPr="00664F7D" w14:paraId="0F3F2E3A" w14:textId="77777777" w:rsidTr="00775B4E">
        <w:trPr>
          <w:trHeight w:val="20"/>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0BC700C8"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المسمى الوظيفي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C75AD1B"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97EC457"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الانحراف المعياري</w:t>
            </w:r>
          </w:p>
        </w:tc>
      </w:tr>
      <w:tr w:rsidR="00D61B53" w:rsidRPr="00664F7D" w14:paraId="2ED16126" w14:textId="77777777" w:rsidTr="00775B4E">
        <w:trPr>
          <w:trHeight w:val="417"/>
        </w:trPr>
        <w:tc>
          <w:tcPr>
            <w:tcW w:w="0" w:type="auto"/>
            <w:tcBorders>
              <w:top w:val="threeDEmboss" w:sz="24" w:space="0" w:color="auto"/>
            </w:tcBorders>
            <w:shd w:val="clear" w:color="auto" w:fill="D9D9D9" w:themeFill="background1" w:themeFillShade="D9"/>
            <w:vAlign w:val="center"/>
            <w:hideMark/>
          </w:tcPr>
          <w:p w14:paraId="05DD1AD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w:t>
            </w:r>
            <w:r w:rsidR="00D6178F" w:rsidRPr="00664F7D">
              <w:rPr>
                <w:rFonts w:ascii="Traditional Arabic" w:hAnsi="Traditional Arabic" w:cs="Traditional Arabic"/>
                <w:color w:val="000000" w:themeColor="text1"/>
                <w:sz w:val="24"/>
                <w:szCs w:val="24"/>
                <w:rtl/>
              </w:rPr>
              <w:t>إدارة</w:t>
            </w:r>
            <w:r w:rsidRPr="00664F7D">
              <w:rPr>
                <w:rFonts w:ascii="Traditional Arabic" w:hAnsi="Traditional Arabic" w:cs="Traditional Arabic"/>
                <w:color w:val="000000" w:themeColor="text1"/>
                <w:sz w:val="24"/>
                <w:szCs w:val="24"/>
                <w:rtl/>
              </w:rPr>
              <w:t xml:space="preserve"> العليا</w:t>
            </w:r>
          </w:p>
        </w:tc>
        <w:tc>
          <w:tcPr>
            <w:tcW w:w="0" w:type="auto"/>
            <w:tcBorders>
              <w:top w:val="threeDEmboss" w:sz="24" w:space="0" w:color="auto"/>
            </w:tcBorders>
            <w:shd w:val="clear" w:color="auto" w:fill="FFFFFF" w:themeFill="background1"/>
            <w:vAlign w:val="center"/>
            <w:hideMark/>
          </w:tcPr>
          <w:p w14:paraId="0E5BBE04"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4.08</w:t>
            </w:r>
          </w:p>
        </w:tc>
        <w:tc>
          <w:tcPr>
            <w:tcW w:w="0" w:type="auto"/>
            <w:tcBorders>
              <w:top w:val="threeDEmboss" w:sz="24" w:space="0" w:color="auto"/>
            </w:tcBorders>
            <w:shd w:val="clear" w:color="auto" w:fill="FFFFFF" w:themeFill="background1"/>
            <w:vAlign w:val="center"/>
            <w:hideMark/>
          </w:tcPr>
          <w:p w14:paraId="7095685B"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0.60</w:t>
            </w:r>
          </w:p>
        </w:tc>
      </w:tr>
      <w:tr w:rsidR="00D61B53" w:rsidRPr="00664F7D" w14:paraId="6E834295" w14:textId="77777777" w:rsidTr="00775B4E">
        <w:trPr>
          <w:trHeight w:val="433"/>
        </w:trPr>
        <w:tc>
          <w:tcPr>
            <w:tcW w:w="0" w:type="auto"/>
            <w:shd w:val="clear" w:color="auto" w:fill="D9D9D9" w:themeFill="background1" w:themeFillShade="D9"/>
            <w:vAlign w:val="center"/>
            <w:hideMark/>
          </w:tcPr>
          <w:p w14:paraId="3188AC79"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المالية</w:t>
            </w:r>
          </w:p>
        </w:tc>
        <w:tc>
          <w:tcPr>
            <w:tcW w:w="0" w:type="auto"/>
            <w:shd w:val="clear" w:color="auto" w:fill="FFFFFF" w:themeFill="background1"/>
            <w:vAlign w:val="center"/>
            <w:hideMark/>
          </w:tcPr>
          <w:p w14:paraId="634D643D"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4.06</w:t>
            </w:r>
          </w:p>
        </w:tc>
        <w:tc>
          <w:tcPr>
            <w:tcW w:w="0" w:type="auto"/>
            <w:shd w:val="clear" w:color="auto" w:fill="FFFFFF" w:themeFill="background1"/>
            <w:vAlign w:val="center"/>
            <w:hideMark/>
          </w:tcPr>
          <w:p w14:paraId="2B0B6089"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0.62</w:t>
            </w:r>
          </w:p>
        </w:tc>
      </w:tr>
      <w:tr w:rsidR="00D61B53" w:rsidRPr="00664F7D" w14:paraId="0ED3FCC0" w14:textId="77777777" w:rsidTr="00775B4E">
        <w:trPr>
          <w:trHeight w:val="417"/>
        </w:trPr>
        <w:tc>
          <w:tcPr>
            <w:tcW w:w="0" w:type="auto"/>
            <w:shd w:val="clear" w:color="auto" w:fill="D9D9D9" w:themeFill="background1" w:themeFillShade="D9"/>
            <w:vAlign w:val="center"/>
            <w:hideMark/>
          </w:tcPr>
          <w:p w14:paraId="3C9E2DA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التشغيل</w:t>
            </w:r>
          </w:p>
        </w:tc>
        <w:tc>
          <w:tcPr>
            <w:tcW w:w="0" w:type="auto"/>
            <w:shd w:val="clear" w:color="auto" w:fill="FFFFFF" w:themeFill="background1"/>
            <w:vAlign w:val="center"/>
            <w:hideMark/>
          </w:tcPr>
          <w:p w14:paraId="1B4A9D04"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4.05</w:t>
            </w:r>
          </w:p>
        </w:tc>
        <w:tc>
          <w:tcPr>
            <w:tcW w:w="0" w:type="auto"/>
            <w:shd w:val="clear" w:color="auto" w:fill="FFFFFF" w:themeFill="background1"/>
            <w:vAlign w:val="center"/>
            <w:hideMark/>
          </w:tcPr>
          <w:p w14:paraId="18765628"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lang w:val="en-US" w:eastAsia="en-US" w:bidi="ar-EG"/>
              </w:rPr>
              <w:t>0.61</w:t>
            </w:r>
          </w:p>
        </w:tc>
      </w:tr>
      <w:tr w:rsidR="00D61B53" w:rsidRPr="00664F7D" w14:paraId="18FDF2EF" w14:textId="77777777" w:rsidTr="00775B4E">
        <w:trPr>
          <w:trHeight w:val="417"/>
        </w:trPr>
        <w:tc>
          <w:tcPr>
            <w:tcW w:w="0" w:type="auto"/>
            <w:shd w:val="clear" w:color="auto" w:fill="D9D9D9" w:themeFill="background1" w:themeFillShade="D9"/>
            <w:vAlign w:val="center"/>
          </w:tcPr>
          <w:p w14:paraId="7593F869" w14:textId="77777777" w:rsidR="00D61B53" w:rsidRPr="00664F7D" w:rsidRDefault="00CE76F6"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أخرى</w:t>
            </w:r>
          </w:p>
        </w:tc>
        <w:tc>
          <w:tcPr>
            <w:tcW w:w="0" w:type="auto"/>
            <w:shd w:val="clear" w:color="auto" w:fill="FFFFFF" w:themeFill="background1"/>
            <w:vAlign w:val="center"/>
          </w:tcPr>
          <w:p w14:paraId="48ADC9DB" w14:textId="77777777" w:rsidR="00D61B53" w:rsidRPr="00664F7D" w:rsidRDefault="00D61B53" w:rsidP="00706522">
            <w:pPr>
              <w:shd w:val="clear" w:color="auto" w:fill="FFFFFF" w:themeFill="background1"/>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4.07</w:t>
            </w:r>
          </w:p>
        </w:tc>
        <w:tc>
          <w:tcPr>
            <w:tcW w:w="0" w:type="auto"/>
            <w:shd w:val="clear" w:color="auto" w:fill="FFFFFF" w:themeFill="background1"/>
            <w:vAlign w:val="center"/>
          </w:tcPr>
          <w:p w14:paraId="4E25BE2F" w14:textId="77777777" w:rsidR="00D61B53" w:rsidRPr="00664F7D" w:rsidRDefault="00D61B53" w:rsidP="00706522">
            <w:pPr>
              <w:shd w:val="clear" w:color="auto" w:fill="FFFFFF" w:themeFill="background1"/>
              <w:bidi/>
              <w:spacing w:line="360" w:lineRule="auto"/>
              <w:jc w:val="center"/>
              <w:rPr>
                <w:rFonts w:ascii="Traditional Arabic" w:hAnsi="Traditional Arabic" w:cs="Traditional Arabic"/>
                <w:color w:val="000000" w:themeColor="text1"/>
                <w:sz w:val="24"/>
                <w:szCs w:val="24"/>
                <w:lang w:val="en-US"/>
              </w:rPr>
            </w:pPr>
            <w:r w:rsidRPr="00664F7D">
              <w:rPr>
                <w:rFonts w:ascii="Traditional Arabic" w:hAnsi="Traditional Arabic" w:cs="Traditional Arabic"/>
                <w:color w:val="000000" w:themeColor="text1"/>
                <w:sz w:val="24"/>
                <w:szCs w:val="24"/>
              </w:rPr>
              <w:t>0.63</w:t>
            </w:r>
          </w:p>
        </w:tc>
      </w:tr>
    </w:tbl>
    <w:p w14:paraId="615D76D7" w14:textId="77777777" w:rsidR="00CE76F6" w:rsidRPr="00E00929" w:rsidRDefault="00CE76F6" w:rsidP="00706522">
      <w:pPr>
        <w:spacing w:after="0" w:line="360" w:lineRule="auto"/>
        <w:rPr>
          <w:rFonts w:ascii="Times New Roman" w:hAnsi="Times New Roman" w:cs="Simplified Arabic"/>
          <w:color w:val="000000" w:themeColor="text1"/>
          <w:sz w:val="12"/>
          <w:szCs w:val="12"/>
          <w:rtl/>
        </w:rPr>
      </w:pPr>
    </w:p>
    <w:p w14:paraId="59A502E6" w14:textId="77777777" w:rsidR="00D61B53" w:rsidRPr="00E00929"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جدول</w:t>
      </w:r>
      <w:r w:rsidR="00D7278E" w:rsidRPr="00E00929">
        <w:rPr>
          <w:rFonts w:ascii="Traditional Arabic" w:eastAsiaTheme="minorHAnsi" w:hAnsi="Traditional Arabic" w:cs="Traditional Arabic"/>
          <w:b/>
          <w:bCs/>
          <w:color w:val="000000" w:themeColor="text1"/>
          <w:rtl/>
        </w:rPr>
        <w:t xml:space="preserve"> (</w:t>
      </w:r>
      <w:r w:rsidR="00BB305A" w:rsidRPr="00E00929">
        <w:rPr>
          <w:rFonts w:ascii="Traditional Arabic" w:eastAsiaTheme="minorHAnsi" w:hAnsi="Traditional Arabic" w:cs="Traditional Arabic"/>
          <w:b/>
          <w:bCs/>
          <w:color w:val="000000" w:themeColor="text1"/>
          <w:rtl/>
        </w:rPr>
        <w:t>4</w:t>
      </w:r>
      <w:r w:rsidR="00ED7F83" w:rsidRPr="00E00929">
        <w:rPr>
          <w:rFonts w:ascii="Traditional Arabic" w:eastAsiaTheme="minorHAnsi" w:hAnsi="Traditional Arabic" w:cs="Traditional Arabic"/>
          <w:b/>
          <w:bCs/>
          <w:color w:val="000000" w:themeColor="text1"/>
          <w:rtl/>
        </w:rPr>
        <w:t>-1</w:t>
      </w:r>
      <w:r w:rsidR="001A6710" w:rsidRPr="00E00929">
        <w:rPr>
          <w:rFonts w:ascii="Traditional Arabic" w:eastAsiaTheme="minorHAnsi" w:hAnsi="Traditional Arabic" w:cs="Traditional Arabic"/>
          <w:b/>
          <w:bCs/>
          <w:color w:val="000000" w:themeColor="text1"/>
          <w:rtl/>
        </w:rPr>
        <w:t>6</w:t>
      </w:r>
      <w:r w:rsidR="00ED7F83" w:rsidRPr="00E00929">
        <w:rPr>
          <w:rFonts w:ascii="Traditional Arabic" w:eastAsiaTheme="minorHAnsi" w:hAnsi="Traditional Arabic" w:cs="Traditional Arabic"/>
          <w:b/>
          <w:bCs/>
          <w:color w:val="000000" w:themeColor="text1"/>
          <w:rtl/>
        </w:rPr>
        <w:t>)</w:t>
      </w:r>
      <w:r w:rsidR="00BB305A" w:rsidRPr="00E00929">
        <w:rPr>
          <w:rFonts w:ascii="Traditional Arabic" w:eastAsiaTheme="minorHAnsi" w:hAnsi="Traditional Arabic" w:cs="Traditional Arabic"/>
          <w:b/>
          <w:bCs/>
          <w:color w:val="000000" w:themeColor="text1"/>
          <w:rtl/>
        </w:rPr>
        <w:t xml:space="preserve"> </w:t>
      </w:r>
    </w:p>
    <w:p w14:paraId="2A6D27DE" w14:textId="77777777" w:rsidR="00D61B53" w:rsidRPr="00E00929"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sidRPr="00E00929">
        <w:rPr>
          <w:rFonts w:ascii="Traditional Arabic" w:eastAsiaTheme="minorHAnsi" w:hAnsi="Traditional Arabic" w:cs="Traditional Arabic"/>
          <w:b/>
          <w:bCs/>
          <w:color w:val="000000" w:themeColor="text1"/>
          <w:rtl/>
        </w:rPr>
        <w:t>تحليل التباين الأحادي</w:t>
      </w:r>
      <w:r w:rsidR="00D7278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Pr>
        <w:t>ANOVA</w:t>
      </w:r>
      <w:r w:rsidRPr="00E00929">
        <w:rPr>
          <w:rFonts w:ascii="Traditional Arabic" w:eastAsiaTheme="minorHAnsi" w:hAnsi="Traditional Arabic" w:cs="Traditional Arabic"/>
          <w:b/>
          <w:bCs/>
          <w:color w:val="000000" w:themeColor="text1"/>
          <w:rtl/>
        </w:rPr>
        <w:t>) لتحليل الفروق بين متوسطات تقييم أثر الدمج بين هذه الفئات</w:t>
      </w:r>
    </w:p>
    <w:tbl>
      <w:tblPr>
        <w:tblStyle w:val="a3"/>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4"/>
        <w:gridCol w:w="1435"/>
        <w:gridCol w:w="1339"/>
        <w:gridCol w:w="1390"/>
        <w:gridCol w:w="1385"/>
        <w:gridCol w:w="1356"/>
      </w:tblGrid>
      <w:tr w:rsidR="00D61B53" w:rsidRPr="00664F7D" w14:paraId="793E421E" w14:textId="77777777" w:rsidTr="00775B4E">
        <w:tc>
          <w:tcPr>
            <w:tcW w:w="1472" w:type="dxa"/>
            <w:tcBorders>
              <w:top w:val="threeDEngrave" w:sz="24" w:space="0" w:color="auto"/>
              <w:bottom w:val="threeDEmboss" w:sz="24" w:space="0" w:color="auto"/>
            </w:tcBorders>
            <w:shd w:val="clear" w:color="auto" w:fill="D9D9D9" w:themeFill="background1" w:themeFillShade="D9"/>
            <w:vAlign w:val="center"/>
          </w:tcPr>
          <w:p w14:paraId="389F4238"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14:paraId="50BC3EA0"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14:paraId="60BB699F"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درجات</w:t>
            </w:r>
          </w:p>
          <w:p w14:paraId="10CFEF60"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14:paraId="141EFDF6"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14:paraId="04016FCE"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قيمة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14:paraId="462AF678"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مستوى الدلالة</w:t>
            </w:r>
            <w:r w:rsidRPr="00664F7D">
              <w:rPr>
                <w:rFonts w:ascii="Traditional Arabic" w:hAnsi="Traditional Arabic" w:cs="Traditional Arabic"/>
                <w:color w:val="000000" w:themeColor="text1"/>
                <w:sz w:val="24"/>
                <w:szCs w:val="24"/>
              </w:rPr>
              <w:t xml:space="preserve"> Sig</w:t>
            </w:r>
          </w:p>
        </w:tc>
      </w:tr>
      <w:tr w:rsidR="00D61B53" w:rsidRPr="00664F7D" w14:paraId="7A159B8C" w14:textId="77777777" w:rsidTr="00775B4E">
        <w:tc>
          <w:tcPr>
            <w:tcW w:w="1472" w:type="dxa"/>
            <w:tcBorders>
              <w:top w:val="threeDEmboss" w:sz="24" w:space="0" w:color="auto"/>
            </w:tcBorders>
            <w:shd w:val="clear" w:color="auto" w:fill="D9D9D9" w:themeFill="background1" w:themeFillShade="D9"/>
            <w:vAlign w:val="center"/>
          </w:tcPr>
          <w:p w14:paraId="647B61A5"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بين المجموعات</w:t>
            </w:r>
          </w:p>
        </w:tc>
        <w:tc>
          <w:tcPr>
            <w:tcW w:w="1476" w:type="dxa"/>
            <w:tcBorders>
              <w:top w:val="threeDEmboss" w:sz="24" w:space="0" w:color="auto"/>
            </w:tcBorders>
            <w:shd w:val="clear" w:color="auto" w:fill="FFFFFF" w:themeFill="background1"/>
            <w:vAlign w:val="center"/>
          </w:tcPr>
          <w:p w14:paraId="6C5DF4BE"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0.025</w:t>
            </w:r>
          </w:p>
        </w:tc>
        <w:tc>
          <w:tcPr>
            <w:tcW w:w="1379" w:type="dxa"/>
            <w:tcBorders>
              <w:top w:val="threeDEmboss" w:sz="24" w:space="0" w:color="auto"/>
            </w:tcBorders>
            <w:shd w:val="clear" w:color="auto" w:fill="FFFFFF" w:themeFill="background1"/>
            <w:vAlign w:val="center"/>
          </w:tcPr>
          <w:p w14:paraId="6B831C40"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lang w:bidi="ar-EG"/>
              </w:rPr>
              <w:t>3</w:t>
            </w:r>
          </w:p>
        </w:tc>
        <w:tc>
          <w:tcPr>
            <w:tcW w:w="1421" w:type="dxa"/>
            <w:tcBorders>
              <w:top w:val="threeDEmboss" w:sz="24" w:space="0" w:color="auto"/>
            </w:tcBorders>
            <w:shd w:val="clear" w:color="auto" w:fill="FFFFFF" w:themeFill="background1"/>
            <w:vAlign w:val="center"/>
          </w:tcPr>
          <w:p w14:paraId="1FDFAD93"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0.0083</w:t>
            </w:r>
          </w:p>
        </w:tc>
        <w:tc>
          <w:tcPr>
            <w:tcW w:w="1425" w:type="dxa"/>
            <w:tcBorders>
              <w:top w:val="threeDEmboss" w:sz="24" w:space="0" w:color="auto"/>
            </w:tcBorders>
            <w:shd w:val="clear" w:color="auto" w:fill="FFFFFF" w:themeFill="background1"/>
            <w:vAlign w:val="center"/>
          </w:tcPr>
          <w:p w14:paraId="6312B0A6"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0.24</w:t>
            </w:r>
          </w:p>
        </w:tc>
        <w:tc>
          <w:tcPr>
            <w:tcW w:w="1398" w:type="dxa"/>
            <w:tcBorders>
              <w:top w:val="threeDEmboss" w:sz="24" w:space="0" w:color="auto"/>
            </w:tcBorders>
            <w:shd w:val="clear" w:color="auto" w:fill="FFFFFF" w:themeFill="background1"/>
            <w:vAlign w:val="center"/>
          </w:tcPr>
          <w:p w14:paraId="5F0FBEBF"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0.87</w:t>
            </w:r>
          </w:p>
        </w:tc>
      </w:tr>
      <w:tr w:rsidR="00D61B53" w:rsidRPr="00664F7D" w14:paraId="30FAE265" w14:textId="77777777" w:rsidTr="00775B4E">
        <w:tc>
          <w:tcPr>
            <w:tcW w:w="1472" w:type="dxa"/>
            <w:tcBorders>
              <w:bottom w:val="threeDEngrave" w:sz="24" w:space="0" w:color="auto"/>
            </w:tcBorders>
            <w:shd w:val="clear" w:color="auto" w:fill="D9D9D9" w:themeFill="background1" w:themeFillShade="D9"/>
            <w:vAlign w:val="center"/>
          </w:tcPr>
          <w:p w14:paraId="29FD34DC"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داخل المجموعات</w:t>
            </w:r>
          </w:p>
        </w:tc>
        <w:tc>
          <w:tcPr>
            <w:tcW w:w="1476" w:type="dxa"/>
            <w:tcBorders>
              <w:bottom w:val="threeDEngrave" w:sz="24" w:space="0" w:color="auto"/>
            </w:tcBorders>
            <w:shd w:val="clear" w:color="auto" w:fill="FFFFFF" w:themeFill="background1"/>
            <w:vAlign w:val="center"/>
          </w:tcPr>
          <w:p w14:paraId="71E19E15"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9.650</w:t>
            </w:r>
          </w:p>
        </w:tc>
        <w:tc>
          <w:tcPr>
            <w:tcW w:w="1379" w:type="dxa"/>
            <w:tcBorders>
              <w:bottom w:val="threeDEngrave" w:sz="24" w:space="0" w:color="auto"/>
            </w:tcBorders>
            <w:shd w:val="clear" w:color="auto" w:fill="FFFFFF" w:themeFill="background1"/>
            <w:vAlign w:val="center"/>
          </w:tcPr>
          <w:p w14:paraId="777A7460"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281</w:t>
            </w:r>
          </w:p>
        </w:tc>
        <w:tc>
          <w:tcPr>
            <w:tcW w:w="1421" w:type="dxa"/>
            <w:tcBorders>
              <w:bottom w:val="threeDEngrave" w:sz="24" w:space="0" w:color="auto"/>
            </w:tcBorders>
            <w:shd w:val="clear" w:color="auto" w:fill="FFFFFF" w:themeFill="background1"/>
            <w:vAlign w:val="center"/>
          </w:tcPr>
          <w:p w14:paraId="2FCF84AE"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0.0343</w:t>
            </w:r>
          </w:p>
        </w:tc>
        <w:tc>
          <w:tcPr>
            <w:tcW w:w="1425" w:type="dxa"/>
            <w:tcBorders>
              <w:bottom w:val="threeDEngrave" w:sz="24" w:space="0" w:color="auto"/>
            </w:tcBorders>
            <w:shd w:val="clear" w:color="auto" w:fill="FFFFFF" w:themeFill="background1"/>
            <w:vAlign w:val="center"/>
          </w:tcPr>
          <w:p w14:paraId="4721E027"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c>
          <w:tcPr>
            <w:tcW w:w="1398" w:type="dxa"/>
            <w:tcBorders>
              <w:bottom w:val="threeDEngrave" w:sz="24" w:space="0" w:color="auto"/>
            </w:tcBorders>
            <w:shd w:val="clear" w:color="auto" w:fill="FFFFFF" w:themeFill="background1"/>
            <w:vAlign w:val="center"/>
          </w:tcPr>
          <w:p w14:paraId="79A102F1"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r>
      <w:tr w:rsidR="00D61B53" w:rsidRPr="00664F7D" w14:paraId="2E5F1A79" w14:textId="77777777" w:rsidTr="00775B4E">
        <w:tc>
          <w:tcPr>
            <w:tcW w:w="1472" w:type="dxa"/>
            <w:tcBorders>
              <w:top w:val="threeDEngrave" w:sz="24" w:space="0" w:color="auto"/>
              <w:bottom w:val="threeDEmboss" w:sz="24" w:space="0" w:color="auto"/>
            </w:tcBorders>
            <w:shd w:val="clear" w:color="auto" w:fill="D9D9D9" w:themeFill="background1" w:themeFillShade="D9"/>
            <w:vAlign w:val="center"/>
          </w:tcPr>
          <w:p w14:paraId="23CC067F"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14:paraId="65220CC0" w14:textId="77777777" w:rsidR="00D61B53" w:rsidRPr="00664F7D" w:rsidRDefault="00D61B53"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14:paraId="6650210D" w14:textId="77777777" w:rsidR="00D61B53" w:rsidRPr="00664F7D" w:rsidRDefault="00D61B53"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r w:rsidRPr="00664F7D">
              <w:rPr>
                <w:rFonts w:ascii="Traditional Arabic" w:hAnsi="Traditional Arabic" w:cs="Traditional Arabic"/>
                <w:color w:val="000000" w:themeColor="text1"/>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14:paraId="2B10E0DE" w14:textId="77777777" w:rsidR="00D61B53" w:rsidRPr="00664F7D" w:rsidRDefault="00D61B53"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14:paraId="418F62C4" w14:textId="77777777" w:rsidR="00D61B53" w:rsidRPr="00664F7D" w:rsidRDefault="00D61B53"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14:paraId="34CCC2EF" w14:textId="77777777" w:rsidR="00D61B53" w:rsidRPr="00664F7D" w:rsidRDefault="00D61B53" w:rsidP="00706522">
            <w:pPr>
              <w:pStyle w:val="a5"/>
              <w:bidi/>
              <w:spacing w:before="0" w:beforeAutospacing="0" w:after="0" w:afterAutospacing="0" w:line="360" w:lineRule="auto"/>
              <w:jc w:val="center"/>
              <w:rPr>
                <w:rFonts w:ascii="Traditional Arabic" w:hAnsi="Traditional Arabic" w:cs="Traditional Arabic"/>
                <w:color w:val="000000" w:themeColor="text1"/>
                <w:rtl/>
              </w:rPr>
            </w:pPr>
          </w:p>
        </w:tc>
      </w:tr>
    </w:tbl>
    <w:p w14:paraId="11877105" w14:textId="77777777" w:rsidR="00D61B53" w:rsidRPr="00664F7D" w:rsidRDefault="00D61B53" w:rsidP="00706522">
      <w:pPr>
        <w:pStyle w:val="a5"/>
        <w:numPr>
          <w:ilvl w:val="0"/>
          <w:numId w:val="1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من إعداد الباحث بالاعتماد على مخرجات برنامج </w:t>
      </w:r>
      <w:r w:rsidRPr="00664F7D">
        <w:rPr>
          <w:rFonts w:ascii="Traditional Arabic" w:eastAsiaTheme="minorHAnsi" w:hAnsi="Traditional Arabic" w:cs="Traditional Arabic"/>
          <w:color w:val="000000" w:themeColor="text1"/>
          <w:shd w:val="clear" w:color="auto" w:fill="FFFFFF"/>
        </w:rPr>
        <w:t>SPSS</w:t>
      </w:r>
    </w:p>
    <w:p w14:paraId="14079739" w14:textId="77777777" w:rsidR="00D61B53" w:rsidRPr="00664F7D" w:rsidRDefault="00D61B53" w:rsidP="00706522">
      <w:pPr>
        <w:pStyle w:val="a5"/>
        <w:numPr>
          <w:ilvl w:val="0"/>
          <w:numId w:val="1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قيمة</w:t>
      </w:r>
      <w:r w:rsidRPr="00664F7D">
        <w:rPr>
          <w:rFonts w:ascii="Traditional Arabic" w:eastAsiaTheme="minorHAnsi" w:hAnsi="Traditional Arabic" w:cs="Traditional Arabic"/>
          <w:color w:val="000000" w:themeColor="text1"/>
          <w:shd w:val="clear" w:color="auto" w:fill="FFFFFF"/>
        </w:rPr>
        <w:t xml:space="preserve"> Sig = 0.87 &gt; 0.05 </w:t>
      </w:r>
      <w:r w:rsidRPr="00664F7D">
        <w:rPr>
          <w:rFonts w:eastAsiaTheme="minorHAnsi"/>
          <w:color w:val="000000" w:themeColor="text1"/>
          <w:shd w:val="clear" w:color="auto" w:fill="FFFFFF"/>
        </w:rPr>
        <w:t>→</w:t>
      </w:r>
      <w:r w:rsidRPr="00664F7D">
        <w:rPr>
          <w:rFonts w:ascii="Traditional Arabic" w:eastAsiaTheme="minorHAnsi" w:hAnsi="Traditional Arabic" w:cs="Traditional Arabic"/>
          <w:color w:val="000000" w:themeColor="text1"/>
          <w:shd w:val="clear" w:color="auto" w:fill="FFFFFF"/>
        </w:rPr>
        <w:t xml:space="preserve"> </w:t>
      </w:r>
      <w:r w:rsidRPr="00664F7D">
        <w:rPr>
          <w:rFonts w:ascii="Traditional Arabic" w:eastAsiaTheme="minorHAnsi" w:hAnsi="Traditional Arabic" w:cs="Traditional Arabic"/>
          <w:color w:val="000000" w:themeColor="text1"/>
          <w:shd w:val="clear" w:color="auto" w:fill="FFFFFF"/>
          <w:rtl/>
        </w:rPr>
        <w:t>لا توجد فروق معنوية بين تقييم أثر الدمج حسب المسمى الوظيفي</w:t>
      </w:r>
      <w:r w:rsidRPr="00664F7D">
        <w:rPr>
          <w:rFonts w:ascii="Traditional Arabic" w:eastAsiaTheme="minorHAnsi" w:hAnsi="Traditional Arabic" w:cs="Traditional Arabic"/>
          <w:color w:val="000000" w:themeColor="text1"/>
          <w:shd w:val="clear" w:color="auto" w:fill="FFFFFF"/>
        </w:rPr>
        <w:t xml:space="preserve">. </w:t>
      </w:r>
    </w:p>
    <w:p w14:paraId="02412759" w14:textId="77777777" w:rsidR="00D61B53" w:rsidRPr="00664F7D" w:rsidRDefault="00D61B53"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lastRenderedPageBreak/>
        <w:t>تشير نتائج اختبار</w:t>
      </w:r>
      <w:r w:rsidRPr="00664F7D">
        <w:rPr>
          <w:rFonts w:ascii="Traditional Arabic" w:eastAsiaTheme="minorHAnsi" w:hAnsi="Traditional Arabic" w:cs="Traditional Arabic"/>
          <w:color w:val="000000" w:themeColor="text1"/>
          <w:lang w:bidi="ar-EG"/>
        </w:rPr>
        <w:t xml:space="preserve"> ANOVA </w:t>
      </w:r>
      <w:r w:rsidRPr="00664F7D">
        <w:rPr>
          <w:rFonts w:ascii="Traditional Arabic" w:eastAsiaTheme="minorHAnsi" w:hAnsi="Traditional Arabic" w:cs="Traditional Arabic"/>
          <w:color w:val="000000" w:themeColor="text1"/>
          <w:rtl/>
          <w:lang w:bidi="ar-EG"/>
        </w:rPr>
        <w:t>الخاص بالمسمى الوظيفي</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أن قيمة</w:t>
      </w:r>
      <w:r w:rsidRPr="00664F7D">
        <w:rPr>
          <w:rFonts w:ascii="Traditional Arabic" w:eastAsiaTheme="minorHAnsi" w:hAnsi="Traditional Arabic" w:cs="Traditional Arabic"/>
          <w:color w:val="000000" w:themeColor="text1"/>
          <w:lang w:bidi="ar-EG"/>
        </w:rPr>
        <w:t xml:space="preserve"> Sig </w:t>
      </w:r>
      <w:r w:rsidR="00FB3B39" w:rsidRPr="00664F7D">
        <w:rPr>
          <w:rFonts w:ascii="Traditional Arabic" w:hAnsi="Traditional Arabic" w:cs="Traditional Arabic"/>
          <w:color w:val="000000" w:themeColor="text1"/>
          <w:lang w:bidi="ar-EG"/>
        </w:rPr>
        <w:t>0.87</w:t>
      </w:r>
      <w:r w:rsidRPr="00664F7D">
        <w:rPr>
          <w:rFonts w:ascii="Traditional Arabic" w:eastAsiaTheme="minorHAnsi" w:hAnsi="Traditional Arabic" w:cs="Traditional Arabic"/>
          <w:color w:val="000000" w:themeColor="text1"/>
          <w:lang w:bidi="ar-EG"/>
        </w:rPr>
        <w:t xml:space="preserve">) </w:t>
      </w:r>
      <w:r w:rsidRPr="00664F7D">
        <w:rPr>
          <w:rFonts w:ascii="Traditional Arabic" w:eastAsiaTheme="minorHAnsi" w:hAnsi="Traditional Arabic" w:cs="Traditional Arabic"/>
          <w:color w:val="000000" w:themeColor="text1"/>
          <w:rtl/>
          <w:lang w:bidi="ar-EG"/>
        </w:rPr>
        <w:t>أكبر من مستوى الدلالة</w:t>
      </w:r>
      <w:r w:rsidRPr="00664F7D">
        <w:rPr>
          <w:rFonts w:ascii="Traditional Arabic" w:eastAsiaTheme="minorHAnsi" w:hAnsi="Traditional Arabic" w:cs="Traditional Arabic"/>
          <w:color w:val="000000" w:themeColor="text1"/>
          <w:lang w:bidi="ar-EG"/>
        </w:rPr>
        <w:t xml:space="preserve"> </w:t>
      </w:r>
      <w:r w:rsidRPr="00664F7D">
        <w:rPr>
          <w:rFonts w:ascii="Cambria" w:eastAsiaTheme="minorHAnsi" w:hAnsi="Cambria" w:cs="Cambria"/>
          <w:color w:val="000000" w:themeColor="text1"/>
          <w:lang w:bidi="ar-EG"/>
        </w:rPr>
        <w:t>α</w:t>
      </w:r>
      <w:r w:rsidRPr="00664F7D">
        <w:rPr>
          <w:rFonts w:ascii="Traditional Arabic" w:eastAsiaTheme="minorHAnsi" w:hAnsi="Traditional Arabic" w:cs="Traditional Arabic"/>
          <w:color w:val="000000" w:themeColor="text1"/>
          <w:lang w:bidi="ar-EG"/>
        </w:rPr>
        <w:t xml:space="preserve"> = 0.05</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مما يعني أنه لا توجد فروق معنوية ذات دلالة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ة بين متوسطات تقييم أثر استراتيجية دمج الشركات على دخول السوق الموازية لدى المشاركين من مختلف مستويات الوظيفة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w:t>
      </w:r>
      <w:r w:rsidR="00D6178F" w:rsidRPr="00664F7D">
        <w:rPr>
          <w:rFonts w:ascii="Traditional Arabic" w:eastAsiaTheme="minorHAnsi" w:hAnsi="Traditional Arabic" w:cs="Traditional Arabic"/>
          <w:color w:val="000000" w:themeColor="text1"/>
          <w:rtl/>
          <w:lang w:bidi="ar-EG"/>
        </w:rPr>
        <w:t>إدارة</w:t>
      </w:r>
      <w:r w:rsidRPr="00664F7D">
        <w:rPr>
          <w:rFonts w:ascii="Traditional Arabic" w:eastAsiaTheme="minorHAnsi" w:hAnsi="Traditional Arabic" w:cs="Traditional Arabic"/>
          <w:color w:val="000000" w:themeColor="text1"/>
          <w:rtl/>
          <w:lang w:bidi="ar-EG"/>
        </w:rPr>
        <w:t xml:space="preserve"> العليا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المالية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التشغيل</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أخرى)</w:t>
      </w:r>
      <w:r w:rsidRPr="00664F7D">
        <w:rPr>
          <w:rFonts w:ascii="Traditional Arabic" w:eastAsiaTheme="minorHAnsi" w:hAnsi="Traditional Arabic" w:cs="Traditional Arabic"/>
          <w:color w:val="000000" w:themeColor="text1"/>
          <w:lang w:bidi="ar-EG"/>
        </w:rPr>
        <w:t>.</w:t>
      </w:r>
    </w:p>
    <w:p w14:paraId="188F394E" w14:textId="77777777" w:rsidR="00D61B53" w:rsidRPr="00664F7D" w:rsidRDefault="00D61B53"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كما يظهر من المتوسطات والانحراف المعياري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فإن تقييم أثر استراتيجية الدمج متقارب بين جميع الفئات الوظيفية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حيث تراوح المتوسط بين 4.03 و4.08 مع انحراف معياري منخفض نسبيًا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ما يشير</w:t>
      </w:r>
      <w:r w:rsidR="000544F4" w:rsidRPr="00664F7D">
        <w:rPr>
          <w:rFonts w:ascii="Traditional Arabic" w:eastAsiaTheme="minorHAnsi" w:hAnsi="Traditional Arabic" w:cs="Traditional Arabic"/>
          <w:color w:val="000000" w:themeColor="text1"/>
          <w:rtl/>
          <w:lang w:bidi="ar-EG"/>
        </w:rPr>
        <w:t xml:space="preserve"> إلى </w:t>
      </w:r>
      <w:r w:rsidRPr="00664F7D">
        <w:rPr>
          <w:rFonts w:ascii="Traditional Arabic" w:eastAsiaTheme="minorHAnsi" w:hAnsi="Traditional Arabic" w:cs="Traditional Arabic"/>
          <w:color w:val="000000" w:themeColor="text1"/>
          <w:rtl/>
          <w:lang w:bidi="ar-EG"/>
        </w:rPr>
        <w:t>اتساق كبير في تقييم الاستراتيجية بين المشاركين من مختلف المستويات الوظيفية</w:t>
      </w:r>
      <w:r w:rsidRPr="00664F7D">
        <w:rPr>
          <w:rFonts w:ascii="Traditional Arabic" w:eastAsiaTheme="minorHAnsi" w:hAnsi="Traditional Arabic" w:cs="Traditional Arabic"/>
          <w:color w:val="000000" w:themeColor="text1"/>
          <w:lang w:bidi="ar-EG"/>
        </w:rPr>
        <w:t>.</w:t>
      </w:r>
    </w:p>
    <w:p w14:paraId="4996331D" w14:textId="77777777" w:rsidR="00D61B53" w:rsidRPr="00664F7D" w:rsidRDefault="00D61B53" w:rsidP="00706522">
      <w:pPr>
        <w:pStyle w:val="a5"/>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 xml:space="preserve">يدعم هذا التحليل الفرضية الفرعية المتعلقة بالمسمى الوظيفي ويؤكد أن الوظيفة لا تمثل عاملًا مؤثرًا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ا على تقييم أثر استراتيجية دمج الشركات. وبذلك</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يمكن القول إن استراتيجية الدمج تؤثر بشكل متجانس على دخول السوق الموازية بغض النظر عن المستوى الوظيفي للمشاركين</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يعزز مصداقية نتائج الدراسة ويؤكد شمولية تأثير الاستراتيجية على الشركات العائلية السعودية</w:t>
      </w:r>
      <w:r w:rsidRPr="00664F7D">
        <w:rPr>
          <w:rFonts w:ascii="Traditional Arabic" w:eastAsiaTheme="minorHAnsi" w:hAnsi="Traditional Arabic" w:cs="Traditional Arabic"/>
          <w:color w:val="000000" w:themeColor="text1"/>
          <w:lang w:bidi="ar-EG"/>
        </w:rPr>
        <w:t>.</w:t>
      </w:r>
    </w:p>
    <w:p w14:paraId="2233BED9" w14:textId="77777777" w:rsidR="00CE76F6" w:rsidRPr="00664F7D" w:rsidRDefault="006E4C64" w:rsidP="00706522">
      <w:pPr>
        <w:pStyle w:val="a4"/>
        <w:numPr>
          <w:ilvl w:val="0"/>
          <w:numId w:val="80"/>
        </w:numPr>
        <w:shd w:val="clear" w:color="auto" w:fill="FFFFFF" w:themeFill="background1"/>
        <w:bidi/>
        <w:spacing w:after="0" w:line="360" w:lineRule="auto"/>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 xml:space="preserve">نتائج اختبار الفرضية الفرعية </w:t>
      </w:r>
      <w:r w:rsidR="00A00EC1" w:rsidRPr="00664F7D">
        <w:rPr>
          <w:rFonts w:ascii="Traditional Arabic" w:hAnsi="Traditional Arabic" w:cs="Traditional Arabic"/>
          <w:color w:val="000000" w:themeColor="text1"/>
          <w:sz w:val="24"/>
          <w:szCs w:val="24"/>
          <w:rtl/>
          <w:lang w:bidi="ar-EG"/>
        </w:rPr>
        <w:t>الرابعة</w:t>
      </w:r>
      <w:r w:rsidR="00775B4E" w:rsidRPr="00664F7D">
        <w:rPr>
          <w:rFonts w:ascii="Traditional Arabic" w:hAnsi="Traditional Arabic" w:cs="Traditional Arabic"/>
          <w:color w:val="000000" w:themeColor="text1"/>
          <w:sz w:val="24"/>
          <w:szCs w:val="24"/>
          <w:rtl/>
          <w:lang w:bidi="ar-EG"/>
        </w:rPr>
        <w:t xml:space="preserve">: </w:t>
      </w:r>
    </w:p>
    <w:p w14:paraId="362D401B" w14:textId="77777777" w:rsidR="00D821D8" w:rsidRPr="00E00929" w:rsidRDefault="00CE76F6" w:rsidP="00E00929">
      <w:pPr>
        <w:shd w:val="clear" w:color="auto" w:fill="FFFFFF" w:themeFill="background1"/>
        <w:bidi/>
        <w:spacing w:after="0" w:line="360" w:lineRule="auto"/>
        <w:ind w:firstLine="720"/>
        <w:jc w:val="both"/>
        <w:rPr>
          <w:rFonts w:ascii="Traditional Arabic" w:hAnsi="Traditional Arabic" w:cs="Traditional Arabic"/>
          <w:color w:val="000000" w:themeColor="text1"/>
          <w:sz w:val="24"/>
          <w:szCs w:val="24"/>
          <w:rtl/>
          <w:lang w:bidi="ar-EG"/>
        </w:rPr>
      </w:pPr>
      <w:r w:rsidRPr="00664F7D">
        <w:rPr>
          <w:rFonts w:ascii="Traditional Arabic" w:hAnsi="Traditional Arabic" w:cs="Traditional Arabic"/>
          <w:color w:val="000000" w:themeColor="text1"/>
          <w:sz w:val="24"/>
          <w:szCs w:val="24"/>
          <w:rtl/>
          <w:lang w:bidi="ar-EG"/>
        </w:rPr>
        <w:t>"</w:t>
      </w:r>
      <w:r w:rsidR="00080D96" w:rsidRPr="00664F7D">
        <w:rPr>
          <w:rFonts w:ascii="Traditional Arabic" w:hAnsi="Traditional Arabic" w:cs="Traditional Arabic"/>
          <w:color w:val="000000" w:themeColor="text1"/>
          <w:sz w:val="24"/>
          <w:szCs w:val="24"/>
          <w:rtl/>
          <w:lang w:bidi="ar-EG"/>
        </w:rPr>
        <w:t xml:space="preserve">لا توجد فروق ذات دلالة </w:t>
      </w:r>
      <w:r w:rsidR="004C5D0F" w:rsidRPr="00664F7D">
        <w:rPr>
          <w:rFonts w:ascii="Traditional Arabic" w:hAnsi="Traditional Arabic" w:cs="Traditional Arabic"/>
          <w:color w:val="000000" w:themeColor="text1"/>
          <w:sz w:val="24"/>
          <w:szCs w:val="24"/>
          <w:rtl/>
          <w:lang w:bidi="ar-EG"/>
        </w:rPr>
        <w:t>إحصائي</w:t>
      </w:r>
      <w:r w:rsidR="00080D96" w:rsidRPr="00664F7D">
        <w:rPr>
          <w:rFonts w:ascii="Traditional Arabic" w:hAnsi="Traditional Arabic" w:cs="Traditional Arabic"/>
          <w:color w:val="000000" w:themeColor="text1"/>
          <w:sz w:val="24"/>
          <w:szCs w:val="24"/>
          <w:rtl/>
          <w:lang w:bidi="ar-EG"/>
        </w:rPr>
        <w:t>ة في تقييم أثر استراتيجية دمج الشركات على الجاهزية لل</w:t>
      </w:r>
      <w:r w:rsidR="000544F4" w:rsidRPr="00664F7D">
        <w:rPr>
          <w:rFonts w:ascii="Traditional Arabic" w:hAnsi="Traditional Arabic" w:cs="Traditional Arabic"/>
          <w:color w:val="000000" w:themeColor="text1"/>
          <w:sz w:val="24"/>
          <w:szCs w:val="24"/>
          <w:rtl/>
          <w:lang w:bidi="ar-EG"/>
        </w:rPr>
        <w:t>إدراج</w:t>
      </w:r>
      <w:r w:rsidR="00080D96" w:rsidRPr="00664F7D">
        <w:rPr>
          <w:rFonts w:ascii="Traditional Arabic" w:hAnsi="Traditional Arabic" w:cs="Traditional Arabic"/>
          <w:color w:val="000000" w:themeColor="text1"/>
          <w:sz w:val="24"/>
          <w:szCs w:val="24"/>
          <w:rtl/>
          <w:lang w:bidi="ar-EG"/>
        </w:rPr>
        <w:t xml:space="preserve"> في دخول السوق الموازية </w:t>
      </w:r>
      <w:r w:rsidR="006E4C64" w:rsidRPr="00664F7D">
        <w:rPr>
          <w:rFonts w:ascii="Traditional Arabic" w:hAnsi="Traditional Arabic" w:cs="Traditional Arabic"/>
          <w:color w:val="000000" w:themeColor="text1"/>
          <w:sz w:val="24"/>
          <w:szCs w:val="24"/>
          <w:rtl/>
          <w:lang w:bidi="ar-EG"/>
        </w:rPr>
        <w:t>عند مستوى دلالة</w:t>
      </w:r>
      <w:r w:rsidR="00D7278E" w:rsidRPr="00664F7D">
        <w:rPr>
          <w:rFonts w:ascii="Traditional Arabic" w:hAnsi="Traditional Arabic" w:cs="Traditional Arabic"/>
          <w:color w:val="000000" w:themeColor="text1"/>
          <w:sz w:val="24"/>
          <w:szCs w:val="24"/>
          <w:rtl/>
          <w:lang w:bidi="ar-EG"/>
        </w:rPr>
        <w:t xml:space="preserve"> (</w:t>
      </w:r>
      <m:oMath>
        <m:r>
          <m:rPr>
            <m:sty m:val="p"/>
          </m:rPr>
          <w:rPr>
            <w:rFonts w:ascii="Cambria Math" w:hAnsi="Cambria Math" w:cs="Cambria Math" w:hint="cs"/>
            <w:color w:val="000000" w:themeColor="text1"/>
            <w:sz w:val="24"/>
            <w:szCs w:val="24"/>
            <w:rtl/>
            <w:lang w:bidi="ar-EG"/>
          </w:rPr>
          <m:t>α≤</m:t>
        </m:r>
        <m:r>
          <m:rPr>
            <m:sty m:val="p"/>
          </m:rPr>
          <w:rPr>
            <w:rFonts w:ascii="Cambria Math" w:hAnsi="Cambria Math" w:cs="Traditional Arabic"/>
            <w:color w:val="000000" w:themeColor="text1"/>
            <w:sz w:val="24"/>
            <w:szCs w:val="24"/>
            <w:lang w:bidi="ar-EG"/>
          </w:rPr>
          <m:t>0.05</m:t>
        </m:r>
      </m:oMath>
      <w:r w:rsidR="006E4C64" w:rsidRPr="00664F7D">
        <w:rPr>
          <w:rFonts w:ascii="Traditional Arabic" w:hAnsi="Traditional Arabic" w:cs="Traditional Arabic"/>
          <w:color w:val="000000" w:themeColor="text1"/>
          <w:sz w:val="24"/>
          <w:szCs w:val="24"/>
          <w:rtl/>
          <w:lang w:bidi="ar-EG"/>
        </w:rPr>
        <w:t>) تُعزى</w:t>
      </w:r>
      <w:r w:rsidR="000544F4" w:rsidRPr="00664F7D">
        <w:rPr>
          <w:rFonts w:ascii="Traditional Arabic" w:hAnsi="Traditional Arabic" w:cs="Traditional Arabic"/>
          <w:color w:val="000000" w:themeColor="text1"/>
          <w:sz w:val="24"/>
          <w:szCs w:val="24"/>
          <w:rtl/>
          <w:lang w:bidi="ar-EG"/>
        </w:rPr>
        <w:t xml:space="preserve"> إلى </w:t>
      </w:r>
      <w:r w:rsidR="006E4C64" w:rsidRPr="00664F7D">
        <w:rPr>
          <w:rFonts w:ascii="Traditional Arabic" w:hAnsi="Traditional Arabic" w:cs="Traditional Arabic"/>
          <w:color w:val="000000" w:themeColor="text1"/>
          <w:sz w:val="24"/>
          <w:szCs w:val="24"/>
          <w:rtl/>
          <w:lang w:bidi="ar-EG"/>
        </w:rPr>
        <w:t>متغير المسمى سنوات الخبرة</w:t>
      </w:r>
      <w:r w:rsidRPr="00664F7D">
        <w:rPr>
          <w:rFonts w:ascii="Traditional Arabic" w:hAnsi="Traditional Arabic" w:cs="Traditional Arabic"/>
          <w:color w:val="000000" w:themeColor="text1"/>
          <w:sz w:val="24"/>
          <w:szCs w:val="24"/>
          <w:rtl/>
          <w:lang w:bidi="ar-EG"/>
        </w:rPr>
        <w:t>".</w:t>
      </w:r>
      <w:r w:rsidR="00E00929">
        <w:rPr>
          <w:rFonts w:ascii="Traditional Arabic" w:hAnsi="Traditional Arabic" w:cs="Traditional Arabic"/>
          <w:color w:val="000000" w:themeColor="text1"/>
          <w:sz w:val="24"/>
          <w:szCs w:val="24"/>
          <w:rtl/>
          <w:lang w:bidi="ar-EG"/>
        </w:rPr>
        <w:t xml:space="preserve"> </w:t>
      </w:r>
    </w:p>
    <w:p w14:paraId="01012B45" w14:textId="77777777" w:rsidR="00BD0E49" w:rsidRPr="00E00929"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 xml:space="preserve">جدول </w:t>
      </w:r>
      <w:r w:rsidR="00D7278E" w:rsidRPr="00E00929">
        <w:rPr>
          <w:rFonts w:ascii="Traditional Arabic" w:eastAsiaTheme="minorHAnsi" w:hAnsi="Traditional Arabic" w:cs="Traditional Arabic"/>
          <w:b/>
          <w:bCs/>
          <w:color w:val="000000" w:themeColor="text1"/>
          <w:rtl/>
        </w:rPr>
        <w:t>(</w:t>
      </w:r>
      <w:r w:rsidR="00BB305A" w:rsidRPr="00E00929">
        <w:rPr>
          <w:rFonts w:ascii="Traditional Arabic" w:eastAsiaTheme="minorHAnsi" w:hAnsi="Traditional Arabic" w:cs="Traditional Arabic"/>
          <w:b/>
          <w:bCs/>
          <w:color w:val="000000" w:themeColor="text1"/>
          <w:rtl/>
        </w:rPr>
        <w:t>4-</w:t>
      </w:r>
      <w:r w:rsidR="00ED7F83" w:rsidRPr="00E00929">
        <w:rPr>
          <w:rFonts w:ascii="Traditional Arabic" w:eastAsiaTheme="minorHAnsi" w:hAnsi="Traditional Arabic" w:cs="Traditional Arabic"/>
          <w:b/>
          <w:bCs/>
          <w:color w:val="000000" w:themeColor="text1"/>
          <w:rtl/>
        </w:rPr>
        <w:t>1</w:t>
      </w:r>
      <w:r w:rsidR="001A6710" w:rsidRPr="00E00929">
        <w:rPr>
          <w:rFonts w:ascii="Traditional Arabic" w:eastAsiaTheme="minorHAnsi" w:hAnsi="Traditional Arabic" w:cs="Traditional Arabic"/>
          <w:b/>
          <w:bCs/>
          <w:color w:val="000000" w:themeColor="text1"/>
          <w:rtl/>
        </w:rPr>
        <w:t>7</w:t>
      </w:r>
      <w:r w:rsidR="00ED7F83" w:rsidRPr="00E00929">
        <w:rPr>
          <w:rFonts w:ascii="Traditional Arabic" w:eastAsiaTheme="minorHAnsi" w:hAnsi="Traditional Arabic" w:cs="Traditional Arabic"/>
          <w:b/>
          <w:bCs/>
          <w:color w:val="000000" w:themeColor="text1"/>
          <w:rtl/>
        </w:rPr>
        <w:t>)</w:t>
      </w:r>
    </w:p>
    <w:p w14:paraId="24E5B947" w14:textId="77777777" w:rsidR="00D61B53" w:rsidRPr="00E00929"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Pr>
      </w:pPr>
      <w:r w:rsidRPr="00E00929">
        <w:rPr>
          <w:rFonts w:ascii="Traditional Arabic" w:eastAsiaTheme="minorHAnsi" w:hAnsi="Traditional Arabic" w:cs="Traditional Arabic"/>
          <w:b/>
          <w:bCs/>
          <w:rtl/>
        </w:rPr>
        <w:t>اختبار</w:t>
      </w:r>
      <w:r w:rsidRPr="00E00929">
        <w:rPr>
          <w:rFonts w:ascii="Traditional Arabic" w:eastAsiaTheme="minorHAnsi" w:hAnsi="Traditional Arabic" w:cs="Traditional Arabic"/>
          <w:b/>
          <w:bCs/>
        </w:rPr>
        <w:t xml:space="preserve"> ANOVA </w:t>
      </w:r>
      <w:r w:rsidRPr="00E00929">
        <w:rPr>
          <w:rFonts w:ascii="Traditional Arabic" w:eastAsiaTheme="minorHAnsi" w:hAnsi="Traditional Arabic" w:cs="Traditional Arabic"/>
          <w:b/>
          <w:bCs/>
          <w:rtl/>
        </w:rPr>
        <w:t xml:space="preserve">أحادي الاتجاه لتحليل الفروق بين متوسطات تقييم أثر الدمج حسب </w:t>
      </w:r>
      <w:r w:rsidRPr="00E00929">
        <w:rPr>
          <w:rFonts w:ascii="Traditional Arabic" w:eastAsiaTheme="minorHAnsi" w:hAnsi="Traditional Arabic" w:cs="Traditional Arabic"/>
          <w:b/>
          <w:bCs/>
          <w:color w:val="000000" w:themeColor="text1"/>
          <w:rtl/>
        </w:rPr>
        <w:t>سنوات الخبرة</w:t>
      </w:r>
    </w:p>
    <w:tbl>
      <w:tblPr>
        <w:tblStyle w:val="TableGrid1"/>
        <w:bidiVisual/>
        <w:tblW w:w="744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634"/>
        <w:gridCol w:w="2733"/>
        <w:gridCol w:w="2077"/>
      </w:tblGrid>
      <w:tr w:rsidR="00D61B53" w:rsidRPr="00664F7D" w14:paraId="3513CFE3" w14:textId="77777777" w:rsidTr="00775B4E">
        <w:trPr>
          <w:trHeight w:val="415"/>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1C01B003"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سنوات الخبرة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7CA328E"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3022A0B"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الانحراف المعياري</w:t>
            </w:r>
          </w:p>
        </w:tc>
      </w:tr>
      <w:tr w:rsidR="00D61B53" w:rsidRPr="00664F7D" w14:paraId="3DF2DE66" w14:textId="77777777" w:rsidTr="00775B4E">
        <w:trPr>
          <w:trHeight w:val="400"/>
          <w:jc w:val="center"/>
        </w:trPr>
        <w:tc>
          <w:tcPr>
            <w:tcW w:w="0" w:type="auto"/>
            <w:tcBorders>
              <w:top w:val="threeDEmboss" w:sz="24" w:space="0" w:color="auto"/>
            </w:tcBorders>
            <w:shd w:val="clear" w:color="auto" w:fill="D9D9D9" w:themeFill="background1" w:themeFillShade="D9"/>
            <w:vAlign w:val="center"/>
            <w:hideMark/>
          </w:tcPr>
          <w:p w14:paraId="541AF847"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ما دون </w:t>
            </w:r>
            <w:r w:rsidRPr="00664F7D">
              <w:rPr>
                <w:rFonts w:ascii="Traditional Arabic" w:hAnsi="Traditional Arabic" w:cs="Traditional Arabic"/>
                <w:color w:val="000000" w:themeColor="text1"/>
                <w:sz w:val="24"/>
                <w:szCs w:val="24"/>
              </w:rPr>
              <w:t>5</w:t>
            </w:r>
            <w:r w:rsidRPr="00664F7D">
              <w:rPr>
                <w:rFonts w:ascii="Traditional Arabic" w:hAnsi="Traditional Arabic" w:cs="Traditional Arabic"/>
                <w:color w:val="000000" w:themeColor="text1"/>
                <w:sz w:val="24"/>
                <w:szCs w:val="24"/>
                <w:rtl/>
              </w:rPr>
              <w:t xml:space="preserve"> سنوات</w:t>
            </w:r>
          </w:p>
        </w:tc>
        <w:tc>
          <w:tcPr>
            <w:tcW w:w="0" w:type="auto"/>
            <w:tcBorders>
              <w:top w:val="threeDEmboss" w:sz="24" w:space="0" w:color="auto"/>
            </w:tcBorders>
            <w:shd w:val="clear" w:color="auto" w:fill="FFFFFF" w:themeFill="background1"/>
            <w:vAlign w:val="center"/>
            <w:hideMark/>
          </w:tcPr>
          <w:p w14:paraId="29B39A34"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4.04</w:t>
            </w:r>
          </w:p>
        </w:tc>
        <w:tc>
          <w:tcPr>
            <w:tcW w:w="0" w:type="auto"/>
            <w:tcBorders>
              <w:top w:val="threeDEmboss" w:sz="24" w:space="0" w:color="auto"/>
            </w:tcBorders>
            <w:shd w:val="clear" w:color="auto" w:fill="FFFFFF" w:themeFill="background1"/>
            <w:vAlign w:val="center"/>
            <w:hideMark/>
          </w:tcPr>
          <w:p w14:paraId="6A2F91A2"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0.61</w:t>
            </w:r>
          </w:p>
        </w:tc>
      </w:tr>
      <w:tr w:rsidR="00D61B53" w:rsidRPr="00664F7D" w14:paraId="510C0E7D" w14:textId="77777777" w:rsidTr="00775B4E">
        <w:trPr>
          <w:trHeight w:val="415"/>
          <w:jc w:val="center"/>
        </w:trPr>
        <w:tc>
          <w:tcPr>
            <w:tcW w:w="0" w:type="auto"/>
            <w:shd w:val="clear" w:color="auto" w:fill="D9D9D9" w:themeFill="background1" w:themeFillShade="D9"/>
            <w:vAlign w:val="center"/>
            <w:hideMark/>
          </w:tcPr>
          <w:p w14:paraId="294AD422"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10- 5</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سنوات</w:t>
            </w:r>
          </w:p>
        </w:tc>
        <w:tc>
          <w:tcPr>
            <w:tcW w:w="0" w:type="auto"/>
            <w:shd w:val="clear" w:color="auto" w:fill="FFFFFF" w:themeFill="background1"/>
            <w:vAlign w:val="center"/>
            <w:hideMark/>
          </w:tcPr>
          <w:p w14:paraId="36B8F777"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4.06</w:t>
            </w:r>
          </w:p>
        </w:tc>
        <w:tc>
          <w:tcPr>
            <w:tcW w:w="0" w:type="auto"/>
            <w:shd w:val="clear" w:color="auto" w:fill="FFFFFF" w:themeFill="background1"/>
            <w:vAlign w:val="center"/>
            <w:hideMark/>
          </w:tcPr>
          <w:p w14:paraId="70FA6545"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0.62</w:t>
            </w:r>
          </w:p>
        </w:tc>
      </w:tr>
      <w:tr w:rsidR="00D61B53" w:rsidRPr="00664F7D" w14:paraId="7259460F" w14:textId="77777777" w:rsidTr="00775B4E">
        <w:trPr>
          <w:trHeight w:val="400"/>
          <w:jc w:val="center"/>
        </w:trPr>
        <w:tc>
          <w:tcPr>
            <w:tcW w:w="0" w:type="auto"/>
            <w:shd w:val="clear" w:color="auto" w:fill="D9D9D9" w:themeFill="background1" w:themeFillShade="D9"/>
            <w:vAlign w:val="center"/>
            <w:hideMark/>
          </w:tcPr>
          <w:p w14:paraId="5694A627"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من </w:t>
            </w:r>
            <w:r w:rsidRPr="00664F7D">
              <w:rPr>
                <w:rFonts w:ascii="Traditional Arabic" w:hAnsi="Traditional Arabic" w:cs="Traditional Arabic"/>
                <w:color w:val="000000" w:themeColor="text1"/>
                <w:sz w:val="24"/>
                <w:szCs w:val="24"/>
              </w:rPr>
              <w:t>15- 11</w:t>
            </w:r>
            <w:r w:rsidRPr="00664F7D">
              <w:rPr>
                <w:rFonts w:ascii="Traditional Arabic" w:hAnsi="Traditional Arabic" w:cs="Traditional Arabic"/>
                <w:color w:val="000000" w:themeColor="text1"/>
                <w:sz w:val="24"/>
                <w:szCs w:val="24"/>
                <w:rtl/>
              </w:rPr>
              <w:t xml:space="preserve"> سنوات</w:t>
            </w:r>
          </w:p>
        </w:tc>
        <w:tc>
          <w:tcPr>
            <w:tcW w:w="0" w:type="auto"/>
            <w:shd w:val="clear" w:color="auto" w:fill="FFFFFF" w:themeFill="background1"/>
            <w:vAlign w:val="center"/>
            <w:hideMark/>
          </w:tcPr>
          <w:p w14:paraId="1FB710B8"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4.07</w:t>
            </w:r>
          </w:p>
        </w:tc>
        <w:tc>
          <w:tcPr>
            <w:tcW w:w="0" w:type="auto"/>
            <w:shd w:val="clear" w:color="auto" w:fill="FFFFFF" w:themeFill="background1"/>
            <w:vAlign w:val="center"/>
            <w:hideMark/>
          </w:tcPr>
          <w:p w14:paraId="4D09218F"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0.60</w:t>
            </w:r>
          </w:p>
        </w:tc>
      </w:tr>
      <w:tr w:rsidR="00D61B53" w:rsidRPr="00664F7D" w14:paraId="331774C7" w14:textId="77777777" w:rsidTr="00775B4E">
        <w:trPr>
          <w:trHeight w:val="400"/>
          <w:jc w:val="center"/>
        </w:trPr>
        <w:tc>
          <w:tcPr>
            <w:tcW w:w="0" w:type="auto"/>
            <w:shd w:val="clear" w:color="auto" w:fill="D9D9D9" w:themeFill="background1" w:themeFillShade="D9"/>
            <w:vAlign w:val="center"/>
          </w:tcPr>
          <w:p w14:paraId="65E1A8DB"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 xml:space="preserve">أكثر من </w:t>
            </w:r>
            <w:r w:rsidRPr="00664F7D">
              <w:rPr>
                <w:rFonts w:ascii="Traditional Arabic" w:hAnsi="Traditional Arabic" w:cs="Traditional Arabic"/>
                <w:color w:val="000000" w:themeColor="text1"/>
                <w:sz w:val="24"/>
                <w:szCs w:val="24"/>
              </w:rPr>
              <w:t>15</w:t>
            </w:r>
            <w:r w:rsidRPr="00664F7D">
              <w:rPr>
                <w:rFonts w:ascii="Traditional Arabic" w:hAnsi="Traditional Arabic" w:cs="Traditional Arabic"/>
                <w:color w:val="000000" w:themeColor="text1"/>
                <w:sz w:val="24"/>
                <w:szCs w:val="24"/>
                <w:rtl/>
              </w:rPr>
              <w:t xml:space="preserve"> سنة</w:t>
            </w:r>
          </w:p>
        </w:tc>
        <w:tc>
          <w:tcPr>
            <w:tcW w:w="0" w:type="auto"/>
            <w:shd w:val="clear" w:color="auto" w:fill="FFFFFF" w:themeFill="background1"/>
            <w:vAlign w:val="center"/>
          </w:tcPr>
          <w:p w14:paraId="1D17B9B2"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4.05</w:t>
            </w:r>
          </w:p>
        </w:tc>
        <w:tc>
          <w:tcPr>
            <w:tcW w:w="0" w:type="auto"/>
            <w:shd w:val="clear" w:color="auto" w:fill="FFFFFF" w:themeFill="background1"/>
            <w:vAlign w:val="center"/>
          </w:tcPr>
          <w:p w14:paraId="323B96DD"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0.63</w:t>
            </w:r>
          </w:p>
        </w:tc>
      </w:tr>
    </w:tbl>
    <w:p w14:paraId="25E7BDA0" w14:textId="77777777" w:rsidR="00E00929" w:rsidRDefault="00E00929"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466279F8"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4AEDE693"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23B37A2F"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37631C51"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70420E96"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3136956B" w14:textId="77777777" w:rsidR="00D61B53" w:rsidRPr="00E00929" w:rsidRDefault="00D61B53"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lastRenderedPageBreak/>
        <w:t>جدول</w:t>
      </w:r>
      <w:r w:rsidR="00D7278E" w:rsidRPr="00E00929">
        <w:rPr>
          <w:rFonts w:ascii="Traditional Arabic" w:eastAsiaTheme="minorHAnsi" w:hAnsi="Traditional Arabic" w:cs="Traditional Arabic"/>
          <w:b/>
          <w:bCs/>
          <w:color w:val="000000" w:themeColor="text1"/>
          <w:rtl/>
        </w:rPr>
        <w:t xml:space="preserve"> (</w:t>
      </w:r>
      <w:r w:rsidR="00BB305A" w:rsidRPr="00E00929">
        <w:rPr>
          <w:rFonts w:ascii="Traditional Arabic" w:eastAsiaTheme="minorHAnsi" w:hAnsi="Traditional Arabic" w:cs="Traditional Arabic"/>
          <w:b/>
          <w:bCs/>
          <w:color w:val="000000" w:themeColor="text1"/>
          <w:rtl/>
        </w:rPr>
        <w:t>4-</w:t>
      </w:r>
      <w:r w:rsidR="00ED7F83" w:rsidRPr="00E00929">
        <w:rPr>
          <w:rFonts w:ascii="Traditional Arabic" w:eastAsiaTheme="minorHAnsi" w:hAnsi="Traditional Arabic" w:cs="Traditional Arabic"/>
          <w:b/>
          <w:bCs/>
          <w:color w:val="000000" w:themeColor="text1"/>
          <w:rtl/>
        </w:rPr>
        <w:t>1</w:t>
      </w:r>
      <w:r w:rsidR="001A6710" w:rsidRPr="00E00929">
        <w:rPr>
          <w:rFonts w:ascii="Traditional Arabic" w:eastAsiaTheme="minorHAnsi" w:hAnsi="Traditional Arabic" w:cs="Traditional Arabic"/>
          <w:b/>
          <w:bCs/>
          <w:color w:val="000000" w:themeColor="text1"/>
          <w:rtl/>
        </w:rPr>
        <w:t>8</w:t>
      </w:r>
      <w:r w:rsidR="00ED7F83" w:rsidRPr="00E00929">
        <w:rPr>
          <w:rFonts w:ascii="Traditional Arabic" w:eastAsiaTheme="minorHAnsi" w:hAnsi="Traditional Arabic" w:cs="Traditional Arabic"/>
          <w:b/>
          <w:bCs/>
          <w:color w:val="000000" w:themeColor="text1"/>
          <w:rtl/>
        </w:rPr>
        <w:t>)</w:t>
      </w:r>
    </w:p>
    <w:p w14:paraId="160EE657" w14:textId="77777777" w:rsidR="00D61B53" w:rsidRPr="00E00929"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lang w:bidi="ar-EG"/>
        </w:rPr>
      </w:pPr>
      <w:r w:rsidRPr="00E00929">
        <w:rPr>
          <w:rFonts w:ascii="Traditional Arabic" w:eastAsiaTheme="minorHAnsi" w:hAnsi="Traditional Arabic" w:cs="Traditional Arabic"/>
          <w:b/>
          <w:bCs/>
          <w:color w:val="000000" w:themeColor="text1"/>
          <w:rtl/>
        </w:rPr>
        <w:t>تحليل التباين الأحادي</w:t>
      </w:r>
      <w:r w:rsidR="00D7278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Pr>
        <w:t>ANOVA</w:t>
      </w:r>
      <w:r w:rsidRPr="00E00929">
        <w:rPr>
          <w:rFonts w:ascii="Traditional Arabic" w:eastAsiaTheme="minorHAnsi" w:hAnsi="Traditional Arabic" w:cs="Traditional Arabic"/>
          <w:b/>
          <w:bCs/>
          <w:color w:val="000000" w:themeColor="text1"/>
          <w:rtl/>
        </w:rPr>
        <w:t>) لتحليل الفروق بين متوسطات تقييم أثر الدمج بين هذه الفئات</w:t>
      </w:r>
    </w:p>
    <w:tbl>
      <w:tblPr>
        <w:tblStyle w:val="a3"/>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29"/>
        <w:gridCol w:w="1427"/>
        <w:gridCol w:w="1331"/>
        <w:gridCol w:w="1384"/>
        <w:gridCol w:w="1377"/>
        <w:gridCol w:w="1348"/>
      </w:tblGrid>
      <w:tr w:rsidR="00D61B53" w:rsidRPr="00664F7D" w14:paraId="7EA3C922" w14:textId="77777777"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14:paraId="54A7617C"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14:paraId="3453AFA2"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14:paraId="0985AEAD"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درجات</w:t>
            </w:r>
          </w:p>
          <w:p w14:paraId="688AC7A3"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14:paraId="2F19992C"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14:paraId="0416087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قيمة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14:paraId="5C4FDB7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مستوى الدلالة</w:t>
            </w:r>
            <w:r w:rsidRPr="00664F7D">
              <w:rPr>
                <w:rFonts w:ascii="Traditional Arabic" w:hAnsi="Traditional Arabic" w:cs="Traditional Arabic"/>
                <w:color w:val="000000" w:themeColor="text1"/>
                <w:sz w:val="24"/>
                <w:szCs w:val="24"/>
              </w:rPr>
              <w:t xml:space="preserve"> Sig</w:t>
            </w:r>
          </w:p>
        </w:tc>
      </w:tr>
      <w:tr w:rsidR="00D61B53" w:rsidRPr="00664F7D" w14:paraId="54DB318C" w14:textId="77777777" w:rsidTr="00775B4E">
        <w:trPr>
          <w:jc w:val="center"/>
        </w:trPr>
        <w:tc>
          <w:tcPr>
            <w:tcW w:w="1472" w:type="dxa"/>
            <w:tcBorders>
              <w:top w:val="threeDEmboss" w:sz="24" w:space="0" w:color="auto"/>
            </w:tcBorders>
            <w:shd w:val="clear" w:color="auto" w:fill="D9D9D9" w:themeFill="background1" w:themeFillShade="D9"/>
            <w:vAlign w:val="center"/>
          </w:tcPr>
          <w:p w14:paraId="6C681A2E"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بين المجموعات</w:t>
            </w:r>
          </w:p>
        </w:tc>
        <w:tc>
          <w:tcPr>
            <w:tcW w:w="1476" w:type="dxa"/>
            <w:tcBorders>
              <w:top w:val="threeDEmboss" w:sz="24" w:space="0" w:color="auto"/>
            </w:tcBorders>
            <w:shd w:val="clear" w:color="auto" w:fill="FFFFFF" w:themeFill="background1"/>
            <w:vAlign w:val="center"/>
          </w:tcPr>
          <w:p w14:paraId="70C1483A"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0.020</w:t>
            </w:r>
          </w:p>
        </w:tc>
        <w:tc>
          <w:tcPr>
            <w:tcW w:w="1379" w:type="dxa"/>
            <w:tcBorders>
              <w:top w:val="threeDEmboss" w:sz="24" w:space="0" w:color="auto"/>
            </w:tcBorders>
            <w:shd w:val="clear" w:color="auto" w:fill="FFFFFF" w:themeFill="background1"/>
            <w:vAlign w:val="center"/>
          </w:tcPr>
          <w:p w14:paraId="41FCBA1A"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lang w:bidi="ar-EG"/>
              </w:rPr>
              <w:t>3</w:t>
            </w:r>
          </w:p>
        </w:tc>
        <w:tc>
          <w:tcPr>
            <w:tcW w:w="1421" w:type="dxa"/>
            <w:tcBorders>
              <w:top w:val="threeDEmboss" w:sz="24" w:space="0" w:color="auto"/>
            </w:tcBorders>
            <w:shd w:val="clear" w:color="auto" w:fill="FFFFFF" w:themeFill="background1"/>
            <w:vAlign w:val="center"/>
          </w:tcPr>
          <w:p w14:paraId="177C59FB"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0.0067</w:t>
            </w:r>
          </w:p>
        </w:tc>
        <w:tc>
          <w:tcPr>
            <w:tcW w:w="1425" w:type="dxa"/>
            <w:tcBorders>
              <w:top w:val="threeDEmboss" w:sz="24" w:space="0" w:color="auto"/>
            </w:tcBorders>
            <w:shd w:val="clear" w:color="auto" w:fill="FFFFFF" w:themeFill="background1"/>
            <w:vAlign w:val="center"/>
          </w:tcPr>
          <w:p w14:paraId="1894A031"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0.20</w:t>
            </w:r>
          </w:p>
        </w:tc>
        <w:tc>
          <w:tcPr>
            <w:tcW w:w="1398" w:type="dxa"/>
            <w:tcBorders>
              <w:top w:val="threeDEmboss" w:sz="24" w:space="0" w:color="auto"/>
            </w:tcBorders>
            <w:shd w:val="clear" w:color="auto" w:fill="FFFFFF" w:themeFill="background1"/>
            <w:vAlign w:val="center"/>
          </w:tcPr>
          <w:p w14:paraId="18D23F83"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0.89</w:t>
            </w:r>
          </w:p>
        </w:tc>
      </w:tr>
      <w:tr w:rsidR="00D61B53" w:rsidRPr="00664F7D" w14:paraId="45F9002C" w14:textId="77777777" w:rsidTr="00775B4E">
        <w:trPr>
          <w:jc w:val="center"/>
        </w:trPr>
        <w:tc>
          <w:tcPr>
            <w:tcW w:w="1472" w:type="dxa"/>
            <w:tcBorders>
              <w:bottom w:val="threeDEngrave" w:sz="24" w:space="0" w:color="auto"/>
            </w:tcBorders>
            <w:shd w:val="clear" w:color="auto" w:fill="D9D9D9" w:themeFill="background1" w:themeFillShade="D9"/>
            <w:vAlign w:val="center"/>
          </w:tcPr>
          <w:p w14:paraId="7808A119"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داخل المجموعات</w:t>
            </w:r>
          </w:p>
        </w:tc>
        <w:tc>
          <w:tcPr>
            <w:tcW w:w="1476" w:type="dxa"/>
            <w:tcBorders>
              <w:bottom w:val="threeDEngrave" w:sz="24" w:space="0" w:color="auto"/>
            </w:tcBorders>
            <w:shd w:val="clear" w:color="auto" w:fill="FFFFFF" w:themeFill="background1"/>
            <w:vAlign w:val="center"/>
          </w:tcPr>
          <w:p w14:paraId="7E1922BB"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9.655</w:t>
            </w:r>
          </w:p>
        </w:tc>
        <w:tc>
          <w:tcPr>
            <w:tcW w:w="1379" w:type="dxa"/>
            <w:tcBorders>
              <w:bottom w:val="threeDEngrave" w:sz="24" w:space="0" w:color="auto"/>
            </w:tcBorders>
            <w:shd w:val="clear" w:color="auto" w:fill="FFFFFF" w:themeFill="background1"/>
            <w:vAlign w:val="center"/>
          </w:tcPr>
          <w:p w14:paraId="25565A71"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281</w:t>
            </w:r>
          </w:p>
        </w:tc>
        <w:tc>
          <w:tcPr>
            <w:tcW w:w="1421" w:type="dxa"/>
            <w:tcBorders>
              <w:bottom w:val="threeDEngrave" w:sz="24" w:space="0" w:color="auto"/>
            </w:tcBorders>
            <w:shd w:val="clear" w:color="auto" w:fill="FFFFFF" w:themeFill="background1"/>
            <w:vAlign w:val="center"/>
          </w:tcPr>
          <w:p w14:paraId="7CD87A49"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Pr>
              <w:t>0.0343</w:t>
            </w:r>
          </w:p>
        </w:tc>
        <w:tc>
          <w:tcPr>
            <w:tcW w:w="1425" w:type="dxa"/>
            <w:tcBorders>
              <w:bottom w:val="threeDEngrave" w:sz="24" w:space="0" w:color="auto"/>
            </w:tcBorders>
            <w:shd w:val="clear" w:color="auto" w:fill="FFFFFF" w:themeFill="background1"/>
            <w:vAlign w:val="center"/>
          </w:tcPr>
          <w:p w14:paraId="17D84F8A"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c>
          <w:tcPr>
            <w:tcW w:w="1398" w:type="dxa"/>
            <w:tcBorders>
              <w:bottom w:val="threeDEngrave" w:sz="24" w:space="0" w:color="auto"/>
            </w:tcBorders>
            <w:shd w:val="clear" w:color="auto" w:fill="FFFFFF" w:themeFill="background1"/>
            <w:vAlign w:val="center"/>
          </w:tcPr>
          <w:p w14:paraId="60700EEA" w14:textId="77777777" w:rsidR="00D61B53" w:rsidRPr="00664F7D" w:rsidRDefault="00D61B5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lang w:bidi="ar-EG"/>
              </w:rPr>
            </w:pPr>
          </w:p>
        </w:tc>
      </w:tr>
      <w:tr w:rsidR="00D61B53" w:rsidRPr="00664F7D" w14:paraId="551FF5AE" w14:textId="77777777"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14:paraId="7C8877A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14:paraId="1A63B33D"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14:paraId="7DDFF603"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r w:rsidRPr="00664F7D">
              <w:rPr>
                <w:rFonts w:ascii="Traditional Arabic" w:hAnsi="Traditional Arabic" w:cs="Traditional Arabic"/>
                <w:color w:val="000000" w:themeColor="text1"/>
                <w:sz w:val="24"/>
                <w:szCs w:val="24"/>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14:paraId="13EDBC8A"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14:paraId="2266BFE5"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14:paraId="5ADC6BC9" w14:textId="77777777" w:rsidR="00D61B53" w:rsidRPr="00664F7D" w:rsidRDefault="00D61B53" w:rsidP="00706522">
            <w:pPr>
              <w:bidi/>
              <w:spacing w:line="360" w:lineRule="auto"/>
              <w:jc w:val="center"/>
              <w:rPr>
                <w:rFonts w:ascii="Traditional Arabic" w:hAnsi="Traditional Arabic" w:cs="Traditional Arabic"/>
                <w:color w:val="000000" w:themeColor="text1"/>
                <w:sz w:val="24"/>
                <w:szCs w:val="24"/>
                <w:rtl/>
              </w:rPr>
            </w:pPr>
          </w:p>
        </w:tc>
      </w:tr>
    </w:tbl>
    <w:p w14:paraId="4620F11F" w14:textId="77777777" w:rsidR="00D61B53" w:rsidRPr="00664F7D" w:rsidRDefault="00D61B53" w:rsidP="00706522">
      <w:pPr>
        <w:pStyle w:val="a5"/>
        <w:numPr>
          <w:ilvl w:val="0"/>
          <w:numId w:val="1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المصدر</w:t>
      </w:r>
      <w:r w:rsidR="00775B4E" w:rsidRPr="00664F7D">
        <w:rPr>
          <w:rFonts w:ascii="Traditional Arabic" w:eastAsiaTheme="minorHAnsi" w:hAnsi="Traditional Arabic" w:cs="Traditional Arabic"/>
          <w:color w:val="000000" w:themeColor="text1"/>
          <w:shd w:val="clear" w:color="auto" w:fill="FFFFFF"/>
          <w:rtl/>
        </w:rPr>
        <w:t xml:space="preserve">: </w:t>
      </w:r>
      <w:r w:rsidRPr="00664F7D">
        <w:rPr>
          <w:rFonts w:ascii="Traditional Arabic" w:eastAsiaTheme="minorHAnsi" w:hAnsi="Traditional Arabic" w:cs="Traditional Arabic"/>
          <w:color w:val="000000" w:themeColor="text1"/>
          <w:shd w:val="clear" w:color="auto" w:fill="FFFFFF"/>
          <w:rtl/>
        </w:rPr>
        <w:t xml:space="preserve">من إعداد الباحث بالاعتماد على مخرجات برنامج </w:t>
      </w:r>
      <w:r w:rsidRPr="00664F7D">
        <w:rPr>
          <w:rFonts w:ascii="Traditional Arabic" w:eastAsiaTheme="minorHAnsi" w:hAnsi="Traditional Arabic" w:cs="Traditional Arabic"/>
          <w:color w:val="000000" w:themeColor="text1"/>
          <w:shd w:val="clear" w:color="auto" w:fill="FFFFFF"/>
        </w:rPr>
        <w:t>SPSS</w:t>
      </w:r>
    </w:p>
    <w:p w14:paraId="78CF1517" w14:textId="77777777" w:rsidR="00D61B53" w:rsidRPr="00664F7D" w:rsidRDefault="00D61B53" w:rsidP="00706522">
      <w:pPr>
        <w:pStyle w:val="a5"/>
        <w:numPr>
          <w:ilvl w:val="0"/>
          <w:numId w:val="1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shd w:val="clear" w:color="auto" w:fill="FFFFFF"/>
        </w:rPr>
      </w:pPr>
      <w:r w:rsidRPr="00664F7D">
        <w:rPr>
          <w:rFonts w:ascii="Traditional Arabic" w:eastAsiaTheme="minorHAnsi" w:hAnsi="Traditional Arabic" w:cs="Traditional Arabic"/>
          <w:color w:val="000000" w:themeColor="text1"/>
          <w:shd w:val="clear" w:color="auto" w:fill="FFFFFF"/>
          <w:rtl/>
        </w:rPr>
        <w:t>قيمة</w:t>
      </w:r>
      <w:r w:rsidRPr="00664F7D">
        <w:rPr>
          <w:rFonts w:ascii="Traditional Arabic" w:eastAsiaTheme="minorHAnsi" w:hAnsi="Traditional Arabic" w:cs="Traditional Arabic"/>
          <w:color w:val="000000" w:themeColor="text1"/>
          <w:shd w:val="clear" w:color="auto" w:fill="FFFFFF"/>
        </w:rPr>
        <w:t xml:space="preserve"> Sig = 0.89 &gt; 0.05 </w:t>
      </w:r>
      <w:r w:rsidRPr="00664F7D">
        <w:rPr>
          <w:rFonts w:eastAsiaTheme="minorHAnsi"/>
          <w:color w:val="000000" w:themeColor="text1"/>
          <w:shd w:val="clear" w:color="auto" w:fill="FFFFFF"/>
        </w:rPr>
        <w:t>→</w:t>
      </w:r>
      <w:r w:rsidRPr="00664F7D">
        <w:rPr>
          <w:rFonts w:ascii="Traditional Arabic" w:eastAsiaTheme="minorHAnsi" w:hAnsi="Traditional Arabic" w:cs="Traditional Arabic"/>
          <w:color w:val="000000" w:themeColor="text1"/>
          <w:shd w:val="clear" w:color="auto" w:fill="FFFFFF"/>
        </w:rPr>
        <w:t xml:space="preserve"> </w:t>
      </w:r>
      <w:r w:rsidRPr="00664F7D">
        <w:rPr>
          <w:rFonts w:ascii="Traditional Arabic" w:eastAsiaTheme="minorHAnsi" w:hAnsi="Traditional Arabic" w:cs="Traditional Arabic"/>
          <w:color w:val="000000" w:themeColor="text1"/>
          <w:shd w:val="clear" w:color="auto" w:fill="FFFFFF"/>
          <w:rtl/>
        </w:rPr>
        <w:t>لا توجد فروق معنوية بين تقييم أثر الدمج حسب سنوات الخبرة</w:t>
      </w:r>
      <w:r w:rsidRPr="00664F7D">
        <w:rPr>
          <w:rFonts w:ascii="Traditional Arabic" w:eastAsiaTheme="minorHAnsi" w:hAnsi="Traditional Arabic" w:cs="Traditional Arabic"/>
          <w:color w:val="000000" w:themeColor="text1"/>
          <w:shd w:val="clear" w:color="auto" w:fill="FFFFFF"/>
        </w:rPr>
        <w:t xml:space="preserve">. </w:t>
      </w:r>
    </w:p>
    <w:p w14:paraId="3B690399" w14:textId="77777777" w:rsidR="00D61B53" w:rsidRPr="00664F7D" w:rsidRDefault="00D61B53" w:rsidP="00706522">
      <w:pPr>
        <w:pStyle w:val="a5"/>
        <w:numPr>
          <w:ilvl w:val="0"/>
          <w:numId w:val="81"/>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shd w:val="clear" w:color="auto" w:fill="FFFFFF"/>
          <w:rtl/>
        </w:rPr>
        <w:t>تشير نتائج اختبار</w:t>
      </w:r>
      <w:r w:rsidRPr="00664F7D">
        <w:rPr>
          <w:rFonts w:ascii="Traditional Arabic" w:eastAsiaTheme="minorHAnsi" w:hAnsi="Traditional Arabic" w:cs="Traditional Arabic"/>
          <w:color w:val="000000" w:themeColor="text1"/>
          <w:shd w:val="clear" w:color="auto" w:fill="FFFFFF"/>
        </w:rPr>
        <w:t xml:space="preserve"> ANOVA </w:t>
      </w:r>
      <w:r w:rsidRPr="00664F7D">
        <w:rPr>
          <w:rFonts w:ascii="Traditional Arabic" w:eastAsiaTheme="minorHAnsi" w:hAnsi="Traditional Arabic" w:cs="Traditional Arabic"/>
          <w:color w:val="000000" w:themeColor="text1"/>
          <w:shd w:val="clear" w:color="auto" w:fill="FFFFFF"/>
          <w:rtl/>
        </w:rPr>
        <w:t>الخاص بسنوات الخبرة</w:t>
      </w:r>
      <w:r w:rsidR="000544F4" w:rsidRPr="00664F7D">
        <w:rPr>
          <w:rFonts w:ascii="Traditional Arabic" w:eastAsiaTheme="minorHAnsi" w:hAnsi="Traditional Arabic" w:cs="Traditional Arabic"/>
          <w:color w:val="000000" w:themeColor="text1"/>
          <w:shd w:val="clear" w:color="auto" w:fill="FFFFFF"/>
          <w:rtl/>
        </w:rPr>
        <w:t xml:space="preserve"> إلى </w:t>
      </w:r>
      <w:r w:rsidRPr="00664F7D">
        <w:rPr>
          <w:rFonts w:ascii="Traditional Arabic" w:eastAsiaTheme="minorHAnsi" w:hAnsi="Traditional Arabic" w:cs="Traditional Arabic"/>
          <w:color w:val="000000" w:themeColor="text1"/>
          <w:shd w:val="clear" w:color="auto" w:fill="FFFFFF"/>
          <w:rtl/>
        </w:rPr>
        <w:t>أن قيمة</w:t>
      </w:r>
      <w:r w:rsidRPr="00664F7D">
        <w:rPr>
          <w:rFonts w:ascii="Traditional Arabic" w:eastAsiaTheme="minorHAnsi" w:hAnsi="Traditional Arabic" w:cs="Traditional Arabic"/>
          <w:color w:val="000000" w:themeColor="text1"/>
          <w:shd w:val="clear" w:color="auto" w:fill="FFFFFF"/>
        </w:rPr>
        <w:t xml:space="preserve"> Sig</w:t>
      </w:r>
      <w:r w:rsidR="00D7278E" w:rsidRPr="00664F7D">
        <w:rPr>
          <w:rFonts w:ascii="Traditional Arabic" w:eastAsiaTheme="minorHAnsi" w:hAnsi="Traditional Arabic" w:cs="Traditional Arabic"/>
          <w:color w:val="000000" w:themeColor="text1"/>
          <w:shd w:val="clear" w:color="auto" w:fill="FFFFFF"/>
        </w:rPr>
        <w:t xml:space="preserve"> (</w:t>
      </w:r>
      <w:r w:rsidRPr="00664F7D">
        <w:rPr>
          <w:rFonts w:ascii="Traditional Arabic" w:eastAsiaTheme="minorHAnsi" w:hAnsi="Traditional Arabic" w:cs="Traditional Arabic"/>
          <w:color w:val="000000" w:themeColor="text1"/>
          <w:shd w:val="clear" w:color="auto" w:fill="FFFFFF"/>
        </w:rPr>
        <w:t>0.</w:t>
      </w:r>
      <w:r w:rsidR="00FB3B39" w:rsidRPr="00664F7D">
        <w:rPr>
          <w:rFonts w:ascii="Traditional Arabic" w:eastAsiaTheme="minorHAnsi" w:hAnsi="Traditional Arabic" w:cs="Traditional Arabic"/>
          <w:color w:val="000000" w:themeColor="text1"/>
          <w:shd w:val="clear" w:color="auto" w:fill="FFFFFF"/>
        </w:rPr>
        <w:t>8</w:t>
      </w:r>
      <w:r w:rsidRPr="00664F7D">
        <w:rPr>
          <w:rFonts w:ascii="Traditional Arabic" w:eastAsiaTheme="minorHAnsi" w:hAnsi="Traditional Arabic" w:cs="Traditional Arabic"/>
          <w:color w:val="000000" w:themeColor="text1"/>
          <w:shd w:val="clear" w:color="auto" w:fill="FFFFFF"/>
        </w:rPr>
        <w:t xml:space="preserve">9) </w:t>
      </w:r>
      <w:r w:rsidRPr="00664F7D">
        <w:rPr>
          <w:rFonts w:ascii="Traditional Arabic" w:eastAsiaTheme="minorHAnsi" w:hAnsi="Traditional Arabic" w:cs="Traditional Arabic"/>
          <w:color w:val="000000" w:themeColor="text1"/>
          <w:shd w:val="clear" w:color="auto" w:fill="FFFFFF"/>
          <w:rtl/>
        </w:rPr>
        <w:t>أكبر</w:t>
      </w:r>
      <w:r w:rsidRPr="00664F7D">
        <w:rPr>
          <w:rFonts w:ascii="Traditional Arabic" w:eastAsiaTheme="minorHAnsi" w:hAnsi="Traditional Arabic" w:cs="Traditional Arabic"/>
          <w:color w:val="000000" w:themeColor="text1"/>
          <w:rtl/>
          <w:lang w:bidi="ar-EG"/>
        </w:rPr>
        <w:t xml:space="preserve"> من مستوى الدلالة</w:t>
      </w:r>
      <w:r w:rsidR="00CE76F6" w:rsidRPr="00664F7D">
        <w:rPr>
          <w:rFonts w:ascii="Traditional Arabic" w:eastAsiaTheme="minorHAnsi" w:hAnsi="Traditional Arabic" w:cs="Traditional Arabic"/>
          <w:color w:val="000000" w:themeColor="text1"/>
          <w:rtl/>
          <w:lang w:bidi="ar-EG"/>
        </w:rPr>
        <w:t xml:space="preserve"> (</w:t>
      </w:r>
      <w:r w:rsidR="00CE76F6" w:rsidRPr="00664F7D">
        <w:rPr>
          <w:rFonts w:ascii="Cambria" w:eastAsiaTheme="minorHAnsi" w:hAnsi="Cambria" w:cs="Cambria"/>
          <w:color w:val="000000" w:themeColor="text1"/>
          <w:lang w:bidi="ar-EG"/>
        </w:rPr>
        <w:t>α</w:t>
      </w:r>
      <w:r w:rsidR="00CE76F6" w:rsidRPr="00664F7D">
        <w:rPr>
          <w:rFonts w:ascii="Traditional Arabic" w:eastAsiaTheme="minorHAnsi" w:hAnsi="Traditional Arabic" w:cs="Traditional Arabic"/>
          <w:color w:val="000000" w:themeColor="text1"/>
          <w:lang w:bidi="ar-EG"/>
        </w:rPr>
        <w:t xml:space="preserve"> = 0.05</w:t>
      </w:r>
      <w:r w:rsidR="00CE76F6"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مما يعني أنه لا توجد فروق معنوية ذات دلالة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ة بين متوسطات تقييم أثر استراتيجية دمج الشركات على دخول السوق الموازية لدى المشاركين ذوي الخبرات المختلفة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ما دون 5 سنوات</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5–10 سنوات</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11–15 سنة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أكثر من 15 سنة)</w:t>
      </w:r>
      <w:r w:rsidRPr="00664F7D">
        <w:rPr>
          <w:rFonts w:ascii="Traditional Arabic" w:eastAsiaTheme="minorHAnsi" w:hAnsi="Traditional Arabic" w:cs="Traditional Arabic"/>
          <w:color w:val="000000" w:themeColor="text1"/>
          <w:lang w:bidi="ar-EG"/>
        </w:rPr>
        <w:t>.</w:t>
      </w:r>
    </w:p>
    <w:p w14:paraId="46BBE251" w14:textId="77777777" w:rsidR="00D61B53" w:rsidRPr="00664F7D" w:rsidRDefault="00D61B53" w:rsidP="00706522">
      <w:pPr>
        <w:pStyle w:val="a5"/>
        <w:numPr>
          <w:ilvl w:val="0"/>
          <w:numId w:val="81"/>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كما يظهر من المتوسطات والانحراف المعياري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فإن تقييم أثر استراتيجية الدمج متقارب بين جميع الفئات</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حيث تراوح المتوسط بين 4.04 و4.08 مع انحراف معياري منخفض نسبيًا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ما يعكس اتساقًا كبيرًا في تقييم الاستراتيجية بين المشاركين بغض النظر عن طول فترة الخبرة العملية</w:t>
      </w:r>
      <w:r w:rsidRPr="00664F7D">
        <w:rPr>
          <w:rFonts w:ascii="Traditional Arabic" w:eastAsiaTheme="minorHAnsi" w:hAnsi="Traditional Arabic" w:cs="Traditional Arabic"/>
          <w:color w:val="000000" w:themeColor="text1"/>
          <w:lang w:bidi="ar-EG"/>
        </w:rPr>
        <w:t>.</w:t>
      </w:r>
    </w:p>
    <w:p w14:paraId="30E6202F" w14:textId="77777777" w:rsidR="00D61B53" w:rsidRPr="00664F7D" w:rsidRDefault="00D61B53" w:rsidP="00706522">
      <w:pPr>
        <w:pStyle w:val="a5"/>
        <w:numPr>
          <w:ilvl w:val="0"/>
          <w:numId w:val="81"/>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 xml:space="preserve">يدعم هذا التحليل الفرضية الفرعية المتعلقة بسنوات الخبرة ويؤكد أن طول الخبرة لا يمثل عاملًا مؤثرًا </w:t>
      </w:r>
      <w:r w:rsidR="004C5D0F" w:rsidRPr="00664F7D">
        <w:rPr>
          <w:rFonts w:ascii="Traditional Arabic" w:eastAsiaTheme="minorHAnsi" w:hAnsi="Traditional Arabic" w:cs="Traditional Arabic"/>
          <w:color w:val="000000" w:themeColor="text1"/>
          <w:rtl/>
          <w:lang w:bidi="ar-EG"/>
        </w:rPr>
        <w:t>إحصائي</w:t>
      </w:r>
      <w:r w:rsidRPr="00664F7D">
        <w:rPr>
          <w:rFonts w:ascii="Traditional Arabic" w:eastAsiaTheme="minorHAnsi" w:hAnsi="Traditional Arabic" w:cs="Traditional Arabic"/>
          <w:color w:val="000000" w:themeColor="text1"/>
          <w:rtl/>
          <w:lang w:bidi="ar-EG"/>
        </w:rPr>
        <w:t>ا على تقييم أثر استراتيجية دمج الشركات. وبالتالي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يمكن القول إن استراتيجية الدمج تؤثر على دخول السوق الموازية بشكل متجانس بين المشاركين من مختلف مستويات الخبرة العملية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مما يعزز مصداقية نتائج الدراسة ويؤكد شمولية تأثير الاستراتيجية على الشركات العائلية السعودية</w:t>
      </w:r>
      <w:r w:rsidRPr="00664F7D">
        <w:rPr>
          <w:rFonts w:ascii="Traditional Arabic" w:eastAsiaTheme="minorHAnsi" w:hAnsi="Traditional Arabic" w:cs="Traditional Arabic"/>
          <w:color w:val="000000" w:themeColor="text1"/>
          <w:lang w:bidi="ar-EG"/>
        </w:rPr>
        <w:t>.</w:t>
      </w:r>
    </w:p>
    <w:p w14:paraId="076D6DFD" w14:textId="77777777" w:rsidR="00E00929" w:rsidRDefault="00E00929"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0C213E42"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725E180E"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1ECDC620"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573688F9"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6231A002"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24D4479E" w14:textId="77777777" w:rsidR="00775B4E" w:rsidRPr="00E00929" w:rsidRDefault="00474BB4"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lastRenderedPageBreak/>
        <w:t xml:space="preserve">جدول </w:t>
      </w:r>
      <w:r w:rsidR="00D7278E" w:rsidRPr="00E00929">
        <w:rPr>
          <w:rFonts w:ascii="Traditional Arabic" w:eastAsiaTheme="minorHAnsi" w:hAnsi="Traditional Arabic" w:cs="Traditional Arabic"/>
          <w:b/>
          <w:bCs/>
          <w:color w:val="000000" w:themeColor="text1"/>
          <w:rtl/>
        </w:rPr>
        <w:t>(</w:t>
      </w:r>
      <w:r w:rsidR="00ED7F83" w:rsidRPr="00E00929">
        <w:rPr>
          <w:rFonts w:ascii="Traditional Arabic" w:eastAsiaTheme="minorHAnsi" w:hAnsi="Traditional Arabic" w:cs="Traditional Arabic"/>
          <w:b/>
          <w:bCs/>
          <w:color w:val="000000" w:themeColor="text1"/>
          <w:rtl/>
        </w:rPr>
        <w:t>4-1</w:t>
      </w:r>
      <w:r w:rsidR="001A6710" w:rsidRPr="00E00929">
        <w:rPr>
          <w:rFonts w:ascii="Traditional Arabic" w:eastAsiaTheme="minorHAnsi" w:hAnsi="Traditional Arabic" w:cs="Traditional Arabic"/>
          <w:b/>
          <w:bCs/>
          <w:color w:val="000000" w:themeColor="text1"/>
          <w:rtl/>
        </w:rPr>
        <w:t>9</w:t>
      </w:r>
      <w:r w:rsidR="00ED7F83" w:rsidRPr="00E00929">
        <w:rPr>
          <w:rFonts w:ascii="Traditional Arabic" w:eastAsiaTheme="minorHAnsi" w:hAnsi="Traditional Arabic" w:cs="Traditional Arabic"/>
          <w:b/>
          <w:bCs/>
          <w:color w:val="000000" w:themeColor="text1"/>
          <w:rtl/>
        </w:rPr>
        <w:t xml:space="preserve">) </w:t>
      </w:r>
    </w:p>
    <w:p w14:paraId="7ECC3889" w14:textId="77777777" w:rsidR="00ED7F83" w:rsidRPr="00E00929" w:rsidRDefault="00ED7F8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نتائج اختبار الفروض</w:t>
      </w:r>
    </w:p>
    <w:p w14:paraId="7BA1CC30" w14:textId="77777777" w:rsidR="00ED7F83" w:rsidRPr="00E00929" w:rsidRDefault="00ED7F83"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t>تأثير استراتيجية دمج الشركات على</w:t>
      </w:r>
      <w:r w:rsidR="00FB3B39" w:rsidRPr="00E00929">
        <w:rPr>
          <w:rFonts w:ascii="Traditional Arabic" w:eastAsiaTheme="minorHAnsi" w:hAnsi="Traditional Arabic" w:cs="Traditional Arabic"/>
          <w:b/>
          <w:bCs/>
          <w:color w:val="000000" w:themeColor="text1"/>
          <w:rtl/>
        </w:rPr>
        <w:t xml:space="preserve"> الجاهزية لل</w:t>
      </w:r>
      <w:r w:rsidR="000544F4" w:rsidRPr="00E00929">
        <w:rPr>
          <w:rFonts w:ascii="Traditional Arabic" w:eastAsiaTheme="minorHAnsi" w:hAnsi="Traditional Arabic" w:cs="Traditional Arabic"/>
          <w:b/>
          <w:bCs/>
          <w:color w:val="000000" w:themeColor="text1"/>
          <w:rtl/>
        </w:rPr>
        <w:t>إدراج</w:t>
      </w:r>
      <w:r w:rsidR="00FB3B39" w:rsidRPr="00E00929">
        <w:rPr>
          <w:rFonts w:ascii="Traditional Arabic" w:eastAsiaTheme="minorHAnsi" w:hAnsi="Traditional Arabic" w:cs="Traditional Arabic"/>
          <w:b/>
          <w:bCs/>
          <w:color w:val="000000" w:themeColor="text1"/>
          <w:rtl/>
        </w:rPr>
        <w:t xml:space="preserve"> في</w:t>
      </w:r>
      <w:r w:rsidR="00D7278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tl/>
        </w:rPr>
        <w:t>دخول</w:t>
      </w:r>
      <w:r w:rsidR="00FB3B39" w:rsidRPr="00E00929">
        <w:rPr>
          <w:rFonts w:ascii="Traditional Arabic" w:eastAsiaTheme="minorHAnsi" w:hAnsi="Traditional Arabic" w:cs="Traditional Arabic"/>
          <w:b/>
          <w:bCs/>
          <w:color w:val="000000" w:themeColor="text1"/>
          <w:rtl/>
        </w:rPr>
        <w:t xml:space="preserve"> سوق النمو</w:t>
      </w:r>
      <w:r w:rsidR="00D7278E" w:rsidRPr="00E00929">
        <w:rPr>
          <w:rFonts w:ascii="Traditional Arabic" w:eastAsiaTheme="minorHAnsi" w:hAnsi="Traditional Arabic" w:cs="Traditional Arabic"/>
          <w:b/>
          <w:bCs/>
          <w:color w:val="000000" w:themeColor="text1"/>
          <w:rtl/>
        </w:rPr>
        <w:t xml:space="preserve"> (</w:t>
      </w:r>
      <w:r w:rsidRPr="00E00929">
        <w:rPr>
          <w:rFonts w:ascii="Traditional Arabic" w:eastAsiaTheme="minorHAnsi" w:hAnsi="Traditional Arabic" w:cs="Traditional Arabic"/>
          <w:b/>
          <w:bCs/>
          <w:color w:val="000000" w:themeColor="text1"/>
          <w:rtl/>
        </w:rPr>
        <w:t>السوق الموازية</w:t>
      </w:r>
      <w:r w:rsidR="00D7278E" w:rsidRPr="00E00929">
        <w:rPr>
          <w:rFonts w:ascii="Traditional Arabic" w:eastAsiaTheme="minorHAnsi" w:hAnsi="Traditional Arabic" w:cs="Traditional Arabic"/>
          <w:b/>
          <w:bCs/>
          <w:color w:val="000000" w:themeColor="text1"/>
          <w:rtl/>
        </w:rPr>
        <w:t>)</w:t>
      </w:r>
    </w:p>
    <w:tbl>
      <w:tblPr>
        <w:tblStyle w:val="TableGrid1"/>
        <w:bidiVisual/>
        <w:tblW w:w="8624" w:type="dxa"/>
        <w:tblBorders>
          <w:top w:val="threeDEngrave" w:sz="24" w:space="0" w:color="auto"/>
          <w:bottom w:val="threeDEmboss" w:sz="24" w:space="0" w:color="auto"/>
        </w:tblBorders>
        <w:tblLook w:val="04A0" w:firstRow="1" w:lastRow="0" w:firstColumn="1" w:lastColumn="0" w:noHBand="0" w:noVBand="1"/>
      </w:tblPr>
      <w:tblGrid>
        <w:gridCol w:w="694"/>
        <w:gridCol w:w="2679"/>
        <w:gridCol w:w="4225"/>
        <w:gridCol w:w="1026"/>
      </w:tblGrid>
      <w:tr w:rsidR="008F11F5" w:rsidRPr="00664F7D" w14:paraId="076952CD" w14:textId="77777777" w:rsidTr="00D821D8">
        <w:trPr>
          <w:trHeight w:val="361"/>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09234759"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974E931"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مضمون 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522B7B3"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النتيجة ال</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ة</w:t>
            </w:r>
          </w:p>
        </w:tc>
        <w:tc>
          <w:tcPr>
            <w:tcW w:w="1026" w:type="dxa"/>
            <w:tcBorders>
              <w:top w:val="threeDEngrave" w:sz="24" w:space="0" w:color="auto"/>
              <w:bottom w:val="threeDEmboss" w:sz="24" w:space="0" w:color="auto"/>
            </w:tcBorders>
            <w:shd w:val="clear" w:color="auto" w:fill="D9D9D9" w:themeFill="background1" w:themeFillShade="D9"/>
            <w:vAlign w:val="center"/>
            <w:hideMark/>
          </w:tcPr>
          <w:p w14:paraId="1FEDF8AA"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القرار</w:t>
            </w:r>
          </w:p>
        </w:tc>
      </w:tr>
      <w:tr w:rsidR="008F11F5" w:rsidRPr="00664F7D" w14:paraId="604B3F8C" w14:textId="77777777" w:rsidTr="00D821D8">
        <w:trPr>
          <w:trHeight w:val="518"/>
        </w:trPr>
        <w:tc>
          <w:tcPr>
            <w:tcW w:w="0" w:type="auto"/>
            <w:tcBorders>
              <w:top w:val="threeDEmboss" w:sz="24" w:space="0" w:color="auto"/>
            </w:tcBorders>
            <w:shd w:val="clear" w:color="auto" w:fill="D9D9D9" w:themeFill="background1" w:themeFillShade="D9"/>
            <w:vAlign w:val="center"/>
            <w:hideMark/>
          </w:tcPr>
          <w:p w14:paraId="6E9A290F"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H1a</w:t>
            </w:r>
          </w:p>
        </w:tc>
        <w:tc>
          <w:tcPr>
            <w:tcW w:w="0" w:type="auto"/>
            <w:tcBorders>
              <w:top w:val="threeDEmboss" w:sz="24" w:space="0" w:color="auto"/>
            </w:tcBorders>
            <w:shd w:val="clear" w:color="auto" w:fill="D9D9D9" w:themeFill="background1" w:themeFillShade="D9"/>
            <w:vAlign w:val="center"/>
            <w:hideMark/>
          </w:tcPr>
          <w:p w14:paraId="2B261332"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تأثير الدمج على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المالي</w:t>
            </w:r>
          </w:p>
        </w:tc>
        <w:tc>
          <w:tcPr>
            <w:tcW w:w="0" w:type="auto"/>
            <w:tcBorders>
              <w:top w:val="threeDEmboss" w:sz="24" w:space="0" w:color="auto"/>
            </w:tcBorders>
            <w:vAlign w:val="center"/>
            <w:hideMark/>
          </w:tcPr>
          <w:p w14:paraId="6EBB2A9F"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دال </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ا</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Cambria" w:hAnsi="Cambria" w:cs="Cambria"/>
                <w:color w:val="000000" w:themeColor="text1"/>
                <w:sz w:val="24"/>
                <w:szCs w:val="24"/>
              </w:rPr>
              <w:t>β</w:t>
            </w:r>
            <w:r w:rsidRPr="00664F7D">
              <w:rPr>
                <w:rFonts w:ascii="Traditional Arabic" w:hAnsi="Traditional Arabic" w:cs="Traditional Arabic"/>
                <w:color w:val="000000" w:themeColor="text1"/>
                <w:sz w:val="24"/>
                <w:szCs w:val="24"/>
              </w:rPr>
              <w:t xml:space="preserve"> </w:t>
            </w:r>
            <w:r w:rsidRPr="00664F7D">
              <w:rPr>
                <w:rFonts w:ascii="Traditional Arabic" w:hAnsi="Traditional Arabic" w:cs="Traditional Arabic"/>
                <w:color w:val="000000" w:themeColor="text1"/>
                <w:sz w:val="24"/>
                <w:szCs w:val="24"/>
                <w:rtl/>
              </w:rPr>
              <w:t>مرتفع</w:t>
            </w:r>
            <w:r w:rsidRPr="00664F7D">
              <w:rPr>
                <w:rFonts w:ascii="Traditional Arabic" w:hAnsi="Traditional Arabic" w:cs="Traditional Arabic"/>
                <w:color w:val="000000" w:themeColor="text1"/>
                <w:sz w:val="24"/>
                <w:szCs w:val="24"/>
              </w:rPr>
              <w:t xml:space="preserve"> / p&lt;0.001)</w:t>
            </w:r>
          </w:p>
        </w:tc>
        <w:tc>
          <w:tcPr>
            <w:tcW w:w="1026" w:type="dxa"/>
            <w:tcBorders>
              <w:top w:val="threeDEmboss" w:sz="24" w:space="0" w:color="auto"/>
            </w:tcBorders>
            <w:shd w:val="clear" w:color="auto" w:fill="D9D9D9" w:themeFill="background1" w:themeFillShade="D9"/>
            <w:vAlign w:val="center"/>
            <w:hideMark/>
          </w:tcPr>
          <w:p w14:paraId="1D5EFE37"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مقبول</w:t>
            </w:r>
          </w:p>
        </w:tc>
      </w:tr>
      <w:tr w:rsidR="008F11F5" w:rsidRPr="00664F7D" w14:paraId="31627238" w14:textId="77777777" w:rsidTr="00D821D8">
        <w:trPr>
          <w:trHeight w:val="532"/>
        </w:trPr>
        <w:tc>
          <w:tcPr>
            <w:tcW w:w="0" w:type="auto"/>
            <w:shd w:val="clear" w:color="auto" w:fill="D9D9D9" w:themeFill="background1" w:themeFillShade="D9"/>
            <w:vAlign w:val="center"/>
            <w:hideMark/>
          </w:tcPr>
          <w:p w14:paraId="41D1C735"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H1b</w:t>
            </w:r>
          </w:p>
        </w:tc>
        <w:tc>
          <w:tcPr>
            <w:tcW w:w="0" w:type="auto"/>
            <w:shd w:val="clear" w:color="auto" w:fill="D9D9D9" w:themeFill="background1" w:themeFillShade="D9"/>
            <w:vAlign w:val="center"/>
            <w:hideMark/>
          </w:tcPr>
          <w:p w14:paraId="27D424EE"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تأثير الدمج على الحوكمة</w:t>
            </w:r>
          </w:p>
        </w:tc>
        <w:tc>
          <w:tcPr>
            <w:tcW w:w="0" w:type="auto"/>
            <w:vAlign w:val="center"/>
            <w:hideMark/>
          </w:tcPr>
          <w:p w14:paraId="10998ECA"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دال </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ا</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Pr>
              <w:t>p&lt;0.001)</w:t>
            </w:r>
          </w:p>
        </w:tc>
        <w:tc>
          <w:tcPr>
            <w:tcW w:w="1026" w:type="dxa"/>
            <w:shd w:val="clear" w:color="auto" w:fill="D9D9D9" w:themeFill="background1" w:themeFillShade="D9"/>
            <w:vAlign w:val="center"/>
            <w:hideMark/>
          </w:tcPr>
          <w:p w14:paraId="6E078411"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مقبول</w:t>
            </w:r>
          </w:p>
        </w:tc>
      </w:tr>
      <w:tr w:rsidR="008F11F5" w:rsidRPr="00664F7D" w14:paraId="68845439" w14:textId="77777777" w:rsidTr="00D821D8">
        <w:trPr>
          <w:trHeight w:val="518"/>
        </w:trPr>
        <w:tc>
          <w:tcPr>
            <w:tcW w:w="0" w:type="auto"/>
            <w:shd w:val="clear" w:color="auto" w:fill="D9D9D9" w:themeFill="background1" w:themeFillShade="D9"/>
            <w:vAlign w:val="center"/>
            <w:hideMark/>
          </w:tcPr>
          <w:p w14:paraId="28C49381"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H1c</w:t>
            </w:r>
          </w:p>
        </w:tc>
        <w:tc>
          <w:tcPr>
            <w:tcW w:w="0" w:type="auto"/>
            <w:shd w:val="clear" w:color="auto" w:fill="D9D9D9" w:themeFill="background1" w:themeFillShade="D9"/>
            <w:vAlign w:val="center"/>
            <w:hideMark/>
          </w:tcPr>
          <w:p w14:paraId="185B8871"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تأثير الدمج على القدرة التنافسية</w:t>
            </w:r>
          </w:p>
        </w:tc>
        <w:tc>
          <w:tcPr>
            <w:tcW w:w="0" w:type="auto"/>
            <w:vAlign w:val="center"/>
            <w:hideMark/>
          </w:tcPr>
          <w:p w14:paraId="0A8E22F5"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دال </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ا</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Pr>
              <w:t>p&lt;0.001)</w:t>
            </w:r>
          </w:p>
        </w:tc>
        <w:tc>
          <w:tcPr>
            <w:tcW w:w="1026" w:type="dxa"/>
            <w:shd w:val="clear" w:color="auto" w:fill="D9D9D9" w:themeFill="background1" w:themeFillShade="D9"/>
            <w:vAlign w:val="center"/>
            <w:hideMark/>
          </w:tcPr>
          <w:p w14:paraId="09DFC48F"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مقبول</w:t>
            </w:r>
          </w:p>
        </w:tc>
      </w:tr>
      <w:tr w:rsidR="008F11F5" w:rsidRPr="00664F7D" w14:paraId="054CE86A" w14:textId="77777777" w:rsidTr="00D821D8">
        <w:trPr>
          <w:trHeight w:val="532"/>
        </w:trPr>
        <w:tc>
          <w:tcPr>
            <w:tcW w:w="0" w:type="auto"/>
            <w:shd w:val="clear" w:color="auto" w:fill="D9D9D9" w:themeFill="background1" w:themeFillShade="D9"/>
            <w:vAlign w:val="center"/>
            <w:hideMark/>
          </w:tcPr>
          <w:p w14:paraId="37A00A57"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H1d</w:t>
            </w:r>
          </w:p>
        </w:tc>
        <w:tc>
          <w:tcPr>
            <w:tcW w:w="0" w:type="auto"/>
            <w:shd w:val="clear" w:color="auto" w:fill="D9D9D9" w:themeFill="background1" w:themeFillShade="D9"/>
            <w:vAlign w:val="center"/>
            <w:hideMark/>
          </w:tcPr>
          <w:p w14:paraId="11B97A35"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تأثير الدمج على التمويل</w:t>
            </w:r>
          </w:p>
        </w:tc>
        <w:tc>
          <w:tcPr>
            <w:tcW w:w="0" w:type="auto"/>
            <w:vAlign w:val="center"/>
            <w:hideMark/>
          </w:tcPr>
          <w:p w14:paraId="13920B7D"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 xml:space="preserve">دال </w:t>
            </w:r>
            <w:r w:rsidR="004C5D0F" w:rsidRPr="00664F7D">
              <w:rPr>
                <w:rFonts w:ascii="Traditional Arabic" w:hAnsi="Traditional Arabic" w:cs="Traditional Arabic"/>
                <w:color w:val="000000" w:themeColor="text1"/>
                <w:sz w:val="24"/>
                <w:szCs w:val="24"/>
                <w:rtl/>
              </w:rPr>
              <w:t>إحصائي</w:t>
            </w:r>
            <w:r w:rsidRPr="00664F7D">
              <w:rPr>
                <w:rFonts w:ascii="Traditional Arabic" w:hAnsi="Traditional Arabic" w:cs="Traditional Arabic"/>
                <w:color w:val="000000" w:themeColor="text1"/>
                <w:sz w:val="24"/>
                <w:szCs w:val="24"/>
                <w:rtl/>
              </w:rPr>
              <w:t>ا</w:t>
            </w:r>
            <w:r w:rsidR="00D7278E" w:rsidRPr="00664F7D">
              <w:rPr>
                <w:rFonts w:ascii="Traditional Arabic" w:hAnsi="Traditional Arabic" w:cs="Traditional Arabic"/>
                <w:color w:val="000000" w:themeColor="text1"/>
                <w:sz w:val="24"/>
                <w:szCs w:val="24"/>
                <w:rtl/>
              </w:rPr>
              <w:t xml:space="preserve"> </w:t>
            </w:r>
            <w:r w:rsidR="00D7278E" w:rsidRPr="00664F7D">
              <w:rPr>
                <w:rFonts w:ascii="Traditional Arabic" w:hAnsi="Traditional Arabic" w:cs="Traditional Arabic"/>
                <w:color w:val="000000" w:themeColor="text1"/>
                <w:sz w:val="24"/>
                <w:szCs w:val="24"/>
              </w:rPr>
              <w:t>(</w:t>
            </w:r>
            <w:r w:rsidRPr="00664F7D">
              <w:rPr>
                <w:rFonts w:ascii="Traditional Arabic" w:hAnsi="Traditional Arabic" w:cs="Traditional Arabic"/>
                <w:color w:val="000000" w:themeColor="text1"/>
                <w:sz w:val="24"/>
                <w:szCs w:val="24"/>
              </w:rPr>
              <w:t>p&lt;0.001)</w:t>
            </w:r>
          </w:p>
        </w:tc>
        <w:tc>
          <w:tcPr>
            <w:tcW w:w="1026" w:type="dxa"/>
            <w:shd w:val="clear" w:color="auto" w:fill="D9D9D9" w:themeFill="background1" w:themeFillShade="D9"/>
            <w:vAlign w:val="center"/>
            <w:hideMark/>
          </w:tcPr>
          <w:p w14:paraId="64CF71C8"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مقبول</w:t>
            </w:r>
          </w:p>
        </w:tc>
      </w:tr>
      <w:tr w:rsidR="008F11F5" w:rsidRPr="00664F7D" w14:paraId="074C4D3E" w14:textId="77777777" w:rsidTr="00D821D8">
        <w:trPr>
          <w:trHeight w:val="458"/>
        </w:trPr>
        <w:tc>
          <w:tcPr>
            <w:tcW w:w="0" w:type="auto"/>
            <w:shd w:val="clear" w:color="auto" w:fill="D9D9D9" w:themeFill="background1" w:themeFillShade="D9"/>
            <w:vAlign w:val="center"/>
            <w:hideMark/>
          </w:tcPr>
          <w:p w14:paraId="727CED6B" w14:textId="77777777" w:rsidR="00757378" w:rsidRPr="00664F7D" w:rsidRDefault="00185E3C" w:rsidP="00706522">
            <w:pPr>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H1</w:t>
            </w:r>
          </w:p>
          <w:p w14:paraId="3DAD0394"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الرئيس</w:t>
            </w:r>
          </w:p>
        </w:tc>
        <w:tc>
          <w:tcPr>
            <w:tcW w:w="0" w:type="auto"/>
            <w:shd w:val="clear" w:color="auto" w:fill="D9D9D9" w:themeFill="background1" w:themeFillShade="D9"/>
            <w:vAlign w:val="center"/>
            <w:hideMark/>
          </w:tcPr>
          <w:p w14:paraId="316F1936"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تأثير الدمج على دخول السوق الموازية</w:t>
            </w:r>
          </w:p>
        </w:tc>
        <w:tc>
          <w:tcPr>
            <w:tcW w:w="0" w:type="auto"/>
            <w:vAlign w:val="center"/>
            <w:hideMark/>
          </w:tcPr>
          <w:p w14:paraId="0E26FB4C" w14:textId="77777777" w:rsidR="00D821D8" w:rsidRPr="00664F7D" w:rsidRDefault="00D821D8" w:rsidP="00706522">
            <w:pPr>
              <w:pStyle w:val="a5"/>
              <w:bidi/>
              <w:spacing w:before="0" w:beforeAutospacing="0" w:after="0" w:afterAutospacing="0" w:line="360" w:lineRule="auto"/>
              <w:jc w:val="center"/>
              <w:rPr>
                <w:rFonts w:ascii="Traditional Arabic" w:hAnsi="Traditional Arabic" w:cs="Traditional Arabic"/>
                <w:color w:val="000000" w:themeColor="text1"/>
                <w:lang w:val="en-US"/>
              </w:rPr>
            </w:pPr>
            <w:r w:rsidRPr="00664F7D">
              <w:rPr>
                <w:rStyle w:val="ac"/>
                <w:rFonts w:ascii="Traditional Arabic" w:hAnsi="Traditional Arabic" w:cs="Traditional Arabic"/>
                <w:b w:val="0"/>
                <w:bCs w:val="0"/>
                <w:color w:val="000000" w:themeColor="text1"/>
                <w:rtl/>
              </w:rPr>
              <w:t xml:space="preserve">دال إحصائيا </w:t>
            </w:r>
            <w:r w:rsidRPr="00664F7D">
              <w:rPr>
                <w:rStyle w:val="ac"/>
                <w:rFonts w:ascii="Cambria" w:hAnsi="Cambria" w:cs="Cambria"/>
                <w:b w:val="0"/>
                <w:bCs w:val="0"/>
                <w:color w:val="000000" w:themeColor="text1"/>
              </w:rPr>
              <w:t>β</w:t>
            </w:r>
            <w:r w:rsidRPr="00664F7D">
              <w:rPr>
                <w:rStyle w:val="ac"/>
                <w:rFonts w:ascii="Traditional Arabic" w:hAnsi="Traditional Arabic" w:cs="Traditional Arabic"/>
                <w:b w:val="0"/>
                <w:bCs w:val="0"/>
                <w:color w:val="000000" w:themeColor="text1"/>
              </w:rPr>
              <w:t xml:space="preserve"> = 0.81</w:t>
            </w:r>
            <w:r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Pr>
              <w:t>p &lt; 0.001</w:t>
            </w:r>
            <w:r w:rsidRPr="00664F7D">
              <w:rPr>
                <w:rStyle w:val="ac"/>
                <w:rFonts w:ascii="Traditional Arabic" w:hAnsi="Traditional Arabic" w:cs="Traditional Arabic"/>
                <w:b w:val="0"/>
                <w:bCs w:val="0"/>
                <w:color w:val="000000" w:themeColor="text1"/>
                <w:rtl/>
              </w:rPr>
              <w:t xml:space="preserve">، </w:t>
            </w:r>
            <w:r w:rsidRPr="00664F7D">
              <w:rPr>
                <w:rStyle w:val="ac"/>
                <w:rFonts w:ascii="Traditional Arabic" w:hAnsi="Traditional Arabic" w:cs="Traditional Arabic"/>
                <w:b w:val="0"/>
                <w:bCs w:val="0"/>
                <w:color w:val="000000" w:themeColor="text1"/>
              </w:rPr>
              <w:t>R² = 0.67</w:t>
            </w:r>
          </w:p>
          <w:p w14:paraId="08833B73" w14:textId="77777777" w:rsidR="00D821D8" w:rsidRPr="00664F7D" w:rsidRDefault="00D821D8" w:rsidP="00706522">
            <w:pPr>
              <w:bidi/>
              <w:spacing w:line="360" w:lineRule="auto"/>
              <w:jc w:val="center"/>
              <w:rPr>
                <w:rFonts w:ascii="Traditional Arabic" w:hAnsi="Traditional Arabic" w:cs="Traditional Arabic"/>
                <w:vanish/>
                <w:color w:val="000000" w:themeColor="text1"/>
                <w:sz w:val="24"/>
                <w:szCs w:val="24"/>
              </w:rPr>
            </w:pPr>
          </w:p>
          <w:p w14:paraId="2D8C5E08"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p>
        </w:tc>
        <w:tc>
          <w:tcPr>
            <w:tcW w:w="1026" w:type="dxa"/>
            <w:shd w:val="clear" w:color="auto" w:fill="D9D9D9" w:themeFill="background1" w:themeFillShade="D9"/>
            <w:vAlign w:val="center"/>
            <w:hideMark/>
          </w:tcPr>
          <w:p w14:paraId="7D0015AB" w14:textId="77777777" w:rsidR="00185E3C" w:rsidRPr="00664F7D" w:rsidRDefault="00185E3C"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مقبول</w:t>
            </w:r>
          </w:p>
        </w:tc>
      </w:tr>
    </w:tbl>
    <w:p w14:paraId="153BEA6A" w14:textId="77777777" w:rsidR="00185E3C" w:rsidRPr="00664F7D" w:rsidRDefault="00185E3C"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يتضح من نتائج الجدول</w:t>
      </w:r>
      <w:r w:rsidR="00D7278E" w:rsidRPr="00664F7D">
        <w:rPr>
          <w:rStyle w:val="ac"/>
          <w:rFonts w:ascii="Traditional Arabic" w:hAnsi="Traditional Arabic" w:cs="Traditional Arabic"/>
          <w:b w:val="0"/>
          <w:bCs w:val="0"/>
          <w:color w:val="000000" w:themeColor="text1"/>
          <w:rtl/>
        </w:rPr>
        <w:t xml:space="preserve"> (</w:t>
      </w:r>
      <w:r w:rsidR="00CC63BD" w:rsidRPr="00664F7D">
        <w:rPr>
          <w:rStyle w:val="ac"/>
          <w:rFonts w:ascii="Traditional Arabic" w:hAnsi="Traditional Arabic" w:cs="Traditional Arabic"/>
          <w:b w:val="0"/>
          <w:bCs w:val="0"/>
          <w:color w:val="000000" w:themeColor="text1"/>
          <w:rtl/>
        </w:rPr>
        <w:t>4-19)</w:t>
      </w:r>
      <w:r w:rsidRPr="00664F7D">
        <w:rPr>
          <w:rFonts w:ascii="Traditional Arabic" w:eastAsiaTheme="minorHAnsi" w:hAnsi="Traditional Arabic" w:cs="Traditional Arabic"/>
          <w:color w:val="000000" w:themeColor="text1"/>
          <w:rtl/>
          <w:lang w:bidi="ar-EG"/>
        </w:rPr>
        <w:t xml:space="preserve"> أن جميع الفروض الفرعية للدراسة قد تم قبولها</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 xml:space="preserve">حيث أظهرت النتائج </w:t>
      </w:r>
      <w:r w:rsidR="00A558A5" w:rsidRPr="00664F7D">
        <w:rPr>
          <w:rFonts w:ascii="Traditional Arabic" w:hAnsi="Traditional Arabic" w:cs="Traditional Arabic"/>
          <w:rtl/>
        </w:rPr>
        <w:t xml:space="preserve">وجود تأثير ذي دلالة </w:t>
      </w:r>
      <w:r w:rsidR="004C5D0F" w:rsidRPr="00664F7D">
        <w:rPr>
          <w:rFonts w:ascii="Traditional Arabic" w:hAnsi="Traditional Arabic" w:cs="Traditional Arabic"/>
          <w:rtl/>
        </w:rPr>
        <w:t>إحصائي</w:t>
      </w:r>
      <w:r w:rsidR="00A558A5" w:rsidRPr="00664F7D">
        <w:rPr>
          <w:rFonts w:ascii="Traditional Arabic" w:hAnsi="Traditional Arabic" w:cs="Traditional Arabic"/>
          <w:rtl/>
        </w:rPr>
        <w:t>ة لاستراتيجية دمج الشركات على جميع أبعاد الجاهزية لل</w:t>
      </w:r>
      <w:r w:rsidR="000544F4" w:rsidRPr="00664F7D">
        <w:rPr>
          <w:rFonts w:ascii="Traditional Arabic" w:hAnsi="Traditional Arabic" w:cs="Traditional Arabic"/>
          <w:rtl/>
        </w:rPr>
        <w:t>إدراج</w:t>
      </w:r>
      <w:r w:rsidR="00A558A5" w:rsidRPr="00664F7D">
        <w:rPr>
          <w:rFonts w:ascii="Traditional Arabic" w:hAnsi="Traditional Arabic" w:cs="Traditional Arabic"/>
          <w:rtl/>
        </w:rPr>
        <w:t xml:space="preserve"> في سوق النمو</w:t>
      </w:r>
      <w:r w:rsidR="00D7278E" w:rsidRPr="00664F7D">
        <w:rPr>
          <w:rFonts w:ascii="Traditional Arabic" w:hAnsi="Traditional Arabic" w:cs="Traditional Arabic"/>
          <w:rtl/>
        </w:rPr>
        <w:t xml:space="preserve"> (</w:t>
      </w:r>
      <w:r w:rsidR="00A558A5" w:rsidRPr="00664F7D">
        <w:rPr>
          <w:rFonts w:ascii="Traditional Arabic" w:hAnsi="Traditional Arabic" w:cs="Traditional Arabic"/>
          <w:rtl/>
        </w:rPr>
        <w:t>السوق الموازية)</w:t>
      </w:r>
      <w:r w:rsidR="00A558A5" w:rsidRPr="00664F7D">
        <w:rPr>
          <w:rFonts w:ascii="Traditional Arabic" w:hAnsi="Traditional Arabic" w:cs="Traditional Arabic"/>
        </w:rPr>
        <w:t>.</w:t>
      </w:r>
      <w:r w:rsidRPr="00664F7D">
        <w:rPr>
          <w:rFonts w:ascii="Traditional Arabic" w:eastAsiaTheme="minorHAnsi" w:hAnsi="Traditional Arabic" w:cs="Traditional Arabic"/>
          <w:color w:val="000000" w:themeColor="text1"/>
          <w:rtl/>
          <w:lang w:bidi="ar-EG"/>
        </w:rPr>
        <w:t xml:space="preserve"> والمتمثلة في </w:t>
      </w:r>
      <w:r w:rsidR="005C20E0" w:rsidRPr="00664F7D">
        <w:rPr>
          <w:rFonts w:ascii="Traditional Arabic" w:eastAsiaTheme="minorHAnsi" w:hAnsi="Traditional Arabic" w:cs="Traditional Arabic"/>
          <w:color w:val="000000" w:themeColor="text1"/>
          <w:rtl/>
          <w:lang w:bidi="ar-EG"/>
        </w:rPr>
        <w:t>الأداء</w:t>
      </w:r>
      <w:r w:rsidRPr="00664F7D">
        <w:rPr>
          <w:rFonts w:ascii="Traditional Arabic" w:eastAsiaTheme="minorHAnsi" w:hAnsi="Traditional Arabic" w:cs="Traditional Arabic"/>
          <w:color w:val="000000" w:themeColor="text1"/>
          <w:rtl/>
          <w:lang w:bidi="ar-EG"/>
        </w:rPr>
        <w:t xml:space="preserve"> المالي</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ومتطلبات الحوكمة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والقدرة التنافسية</w:t>
      </w:r>
      <w:r w:rsidR="00D7278E" w:rsidRPr="00664F7D">
        <w:rPr>
          <w:rFonts w:ascii="Traditional Arabic" w:eastAsiaTheme="minorHAnsi" w:hAnsi="Traditional Arabic" w:cs="Traditional Arabic"/>
          <w:color w:val="000000" w:themeColor="text1"/>
          <w:rtl/>
          <w:lang w:bidi="ar-EG"/>
        </w:rPr>
        <w:t xml:space="preserve">، </w:t>
      </w:r>
      <w:r w:rsidRPr="00664F7D">
        <w:rPr>
          <w:rFonts w:ascii="Traditional Arabic" w:eastAsiaTheme="minorHAnsi" w:hAnsi="Traditional Arabic" w:cs="Traditional Arabic"/>
          <w:color w:val="000000" w:themeColor="text1"/>
          <w:rtl/>
          <w:lang w:bidi="ar-EG"/>
        </w:rPr>
        <w:t>وفرص الحصول على التمويل</w:t>
      </w:r>
      <w:r w:rsidRPr="00664F7D">
        <w:rPr>
          <w:rFonts w:ascii="Traditional Arabic" w:eastAsiaTheme="minorHAnsi" w:hAnsi="Traditional Arabic" w:cs="Traditional Arabic"/>
          <w:color w:val="000000" w:themeColor="text1"/>
          <w:lang w:bidi="ar-EG"/>
        </w:rPr>
        <w:t>.</w:t>
      </w:r>
    </w:p>
    <w:p w14:paraId="369CA266" w14:textId="77777777" w:rsidR="00CC63BD" w:rsidRPr="00664F7D" w:rsidRDefault="00CC63BD" w:rsidP="00706522">
      <w:pPr>
        <w:bidi/>
        <w:spacing w:after="0" w:line="360" w:lineRule="auto"/>
        <w:ind w:firstLine="720"/>
        <w:jc w:val="both"/>
        <w:rPr>
          <w:rStyle w:val="ac"/>
          <w:rFonts w:ascii="Traditional Arabic" w:hAnsi="Traditional Arabic" w:cs="Traditional Arabic"/>
          <w:b w:val="0"/>
          <w:bCs w:val="0"/>
          <w:color w:val="000000" w:themeColor="text1"/>
          <w:sz w:val="24"/>
          <w:szCs w:val="24"/>
        </w:rPr>
      </w:pPr>
      <w:r w:rsidRPr="00664F7D">
        <w:rPr>
          <w:rStyle w:val="ac"/>
          <w:rFonts w:ascii="Traditional Arabic" w:hAnsi="Traditional Arabic" w:cs="Traditional Arabic"/>
          <w:b w:val="0"/>
          <w:bCs w:val="0"/>
          <w:color w:val="000000" w:themeColor="text1"/>
          <w:sz w:val="24"/>
          <w:szCs w:val="24"/>
          <w:rtl/>
        </w:rPr>
        <w:t>كما أظهرت نتائج تحليل الانحدار على المتغير الكلي المجمع أن استراتيجية الدمج تفسر نسبة معتبرة من التباين في أبعاد دخول السوق الموازية مجتمعة</w:t>
      </w:r>
      <w:r w:rsidR="00D7278E" w:rsidRPr="00664F7D">
        <w:rPr>
          <w:rStyle w:val="ac"/>
          <w:rFonts w:ascii="Traditional Arabic" w:hAnsi="Traditional Arabic" w:cs="Traditional Arabic"/>
          <w:b w:val="0"/>
          <w:bCs w:val="0"/>
          <w:color w:val="000000" w:themeColor="text1"/>
          <w:sz w:val="24"/>
          <w:szCs w:val="24"/>
          <w:rtl/>
        </w:rPr>
        <w:t xml:space="preserve"> </w:t>
      </w:r>
      <w:r w:rsidR="00D7278E" w:rsidRPr="00664F7D">
        <w:rPr>
          <w:rStyle w:val="ac"/>
          <w:rFonts w:ascii="Traditional Arabic" w:hAnsi="Traditional Arabic" w:cs="Traditional Arabic"/>
          <w:b w:val="0"/>
          <w:bCs w:val="0"/>
          <w:color w:val="000000" w:themeColor="text1"/>
          <w:sz w:val="24"/>
          <w:szCs w:val="24"/>
        </w:rPr>
        <w:t>(</w:t>
      </w:r>
      <w:r w:rsidRPr="00664F7D">
        <w:rPr>
          <w:rStyle w:val="ac"/>
          <w:rFonts w:ascii="Traditional Arabic" w:hAnsi="Traditional Arabic" w:cs="Traditional Arabic"/>
          <w:b w:val="0"/>
          <w:bCs w:val="0"/>
          <w:color w:val="000000" w:themeColor="text1"/>
          <w:sz w:val="24"/>
          <w:szCs w:val="24"/>
        </w:rPr>
        <w:t>R² = 0.67)</w:t>
      </w:r>
      <w:r w:rsidR="00D7278E" w:rsidRPr="00664F7D">
        <w:rPr>
          <w:rStyle w:val="ac"/>
          <w:rFonts w:ascii="Traditional Arabic" w:hAnsi="Traditional Arabic" w:cs="Traditional Arabic"/>
          <w:b w:val="0"/>
          <w:bCs w:val="0"/>
          <w:color w:val="000000" w:themeColor="text1"/>
          <w:sz w:val="24"/>
          <w:szCs w:val="24"/>
          <w:rtl/>
        </w:rPr>
        <w:t xml:space="preserve">، </w:t>
      </w:r>
      <w:r w:rsidRPr="00664F7D">
        <w:rPr>
          <w:rStyle w:val="ac"/>
          <w:rFonts w:ascii="Traditional Arabic" w:hAnsi="Traditional Arabic" w:cs="Traditional Arabic"/>
          <w:b w:val="0"/>
          <w:bCs w:val="0"/>
          <w:color w:val="000000" w:themeColor="text1"/>
          <w:sz w:val="24"/>
          <w:szCs w:val="24"/>
          <w:rtl/>
        </w:rPr>
        <w:t xml:space="preserve">مع وجود تأثير إيجابي قوي ودال </w:t>
      </w:r>
      <w:r w:rsidR="004C5D0F" w:rsidRPr="00664F7D">
        <w:rPr>
          <w:rStyle w:val="ac"/>
          <w:rFonts w:ascii="Traditional Arabic" w:hAnsi="Traditional Arabic" w:cs="Traditional Arabic"/>
          <w:b w:val="0"/>
          <w:bCs w:val="0"/>
          <w:color w:val="000000" w:themeColor="text1"/>
          <w:sz w:val="24"/>
          <w:szCs w:val="24"/>
          <w:rtl/>
        </w:rPr>
        <w:t>إحصائي</w:t>
      </w:r>
      <w:r w:rsidRPr="00664F7D">
        <w:rPr>
          <w:rStyle w:val="ac"/>
          <w:rFonts w:ascii="Traditional Arabic" w:hAnsi="Traditional Arabic" w:cs="Traditional Arabic"/>
          <w:b w:val="0"/>
          <w:bCs w:val="0"/>
          <w:color w:val="000000" w:themeColor="text1"/>
          <w:sz w:val="24"/>
          <w:szCs w:val="24"/>
          <w:rtl/>
        </w:rPr>
        <w:t>ا</w:t>
      </w:r>
      <w:r w:rsidR="00D7278E" w:rsidRPr="00664F7D">
        <w:rPr>
          <w:rStyle w:val="ac"/>
          <w:rFonts w:ascii="Traditional Arabic" w:hAnsi="Traditional Arabic" w:cs="Traditional Arabic"/>
          <w:b w:val="0"/>
          <w:bCs w:val="0"/>
          <w:color w:val="000000" w:themeColor="text1"/>
          <w:sz w:val="24"/>
          <w:szCs w:val="24"/>
          <w:rtl/>
        </w:rPr>
        <w:t xml:space="preserve"> </w:t>
      </w:r>
      <w:r w:rsidR="00D7278E" w:rsidRPr="00664F7D">
        <w:rPr>
          <w:rStyle w:val="ac"/>
          <w:rFonts w:ascii="Traditional Arabic" w:hAnsi="Traditional Arabic" w:cs="Traditional Arabic"/>
          <w:b w:val="0"/>
          <w:bCs w:val="0"/>
          <w:color w:val="000000" w:themeColor="text1"/>
          <w:sz w:val="24"/>
          <w:szCs w:val="24"/>
        </w:rPr>
        <w:t>(</w:t>
      </w:r>
      <w:r w:rsidRPr="00664F7D">
        <w:rPr>
          <w:rStyle w:val="ac"/>
          <w:rFonts w:ascii="Cambria" w:hAnsi="Cambria" w:cs="Cambria"/>
          <w:b w:val="0"/>
          <w:bCs w:val="0"/>
          <w:color w:val="000000" w:themeColor="text1"/>
          <w:sz w:val="24"/>
          <w:szCs w:val="24"/>
        </w:rPr>
        <w:t>β</w:t>
      </w:r>
      <w:r w:rsidRPr="00664F7D">
        <w:rPr>
          <w:rStyle w:val="ac"/>
          <w:rFonts w:ascii="Traditional Arabic" w:hAnsi="Traditional Arabic" w:cs="Traditional Arabic"/>
          <w:b w:val="0"/>
          <w:bCs w:val="0"/>
          <w:color w:val="000000" w:themeColor="text1"/>
          <w:sz w:val="24"/>
          <w:szCs w:val="24"/>
        </w:rPr>
        <w:t xml:space="preserve"> = 0.81)</w:t>
      </w:r>
      <w:r w:rsidR="00D7278E" w:rsidRPr="00664F7D">
        <w:rPr>
          <w:rStyle w:val="ac"/>
          <w:rFonts w:ascii="Traditional Arabic" w:hAnsi="Traditional Arabic" w:cs="Traditional Arabic"/>
          <w:b w:val="0"/>
          <w:bCs w:val="0"/>
          <w:color w:val="000000" w:themeColor="text1"/>
          <w:sz w:val="24"/>
          <w:szCs w:val="24"/>
          <w:rtl/>
        </w:rPr>
        <w:t xml:space="preserve">، </w:t>
      </w:r>
      <w:r w:rsidRPr="00664F7D">
        <w:rPr>
          <w:rStyle w:val="ac"/>
          <w:rFonts w:ascii="Traditional Arabic" w:hAnsi="Traditional Arabic" w:cs="Traditional Arabic"/>
          <w:b w:val="0"/>
          <w:bCs w:val="0"/>
          <w:color w:val="000000" w:themeColor="text1"/>
          <w:sz w:val="24"/>
          <w:szCs w:val="24"/>
          <w:rtl/>
        </w:rPr>
        <w:t xml:space="preserve">مما يعكس الأثر التكاملي لاستراتيجية الدمج في تعزيز مختلف أبعاد </w:t>
      </w:r>
      <w:r w:rsidR="005C20E0" w:rsidRPr="00664F7D">
        <w:rPr>
          <w:rStyle w:val="ac"/>
          <w:rFonts w:ascii="Traditional Arabic" w:hAnsi="Traditional Arabic" w:cs="Traditional Arabic"/>
          <w:b w:val="0"/>
          <w:bCs w:val="0"/>
          <w:color w:val="000000" w:themeColor="text1"/>
          <w:sz w:val="24"/>
          <w:szCs w:val="24"/>
          <w:rtl/>
        </w:rPr>
        <w:t>الأداء</w:t>
      </w:r>
      <w:r w:rsidRPr="00664F7D">
        <w:rPr>
          <w:rStyle w:val="ac"/>
          <w:rFonts w:ascii="Traditional Arabic" w:hAnsi="Traditional Arabic" w:cs="Traditional Arabic"/>
          <w:b w:val="0"/>
          <w:bCs w:val="0"/>
          <w:color w:val="000000" w:themeColor="text1"/>
          <w:sz w:val="24"/>
          <w:szCs w:val="24"/>
          <w:rtl/>
        </w:rPr>
        <w:t xml:space="preserve"> المؤسسي</w:t>
      </w:r>
      <w:r w:rsidRPr="00664F7D">
        <w:rPr>
          <w:rStyle w:val="ac"/>
          <w:rFonts w:ascii="Traditional Arabic" w:hAnsi="Traditional Arabic" w:cs="Traditional Arabic"/>
          <w:b w:val="0"/>
          <w:bCs w:val="0"/>
          <w:color w:val="000000" w:themeColor="text1"/>
          <w:sz w:val="24"/>
          <w:szCs w:val="24"/>
        </w:rPr>
        <w:t>.</w:t>
      </w:r>
    </w:p>
    <w:p w14:paraId="320EFE3E" w14:textId="77777777" w:rsidR="00A558A5" w:rsidRPr="00664F7D" w:rsidRDefault="00185E3C" w:rsidP="00706522">
      <w:pPr>
        <w:pStyle w:val="pdq2pgselectionanchorcontainer"/>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 xml:space="preserve">وبناءً عليه تم </w:t>
      </w:r>
      <w:r w:rsidR="00A558A5" w:rsidRPr="00664F7D">
        <w:rPr>
          <w:rFonts w:ascii="Traditional Arabic" w:hAnsi="Traditional Arabic" w:cs="Traditional Arabic"/>
          <w:color w:val="000000" w:themeColor="text1"/>
          <w:rtl/>
        </w:rPr>
        <w:t>قبول الفرض الرئيسي للدراسة</w:t>
      </w:r>
      <w:r w:rsidR="00D7278E" w:rsidRPr="00664F7D">
        <w:rPr>
          <w:rFonts w:ascii="Traditional Arabic" w:hAnsi="Traditional Arabic" w:cs="Traditional Arabic"/>
          <w:color w:val="000000" w:themeColor="text1"/>
          <w:rtl/>
        </w:rPr>
        <w:t xml:space="preserve">، </w:t>
      </w:r>
      <w:r w:rsidR="00A558A5" w:rsidRPr="00664F7D">
        <w:rPr>
          <w:rFonts w:ascii="Traditional Arabic" w:hAnsi="Traditional Arabic" w:cs="Traditional Arabic"/>
          <w:color w:val="000000" w:themeColor="text1"/>
          <w:rtl/>
        </w:rPr>
        <w:t xml:space="preserve">والذي ينص على وجود تأثير ذي دلالة </w:t>
      </w:r>
      <w:r w:rsidR="004C5D0F" w:rsidRPr="00664F7D">
        <w:rPr>
          <w:rFonts w:ascii="Traditional Arabic" w:hAnsi="Traditional Arabic" w:cs="Traditional Arabic"/>
          <w:color w:val="000000" w:themeColor="text1"/>
          <w:rtl/>
        </w:rPr>
        <w:t>إحصائي</w:t>
      </w:r>
      <w:r w:rsidR="00A558A5" w:rsidRPr="00664F7D">
        <w:rPr>
          <w:rFonts w:ascii="Traditional Arabic" w:hAnsi="Traditional Arabic" w:cs="Traditional Arabic"/>
          <w:color w:val="000000" w:themeColor="text1"/>
          <w:rtl/>
        </w:rPr>
        <w:t>ة لاستراتيجية دمج الشركات على الجاهزية لل</w:t>
      </w:r>
      <w:r w:rsidR="000544F4" w:rsidRPr="00664F7D">
        <w:rPr>
          <w:rFonts w:ascii="Traditional Arabic" w:hAnsi="Traditional Arabic" w:cs="Traditional Arabic"/>
          <w:color w:val="000000" w:themeColor="text1"/>
          <w:rtl/>
        </w:rPr>
        <w:t>إدراج</w:t>
      </w:r>
      <w:r w:rsidR="00A558A5"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00A558A5" w:rsidRPr="00664F7D">
        <w:rPr>
          <w:rFonts w:ascii="Traditional Arabic" w:hAnsi="Traditional Arabic" w:cs="Traditional Arabic"/>
          <w:color w:val="000000" w:themeColor="text1"/>
          <w:rtl/>
        </w:rPr>
        <w:t>السوق الموازية)</w:t>
      </w:r>
      <w:r w:rsidR="00A558A5" w:rsidRPr="00664F7D">
        <w:rPr>
          <w:rFonts w:ascii="Traditional Arabic" w:hAnsi="Traditional Arabic" w:cs="Traditional Arabic"/>
          <w:color w:val="000000" w:themeColor="text1"/>
        </w:rPr>
        <w:t>.</w:t>
      </w:r>
    </w:p>
    <w:p w14:paraId="043C6C8A" w14:textId="77777777" w:rsidR="00FB3B39" w:rsidRPr="00664F7D" w:rsidRDefault="00FE777E" w:rsidP="00706522">
      <w:pPr>
        <w:pStyle w:val="a5"/>
        <w:bidi/>
        <w:spacing w:before="0" w:beforeAutospacing="0" w:after="0" w:afterAutospacing="0" w:line="360" w:lineRule="auto"/>
        <w:ind w:firstLine="720"/>
        <w:jc w:val="both"/>
        <w:rPr>
          <w:rFonts w:ascii="Traditional Arabic" w:eastAsiaTheme="minorHAnsi" w:hAnsi="Traditional Arabic" w:cs="Traditional Arabic"/>
          <w:color w:val="000000" w:themeColor="text1"/>
          <w:lang w:bidi="ar-EG"/>
        </w:rPr>
      </w:pPr>
      <w:r w:rsidRPr="00664F7D">
        <w:rPr>
          <w:rFonts w:ascii="Traditional Arabic" w:eastAsiaTheme="minorHAnsi" w:hAnsi="Traditional Arabic" w:cs="Traditional Arabic"/>
          <w:color w:val="000000" w:themeColor="text1"/>
          <w:rtl/>
          <w:lang w:bidi="ar-EG"/>
        </w:rPr>
        <w:t>"</w:t>
      </w:r>
      <w:r w:rsidR="00FB3B39" w:rsidRPr="00664F7D">
        <w:rPr>
          <w:rFonts w:ascii="Traditional Arabic" w:eastAsiaTheme="minorHAnsi" w:hAnsi="Traditional Arabic" w:cs="Traditional Arabic"/>
          <w:color w:val="000000" w:themeColor="text1"/>
          <w:rtl/>
          <w:lang w:bidi="ar-EG"/>
        </w:rPr>
        <w:t>في ضوء ما تم عرضه من نتائج التحليل الوصفي واختبار الفروض في هذا الفصل</w:t>
      </w:r>
      <w:r w:rsidRPr="00664F7D">
        <w:rPr>
          <w:rFonts w:ascii="Traditional Arabic" w:eastAsiaTheme="minorHAnsi" w:hAnsi="Traditional Arabic" w:cs="Traditional Arabic"/>
          <w:color w:val="000000" w:themeColor="text1"/>
          <w:rtl/>
          <w:lang w:bidi="ar-EG"/>
        </w:rPr>
        <w:t>"</w:t>
      </w:r>
      <w:r w:rsidR="00D7278E" w:rsidRPr="00664F7D">
        <w:rPr>
          <w:rFonts w:ascii="Traditional Arabic" w:eastAsiaTheme="minorHAnsi" w:hAnsi="Traditional Arabic" w:cs="Traditional Arabic"/>
          <w:color w:val="000000" w:themeColor="text1"/>
          <w:rtl/>
          <w:lang w:bidi="ar-EG"/>
        </w:rPr>
        <w:t xml:space="preserve">، </w:t>
      </w:r>
      <w:r w:rsidR="00FB3B39" w:rsidRPr="00664F7D">
        <w:rPr>
          <w:rFonts w:ascii="Traditional Arabic" w:eastAsiaTheme="minorHAnsi" w:hAnsi="Traditional Arabic" w:cs="Traditional Arabic"/>
          <w:color w:val="000000" w:themeColor="text1"/>
          <w:rtl/>
          <w:lang w:bidi="ar-EG"/>
        </w:rPr>
        <w:t>يمكن تلخيص النتائج في الجدول التالي</w:t>
      </w:r>
      <w:r w:rsidR="00775B4E" w:rsidRPr="00664F7D">
        <w:rPr>
          <w:rFonts w:ascii="Traditional Arabic" w:eastAsiaTheme="minorHAnsi" w:hAnsi="Traditional Arabic" w:cs="Traditional Arabic"/>
          <w:color w:val="000000" w:themeColor="text1"/>
          <w:rtl/>
          <w:lang w:bidi="ar-EG"/>
        </w:rPr>
        <w:t>:</w:t>
      </w:r>
    </w:p>
    <w:p w14:paraId="1D1C9FB6" w14:textId="77777777" w:rsidR="00E00929" w:rsidRDefault="00E00929"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6E27B7B8"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04C00D4D"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56CAF566"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43352D43"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6A1629B2" w14:textId="77777777" w:rsidR="00E00929" w:rsidRDefault="00E00929"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p>
    <w:p w14:paraId="6F4A8101" w14:textId="77777777" w:rsidR="00E721E0" w:rsidRPr="00E00929" w:rsidRDefault="00474BB4" w:rsidP="00E00929">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E00929">
        <w:rPr>
          <w:rFonts w:ascii="Traditional Arabic" w:eastAsiaTheme="minorHAnsi" w:hAnsi="Traditional Arabic" w:cs="Traditional Arabic"/>
          <w:b/>
          <w:bCs/>
          <w:color w:val="000000" w:themeColor="text1"/>
          <w:rtl/>
        </w:rPr>
        <w:lastRenderedPageBreak/>
        <w:t xml:space="preserve">جدول </w:t>
      </w:r>
      <w:r w:rsidR="00D7278E" w:rsidRPr="00E00929">
        <w:rPr>
          <w:rFonts w:ascii="Traditional Arabic" w:eastAsiaTheme="minorHAnsi" w:hAnsi="Traditional Arabic" w:cs="Traditional Arabic"/>
          <w:b/>
          <w:bCs/>
          <w:color w:val="000000" w:themeColor="text1"/>
          <w:rtl/>
        </w:rPr>
        <w:t>(</w:t>
      </w:r>
      <w:r w:rsidR="00BB305A" w:rsidRPr="00E00929">
        <w:rPr>
          <w:rFonts w:ascii="Traditional Arabic" w:eastAsiaTheme="minorHAnsi" w:hAnsi="Traditional Arabic" w:cs="Traditional Arabic"/>
          <w:b/>
          <w:bCs/>
          <w:color w:val="000000" w:themeColor="text1"/>
          <w:rtl/>
        </w:rPr>
        <w:t>4</w:t>
      </w:r>
      <w:r w:rsidR="001A6710" w:rsidRPr="00E00929">
        <w:rPr>
          <w:rFonts w:ascii="Traditional Arabic" w:eastAsiaTheme="minorHAnsi" w:hAnsi="Traditional Arabic" w:cs="Traditional Arabic"/>
          <w:b/>
          <w:bCs/>
          <w:color w:val="000000" w:themeColor="text1"/>
          <w:rtl/>
        </w:rPr>
        <w:t>-20)</w:t>
      </w:r>
    </w:p>
    <w:p w14:paraId="1844006C" w14:textId="77777777" w:rsidR="00E721E0" w:rsidRPr="00E00929" w:rsidRDefault="00DC1247"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lang w:bidi="ar-EG"/>
        </w:rPr>
      </w:pPr>
      <w:r w:rsidRPr="00E00929">
        <w:rPr>
          <w:rFonts w:ascii="Traditional Arabic" w:eastAsiaTheme="minorHAnsi" w:hAnsi="Traditional Arabic" w:cs="Traditional Arabic"/>
          <w:b/>
          <w:bCs/>
          <w:color w:val="000000" w:themeColor="text1"/>
          <w:rtl/>
        </w:rPr>
        <w:t>ملخص</w:t>
      </w:r>
      <w:r w:rsidR="00D7278E" w:rsidRPr="00E00929">
        <w:rPr>
          <w:rFonts w:ascii="Traditional Arabic" w:eastAsiaTheme="minorHAnsi" w:hAnsi="Traditional Arabic" w:cs="Traditional Arabic"/>
          <w:b/>
          <w:bCs/>
          <w:color w:val="000000" w:themeColor="text1"/>
          <w:rtl/>
        </w:rPr>
        <w:t xml:space="preserve"> </w:t>
      </w:r>
      <w:r w:rsidR="00E721E0" w:rsidRPr="00E00929">
        <w:rPr>
          <w:rFonts w:ascii="Traditional Arabic" w:eastAsiaTheme="minorHAnsi" w:hAnsi="Traditional Arabic" w:cs="Traditional Arabic"/>
          <w:b/>
          <w:bCs/>
          <w:color w:val="000000" w:themeColor="text1"/>
          <w:rtl/>
        </w:rPr>
        <w:t>تساؤلات الدراسة وربطها بالفروض وأساليب التحليل والنتائج</w:t>
      </w:r>
    </w:p>
    <w:tbl>
      <w:tblPr>
        <w:tblStyle w:val="TableGrid1"/>
        <w:bidiVisual/>
        <w:tblW w:w="0" w:type="auto"/>
        <w:tblBorders>
          <w:top w:val="threeDEngrave" w:sz="24" w:space="0" w:color="auto"/>
          <w:bottom w:val="threeDEmboss" w:sz="24" w:space="0" w:color="auto"/>
        </w:tblBorders>
        <w:tblLook w:val="04A0" w:firstRow="1" w:lastRow="0" w:firstColumn="1" w:lastColumn="0" w:noHBand="0" w:noVBand="1"/>
      </w:tblPr>
      <w:tblGrid>
        <w:gridCol w:w="2284"/>
        <w:gridCol w:w="1963"/>
        <w:gridCol w:w="1967"/>
        <w:gridCol w:w="2082"/>
      </w:tblGrid>
      <w:tr w:rsidR="00E721E0" w:rsidRPr="00664F7D" w14:paraId="2A59A70B" w14:textId="77777777" w:rsidTr="00757378">
        <w:trPr>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03D0E8DC" w14:textId="77777777" w:rsidR="00E721E0" w:rsidRPr="00664F7D" w:rsidRDefault="00E721E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التساؤل/السؤال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081E730" w14:textId="77777777" w:rsidR="00E721E0" w:rsidRPr="00664F7D" w:rsidRDefault="00E721E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الفرضية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28ED6CF" w14:textId="77777777" w:rsidR="00E721E0" w:rsidRPr="00664F7D" w:rsidRDefault="00E721E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أسلوب التحليل ال</w:t>
            </w:r>
            <w:r w:rsidR="004C5D0F" w:rsidRPr="00664F7D">
              <w:rPr>
                <w:rFonts w:ascii="Traditional Arabic" w:hAnsi="Traditional Arabic" w:cs="Traditional Arabic"/>
                <w:color w:val="000000" w:themeColor="text1"/>
                <w:sz w:val="24"/>
                <w:szCs w:val="24"/>
                <w:rtl/>
              </w:rPr>
              <w:t>إحصائي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CD389C9" w14:textId="77777777" w:rsidR="00E721E0" w:rsidRPr="00664F7D" w:rsidRDefault="00E721E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النتيجة</w:t>
            </w:r>
          </w:p>
        </w:tc>
      </w:tr>
      <w:tr w:rsidR="00E721E0" w:rsidRPr="00664F7D" w14:paraId="7AE6E99B" w14:textId="77777777" w:rsidTr="006D1607">
        <w:tc>
          <w:tcPr>
            <w:tcW w:w="0" w:type="auto"/>
            <w:tcBorders>
              <w:top w:val="threeDEmboss" w:sz="24" w:space="0" w:color="auto"/>
            </w:tcBorders>
            <w:hideMark/>
          </w:tcPr>
          <w:p w14:paraId="4C6A29F9"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ما مدى فاعلية استراتيجية دمج الشركات التي تمكّن الشركات من دخول سوق النمو – السوق الموازية؟</w:t>
            </w:r>
          </w:p>
        </w:tc>
        <w:tc>
          <w:tcPr>
            <w:tcW w:w="0" w:type="auto"/>
            <w:tcBorders>
              <w:top w:val="threeDEmboss" w:sz="24" w:space="0" w:color="auto"/>
            </w:tcBorders>
            <w:hideMark/>
          </w:tcPr>
          <w:p w14:paraId="1FD916E7" w14:textId="77777777" w:rsidR="00E721E0" w:rsidRPr="00664F7D" w:rsidRDefault="00A558A5" w:rsidP="00706522">
            <w:pPr>
              <w:pStyle w:val="pdq2pgselectionanchorcontainer"/>
              <w:bidi/>
              <w:spacing w:before="0" w:beforeAutospacing="0" w:after="0" w:afterAutospacing="0" w:line="360" w:lineRule="auto"/>
              <w:jc w:val="both"/>
              <w:rPr>
                <w:rFonts w:ascii="Traditional Arabic" w:hAnsi="Traditional Arabic" w:cs="Traditional Arabic"/>
                <w:color w:val="000000" w:themeColor="text1"/>
                <w:lang w:val="en-US" w:eastAsia="en-US"/>
              </w:rPr>
            </w:pPr>
            <w:r w:rsidRPr="00664F7D">
              <w:rPr>
                <w:rFonts w:ascii="Traditional Arabic" w:hAnsi="Traditional Arabic" w:cs="Traditional Arabic"/>
                <w:color w:val="000000" w:themeColor="text1"/>
                <w:rtl/>
                <w:lang w:val="en-US" w:eastAsia="en-US"/>
              </w:rPr>
              <w:t xml:space="preserve">يوجد أثر ذو دلالة </w:t>
            </w:r>
            <w:r w:rsidR="004C5D0F" w:rsidRPr="00664F7D">
              <w:rPr>
                <w:rFonts w:ascii="Traditional Arabic" w:hAnsi="Traditional Arabic" w:cs="Traditional Arabic"/>
                <w:color w:val="000000" w:themeColor="text1"/>
                <w:rtl/>
                <w:lang w:val="en-US" w:eastAsia="en-US"/>
              </w:rPr>
              <w:t>إحصائي</w:t>
            </w:r>
            <w:r w:rsidRPr="00664F7D">
              <w:rPr>
                <w:rFonts w:ascii="Traditional Arabic" w:hAnsi="Traditional Arabic" w:cs="Traditional Arabic"/>
                <w:color w:val="000000" w:themeColor="text1"/>
                <w:rtl/>
                <w:lang w:val="en-US" w:eastAsia="en-US"/>
              </w:rPr>
              <w:t>ة لاستراتيجية دمج الشركات على الجاهزية لل</w:t>
            </w:r>
            <w:r w:rsidR="000544F4" w:rsidRPr="00664F7D">
              <w:rPr>
                <w:rFonts w:ascii="Traditional Arabic" w:hAnsi="Traditional Arabic" w:cs="Traditional Arabic"/>
                <w:color w:val="000000" w:themeColor="text1"/>
                <w:rtl/>
                <w:lang w:val="en-US" w:eastAsia="en-US"/>
              </w:rPr>
              <w:t>إدراج</w:t>
            </w:r>
            <w:r w:rsidRPr="00664F7D">
              <w:rPr>
                <w:rFonts w:ascii="Traditional Arabic" w:hAnsi="Traditional Arabic" w:cs="Traditional Arabic"/>
                <w:color w:val="000000" w:themeColor="text1"/>
                <w:rtl/>
                <w:lang w:val="en-US" w:eastAsia="en-US"/>
              </w:rPr>
              <w:t xml:space="preserve"> في سوق النمو</w:t>
            </w:r>
            <w:r w:rsidR="00D7278E" w:rsidRPr="00664F7D">
              <w:rPr>
                <w:rFonts w:ascii="Traditional Arabic" w:hAnsi="Traditional Arabic" w:cs="Traditional Arabic"/>
                <w:color w:val="000000" w:themeColor="text1"/>
                <w:rtl/>
                <w:lang w:val="en-US" w:eastAsia="en-US"/>
              </w:rPr>
              <w:t xml:space="preserve"> (</w:t>
            </w:r>
            <w:r w:rsidRPr="00664F7D">
              <w:rPr>
                <w:rFonts w:ascii="Traditional Arabic" w:hAnsi="Traditional Arabic" w:cs="Traditional Arabic"/>
                <w:color w:val="000000" w:themeColor="text1"/>
                <w:rtl/>
                <w:lang w:val="en-US" w:eastAsia="en-US"/>
              </w:rPr>
              <w:t>السوق الموازية)</w:t>
            </w:r>
            <w:r w:rsidR="00D821D8" w:rsidRPr="00664F7D">
              <w:rPr>
                <w:rFonts w:ascii="Traditional Arabic" w:hAnsi="Traditional Arabic" w:cs="Traditional Arabic"/>
                <w:color w:val="000000" w:themeColor="text1"/>
                <w:lang w:val="en-US" w:eastAsia="en-US"/>
              </w:rPr>
              <w:t>.</w:t>
            </w:r>
          </w:p>
        </w:tc>
        <w:tc>
          <w:tcPr>
            <w:tcW w:w="0" w:type="auto"/>
            <w:tcBorders>
              <w:top w:val="threeDEmboss" w:sz="24" w:space="0" w:color="auto"/>
            </w:tcBorders>
            <w:hideMark/>
          </w:tcPr>
          <w:p w14:paraId="66506B31"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تحليل الانحدار المتعدد + المتوسط الحسابي والانحراف المعياري</w:t>
            </w:r>
          </w:p>
        </w:tc>
        <w:tc>
          <w:tcPr>
            <w:tcW w:w="0" w:type="auto"/>
            <w:tcBorders>
              <w:top w:val="threeDEmboss" w:sz="24" w:space="0" w:color="auto"/>
            </w:tcBorders>
            <w:hideMark/>
          </w:tcPr>
          <w:p w14:paraId="362D1762" w14:textId="77777777" w:rsidR="00E721E0" w:rsidRPr="00664F7D" w:rsidRDefault="00A558A5" w:rsidP="00706522">
            <w:pPr>
              <w:pStyle w:val="pdq2pgselectionanchorcontainer"/>
              <w:bidi/>
              <w:spacing w:before="0" w:beforeAutospacing="0" w:after="0" w:afterAutospacing="0" w:line="360" w:lineRule="auto"/>
              <w:jc w:val="both"/>
              <w:rPr>
                <w:rFonts w:ascii="Traditional Arabic" w:hAnsi="Traditional Arabic" w:cs="Traditional Arabic"/>
                <w:color w:val="000000" w:themeColor="text1"/>
                <w:lang w:val="en-US" w:eastAsia="en-US"/>
              </w:rPr>
            </w:pPr>
            <w:r w:rsidRPr="00664F7D">
              <w:rPr>
                <w:rFonts w:ascii="Traditional Arabic" w:hAnsi="Traditional Arabic" w:cs="Traditional Arabic"/>
                <w:color w:val="000000" w:themeColor="text1"/>
                <w:rtl/>
                <w:lang w:val="en-US" w:eastAsia="en-US"/>
              </w:rPr>
              <w:t xml:space="preserve">وجود تأثير دال </w:t>
            </w:r>
            <w:r w:rsidR="004C5D0F" w:rsidRPr="00664F7D">
              <w:rPr>
                <w:rFonts w:ascii="Traditional Arabic" w:hAnsi="Traditional Arabic" w:cs="Traditional Arabic"/>
                <w:color w:val="000000" w:themeColor="text1"/>
                <w:rtl/>
                <w:lang w:val="en-US" w:eastAsia="en-US"/>
              </w:rPr>
              <w:t>إحصائي</w:t>
            </w:r>
            <w:r w:rsidRPr="00664F7D">
              <w:rPr>
                <w:rFonts w:ascii="Traditional Arabic" w:hAnsi="Traditional Arabic" w:cs="Traditional Arabic"/>
                <w:color w:val="000000" w:themeColor="text1"/>
                <w:rtl/>
                <w:lang w:val="en-US" w:eastAsia="en-US"/>
              </w:rPr>
              <w:t>ا لاستراتيجية دمج الشركات على الجاهزية لل</w:t>
            </w:r>
            <w:r w:rsidR="000544F4" w:rsidRPr="00664F7D">
              <w:rPr>
                <w:rFonts w:ascii="Traditional Arabic" w:hAnsi="Traditional Arabic" w:cs="Traditional Arabic"/>
                <w:color w:val="000000" w:themeColor="text1"/>
                <w:rtl/>
                <w:lang w:val="en-US" w:eastAsia="en-US"/>
              </w:rPr>
              <w:t>إدراج</w:t>
            </w:r>
            <w:r w:rsidRPr="00664F7D">
              <w:rPr>
                <w:rFonts w:ascii="Traditional Arabic" w:hAnsi="Traditional Arabic" w:cs="Traditional Arabic"/>
                <w:color w:val="000000" w:themeColor="text1"/>
                <w:rtl/>
                <w:lang w:val="en-US" w:eastAsia="en-US"/>
              </w:rPr>
              <w:t xml:space="preserve"> في سوق النمو</w:t>
            </w:r>
            <w:r w:rsidR="00D7278E" w:rsidRPr="00664F7D">
              <w:rPr>
                <w:rFonts w:ascii="Traditional Arabic" w:hAnsi="Traditional Arabic" w:cs="Traditional Arabic"/>
                <w:color w:val="000000" w:themeColor="text1"/>
                <w:rtl/>
                <w:lang w:val="en-US" w:eastAsia="en-US"/>
              </w:rPr>
              <w:t xml:space="preserve"> (</w:t>
            </w:r>
            <w:r w:rsidRPr="00664F7D">
              <w:rPr>
                <w:rFonts w:ascii="Traditional Arabic" w:hAnsi="Traditional Arabic" w:cs="Traditional Arabic"/>
                <w:color w:val="000000" w:themeColor="text1"/>
                <w:rtl/>
                <w:lang w:val="en-US" w:eastAsia="en-US"/>
              </w:rPr>
              <w:t>السوق الموازية)</w:t>
            </w:r>
            <w:r w:rsidR="00D821D8" w:rsidRPr="00664F7D">
              <w:rPr>
                <w:rFonts w:ascii="Traditional Arabic" w:hAnsi="Traditional Arabic" w:cs="Traditional Arabic"/>
                <w:color w:val="000000" w:themeColor="text1"/>
                <w:lang w:val="en-US" w:eastAsia="en-US"/>
              </w:rPr>
              <w:t>.</w:t>
            </w:r>
          </w:p>
        </w:tc>
      </w:tr>
      <w:tr w:rsidR="00E721E0" w:rsidRPr="00664F7D" w14:paraId="318AC65E" w14:textId="77777777" w:rsidTr="00DD134C">
        <w:tc>
          <w:tcPr>
            <w:tcW w:w="0" w:type="auto"/>
            <w:hideMark/>
          </w:tcPr>
          <w:p w14:paraId="079CEBCE"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هل يوجد تأثير لاستراتيجية دمج الشركات على تحسين المؤشرات المالية</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الإيرادات– الأرباح)؟</w:t>
            </w:r>
          </w:p>
        </w:tc>
        <w:tc>
          <w:tcPr>
            <w:tcW w:w="0" w:type="auto"/>
            <w:hideMark/>
          </w:tcPr>
          <w:p w14:paraId="2A0EE121"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 xml:space="preserve">توجد علاقة ذات دلالة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ة بين استراتيجية دمج الشركات وتحسين المؤشرات المالية</w:t>
            </w:r>
          </w:p>
        </w:tc>
        <w:tc>
          <w:tcPr>
            <w:tcW w:w="0" w:type="auto"/>
            <w:hideMark/>
          </w:tcPr>
          <w:p w14:paraId="17DF77AC"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المتوسط الحسابي والانحراف المعياري + تحليل الانحدار البسيط</w:t>
            </w:r>
          </w:p>
        </w:tc>
        <w:tc>
          <w:tcPr>
            <w:tcW w:w="0" w:type="auto"/>
            <w:hideMark/>
          </w:tcPr>
          <w:p w14:paraId="72FEBC4D"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 xml:space="preserve">وجود تأثير دال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 xml:space="preserve">ا لاستراتيجية الدمج على تحسين </w:t>
            </w:r>
            <w:r w:rsidR="005C20E0" w:rsidRPr="00664F7D">
              <w:rPr>
                <w:rFonts w:ascii="Traditional Arabic" w:eastAsiaTheme="minorHAnsi" w:hAnsi="Traditional Arabic" w:cs="Traditional Arabic"/>
                <w:color w:val="000000" w:themeColor="text1"/>
                <w:rtl/>
                <w:lang w:val="en-US" w:eastAsia="en-US" w:bidi="ar-EG"/>
              </w:rPr>
              <w:t>الأداء</w:t>
            </w:r>
            <w:r w:rsidRPr="00664F7D">
              <w:rPr>
                <w:rFonts w:ascii="Traditional Arabic" w:eastAsiaTheme="minorHAnsi" w:hAnsi="Traditional Arabic" w:cs="Traditional Arabic"/>
                <w:color w:val="000000" w:themeColor="text1"/>
                <w:rtl/>
                <w:lang w:val="en-US" w:eastAsia="en-US" w:bidi="ar-EG"/>
              </w:rPr>
              <w:t xml:space="preserve"> المالي</w:t>
            </w:r>
          </w:p>
        </w:tc>
      </w:tr>
      <w:tr w:rsidR="00E721E0" w:rsidRPr="00664F7D" w14:paraId="037A2369" w14:textId="77777777" w:rsidTr="00DD134C">
        <w:tc>
          <w:tcPr>
            <w:tcW w:w="0" w:type="auto"/>
            <w:hideMark/>
          </w:tcPr>
          <w:p w14:paraId="33E8C94F"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هل يوجد تأثير لاستراتيجية دمج الشركات على متطلبات الحوكمة في سوق النمو؟</w:t>
            </w:r>
          </w:p>
        </w:tc>
        <w:tc>
          <w:tcPr>
            <w:tcW w:w="0" w:type="auto"/>
            <w:hideMark/>
          </w:tcPr>
          <w:p w14:paraId="047FA848"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 xml:space="preserve">توجد علاقة ذات دلالة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ة بين استراتيجية دمج الشركات ومستوى التوافق مع متطلبات الحوكمة</w:t>
            </w:r>
          </w:p>
        </w:tc>
        <w:tc>
          <w:tcPr>
            <w:tcW w:w="0" w:type="auto"/>
            <w:hideMark/>
          </w:tcPr>
          <w:p w14:paraId="306777B2"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المتوسط الحسابي والانحراف المعياري + معامل ارتباط بيرسون/ تحليل الانحدار</w:t>
            </w:r>
          </w:p>
        </w:tc>
        <w:tc>
          <w:tcPr>
            <w:tcW w:w="0" w:type="auto"/>
            <w:hideMark/>
          </w:tcPr>
          <w:p w14:paraId="0C67C195"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 xml:space="preserve">وجود تأثير دال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ا لاستراتيجية الدمج على التوافق مع متطلبات الحوكمة</w:t>
            </w:r>
          </w:p>
        </w:tc>
      </w:tr>
      <w:tr w:rsidR="00E721E0" w:rsidRPr="00664F7D" w14:paraId="6C8DE7E3" w14:textId="77777777" w:rsidTr="00DD134C">
        <w:tc>
          <w:tcPr>
            <w:tcW w:w="0" w:type="auto"/>
            <w:hideMark/>
          </w:tcPr>
          <w:p w14:paraId="7FAD220C"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هل تؤدي استراتيجية دمج الشركات</w:t>
            </w:r>
            <w:r w:rsidR="000544F4" w:rsidRPr="00664F7D">
              <w:rPr>
                <w:rFonts w:ascii="Traditional Arabic" w:eastAsiaTheme="minorHAnsi" w:hAnsi="Traditional Arabic" w:cs="Traditional Arabic"/>
                <w:color w:val="000000" w:themeColor="text1"/>
                <w:rtl/>
                <w:lang w:val="en-US" w:eastAsia="en-US" w:bidi="ar-EG"/>
              </w:rPr>
              <w:t xml:space="preserve"> إلى </w:t>
            </w:r>
            <w:r w:rsidRPr="00664F7D">
              <w:rPr>
                <w:rFonts w:ascii="Traditional Arabic" w:eastAsiaTheme="minorHAnsi" w:hAnsi="Traditional Arabic" w:cs="Traditional Arabic"/>
                <w:color w:val="000000" w:themeColor="text1"/>
                <w:rtl/>
                <w:lang w:val="en-US" w:eastAsia="en-US" w:bidi="ar-EG"/>
              </w:rPr>
              <w:t>تعزيز القدرة التنافسية لدخول السوق المالية؟</w:t>
            </w:r>
          </w:p>
        </w:tc>
        <w:tc>
          <w:tcPr>
            <w:tcW w:w="0" w:type="auto"/>
            <w:hideMark/>
          </w:tcPr>
          <w:p w14:paraId="30001B53"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 xml:space="preserve">توجد علاقة ذات دلالة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ة بين استراتيجية دمج الشركات وتعزيز القدرة التنافسية</w:t>
            </w:r>
          </w:p>
        </w:tc>
        <w:tc>
          <w:tcPr>
            <w:tcW w:w="0" w:type="auto"/>
            <w:hideMark/>
          </w:tcPr>
          <w:p w14:paraId="0F250776"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المتوسط الحسابي والانحراف المعياري + تحليل الانحدار</w:t>
            </w:r>
          </w:p>
        </w:tc>
        <w:tc>
          <w:tcPr>
            <w:tcW w:w="0" w:type="auto"/>
            <w:hideMark/>
          </w:tcPr>
          <w:p w14:paraId="1A9BF836"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 xml:space="preserve">وجود تأثير دال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ا لاستراتيجية الدمج على تعزيز القدرة التنافسية</w:t>
            </w:r>
          </w:p>
        </w:tc>
      </w:tr>
      <w:tr w:rsidR="00E721E0" w:rsidRPr="00664F7D" w14:paraId="21F62CB8" w14:textId="77777777" w:rsidTr="00DD134C">
        <w:tc>
          <w:tcPr>
            <w:tcW w:w="0" w:type="auto"/>
            <w:hideMark/>
          </w:tcPr>
          <w:p w14:paraId="1B05D91E"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هل تؤثر استراتيجية الدمج على فرص الحصول على التمويل بعد ال</w:t>
            </w:r>
            <w:r w:rsidR="000544F4" w:rsidRPr="00664F7D">
              <w:rPr>
                <w:rFonts w:ascii="Traditional Arabic" w:eastAsiaTheme="minorHAnsi" w:hAnsi="Traditional Arabic" w:cs="Traditional Arabic"/>
                <w:color w:val="000000" w:themeColor="text1"/>
                <w:rtl/>
                <w:lang w:val="en-US" w:eastAsia="en-US" w:bidi="ar-EG"/>
              </w:rPr>
              <w:t>إدراج</w:t>
            </w:r>
            <w:r w:rsidRPr="00664F7D">
              <w:rPr>
                <w:rFonts w:ascii="Traditional Arabic" w:eastAsiaTheme="minorHAnsi" w:hAnsi="Traditional Arabic" w:cs="Traditional Arabic"/>
                <w:color w:val="000000" w:themeColor="text1"/>
                <w:rtl/>
                <w:lang w:val="en-US" w:eastAsia="en-US" w:bidi="ar-EG"/>
              </w:rPr>
              <w:t>؟</w:t>
            </w:r>
          </w:p>
        </w:tc>
        <w:tc>
          <w:tcPr>
            <w:tcW w:w="0" w:type="auto"/>
            <w:hideMark/>
          </w:tcPr>
          <w:p w14:paraId="4A670BDF"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 xml:space="preserve">توجد علاقة ذات دلالة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ة بين استراتيجية دمج الشركات وزيادة فرص الحصول على التمويل</w:t>
            </w:r>
          </w:p>
        </w:tc>
        <w:tc>
          <w:tcPr>
            <w:tcW w:w="0" w:type="auto"/>
            <w:hideMark/>
          </w:tcPr>
          <w:p w14:paraId="6E3F37C9"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المتوسط الحسابي والانحراف المعياري + تحليل الانحدار/ معامل ارتباط بيرسون</w:t>
            </w:r>
          </w:p>
        </w:tc>
        <w:tc>
          <w:tcPr>
            <w:tcW w:w="0" w:type="auto"/>
            <w:hideMark/>
          </w:tcPr>
          <w:p w14:paraId="0A4C08B1"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lang w:val="en-US" w:eastAsia="en-US" w:bidi="ar-EG"/>
              </w:rPr>
            </w:pPr>
            <w:r w:rsidRPr="00664F7D">
              <w:rPr>
                <w:rFonts w:ascii="Traditional Arabic" w:eastAsiaTheme="minorHAnsi" w:hAnsi="Traditional Arabic" w:cs="Traditional Arabic"/>
                <w:color w:val="000000" w:themeColor="text1"/>
                <w:rtl/>
                <w:lang w:val="en-US" w:eastAsia="en-US" w:bidi="ar-EG"/>
              </w:rPr>
              <w:t xml:space="preserve">وجود تأثير دال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ا لاستراتيجية الدمج على فرص الحصول على التمويل</w:t>
            </w:r>
          </w:p>
        </w:tc>
      </w:tr>
      <w:tr w:rsidR="00E721E0" w:rsidRPr="00664F7D" w14:paraId="43E1F077" w14:textId="77777777" w:rsidTr="00DD134C">
        <w:tc>
          <w:tcPr>
            <w:tcW w:w="0" w:type="auto"/>
          </w:tcPr>
          <w:p w14:paraId="7C1E4E14"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val="en-US" w:eastAsia="en-US" w:bidi="ar-EG"/>
              </w:rPr>
              <w:t xml:space="preserve">هل توجد فروق ذات دلالة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 xml:space="preserve">ة في تقييم أثر استراتيجية </w:t>
            </w:r>
            <w:r w:rsidRPr="00664F7D">
              <w:rPr>
                <w:rFonts w:ascii="Traditional Arabic" w:eastAsiaTheme="minorHAnsi" w:hAnsi="Traditional Arabic" w:cs="Traditional Arabic"/>
                <w:color w:val="000000" w:themeColor="text1"/>
                <w:rtl/>
                <w:lang w:val="en-US" w:eastAsia="en-US" w:bidi="ar-EG"/>
              </w:rPr>
              <w:lastRenderedPageBreak/>
              <w:t>دمج الشركات على دخول السوق الموازية تُعزى</w:t>
            </w:r>
            <w:r w:rsidR="000544F4" w:rsidRPr="00664F7D">
              <w:rPr>
                <w:rFonts w:ascii="Traditional Arabic" w:eastAsiaTheme="minorHAnsi" w:hAnsi="Traditional Arabic" w:cs="Traditional Arabic"/>
                <w:color w:val="000000" w:themeColor="text1"/>
                <w:rtl/>
                <w:lang w:val="en-US" w:eastAsia="en-US" w:bidi="ar-EG"/>
              </w:rPr>
              <w:t xml:space="preserve"> إلى </w:t>
            </w:r>
            <w:r w:rsidRPr="00664F7D">
              <w:rPr>
                <w:rFonts w:ascii="Traditional Arabic" w:eastAsiaTheme="minorHAnsi" w:hAnsi="Traditional Arabic" w:cs="Traditional Arabic"/>
                <w:color w:val="000000" w:themeColor="text1"/>
                <w:rtl/>
                <w:lang w:val="en-US" w:eastAsia="en-US" w:bidi="ar-EG"/>
              </w:rPr>
              <w:t>المتغيرات الديموغرافية</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الجنس</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السن</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المؤهل التعليمي</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المستوى الوظيفي</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سنوات الخبرة)؟</w:t>
            </w:r>
          </w:p>
        </w:tc>
        <w:tc>
          <w:tcPr>
            <w:tcW w:w="0" w:type="auto"/>
          </w:tcPr>
          <w:p w14:paraId="31A66128"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val="en-US" w:eastAsia="en-US" w:bidi="ar-EG"/>
              </w:rPr>
            </w:pPr>
            <w:r w:rsidRPr="00664F7D">
              <w:rPr>
                <w:rFonts w:ascii="Traditional Arabic" w:eastAsiaTheme="minorHAnsi" w:hAnsi="Traditional Arabic" w:cs="Traditional Arabic"/>
                <w:color w:val="000000" w:themeColor="text1"/>
                <w:rtl/>
                <w:lang w:val="en-US" w:eastAsia="en-US" w:bidi="ar-EG"/>
              </w:rPr>
              <w:lastRenderedPageBreak/>
              <w:t>لا توجد</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 xml:space="preserve">فروق ذات دلالة </w:t>
            </w:r>
            <w:r w:rsidR="004C5D0F" w:rsidRPr="00664F7D">
              <w:rPr>
                <w:rFonts w:ascii="Traditional Arabic" w:eastAsiaTheme="minorHAnsi" w:hAnsi="Traditional Arabic" w:cs="Traditional Arabic"/>
                <w:color w:val="000000" w:themeColor="text1"/>
                <w:rtl/>
                <w:lang w:val="en-US" w:eastAsia="en-US" w:bidi="ar-EG"/>
              </w:rPr>
              <w:t>إحصائي</w:t>
            </w:r>
            <w:r w:rsidRPr="00664F7D">
              <w:rPr>
                <w:rFonts w:ascii="Traditional Arabic" w:eastAsiaTheme="minorHAnsi" w:hAnsi="Traditional Arabic" w:cs="Traditional Arabic"/>
                <w:color w:val="000000" w:themeColor="text1"/>
                <w:rtl/>
                <w:lang w:val="en-US" w:eastAsia="en-US" w:bidi="ar-EG"/>
              </w:rPr>
              <w:t xml:space="preserve">ة في تقييم أثر </w:t>
            </w:r>
            <w:r w:rsidRPr="00664F7D">
              <w:rPr>
                <w:rFonts w:ascii="Traditional Arabic" w:eastAsiaTheme="minorHAnsi" w:hAnsi="Traditional Arabic" w:cs="Traditional Arabic"/>
                <w:color w:val="000000" w:themeColor="text1"/>
                <w:rtl/>
                <w:lang w:val="en-US" w:eastAsia="en-US" w:bidi="ar-EG"/>
              </w:rPr>
              <w:lastRenderedPageBreak/>
              <w:t>استراتيجية دمج الشركات على دخول السوق الموازية تُعزى</w:t>
            </w:r>
            <w:r w:rsidR="000544F4" w:rsidRPr="00664F7D">
              <w:rPr>
                <w:rFonts w:ascii="Traditional Arabic" w:eastAsiaTheme="minorHAnsi" w:hAnsi="Traditional Arabic" w:cs="Traditional Arabic"/>
                <w:color w:val="000000" w:themeColor="text1"/>
                <w:rtl/>
                <w:lang w:val="en-US" w:eastAsia="en-US" w:bidi="ar-EG"/>
              </w:rPr>
              <w:t xml:space="preserve"> إلى </w:t>
            </w:r>
            <w:r w:rsidRPr="00664F7D">
              <w:rPr>
                <w:rFonts w:ascii="Traditional Arabic" w:eastAsiaTheme="minorHAnsi" w:hAnsi="Traditional Arabic" w:cs="Traditional Arabic"/>
                <w:color w:val="000000" w:themeColor="text1"/>
                <w:rtl/>
                <w:lang w:val="en-US" w:eastAsia="en-US" w:bidi="ar-EG"/>
              </w:rPr>
              <w:t>المتغيرات الديموغرافية لأفراد عينة الدراسة عند مستوى دلالة</w:t>
            </w:r>
            <w:r w:rsidR="00D7278E" w:rsidRPr="00664F7D">
              <w:rPr>
                <w:rFonts w:ascii="Traditional Arabic" w:eastAsiaTheme="minorHAnsi" w:hAnsi="Traditional Arabic" w:cs="Traditional Arabic"/>
                <w:color w:val="000000" w:themeColor="text1"/>
                <w:rtl/>
                <w:lang w:val="en-US" w:eastAsia="en-US" w:bidi="ar-EG"/>
              </w:rPr>
              <w:t xml:space="preserve"> </w:t>
            </w:r>
            <w:r w:rsidR="00D7278E" w:rsidRPr="00664F7D">
              <w:rPr>
                <w:rFonts w:ascii="Traditional Arabic" w:eastAsiaTheme="minorHAnsi" w:hAnsi="Traditional Arabic" w:cs="Traditional Arabic"/>
                <w:color w:val="000000" w:themeColor="text1"/>
                <w:lang w:val="en-US" w:eastAsia="en-US" w:bidi="ar-EG"/>
              </w:rPr>
              <w:t>(</w:t>
            </w:r>
            <w:r w:rsidRPr="00664F7D">
              <w:rPr>
                <w:rFonts w:ascii="Cambria" w:eastAsiaTheme="minorHAnsi" w:hAnsi="Cambria" w:cs="Cambria"/>
                <w:color w:val="000000" w:themeColor="text1"/>
                <w:lang w:val="en-US" w:eastAsia="en-US" w:bidi="ar-EG"/>
              </w:rPr>
              <w:t>α</w:t>
            </w:r>
            <w:r w:rsidRPr="00664F7D">
              <w:rPr>
                <w:rFonts w:ascii="Traditional Arabic" w:eastAsiaTheme="minorHAnsi" w:hAnsi="Traditional Arabic" w:cs="Traditional Arabic"/>
                <w:color w:val="000000" w:themeColor="text1"/>
                <w:lang w:val="en-US" w:eastAsia="en-US" w:bidi="ar-EG"/>
              </w:rPr>
              <w:t xml:space="preserve"> </w:t>
            </w:r>
            <w:r w:rsidRPr="00664F7D">
              <w:rPr>
                <w:rFonts w:eastAsiaTheme="minorHAnsi"/>
                <w:color w:val="000000" w:themeColor="text1"/>
                <w:lang w:val="en-US" w:eastAsia="en-US" w:bidi="ar-EG"/>
              </w:rPr>
              <w:t>≤</w:t>
            </w:r>
            <w:r w:rsidRPr="00664F7D">
              <w:rPr>
                <w:rFonts w:ascii="Traditional Arabic" w:eastAsiaTheme="minorHAnsi" w:hAnsi="Traditional Arabic" w:cs="Traditional Arabic"/>
                <w:color w:val="000000" w:themeColor="text1"/>
                <w:lang w:val="en-US" w:eastAsia="en-US" w:bidi="ar-EG"/>
              </w:rPr>
              <w:t xml:space="preserve"> 0.05)</w:t>
            </w:r>
          </w:p>
        </w:tc>
        <w:tc>
          <w:tcPr>
            <w:tcW w:w="0" w:type="auto"/>
          </w:tcPr>
          <w:p w14:paraId="56EA1A2A"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eastAsiaTheme="minorHAnsi" w:hAnsi="Traditional Arabic" w:cs="Traditional Arabic"/>
                <w:color w:val="000000" w:themeColor="text1"/>
                <w:rtl/>
                <w:lang w:val="en-US" w:eastAsia="en-US" w:bidi="ar-EG"/>
              </w:rPr>
              <w:lastRenderedPageBreak/>
              <w:t>اختبار</w:t>
            </w:r>
            <w:r w:rsidRPr="00664F7D">
              <w:rPr>
                <w:rFonts w:ascii="Traditional Arabic" w:eastAsiaTheme="minorHAnsi" w:hAnsi="Traditional Arabic" w:cs="Traditional Arabic"/>
                <w:color w:val="000000" w:themeColor="text1"/>
                <w:lang w:val="en-US" w:eastAsia="en-US" w:bidi="ar-EG"/>
              </w:rPr>
              <w:t xml:space="preserve"> ANOVA </w:t>
            </w:r>
            <w:r w:rsidRPr="00664F7D">
              <w:rPr>
                <w:rFonts w:ascii="Traditional Arabic" w:eastAsiaTheme="minorHAnsi" w:hAnsi="Traditional Arabic" w:cs="Traditional Arabic"/>
                <w:color w:val="000000" w:themeColor="text1"/>
                <w:rtl/>
                <w:lang w:val="en-US" w:eastAsia="en-US" w:bidi="ar-EG"/>
              </w:rPr>
              <w:t>أحادي الاتجاه</w:t>
            </w:r>
            <w:r w:rsidR="00D7278E" w:rsidRPr="00664F7D">
              <w:rPr>
                <w:rFonts w:ascii="Traditional Arabic" w:eastAsiaTheme="minorHAnsi" w:hAnsi="Traditional Arabic" w:cs="Traditional Arabic"/>
                <w:color w:val="000000" w:themeColor="text1"/>
                <w:rtl/>
                <w:lang w:val="en-US" w:eastAsia="en-US" w:bidi="ar-EG"/>
              </w:rPr>
              <w:t xml:space="preserve"> </w:t>
            </w:r>
            <w:r w:rsidR="00D7278E" w:rsidRPr="00664F7D">
              <w:rPr>
                <w:rFonts w:ascii="Traditional Arabic" w:eastAsiaTheme="minorHAnsi" w:hAnsi="Traditional Arabic" w:cs="Traditional Arabic"/>
                <w:color w:val="000000" w:themeColor="text1"/>
                <w:lang w:val="en-US" w:eastAsia="en-US" w:bidi="ar-EG"/>
              </w:rPr>
              <w:t>(</w:t>
            </w:r>
            <w:r w:rsidRPr="00664F7D">
              <w:rPr>
                <w:rFonts w:ascii="Traditional Arabic" w:eastAsiaTheme="minorHAnsi" w:hAnsi="Traditional Arabic" w:cs="Traditional Arabic"/>
                <w:color w:val="000000" w:themeColor="text1"/>
                <w:lang w:val="en-US" w:eastAsia="en-US" w:bidi="ar-EG"/>
              </w:rPr>
              <w:t>One-</w:t>
            </w:r>
            <w:r w:rsidRPr="00664F7D">
              <w:rPr>
                <w:rFonts w:ascii="Traditional Arabic" w:eastAsiaTheme="minorHAnsi" w:hAnsi="Traditional Arabic" w:cs="Traditional Arabic"/>
                <w:color w:val="000000" w:themeColor="text1"/>
                <w:lang w:val="en-US" w:eastAsia="en-US" w:bidi="ar-EG"/>
              </w:rPr>
              <w:lastRenderedPageBreak/>
              <w:t xml:space="preserve">way ANOVA) </w:t>
            </w:r>
            <w:r w:rsidRPr="00664F7D">
              <w:rPr>
                <w:rFonts w:ascii="Traditional Arabic" w:eastAsiaTheme="minorHAnsi" w:hAnsi="Traditional Arabic" w:cs="Traditional Arabic"/>
                <w:color w:val="000000" w:themeColor="text1"/>
                <w:rtl/>
                <w:lang w:val="en-US" w:eastAsia="en-US" w:bidi="ar-EG"/>
              </w:rPr>
              <w:t>لمقارنة متوسطات تقييم أثر الدمج بين الفئات المختلفة لكل متغير ديموغرافي</w:t>
            </w:r>
          </w:p>
        </w:tc>
        <w:tc>
          <w:tcPr>
            <w:tcW w:w="0" w:type="auto"/>
          </w:tcPr>
          <w:p w14:paraId="6DFAA6E7" w14:textId="77777777" w:rsidR="00E721E0" w:rsidRPr="00664F7D" w:rsidRDefault="00E721E0" w:rsidP="00706522">
            <w:pPr>
              <w:pStyle w:val="a5"/>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rtl/>
                <w:lang w:bidi="ar-EG"/>
              </w:rPr>
            </w:pPr>
            <w:r w:rsidRPr="00664F7D">
              <w:rPr>
                <w:rFonts w:ascii="Traditional Arabic" w:hAnsi="Traditional Arabic" w:cs="Traditional Arabic"/>
                <w:color w:val="000000" w:themeColor="text1"/>
                <w:rtl/>
              </w:rPr>
              <w:lastRenderedPageBreak/>
              <w:t xml:space="preserve">تم </w:t>
            </w:r>
            <w:r w:rsidRPr="00664F7D">
              <w:rPr>
                <w:rFonts w:ascii="Traditional Arabic" w:eastAsiaTheme="minorHAnsi" w:hAnsi="Traditional Arabic" w:cs="Traditional Arabic"/>
                <w:color w:val="000000" w:themeColor="text1"/>
                <w:rtl/>
                <w:lang w:val="en-US" w:eastAsia="en-US" w:bidi="ar-EG"/>
              </w:rPr>
              <w:t>قبول الفرض؛ حيث أظهرت النتائج أن قيم</w:t>
            </w:r>
            <w:r w:rsidRPr="00664F7D">
              <w:rPr>
                <w:rFonts w:ascii="Traditional Arabic" w:eastAsiaTheme="minorHAnsi" w:hAnsi="Traditional Arabic" w:cs="Traditional Arabic"/>
                <w:color w:val="000000" w:themeColor="text1"/>
                <w:lang w:val="en-US" w:eastAsia="en-US" w:bidi="ar-EG"/>
              </w:rPr>
              <w:t xml:space="preserve"> Sig </w:t>
            </w:r>
            <w:r w:rsidRPr="00664F7D">
              <w:rPr>
                <w:rFonts w:ascii="Traditional Arabic" w:eastAsiaTheme="minorHAnsi" w:hAnsi="Traditional Arabic" w:cs="Traditional Arabic"/>
                <w:color w:val="000000" w:themeColor="text1"/>
                <w:rtl/>
                <w:lang w:val="en-US" w:eastAsia="en-US" w:bidi="ar-EG"/>
              </w:rPr>
              <w:t xml:space="preserve">لجميع </w:t>
            </w:r>
            <w:r w:rsidRPr="00664F7D">
              <w:rPr>
                <w:rFonts w:ascii="Traditional Arabic" w:eastAsiaTheme="minorHAnsi" w:hAnsi="Traditional Arabic" w:cs="Traditional Arabic"/>
                <w:color w:val="000000" w:themeColor="text1"/>
                <w:rtl/>
                <w:lang w:val="en-US" w:eastAsia="en-US" w:bidi="ar-EG"/>
              </w:rPr>
              <w:lastRenderedPageBreak/>
              <w:t>المتغيرات الديموغرافية كانت أكبر من</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0.05)</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مما يدل على عدم وجود فروق معنوية</w:t>
            </w:r>
            <w:r w:rsidR="00D7278E" w:rsidRPr="00664F7D">
              <w:rPr>
                <w:rFonts w:ascii="Traditional Arabic" w:eastAsiaTheme="minorHAnsi" w:hAnsi="Traditional Arabic" w:cs="Traditional Arabic"/>
                <w:color w:val="000000" w:themeColor="text1"/>
                <w:rtl/>
                <w:lang w:val="en-US" w:eastAsia="en-US" w:bidi="ar-EG"/>
              </w:rPr>
              <w:t xml:space="preserve">، </w:t>
            </w:r>
            <w:r w:rsidRPr="00664F7D">
              <w:rPr>
                <w:rFonts w:ascii="Traditional Arabic" w:eastAsiaTheme="minorHAnsi" w:hAnsi="Traditional Arabic" w:cs="Traditional Arabic"/>
                <w:color w:val="000000" w:themeColor="text1"/>
                <w:rtl/>
                <w:lang w:val="en-US" w:eastAsia="en-US" w:bidi="ar-EG"/>
              </w:rPr>
              <w:t>أي أن تقييم أثر استراتيجية الدمج متقارب بين جميع الفئات</w:t>
            </w:r>
          </w:p>
        </w:tc>
      </w:tr>
    </w:tbl>
    <w:p w14:paraId="4DD2EB82" w14:textId="77777777" w:rsidR="00EA20F8" w:rsidRPr="00EA20F8" w:rsidRDefault="00EA20F8" w:rsidP="00706522">
      <w:pPr>
        <w:pStyle w:val="af1"/>
        <w:shd w:val="clear" w:color="auto" w:fill="FFFFFF" w:themeFill="background1"/>
        <w:spacing w:line="360" w:lineRule="auto"/>
        <w:jc w:val="both"/>
        <w:rPr>
          <w:rFonts w:ascii="Traditional Arabic" w:hAnsi="Traditional Arabic" w:cs="Traditional Arabic"/>
          <w:b/>
          <w:bCs/>
          <w:color w:val="000000" w:themeColor="text1"/>
          <w:sz w:val="18"/>
          <w:szCs w:val="18"/>
          <w:rtl/>
        </w:rPr>
      </w:pPr>
    </w:p>
    <w:p w14:paraId="2FA1B1BE" w14:textId="77777777" w:rsidR="00162362" w:rsidRDefault="00086CDD" w:rsidP="007F462E">
      <w:pPr>
        <w:pStyle w:val="af1"/>
        <w:shd w:val="clear" w:color="auto" w:fill="FFFFFF" w:themeFill="background1"/>
        <w:spacing w:line="360" w:lineRule="auto"/>
        <w:jc w:val="both"/>
        <w:rPr>
          <w:rFonts w:ascii="Traditional Arabic" w:hAnsi="Traditional Arabic" w:cs="Traditional Arabic"/>
          <w:b/>
          <w:bCs/>
          <w:color w:val="000000" w:themeColor="text1"/>
          <w:sz w:val="28"/>
          <w:szCs w:val="28"/>
          <w:rtl/>
        </w:rPr>
      </w:pPr>
      <w:r w:rsidRPr="00EA20F8">
        <w:rPr>
          <w:rFonts w:ascii="Traditional Arabic" w:hAnsi="Traditional Arabic" w:cs="Traditional Arabic"/>
          <w:b/>
          <w:bCs/>
          <w:color w:val="000000" w:themeColor="text1"/>
          <w:sz w:val="28"/>
          <w:szCs w:val="28"/>
          <w:rtl/>
        </w:rPr>
        <w:t xml:space="preserve">ثانياً- </w:t>
      </w:r>
      <w:r w:rsidR="00162362" w:rsidRPr="00EA20F8">
        <w:rPr>
          <w:rFonts w:ascii="Traditional Arabic" w:hAnsi="Traditional Arabic" w:cs="Traditional Arabic"/>
          <w:b/>
          <w:bCs/>
          <w:color w:val="000000" w:themeColor="text1"/>
          <w:sz w:val="28"/>
          <w:szCs w:val="28"/>
          <w:rtl/>
        </w:rPr>
        <w:t>نتائج المقابلات الشخصية</w:t>
      </w:r>
      <w:r w:rsidR="008D300D" w:rsidRPr="00EA20F8">
        <w:rPr>
          <w:rFonts w:ascii="Traditional Arabic" w:hAnsi="Traditional Arabic" w:cs="Traditional Arabic"/>
          <w:b/>
          <w:bCs/>
          <w:color w:val="000000" w:themeColor="text1"/>
          <w:sz w:val="28"/>
          <w:szCs w:val="28"/>
          <w:rtl/>
        </w:rPr>
        <w:t>:</w:t>
      </w:r>
    </w:p>
    <w:p w14:paraId="692CA5DB" w14:textId="77777777" w:rsidR="00E10760" w:rsidRPr="00E10760" w:rsidRDefault="00E10760" w:rsidP="007F462E">
      <w:pPr>
        <w:bidi/>
        <w:spacing w:after="0" w:line="360" w:lineRule="auto"/>
        <w:ind w:firstLine="720"/>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إلى جانب الاعتماد على الاستبانة بوصفها الأداة الرئيسة لجمع البيانات الكمية، تم الاستعانة بالمقابلات المتعمقة مع مجموعة من المتخصصين والمسؤولين ذوي الصلة بموضوع الدراسة، وذلك بهدف دعم وتفسير النتائج التي تم التوصل إليها من خلال الدراسة الميدانية الكمية، والتعرف بصورة أكثر عمقًا على آرائهم وخبراتهم بشأن استراتيجية دمج الشركات ودورها في دخول الشركات العائلية إلى سوق النمو (السوق الموازية لسوق المال السعودي)</w:t>
      </w:r>
      <w:r w:rsidRPr="00E10760">
        <w:rPr>
          <w:rFonts w:ascii="Traditional Arabic" w:hAnsi="Traditional Arabic" w:cs="Traditional Arabic"/>
          <w:color w:val="000000" w:themeColor="text1"/>
          <w:sz w:val="24"/>
          <w:szCs w:val="24"/>
          <w:lang w:bidi="ar-EG"/>
        </w:rPr>
        <w:t>.</w:t>
      </w:r>
    </w:p>
    <w:p w14:paraId="70E3A89C" w14:textId="77777777" w:rsidR="00E10760" w:rsidRPr="00E10760" w:rsidRDefault="00E10760" w:rsidP="007F462E">
      <w:pPr>
        <w:bidi/>
        <w:spacing w:after="0" w:line="360" w:lineRule="auto"/>
        <w:ind w:firstLine="720"/>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وقد جاءت المقابلات المتعمقة بوصفها أداة نوعية داعمة ومكملة للبيانات الكمية، وليس بهدف استبدال النتائج الكمية أو إعادة اختبارها، وإنما لإتاحة تفسير أكثر عمقًا للنتائج الإحصائية وربطها بالواقع العملي محل الدراسة. ومن ثم، فإن الجمع بين الاستبانة والمقابلات المتعمقة يحقق قدرًا من التكامل بين البيانات الكمية والنوعية، بما يسهم في تقديم فهم أكثر شمولًا لموضوع الدراسة وتفسير نتائجها</w:t>
      </w:r>
      <w:r w:rsidRPr="00E10760">
        <w:rPr>
          <w:rFonts w:ascii="Traditional Arabic" w:hAnsi="Traditional Arabic" w:cs="Traditional Arabic"/>
          <w:color w:val="000000" w:themeColor="text1"/>
          <w:sz w:val="24"/>
          <w:szCs w:val="24"/>
          <w:lang w:bidi="ar-EG"/>
        </w:rPr>
        <w:t>.</w:t>
      </w:r>
    </w:p>
    <w:p w14:paraId="68C851A5" w14:textId="77777777" w:rsidR="00E10760" w:rsidRPr="00E10760" w:rsidRDefault="00E10760" w:rsidP="007F462E">
      <w:pPr>
        <w:bidi/>
        <w:spacing w:after="0" w:line="360" w:lineRule="auto"/>
        <w:ind w:firstLine="720"/>
        <w:jc w:val="both"/>
        <w:rPr>
          <w:rFonts w:ascii="Traditional Arabic" w:hAnsi="Traditional Arabic" w:cs="Traditional Arabic"/>
          <w:color w:val="000000" w:themeColor="text1"/>
          <w:sz w:val="24"/>
          <w:szCs w:val="24"/>
          <w:lang w:bidi="ar-EG"/>
        </w:rPr>
      </w:pPr>
      <w:r w:rsidRPr="00E10760">
        <w:rPr>
          <w:rFonts w:ascii="Traditional Arabic" w:hAnsi="Traditional Arabic" w:cs="Traditional Arabic"/>
          <w:color w:val="000000" w:themeColor="text1"/>
          <w:sz w:val="24"/>
          <w:szCs w:val="24"/>
          <w:rtl/>
          <w:lang w:bidi="ar-EG"/>
        </w:rPr>
        <w:t>وقد تم إعداد دليل المقابلة في ضوء أهداف الدراسة ومحاورها، وعرضه على مجموعة من المتخصصين والخبراء الأكاديميين للتأكد من وضوح الأسئلة وملاءمتها لموضوع الدراسة، ثم إجراء المقابلات مع المتخصصين المستهدفين وتفريغها والاستفادة من مضمونها في دعم وتفسير النتائج الكمية</w:t>
      </w:r>
      <w:r w:rsidRPr="00E10760">
        <w:rPr>
          <w:rFonts w:ascii="Traditional Arabic" w:hAnsi="Traditional Arabic" w:cs="Traditional Arabic"/>
          <w:color w:val="000000" w:themeColor="text1"/>
          <w:sz w:val="24"/>
          <w:szCs w:val="24"/>
          <w:lang w:bidi="ar-EG"/>
        </w:rPr>
        <w:t>.</w:t>
      </w:r>
    </w:p>
    <w:p w14:paraId="67F11336" w14:textId="77777777" w:rsidR="00E10760" w:rsidRDefault="00E10760" w:rsidP="007F462E">
      <w:pPr>
        <w:pStyle w:val="af1"/>
        <w:shd w:val="clear" w:color="auto" w:fill="FFFFFF" w:themeFill="background1"/>
        <w:spacing w:line="360" w:lineRule="auto"/>
        <w:jc w:val="both"/>
        <w:rPr>
          <w:rFonts w:ascii="Traditional Arabic" w:hAnsi="Traditional Arabic" w:cs="Traditional Arabic"/>
          <w:b/>
          <w:bCs/>
          <w:color w:val="000000" w:themeColor="text1"/>
          <w:sz w:val="28"/>
          <w:szCs w:val="28"/>
          <w:rtl/>
        </w:rPr>
      </w:pPr>
    </w:p>
    <w:p w14:paraId="267AEA84" w14:textId="77777777" w:rsidR="007F462E" w:rsidRDefault="007F462E" w:rsidP="007F462E">
      <w:pPr>
        <w:pStyle w:val="af1"/>
        <w:shd w:val="clear" w:color="auto" w:fill="FFFFFF" w:themeFill="background1"/>
        <w:spacing w:line="360" w:lineRule="auto"/>
        <w:jc w:val="both"/>
        <w:rPr>
          <w:rFonts w:ascii="Traditional Arabic" w:hAnsi="Traditional Arabic" w:cs="Traditional Arabic"/>
          <w:b/>
          <w:bCs/>
          <w:color w:val="000000" w:themeColor="text1"/>
          <w:sz w:val="28"/>
          <w:szCs w:val="28"/>
          <w:rtl/>
        </w:rPr>
      </w:pPr>
    </w:p>
    <w:p w14:paraId="54839302" w14:textId="77777777" w:rsidR="007F462E" w:rsidRDefault="007F462E" w:rsidP="007F462E">
      <w:pPr>
        <w:pStyle w:val="af1"/>
        <w:shd w:val="clear" w:color="auto" w:fill="FFFFFF" w:themeFill="background1"/>
        <w:spacing w:line="360" w:lineRule="auto"/>
        <w:jc w:val="both"/>
        <w:rPr>
          <w:rFonts w:ascii="Traditional Arabic" w:hAnsi="Traditional Arabic" w:cs="Traditional Arabic"/>
          <w:b/>
          <w:bCs/>
          <w:color w:val="000000" w:themeColor="text1"/>
          <w:sz w:val="28"/>
          <w:szCs w:val="28"/>
          <w:rtl/>
        </w:rPr>
      </w:pPr>
    </w:p>
    <w:p w14:paraId="56AB9163" w14:textId="77777777" w:rsidR="007F462E" w:rsidRDefault="007F462E" w:rsidP="007F462E">
      <w:pPr>
        <w:pStyle w:val="af1"/>
        <w:shd w:val="clear" w:color="auto" w:fill="FFFFFF" w:themeFill="background1"/>
        <w:spacing w:line="360" w:lineRule="auto"/>
        <w:jc w:val="both"/>
        <w:rPr>
          <w:rFonts w:ascii="Traditional Arabic" w:hAnsi="Traditional Arabic" w:cs="Traditional Arabic"/>
          <w:b/>
          <w:bCs/>
          <w:color w:val="000000" w:themeColor="text1"/>
          <w:sz w:val="28"/>
          <w:szCs w:val="28"/>
          <w:rtl/>
        </w:rPr>
      </w:pPr>
    </w:p>
    <w:p w14:paraId="0EF55EC1" w14:textId="77777777" w:rsidR="007F462E" w:rsidRDefault="007F462E" w:rsidP="007F462E">
      <w:pPr>
        <w:pStyle w:val="af1"/>
        <w:shd w:val="clear" w:color="auto" w:fill="FFFFFF" w:themeFill="background1"/>
        <w:spacing w:line="360" w:lineRule="auto"/>
        <w:jc w:val="both"/>
        <w:rPr>
          <w:rFonts w:ascii="Traditional Arabic" w:hAnsi="Traditional Arabic" w:cs="Traditional Arabic"/>
          <w:b/>
          <w:bCs/>
          <w:color w:val="000000" w:themeColor="text1"/>
          <w:sz w:val="28"/>
          <w:szCs w:val="28"/>
          <w:rtl/>
        </w:rPr>
      </w:pPr>
    </w:p>
    <w:p w14:paraId="7640D924" w14:textId="77777777" w:rsidR="007F462E" w:rsidRPr="00E10760" w:rsidRDefault="007F462E" w:rsidP="007F462E">
      <w:pPr>
        <w:pStyle w:val="af1"/>
        <w:shd w:val="clear" w:color="auto" w:fill="FFFFFF" w:themeFill="background1"/>
        <w:spacing w:line="360" w:lineRule="auto"/>
        <w:jc w:val="both"/>
        <w:rPr>
          <w:rFonts w:ascii="Traditional Arabic" w:hAnsi="Traditional Arabic" w:cs="Traditional Arabic"/>
          <w:b/>
          <w:bCs/>
          <w:color w:val="000000" w:themeColor="text1"/>
          <w:sz w:val="28"/>
          <w:szCs w:val="28"/>
          <w:rtl/>
        </w:rPr>
      </w:pPr>
    </w:p>
    <w:p w14:paraId="30D741C6" w14:textId="77777777" w:rsidR="008D300D" w:rsidRPr="003E4E61" w:rsidRDefault="00511A35"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3E4E61">
        <w:rPr>
          <w:rFonts w:ascii="Traditional Arabic" w:eastAsiaTheme="minorHAnsi" w:hAnsi="Traditional Arabic" w:cs="Traditional Arabic"/>
          <w:b/>
          <w:bCs/>
          <w:color w:val="000000" w:themeColor="text1"/>
          <w:rtl/>
        </w:rPr>
        <w:lastRenderedPageBreak/>
        <w:t>جدول</w:t>
      </w:r>
      <w:r w:rsidR="00D7278E" w:rsidRPr="003E4E61">
        <w:rPr>
          <w:rFonts w:ascii="Traditional Arabic" w:eastAsiaTheme="minorHAnsi" w:hAnsi="Traditional Arabic" w:cs="Traditional Arabic"/>
          <w:b/>
          <w:bCs/>
          <w:color w:val="000000" w:themeColor="text1"/>
          <w:rtl/>
        </w:rPr>
        <w:t xml:space="preserve"> (</w:t>
      </w:r>
      <w:r w:rsidRPr="003E4E61">
        <w:rPr>
          <w:rFonts w:ascii="Traditional Arabic" w:eastAsiaTheme="minorHAnsi" w:hAnsi="Traditional Arabic" w:cs="Traditional Arabic"/>
          <w:b/>
          <w:bCs/>
          <w:color w:val="000000" w:themeColor="text1"/>
          <w:rtl/>
        </w:rPr>
        <w:t>4-</w:t>
      </w:r>
      <w:r w:rsidR="00F3674E" w:rsidRPr="003E4E61">
        <w:rPr>
          <w:rFonts w:ascii="Traditional Arabic" w:eastAsiaTheme="minorHAnsi" w:hAnsi="Traditional Arabic" w:cs="Traditional Arabic"/>
          <w:b/>
          <w:bCs/>
          <w:color w:val="000000" w:themeColor="text1"/>
          <w:rtl/>
        </w:rPr>
        <w:t>21</w:t>
      </w:r>
      <w:r w:rsidRPr="003E4E61">
        <w:rPr>
          <w:rFonts w:ascii="Traditional Arabic" w:eastAsiaTheme="minorHAnsi" w:hAnsi="Traditional Arabic" w:cs="Traditional Arabic"/>
          <w:b/>
          <w:bCs/>
          <w:color w:val="000000" w:themeColor="text1"/>
          <w:rtl/>
        </w:rPr>
        <w:t>)</w:t>
      </w:r>
    </w:p>
    <w:p w14:paraId="4D0320F8" w14:textId="77777777" w:rsidR="00511A35" w:rsidRPr="00664F7D" w:rsidRDefault="00511A35"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3E4E61">
        <w:rPr>
          <w:rFonts w:ascii="Traditional Arabic" w:eastAsiaTheme="minorHAnsi" w:hAnsi="Traditional Arabic" w:cs="Traditional Arabic"/>
          <w:b/>
          <w:bCs/>
          <w:color w:val="000000" w:themeColor="text1"/>
          <w:rtl/>
        </w:rPr>
        <w:t>بيانات</w:t>
      </w:r>
      <w:r w:rsidR="00D7278E" w:rsidRPr="003E4E61">
        <w:rPr>
          <w:rFonts w:ascii="Traditional Arabic" w:eastAsiaTheme="minorHAnsi" w:hAnsi="Traditional Arabic" w:cs="Traditional Arabic"/>
          <w:b/>
          <w:bCs/>
          <w:color w:val="000000" w:themeColor="text1"/>
          <w:rtl/>
        </w:rPr>
        <w:t xml:space="preserve"> </w:t>
      </w:r>
      <w:r w:rsidRPr="003E4E61">
        <w:rPr>
          <w:rFonts w:ascii="Traditional Arabic" w:eastAsiaTheme="minorHAnsi" w:hAnsi="Traditional Arabic" w:cs="Traditional Arabic"/>
          <w:b/>
          <w:bCs/>
          <w:color w:val="000000" w:themeColor="text1"/>
          <w:rtl/>
        </w:rPr>
        <w:t>المسئولين في المقابلات الشخصية</w:t>
      </w:r>
    </w:p>
    <w:tbl>
      <w:tblPr>
        <w:tblStyle w:val="a3"/>
        <w:bidiVisual/>
        <w:tblW w:w="7853" w:type="dxa"/>
        <w:jc w:val="center"/>
        <w:tblBorders>
          <w:top w:val="threeDEngrave" w:sz="24" w:space="0" w:color="auto"/>
          <w:bottom w:val="threeDEmboss" w:sz="24" w:space="0" w:color="auto"/>
        </w:tblBorders>
        <w:tblLook w:val="04A0" w:firstRow="1" w:lastRow="0" w:firstColumn="1" w:lastColumn="0" w:noHBand="0" w:noVBand="1"/>
      </w:tblPr>
      <w:tblGrid>
        <w:gridCol w:w="1963"/>
        <w:gridCol w:w="1963"/>
        <w:gridCol w:w="1963"/>
        <w:gridCol w:w="1964"/>
      </w:tblGrid>
      <w:tr w:rsidR="00511A35" w:rsidRPr="00664F7D" w14:paraId="541B8BA1" w14:textId="77777777" w:rsidTr="00757378">
        <w:trPr>
          <w:trHeight w:val="45"/>
          <w:tblHeader/>
          <w:jc w:val="center"/>
        </w:trPr>
        <w:tc>
          <w:tcPr>
            <w:tcW w:w="1963" w:type="dxa"/>
            <w:tcBorders>
              <w:top w:val="threeDEngrave" w:sz="24" w:space="0" w:color="auto"/>
              <w:bottom w:val="threeDEmboss" w:sz="24" w:space="0" w:color="auto"/>
            </w:tcBorders>
            <w:shd w:val="clear" w:color="auto" w:fill="D9D9D9" w:themeFill="background1" w:themeFillShade="D9"/>
            <w:vAlign w:val="center"/>
            <w:hideMark/>
          </w:tcPr>
          <w:p w14:paraId="0C14B458"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رمز المشارك</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14:paraId="11575D2D"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العمر</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14:paraId="5F9E4C94"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المسمى الوظيفي</w:t>
            </w:r>
          </w:p>
        </w:tc>
        <w:tc>
          <w:tcPr>
            <w:tcW w:w="1964" w:type="dxa"/>
            <w:tcBorders>
              <w:top w:val="threeDEngrave" w:sz="24" w:space="0" w:color="auto"/>
              <w:bottom w:val="threeDEmboss" w:sz="24" w:space="0" w:color="auto"/>
            </w:tcBorders>
            <w:shd w:val="clear" w:color="auto" w:fill="D9D9D9" w:themeFill="background1" w:themeFillShade="D9"/>
            <w:vAlign w:val="center"/>
            <w:hideMark/>
          </w:tcPr>
          <w:p w14:paraId="56ECC3AC"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سنوات الخبرة</w:t>
            </w:r>
          </w:p>
        </w:tc>
      </w:tr>
      <w:tr w:rsidR="00511A35" w:rsidRPr="00664F7D" w14:paraId="3815347E" w14:textId="77777777" w:rsidTr="00C556A2">
        <w:trPr>
          <w:trHeight w:val="223"/>
          <w:jc w:val="center"/>
        </w:trPr>
        <w:tc>
          <w:tcPr>
            <w:tcW w:w="1963" w:type="dxa"/>
            <w:tcBorders>
              <w:top w:val="threeDEmboss" w:sz="24" w:space="0" w:color="auto"/>
            </w:tcBorders>
            <w:vAlign w:val="center"/>
            <w:hideMark/>
          </w:tcPr>
          <w:p w14:paraId="3FC879C7"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م1</w:t>
            </w:r>
          </w:p>
        </w:tc>
        <w:tc>
          <w:tcPr>
            <w:tcW w:w="1963" w:type="dxa"/>
            <w:tcBorders>
              <w:top w:val="threeDEmboss" w:sz="24" w:space="0" w:color="auto"/>
            </w:tcBorders>
            <w:vAlign w:val="center"/>
            <w:hideMark/>
          </w:tcPr>
          <w:p w14:paraId="08F49C6A"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42</w:t>
            </w:r>
          </w:p>
        </w:tc>
        <w:tc>
          <w:tcPr>
            <w:tcW w:w="1963" w:type="dxa"/>
            <w:tcBorders>
              <w:top w:val="threeDEmboss" w:sz="24" w:space="0" w:color="auto"/>
            </w:tcBorders>
            <w:vAlign w:val="center"/>
            <w:hideMark/>
          </w:tcPr>
          <w:p w14:paraId="2B214F2C"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مدير مالي</w:t>
            </w:r>
          </w:p>
        </w:tc>
        <w:tc>
          <w:tcPr>
            <w:tcW w:w="1964" w:type="dxa"/>
            <w:tcBorders>
              <w:top w:val="threeDEmboss" w:sz="24" w:space="0" w:color="auto"/>
            </w:tcBorders>
            <w:vAlign w:val="center"/>
            <w:hideMark/>
          </w:tcPr>
          <w:p w14:paraId="37E71B75"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15</w:t>
            </w:r>
            <w:r w:rsidR="00775B4E" w:rsidRPr="00664F7D">
              <w:rPr>
                <w:rFonts w:ascii="Traditional Arabic" w:eastAsia="Times New Roman" w:hAnsi="Traditional Arabic" w:cs="Traditional Arabic"/>
                <w:sz w:val="24"/>
                <w:szCs w:val="24"/>
                <w:rtl/>
              </w:rPr>
              <w:t xml:space="preserve"> </w:t>
            </w:r>
            <w:r w:rsidRPr="00664F7D">
              <w:rPr>
                <w:rFonts w:ascii="Traditional Arabic" w:eastAsia="Times New Roman" w:hAnsi="Traditional Arabic" w:cs="Traditional Arabic"/>
                <w:sz w:val="24"/>
                <w:szCs w:val="24"/>
                <w:rtl/>
              </w:rPr>
              <w:t>سنة</w:t>
            </w:r>
          </w:p>
        </w:tc>
      </w:tr>
      <w:tr w:rsidR="00511A35" w:rsidRPr="00664F7D" w14:paraId="1BCE3D8C" w14:textId="77777777" w:rsidTr="00C556A2">
        <w:trPr>
          <w:trHeight w:val="231"/>
          <w:jc w:val="center"/>
        </w:trPr>
        <w:tc>
          <w:tcPr>
            <w:tcW w:w="1963" w:type="dxa"/>
            <w:vAlign w:val="center"/>
            <w:hideMark/>
          </w:tcPr>
          <w:p w14:paraId="208B8936"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rPr>
              <w:t>م2</w:t>
            </w:r>
          </w:p>
        </w:tc>
        <w:tc>
          <w:tcPr>
            <w:tcW w:w="1963" w:type="dxa"/>
            <w:vAlign w:val="center"/>
            <w:hideMark/>
          </w:tcPr>
          <w:p w14:paraId="241BA261"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38</w:t>
            </w:r>
          </w:p>
        </w:tc>
        <w:tc>
          <w:tcPr>
            <w:tcW w:w="1963" w:type="dxa"/>
            <w:vAlign w:val="center"/>
            <w:hideMark/>
          </w:tcPr>
          <w:p w14:paraId="53311AD6"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مدير تنفيذي</w:t>
            </w:r>
          </w:p>
        </w:tc>
        <w:tc>
          <w:tcPr>
            <w:tcW w:w="1964" w:type="dxa"/>
            <w:vAlign w:val="center"/>
            <w:hideMark/>
          </w:tcPr>
          <w:p w14:paraId="1DDF550B"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12</w:t>
            </w:r>
            <w:r w:rsidR="00775B4E" w:rsidRPr="00664F7D">
              <w:rPr>
                <w:rFonts w:ascii="Traditional Arabic" w:eastAsia="Times New Roman" w:hAnsi="Traditional Arabic" w:cs="Traditional Arabic"/>
                <w:sz w:val="24"/>
                <w:szCs w:val="24"/>
                <w:rtl/>
              </w:rPr>
              <w:t xml:space="preserve"> </w:t>
            </w:r>
            <w:r w:rsidRPr="00664F7D">
              <w:rPr>
                <w:rFonts w:ascii="Traditional Arabic" w:eastAsia="Times New Roman" w:hAnsi="Traditional Arabic" w:cs="Traditional Arabic"/>
                <w:sz w:val="24"/>
                <w:szCs w:val="24"/>
                <w:rtl/>
              </w:rPr>
              <w:t>سنة</w:t>
            </w:r>
          </w:p>
        </w:tc>
      </w:tr>
      <w:tr w:rsidR="00511A35" w:rsidRPr="00664F7D" w14:paraId="1DD7AA31" w14:textId="77777777" w:rsidTr="00C556A2">
        <w:trPr>
          <w:trHeight w:val="223"/>
          <w:jc w:val="center"/>
        </w:trPr>
        <w:tc>
          <w:tcPr>
            <w:tcW w:w="1963" w:type="dxa"/>
            <w:vAlign w:val="center"/>
            <w:hideMark/>
          </w:tcPr>
          <w:p w14:paraId="521BE053"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م3</w:t>
            </w:r>
          </w:p>
        </w:tc>
        <w:tc>
          <w:tcPr>
            <w:tcW w:w="1963" w:type="dxa"/>
            <w:vAlign w:val="center"/>
            <w:hideMark/>
          </w:tcPr>
          <w:p w14:paraId="1279C066"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45</w:t>
            </w:r>
          </w:p>
        </w:tc>
        <w:tc>
          <w:tcPr>
            <w:tcW w:w="1963" w:type="dxa"/>
            <w:vAlign w:val="center"/>
            <w:hideMark/>
          </w:tcPr>
          <w:p w14:paraId="63D6C046"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مدير عمليات</w:t>
            </w:r>
          </w:p>
        </w:tc>
        <w:tc>
          <w:tcPr>
            <w:tcW w:w="1964" w:type="dxa"/>
            <w:vAlign w:val="center"/>
            <w:hideMark/>
          </w:tcPr>
          <w:p w14:paraId="409B389D"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18</w:t>
            </w:r>
            <w:r w:rsidR="00775B4E" w:rsidRPr="00664F7D">
              <w:rPr>
                <w:rFonts w:ascii="Traditional Arabic" w:eastAsia="Times New Roman" w:hAnsi="Traditional Arabic" w:cs="Traditional Arabic"/>
                <w:sz w:val="24"/>
                <w:szCs w:val="24"/>
                <w:rtl/>
              </w:rPr>
              <w:t xml:space="preserve"> </w:t>
            </w:r>
            <w:r w:rsidRPr="00664F7D">
              <w:rPr>
                <w:rFonts w:ascii="Traditional Arabic" w:eastAsia="Times New Roman" w:hAnsi="Traditional Arabic" w:cs="Traditional Arabic"/>
                <w:sz w:val="24"/>
                <w:szCs w:val="24"/>
                <w:rtl/>
              </w:rPr>
              <w:t>سنة</w:t>
            </w:r>
          </w:p>
        </w:tc>
      </w:tr>
      <w:tr w:rsidR="00511A35" w:rsidRPr="00664F7D" w14:paraId="7211CC9B" w14:textId="77777777" w:rsidTr="00C556A2">
        <w:trPr>
          <w:trHeight w:val="231"/>
          <w:jc w:val="center"/>
        </w:trPr>
        <w:tc>
          <w:tcPr>
            <w:tcW w:w="1963" w:type="dxa"/>
            <w:vAlign w:val="center"/>
            <w:hideMark/>
          </w:tcPr>
          <w:p w14:paraId="75A8D464"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م4</w:t>
            </w:r>
          </w:p>
        </w:tc>
        <w:tc>
          <w:tcPr>
            <w:tcW w:w="1963" w:type="dxa"/>
            <w:vAlign w:val="center"/>
            <w:hideMark/>
          </w:tcPr>
          <w:p w14:paraId="68E9022D"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40</w:t>
            </w:r>
          </w:p>
        </w:tc>
        <w:tc>
          <w:tcPr>
            <w:tcW w:w="1963" w:type="dxa"/>
            <w:vAlign w:val="center"/>
            <w:hideMark/>
          </w:tcPr>
          <w:p w14:paraId="4E05704F"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 xml:space="preserve">مدير تطوير </w:t>
            </w:r>
            <w:r w:rsidR="003F6CDC" w:rsidRPr="00664F7D">
              <w:rPr>
                <w:rFonts w:ascii="Traditional Arabic" w:eastAsia="Times New Roman" w:hAnsi="Traditional Arabic" w:cs="Traditional Arabic"/>
                <w:sz w:val="24"/>
                <w:szCs w:val="24"/>
                <w:rtl/>
              </w:rPr>
              <w:t>أعمال</w:t>
            </w:r>
          </w:p>
        </w:tc>
        <w:tc>
          <w:tcPr>
            <w:tcW w:w="1964" w:type="dxa"/>
            <w:vAlign w:val="center"/>
            <w:hideMark/>
          </w:tcPr>
          <w:p w14:paraId="41B2591F"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14</w:t>
            </w:r>
            <w:r w:rsidR="00775B4E" w:rsidRPr="00664F7D">
              <w:rPr>
                <w:rFonts w:ascii="Traditional Arabic" w:eastAsia="Times New Roman" w:hAnsi="Traditional Arabic" w:cs="Traditional Arabic"/>
                <w:sz w:val="24"/>
                <w:szCs w:val="24"/>
                <w:rtl/>
              </w:rPr>
              <w:t xml:space="preserve"> </w:t>
            </w:r>
            <w:r w:rsidRPr="00664F7D">
              <w:rPr>
                <w:rFonts w:ascii="Traditional Arabic" w:eastAsia="Times New Roman" w:hAnsi="Traditional Arabic" w:cs="Traditional Arabic"/>
                <w:sz w:val="24"/>
                <w:szCs w:val="24"/>
                <w:rtl/>
              </w:rPr>
              <w:t>سنة</w:t>
            </w:r>
          </w:p>
        </w:tc>
      </w:tr>
      <w:tr w:rsidR="00511A35" w:rsidRPr="00664F7D" w14:paraId="11F2E6D7" w14:textId="77777777" w:rsidTr="00C556A2">
        <w:trPr>
          <w:trHeight w:val="231"/>
          <w:jc w:val="center"/>
        </w:trPr>
        <w:tc>
          <w:tcPr>
            <w:tcW w:w="1963" w:type="dxa"/>
            <w:vAlign w:val="center"/>
            <w:hideMark/>
          </w:tcPr>
          <w:p w14:paraId="2FE3480D"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م5</w:t>
            </w:r>
          </w:p>
        </w:tc>
        <w:tc>
          <w:tcPr>
            <w:tcW w:w="1963" w:type="dxa"/>
            <w:vAlign w:val="center"/>
            <w:hideMark/>
          </w:tcPr>
          <w:p w14:paraId="3D4FEA5F"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37</w:t>
            </w:r>
          </w:p>
        </w:tc>
        <w:tc>
          <w:tcPr>
            <w:tcW w:w="1963" w:type="dxa"/>
            <w:vAlign w:val="center"/>
            <w:hideMark/>
          </w:tcPr>
          <w:p w14:paraId="3DDF1B93"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مدير استثمار</w:t>
            </w:r>
          </w:p>
        </w:tc>
        <w:tc>
          <w:tcPr>
            <w:tcW w:w="1964" w:type="dxa"/>
            <w:vAlign w:val="center"/>
            <w:hideMark/>
          </w:tcPr>
          <w:p w14:paraId="3331A0CF"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10</w:t>
            </w:r>
            <w:r w:rsidR="00775B4E" w:rsidRPr="00664F7D">
              <w:rPr>
                <w:rFonts w:ascii="Traditional Arabic" w:eastAsia="Times New Roman" w:hAnsi="Traditional Arabic" w:cs="Traditional Arabic"/>
                <w:sz w:val="24"/>
                <w:szCs w:val="24"/>
                <w:rtl/>
              </w:rPr>
              <w:t xml:space="preserve"> </w:t>
            </w:r>
            <w:r w:rsidRPr="00664F7D">
              <w:rPr>
                <w:rFonts w:ascii="Traditional Arabic" w:eastAsia="Times New Roman" w:hAnsi="Traditional Arabic" w:cs="Traditional Arabic"/>
                <w:sz w:val="24"/>
                <w:szCs w:val="24"/>
                <w:rtl/>
              </w:rPr>
              <w:t>سنوات</w:t>
            </w:r>
          </w:p>
        </w:tc>
      </w:tr>
      <w:tr w:rsidR="00511A35" w:rsidRPr="00664F7D" w14:paraId="7862FE7B" w14:textId="77777777" w:rsidTr="00C556A2">
        <w:trPr>
          <w:trHeight w:val="223"/>
          <w:jc w:val="center"/>
        </w:trPr>
        <w:tc>
          <w:tcPr>
            <w:tcW w:w="1963" w:type="dxa"/>
            <w:vAlign w:val="center"/>
            <w:hideMark/>
          </w:tcPr>
          <w:p w14:paraId="2E8E7E14"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م6</w:t>
            </w:r>
          </w:p>
        </w:tc>
        <w:tc>
          <w:tcPr>
            <w:tcW w:w="1963" w:type="dxa"/>
            <w:vAlign w:val="center"/>
            <w:hideMark/>
          </w:tcPr>
          <w:p w14:paraId="2B87930B"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48</w:t>
            </w:r>
          </w:p>
        </w:tc>
        <w:tc>
          <w:tcPr>
            <w:tcW w:w="1963" w:type="dxa"/>
            <w:vAlign w:val="center"/>
            <w:hideMark/>
          </w:tcPr>
          <w:p w14:paraId="0B20D54E"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مدير عام</w:t>
            </w:r>
          </w:p>
        </w:tc>
        <w:tc>
          <w:tcPr>
            <w:tcW w:w="1964" w:type="dxa"/>
            <w:vAlign w:val="center"/>
            <w:hideMark/>
          </w:tcPr>
          <w:p w14:paraId="05A3CFAE"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20</w:t>
            </w:r>
            <w:r w:rsidR="00775B4E" w:rsidRPr="00664F7D">
              <w:rPr>
                <w:rFonts w:ascii="Traditional Arabic" w:eastAsia="Times New Roman" w:hAnsi="Traditional Arabic" w:cs="Traditional Arabic"/>
                <w:sz w:val="24"/>
                <w:szCs w:val="24"/>
                <w:rtl/>
              </w:rPr>
              <w:t xml:space="preserve"> </w:t>
            </w:r>
            <w:r w:rsidRPr="00664F7D">
              <w:rPr>
                <w:rFonts w:ascii="Traditional Arabic" w:eastAsia="Times New Roman" w:hAnsi="Traditional Arabic" w:cs="Traditional Arabic"/>
                <w:sz w:val="24"/>
                <w:szCs w:val="24"/>
                <w:rtl/>
              </w:rPr>
              <w:t>سنة</w:t>
            </w:r>
          </w:p>
        </w:tc>
      </w:tr>
      <w:tr w:rsidR="00511A35" w:rsidRPr="00664F7D" w14:paraId="0623B75D" w14:textId="77777777" w:rsidTr="00C556A2">
        <w:trPr>
          <w:trHeight w:val="231"/>
          <w:jc w:val="center"/>
        </w:trPr>
        <w:tc>
          <w:tcPr>
            <w:tcW w:w="1963" w:type="dxa"/>
            <w:vAlign w:val="center"/>
            <w:hideMark/>
          </w:tcPr>
          <w:p w14:paraId="08C99E56"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م7</w:t>
            </w:r>
          </w:p>
        </w:tc>
        <w:tc>
          <w:tcPr>
            <w:tcW w:w="1963" w:type="dxa"/>
            <w:vAlign w:val="center"/>
            <w:hideMark/>
          </w:tcPr>
          <w:p w14:paraId="39CC0137"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41</w:t>
            </w:r>
          </w:p>
        </w:tc>
        <w:tc>
          <w:tcPr>
            <w:tcW w:w="1963" w:type="dxa"/>
            <w:vAlign w:val="center"/>
            <w:hideMark/>
          </w:tcPr>
          <w:p w14:paraId="625768C1"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مدير مالي</w:t>
            </w:r>
          </w:p>
        </w:tc>
        <w:tc>
          <w:tcPr>
            <w:tcW w:w="1964" w:type="dxa"/>
            <w:vAlign w:val="center"/>
            <w:hideMark/>
          </w:tcPr>
          <w:p w14:paraId="4E5AA2C8" w14:textId="77777777" w:rsidR="00511A35" w:rsidRPr="00664F7D" w:rsidRDefault="006D1607"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 xml:space="preserve"> </w:t>
            </w:r>
            <w:r w:rsidR="00511A35" w:rsidRPr="00664F7D">
              <w:rPr>
                <w:rFonts w:ascii="Traditional Arabic" w:eastAsia="Times New Roman" w:hAnsi="Traditional Arabic" w:cs="Traditional Arabic"/>
                <w:sz w:val="24"/>
                <w:szCs w:val="24"/>
              </w:rPr>
              <w:t xml:space="preserve">16 </w:t>
            </w:r>
            <w:r w:rsidR="00511A35" w:rsidRPr="00664F7D">
              <w:rPr>
                <w:rFonts w:ascii="Traditional Arabic" w:eastAsia="Times New Roman" w:hAnsi="Traditional Arabic" w:cs="Traditional Arabic"/>
                <w:sz w:val="24"/>
                <w:szCs w:val="24"/>
                <w:rtl/>
              </w:rPr>
              <w:t>سنة</w:t>
            </w:r>
          </w:p>
        </w:tc>
      </w:tr>
      <w:tr w:rsidR="00511A35" w:rsidRPr="00664F7D" w14:paraId="3E4DD003" w14:textId="77777777" w:rsidTr="00C556A2">
        <w:trPr>
          <w:trHeight w:val="223"/>
          <w:jc w:val="center"/>
        </w:trPr>
        <w:tc>
          <w:tcPr>
            <w:tcW w:w="1963" w:type="dxa"/>
            <w:vAlign w:val="center"/>
            <w:hideMark/>
          </w:tcPr>
          <w:p w14:paraId="233E230F"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م8</w:t>
            </w:r>
          </w:p>
        </w:tc>
        <w:tc>
          <w:tcPr>
            <w:tcW w:w="1963" w:type="dxa"/>
            <w:vAlign w:val="center"/>
            <w:hideMark/>
          </w:tcPr>
          <w:p w14:paraId="21D3B9BD"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35</w:t>
            </w:r>
          </w:p>
        </w:tc>
        <w:tc>
          <w:tcPr>
            <w:tcW w:w="1963" w:type="dxa"/>
            <w:vAlign w:val="center"/>
            <w:hideMark/>
          </w:tcPr>
          <w:p w14:paraId="52893F7B"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 xml:space="preserve">مدير </w:t>
            </w:r>
            <w:r w:rsidR="00D6178F" w:rsidRPr="00664F7D">
              <w:rPr>
                <w:rFonts w:ascii="Traditional Arabic" w:eastAsia="Times New Roman" w:hAnsi="Traditional Arabic" w:cs="Traditional Arabic"/>
                <w:sz w:val="24"/>
                <w:szCs w:val="24"/>
                <w:rtl/>
              </w:rPr>
              <w:t>إدارة</w:t>
            </w:r>
            <w:r w:rsidRPr="00664F7D">
              <w:rPr>
                <w:rFonts w:ascii="Traditional Arabic" w:eastAsia="Times New Roman" w:hAnsi="Traditional Arabic" w:cs="Traditional Arabic"/>
                <w:sz w:val="24"/>
                <w:szCs w:val="24"/>
                <w:rtl/>
              </w:rPr>
              <w:t xml:space="preserve"> المخاطر</w:t>
            </w:r>
          </w:p>
        </w:tc>
        <w:tc>
          <w:tcPr>
            <w:tcW w:w="1964" w:type="dxa"/>
            <w:vAlign w:val="center"/>
            <w:hideMark/>
          </w:tcPr>
          <w:p w14:paraId="765537E2"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9</w:t>
            </w:r>
            <w:r w:rsidR="00775B4E" w:rsidRPr="00664F7D">
              <w:rPr>
                <w:rFonts w:ascii="Traditional Arabic" w:eastAsia="Times New Roman" w:hAnsi="Traditional Arabic" w:cs="Traditional Arabic"/>
                <w:sz w:val="24"/>
                <w:szCs w:val="24"/>
                <w:rtl/>
              </w:rPr>
              <w:t xml:space="preserve"> </w:t>
            </w:r>
            <w:r w:rsidRPr="00664F7D">
              <w:rPr>
                <w:rFonts w:ascii="Traditional Arabic" w:eastAsia="Times New Roman" w:hAnsi="Traditional Arabic" w:cs="Traditional Arabic"/>
                <w:sz w:val="24"/>
                <w:szCs w:val="24"/>
                <w:rtl/>
              </w:rPr>
              <w:t>سنوات</w:t>
            </w:r>
          </w:p>
        </w:tc>
      </w:tr>
      <w:tr w:rsidR="00511A35" w:rsidRPr="00664F7D" w14:paraId="2D22B922" w14:textId="77777777" w:rsidTr="00C556A2">
        <w:trPr>
          <w:trHeight w:val="22"/>
          <w:jc w:val="center"/>
        </w:trPr>
        <w:tc>
          <w:tcPr>
            <w:tcW w:w="1963" w:type="dxa"/>
            <w:vAlign w:val="center"/>
            <w:hideMark/>
          </w:tcPr>
          <w:p w14:paraId="4A31E71E"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م9</w:t>
            </w:r>
          </w:p>
        </w:tc>
        <w:tc>
          <w:tcPr>
            <w:tcW w:w="1963" w:type="dxa"/>
            <w:vAlign w:val="center"/>
            <w:hideMark/>
          </w:tcPr>
          <w:p w14:paraId="777C568B"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44</w:t>
            </w:r>
          </w:p>
        </w:tc>
        <w:tc>
          <w:tcPr>
            <w:tcW w:w="1963" w:type="dxa"/>
            <w:vAlign w:val="center"/>
            <w:hideMark/>
          </w:tcPr>
          <w:p w14:paraId="7810FADE"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مدير استراتيجي</w:t>
            </w:r>
          </w:p>
        </w:tc>
        <w:tc>
          <w:tcPr>
            <w:tcW w:w="1964" w:type="dxa"/>
            <w:vAlign w:val="center"/>
            <w:hideMark/>
          </w:tcPr>
          <w:p w14:paraId="3E7517E6"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17</w:t>
            </w:r>
            <w:r w:rsidR="00775B4E" w:rsidRPr="00664F7D">
              <w:rPr>
                <w:rFonts w:ascii="Traditional Arabic" w:eastAsia="Times New Roman" w:hAnsi="Traditional Arabic" w:cs="Traditional Arabic"/>
                <w:sz w:val="24"/>
                <w:szCs w:val="24"/>
                <w:rtl/>
              </w:rPr>
              <w:t xml:space="preserve"> </w:t>
            </w:r>
            <w:r w:rsidRPr="00664F7D">
              <w:rPr>
                <w:rFonts w:ascii="Traditional Arabic" w:eastAsia="Times New Roman" w:hAnsi="Traditional Arabic" w:cs="Traditional Arabic"/>
                <w:sz w:val="24"/>
                <w:szCs w:val="24"/>
                <w:rtl/>
              </w:rPr>
              <w:t>سنة</w:t>
            </w:r>
          </w:p>
        </w:tc>
      </w:tr>
      <w:tr w:rsidR="00511A35" w:rsidRPr="00664F7D" w14:paraId="029E289C" w14:textId="77777777" w:rsidTr="00C556A2">
        <w:trPr>
          <w:trHeight w:val="231"/>
          <w:jc w:val="center"/>
        </w:trPr>
        <w:tc>
          <w:tcPr>
            <w:tcW w:w="1963" w:type="dxa"/>
            <w:vAlign w:val="center"/>
            <w:hideMark/>
          </w:tcPr>
          <w:p w14:paraId="28251A61"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م10</w:t>
            </w:r>
          </w:p>
        </w:tc>
        <w:tc>
          <w:tcPr>
            <w:tcW w:w="1963" w:type="dxa"/>
            <w:vAlign w:val="center"/>
            <w:hideMark/>
          </w:tcPr>
          <w:p w14:paraId="3271CA97"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39</w:t>
            </w:r>
          </w:p>
        </w:tc>
        <w:tc>
          <w:tcPr>
            <w:tcW w:w="1963" w:type="dxa"/>
            <w:vAlign w:val="center"/>
            <w:hideMark/>
          </w:tcPr>
          <w:p w14:paraId="5275C40B"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tl/>
              </w:rPr>
              <w:t>مدير تشغيل</w:t>
            </w:r>
          </w:p>
        </w:tc>
        <w:tc>
          <w:tcPr>
            <w:tcW w:w="1964" w:type="dxa"/>
            <w:vAlign w:val="center"/>
            <w:hideMark/>
          </w:tcPr>
          <w:p w14:paraId="0AEEB4E3" w14:textId="77777777" w:rsidR="00511A35" w:rsidRPr="00664F7D" w:rsidRDefault="00511A35" w:rsidP="00706522">
            <w:pPr>
              <w:bidi/>
              <w:spacing w:line="360" w:lineRule="auto"/>
              <w:jc w:val="center"/>
              <w:rPr>
                <w:rFonts w:ascii="Traditional Arabic" w:eastAsia="Times New Roman" w:hAnsi="Traditional Arabic" w:cs="Traditional Arabic"/>
                <w:sz w:val="24"/>
                <w:szCs w:val="24"/>
              </w:rPr>
            </w:pPr>
            <w:r w:rsidRPr="00664F7D">
              <w:rPr>
                <w:rFonts w:ascii="Traditional Arabic" w:eastAsia="Times New Roman" w:hAnsi="Traditional Arabic" w:cs="Traditional Arabic"/>
                <w:sz w:val="24"/>
                <w:szCs w:val="24"/>
              </w:rPr>
              <w:t>13</w:t>
            </w:r>
            <w:r w:rsidR="00775B4E" w:rsidRPr="00664F7D">
              <w:rPr>
                <w:rFonts w:ascii="Traditional Arabic" w:eastAsia="Times New Roman" w:hAnsi="Traditional Arabic" w:cs="Traditional Arabic"/>
                <w:sz w:val="24"/>
                <w:szCs w:val="24"/>
                <w:rtl/>
              </w:rPr>
              <w:t xml:space="preserve"> </w:t>
            </w:r>
            <w:r w:rsidRPr="00664F7D">
              <w:rPr>
                <w:rFonts w:ascii="Traditional Arabic" w:eastAsia="Times New Roman" w:hAnsi="Traditional Arabic" w:cs="Traditional Arabic"/>
                <w:sz w:val="24"/>
                <w:szCs w:val="24"/>
                <w:rtl/>
              </w:rPr>
              <w:t>سنة</w:t>
            </w:r>
          </w:p>
        </w:tc>
      </w:tr>
    </w:tbl>
    <w:p w14:paraId="0888885F" w14:textId="77777777" w:rsidR="002B4ADE" w:rsidRPr="00664F7D" w:rsidRDefault="002B4ADE" w:rsidP="00706522">
      <w:pPr>
        <w:bidi/>
        <w:spacing w:after="0" w:line="360" w:lineRule="auto"/>
        <w:ind w:firstLine="720"/>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أسفرت المقابلات المتعمقة التي أُجريت مع عينة من الخبراء والمسؤولين ذوي الصلة بعمليات دمج الشركات وال</w:t>
      </w:r>
      <w:r w:rsidR="000544F4" w:rsidRPr="00664F7D">
        <w:rPr>
          <w:rFonts w:ascii="Traditional Arabic" w:hAnsi="Traditional Arabic" w:cs="Traditional Arabic"/>
          <w:color w:val="000000" w:themeColor="text1"/>
          <w:sz w:val="24"/>
          <w:szCs w:val="24"/>
          <w:rtl/>
          <w:lang w:bidi="ar-EG"/>
        </w:rPr>
        <w:t>إدراج</w:t>
      </w:r>
      <w:r w:rsidRPr="00664F7D">
        <w:rPr>
          <w:rFonts w:ascii="Traditional Arabic" w:hAnsi="Traditional Arabic" w:cs="Traditional Arabic"/>
          <w:color w:val="000000" w:themeColor="text1"/>
          <w:sz w:val="24"/>
          <w:szCs w:val="24"/>
          <w:rtl/>
          <w:lang w:bidi="ar-EG"/>
        </w:rPr>
        <w:t xml:space="preserve"> في سوق النمو السعودي عن مجموعة من النتائج</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تمثلت فيما يلي</w:t>
      </w:r>
      <w:r w:rsidR="00775B4E" w:rsidRPr="00664F7D">
        <w:rPr>
          <w:rFonts w:ascii="Traditional Arabic" w:hAnsi="Traditional Arabic" w:cs="Traditional Arabic"/>
          <w:color w:val="000000" w:themeColor="text1"/>
          <w:sz w:val="24"/>
          <w:szCs w:val="24"/>
          <w:rtl/>
          <w:lang w:bidi="ar-EG"/>
        </w:rPr>
        <w:t xml:space="preserve">: </w:t>
      </w:r>
    </w:p>
    <w:p w14:paraId="78E4519E" w14:textId="77777777" w:rsidR="00FE777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 xml:space="preserve">أكدت آراء المشاركين أن استراتيجية دمج الشركات تسهم في تحسين </w:t>
      </w:r>
      <w:r w:rsidR="005C20E0" w:rsidRPr="00664F7D">
        <w:rPr>
          <w:rFonts w:ascii="Traditional Arabic" w:hAnsi="Traditional Arabic" w:cs="Traditional Arabic"/>
          <w:color w:val="000000" w:themeColor="text1"/>
          <w:sz w:val="24"/>
          <w:szCs w:val="24"/>
          <w:rtl/>
          <w:lang w:bidi="ar-EG"/>
        </w:rPr>
        <w:t>الأداء</w:t>
      </w:r>
      <w:r w:rsidRPr="00664F7D">
        <w:rPr>
          <w:rFonts w:ascii="Traditional Arabic" w:hAnsi="Traditional Arabic" w:cs="Traditional Arabic"/>
          <w:color w:val="000000" w:themeColor="text1"/>
          <w:sz w:val="24"/>
          <w:szCs w:val="24"/>
          <w:rtl/>
          <w:lang w:bidi="ar-EG"/>
        </w:rPr>
        <w:t xml:space="preserve"> المالي للشركات من خلال زيادة حجم ال</w:t>
      </w:r>
      <w:r w:rsidR="003F6CDC" w:rsidRPr="00664F7D">
        <w:rPr>
          <w:rFonts w:ascii="Traditional Arabic" w:hAnsi="Traditional Arabic" w:cs="Traditional Arabic"/>
          <w:color w:val="000000" w:themeColor="text1"/>
          <w:sz w:val="24"/>
          <w:szCs w:val="24"/>
          <w:rtl/>
          <w:lang w:bidi="ar-EG"/>
        </w:rPr>
        <w:t>أعمال</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وتحسين كفاءة استخدام الموارد</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وخفض بعض التكاليف التشغيلية</w:t>
      </w:r>
      <w:r w:rsidR="00FE777E" w:rsidRPr="00664F7D">
        <w:rPr>
          <w:rFonts w:ascii="Traditional Arabic" w:hAnsi="Traditional Arabic" w:cs="Traditional Arabic"/>
          <w:color w:val="000000" w:themeColor="text1"/>
          <w:sz w:val="24"/>
          <w:szCs w:val="24"/>
          <w:rtl/>
          <w:lang w:bidi="ar-EG"/>
        </w:rPr>
        <w:t>.</w:t>
      </w:r>
    </w:p>
    <w:p w14:paraId="6A1C1891" w14:textId="77777777" w:rsidR="00FE777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أشار المشاركون</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أن الدمج يعزز من الملاءة المالية للشركات</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ويقوي مراكزها المالية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بما يدعم قدرتها على تحقيق النمو والتوسع</w:t>
      </w:r>
      <w:r w:rsidR="00FE777E" w:rsidRPr="00664F7D">
        <w:rPr>
          <w:rFonts w:ascii="Traditional Arabic" w:hAnsi="Traditional Arabic" w:cs="Traditional Arabic"/>
          <w:color w:val="000000" w:themeColor="text1"/>
          <w:sz w:val="24"/>
          <w:szCs w:val="24"/>
          <w:rtl/>
          <w:lang w:bidi="ar-EG"/>
        </w:rPr>
        <w:t>.</w:t>
      </w:r>
    </w:p>
    <w:p w14:paraId="52E75F3F" w14:textId="77777777" w:rsidR="00FE777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أوضحت نتائج المقابلات أن الدمج يسهم في تطوير ممارسات الحوكمة من خلال تحسين الهياكل التنظيمية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وتوضيح المسؤوليات والصلاحيات</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وتعزيز مستويات الشفافية والإفصاح</w:t>
      </w:r>
      <w:r w:rsidR="00FE777E" w:rsidRPr="00664F7D">
        <w:rPr>
          <w:rFonts w:ascii="Traditional Arabic" w:hAnsi="Traditional Arabic" w:cs="Traditional Arabic"/>
          <w:color w:val="000000" w:themeColor="text1"/>
          <w:sz w:val="24"/>
          <w:szCs w:val="24"/>
          <w:rtl/>
          <w:lang w:bidi="ar-EG"/>
        </w:rPr>
        <w:t>.</w:t>
      </w:r>
    </w:p>
    <w:p w14:paraId="113DD54C" w14:textId="77777777" w:rsidR="00FE777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بين المشاركون أن الشركات الناتجة عن الدمج تصبح أكثر قدرة على الالتزام بالمتطلبات التنظيمية والمعايير المرتبطة بال</w:t>
      </w:r>
      <w:r w:rsidR="000544F4" w:rsidRPr="00664F7D">
        <w:rPr>
          <w:rFonts w:ascii="Traditional Arabic" w:hAnsi="Traditional Arabic" w:cs="Traditional Arabic"/>
          <w:color w:val="000000" w:themeColor="text1"/>
          <w:sz w:val="24"/>
          <w:szCs w:val="24"/>
          <w:rtl/>
          <w:lang w:bidi="ar-EG"/>
        </w:rPr>
        <w:t>إدراج</w:t>
      </w:r>
      <w:r w:rsidRPr="00664F7D">
        <w:rPr>
          <w:rFonts w:ascii="Traditional Arabic" w:hAnsi="Traditional Arabic" w:cs="Traditional Arabic"/>
          <w:color w:val="000000" w:themeColor="text1"/>
          <w:sz w:val="24"/>
          <w:szCs w:val="24"/>
          <w:rtl/>
          <w:lang w:bidi="ar-EG"/>
        </w:rPr>
        <w:t xml:space="preserve"> في سوق النمو</w:t>
      </w:r>
      <w:r w:rsidR="00FE777E" w:rsidRPr="00664F7D">
        <w:rPr>
          <w:rFonts w:ascii="Traditional Arabic" w:hAnsi="Traditional Arabic" w:cs="Traditional Arabic"/>
          <w:color w:val="000000" w:themeColor="text1"/>
          <w:sz w:val="24"/>
          <w:szCs w:val="24"/>
          <w:rtl/>
          <w:lang w:bidi="ar-EG"/>
        </w:rPr>
        <w:t>.</w:t>
      </w:r>
    </w:p>
    <w:p w14:paraId="0C2C7D2F" w14:textId="77777777" w:rsidR="00FE777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أظهرت المقابلات أن الدمج يسهم في تعزيز القدرة التنافسية للشركات من خلال توسيع الحصة السوقية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وزيادة القدرة على مواجهة المنافسة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وتحسين جودة المنتجات والخدمات المقدمة</w:t>
      </w:r>
      <w:r w:rsidR="00FE777E" w:rsidRPr="00664F7D">
        <w:rPr>
          <w:rFonts w:ascii="Traditional Arabic" w:hAnsi="Traditional Arabic" w:cs="Traditional Arabic"/>
          <w:color w:val="000000" w:themeColor="text1"/>
          <w:sz w:val="24"/>
          <w:szCs w:val="24"/>
          <w:rtl/>
          <w:lang w:bidi="ar-EG"/>
        </w:rPr>
        <w:t>.</w:t>
      </w:r>
    </w:p>
    <w:p w14:paraId="21CB2CDF" w14:textId="77777777" w:rsidR="00FE777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lastRenderedPageBreak/>
        <w:t>أكد المشاركون أن الدمج يساعد الشركات على الاستفادة من الخبرات والموارد المتاحة لدى الأطراف المندمجة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 xml:space="preserve">بما ينعكس إيجابياً على كفاءة </w:t>
      </w:r>
      <w:r w:rsidR="005C20E0" w:rsidRPr="00664F7D">
        <w:rPr>
          <w:rFonts w:ascii="Traditional Arabic" w:hAnsi="Traditional Arabic" w:cs="Traditional Arabic"/>
          <w:color w:val="000000" w:themeColor="text1"/>
          <w:sz w:val="24"/>
          <w:szCs w:val="24"/>
          <w:rtl/>
          <w:lang w:bidi="ar-EG"/>
        </w:rPr>
        <w:t>الأداء</w:t>
      </w:r>
      <w:r w:rsidRPr="00664F7D">
        <w:rPr>
          <w:rFonts w:ascii="Traditional Arabic" w:hAnsi="Traditional Arabic" w:cs="Traditional Arabic"/>
          <w:color w:val="000000" w:themeColor="text1"/>
          <w:sz w:val="24"/>
          <w:szCs w:val="24"/>
          <w:rtl/>
          <w:lang w:bidi="ar-EG"/>
        </w:rPr>
        <w:t xml:space="preserve"> المؤسسي</w:t>
      </w:r>
      <w:r w:rsidR="00FE777E" w:rsidRPr="00664F7D">
        <w:rPr>
          <w:rFonts w:ascii="Traditional Arabic" w:hAnsi="Traditional Arabic" w:cs="Traditional Arabic"/>
          <w:color w:val="000000" w:themeColor="text1"/>
          <w:sz w:val="24"/>
          <w:szCs w:val="24"/>
          <w:rtl/>
          <w:lang w:bidi="ar-EG"/>
        </w:rPr>
        <w:t>.</w:t>
      </w:r>
    </w:p>
    <w:p w14:paraId="0A8534B7" w14:textId="77777777" w:rsidR="00FE777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أشارت آراء المشاركين</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أن الدمج يسهم في تعزيز ثقة المستثمرين والمؤسسات المالية بالشركة</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نتيجة تحسن أوضاعها المالية والتنظيمية</w:t>
      </w:r>
      <w:r w:rsidR="00FE777E" w:rsidRPr="00664F7D">
        <w:rPr>
          <w:rFonts w:ascii="Traditional Arabic" w:hAnsi="Traditional Arabic" w:cs="Traditional Arabic"/>
          <w:color w:val="000000" w:themeColor="text1"/>
          <w:sz w:val="24"/>
          <w:szCs w:val="24"/>
          <w:rtl/>
          <w:lang w:bidi="ar-EG"/>
        </w:rPr>
        <w:t>.</w:t>
      </w:r>
    </w:p>
    <w:p w14:paraId="334411D2" w14:textId="77777777" w:rsidR="002B4AD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أوضحت المقابلات أن الشركات المندمجة تتمتع بفرص أفضل للحصول على التمويل مقارنة بالشركات قبل الدمج</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سواء من خلال البنوك أو المستثمرين أو الأسواق المالية</w:t>
      </w:r>
      <w:r w:rsidRPr="00664F7D">
        <w:rPr>
          <w:rFonts w:ascii="Traditional Arabic" w:hAnsi="Traditional Arabic" w:cs="Traditional Arabic"/>
          <w:color w:val="000000" w:themeColor="text1"/>
          <w:sz w:val="24"/>
          <w:szCs w:val="24"/>
          <w:lang w:bidi="ar-EG"/>
        </w:rPr>
        <w:t xml:space="preserve">. </w:t>
      </w:r>
    </w:p>
    <w:p w14:paraId="556C67C0" w14:textId="77777777" w:rsidR="00FE777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أشار بعض المشاركين</w:t>
      </w:r>
      <w:r w:rsidR="000544F4" w:rsidRPr="00664F7D">
        <w:rPr>
          <w:rFonts w:ascii="Traditional Arabic" w:hAnsi="Traditional Arabic" w:cs="Traditional Arabic"/>
          <w:color w:val="000000" w:themeColor="text1"/>
          <w:sz w:val="24"/>
          <w:szCs w:val="24"/>
          <w:rtl/>
          <w:lang w:bidi="ar-EG"/>
        </w:rPr>
        <w:t xml:space="preserve"> إلى </w:t>
      </w:r>
      <w:r w:rsidRPr="00664F7D">
        <w:rPr>
          <w:rFonts w:ascii="Traditional Arabic" w:hAnsi="Traditional Arabic" w:cs="Traditional Arabic"/>
          <w:color w:val="000000" w:themeColor="text1"/>
          <w:sz w:val="24"/>
          <w:szCs w:val="24"/>
          <w:rtl/>
          <w:lang w:bidi="ar-EG"/>
        </w:rPr>
        <w:t>أن نجاح عملية الدمج يتطلب تخطيطاً جيداً و</w:t>
      </w:r>
      <w:r w:rsidR="00D6178F" w:rsidRPr="00664F7D">
        <w:rPr>
          <w:rFonts w:ascii="Traditional Arabic" w:hAnsi="Traditional Arabic" w:cs="Traditional Arabic"/>
          <w:color w:val="000000" w:themeColor="text1"/>
          <w:sz w:val="24"/>
          <w:szCs w:val="24"/>
          <w:rtl/>
          <w:lang w:bidi="ar-EG"/>
        </w:rPr>
        <w:t>إدارة</w:t>
      </w:r>
      <w:r w:rsidRPr="00664F7D">
        <w:rPr>
          <w:rFonts w:ascii="Traditional Arabic" w:hAnsi="Traditional Arabic" w:cs="Traditional Arabic"/>
          <w:color w:val="000000" w:themeColor="text1"/>
          <w:sz w:val="24"/>
          <w:szCs w:val="24"/>
          <w:rtl/>
          <w:lang w:bidi="ar-EG"/>
        </w:rPr>
        <w:t xml:space="preserve"> فعالة للتحديات التنظيمية والإدارية والثقافية التي قد تواجه الشركات خلال مراحل الدمج المختلفة</w:t>
      </w:r>
      <w:r w:rsidR="00FE777E" w:rsidRPr="00664F7D">
        <w:rPr>
          <w:rFonts w:ascii="Traditional Arabic" w:hAnsi="Traditional Arabic" w:cs="Traditional Arabic"/>
          <w:color w:val="000000" w:themeColor="text1"/>
          <w:sz w:val="24"/>
          <w:szCs w:val="24"/>
          <w:rtl/>
          <w:lang w:bidi="ar-EG"/>
        </w:rPr>
        <w:t>.</w:t>
      </w:r>
    </w:p>
    <w:p w14:paraId="3AD50F03" w14:textId="77777777" w:rsidR="002B4ADE" w:rsidRPr="00664F7D" w:rsidRDefault="002B4ADE" w:rsidP="00706522">
      <w:pPr>
        <w:numPr>
          <w:ilvl w:val="0"/>
          <w:numId w:val="82"/>
        </w:numPr>
        <w:bidi/>
        <w:spacing w:after="0" w:line="360" w:lineRule="auto"/>
        <w:jc w:val="both"/>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tl/>
          <w:lang w:bidi="ar-EG"/>
        </w:rPr>
        <w:t>أجمعت آراء المشاركين على أن استراتيجية دمج الشركات تمثل أحد الأدوات المهمة التي يمكن أن تدعم قدرة الشركات على النمو والتوسع وتعزيز مكانتها في السوق</w:t>
      </w:r>
      <w:r w:rsidR="00D7278E" w:rsidRPr="00664F7D">
        <w:rPr>
          <w:rFonts w:ascii="Traditional Arabic" w:hAnsi="Traditional Arabic" w:cs="Traditional Arabic"/>
          <w:color w:val="000000" w:themeColor="text1"/>
          <w:sz w:val="24"/>
          <w:szCs w:val="24"/>
          <w:rtl/>
          <w:lang w:bidi="ar-EG"/>
        </w:rPr>
        <w:t xml:space="preserve">، </w:t>
      </w:r>
      <w:r w:rsidRPr="00664F7D">
        <w:rPr>
          <w:rFonts w:ascii="Traditional Arabic" w:hAnsi="Traditional Arabic" w:cs="Traditional Arabic"/>
          <w:color w:val="000000" w:themeColor="text1"/>
          <w:sz w:val="24"/>
          <w:szCs w:val="24"/>
          <w:rtl/>
          <w:lang w:bidi="ar-EG"/>
        </w:rPr>
        <w:t>بما ينعكس إيجابياً على فرصها المستقبلية في ال</w:t>
      </w:r>
      <w:r w:rsidR="000544F4" w:rsidRPr="00664F7D">
        <w:rPr>
          <w:rFonts w:ascii="Traditional Arabic" w:hAnsi="Traditional Arabic" w:cs="Traditional Arabic"/>
          <w:color w:val="000000" w:themeColor="text1"/>
          <w:sz w:val="24"/>
          <w:szCs w:val="24"/>
          <w:rtl/>
          <w:lang w:bidi="ar-EG"/>
        </w:rPr>
        <w:t>إدراج</w:t>
      </w:r>
      <w:r w:rsidRPr="00664F7D">
        <w:rPr>
          <w:rFonts w:ascii="Traditional Arabic" w:hAnsi="Traditional Arabic" w:cs="Traditional Arabic"/>
          <w:color w:val="000000" w:themeColor="text1"/>
          <w:sz w:val="24"/>
          <w:szCs w:val="24"/>
          <w:rtl/>
          <w:lang w:bidi="ar-EG"/>
        </w:rPr>
        <w:t xml:space="preserve"> والاستمرار في الأسواق المالية</w:t>
      </w:r>
      <w:r w:rsidRPr="00664F7D">
        <w:rPr>
          <w:rFonts w:ascii="Traditional Arabic" w:hAnsi="Traditional Arabic" w:cs="Traditional Arabic"/>
          <w:color w:val="000000" w:themeColor="text1"/>
          <w:sz w:val="24"/>
          <w:szCs w:val="24"/>
          <w:lang w:bidi="ar-EG"/>
        </w:rPr>
        <w:t>.</w:t>
      </w:r>
    </w:p>
    <w:p w14:paraId="1AADACE6" w14:textId="77777777" w:rsidR="006C3B5D" w:rsidRPr="003E4E61" w:rsidRDefault="00474BB4"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3E4E61">
        <w:rPr>
          <w:rFonts w:ascii="Traditional Arabic" w:eastAsiaTheme="minorHAnsi" w:hAnsi="Traditional Arabic" w:cs="Traditional Arabic"/>
          <w:b/>
          <w:bCs/>
          <w:color w:val="000000" w:themeColor="text1"/>
          <w:rtl/>
        </w:rPr>
        <w:t xml:space="preserve">جدول </w:t>
      </w:r>
      <w:r w:rsidR="00D7278E" w:rsidRPr="003E4E61">
        <w:rPr>
          <w:rFonts w:ascii="Traditional Arabic" w:eastAsiaTheme="minorHAnsi" w:hAnsi="Traditional Arabic" w:cs="Traditional Arabic"/>
          <w:b/>
          <w:bCs/>
          <w:color w:val="000000" w:themeColor="text1"/>
          <w:rtl/>
        </w:rPr>
        <w:t>(</w:t>
      </w:r>
      <w:r w:rsidR="006C3B5D" w:rsidRPr="003E4E61">
        <w:rPr>
          <w:rFonts w:ascii="Traditional Arabic" w:eastAsiaTheme="minorHAnsi" w:hAnsi="Traditional Arabic" w:cs="Traditional Arabic"/>
          <w:b/>
          <w:bCs/>
          <w:color w:val="000000" w:themeColor="text1"/>
          <w:rtl/>
        </w:rPr>
        <w:t>4-</w:t>
      </w:r>
      <w:r w:rsidR="00F3674E" w:rsidRPr="003E4E61">
        <w:rPr>
          <w:rFonts w:ascii="Traditional Arabic" w:eastAsiaTheme="minorHAnsi" w:hAnsi="Traditional Arabic" w:cs="Traditional Arabic"/>
          <w:b/>
          <w:bCs/>
          <w:color w:val="000000" w:themeColor="text1"/>
          <w:rtl/>
        </w:rPr>
        <w:t>22</w:t>
      </w:r>
      <w:r w:rsidR="006C3B5D" w:rsidRPr="003E4E61">
        <w:rPr>
          <w:rFonts w:ascii="Traditional Arabic" w:eastAsiaTheme="minorHAnsi" w:hAnsi="Traditional Arabic" w:cs="Traditional Arabic"/>
          <w:b/>
          <w:bCs/>
          <w:color w:val="000000" w:themeColor="text1"/>
          <w:rtl/>
        </w:rPr>
        <w:t xml:space="preserve">) </w:t>
      </w:r>
    </w:p>
    <w:p w14:paraId="13CEBFFC" w14:textId="77777777" w:rsidR="006C3B5D" w:rsidRPr="003E4E61" w:rsidRDefault="006C3B5D" w:rsidP="00706522">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3E4E61">
        <w:rPr>
          <w:rFonts w:ascii="Traditional Arabic" w:eastAsiaTheme="minorHAnsi" w:hAnsi="Traditional Arabic" w:cs="Traditional Arabic"/>
          <w:b/>
          <w:bCs/>
          <w:color w:val="000000" w:themeColor="text1"/>
          <w:rtl/>
        </w:rPr>
        <w:t>ملخص أهم نتائج الدراسة الميدانية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703"/>
        <w:gridCol w:w="1222"/>
        <w:gridCol w:w="6371"/>
      </w:tblGrid>
      <w:tr w:rsidR="006C3B5D" w:rsidRPr="00664F7D" w14:paraId="357CC9D9" w14:textId="77777777" w:rsidTr="00757378">
        <w:trPr>
          <w:tblHeader/>
          <w:jc w:val="center"/>
        </w:trPr>
        <w:tc>
          <w:tcPr>
            <w:tcW w:w="703" w:type="dxa"/>
            <w:tcBorders>
              <w:top w:val="threeDEngrave" w:sz="24" w:space="0" w:color="auto"/>
              <w:bottom w:val="threeDEmboss" w:sz="24" w:space="0" w:color="auto"/>
            </w:tcBorders>
            <w:shd w:val="clear" w:color="auto" w:fill="D9D9D9" w:themeFill="background1" w:themeFillShade="D9"/>
            <w:vAlign w:val="center"/>
            <w:hideMark/>
          </w:tcPr>
          <w:p w14:paraId="7DA7E482"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م</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CF657BF"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مجال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191126E"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أهم النتائج</w:t>
            </w:r>
          </w:p>
        </w:tc>
      </w:tr>
      <w:tr w:rsidR="006C3B5D" w:rsidRPr="00664F7D" w14:paraId="73714A37" w14:textId="77777777" w:rsidTr="00757378">
        <w:trPr>
          <w:jc w:val="center"/>
        </w:trPr>
        <w:tc>
          <w:tcPr>
            <w:tcW w:w="703" w:type="dxa"/>
            <w:tcBorders>
              <w:top w:val="threeDEmboss" w:sz="24" w:space="0" w:color="auto"/>
            </w:tcBorders>
            <w:vAlign w:val="center"/>
            <w:hideMark/>
          </w:tcPr>
          <w:p w14:paraId="0F58530B"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t>1</w:t>
            </w:r>
          </w:p>
        </w:tc>
        <w:tc>
          <w:tcPr>
            <w:tcW w:w="0" w:type="auto"/>
            <w:tcBorders>
              <w:top w:val="threeDEmboss" w:sz="24" w:space="0" w:color="auto"/>
            </w:tcBorders>
            <w:shd w:val="clear" w:color="auto" w:fill="D9D9D9" w:themeFill="background1" w:themeFillShade="D9"/>
            <w:vAlign w:val="center"/>
            <w:hideMark/>
          </w:tcPr>
          <w:p w14:paraId="4A767755"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نتائج التحليل الوصفي</w:t>
            </w:r>
          </w:p>
        </w:tc>
        <w:tc>
          <w:tcPr>
            <w:tcW w:w="0" w:type="auto"/>
            <w:tcBorders>
              <w:top w:val="threeDEmboss" w:sz="24" w:space="0" w:color="auto"/>
            </w:tcBorders>
            <w:hideMark/>
          </w:tcPr>
          <w:p w14:paraId="3DCCC368"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أظهرت النتائج ارتفاع مستوى موافقة أفراد العينة على جميع أبعاد الدراسة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حيث تراوحت المتوسطات الحسابية بين</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3.87–4.07)</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مما يعكس وجود اتجاه إيجابي نحو دور استراتيجية دمج الشركات في تعزيز الجاهزية لل</w:t>
            </w:r>
            <w:r w:rsidR="000544F4" w:rsidRPr="00664F7D">
              <w:rPr>
                <w:rFonts w:ascii="Traditional Arabic" w:hAnsi="Traditional Arabic" w:cs="Traditional Arabic"/>
                <w:sz w:val="24"/>
                <w:szCs w:val="24"/>
                <w:rtl/>
              </w:rPr>
              <w:t>إدراج</w:t>
            </w:r>
            <w:r w:rsidRPr="00664F7D">
              <w:rPr>
                <w:rFonts w:ascii="Traditional Arabic" w:hAnsi="Traditional Arabic" w:cs="Traditional Arabic"/>
                <w:sz w:val="24"/>
                <w:szCs w:val="24"/>
                <w:rtl/>
              </w:rPr>
              <w:t xml:space="preserve"> في سوق النمو</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السوق الموازية)</w:t>
            </w:r>
            <w:r w:rsidRPr="00664F7D">
              <w:rPr>
                <w:rFonts w:ascii="Traditional Arabic" w:hAnsi="Traditional Arabic" w:cs="Traditional Arabic"/>
                <w:sz w:val="24"/>
                <w:szCs w:val="24"/>
              </w:rPr>
              <w:t>.</w:t>
            </w:r>
          </w:p>
        </w:tc>
      </w:tr>
      <w:tr w:rsidR="006C3B5D" w:rsidRPr="00664F7D" w14:paraId="194E2501" w14:textId="77777777" w:rsidTr="00757378">
        <w:trPr>
          <w:jc w:val="center"/>
        </w:trPr>
        <w:tc>
          <w:tcPr>
            <w:tcW w:w="703" w:type="dxa"/>
            <w:vAlign w:val="center"/>
            <w:hideMark/>
          </w:tcPr>
          <w:p w14:paraId="5C390D39"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t>2</w:t>
            </w:r>
          </w:p>
        </w:tc>
        <w:tc>
          <w:tcPr>
            <w:tcW w:w="0" w:type="auto"/>
            <w:shd w:val="clear" w:color="auto" w:fill="D9D9D9" w:themeFill="background1" w:themeFillShade="D9"/>
            <w:vAlign w:val="center"/>
            <w:hideMark/>
          </w:tcPr>
          <w:p w14:paraId="13BD3D9E" w14:textId="77777777" w:rsidR="006C3B5D" w:rsidRPr="00664F7D" w:rsidRDefault="005C20E0"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الأداء</w:t>
            </w:r>
            <w:r w:rsidR="006C3B5D" w:rsidRPr="00664F7D">
              <w:rPr>
                <w:rFonts w:ascii="Traditional Arabic" w:hAnsi="Traditional Arabic" w:cs="Traditional Arabic"/>
                <w:sz w:val="24"/>
                <w:szCs w:val="24"/>
                <w:rtl/>
              </w:rPr>
              <w:t xml:space="preserve"> المالي بعد الدمج</w:t>
            </w:r>
          </w:p>
        </w:tc>
        <w:tc>
          <w:tcPr>
            <w:tcW w:w="0" w:type="auto"/>
            <w:hideMark/>
          </w:tcPr>
          <w:p w14:paraId="5DF19E2E"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 xml:space="preserve">احتل بعد </w:t>
            </w:r>
            <w:r w:rsidR="005C20E0" w:rsidRPr="00664F7D">
              <w:rPr>
                <w:rFonts w:ascii="Traditional Arabic" w:hAnsi="Traditional Arabic" w:cs="Traditional Arabic"/>
                <w:sz w:val="24"/>
                <w:szCs w:val="24"/>
                <w:rtl/>
              </w:rPr>
              <w:t>الأداء</w:t>
            </w:r>
            <w:r w:rsidRPr="00664F7D">
              <w:rPr>
                <w:rFonts w:ascii="Traditional Arabic" w:hAnsi="Traditional Arabic" w:cs="Traditional Arabic"/>
                <w:sz w:val="24"/>
                <w:szCs w:val="24"/>
                <w:rtl/>
              </w:rPr>
              <w:t xml:space="preserve"> المالي المرتبة الأولى بمتوسط حسابي</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4.07)</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وأكدت النتائج أن استراتيجية الدمج تسهم في تحسين الإيرادات والأرباح والسيولة وكفاءة استخدام الموارد المالية</w:t>
            </w:r>
            <w:r w:rsidRPr="00664F7D">
              <w:rPr>
                <w:rFonts w:ascii="Traditional Arabic" w:hAnsi="Traditional Arabic" w:cs="Traditional Arabic"/>
                <w:sz w:val="24"/>
                <w:szCs w:val="24"/>
              </w:rPr>
              <w:t>.</w:t>
            </w:r>
          </w:p>
        </w:tc>
      </w:tr>
      <w:tr w:rsidR="006C3B5D" w:rsidRPr="00664F7D" w14:paraId="71B9ED06" w14:textId="77777777" w:rsidTr="00757378">
        <w:trPr>
          <w:jc w:val="center"/>
        </w:trPr>
        <w:tc>
          <w:tcPr>
            <w:tcW w:w="703" w:type="dxa"/>
            <w:vAlign w:val="center"/>
            <w:hideMark/>
          </w:tcPr>
          <w:p w14:paraId="65EE461E"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t>3</w:t>
            </w:r>
          </w:p>
        </w:tc>
        <w:tc>
          <w:tcPr>
            <w:tcW w:w="0" w:type="auto"/>
            <w:shd w:val="clear" w:color="auto" w:fill="D9D9D9" w:themeFill="background1" w:themeFillShade="D9"/>
            <w:vAlign w:val="center"/>
            <w:hideMark/>
          </w:tcPr>
          <w:p w14:paraId="0104D3EE"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متطلبات الحوكمة</w:t>
            </w:r>
          </w:p>
        </w:tc>
        <w:tc>
          <w:tcPr>
            <w:tcW w:w="0" w:type="auto"/>
            <w:hideMark/>
          </w:tcPr>
          <w:p w14:paraId="3142FB92"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بلغ المتوسط الحسابي</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3.87)</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وأظهرت النتائج أن الدمج يعزز ممارسات الحوكمة والشفافية والإفصاح والرقابة الداخلية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مع الحاجة</w:t>
            </w:r>
            <w:r w:rsidR="000544F4" w:rsidRPr="00664F7D">
              <w:rPr>
                <w:rFonts w:ascii="Traditional Arabic" w:hAnsi="Traditional Arabic" w:cs="Traditional Arabic"/>
                <w:sz w:val="24"/>
                <w:szCs w:val="24"/>
                <w:rtl/>
              </w:rPr>
              <w:t xml:space="preserve"> إلى </w:t>
            </w:r>
            <w:r w:rsidRPr="00664F7D">
              <w:rPr>
                <w:rFonts w:ascii="Traditional Arabic" w:hAnsi="Traditional Arabic" w:cs="Traditional Arabic"/>
                <w:sz w:val="24"/>
                <w:szCs w:val="24"/>
                <w:rtl/>
              </w:rPr>
              <w:t>مزيد من التطوير في التخطيط المؤسسي استعدادًا لل</w:t>
            </w:r>
            <w:r w:rsidR="000544F4" w:rsidRPr="00664F7D">
              <w:rPr>
                <w:rFonts w:ascii="Traditional Arabic" w:hAnsi="Traditional Arabic" w:cs="Traditional Arabic"/>
                <w:sz w:val="24"/>
                <w:szCs w:val="24"/>
                <w:rtl/>
              </w:rPr>
              <w:t>إدراج</w:t>
            </w:r>
            <w:r w:rsidRPr="00664F7D">
              <w:rPr>
                <w:rFonts w:ascii="Traditional Arabic" w:hAnsi="Traditional Arabic" w:cs="Traditional Arabic"/>
                <w:sz w:val="24"/>
                <w:szCs w:val="24"/>
              </w:rPr>
              <w:t>.</w:t>
            </w:r>
          </w:p>
        </w:tc>
      </w:tr>
      <w:tr w:rsidR="006C3B5D" w:rsidRPr="00664F7D" w14:paraId="129E67F6" w14:textId="77777777" w:rsidTr="00757378">
        <w:trPr>
          <w:jc w:val="center"/>
        </w:trPr>
        <w:tc>
          <w:tcPr>
            <w:tcW w:w="703" w:type="dxa"/>
            <w:vAlign w:val="center"/>
            <w:hideMark/>
          </w:tcPr>
          <w:p w14:paraId="04C6F47C"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t>4</w:t>
            </w:r>
          </w:p>
        </w:tc>
        <w:tc>
          <w:tcPr>
            <w:tcW w:w="0" w:type="auto"/>
            <w:shd w:val="clear" w:color="auto" w:fill="D9D9D9" w:themeFill="background1" w:themeFillShade="D9"/>
            <w:vAlign w:val="center"/>
            <w:hideMark/>
          </w:tcPr>
          <w:p w14:paraId="5F9DE720"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تعزيز القدرة التنافسية</w:t>
            </w:r>
          </w:p>
        </w:tc>
        <w:tc>
          <w:tcPr>
            <w:tcW w:w="0" w:type="auto"/>
            <w:hideMark/>
          </w:tcPr>
          <w:p w14:paraId="47B8ABAA"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بلغ المتوسط الحسابي</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4.06)</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وأكدت النتائج أن الدمج يسهم في رفع كفاءة العمليات التشغيلية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وتوسيع الحصة السوقية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وتحسين جودة المنتجات والخدمات</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وتعزيز القدرة التنافسية للشركات</w:t>
            </w:r>
            <w:r w:rsidRPr="00664F7D">
              <w:rPr>
                <w:rFonts w:ascii="Traditional Arabic" w:hAnsi="Traditional Arabic" w:cs="Traditional Arabic"/>
                <w:sz w:val="24"/>
                <w:szCs w:val="24"/>
              </w:rPr>
              <w:t>.</w:t>
            </w:r>
          </w:p>
        </w:tc>
      </w:tr>
      <w:tr w:rsidR="006C3B5D" w:rsidRPr="00664F7D" w14:paraId="5E33F636" w14:textId="77777777" w:rsidTr="00757378">
        <w:trPr>
          <w:jc w:val="center"/>
        </w:trPr>
        <w:tc>
          <w:tcPr>
            <w:tcW w:w="703" w:type="dxa"/>
            <w:vAlign w:val="center"/>
            <w:hideMark/>
          </w:tcPr>
          <w:p w14:paraId="6206FB9E"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t>5</w:t>
            </w:r>
          </w:p>
        </w:tc>
        <w:tc>
          <w:tcPr>
            <w:tcW w:w="0" w:type="auto"/>
            <w:shd w:val="clear" w:color="auto" w:fill="D9D9D9" w:themeFill="background1" w:themeFillShade="D9"/>
            <w:vAlign w:val="center"/>
            <w:hideMark/>
          </w:tcPr>
          <w:p w14:paraId="40EFBF87"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الحصول على التمويل</w:t>
            </w:r>
          </w:p>
        </w:tc>
        <w:tc>
          <w:tcPr>
            <w:tcW w:w="0" w:type="auto"/>
            <w:hideMark/>
          </w:tcPr>
          <w:p w14:paraId="489383CC"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بلغ المتوسط الحسابي</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4.07)</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وأظهرت النتائج أن الدمج يعزز ثقة المستثمرين والمؤسسات المالية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ويحسن الجدارة الائتمانية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ويزيد فرص الحصول على مصادر التمويل المختلفة</w:t>
            </w:r>
            <w:r w:rsidRPr="00664F7D">
              <w:rPr>
                <w:rFonts w:ascii="Traditional Arabic" w:hAnsi="Traditional Arabic" w:cs="Traditional Arabic"/>
                <w:sz w:val="24"/>
                <w:szCs w:val="24"/>
              </w:rPr>
              <w:t>.</w:t>
            </w:r>
          </w:p>
        </w:tc>
      </w:tr>
      <w:tr w:rsidR="006C3B5D" w:rsidRPr="00664F7D" w14:paraId="2F0B775B" w14:textId="77777777" w:rsidTr="00757378">
        <w:trPr>
          <w:jc w:val="center"/>
        </w:trPr>
        <w:tc>
          <w:tcPr>
            <w:tcW w:w="703" w:type="dxa"/>
            <w:vAlign w:val="center"/>
            <w:hideMark/>
          </w:tcPr>
          <w:p w14:paraId="0A794BF0"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lastRenderedPageBreak/>
              <w:t>6</w:t>
            </w:r>
          </w:p>
        </w:tc>
        <w:tc>
          <w:tcPr>
            <w:tcW w:w="0" w:type="auto"/>
            <w:shd w:val="clear" w:color="auto" w:fill="D9D9D9" w:themeFill="background1" w:themeFillShade="D9"/>
            <w:vAlign w:val="center"/>
            <w:hideMark/>
          </w:tcPr>
          <w:p w14:paraId="6A62F340"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نتائج اختبار الفرض الرئيسي</w:t>
            </w:r>
          </w:p>
        </w:tc>
        <w:tc>
          <w:tcPr>
            <w:tcW w:w="0" w:type="auto"/>
            <w:hideMark/>
          </w:tcPr>
          <w:p w14:paraId="711ADFE0"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 xml:space="preserve">أثبتت نتائج تحليل الانحدار وجود أثر إيجابي دال </w:t>
            </w:r>
            <w:r w:rsidR="004C5D0F" w:rsidRPr="00664F7D">
              <w:rPr>
                <w:rFonts w:ascii="Traditional Arabic" w:hAnsi="Traditional Arabic" w:cs="Traditional Arabic"/>
                <w:sz w:val="24"/>
                <w:szCs w:val="24"/>
                <w:rtl/>
              </w:rPr>
              <w:t>إحصائي</w:t>
            </w:r>
            <w:r w:rsidRPr="00664F7D">
              <w:rPr>
                <w:rFonts w:ascii="Traditional Arabic" w:hAnsi="Traditional Arabic" w:cs="Traditional Arabic"/>
                <w:sz w:val="24"/>
                <w:szCs w:val="24"/>
                <w:rtl/>
              </w:rPr>
              <w:t>ا لاستراتيجية دمج الشركات على الجاهزية لل</w:t>
            </w:r>
            <w:r w:rsidR="000544F4" w:rsidRPr="00664F7D">
              <w:rPr>
                <w:rFonts w:ascii="Traditional Arabic" w:hAnsi="Traditional Arabic" w:cs="Traditional Arabic"/>
                <w:sz w:val="24"/>
                <w:szCs w:val="24"/>
                <w:rtl/>
              </w:rPr>
              <w:t>إدراج</w:t>
            </w:r>
            <w:r w:rsidRPr="00664F7D">
              <w:rPr>
                <w:rFonts w:ascii="Traditional Arabic" w:hAnsi="Traditional Arabic" w:cs="Traditional Arabic"/>
                <w:sz w:val="24"/>
                <w:szCs w:val="24"/>
                <w:rtl/>
              </w:rPr>
              <w:t xml:space="preserve"> في سوق النمو</w:t>
            </w:r>
            <w:r w:rsidR="00D7278E" w:rsidRPr="00664F7D">
              <w:rPr>
                <w:rFonts w:ascii="Traditional Arabic" w:hAnsi="Traditional Arabic" w:cs="Traditional Arabic"/>
                <w:sz w:val="24"/>
                <w:szCs w:val="24"/>
                <w:rtl/>
              </w:rPr>
              <w:t xml:space="preserve"> </w:t>
            </w:r>
            <w:r w:rsidR="00D7278E" w:rsidRPr="00664F7D">
              <w:rPr>
                <w:rFonts w:ascii="Traditional Arabic" w:hAnsi="Traditional Arabic" w:cs="Traditional Arabic"/>
                <w:sz w:val="24"/>
                <w:szCs w:val="24"/>
              </w:rPr>
              <w:t>(</w:t>
            </w:r>
            <w:r w:rsidRPr="00664F7D">
              <w:rPr>
                <w:rFonts w:ascii="Cambria" w:hAnsi="Cambria" w:cs="Cambria"/>
                <w:sz w:val="24"/>
                <w:szCs w:val="24"/>
              </w:rPr>
              <w:t>β</w:t>
            </w:r>
            <w:r w:rsidRPr="00664F7D">
              <w:rPr>
                <w:rFonts w:ascii="Traditional Arabic" w:hAnsi="Traditional Arabic" w:cs="Traditional Arabic"/>
                <w:sz w:val="24"/>
                <w:szCs w:val="24"/>
              </w:rPr>
              <w:t xml:space="preserve"> = 0.81</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Pr>
              <w:t>R² = 0.67</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Pr>
              <w:t>Sig = 0.000)</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مما أدى</w:t>
            </w:r>
            <w:r w:rsidR="000544F4" w:rsidRPr="00664F7D">
              <w:rPr>
                <w:rFonts w:ascii="Traditional Arabic" w:hAnsi="Traditional Arabic" w:cs="Traditional Arabic"/>
                <w:sz w:val="24"/>
                <w:szCs w:val="24"/>
                <w:rtl/>
              </w:rPr>
              <w:t xml:space="preserve"> إلى </w:t>
            </w:r>
            <w:r w:rsidRPr="00664F7D">
              <w:rPr>
                <w:rFonts w:ascii="Traditional Arabic" w:hAnsi="Traditional Arabic" w:cs="Traditional Arabic"/>
                <w:sz w:val="24"/>
                <w:szCs w:val="24"/>
                <w:rtl/>
              </w:rPr>
              <w:t>قبول الفرض الرئيسي للدراسة</w:t>
            </w:r>
            <w:r w:rsidRPr="00664F7D">
              <w:rPr>
                <w:rFonts w:ascii="Traditional Arabic" w:hAnsi="Traditional Arabic" w:cs="Traditional Arabic"/>
                <w:sz w:val="24"/>
                <w:szCs w:val="24"/>
              </w:rPr>
              <w:t>.</w:t>
            </w:r>
          </w:p>
        </w:tc>
      </w:tr>
      <w:tr w:rsidR="006C3B5D" w:rsidRPr="00664F7D" w14:paraId="58545DD2" w14:textId="77777777" w:rsidTr="00757378">
        <w:trPr>
          <w:jc w:val="center"/>
        </w:trPr>
        <w:tc>
          <w:tcPr>
            <w:tcW w:w="703" w:type="dxa"/>
            <w:vAlign w:val="center"/>
            <w:hideMark/>
          </w:tcPr>
          <w:p w14:paraId="65EEB5F3"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t>7</w:t>
            </w:r>
          </w:p>
        </w:tc>
        <w:tc>
          <w:tcPr>
            <w:tcW w:w="0" w:type="auto"/>
            <w:shd w:val="clear" w:color="auto" w:fill="D9D9D9" w:themeFill="background1" w:themeFillShade="D9"/>
            <w:vAlign w:val="center"/>
            <w:hideMark/>
          </w:tcPr>
          <w:p w14:paraId="11C70798"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نتائج الفروض الفرعية</w:t>
            </w:r>
          </w:p>
        </w:tc>
        <w:tc>
          <w:tcPr>
            <w:tcW w:w="0" w:type="auto"/>
            <w:hideMark/>
          </w:tcPr>
          <w:p w14:paraId="1B7AFD4E"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 xml:space="preserve">أظهرت النتائج وجود تأثير دال </w:t>
            </w:r>
            <w:r w:rsidR="004C5D0F" w:rsidRPr="00664F7D">
              <w:rPr>
                <w:rFonts w:ascii="Traditional Arabic" w:hAnsi="Traditional Arabic" w:cs="Traditional Arabic"/>
                <w:sz w:val="24"/>
                <w:szCs w:val="24"/>
                <w:rtl/>
              </w:rPr>
              <w:t>إحصائي</w:t>
            </w:r>
            <w:r w:rsidRPr="00664F7D">
              <w:rPr>
                <w:rFonts w:ascii="Traditional Arabic" w:hAnsi="Traditional Arabic" w:cs="Traditional Arabic"/>
                <w:sz w:val="24"/>
                <w:szCs w:val="24"/>
                <w:rtl/>
              </w:rPr>
              <w:t>ا لاستراتيجية الدمج على جميع الأبعاد الفرعية للدراسة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وهي</w:t>
            </w:r>
            <w:r w:rsidR="00775B4E" w:rsidRPr="00664F7D">
              <w:rPr>
                <w:rFonts w:ascii="Traditional Arabic" w:hAnsi="Traditional Arabic" w:cs="Traditional Arabic"/>
                <w:sz w:val="24"/>
                <w:szCs w:val="24"/>
                <w:rtl/>
              </w:rPr>
              <w:t xml:space="preserve">: </w:t>
            </w:r>
            <w:r w:rsidR="005C20E0" w:rsidRPr="00664F7D">
              <w:rPr>
                <w:rFonts w:ascii="Traditional Arabic" w:hAnsi="Traditional Arabic" w:cs="Traditional Arabic"/>
                <w:sz w:val="24"/>
                <w:szCs w:val="24"/>
                <w:rtl/>
              </w:rPr>
              <w:t>الأداء</w:t>
            </w:r>
            <w:r w:rsidRPr="00664F7D">
              <w:rPr>
                <w:rFonts w:ascii="Traditional Arabic" w:hAnsi="Traditional Arabic" w:cs="Traditional Arabic"/>
                <w:sz w:val="24"/>
                <w:szCs w:val="24"/>
                <w:rtl/>
              </w:rPr>
              <w:t xml:space="preserve"> المالي</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ومتطلبات الحوكمة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وتعزيز القدرة التنافسية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والحصول على التمويل</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وتم قبول جميع الفروض الفرعية</w:t>
            </w:r>
            <w:r w:rsidRPr="00664F7D">
              <w:rPr>
                <w:rFonts w:ascii="Traditional Arabic" w:hAnsi="Traditional Arabic" w:cs="Traditional Arabic"/>
                <w:sz w:val="24"/>
                <w:szCs w:val="24"/>
              </w:rPr>
              <w:t>.</w:t>
            </w:r>
          </w:p>
        </w:tc>
      </w:tr>
      <w:tr w:rsidR="006C3B5D" w:rsidRPr="00664F7D" w14:paraId="0AADAD47" w14:textId="77777777" w:rsidTr="00757378">
        <w:trPr>
          <w:jc w:val="center"/>
        </w:trPr>
        <w:tc>
          <w:tcPr>
            <w:tcW w:w="703" w:type="dxa"/>
            <w:vAlign w:val="center"/>
            <w:hideMark/>
          </w:tcPr>
          <w:p w14:paraId="37A01BE1"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t>8</w:t>
            </w:r>
          </w:p>
        </w:tc>
        <w:tc>
          <w:tcPr>
            <w:tcW w:w="0" w:type="auto"/>
            <w:shd w:val="clear" w:color="auto" w:fill="D9D9D9" w:themeFill="background1" w:themeFillShade="D9"/>
            <w:vAlign w:val="center"/>
            <w:hideMark/>
          </w:tcPr>
          <w:p w14:paraId="145A515F"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نتائج الفروق الديموغرافية</w:t>
            </w:r>
          </w:p>
        </w:tc>
        <w:tc>
          <w:tcPr>
            <w:tcW w:w="0" w:type="auto"/>
            <w:hideMark/>
          </w:tcPr>
          <w:p w14:paraId="67F059B0"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بينت نتائج اختبار</w:t>
            </w:r>
            <w:r w:rsidR="00D7278E" w:rsidRPr="00664F7D">
              <w:rPr>
                <w:rFonts w:ascii="Traditional Arabic" w:hAnsi="Traditional Arabic" w:cs="Traditional Arabic"/>
                <w:sz w:val="24"/>
                <w:szCs w:val="24"/>
                <w:rtl/>
              </w:rPr>
              <w:t xml:space="preserve"> </w:t>
            </w:r>
            <w:r w:rsidR="00D7278E" w:rsidRPr="00664F7D">
              <w:rPr>
                <w:rFonts w:ascii="Traditional Arabic" w:hAnsi="Traditional Arabic" w:cs="Traditional Arabic"/>
                <w:sz w:val="24"/>
                <w:szCs w:val="24"/>
              </w:rPr>
              <w:t>(</w:t>
            </w:r>
            <w:r w:rsidRPr="00664F7D">
              <w:rPr>
                <w:rFonts w:ascii="Traditional Arabic" w:hAnsi="Traditional Arabic" w:cs="Traditional Arabic"/>
                <w:sz w:val="24"/>
                <w:szCs w:val="24"/>
              </w:rPr>
              <w:t xml:space="preserve">ANOVA) </w:t>
            </w:r>
            <w:r w:rsidRPr="00664F7D">
              <w:rPr>
                <w:rFonts w:ascii="Traditional Arabic" w:hAnsi="Traditional Arabic" w:cs="Traditional Arabic"/>
                <w:sz w:val="24"/>
                <w:szCs w:val="24"/>
                <w:rtl/>
              </w:rPr>
              <w:t xml:space="preserve">عدم وجود فروق ذات دلالة </w:t>
            </w:r>
            <w:r w:rsidR="004C5D0F" w:rsidRPr="00664F7D">
              <w:rPr>
                <w:rFonts w:ascii="Traditional Arabic" w:hAnsi="Traditional Arabic" w:cs="Traditional Arabic"/>
                <w:sz w:val="24"/>
                <w:szCs w:val="24"/>
                <w:rtl/>
              </w:rPr>
              <w:t>إحصائي</w:t>
            </w:r>
            <w:r w:rsidRPr="00664F7D">
              <w:rPr>
                <w:rFonts w:ascii="Traditional Arabic" w:hAnsi="Traditional Arabic" w:cs="Traditional Arabic"/>
                <w:sz w:val="24"/>
                <w:szCs w:val="24"/>
                <w:rtl/>
              </w:rPr>
              <w:t>ة في تقييم أثر استراتيجية الدمج تُعزى</w:t>
            </w:r>
            <w:r w:rsidR="000544F4" w:rsidRPr="00664F7D">
              <w:rPr>
                <w:rFonts w:ascii="Traditional Arabic" w:hAnsi="Traditional Arabic" w:cs="Traditional Arabic"/>
                <w:sz w:val="24"/>
                <w:szCs w:val="24"/>
                <w:rtl/>
              </w:rPr>
              <w:t xml:space="preserve"> إلى </w:t>
            </w:r>
            <w:r w:rsidRPr="00664F7D">
              <w:rPr>
                <w:rFonts w:ascii="Traditional Arabic" w:hAnsi="Traditional Arabic" w:cs="Traditional Arabic"/>
                <w:sz w:val="24"/>
                <w:szCs w:val="24"/>
                <w:rtl/>
              </w:rPr>
              <w:t>العمر أو المؤهل العلمي أو المسمى الوظيفي أو سنوات الخبرة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 xml:space="preserve">مما يدل على اتفاق أفراد العينة حول </w:t>
            </w:r>
            <w:r w:rsidR="003F6CDC" w:rsidRPr="00664F7D">
              <w:rPr>
                <w:rFonts w:ascii="Traditional Arabic" w:hAnsi="Traditional Arabic" w:cs="Traditional Arabic"/>
                <w:sz w:val="24"/>
                <w:szCs w:val="24"/>
                <w:rtl/>
              </w:rPr>
              <w:t>أهمية</w:t>
            </w:r>
            <w:r w:rsidRPr="00664F7D">
              <w:rPr>
                <w:rFonts w:ascii="Traditional Arabic" w:hAnsi="Traditional Arabic" w:cs="Traditional Arabic"/>
                <w:sz w:val="24"/>
                <w:szCs w:val="24"/>
                <w:rtl/>
              </w:rPr>
              <w:t xml:space="preserve"> الدمج بغض النظر عن خصائصهم الديموغرافية</w:t>
            </w:r>
            <w:r w:rsidRPr="00664F7D">
              <w:rPr>
                <w:rFonts w:ascii="Traditional Arabic" w:hAnsi="Traditional Arabic" w:cs="Traditional Arabic"/>
                <w:sz w:val="24"/>
                <w:szCs w:val="24"/>
              </w:rPr>
              <w:t>.</w:t>
            </w:r>
          </w:p>
        </w:tc>
      </w:tr>
      <w:tr w:rsidR="006C3B5D" w:rsidRPr="00664F7D" w14:paraId="1A8E5759" w14:textId="77777777" w:rsidTr="00757378">
        <w:trPr>
          <w:jc w:val="center"/>
        </w:trPr>
        <w:tc>
          <w:tcPr>
            <w:tcW w:w="703" w:type="dxa"/>
            <w:vAlign w:val="center"/>
            <w:hideMark/>
          </w:tcPr>
          <w:p w14:paraId="43DD2554"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t>9</w:t>
            </w:r>
          </w:p>
        </w:tc>
        <w:tc>
          <w:tcPr>
            <w:tcW w:w="0" w:type="auto"/>
            <w:shd w:val="clear" w:color="auto" w:fill="D9D9D9" w:themeFill="background1" w:themeFillShade="D9"/>
            <w:vAlign w:val="center"/>
            <w:hideMark/>
          </w:tcPr>
          <w:p w14:paraId="15EDEB9F"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نتائج المقابلات المتعمقة</w:t>
            </w:r>
          </w:p>
        </w:tc>
        <w:tc>
          <w:tcPr>
            <w:tcW w:w="0" w:type="auto"/>
            <w:hideMark/>
          </w:tcPr>
          <w:p w14:paraId="63750003"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دعمت نتائج المقابلات النتائج الكمية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 xml:space="preserve">حيث أكد المشاركون أن استراتيجية الدمج تسهم في تحسين </w:t>
            </w:r>
            <w:r w:rsidR="005C20E0" w:rsidRPr="00664F7D">
              <w:rPr>
                <w:rFonts w:ascii="Traditional Arabic" w:hAnsi="Traditional Arabic" w:cs="Traditional Arabic"/>
                <w:sz w:val="24"/>
                <w:szCs w:val="24"/>
                <w:rtl/>
              </w:rPr>
              <w:t>الأداء</w:t>
            </w:r>
            <w:r w:rsidRPr="00664F7D">
              <w:rPr>
                <w:rFonts w:ascii="Traditional Arabic" w:hAnsi="Traditional Arabic" w:cs="Traditional Arabic"/>
                <w:sz w:val="24"/>
                <w:szCs w:val="24"/>
                <w:rtl/>
              </w:rPr>
              <w:t xml:space="preserve"> المالي</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وتعزيز الحوكمة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وزيادة القدرة التنافسية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وتحسين فرص الحصول على التمويل</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 xml:space="preserve">مع التأكيد على </w:t>
            </w:r>
            <w:r w:rsidR="003F6CDC" w:rsidRPr="00664F7D">
              <w:rPr>
                <w:rFonts w:ascii="Traditional Arabic" w:hAnsi="Traditional Arabic" w:cs="Traditional Arabic"/>
                <w:sz w:val="24"/>
                <w:szCs w:val="24"/>
                <w:rtl/>
              </w:rPr>
              <w:t>أهمية</w:t>
            </w:r>
            <w:r w:rsidRPr="00664F7D">
              <w:rPr>
                <w:rFonts w:ascii="Traditional Arabic" w:hAnsi="Traditional Arabic" w:cs="Traditional Arabic"/>
                <w:sz w:val="24"/>
                <w:szCs w:val="24"/>
                <w:rtl/>
              </w:rPr>
              <w:t xml:space="preserve"> التخطيط وال</w:t>
            </w:r>
            <w:r w:rsidR="00D6178F" w:rsidRPr="00664F7D">
              <w:rPr>
                <w:rFonts w:ascii="Traditional Arabic" w:hAnsi="Traditional Arabic" w:cs="Traditional Arabic"/>
                <w:sz w:val="24"/>
                <w:szCs w:val="24"/>
                <w:rtl/>
              </w:rPr>
              <w:t>إدارة</w:t>
            </w:r>
            <w:r w:rsidRPr="00664F7D">
              <w:rPr>
                <w:rFonts w:ascii="Traditional Arabic" w:hAnsi="Traditional Arabic" w:cs="Traditional Arabic"/>
                <w:sz w:val="24"/>
                <w:szCs w:val="24"/>
                <w:rtl/>
              </w:rPr>
              <w:t xml:space="preserve"> الفعالة لعمليات الدمج</w:t>
            </w:r>
            <w:r w:rsidRPr="00664F7D">
              <w:rPr>
                <w:rFonts w:ascii="Traditional Arabic" w:hAnsi="Traditional Arabic" w:cs="Traditional Arabic"/>
                <w:sz w:val="24"/>
                <w:szCs w:val="24"/>
              </w:rPr>
              <w:t>.</w:t>
            </w:r>
          </w:p>
        </w:tc>
      </w:tr>
      <w:tr w:rsidR="006C3B5D" w:rsidRPr="00664F7D" w14:paraId="0D89CF4C" w14:textId="77777777" w:rsidTr="00757378">
        <w:trPr>
          <w:jc w:val="center"/>
        </w:trPr>
        <w:tc>
          <w:tcPr>
            <w:tcW w:w="703" w:type="dxa"/>
            <w:vAlign w:val="center"/>
            <w:hideMark/>
          </w:tcPr>
          <w:p w14:paraId="61B9A628"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Pr>
              <w:t>10</w:t>
            </w:r>
          </w:p>
        </w:tc>
        <w:tc>
          <w:tcPr>
            <w:tcW w:w="0" w:type="auto"/>
            <w:shd w:val="clear" w:color="auto" w:fill="D9D9D9" w:themeFill="background1" w:themeFillShade="D9"/>
            <w:vAlign w:val="center"/>
            <w:hideMark/>
          </w:tcPr>
          <w:p w14:paraId="2A28288B" w14:textId="77777777" w:rsidR="006C3B5D" w:rsidRPr="00664F7D" w:rsidRDefault="006C3B5D" w:rsidP="00706522">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النتيجة العامة للدراسة</w:t>
            </w:r>
          </w:p>
        </w:tc>
        <w:tc>
          <w:tcPr>
            <w:tcW w:w="0" w:type="auto"/>
            <w:hideMark/>
          </w:tcPr>
          <w:p w14:paraId="61A8386E" w14:textId="77777777" w:rsidR="006C3B5D" w:rsidRPr="00664F7D" w:rsidRDefault="006C3B5D" w:rsidP="00706522">
            <w:pPr>
              <w:bidi/>
              <w:spacing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توصلت الدراسة</w:t>
            </w:r>
            <w:r w:rsidR="000544F4" w:rsidRPr="00664F7D">
              <w:rPr>
                <w:rFonts w:ascii="Traditional Arabic" w:hAnsi="Traditional Arabic" w:cs="Traditional Arabic"/>
                <w:sz w:val="24"/>
                <w:szCs w:val="24"/>
                <w:rtl/>
              </w:rPr>
              <w:t xml:space="preserve"> إلى </w:t>
            </w:r>
            <w:r w:rsidRPr="00664F7D">
              <w:rPr>
                <w:rFonts w:ascii="Traditional Arabic" w:hAnsi="Traditional Arabic" w:cs="Traditional Arabic"/>
                <w:sz w:val="24"/>
                <w:szCs w:val="24"/>
                <w:rtl/>
              </w:rPr>
              <w:t>أن استراتيجية دمج الشركات تمثل أحد أهم المداخل الاستراتيجية لتعزيز جاهزية الشركات العائلية السعودية لل</w:t>
            </w:r>
            <w:r w:rsidR="000544F4" w:rsidRPr="00664F7D">
              <w:rPr>
                <w:rFonts w:ascii="Traditional Arabic" w:hAnsi="Traditional Arabic" w:cs="Traditional Arabic"/>
                <w:sz w:val="24"/>
                <w:szCs w:val="24"/>
                <w:rtl/>
              </w:rPr>
              <w:t>إدراج</w:t>
            </w:r>
            <w:r w:rsidRPr="00664F7D">
              <w:rPr>
                <w:rFonts w:ascii="Traditional Arabic" w:hAnsi="Traditional Arabic" w:cs="Traditional Arabic"/>
                <w:sz w:val="24"/>
                <w:szCs w:val="24"/>
                <w:rtl/>
              </w:rPr>
              <w:t xml:space="preserve"> في سوق النمو</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السوق الموازية)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 xml:space="preserve">من خلال تحسين </w:t>
            </w:r>
            <w:r w:rsidR="005C20E0" w:rsidRPr="00664F7D">
              <w:rPr>
                <w:rFonts w:ascii="Traditional Arabic" w:hAnsi="Traditional Arabic" w:cs="Traditional Arabic"/>
                <w:sz w:val="24"/>
                <w:szCs w:val="24"/>
                <w:rtl/>
              </w:rPr>
              <w:t>الأداء</w:t>
            </w:r>
            <w:r w:rsidRPr="00664F7D">
              <w:rPr>
                <w:rFonts w:ascii="Traditional Arabic" w:hAnsi="Traditional Arabic" w:cs="Traditional Arabic"/>
                <w:sz w:val="24"/>
                <w:szCs w:val="24"/>
                <w:rtl/>
              </w:rPr>
              <w:t xml:space="preserve"> المالي</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وتعزيز الحوكمة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ورفع القدرة التنافسية</w:t>
            </w:r>
            <w:r w:rsidR="00D7278E" w:rsidRPr="00664F7D">
              <w:rPr>
                <w:rFonts w:ascii="Traditional Arabic" w:hAnsi="Traditional Arabic" w:cs="Traditional Arabic"/>
                <w:sz w:val="24"/>
                <w:szCs w:val="24"/>
                <w:rtl/>
              </w:rPr>
              <w:t xml:space="preserve">، </w:t>
            </w:r>
            <w:r w:rsidRPr="00664F7D">
              <w:rPr>
                <w:rFonts w:ascii="Traditional Arabic" w:hAnsi="Traditional Arabic" w:cs="Traditional Arabic"/>
                <w:sz w:val="24"/>
                <w:szCs w:val="24"/>
                <w:rtl/>
              </w:rPr>
              <w:t>وتوسيع فرص التمويل</w:t>
            </w:r>
            <w:r w:rsidRPr="00664F7D">
              <w:rPr>
                <w:rFonts w:ascii="Traditional Arabic" w:hAnsi="Traditional Arabic" w:cs="Traditional Arabic"/>
                <w:sz w:val="24"/>
                <w:szCs w:val="24"/>
              </w:rPr>
              <w:t>.</w:t>
            </w:r>
          </w:p>
        </w:tc>
      </w:tr>
    </w:tbl>
    <w:p w14:paraId="7AE24955" w14:textId="77777777" w:rsidR="006C3B5D" w:rsidRPr="00664F7D" w:rsidRDefault="006C3B5D" w:rsidP="00706522">
      <w:pPr>
        <w:pStyle w:val="a5"/>
        <w:bidi/>
        <w:spacing w:before="0" w:beforeAutospacing="0" w:after="0" w:afterAutospacing="0" w:line="360" w:lineRule="auto"/>
        <w:ind w:firstLine="720"/>
        <w:jc w:val="both"/>
        <w:rPr>
          <w:rFonts w:ascii="Traditional Arabic" w:hAnsi="Traditional Arabic" w:cs="Traditional Arabic"/>
        </w:rPr>
      </w:pPr>
    </w:p>
    <w:p w14:paraId="562440F5" w14:textId="77777777" w:rsidR="006C3B5D" w:rsidRPr="00664F7D" w:rsidRDefault="006C3B5D" w:rsidP="00706522">
      <w:pPr>
        <w:pStyle w:val="af1"/>
        <w:shd w:val="clear" w:color="auto" w:fill="FFFFFF" w:themeFill="background1"/>
        <w:spacing w:line="360" w:lineRule="auto"/>
        <w:ind w:firstLine="720"/>
        <w:jc w:val="both"/>
        <w:rPr>
          <w:rFonts w:ascii="Traditional Arabic" w:hAnsi="Traditional Arabic" w:cs="Traditional Arabic"/>
          <w:color w:val="000000" w:themeColor="text1"/>
          <w:sz w:val="24"/>
          <w:szCs w:val="24"/>
          <w:rtl/>
        </w:rPr>
      </w:pPr>
    </w:p>
    <w:p w14:paraId="47DCD33E" w14:textId="77777777" w:rsidR="00E721E0" w:rsidRPr="003E4E61" w:rsidRDefault="007911FE" w:rsidP="005C0E9A">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3E4E61">
        <w:rPr>
          <w:rFonts w:ascii="Traditional Arabic" w:eastAsia="Times New Roman" w:hAnsi="Traditional Arabic" w:cs="Traditional Arabic"/>
          <w:b/>
          <w:bCs/>
          <w:color w:val="000000" w:themeColor="text1"/>
          <w:sz w:val="28"/>
          <w:szCs w:val="28"/>
          <w:rtl/>
        </w:rPr>
        <w:br w:type="page"/>
      </w:r>
      <w:r w:rsidR="005C0E9A">
        <w:rPr>
          <w:rFonts w:ascii="Traditional Arabic" w:hAnsi="Traditional Arabic" w:cs="Traditional Arabic" w:hint="cs"/>
          <w:b/>
          <w:bCs/>
          <w:color w:val="000000" w:themeColor="text1"/>
          <w:sz w:val="28"/>
          <w:szCs w:val="28"/>
          <w:rtl/>
        </w:rPr>
        <w:lastRenderedPageBreak/>
        <w:t>خلاصة</w:t>
      </w:r>
      <w:r w:rsidR="00EF3EFA" w:rsidRPr="003E4E61">
        <w:rPr>
          <w:rFonts w:ascii="Traditional Arabic" w:hAnsi="Traditional Arabic" w:cs="Traditional Arabic"/>
          <w:b/>
          <w:bCs/>
          <w:color w:val="000000" w:themeColor="text1"/>
          <w:sz w:val="28"/>
          <w:szCs w:val="28"/>
          <w:rtl/>
        </w:rPr>
        <w:t xml:space="preserve"> الفصل الرابع</w:t>
      </w:r>
      <w:r w:rsidR="00775B4E" w:rsidRPr="003E4E61">
        <w:rPr>
          <w:rFonts w:ascii="Traditional Arabic" w:hAnsi="Traditional Arabic" w:cs="Traditional Arabic"/>
          <w:b/>
          <w:bCs/>
          <w:color w:val="000000" w:themeColor="text1"/>
          <w:sz w:val="28"/>
          <w:szCs w:val="28"/>
          <w:rtl/>
        </w:rPr>
        <w:t xml:space="preserve">: </w:t>
      </w:r>
    </w:p>
    <w:p w14:paraId="7DA0BC00"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تناول هذا الفصل عرض نتائج الدراسة الميدانية وتحليل البيانات التي تم جمعها من عينة الدراسة باستخدام الاستبانة، وذلك من خلال التحليل الوصفي واختبار فروض الدراسة باستخدام الأساليب الإحصائية المناسبة</w:t>
      </w:r>
      <w:r w:rsidRPr="007F462E">
        <w:rPr>
          <w:rFonts w:ascii="Traditional Arabic" w:hAnsi="Traditional Arabic" w:cs="Traditional Arabic"/>
          <w:color w:val="000000" w:themeColor="text1"/>
          <w:sz w:val="24"/>
          <w:szCs w:val="24"/>
          <w:lang w:bidi="ar-EG"/>
        </w:rPr>
        <w:t>.</w:t>
      </w:r>
    </w:p>
    <w:p w14:paraId="1A593AF9"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وأظهرت النتائج أن جميع أبعاد الدراسة المرتبطة باستراتيجية دمج الشركات جاءت بمستوى موافقة مرتفع، حيث تناولت الدراسة أبعاد الأداء المالي بعد الدمج، وفرص الحصول على التمويل، وتعزيز القدرة التنافسية، ومتطلبات الحوكمة في سوق النمو</w:t>
      </w:r>
      <w:r w:rsidRPr="007F462E">
        <w:rPr>
          <w:rFonts w:ascii="Traditional Arabic" w:hAnsi="Traditional Arabic" w:cs="Traditional Arabic"/>
          <w:color w:val="000000" w:themeColor="text1"/>
          <w:sz w:val="24"/>
          <w:szCs w:val="24"/>
          <w:lang w:bidi="ar-EG"/>
        </w:rPr>
        <w:t>.</w:t>
      </w:r>
    </w:p>
    <w:p w14:paraId="6C381661"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كما تم استخدام تحليل الانحدار لقياس أثر استراتيجية دمج الشركات على أبعاد الجاهزية للإدراج في السوق الموازية، بالإضافة إلى استخدام تحليل التباين الأحادي</w:t>
      </w:r>
      <w:r w:rsidRPr="007F462E">
        <w:rPr>
          <w:rFonts w:ascii="Traditional Arabic" w:hAnsi="Traditional Arabic" w:cs="Traditional Arabic"/>
          <w:color w:val="000000" w:themeColor="text1"/>
          <w:sz w:val="24"/>
          <w:szCs w:val="24"/>
          <w:lang w:bidi="ar-EG"/>
        </w:rPr>
        <w:t xml:space="preserve"> (ANOVA) </w:t>
      </w:r>
      <w:r w:rsidRPr="007F462E">
        <w:rPr>
          <w:rFonts w:ascii="Traditional Arabic" w:hAnsi="Traditional Arabic" w:cs="Traditional Arabic"/>
          <w:color w:val="000000" w:themeColor="text1"/>
          <w:sz w:val="24"/>
          <w:szCs w:val="24"/>
          <w:rtl/>
          <w:lang w:bidi="ar-EG"/>
        </w:rPr>
        <w:t>لاختبار الفروق في استجابات أفراد العينة وفقًا للمتغيرات الديموغرافية</w:t>
      </w:r>
      <w:r w:rsidRPr="007F462E">
        <w:rPr>
          <w:rFonts w:ascii="Traditional Arabic" w:hAnsi="Traditional Arabic" w:cs="Traditional Arabic"/>
          <w:color w:val="000000" w:themeColor="text1"/>
          <w:sz w:val="24"/>
          <w:szCs w:val="24"/>
          <w:lang w:bidi="ar-EG"/>
        </w:rPr>
        <w:t>.</w:t>
      </w:r>
    </w:p>
    <w:p w14:paraId="3EBF82B8"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وإلى جانب النتائج الكمية المستمدة من الاستبانة، تضمن الفصل عرضًا وتحليلًا لنتائج المقابلات المتعمقة التي أُجريت مع عدد من الخبراء والممارسين ذوي الصلة بعمليات دمج الشركات والإدراج في سوق النمو السعودي. وقد هدفت هذه المقابلات إلى دعم وتفسير النتائج الكمية من خلال التعرف على الخبرات العملية ووجهات نظر المشاركين بشأن دور استراتيجية دمج الشركات في تحسين الأداء المالي، وتعزيز متطلبات الحوكمة، وزيادة القدرة التنافسية، وتحسين فرص الحصول على التمويل</w:t>
      </w:r>
      <w:r w:rsidRPr="007F462E">
        <w:rPr>
          <w:rFonts w:ascii="Traditional Arabic" w:hAnsi="Traditional Arabic" w:cs="Traditional Arabic"/>
          <w:color w:val="000000" w:themeColor="text1"/>
          <w:sz w:val="24"/>
          <w:szCs w:val="24"/>
          <w:lang w:bidi="ar-EG"/>
        </w:rPr>
        <w:t>.</w:t>
      </w:r>
    </w:p>
    <w:p w14:paraId="5406B3DF"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كما أسهمت نتائج المقابلات المتعمقة في إثراء تفسير النتائج الإحصائية وإعطائها بعدًا نوعيًا أكثر عمقًا، بما يعزز التكامل بين النتائج الكمية والنوعية، ويوفر رؤية أكثر شمولًا لموضوع الدراسة وأثر استراتيجية دمج الشركات في دخول الشركات العائلية إلى سوق النمو (السوق الموازية لسوق المال السعودي)</w:t>
      </w:r>
      <w:r w:rsidRPr="007F462E">
        <w:rPr>
          <w:rFonts w:ascii="Traditional Arabic" w:hAnsi="Traditional Arabic" w:cs="Traditional Arabic"/>
          <w:color w:val="000000" w:themeColor="text1"/>
          <w:sz w:val="24"/>
          <w:szCs w:val="24"/>
          <w:lang w:bidi="ar-EG"/>
        </w:rPr>
        <w:t>.</w:t>
      </w:r>
    </w:p>
    <w:p w14:paraId="202F427D" w14:textId="77777777" w:rsidR="00310224" w:rsidRPr="007F462E" w:rsidRDefault="00310224" w:rsidP="00706522">
      <w:pPr>
        <w:pStyle w:val="a5"/>
        <w:bidi/>
        <w:spacing w:before="0" w:beforeAutospacing="0" w:after="0" w:afterAutospacing="0" w:line="360" w:lineRule="auto"/>
        <w:ind w:firstLine="720"/>
        <w:jc w:val="both"/>
        <w:rPr>
          <w:rStyle w:val="ac"/>
          <w:rFonts w:cs="Simplified Arabic"/>
          <w:b w:val="0"/>
          <w:bCs w:val="0"/>
          <w:color w:val="000000" w:themeColor="text1"/>
          <w:sz w:val="28"/>
          <w:szCs w:val="28"/>
        </w:rPr>
      </w:pPr>
    </w:p>
    <w:p w14:paraId="50166C08" w14:textId="77777777" w:rsidR="005D2824" w:rsidRPr="00664F7D" w:rsidRDefault="002C0F1A" w:rsidP="00706522">
      <w:pPr>
        <w:pStyle w:val="af1"/>
        <w:shd w:val="clear" w:color="auto" w:fill="FFFFFF" w:themeFill="background1"/>
        <w:spacing w:line="360" w:lineRule="auto"/>
        <w:rPr>
          <w:rFonts w:cs="Simplified Arabic"/>
          <w:color w:val="000000" w:themeColor="text1"/>
          <w:sz w:val="28"/>
          <w:szCs w:val="28"/>
          <w:rtl/>
        </w:rPr>
        <w:sectPr w:rsidR="005D2824" w:rsidRPr="00664F7D" w:rsidSect="00D67740">
          <w:headerReference w:type="default" r:id="rId23"/>
          <w:headerReference w:type="first" r:id="rId24"/>
          <w:pgSz w:w="11906" w:h="16838" w:code="9"/>
          <w:pgMar w:top="1440" w:right="1800" w:bottom="1440" w:left="1800" w:header="720" w:footer="720" w:gutter="0"/>
          <w:pgNumType w:fmt="numberInDash"/>
          <w:cols w:space="720"/>
          <w:titlePg/>
          <w:docGrid w:linePitch="360"/>
        </w:sectPr>
      </w:pPr>
      <w:r w:rsidRPr="00664F7D">
        <w:rPr>
          <w:rFonts w:cs="Simplified Arabic"/>
          <w:color w:val="000000" w:themeColor="text1"/>
          <w:sz w:val="28"/>
          <w:szCs w:val="28"/>
          <w:rtl/>
        </w:rPr>
        <w:br w:type="page"/>
      </w:r>
    </w:p>
    <w:p w14:paraId="073B58B5" w14:textId="77777777" w:rsidR="002C0F1A" w:rsidRPr="003E4E61" w:rsidRDefault="002C0F1A"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3E4E61">
        <w:rPr>
          <w:rFonts w:ascii="Traditional Arabic" w:hAnsi="Traditional Arabic" w:cs="Traditional Arabic"/>
          <w:b/>
          <w:bCs/>
          <w:color w:val="000000" w:themeColor="text1"/>
          <w:sz w:val="40"/>
          <w:szCs w:val="40"/>
          <w:rtl/>
        </w:rPr>
        <w:lastRenderedPageBreak/>
        <w:t>الفصل الخامس</w:t>
      </w:r>
      <w:r w:rsidRPr="003E4E61">
        <w:rPr>
          <w:rFonts w:ascii="Traditional Arabic" w:hAnsi="Traditional Arabic" w:cs="Traditional Arabic"/>
          <w:b/>
          <w:bCs/>
          <w:color w:val="000000" w:themeColor="text1"/>
          <w:sz w:val="40"/>
          <w:szCs w:val="40"/>
        </w:rPr>
        <w:br/>
      </w:r>
      <w:r w:rsidR="007911FE" w:rsidRPr="003E4E61">
        <w:rPr>
          <w:rFonts w:ascii="Traditional Arabic" w:hAnsi="Traditional Arabic" w:cs="Traditional Arabic"/>
          <w:b/>
          <w:bCs/>
          <w:color w:val="000000" w:themeColor="text1"/>
          <w:sz w:val="40"/>
          <w:szCs w:val="40"/>
          <w:rtl/>
        </w:rPr>
        <w:t>مناقشة النتائج و</w:t>
      </w:r>
      <w:r w:rsidRPr="003E4E61">
        <w:rPr>
          <w:rFonts w:ascii="Traditional Arabic" w:hAnsi="Traditional Arabic" w:cs="Traditional Arabic"/>
          <w:b/>
          <w:bCs/>
          <w:color w:val="000000" w:themeColor="text1"/>
          <w:sz w:val="40"/>
          <w:szCs w:val="40"/>
          <w:rtl/>
        </w:rPr>
        <w:t>التوصيات</w:t>
      </w:r>
    </w:p>
    <w:p w14:paraId="0AC6DD84" w14:textId="77777777" w:rsidR="00086CDD" w:rsidRPr="003E4E61"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34"/>
          <w:szCs w:val="34"/>
          <w:rtl/>
        </w:rPr>
      </w:pPr>
    </w:p>
    <w:p w14:paraId="0A2CC88E" w14:textId="77777777" w:rsidR="007911FE" w:rsidRPr="003E4E61"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34"/>
          <w:szCs w:val="34"/>
          <w:rtl/>
        </w:rPr>
      </w:pPr>
      <w:r w:rsidRPr="003E4E61">
        <w:rPr>
          <w:rFonts w:ascii="Traditional Arabic" w:hAnsi="Traditional Arabic" w:cs="Traditional Arabic"/>
          <w:b/>
          <w:bCs/>
          <w:color w:val="000000" w:themeColor="text1"/>
          <w:sz w:val="34"/>
          <w:szCs w:val="34"/>
          <w:rtl/>
        </w:rPr>
        <w:t xml:space="preserve">أولاً- </w:t>
      </w:r>
      <w:r w:rsidR="007911FE" w:rsidRPr="003E4E61">
        <w:rPr>
          <w:rFonts w:ascii="Traditional Arabic" w:hAnsi="Traditional Arabic" w:cs="Traditional Arabic"/>
          <w:b/>
          <w:bCs/>
          <w:color w:val="000000" w:themeColor="text1"/>
          <w:sz w:val="34"/>
          <w:szCs w:val="34"/>
          <w:rtl/>
        </w:rPr>
        <w:t xml:space="preserve">مناقشة النتائج </w:t>
      </w:r>
    </w:p>
    <w:p w14:paraId="73169A84" w14:textId="77777777" w:rsidR="007911FE" w:rsidRPr="003E4E61" w:rsidRDefault="00086CDD" w:rsidP="007F462E">
      <w:pPr>
        <w:pStyle w:val="af1"/>
        <w:shd w:val="clear" w:color="auto" w:fill="FFFFFF" w:themeFill="background1"/>
        <w:spacing w:line="360" w:lineRule="auto"/>
        <w:jc w:val="left"/>
        <w:rPr>
          <w:rFonts w:ascii="Traditional Arabic" w:hAnsi="Traditional Arabic" w:cs="Traditional Arabic"/>
          <w:b/>
          <w:bCs/>
          <w:color w:val="000000" w:themeColor="text1"/>
          <w:sz w:val="34"/>
          <w:szCs w:val="34"/>
          <w:rtl/>
        </w:rPr>
      </w:pPr>
      <w:r w:rsidRPr="003E4E61">
        <w:rPr>
          <w:rFonts w:ascii="Traditional Arabic" w:hAnsi="Traditional Arabic" w:cs="Traditional Arabic"/>
          <w:b/>
          <w:bCs/>
          <w:color w:val="000000" w:themeColor="text1"/>
          <w:sz w:val="34"/>
          <w:szCs w:val="34"/>
          <w:rtl/>
        </w:rPr>
        <w:t xml:space="preserve">ثانياً- </w:t>
      </w:r>
      <w:r w:rsidR="007F462E">
        <w:rPr>
          <w:rFonts w:ascii="Traditional Arabic" w:hAnsi="Traditional Arabic" w:cs="Traditional Arabic" w:hint="cs"/>
          <w:b/>
          <w:bCs/>
          <w:color w:val="000000" w:themeColor="text1"/>
          <w:sz w:val="34"/>
          <w:szCs w:val="34"/>
          <w:rtl/>
        </w:rPr>
        <w:t>التوصيات</w:t>
      </w:r>
    </w:p>
    <w:p w14:paraId="4532BD3A" w14:textId="77777777" w:rsidR="00A558A5" w:rsidRPr="003E4E61" w:rsidRDefault="00086CDD" w:rsidP="007F462E">
      <w:pPr>
        <w:pStyle w:val="af1"/>
        <w:shd w:val="clear" w:color="auto" w:fill="FFFFFF" w:themeFill="background1"/>
        <w:spacing w:line="360" w:lineRule="auto"/>
        <w:jc w:val="left"/>
        <w:rPr>
          <w:rFonts w:ascii="Traditional Arabic" w:hAnsi="Traditional Arabic" w:cs="Traditional Arabic"/>
          <w:b/>
          <w:bCs/>
          <w:color w:val="000000" w:themeColor="text1"/>
          <w:sz w:val="34"/>
          <w:szCs w:val="34"/>
          <w:rtl/>
        </w:rPr>
      </w:pPr>
      <w:r w:rsidRPr="003E4E61">
        <w:rPr>
          <w:rFonts w:ascii="Traditional Arabic" w:hAnsi="Traditional Arabic" w:cs="Traditional Arabic"/>
          <w:b/>
          <w:bCs/>
          <w:color w:val="000000" w:themeColor="text1"/>
          <w:sz w:val="34"/>
          <w:szCs w:val="34"/>
          <w:rtl/>
        </w:rPr>
        <w:t xml:space="preserve">ثالثاً- </w:t>
      </w:r>
      <w:r w:rsidR="007F462E" w:rsidRPr="003E4E61">
        <w:rPr>
          <w:rFonts w:ascii="Traditional Arabic" w:hAnsi="Traditional Arabic" w:cs="Traditional Arabic"/>
          <w:b/>
          <w:bCs/>
          <w:color w:val="000000" w:themeColor="text1"/>
          <w:sz w:val="34"/>
          <w:szCs w:val="34"/>
          <w:rtl/>
        </w:rPr>
        <w:t>الاستراتيجية المقترحة لتعزيز الجاهزية للإدراج في السوق الموازية</w:t>
      </w:r>
    </w:p>
    <w:p w14:paraId="46923CE7" w14:textId="77777777" w:rsidR="00A558A5" w:rsidRPr="003E4E61"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34"/>
          <w:szCs w:val="34"/>
          <w:rtl/>
        </w:rPr>
      </w:pPr>
      <w:r w:rsidRPr="003E4E61">
        <w:rPr>
          <w:rFonts w:ascii="Traditional Arabic" w:hAnsi="Traditional Arabic" w:cs="Traditional Arabic"/>
          <w:b/>
          <w:bCs/>
          <w:color w:val="000000" w:themeColor="text1"/>
          <w:sz w:val="34"/>
          <w:szCs w:val="34"/>
          <w:rtl/>
        </w:rPr>
        <w:t xml:space="preserve">رابعاً- </w:t>
      </w:r>
      <w:r w:rsidR="00A558A5" w:rsidRPr="003E4E61">
        <w:rPr>
          <w:rFonts w:ascii="Traditional Arabic" w:hAnsi="Traditional Arabic" w:cs="Traditional Arabic"/>
          <w:b/>
          <w:bCs/>
          <w:color w:val="000000" w:themeColor="text1"/>
          <w:sz w:val="34"/>
          <w:szCs w:val="34"/>
          <w:rtl/>
        </w:rPr>
        <w:t>المقترحات</w:t>
      </w:r>
    </w:p>
    <w:p w14:paraId="733733CB" w14:textId="77777777" w:rsidR="005C1DB1" w:rsidRPr="003E4E61" w:rsidRDefault="005C1DB1" w:rsidP="00706522">
      <w:pPr>
        <w:pStyle w:val="af1"/>
        <w:shd w:val="clear" w:color="auto" w:fill="FFFFFF" w:themeFill="background1"/>
        <w:spacing w:line="360" w:lineRule="auto"/>
        <w:jc w:val="left"/>
        <w:rPr>
          <w:rFonts w:ascii="Traditional Arabic" w:hAnsi="Traditional Arabic" w:cs="Traditional Arabic"/>
          <w:b/>
          <w:bCs/>
          <w:color w:val="000000" w:themeColor="text1"/>
          <w:sz w:val="34"/>
          <w:szCs w:val="34"/>
        </w:rPr>
      </w:pPr>
      <w:r w:rsidRPr="003E4E61">
        <w:rPr>
          <w:rFonts w:ascii="Traditional Arabic" w:hAnsi="Traditional Arabic" w:cs="Traditional Arabic"/>
          <w:b/>
          <w:bCs/>
          <w:color w:val="000000" w:themeColor="text1"/>
          <w:sz w:val="34"/>
          <w:szCs w:val="34"/>
          <w:rtl/>
        </w:rPr>
        <w:t xml:space="preserve">الخاتمة </w:t>
      </w:r>
    </w:p>
    <w:p w14:paraId="27CAF6B2" w14:textId="77777777" w:rsidR="002C0F1A" w:rsidRPr="00664F7D" w:rsidRDefault="002C0F1A" w:rsidP="00706522">
      <w:pPr>
        <w:bidi/>
        <w:spacing w:after="0" w:line="360" w:lineRule="auto"/>
        <w:ind w:firstLine="720"/>
        <w:jc w:val="both"/>
        <w:rPr>
          <w:rFonts w:ascii="Times New Roman" w:hAnsi="Times New Roman" w:cs="Simplified Arabic"/>
          <w:color w:val="000000" w:themeColor="text1"/>
          <w:sz w:val="28"/>
          <w:szCs w:val="28"/>
          <w:rtl/>
          <w:lang w:bidi="ar-EG"/>
        </w:rPr>
      </w:pPr>
    </w:p>
    <w:p w14:paraId="3066DF8F" w14:textId="77777777" w:rsidR="002C0F1A" w:rsidRPr="00664F7D" w:rsidRDefault="002C0F1A" w:rsidP="00706522">
      <w:pPr>
        <w:bidi/>
        <w:spacing w:after="0" w:line="360" w:lineRule="auto"/>
        <w:ind w:firstLine="720"/>
        <w:jc w:val="both"/>
        <w:rPr>
          <w:rFonts w:ascii="Times New Roman" w:hAnsi="Times New Roman" w:cs="Simplified Arabic"/>
          <w:color w:val="000000" w:themeColor="text1"/>
          <w:sz w:val="28"/>
          <w:szCs w:val="28"/>
          <w:rtl/>
          <w:lang w:bidi="ar-EG"/>
        </w:rPr>
      </w:pPr>
    </w:p>
    <w:p w14:paraId="759B4311" w14:textId="77777777" w:rsidR="00A558A5" w:rsidRPr="00664F7D" w:rsidRDefault="00A558A5" w:rsidP="00706522">
      <w:pPr>
        <w:bidi/>
        <w:spacing w:after="0" w:line="360" w:lineRule="auto"/>
        <w:ind w:firstLine="720"/>
        <w:jc w:val="both"/>
        <w:rPr>
          <w:rFonts w:ascii="Times New Roman" w:hAnsi="Times New Roman" w:cs="Simplified Arabic"/>
          <w:color w:val="000000" w:themeColor="text1"/>
          <w:sz w:val="28"/>
          <w:szCs w:val="28"/>
          <w:rtl/>
          <w:lang w:bidi="ar-EG"/>
        </w:rPr>
      </w:pPr>
    </w:p>
    <w:p w14:paraId="6068E660" w14:textId="77777777" w:rsidR="00A558A5" w:rsidRPr="00664F7D" w:rsidRDefault="00A558A5" w:rsidP="00706522">
      <w:pPr>
        <w:bidi/>
        <w:spacing w:after="0" w:line="360" w:lineRule="auto"/>
        <w:ind w:firstLine="720"/>
        <w:jc w:val="both"/>
        <w:rPr>
          <w:rFonts w:ascii="Times New Roman" w:hAnsi="Times New Roman" w:cs="Simplified Arabic"/>
          <w:color w:val="000000" w:themeColor="text1"/>
          <w:sz w:val="28"/>
          <w:szCs w:val="28"/>
          <w:rtl/>
          <w:lang w:bidi="ar-EG"/>
        </w:rPr>
      </w:pPr>
    </w:p>
    <w:p w14:paraId="335ACCD0" w14:textId="77777777" w:rsidR="00A558A5" w:rsidRPr="00664F7D" w:rsidRDefault="00A558A5" w:rsidP="00706522">
      <w:pPr>
        <w:bidi/>
        <w:spacing w:after="0" w:line="360" w:lineRule="auto"/>
        <w:ind w:firstLine="720"/>
        <w:jc w:val="both"/>
        <w:rPr>
          <w:rFonts w:ascii="Times New Roman" w:hAnsi="Times New Roman" w:cs="Simplified Arabic"/>
          <w:color w:val="000000" w:themeColor="text1"/>
          <w:sz w:val="28"/>
          <w:szCs w:val="28"/>
          <w:rtl/>
          <w:lang w:bidi="ar-EG"/>
        </w:rPr>
      </w:pPr>
    </w:p>
    <w:p w14:paraId="3D701C88" w14:textId="77777777" w:rsidR="00A558A5" w:rsidRPr="00664F7D" w:rsidRDefault="00A558A5" w:rsidP="00706522">
      <w:pPr>
        <w:bidi/>
        <w:spacing w:after="0" w:line="360" w:lineRule="auto"/>
        <w:ind w:firstLine="720"/>
        <w:jc w:val="both"/>
        <w:rPr>
          <w:rFonts w:ascii="Times New Roman" w:hAnsi="Times New Roman" w:cs="Simplified Arabic"/>
          <w:color w:val="000000" w:themeColor="text1"/>
          <w:sz w:val="28"/>
          <w:szCs w:val="28"/>
          <w:rtl/>
          <w:lang w:bidi="ar-EG"/>
        </w:rPr>
      </w:pPr>
      <w:r w:rsidRPr="00664F7D">
        <w:rPr>
          <w:rFonts w:ascii="Times New Roman" w:hAnsi="Times New Roman" w:cs="Simplified Arabic"/>
          <w:color w:val="000000" w:themeColor="text1"/>
          <w:sz w:val="28"/>
          <w:szCs w:val="28"/>
          <w:rtl/>
          <w:lang w:bidi="ar-EG"/>
        </w:rPr>
        <w:br w:type="page"/>
      </w:r>
    </w:p>
    <w:p w14:paraId="11036680" w14:textId="77777777" w:rsidR="005C1DB1" w:rsidRPr="003E4E61" w:rsidRDefault="005C1DB1" w:rsidP="00706522">
      <w:pPr>
        <w:pStyle w:val="af1"/>
        <w:shd w:val="clear" w:color="auto" w:fill="FFFFFF" w:themeFill="background1"/>
        <w:spacing w:line="360" w:lineRule="auto"/>
        <w:rPr>
          <w:rFonts w:ascii="Traditional Arabic" w:hAnsi="Traditional Arabic" w:cs="Traditional Arabic"/>
          <w:b/>
          <w:bCs/>
          <w:color w:val="000000" w:themeColor="text1"/>
          <w:sz w:val="24"/>
          <w:szCs w:val="24"/>
        </w:rPr>
      </w:pPr>
      <w:r w:rsidRPr="003E4E61">
        <w:rPr>
          <w:rFonts w:ascii="Traditional Arabic" w:hAnsi="Traditional Arabic" w:cs="Traditional Arabic"/>
          <w:b/>
          <w:bCs/>
          <w:color w:val="000000" w:themeColor="text1"/>
          <w:sz w:val="32"/>
          <w:szCs w:val="32"/>
          <w:rtl/>
        </w:rPr>
        <w:lastRenderedPageBreak/>
        <w:t>الفصل الخامس</w:t>
      </w:r>
      <w:r w:rsidRPr="003E4E61">
        <w:rPr>
          <w:rFonts w:ascii="Traditional Arabic" w:hAnsi="Traditional Arabic" w:cs="Traditional Arabic"/>
          <w:b/>
          <w:bCs/>
          <w:color w:val="000000" w:themeColor="text1"/>
          <w:sz w:val="32"/>
          <w:szCs w:val="32"/>
        </w:rPr>
        <w:br/>
      </w:r>
      <w:r w:rsidR="007911FE" w:rsidRPr="003E4E61">
        <w:rPr>
          <w:rFonts w:ascii="Traditional Arabic" w:hAnsi="Traditional Arabic" w:cs="Traditional Arabic"/>
          <w:b/>
          <w:bCs/>
          <w:color w:val="000000" w:themeColor="text1"/>
          <w:sz w:val="32"/>
          <w:szCs w:val="32"/>
          <w:rtl/>
        </w:rPr>
        <w:t>مناقشة النتائج و</w:t>
      </w:r>
      <w:r w:rsidRPr="003E4E61">
        <w:rPr>
          <w:rFonts w:ascii="Traditional Arabic" w:hAnsi="Traditional Arabic" w:cs="Traditional Arabic"/>
          <w:b/>
          <w:bCs/>
          <w:color w:val="000000" w:themeColor="text1"/>
          <w:sz w:val="32"/>
          <w:szCs w:val="32"/>
          <w:rtl/>
        </w:rPr>
        <w:t>التوصيات</w:t>
      </w:r>
    </w:p>
    <w:p w14:paraId="4A7FEEDA" w14:textId="77777777" w:rsidR="005C1DB1" w:rsidRPr="003E4E61" w:rsidRDefault="005C1DB1"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Pr>
      </w:pPr>
      <w:r w:rsidRPr="003E4E61">
        <w:rPr>
          <w:rFonts w:ascii="Traditional Arabic" w:hAnsi="Traditional Arabic" w:cs="Traditional Arabic"/>
          <w:b/>
          <w:bCs/>
          <w:color w:val="000000" w:themeColor="text1"/>
          <w:sz w:val="28"/>
          <w:szCs w:val="28"/>
          <w:rtl/>
        </w:rPr>
        <w:t>تمهيد</w:t>
      </w:r>
      <w:r w:rsidR="00775B4E" w:rsidRPr="003E4E61">
        <w:rPr>
          <w:rFonts w:ascii="Traditional Arabic" w:hAnsi="Traditional Arabic" w:cs="Traditional Arabic"/>
          <w:b/>
          <w:bCs/>
          <w:color w:val="000000" w:themeColor="text1"/>
          <w:sz w:val="28"/>
          <w:szCs w:val="28"/>
          <w:rtl/>
        </w:rPr>
        <w:t xml:space="preserve">: </w:t>
      </w:r>
    </w:p>
    <w:p w14:paraId="28FAFD6F" w14:textId="77777777" w:rsidR="00DF3BB8" w:rsidRPr="00664F7D" w:rsidRDefault="00DF3BB8" w:rsidP="00706522">
      <w:pPr>
        <w:pStyle w:val="isselectedend"/>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في ضوء ما توصلت إليه الدراسة من نتائج علمية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يتناول هذا الفصل مناقشة نتائج الدراسة وتفسيرها في ضوء أهدافها وتساؤلاتها والإطار النظري والدراسات السابقة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وذلك بالاستناد</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نتائج الدراسة الكمية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وما أسفرت عنه المقابلات المتعمقة والمقابلات الميدانية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يتيح تقديم رؤية أكثر شمولًا حول الدور الذي تؤديه استراتيجية دمج الشركات في تعزيز الجاهزية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السوق الموازية) لدى الشركات العائلية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وبيان أوجه الاتفاق أو الاختلاف بين النتائج الكمية والنوعية</w:t>
      </w:r>
      <w:r w:rsidRPr="00664F7D">
        <w:rPr>
          <w:rFonts w:ascii="Traditional Arabic" w:hAnsi="Traditional Arabic" w:cs="Traditional Arabic"/>
          <w:color w:val="000000" w:themeColor="text1"/>
        </w:rPr>
        <w:t>.</w:t>
      </w:r>
    </w:p>
    <w:p w14:paraId="3FD955CE" w14:textId="77777777" w:rsidR="00DF3BB8" w:rsidRPr="00664F7D" w:rsidRDefault="00DF3BB8" w:rsidP="00706522">
      <w:pPr>
        <w:pStyle w:val="isselectedend"/>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يعرض الفصل استراتيجية مقترحة تستند</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النتائج التي توصلت إليها الدراسة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وتهدف</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توفير إطار عملي يمكن أن تسترشد به الشركات العائلية عند التخطيط لعمليات الدمج وتنفيذها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يسهم في تعزيز جاهزيتها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السوق الموازية وتحقيق متطلبات النمو والاستدامة. وتعتمد هذه الاستراتيجية على مجموعة من المحاور والإجراءات التنفيذية التي تركز على تحسين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المالي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وتعزيز ممارسات الحوكمة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ورفع القدرة التنافسية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وتوسيع فرص الحصول على التمويل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باعتبارها من أبرز العوامل التي أثبتت نتائج الدراسة تأثيرها في تعزيز جاهزية الشركات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Pr>
        <w:t>.</w:t>
      </w:r>
    </w:p>
    <w:p w14:paraId="0FBD8872" w14:textId="77777777" w:rsidR="00DF3BB8" w:rsidRPr="00664F7D" w:rsidRDefault="00DF3BB8"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ويتضمن الفصل أيضًا مجموعة من التوصيات العملية المستمدة من نتائج الدراسة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والتي يمكن أن تسهم في دعم متخذي القرار وتعزيز فعالية ممارسات الدمج داخل الشركات العائلية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يختتم بعرض عدد من المقترحات البحثية المستقبلية المنبثقة من حدود الدراسة الحالية وما أفرزته نتائجها من موضوعات تستحق مزيدًا من البحث والدراسة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يسهم في إثراء المعرفة العلمية وتطوير الممارسات الإدارية والمالية المرتبطة بعمليات دمج الشركات وال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الأسواق المالية</w:t>
      </w:r>
      <w:r w:rsidRPr="00664F7D">
        <w:rPr>
          <w:rFonts w:ascii="Traditional Arabic" w:hAnsi="Traditional Arabic" w:cs="Traditional Arabic"/>
          <w:color w:val="000000" w:themeColor="text1"/>
        </w:rPr>
        <w:t>.</w:t>
      </w:r>
    </w:p>
    <w:p w14:paraId="75283143" w14:textId="77777777" w:rsidR="007911FE" w:rsidRPr="003E4E61"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3E4E61">
        <w:rPr>
          <w:rFonts w:ascii="Traditional Arabic" w:hAnsi="Traditional Arabic" w:cs="Traditional Arabic"/>
          <w:b/>
          <w:bCs/>
          <w:color w:val="000000" w:themeColor="text1"/>
          <w:sz w:val="28"/>
          <w:szCs w:val="28"/>
          <w:rtl/>
        </w:rPr>
        <w:t xml:space="preserve">أولاً- </w:t>
      </w:r>
      <w:r w:rsidR="007911FE" w:rsidRPr="003E4E61">
        <w:rPr>
          <w:rFonts w:ascii="Traditional Arabic" w:hAnsi="Traditional Arabic" w:cs="Traditional Arabic"/>
          <w:b/>
          <w:bCs/>
          <w:color w:val="000000" w:themeColor="text1"/>
          <w:sz w:val="28"/>
          <w:szCs w:val="28"/>
          <w:rtl/>
        </w:rPr>
        <w:t>مناقشة نتائج</w:t>
      </w:r>
      <w:r w:rsidR="00D7278E" w:rsidRPr="003E4E61">
        <w:rPr>
          <w:rFonts w:ascii="Traditional Arabic" w:hAnsi="Traditional Arabic" w:cs="Traditional Arabic"/>
          <w:b/>
          <w:bCs/>
          <w:color w:val="000000" w:themeColor="text1"/>
          <w:sz w:val="28"/>
          <w:szCs w:val="28"/>
          <w:rtl/>
        </w:rPr>
        <w:t xml:space="preserve"> </w:t>
      </w:r>
      <w:r w:rsidR="007911FE" w:rsidRPr="003E4E61">
        <w:rPr>
          <w:rFonts w:ascii="Traditional Arabic" w:hAnsi="Traditional Arabic" w:cs="Traditional Arabic"/>
          <w:b/>
          <w:bCs/>
          <w:color w:val="000000" w:themeColor="text1"/>
          <w:sz w:val="28"/>
          <w:szCs w:val="28"/>
          <w:rtl/>
        </w:rPr>
        <w:t xml:space="preserve">الدراسة </w:t>
      </w:r>
    </w:p>
    <w:p w14:paraId="21F6CBDB" w14:textId="77777777" w:rsidR="007911FE" w:rsidRPr="003E4E61" w:rsidRDefault="007911FE" w:rsidP="00706522">
      <w:pPr>
        <w:pStyle w:val="a5"/>
        <w:numPr>
          <w:ilvl w:val="0"/>
          <w:numId w:val="20"/>
        </w:numPr>
        <w:bidi/>
        <w:spacing w:before="0" w:beforeAutospacing="0" w:after="0" w:afterAutospacing="0" w:line="360" w:lineRule="auto"/>
        <w:ind w:left="714" w:hanging="199"/>
        <w:jc w:val="both"/>
        <w:rPr>
          <w:rFonts w:ascii="Traditional Arabic" w:hAnsi="Traditional Arabic" w:cs="Traditional Arabic"/>
          <w:b/>
          <w:bCs/>
          <w:color w:val="000000" w:themeColor="text1"/>
          <w:sz w:val="28"/>
          <w:szCs w:val="28"/>
          <w:rtl/>
        </w:rPr>
      </w:pPr>
      <w:r w:rsidRPr="003E4E61">
        <w:rPr>
          <w:rFonts w:ascii="Traditional Arabic" w:hAnsi="Traditional Arabic" w:cs="Traditional Arabic"/>
          <w:b/>
          <w:bCs/>
          <w:color w:val="000000" w:themeColor="text1"/>
          <w:sz w:val="28"/>
          <w:szCs w:val="28"/>
          <w:rtl/>
        </w:rPr>
        <w:t>مناقشة المقابلات المتعمقة</w:t>
      </w:r>
      <w:r w:rsidR="00775B4E" w:rsidRPr="003E4E61">
        <w:rPr>
          <w:rFonts w:ascii="Traditional Arabic" w:hAnsi="Traditional Arabic" w:cs="Traditional Arabic"/>
          <w:b/>
          <w:bCs/>
          <w:color w:val="000000" w:themeColor="text1"/>
          <w:sz w:val="28"/>
          <w:szCs w:val="28"/>
          <w:rtl/>
        </w:rPr>
        <w:t xml:space="preserve">: </w:t>
      </w:r>
    </w:p>
    <w:p w14:paraId="13F7556C" w14:textId="77777777" w:rsidR="007911FE" w:rsidRPr="003E4E61" w:rsidRDefault="007911FE" w:rsidP="00706522">
      <w:pPr>
        <w:numPr>
          <w:ilvl w:val="0"/>
          <w:numId w:val="25"/>
        </w:numPr>
        <w:bidi/>
        <w:spacing w:after="0" w:line="360" w:lineRule="auto"/>
        <w:ind w:left="714" w:hanging="357"/>
        <w:jc w:val="both"/>
        <w:rPr>
          <w:rStyle w:val="ac"/>
          <w:rFonts w:ascii="Traditional Arabic" w:eastAsia="Times New Roman" w:hAnsi="Traditional Arabic" w:cs="Traditional Arabic"/>
          <w:color w:val="000000" w:themeColor="text1"/>
          <w:sz w:val="24"/>
          <w:szCs w:val="24"/>
        </w:rPr>
      </w:pPr>
      <w:r w:rsidRPr="003E4E61">
        <w:rPr>
          <w:rStyle w:val="ac"/>
          <w:rFonts w:ascii="Traditional Arabic" w:eastAsia="Times New Roman" w:hAnsi="Traditional Arabic" w:cs="Traditional Arabic"/>
          <w:color w:val="000000" w:themeColor="text1"/>
          <w:sz w:val="24"/>
          <w:szCs w:val="24"/>
          <w:rtl/>
        </w:rPr>
        <w:t xml:space="preserve">محور </w:t>
      </w:r>
      <w:r w:rsidR="005C20E0" w:rsidRPr="003E4E61">
        <w:rPr>
          <w:rStyle w:val="ac"/>
          <w:rFonts w:ascii="Traditional Arabic" w:eastAsia="Times New Roman" w:hAnsi="Traditional Arabic" w:cs="Traditional Arabic"/>
          <w:color w:val="000000" w:themeColor="text1"/>
          <w:sz w:val="24"/>
          <w:szCs w:val="24"/>
          <w:rtl/>
        </w:rPr>
        <w:t>الأداء</w:t>
      </w:r>
      <w:r w:rsidRPr="003E4E61">
        <w:rPr>
          <w:rStyle w:val="ac"/>
          <w:rFonts w:ascii="Traditional Arabic" w:eastAsia="Times New Roman" w:hAnsi="Traditional Arabic" w:cs="Traditional Arabic"/>
          <w:color w:val="000000" w:themeColor="text1"/>
          <w:sz w:val="24"/>
          <w:szCs w:val="24"/>
          <w:rtl/>
        </w:rPr>
        <w:t xml:space="preserve"> المالي بعد الدمج</w:t>
      </w:r>
      <w:r w:rsidR="00D90C9A" w:rsidRPr="003E4E61">
        <w:rPr>
          <w:rStyle w:val="ac"/>
          <w:rFonts w:ascii="Traditional Arabic" w:eastAsia="Times New Roman" w:hAnsi="Traditional Arabic" w:cs="Traditional Arabic"/>
          <w:color w:val="000000" w:themeColor="text1"/>
          <w:sz w:val="24"/>
          <w:szCs w:val="24"/>
          <w:rtl/>
        </w:rPr>
        <w:t>:</w:t>
      </w:r>
    </w:p>
    <w:p w14:paraId="1294C0F1" w14:textId="77777777" w:rsidR="007911FE" w:rsidRPr="00664F7D" w:rsidRDefault="007911FE" w:rsidP="00706522">
      <w:pPr>
        <w:bidi/>
        <w:spacing w:after="0" w:line="360" w:lineRule="auto"/>
        <w:ind w:firstLine="72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أشارت إجابات المشاركين</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 xml:space="preserve">أن عمليات الدمج أسهمت في تحسين </w:t>
      </w:r>
      <w:r w:rsidR="005C20E0" w:rsidRPr="00664F7D">
        <w:rPr>
          <w:rFonts w:ascii="Traditional Arabic" w:eastAsia="Times New Roman" w:hAnsi="Traditional Arabic" w:cs="Traditional Arabic"/>
          <w:color w:val="000000" w:themeColor="text1"/>
          <w:sz w:val="24"/>
          <w:szCs w:val="24"/>
          <w:rtl/>
        </w:rPr>
        <w:t>الأداء</w:t>
      </w:r>
      <w:r w:rsidRPr="00664F7D">
        <w:rPr>
          <w:rFonts w:ascii="Traditional Arabic" w:eastAsia="Times New Roman" w:hAnsi="Traditional Arabic" w:cs="Traditional Arabic"/>
          <w:color w:val="000000" w:themeColor="text1"/>
          <w:sz w:val="24"/>
          <w:szCs w:val="24"/>
          <w:rtl/>
        </w:rPr>
        <w:t xml:space="preserve"> المالي للشركات من خلال رفع معدلات الإيرادات والأرباح</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وتحقيق وفورات الحجم</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وتعزيز كفاءة استغلال الموارد المتاحة. كما أكد معظم المشاركين أن الدمج ساعد على تخفيض بعض التكاليف التشغيلية والإدارية نتيجة توحيد الأنظمة والإجراءات</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 xml:space="preserve"> فهناك من يرى أن </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بعد الدمج لاحظنا فرق واضح في الإيرادات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وصارت </w:t>
      </w:r>
      <w:r w:rsidR="00D6178F" w:rsidRPr="00664F7D">
        <w:rPr>
          <w:rFonts w:ascii="Traditional Arabic" w:eastAsia="Times New Roman" w:hAnsi="Traditional Arabic" w:cs="Traditional Arabic"/>
          <w:color w:val="000000" w:themeColor="text1"/>
          <w:sz w:val="24"/>
          <w:szCs w:val="24"/>
          <w:rtl/>
        </w:rPr>
        <w:t>إدارة</w:t>
      </w:r>
      <w:r w:rsidRPr="00664F7D">
        <w:rPr>
          <w:rFonts w:ascii="Traditional Arabic" w:eastAsia="Times New Roman" w:hAnsi="Traditional Arabic" w:cs="Traditional Arabic"/>
          <w:color w:val="000000" w:themeColor="text1"/>
          <w:sz w:val="24"/>
          <w:szCs w:val="24"/>
          <w:rtl/>
        </w:rPr>
        <w:t xml:space="preserve"> المصروفات أكثر كفاءة.</w:t>
      </w:r>
      <w:r w:rsidR="00D90C9A"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w:t>
      </w:r>
      <w:r w:rsidR="00D7278E" w:rsidRPr="00664F7D">
        <w:rPr>
          <w:rFonts w:ascii="Traditional Arabic" w:eastAsia="Times New Roman" w:hAnsi="Traditional Arabic" w:cs="Traditional Arabic"/>
          <w:color w:val="000000" w:themeColor="text1"/>
          <w:sz w:val="24"/>
          <w:szCs w:val="24"/>
          <w:rtl/>
        </w:rPr>
        <w:t>(</w:t>
      </w:r>
      <w:r w:rsidRPr="00664F7D">
        <w:rPr>
          <w:rFonts w:ascii="Traditional Arabic" w:eastAsia="Times New Roman" w:hAnsi="Traditional Arabic" w:cs="Traditional Arabic"/>
          <w:color w:val="000000" w:themeColor="text1"/>
          <w:sz w:val="24"/>
          <w:szCs w:val="24"/>
          <w:rtl/>
        </w:rPr>
        <w:t xml:space="preserve">م1) ويرى اخر أن </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الدمج أعطانا قدرة أكبر على الاستفادة من الموارد بدل تكرار المصروفات بين الشركات."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م6) وأضاف </w:t>
      </w:r>
      <w:r w:rsidR="007066CD" w:rsidRPr="00664F7D">
        <w:rPr>
          <w:rFonts w:ascii="Traditional Arabic" w:eastAsia="Times New Roman" w:hAnsi="Traditional Arabic" w:cs="Traditional Arabic"/>
          <w:color w:val="000000" w:themeColor="text1"/>
          <w:sz w:val="24"/>
          <w:szCs w:val="24"/>
          <w:rtl/>
        </w:rPr>
        <w:t>آخر</w:t>
      </w:r>
      <w:r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بصراحة النتائج المالية بعد الدمج كانت أفضل من المتوقع"</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م9)</w:t>
      </w:r>
      <w:r w:rsidR="00D90C9A" w:rsidRPr="00664F7D">
        <w:rPr>
          <w:rFonts w:ascii="Traditional Arabic" w:eastAsia="Times New Roman" w:hAnsi="Traditional Arabic" w:cs="Traditional Arabic"/>
          <w:color w:val="000000" w:themeColor="text1"/>
          <w:sz w:val="24"/>
          <w:szCs w:val="24"/>
          <w:rtl/>
        </w:rPr>
        <w:t>.</w:t>
      </w:r>
    </w:p>
    <w:p w14:paraId="6FBA9392"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lastRenderedPageBreak/>
        <w:t xml:space="preserve">وعلى الرغم من اتفاق المشاركين على الأثر الإيجابي لعمليات الدمج في تحسين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المالي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فقد أشار بعضهم</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وجود عدد من التحديات المصاحبة لمرحلة ما بعد الدمج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تمثلت في الحاجة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مزيد من الوقت لتحقيق التكامل الكامل بين الأنظمة المالية والإدارية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وضرورة توحيد السياسات والإجراءات التشغيلية بين الشركات المندمجة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بالإضافة</w:t>
      </w:r>
      <w:r w:rsidR="000544F4" w:rsidRPr="00664F7D">
        <w:rPr>
          <w:rFonts w:ascii="Traditional Arabic" w:hAnsi="Traditional Arabic" w:cs="Traditional Arabic"/>
          <w:color w:val="000000" w:themeColor="text1"/>
          <w:rtl/>
        </w:rPr>
        <w:t xml:space="preserve"> إلى </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تطوير الكفاءات البشرية القادرة على </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التغيير المؤسسي المصاحب لعملية الدمج</w:t>
      </w:r>
      <w:r w:rsidRPr="00664F7D">
        <w:rPr>
          <w:rFonts w:ascii="Traditional Arabic" w:hAnsi="Traditional Arabic" w:cs="Traditional Arabic"/>
          <w:color w:val="000000" w:themeColor="text1"/>
        </w:rPr>
        <w:t>.</w:t>
      </w:r>
    </w:p>
    <w:p w14:paraId="63BC46D1"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أشار بعض المشاركين</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الاستفادة القصوى من مزايا الدمج تتطلب تعزيز التحول الرقمي وتطوير أنظمة التخطيط والرقابة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يتوافق مع المتطلبات التنظيمية المتنامية لسوق المال السعودي. وفي هذا السياق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ذكر أحد المشاركين أن "النتائج كانت إيجابية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لكن احتجنا فترة حتى تتوحد الأنظمة والإجراءات بين الشركتين"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بينما أشار مشارك آخر</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"الدمج أعطانا قوة مالية أكبر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لكن نجاحه يعتمد على سرعة التكيف مع المتطلبات التنظيمية والتقنية الجديدة</w:t>
      </w:r>
      <w:r w:rsidRPr="00664F7D">
        <w:rPr>
          <w:rFonts w:ascii="Traditional Arabic" w:hAnsi="Traditional Arabic" w:cs="Traditional Arabic"/>
          <w:color w:val="000000" w:themeColor="text1"/>
        </w:rPr>
        <w:t>".</w:t>
      </w:r>
    </w:p>
    <w:p w14:paraId="48F5A6A7"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وتعكس هذه الملاحظات أن نجاح الدمج لا يرتبط فقط بتحقيق المكاسب المالية المباشرة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بل يتطلب أيضًا </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فعالة لمرحلة ما بعد الدمج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يضمن تحقيق التكامل المؤسسي والاستفادة من الفرص الاستثمارية التي تتيحها السوق الموازية في المملكة العربية السعودية</w:t>
      </w:r>
      <w:r w:rsidRPr="00664F7D">
        <w:rPr>
          <w:rFonts w:ascii="Traditional Arabic" w:hAnsi="Traditional Arabic" w:cs="Traditional Arabic"/>
          <w:color w:val="000000" w:themeColor="text1"/>
        </w:rPr>
        <w:t>.</w:t>
      </w:r>
    </w:p>
    <w:p w14:paraId="13072FA2" w14:textId="77777777" w:rsidR="007911FE" w:rsidRPr="003E4E61" w:rsidRDefault="007911FE" w:rsidP="00706522">
      <w:pPr>
        <w:numPr>
          <w:ilvl w:val="0"/>
          <w:numId w:val="25"/>
        </w:numPr>
        <w:bidi/>
        <w:spacing w:after="0" w:line="360" w:lineRule="auto"/>
        <w:ind w:left="714" w:hanging="357"/>
        <w:jc w:val="both"/>
        <w:rPr>
          <w:rStyle w:val="ac"/>
          <w:rFonts w:ascii="Traditional Arabic" w:eastAsia="Times New Roman" w:hAnsi="Traditional Arabic" w:cs="Traditional Arabic"/>
          <w:color w:val="000000" w:themeColor="text1"/>
          <w:sz w:val="24"/>
          <w:szCs w:val="24"/>
        </w:rPr>
      </w:pPr>
      <w:r w:rsidRPr="003E4E61">
        <w:rPr>
          <w:rStyle w:val="ac"/>
          <w:rFonts w:ascii="Traditional Arabic" w:eastAsia="Times New Roman" w:hAnsi="Traditional Arabic" w:cs="Traditional Arabic"/>
          <w:color w:val="000000" w:themeColor="text1"/>
          <w:sz w:val="24"/>
          <w:szCs w:val="24"/>
          <w:rtl/>
        </w:rPr>
        <w:t>محور متطلبات الحوكمة في سوق النمو</w:t>
      </w:r>
      <w:r w:rsidR="00D90C9A" w:rsidRPr="003E4E61">
        <w:rPr>
          <w:rStyle w:val="ac"/>
          <w:rFonts w:ascii="Traditional Arabic" w:eastAsia="Times New Roman" w:hAnsi="Traditional Arabic" w:cs="Traditional Arabic"/>
          <w:color w:val="000000" w:themeColor="text1"/>
          <w:sz w:val="24"/>
          <w:szCs w:val="24"/>
          <w:rtl/>
        </w:rPr>
        <w:t>:</w:t>
      </w:r>
    </w:p>
    <w:p w14:paraId="15BB20F6" w14:textId="77777777" w:rsidR="007911FE" w:rsidRPr="00664F7D" w:rsidRDefault="007911FE" w:rsidP="00706522">
      <w:pPr>
        <w:bidi/>
        <w:spacing w:after="0" w:line="360" w:lineRule="auto"/>
        <w:ind w:firstLine="720"/>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أظهرت آراء المشاركين أن الدمج ساعد الشركات على تطوير أنظمة الحوكمة المؤسسية وتعزيز الشفافية والإفصاح المالي</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بما يتوافق مع متطلبات ال</w:t>
      </w:r>
      <w:r w:rsidR="000544F4" w:rsidRPr="00664F7D">
        <w:rPr>
          <w:rFonts w:ascii="Traditional Arabic" w:eastAsia="Times New Roman" w:hAnsi="Traditional Arabic" w:cs="Traditional Arabic"/>
          <w:color w:val="000000" w:themeColor="text1"/>
          <w:sz w:val="24"/>
          <w:szCs w:val="24"/>
          <w:rtl/>
        </w:rPr>
        <w:t>إدراج</w:t>
      </w:r>
      <w:r w:rsidRPr="00664F7D">
        <w:rPr>
          <w:rFonts w:ascii="Traditional Arabic" w:eastAsia="Times New Roman" w:hAnsi="Traditional Arabic" w:cs="Traditional Arabic"/>
          <w:color w:val="000000" w:themeColor="text1"/>
          <w:sz w:val="24"/>
          <w:szCs w:val="24"/>
          <w:rtl/>
        </w:rPr>
        <w:t xml:space="preserve"> في سوق النمو. كما أشار المشاركون</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أن توحيد السياسات والإجراءات الداخلية أسهم في رفع كفاءة الرقابة المؤسسية</w:t>
      </w:r>
      <w:r w:rsidRPr="00664F7D">
        <w:rPr>
          <w:rFonts w:ascii="Traditional Arabic" w:eastAsia="Times New Roman" w:hAnsi="Traditional Arabic" w:cs="Traditional Arabic"/>
          <w:color w:val="000000" w:themeColor="text1"/>
          <w:sz w:val="24"/>
          <w:szCs w:val="24"/>
        </w:rPr>
        <w:t>.</w:t>
      </w:r>
    </w:p>
    <w:p w14:paraId="46EC3F4E" w14:textId="77777777" w:rsidR="007911FE" w:rsidRPr="00664F7D" w:rsidRDefault="007911FE" w:rsidP="00706522">
      <w:pPr>
        <w:bidi/>
        <w:spacing w:after="0" w:line="360" w:lineRule="auto"/>
        <w:ind w:firstLine="72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 xml:space="preserve">فهناك من يرى أن </w:t>
      </w:r>
      <w:r w:rsidR="00461467" w:rsidRPr="00664F7D">
        <w:rPr>
          <w:rFonts w:ascii="Traditional Arabic" w:eastAsia="Times New Roman" w:hAnsi="Traditional Arabic" w:cs="Traditional Arabic"/>
          <w:color w:val="000000" w:themeColor="text1"/>
          <w:sz w:val="24"/>
          <w:szCs w:val="24"/>
          <w:rtl/>
        </w:rPr>
        <w:t>"</w:t>
      </w:r>
      <w:r w:rsidRPr="00664F7D">
        <w:rPr>
          <w:rFonts w:ascii="Traditional Arabic" w:eastAsia="Times New Roman" w:hAnsi="Traditional Arabic" w:cs="Traditional Arabic"/>
          <w:color w:val="000000" w:themeColor="text1"/>
          <w:sz w:val="24"/>
          <w:szCs w:val="24"/>
          <w:rtl/>
        </w:rPr>
        <w:t>الدمج خلانا نعيد ترتيب الهيكل الإداري بشكل أكثر احترافية"</w:t>
      </w:r>
      <w:r w:rsidR="00461467" w:rsidRPr="00664F7D">
        <w:rPr>
          <w:rFonts w:ascii="Traditional Arabic" w:eastAsia="Times New Roman" w:hAnsi="Traditional Arabic" w:cs="Traditional Arabic"/>
          <w:color w:val="000000" w:themeColor="text1"/>
          <w:sz w:val="24"/>
          <w:szCs w:val="24"/>
          <w:rtl/>
        </w:rPr>
        <w:t xml:space="preserve"> </w:t>
      </w:r>
      <w:r w:rsidR="00D7278E" w:rsidRPr="00664F7D">
        <w:rPr>
          <w:rFonts w:ascii="Traditional Arabic" w:eastAsia="Times New Roman" w:hAnsi="Traditional Arabic" w:cs="Traditional Arabic"/>
          <w:color w:val="000000" w:themeColor="text1"/>
          <w:sz w:val="24"/>
          <w:szCs w:val="24"/>
          <w:rtl/>
        </w:rPr>
        <w:t>(</w:t>
      </w:r>
      <w:r w:rsidRPr="00664F7D">
        <w:rPr>
          <w:rFonts w:ascii="Traditional Arabic" w:eastAsia="Times New Roman" w:hAnsi="Traditional Arabic" w:cs="Traditional Arabic"/>
          <w:color w:val="000000" w:themeColor="text1"/>
          <w:sz w:val="24"/>
          <w:szCs w:val="24"/>
          <w:rtl/>
        </w:rPr>
        <w:t>م2)</w:t>
      </w:r>
      <w:r w:rsidR="00461467" w:rsidRPr="00664F7D">
        <w:rPr>
          <w:rFonts w:ascii="Traditional Arabic" w:eastAsia="Times New Roman" w:hAnsi="Traditional Arabic" w:cs="Traditional Arabic"/>
          <w:color w:val="000000" w:themeColor="text1"/>
          <w:sz w:val="24"/>
          <w:szCs w:val="24"/>
          <w:rtl/>
        </w:rPr>
        <w:t>،</w:t>
      </w:r>
      <w:r w:rsidRPr="00664F7D">
        <w:rPr>
          <w:rFonts w:ascii="Traditional Arabic" w:eastAsia="Times New Roman" w:hAnsi="Traditional Arabic" w:cs="Traditional Arabic"/>
          <w:color w:val="000000" w:themeColor="text1"/>
          <w:sz w:val="24"/>
          <w:szCs w:val="24"/>
          <w:rtl/>
        </w:rPr>
        <w:t xml:space="preserve"> </w:t>
      </w:r>
      <w:r w:rsidR="00FC6C2E" w:rsidRPr="00664F7D">
        <w:rPr>
          <w:rFonts w:ascii="Traditional Arabic" w:eastAsia="Times New Roman" w:hAnsi="Traditional Arabic" w:cs="Traditional Arabic"/>
          <w:color w:val="000000" w:themeColor="text1"/>
          <w:sz w:val="24"/>
          <w:szCs w:val="24"/>
          <w:rtl/>
        </w:rPr>
        <w:t>وآخر</w:t>
      </w:r>
      <w:r w:rsidRPr="00664F7D">
        <w:rPr>
          <w:rFonts w:ascii="Traditional Arabic" w:eastAsia="Times New Roman" w:hAnsi="Traditional Arabic" w:cs="Traditional Arabic"/>
          <w:color w:val="000000" w:themeColor="text1"/>
          <w:sz w:val="24"/>
          <w:szCs w:val="24"/>
          <w:rtl/>
        </w:rPr>
        <w:t xml:space="preserve"> يرى أن </w:t>
      </w:r>
      <w:r w:rsidR="00461467" w:rsidRPr="00664F7D">
        <w:rPr>
          <w:rFonts w:ascii="Traditional Arabic" w:eastAsia="Times New Roman" w:hAnsi="Traditional Arabic" w:cs="Traditional Arabic"/>
          <w:color w:val="000000" w:themeColor="text1"/>
          <w:sz w:val="24"/>
          <w:szCs w:val="24"/>
          <w:rtl/>
        </w:rPr>
        <w:t>"</w:t>
      </w:r>
      <w:r w:rsidRPr="00664F7D">
        <w:rPr>
          <w:rFonts w:ascii="Traditional Arabic" w:eastAsia="Times New Roman" w:hAnsi="Traditional Arabic" w:cs="Traditional Arabic"/>
          <w:color w:val="000000" w:themeColor="text1"/>
          <w:sz w:val="24"/>
          <w:szCs w:val="24"/>
          <w:rtl/>
        </w:rPr>
        <w:t>صار عندنا وضوح أكبر في الصلاحيات والإجراءات الرقابية</w:t>
      </w:r>
      <w:r w:rsidR="00461467" w:rsidRPr="00664F7D">
        <w:rPr>
          <w:rFonts w:ascii="Traditional Arabic" w:eastAsia="Times New Roman" w:hAnsi="Traditional Arabic" w:cs="Traditional Arabic"/>
          <w:color w:val="000000" w:themeColor="text1"/>
          <w:sz w:val="24"/>
          <w:szCs w:val="24"/>
          <w:rtl/>
        </w:rPr>
        <w:t>"</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م7)</w:t>
      </w:r>
      <w:r w:rsidR="00461467" w:rsidRPr="00664F7D">
        <w:rPr>
          <w:rFonts w:ascii="Traditional Arabic" w:eastAsia="Times New Roman" w:hAnsi="Traditional Arabic" w:cs="Traditional Arabic"/>
          <w:color w:val="000000" w:themeColor="text1"/>
          <w:sz w:val="24"/>
          <w:szCs w:val="24"/>
          <w:rtl/>
        </w:rPr>
        <w:t>،</w:t>
      </w:r>
      <w:r w:rsidR="00D90C9A"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في حين يقول </w:t>
      </w:r>
      <w:r w:rsidR="00FC6C2E" w:rsidRPr="00664F7D">
        <w:rPr>
          <w:rFonts w:ascii="Traditional Arabic" w:eastAsia="Times New Roman" w:hAnsi="Traditional Arabic" w:cs="Traditional Arabic"/>
          <w:color w:val="000000" w:themeColor="text1"/>
          <w:sz w:val="24"/>
          <w:szCs w:val="24"/>
          <w:rtl/>
        </w:rPr>
        <w:t>آ</w:t>
      </w:r>
      <w:r w:rsidRPr="00664F7D">
        <w:rPr>
          <w:rFonts w:ascii="Traditional Arabic" w:eastAsia="Times New Roman" w:hAnsi="Traditional Arabic" w:cs="Traditional Arabic"/>
          <w:color w:val="000000" w:themeColor="text1"/>
          <w:sz w:val="24"/>
          <w:szCs w:val="24"/>
          <w:rtl/>
        </w:rPr>
        <w:t xml:space="preserve">خر أن </w:t>
      </w:r>
      <w:r w:rsidR="00461467" w:rsidRPr="00664F7D">
        <w:rPr>
          <w:rFonts w:ascii="Traditional Arabic" w:eastAsia="Times New Roman" w:hAnsi="Traditional Arabic" w:cs="Traditional Arabic"/>
          <w:color w:val="000000" w:themeColor="text1"/>
          <w:sz w:val="24"/>
          <w:szCs w:val="24"/>
          <w:rtl/>
        </w:rPr>
        <w:t>"</w:t>
      </w:r>
      <w:r w:rsidRPr="00664F7D">
        <w:rPr>
          <w:rFonts w:ascii="Traditional Arabic" w:eastAsia="Times New Roman" w:hAnsi="Traditional Arabic" w:cs="Traditional Arabic"/>
          <w:color w:val="000000" w:themeColor="text1"/>
          <w:sz w:val="24"/>
          <w:szCs w:val="24"/>
          <w:rtl/>
        </w:rPr>
        <w:t>متطلبات الحوكمة أصبحت أسهل في التطبيق بعد توحيد الأنظمة"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م8)</w:t>
      </w:r>
      <w:r w:rsidR="00D90C9A" w:rsidRPr="00664F7D">
        <w:rPr>
          <w:rFonts w:ascii="Traditional Arabic" w:eastAsia="Times New Roman" w:hAnsi="Traditional Arabic" w:cs="Traditional Arabic"/>
          <w:color w:val="000000" w:themeColor="text1"/>
          <w:sz w:val="24"/>
          <w:szCs w:val="24"/>
          <w:rtl/>
        </w:rPr>
        <w:t>.</w:t>
      </w:r>
      <w:r w:rsidRPr="00664F7D">
        <w:rPr>
          <w:rFonts w:ascii="Traditional Arabic" w:eastAsia="Times New Roman" w:hAnsi="Traditional Arabic" w:cs="Traditional Arabic"/>
          <w:color w:val="000000" w:themeColor="text1"/>
          <w:sz w:val="24"/>
          <w:szCs w:val="24"/>
          <w:rtl/>
        </w:rPr>
        <w:t xml:space="preserve"> </w:t>
      </w:r>
    </w:p>
    <w:p w14:paraId="7045672E" w14:textId="77777777" w:rsidR="007911FE" w:rsidRPr="00664F7D" w:rsidRDefault="007911FE" w:rsidP="00706522">
      <w:pPr>
        <w:bidi/>
        <w:spacing w:after="0" w:line="360" w:lineRule="auto"/>
        <w:ind w:firstLine="720"/>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وعلى الرغم من اتفاق المشاركين على الدور الإيجابي للدمج في تعزيز الحوكمة المؤسسية وتحسين مستويات الشفافية والإفصاح</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فقد أشار بعضهم</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أن مرحلة ما بعد الدمج تتطلب جهودًا إضافية لضمان التطبيق الفعّال لمتطلبات الحوكمة واستدامتها. وتمثلت أبرز التحديات في الحاجة</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توحيد الثقافة التنظيمية بين الشركات المندمجة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ورفع مستوى الوعي لدى العاملين بأدوارهم ومسؤولياتهم الجديدة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إضافة</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تطوير نظم الرقابة الداخلية بما يتناسب مع حجم الشركة بعد الدمج</w:t>
      </w:r>
      <w:r w:rsidRPr="00664F7D">
        <w:rPr>
          <w:rFonts w:ascii="Traditional Arabic" w:eastAsia="Times New Roman" w:hAnsi="Traditional Arabic" w:cs="Traditional Arabic"/>
          <w:color w:val="000000" w:themeColor="text1"/>
          <w:sz w:val="24"/>
          <w:szCs w:val="24"/>
        </w:rPr>
        <w:t>.</w:t>
      </w:r>
    </w:p>
    <w:p w14:paraId="3194335E" w14:textId="77777777" w:rsidR="007911FE" w:rsidRPr="00664F7D" w:rsidRDefault="007911FE" w:rsidP="00706522">
      <w:pPr>
        <w:bidi/>
        <w:spacing w:after="0" w:line="360" w:lineRule="auto"/>
        <w:ind w:firstLine="720"/>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وهناك من يشير</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أن "إعادة هيكلة الإجراءات أخذت وقت لين يتأقلم الجميع مع النظام الجديد"</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بينما ذكر مشارك آخر أن "التحدي ما كان في وضع الأنظمة بقدر ما كان في ضمان التزام جميع الإدارات بتطبيقها بشكل موحد". كما أوضح أحد المشاركين أن "المرحلة </w:t>
      </w:r>
      <w:r w:rsidR="005D2824" w:rsidRPr="00664F7D">
        <w:rPr>
          <w:rFonts w:ascii="Traditional Arabic" w:eastAsia="Times New Roman" w:hAnsi="Traditional Arabic" w:cs="Traditional Arabic"/>
          <w:color w:val="000000" w:themeColor="text1"/>
          <w:sz w:val="24"/>
          <w:szCs w:val="24"/>
          <w:rtl/>
        </w:rPr>
        <w:t>القادمة</w:t>
      </w:r>
      <w:r w:rsidRPr="00664F7D">
        <w:rPr>
          <w:rFonts w:ascii="Traditional Arabic" w:eastAsia="Times New Roman" w:hAnsi="Traditional Arabic" w:cs="Traditional Arabic"/>
          <w:color w:val="000000" w:themeColor="text1"/>
          <w:sz w:val="24"/>
          <w:szCs w:val="24"/>
          <w:rtl/>
        </w:rPr>
        <w:t xml:space="preserve"> تحتاج تركيز أكبر على التدريب ونشر ثقافة الحوكمة بين الموظفين</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 xml:space="preserve"> ونلاحظ أن هذه الملاحظات تشير</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أن نجاح الدمج في تعزيز الحوكمة لا يقتصر على تحديث اللوائح والهياكل التنظيمية فحسب</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بل يمتد ليشمل بناء ثقافة مؤسسية داعمة للشفافية والمساءلة والالتزام التنظيمي. كما تؤكد </w:t>
      </w:r>
      <w:r w:rsidR="003F6CDC" w:rsidRPr="00664F7D">
        <w:rPr>
          <w:rFonts w:ascii="Traditional Arabic" w:eastAsia="Times New Roman" w:hAnsi="Traditional Arabic" w:cs="Traditional Arabic"/>
          <w:color w:val="000000" w:themeColor="text1"/>
          <w:sz w:val="24"/>
          <w:szCs w:val="24"/>
          <w:rtl/>
        </w:rPr>
        <w:t>أهمية</w:t>
      </w:r>
      <w:r w:rsidRPr="00664F7D">
        <w:rPr>
          <w:rFonts w:ascii="Traditional Arabic" w:eastAsia="Times New Roman" w:hAnsi="Traditional Arabic" w:cs="Traditional Arabic"/>
          <w:color w:val="000000" w:themeColor="text1"/>
          <w:sz w:val="24"/>
          <w:szCs w:val="24"/>
          <w:rtl/>
        </w:rPr>
        <w:t xml:space="preserve"> الاستثمار في تطوير الكوادر البشرية وتفعيل برامج التدريب والتوعية لضمان تحقيق أقصى استفادة من متطلبات الحوكمة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خاصة في ظل التوجهات التنظيمية المتنامية لسوق المال السعودي ومتطلبات ال</w:t>
      </w:r>
      <w:r w:rsidR="000544F4" w:rsidRPr="00664F7D">
        <w:rPr>
          <w:rFonts w:ascii="Traditional Arabic" w:eastAsia="Times New Roman" w:hAnsi="Traditional Arabic" w:cs="Traditional Arabic"/>
          <w:color w:val="000000" w:themeColor="text1"/>
          <w:sz w:val="24"/>
          <w:szCs w:val="24"/>
          <w:rtl/>
        </w:rPr>
        <w:t>إدراج</w:t>
      </w:r>
      <w:r w:rsidRPr="00664F7D">
        <w:rPr>
          <w:rFonts w:ascii="Traditional Arabic" w:eastAsia="Times New Roman" w:hAnsi="Traditional Arabic" w:cs="Traditional Arabic"/>
          <w:color w:val="000000" w:themeColor="text1"/>
          <w:sz w:val="24"/>
          <w:szCs w:val="24"/>
          <w:rtl/>
        </w:rPr>
        <w:t xml:space="preserve"> في سوق النمو</w:t>
      </w:r>
      <w:r w:rsidRPr="00664F7D">
        <w:rPr>
          <w:rFonts w:ascii="Traditional Arabic" w:eastAsia="Times New Roman" w:hAnsi="Traditional Arabic" w:cs="Traditional Arabic"/>
          <w:color w:val="000000" w:themeColor="text1"/>
          <w:sz w:val="24"/>
          <w:szCs w:val="24"/>
        </w:rPr>
        <w:t>.</w:t>
      </w:r>
    </w:p>
    <w:p w14:paraId="1D83671B" w14:textId="77777777" w:rsidR="007911FE" w:rsidRPr="003E4E61" w:rsidRDefault="007911FE" w:rsidP="00706522">
      <w:pPr>
        <w:numPr>
          <w:ilvl w:val="0"/>
          <w:numId w:val="25"/>
        </w:numPr>
        <w:bidi/>
        <w:spacing w:after="0" w:line="360" w:lineRule="auto"/>
        <w:ind w:left="714" w:hanging="357"/>
        <w:jc w:val="both"/>
        <w:rPr>
          <w:rStyle w:val="ac"/>
          <w:rFonts w:ascii="Traditional Arabic" w:eastAsia="Times New Roman" w:hAnsi="Traditional Arabic" w:cs="Traditional Arabic"/>
          <w:color w:val="000000" w:themeColor="text1"/>
          <w:sz w:val="24"/>
          <w:szCs w:val="24"/>
        </w:rPr>
      </w:pPr>
      <w:r w:rsidRPr="003E4E61">
        <w:rPr>
          <w:rStyle w:val="ac"/>
          <w:rFonts w:ascii="Traditional Arabic" w:eastAsia="Times New Roman" w:hAnsi="Traditional Arabic" w:cs="Traditional Arabic"/>
          <w:color w:val="000000" w:themeColor="text1"/>
          <w:sz w:val="24"/>
          <w:szCs w:val="24"/>
          <w:rtl/>
        </w:rPr>
        <w:lastRenderedPageBreak/>
        <w:t>محور تعزيز القدرة التنافسية</w:t>
      </w:r>
      <w:r w:rsidR="00775B4E" w:rsidRPr="003E4E61">
        <w:rPr>
          <w:rStyle w:val="ac"/>
          <w:rFonts w:ascii="Traditional Arabic" w:eastAsia="Times New Roman" w:hAnsi="Traditional Arabic" w:cs="Traditional Arabic"/>
          <w:color w:val="000000" w:themeColor="text1"/>
          <w:sz w:val="24"/>
          <w:szCs w:val="24"/>
          <w:rtl/>
        </w:rPr>
        <w:t xml:space="preserve">: </w:t>
      </w:r>
    </w:p>
    <w:p w14:paraId="55173500" w14:textId="77777777" w:rsidR="007911FE" w:rsidRPr="00664F7D" w:rsidRDefault="007911FE" w:rsidP="00706522">
      <w:pPr>
        <w:bidi/>
        <w:spacing w:after="0" w:line="360" w:lineRule="auto"/>
        <w:ind w:firstLine="720"/>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أكد المشاركون أن استراتيجية الدمج أسهمت في تعزيز المركز التنافسي للشركات من خلال زيادة الحصة السوقية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وتوسيع قاعدة العملاء</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وتحسين جودة المنتجات والخدمات المقدمة. كما أشاروا</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أن الدمج وفر فرصًا أكبر للتوسع والدخول</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أسواق جديدة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الأمر الذي انعكس إيجابًا على مكانة الشركات وقدرتها على المنافسة في بيئة ال</w:t>
      </w:r>
      <w:r w:rsidR="003F6CDC" w:rsidRPr="00664F7D">
        <w:rPr>
          <w:rFonts w:ascii="Traditional Arabic" w:eastAsia="Times New Roman" w:hAnsi="Traditional Arabic" w:cs="Traditional Arabic"/>
          <w:color w:val="000000" w:themeColor="text1"/>
          <w:sz w:val="24"/>
          <w:szCs w:val="24"/>
          <w:rtl/>
        </w:rPr>
        <w:t>أعمال</w:t>
      </w:r>
      <w:r w:rsidRPr="00664F7D">
        <w:rPr>
          <w:rFonts w:ascii="Traditional Arabic" w:eastAsia="Times New Roman" w:hAnsi="Traditional Arabic" w:cs="Traditional Arabic"/>
          <w:color w:val="000000" w:themeColor="text1"/>
          <w:sz w:val="24"/>
          <w:szCs w:val="24"/>
        </w:rPr>
        <w:t>.</w:t>
      </w:r>
    </w:p>
    <w:p w14:paraId="765911B2" w14:textId="77777777" w:rsidR="007911FE" w:rsidRPr="00664F7D" w:rsidRDefault="007911FE" w:rsidP="00706522">
      <w:pPr>
        <w:bidi/>
        <w:spacing w:after="0" w:line="360" w:lineRule="auto"/>
        <w:ind w:firstLine="720"/>
        <w:jc w:val="both"/>
        <w:rPr>
          <w:rFonts w:ascii="Traditional Arabic" w:eastAsia="Times New Roman"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فمنهم من يرى أن الدمج كان له دور مباشر في تعزيز الحضور السوقي للشركة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حيث أشار أحد المشاركين</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أن</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بعد الدمج صار حضورنا في السوق أقوى من أول</w:t>
      </w:r>
      <w:r w:rsidRPr="00664F7D">
        <w:rPr>
          <w:rFonts w:ascii="Traditional Arabic" w:eastAsia="Times New Roman" w:hAnsi="Traditional Arabic" w:cs="Traditional Arabic"/>
          <w:color w:val="000000" w:themeColor="text1"/>
          <w:sz w:val="24"/>
          <w:szCs w:val="24"/>
        </w:rPr>
        <w:t>."</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م4).</w:t>
      </w:r>
      <w:r w:rsidR="00C862E1" w:rsidRPr="00664F7D">
        <w:rPr>
          <w:rFonts w:ascii="Traditional Arabic" w:eastAsia="Times New Roman" w:hAnsi="Traditional Arabic" w:cs="Traditional Arabic"/>
          <w:color w:val="000000" w:themeColor="text1"/>
          <w:sz w:val="24"/>
          <w:szCs w:val="24"/>
          <w:rtl/>
        </w:rPr>
        <w:t xml:space="preserve"> و</w:t>
      </w:r>
      <w:r w:rsidRPr="00664F7D">
        <w:rPr>
          <w:rFonts w:ascii="Traditional Arabic" w:eastAsia="Times New Roman" w:hAnsi="Traditional Arabic" w:cs="Traditional Arabic"/>
          <w:color w:val="000000" w:themeColor="text1"/>
          <w:sz w:val="24"/>
          <w:szCs w:val="24"/>
          <w:rtl/>
        </w:rPr>
        <w:t>يوضح مشارك آخر أن الدمج أسهم في توسيع نطاق ال</w:t>
      </w:r>
      <w:r w:rsidR="003F6CDC" w:rsidRPr="00664F7D">
        <w:rPr>
          <w:rFonts w:ascii="Traditional Arabic" w:eastAsia="Times New Roman" w:hAnsi="Traditional Arabic" w:cs="Traditional Arabic"/>
          <w:color w:val="000000" w:themeColor="text1"/>
          <w:sz w:val="24"/>
          <w:szCs w:val="24"/>
          <w:rtl/>
        </w:rPr>
        <w:t>أعمال</w:t>
      </w:r>
      <w:r w:rsidRPr="00664F7D">
        <w:rPr>
          <w:rFonts w:ascii="Traditional Arabic" w:eastAsia="Times New Roman" w:hAnsi="Traditional Arabic" w:cs="Traditional Arabic"/>
          <w:color w:val="000000" w:themeColor="text1"/>
          <w:sz w:val="24"/>
          <w:szCs w:val="24"/>
          <w:rtl/>
        </w:rPr>
        <w:t xml:space="preserve"> والوصول</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شرائح جديدة من العملاء</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بقوله</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 xml:space="preserve">قدرنا نوصل لعملاء جدد ونوسع نطاق </w:t>
      </w:r>
      <w:r w:rsidR="003F6CDC" w:rsidRPr="00664F7D">
        <w:rPr>
          <w:rFonts w:ascii="Traditional Arabic" w:eastAsia="Times New Roman" w:hAnsi="Traditional Arabic" w:cs="Traditional Arabic"/>
          <w:color w:val="000000" w:themeColor="text1"/>
          <w:sz w:val="24"/>
          <w:szCs w:val="24"/>
          <w:rtl/>
        </w:rPr>
        <w:t>أعمال</w:t>
      </w:r>
      <w:r w:rsidRPr="00664F7D">
        <w:rPr>
          <w:rFonts w:ascii="Traditional Arabic" w:eastAsia="Times New Roman" w:hAnsi="Traditional Arabic" w:cs="Traditional Arabic"/>
          <w:color w:val="000000" w:themeColor="text1"/>
          <w:sz w:val="24"/>
          <w:szCs w:val="24"/>
          <w:rtl/>
        </w:rPr>
        <w:t>نا بشكل أكبر</w:t>
      </w:r>
      <w:r w:rsidRPr="00664F7D">
        <w:rPr>
          <w:rFonts w:ascii="Traditional Arabic" w:eastAsia="Times New Roman" w:hAnsi="Traditional Arabic" w:cs="Traditional Arabic"/>
          <w:color w:val="000000" w:themeColor="text1"/>
          <w:sz w:val="24"/>
          <w:szCs w:val="24"/>
        </w:rPr>
        <w:t>."</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م10). بينما يضيف مشارك ثالث أن الدمج وفر للشركة مزايا تنافسية جديدة لم تكن متاحة سابقًا</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موضحًا أن</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الدمج أعطانا ميزة تنافسية ما كانت متوفرة قبل</w:t>
      </w:r>
      <w:r w:rsidRPr="00664F7D">
        <w:rPr>
          <w:rFonts w:ascii="Traditional Arabic" w:eastAsia="Times New Roman" w:hAnsi="Traditional Arabic" w:cs="Traditional Arabic"/>
          <w:color w:val="000000" w:themeColor="text1"/>
          <w:sz w:val="24"/>
          <w:szCs w:val="24"/>
        </w:rPr>
        <w:t>."</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م3)</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كما أشار بعض المشاركين</w:t>
      </w:r>
      <w:r w:rsidR="000544F4" w:rsidRPr="00664F7D">
        <w:rPr>
          <w:rFonts w:ascii="Traditional Arabic" w:eastAsia="Times New Roman" w:hAnsi="Traditional Arabic" w:cs="Traditional Arabic"/>
          <w:color w:val="000000" w:themeColor="text1"/>
          <w:sz w:val="24"/>
          <w:szCs w:val="24"/>
          <w:rtl/>
        </w:rPr>
        <w:t xml:space="preserve"> إلى </w:t>
      </w:r>
      <w:r w:rsidRPr="00664F7D">
        <w:rPr>
          <w:rFonts w:ascii="Traditional Arabic" w:eastAsia="Times New Roman" w:hAnsi="Traditional Arabic" w:cs="Traditional Arabic"/>
          <w:color w:val="000000" w:themeColor="text1"/>
          <w:sz w:val="24"/>
          <w:szCs w:val="24"/>
          <w:rtl/>
        </w:rPr>
        <w:t>أن توحيد الموارد والخبرات بعد الدمج أسهم في تحسين الكفاءة التشغيلية وسرعة الاستجابة لمتطلبات السوق. وذكر أحدهم</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صرنا ننافس بشكل أقوى لأن إمكاناتنا وخبراتنا تجمعت في كيان واحد</w:t>
      </w:r>
      <w:r w:rsidRPr="00664F7D">
        <w:rPr>
          <w:rFonts w:ascii="Traditional Arabic" w:eastAsia="Times New Roman" w:hAnsi="Traditional Arabic" w:cs="Traditional Arabic"/>
          <w:color w:val="000000" w:themeColor="text1"/>
          <w:sz w:val="24"/>
          <w:szCs w:val="24"/>
        </w:rPr>
        <w:t>."</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م12)</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بينما أوضح آخر أن</w:t>
      </w:r>
      <w:r w:rsidR="00775B4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Pr>
        <w:t>"</w:t>
      </w:r>
      <w:r w:rsidRPr="00664F7D">
        <w:rPr>
          <w:rFonts w:ascii="Traditional Arabic" w:eastAsia="Times New Roman" w:hAnsi="Traditional Arabic" w:cs="Traditional Arabic"/>
          <w:color w:val="000000" w:themeColor="text1"/>
          <w:sz w:val="24"/>
          <w:szCs w:val="24"/>
          <w:rtl/>
        </w:rPr>
        <w:t>التوسع بعد الدمج فتح لنا فرص دخول أسواق ومشاريع أكبر من السابق</w:t>
      </w:r>
      <w:r w:rsidRPr="00664F7D">
        <w:rPr>
          <w:rFonts w:ascii="Traditional Arabic" w:eastAsia="Times New Roman" w:hAnsi="Traditional Arabic" w:cs="Traditional Arabic"/>
          <w:color w:val="000000" w:themeColor="text1"/>
          <w:sz w:val="24"/>
          <w:szCs w:val="24"/>
        </w:rPr>
        <w:t>."</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م15)</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وتعكس هذه الآراء وجود اتفاق واضح بين المشاركين على أن الدمج لم يقتصر أثره على تحسين </w:t>
      </w:r>
      <w:r w:rsidR="005C20E0" w:rsidRPr="00664F7D">
        <w:rPr>
          <w:rFonts w:ascii="Traditional Arabic" w:eastAsia="Times New Roman" w:hAnsi="Traditional Arabic" w:cs="Traditional Arabic"/>
          <w:color w:val="000000" w:themeColor="text1"/>
          <w:sz w:val="24"/>
          <w:szCs w:val="24"/>
          <w:rtl/>
        </w:rPr>
        <w:t>الأداء</w:t>
      </w:r>
      <w:r w:rsidRPr="00664F7D">
        <w:rPr>
          <w:rFonts w:ascii="Traditional Arabic" w:eastAsia="Times New Roman" w:hAnsi="Traditional Arabic" w:cs="Traditional Arabic"/>
          <w:color w:val="000000" w:themeColor="text1"/>
          <w:sz w:val="24"/>
          <w:szCs w:val="24"/>
          <w:rtl/>
        </w:rPr>
        <w:t xml:space="preserve"> الداخلي للشركات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بل امتد ليعزز قدرتها على المنافسة والتوسع وتحقيق مكانة سوقية أقوى</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 xml:space="preserve">وهو ما يدعم نتائج الدراسة الكمية التي أظهرت وجود أثر إيجابي ذي دلالة </w:t>
      </w:r>
      <w:r w:rsidR="004C5D0F" w:rsidRPr="00664F7D">
        <w:rPr>
          <w:rFonts w:ascii="Traditional Arabic" w:eastAsia="Times New Roman" w:hAnsi="Traditional Arabic" w:cs="Traditional Arabic"/>
          <w:color w:val="000000" w:themeColor="text1"/>
          <w:sz w:val="24"/>
          <w:szCs w:val="24"/>
          <w:rtl/>
        </w:rPr>
        <w:t>إحصائي</w:t>
      </w:r>
      <w:r w:rsidRPr="00664F7D">
        <w:rPr>
          <w:rFonts w:ascii="Traditional Arabic" w:eastAsia="Times New Roman" w:hAnsi="Traditional Arabic" w:cs="Traditional Arabic"/>
          <w:color w:val="000000" w:themeColor="text1"/>
          <w:sz w:val="24"/>
          <w:szCs w:val="24"/>
          <w:rtl/>
        </w:rPr>
        <w:t>ة لاستراتيجية دمج الشركات على تعزيز القدرة التنافسية للشركات العائلية السعودية</w:t>
      </w:r>
      <w:r w:rsidRPr="00664F7D">
        <w:rPr>
          <w:rFonts w:ascii="Traditional Arabic" w:eastAsia="Times New Roman" w:hAnsi="Traditional Arabic" w:cs="Traditional Arabic"/>
          <w:color w:val="000000" w:themeColor="text1"/>
          <w:sz w:val="24"/>
          <w:szCs w:val="24"/>
        </w:rPr>
        <w:t>.</w:t>
      </w:r>
    </w:p>
    <w:p w14:paraId="5208CB8E" w14:textId="77777777" w:rsidR="007911FE" w:rsidRPr="00CF0D63" w:rsidRDefault="007911FE" w:rsidP="00706522">
      <w:pPr>
        <w:numPr>
          <w:ilvl w:val="0"/>
          <w:numId w:val="25"/>
        </w:numPr>
        <w:bidi/>
        <w:spacing w:after="0" w:line="360" w:lineRule="auto"/>
        <w:ind w:left="714" w:hanging="357"/>
        <w:jc w:val="both"/>
        <w:rPr>
          <w:rStyle w:val="ac"/>
          <w:rFonts w:ascii="Traditional Arabic" w:eastAsia="Times New Roman" w:hAnsi="Traditional Arabic" w:cs="Traditional Arabic"/>
          <w:color w:val="000000" w:themeColor="text1"/>
          <w:sz w:val="24"/>
          <w:szCs w:val="24"/>
        </w:rPr>
      </w:pPr>
      <w:r w:rsidRPr="00CF0D63">
        <w:rPr>
          <w:rStyle w:val="ac"/>
          <w:rFonts w:ascii="Traditional Arabic" w:eastAsia="Times New Roman" w:hAnsi="Traditional Arabic" w:cs="Traditional Arabic"/>
          <w:color w:val="000000" w:themeColor="text1"/>
          <w:sz w:val="24"/>
          <w:szCs w:val="24"/>
          <w:rtl/>
        </w:rPr>
        <w:t>محور فرص الحصول على التمويل</w:t>
      </w:r>
      <w:r w:rsidR="00D90C9A" w:rsidRPr="00CF0D63">
        <w:rPr>
          <w:rStyle w:val="ac"/>
          <w:rFonts w:ascii="Traditional Arabic" w:eastAsia="Times New Roman" w:hAnsi="Traditional Arabic" w:cs="Traditional Arabic"/>
          <w:color w:val="000000" w:themeColor="text1"/>
          <w:sz w:val="24"/>
          <w:szCs w:val="24"/>
          <w:rtl/>
        </w:rPr>
        <w:t>:</w:t>
      </w:r>
    </w:p>
    <w:p w14:paraId="3675E406"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بين المشاركون أن استراتيجية الدمج أسهمت في تعزيز ثقة المستثمرين والمؤسسات المالية بالشركات المندمجة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الأمر الذي انعكس إيجابًا على قدرتها في الحصول على التمويل اللازم للتوسع والنمو. كما أشاروا</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الدمج ساعد في تحسين الملاءة المالية والجدارة الائتمانية للشركات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مما أتاح فرصًا أكبر للوصول</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مصادر تمويل متنوعة بشروط أكثر ملاءمة</w:t>
      </w:r>
      <w:r w:rsidRPr="00664F7D">
        <w:rPr>
          <w:rFonts w:ascii="Traditional Arabic" w:hAnsi="Traditional Arabic" w:cs="Traditional Arabic"/>
          <w:color w:val="000000" w:themeColor="text1"/>
        </w:rPr>
        <w:t>.</w:t>
      </w:r>
    </w:p>
    <w:p w14:paraId="63B9810F"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فمنهم من يرى أن الدمج كان له دور مباشر في تعزيز ثقة الجهات التمويلية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حيث أوضح أحد المشاركين أن</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tl/>
        </w:rPr>
        <w:t>البنوك أصبحت تتعامل معنا بثقة أكبر بعد الدمج</w:t>
      </w:r>
      <w:r w:rsidRPr="00664F7D">
        <w:rPr>
          <w:rFonts w:ascii="Traditional Arabic" w:hAnsi="Traditional Arabic" w:cs="Traditional Arabic"/>
          <w:color w:val="000000" w:themeColor="text1"/>
        </w:rPr>
        <w:t>."</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م5). وفي السياق ذاته</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يشير مشارك آخر</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التحسن الذي طرأ على الوضع المالي للشركة بعد الدمج أسهم في رفع قدرتها على الحصول على التمويل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بقوله</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tl/>
        </w:rPr>
        <w:t>الملاءة المالية للشركة تحسنت بشكل واضح</w:t>
      </w:r>
      <w:r w:rsidRPr="00664F7D">
        <w:rPr>
          <w:rFonts w:ascii="Traditional Arabic" w:hAnsi="Traditional Arabic" w:cs="Traditional Arabic"/>
          <w:color w:val="000000" w:themeColor="text1"/>
        </w:rPr>
        <w:t>."</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م1). بينما يضيف مشارك ثالث أن الدمج وسّع من البدائل التمويلية المتاحة أمام الشركة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موضحًا أن</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tl/>
        </w:rPr>
        <w:t>أصبح عندنا خيارات تمويل أكثر من السابق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م6)</w:t>
      </w:r>
      <w:r w:rsidR="005D2824" w:rsidRPr="00664F7D">
        <w:rPr>
          <w:rFonts w:ascii="Traditional Arabic" w:hAnsi="Traditional Arabic" w:cs="Traditional Arabic"/>
          <w:color w:val="000000" w:themeColor="text1"/>
          <w:rtl/>
        </w:rPr>
        <w:t>.</w:t>
      </w:r>
    </w:p>
    <w:p w14:paraId="5E991635"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جاء في إفادة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بعض المشاركين</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توحيد الموارد والأصول المالية بعد الدمج عزز من قدرة الشركات على التفاوض مع الجهات التمويلية والمستثمرين. وفي هذا الإطار ذكر أحد المشاركين</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tl/>
        </w:rPr>
        <w:t>بعد الدمج صارت الجهات الممولة تنظر لنا ككيان أقوى وأكثر استقرارًا</w:t>
      </w:r>
      <w:r w:rsidRPr="00664F7D">
        <w:rPr>
          <w:rFonts w:ascii="Traditional Arabic" w:hAnsi="Traditional Arabic" w:cs="Traditional Arabic"/>
          <w:color w:val="000000" w:themeColor="text1"/>
        </w:rPr>
        <w:t>."</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م14)</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في حين أوضح آخر أن</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tl/>
        </w:rPr>
        <w:t>الدمج ساعدنا في جذب مستثمرين جدد كانوا مترددين قبل تكوين الكيان الجديد</w:t>
      </w:r>
      <w:r w:rsidRPr="00664F7D">
        <w:rPr>
          <w:rFonts w:ascii="Traditional Arabic" w:hAnsi="Traditional Arabic" w:cs="Traditional Arabic"/>
          <w:color w:val="000000" w:themeColor="text1"/>
        </w:rPr>
        <w:t>."</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م17)</w:t>
      </w:r>
      <w:r w:rsidR="005D2824" w:rsidRPr="00664F7D">
        <w:rPr>
          <w:rFonts w:ascii="Traditional Arabic" w:hAnsi="Traditional Arabic" w:cs="Traditional Arabic"/>
          <w:color w:val="000000" w:themeColor="text1"/>
          <w:rtl/>
        </w:rPr>
        <w:t>.</w:t>
      </w:r>
    </w:p>
    <w:p w14:paraId="31F5CF77"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وعلى الرغم من هذه الآثار الإيجابية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أشار عدد محدود من المشاركين</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الاستفادة الكاملة من مزايا التمويل بعد الدمج تتطلب وقتًا وجهدًا لإثبات استقرار الكيان الجديد وبناء سجل مالي موحد. فقد ذكر أحدهم أن</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tl/>
        </w:rPr>
        <w:t xml:space="preserve">في البداية احتجنا فترة حتى نثبت للجهات </w:t>
      </w:r>
      <w:r w:rsidRPr="00664F7D">
        <w:rPr>
          <w:rFonts w:ascii="Traditional Arabic" w:hAnsi="Traditional Arabic" w:cs="Traditional Arabic"/>
          <w:color w:val="000000" w:themeColor="text1"/>
          <w:rtl/>
        </w:rPr>
        <w:lastRenderedPageBreak/>
        <w:t>التمويلية قوة الشركة بعد الدمج</w:t>
      </w:r>
      <w:r w:rsidRPr="00664F7D">
        <w:rPr>
          <w:rFonts w:ascii="Traditional Arabic" w:hAnsi="Traditional Arabic" w:cs="Traditional Arabic"/>
          <w:color w:val="000000" w:themeColor="text1"/>
        </w:rPr>
        <w:t>."</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م19)</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بينما أشار آخر</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tl/>
        </w:rPr>
        <w:t>الحصول على بعض التسهيلات التمويلية احتاج</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تحديث البيانات والأنظمة المالية بعد الدمج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م20)</w:t>
      </w:r>
      <w:r w:rsidR="005D2824" w:rsidRPr="00664F7D">
        <w:rPr>
          <w:rFonts w:ascii="Traditional Arabic" w:hAnsi="Traditional Arabic" w:cs="Traditional Arabic"/>
          <w:color w:val="000000" w:themeColor="text1"/>
          <w:rtl/>
        </w:rPr>
        <w:t>.</w:t>
      </w:r>
    </w:p>
    <w:p w14:paraId="3E24C466"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وتعكس هذه الآراء وجود اتفاق واضح بين المشاركين على أن الدمج يمثل أداة استراتيجية فعالة لتعزيز فرص الحصول على التمويل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 خلال رفع مستوى الثقة لدى المستثمرين والمؤسسات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وتحسين الجدارة الائتمانية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وتوسيع البدائل التمويلية المتاحة للشركات العائلية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وهو ما يدعم نتائج الدراسة الكمية التي أظهرت وجود أثر إيجابي ذي دلالة </w:t>
      </w:r>
      <w:r w:rsidR="004C5D0F" w:rsidRPr="00664F7D">
        <w:rPr>
          <w:rFonts w:ascii="Traditional Arabic" w:hAnsi="Traditional Arabic" w:cs="Traditional Arabic"/>
          <w:color w:val="000000" w:themeColor="text1"/>
          <w:rtl/>
        </w:rPr>
        <w:t>إحصائي</w:t>
      </w:r>
      <w:r w:rsidRPr="00664F7D">
        <w:rPr>
          <w:rFonts w:ascii="Traditional Arabic" w:hAnsi="Traditional Arabic" w:cs="Traditional Arabic"/>
          <w:color w:val="000000" w:themeColor="text1"/>
          <w:rtl/>
        </w:rPr>
        <w:t>ة لاستراتيجية دمج الشركات على فرص الحصول على التمويل والجاهزية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السوق الموازية)</w:t>
      </w:r>
      <w:r w:rsidRPr="00664F7D">
        <w:rPr>
          <w:rFonts w:ascii="Traditional Arabic" w:hAnsi="Traditional Arabic" w:cs="Traditional Arabic"/>
          <w:color w:val="000000" w:themeColor="text1"/>
        </w:rPr>
        <w:t>.</w:t>
      </w:r>
    </w:p>
    <w:p w14:paraId="238F516D" w14:textId="77777777" w:rsidR="007911FE" w:rsidRPr="00664F7D" w:rsidRDefault="007911FE" w:rsidP="00706522">
      <w:pPr>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eastAsia="Times New Roman" w:hAnsi="Traditional Arabic" w:cs="Traditional Arabic"/>
          <w:color w:val="000000" w:themeColor="text1"/>
          <w:sz w:val="24"/>
          <w:szCs w:val="24"/>
          <w:rtl/>
        </w:rPr>
        <w:t xml:space="preserve">ومن خلال المقابلات المتعمقة التي قام بها الباحث يرى أنه </w:t>
      </w:r>
      <w:r w:rsidRPr="00664F7D">
        <w:rPr>
          <w:rFonts w:ascii="Traditional Arabic" w:hAnsi="Traditional Arabic" w:cs="Traditional Arabic"/>
          <w:color w:val="000000" w:themeColor="text1"/>
          <w:sz w:val="24"/>
          <w:szCs w:val="24"/>
          <w:rtl/>
        </w:rPr>
        <w:t>تشير نتائج المقابلات</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وجود اتفاق واضح بين المشاركين حول الأثر الإيجابي لاستراتيجية دمج الشركات على أداء الشركات بعد الدمج</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حيث عكست آراؤهم أن هذا النوع من الاستراتيجيات لا يقتصر على إعادة الهيكلة التنظيمية فقط</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بل يمتد ليشمل تحسينات ملموسة في عدة جوانب جوهرية داخل الشركات. فقد أشار المشاركون</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 xml:space="preserve">أن الدمج ساهم في رفع كفاءة </w:t>
      </w:r>
      <w:r w:rsidR="005C20E0" w:rsidRPr="00664F7D">
        <w:rPr>
          <w:rFonts w:ascii="Traditional Arabic" w:hAnsi="Traditional Arabic" w:cs="Traditional Arabic"/>
          <w:color w:val="000000" w:themeColor="text1"/>
          <w:sz w:val="24"/>
          <w:szCs w:val="24"/>
          <w:rtl/>
        </w:rPr>
        <w:t>الأداء</w:t>
      </w:r>
      <w:r w:rsidRPr="00664F7D">
        <w:rPr>
          <w:rFonts w:ascii="Traditional Arabic" w:hAnsi="Traditional Arabic" w:cs="Traditional Arabic"/>
          <w:color w:val="000000" w:themeColor="text1"/>
          <w:sz w:val="24"/>
          <w:szCs w:val="24"/>
          <w:rtl/>
        </w:rPr>
        <w:t xml:space="preserve"> المالي وتعزيز الاستقرار الإداري</w:t>
      </w:r>
      <w:r w:rsidR="00D7278E" w:rsidRPr="00664F7D">
        <w:rPr>
          <w:rFonts w:ascii="Traditional Arabic" w:hAnsi="Traditional Arabic" w:cs="Traditional Arabic"/>
          <w:color w:val="000000" w:themeColor="text1"/>
          <w:sz w:val="24"/>
          <w:szCs w:val="24"/>
          <w:rtl/>
        </w:rPr>
        <w:t>،</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جانب تحسين ممارسات الحوكمة بما يضمن قدراً أكبر من الشفافية والانضباط المؤسسي</w:t>
      </w:r>
      <w:r w:rsidRPr="00664F7D">
        <w:rPr>
          <w:rFonts w:ascii="Traditional Arabic" w:hAnsi="Traditional Arabic" w:cs="Traditional Arabic"/>
          <w:color w:val="000000" w:themeColor="text1"/>
          <w:sz w:val="24"/>
          <w:szCs w:val="24"/>
        </w:rPr>
        <w:t>.</w:t>
      </w:r>
    </w:p>
    <w:p w14:paraId="4C338A4E"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أوضحت هذه الآراء أن الدمج أدى</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تعزيز القدرة التنافسية للشركات في السوق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 خلال تقوية مركزها المالي وتحسين صورتها أمام المستثمرين والجهات التمويلية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الأمر الذي انعكس إيجابياً على فرص الحصول على التمويل ودعم خطط التوسع والنمو المستقبلي. ويمكن فهم هذه النتائج في ضوء كون الدمج يمثل أداة استراتيجية لإعادة بناء الشركات بصورة أكثر كفاءة وقدرة على التكيف مع متطلبات السوق والتغيرات التنظيمية</w:t>
      </w:r>
      <w:r w:rsidRPr="00664F7D">
        <w:rPr>
          <w:rFonts w:ascii="Traditional Arabic" w:hAnsi="Traditional Arabic" w:cs="Traditional Arabic"/>
          <w:color w:val="000000" w:themeColor="text1"/>
        </w:rPr>
        <w:t>.</w:t>
      </w:r>
    </w:p>
    <w:p w14:paraId="704DA5A7" w14:textId="77777777" w:rsidR="007911FE" w:rsidRPr="00664F7D" w:rsidRDefault="007911FE"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بالإضافة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هذا التوافق في وجهات نظر المشاركين يتوافق</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حد كبير مع ما توصلت إليه النتائج الكمية في الدراسة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يعزز من قوة الاتساق الداخلي للبحث</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ويؤكد أن ما تم رصده رقمياً يجد دعماً وتفسيراً عملياً من خلال خبرات وتجارب المشاركين الفعلية</w:t>
      </w:r>
      <w:r w:rsidRPr="00664F7D">
        <w:rPr>
          <w:rFonts w:ascii="Traditional Arabic" w:hAnsi="Traditional Arabic" w:cs="Traditional Arabic"/>
          <w:color w:val="000000" w:themeColor="text1"/>
        </w:rPr>
        <w:t>.</w:t>
      </w:r>
    </w:p>
    <w:p w14:paraId="6DD8F745" w14:textId="77777777" w:rsidR="007911FE" w:rsidRPr="00CF0D63" w:rsidRDefault="007911FE" w:rsidP="00706522">
      <w:pPr>
        <w:pStyle w:val="a5"/>
        <w:numPr>
          <w:ilvl w:val="0"/>
          <w:numId w:val="20"/>
        </w:numPr>
        <w:bidi/>
        <w:spacing w:before="0" w:beforeAutospacing="0" w:after="0" w:afterAutospacing="0" w:line="360" w:lineRule="auto"/>
        <w:ind w:left="714" w:hanging="199"/>
        <w:jc w:val="both"/>
        <w:rPr>
          <w:rFonts w:ascii="Traditional Arabic" w:hAnsi="Traditional Arabic" w:cs="Traditional Arabic"/>
          <w:b/>
          <w:bCs/>
          <w:color w:val="000000" w:themeColor="text1"/>
          <w:sz w:val="28"/>
          <w:szCs w:val="28"/>
          <w:rtl/>
        </w:rPr>
      </w:pPr>
      <w:r w:rsidRPr="00CF0D63">
        <w:rPr>
          <w:rFonts w:ascii="Traditional Arabic" w:hAnsi="Traditional Arabic" w:cs="Traditional Arabic"/>
          <w:b/>
          <w:bCs/>
          <w:color w:val="000000" w:themeColor="text1"/>
          <w:sz w:val="28"/>
          <w:szCs w:val="28"/>
          <w:rtl/>
        </w:rPr>
        <w:t>مناقشة نتائج الدراسة الميدانية</w:t>
      </w:r>
      <w:r w:rsidR="00FC6C2E" w:rsidRPr="00CF0D63">
        <w:rPr>
          <w:rFonts w:ascii="Traditional Arabic" w:hAnsi="Traditional Arabic" w:cs="Traditional Arabic"/>
          <w:b/>
          <w:bCs/>
          <w:color w:val="000000" w:themeColor="text1"/>
          <w:sz w:val="28"/>
          <w:szCs w:val="28"/>
          <w:rtl/>
        </w:rPr>
        <w:t>:</w:t>
      </w:r>
      <w:r w:rsidRPr="00CF0D63">
        <w:rPr>
          <w:rFonts w:ascii="Traditional Arabic" w:hAnsi="Traditional Arabic" w:cs="Traditional Arabic"/>
          <w:b/>
          <w:bCs/>
          <w:color w:val="000000" w:themeColor="text1"/>
          <w:sz w:val="28"/>
          <w:szCs w:val="28"/>
          <w:rtl/>
        </w:rPr>
        <w:t xml:space="preserve"> </w:t>
      </w:r>
    </w:p>
    <w:p w14:paraId="3792F8CB" w14:textId="77777777" w:rsidR="007911FE" w:rsidRPr="00CF0D63" w:rsidRDefault="007911FE" w:rsidP="00706522">
      <w:pPr>
        <w:pStyle w:val="3"/>
        <w:numPr>
          <w:ilvl w:val="0"/>
          <w:numId w:val="21"/>
        </w:numPr>
        <w:bidi/>
        <w:spacing w:before="0" w:line="360" w:lineRule="auto"/>
        <w:ind w:left="714" w:hanging="357"/>
        <w:jc w:val="both"/>
        <w:rPr>
          <w:rFonts w:ascii="Traditional Arabic" w:hAnsi="Traditional Arabic" w:cs="Traditional Arabic"/>
          <w:b/>
          <w:bCs/>
          <w:color w:val="000000" w:themeColor="text1"/>
          <w:lang w:bidi="ar-SA"/>
        </w:rPr>
      </w:pPr>
      <w:r w:rsidRPr="00CF0D63">
        <w:rPr>
          <w:rFonts w:ascii="Traditional Arabic" w:hAnsi="Traditional Arabic" w:cs="Traditional Arabic"/>
          <w:b/>
          <w:bCs/>
          <w:color w:val="000000" w:themeColor="text1"/>
          <w:rtl/>
          <w:lang w:bidi="ar-SA"/>
        </w:rPr>
        <w:t>النتائج</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SA"/>
        </w:rPr>
        <w:t>المتعلقة</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SA"/>
        </w:rPr>
        <w:t>بالخصائص</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SA"/>
        </w:rPr>
        <w:t>الشخصية</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SA"/>
        </w:rPr>
        <w:t>لعينة</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SA"/>
        </w:rPr>
        <w:t>الدراسة</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SA"/>
        </w:rPr>
        <w:t>وربطها</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SA"/>
        </w:rPr>
        <w:t>بالدراسات</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SA"/>
        </w:rPr>
        <w:t>السابقة</w:t>
      </w:r>
      <w:r w:rsidR="00FC6C2E" w:rsidRPr="00CF0D63">
        <w:rPr>
          <w:rFonts w:ascii="Traditional Arabic" w:hAnsi="Traditional Arabic" w:cs="Traditional Arabic"/>
          <w:b/>
          <w:bCs/>
          <w:color w:val="000000" w:themeColor="text1"/>
          <w:rtl/>
          <w:lang w:bidi="ar-SA"/>
        </w:rPr>
        <w:t>:</w:t>
      </w:r>
    </w:p>
    <w:p w14:paraId="1C5F5EC9"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أظهرت نتائج الدراسة أن أفراد العينة يتمتعون بخصائص مهنية وعلمية تجعلهم قادرين على تقديم تقييم موضوعي لأثر استراتيجية دمج الشركات على الجاهزية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السوق الموازية). فقد اقتصرت العينة على الذكور</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يمكن تفسيره بطبيعة الشركات العائلية السعودية التي ما زالت تشهد حضورًا أكبر للذكور في المناصب الإدارية والمالية والتشغيلية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الأمر الذي يعكس واقع البيئة التنظيمية في هذا النوع من الشركات</w:t>
      </w:r>
      <w:r w:rsidRPr="00664F7D">
        <w:rPr>
          <w:rFonts w:ascii="Traditional Arabic" w:hAnsi="Traditional Arabic" w:cs="Traditional Arabic"/>
          <w:color w:val="000000" w:themeColor="text1"/>
        </w:rPr>
        <w:t>.</w:t>
      </w:r>
    </w:p>
    <w:p w14:paraId="11C41319"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بينت النتائج أن غالبية أفراد العينة ينتمون</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الفئة العمرية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36–45) عامًا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وهي فئة تتميز بالنضج المهني والخبرة العملية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الأمر الذي يعزز من دقة تقييمهم للقرارات الاستراتيجية المتعلقة بعمليات الدمج وال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وتتفق هذه النتيجة مع ما أشارت إليه </w:t>
      </w:r>
      <w:r w:rsidRPr="00664F7D">
        <w:rPr>
          <w:rFonts w:ascii="Traditional Arabic" w:hAnsi="Traditional Arabic" w:cs="Traditional Arabic"/>
          <w:color w:val="000000" w:themeColor="text1"/>
          <w:rtl/>
        </w:rPr>
        <w:lastRenderedPageBreak/>
        <w:t>دراسة الحاج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2017)</w:t>
      </w:r>
      <w:r w:rsidR="000544F4" w:rsidRPr="00664F7D">
        <w:rPr>
          <w:rFonts w:ascii="Traditional Arabic" w:hAnsi="Traditional Arabic" w:cs="Traditional Arabic"/>
          <w:color w:val="000000" w:themeColor="text1"/>
          <w:rtl/>
        </w:rPr>
        <w:t xml:space="preserve"> إلى </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الخبرات الإدارية والقيادية في دعم نجاح الشركات العائلية وتحسين كفاءة اتخاذ القرارات الاستراتيجية</w:t>
      </w:r>
      <w:r w:rsidRPr="00664F7D">
        <w:rPr>
          <w:rFonts w:ascii="Traditional Arabic" w:hAnsi="Traditional Arabic" w:cs="Traditional Arabic"/>
          <w:color w:val="000000" w:themeColor="text1"/>
        </w:rPr>
        <w:t>.</w:t>
      </w:r>
    </w:p>
    <w:p w14:paraId="2A1D63E6"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وأظهرت النتائج كذلك أن معظم أفراد العينة يحملون مؤهلًا جامعيًا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يعكس امتلاك المشاركين للمعرفة العلمية اللازمة لفهم متطلبات الحوكمة وال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وعمليات الدمج. ويمكن ربط ذلك بنتائج دراسة المقدم والعزمي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2024) التي أكدت </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الوعي التنظيمي والإداري في تعزيز تطبيق الحوكمة وتحسين أداء الشركات العائلية</w:t>
      </w:r>
      <w:r w:rsidRPr="00664F7D">
        <w:rPr>
          <w:rFonts w:ascii="Traditional Arabic" w:hAnsi="Traditional Arabic" w:cs="Traditional Arabic"/>
          <w:color w:val="000000" w:themeColor="text1"/>
        </w:rPr>
        <w:t>.</w:t>
      </w:r>
    </w:p>
    <w:p w14:paraId="448E42C6"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أوضحت النتائج أن غالبية أفراد العينة يعملون في الوظائف التشغيلية والمالية والإدارية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يوفر تنوعًا في وجهات النظر المتعلقة بموضوع الدراسة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ويسهم في تقديم تقييم أكثر شمولًا لمتغيراتها. ويتفق ذلك مع ما أشارت إليه دراسة توفيق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2024) من </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تكامل الأدوار الإدارية والمالية والتشغيلية في دعم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الاستراتيجي للشركات العائلية</w:t>
      </w:r>
      <w:r w:rsidRPr="00664F7D">
        <w:rPr>
          <w:rFonts w:ascii="Traditional Arabic" w:hAnsi="Traditional Arabic" w:cs="Traditional Arabic"/>
          <w:color w:val="000000" w:themeColor="text1"/>
        </w:rPr>
        <w:t>.</w:t>
      </w:r>
    </w:p>
    <w:p w14:paraId="20A48611"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أظهرت النتائج أن نسبة كبيرة من أفراد العينة يمتلكون خبرات عملية تزيد على خمسة عشر عامًا</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يعزز من موثوقية البيانات المستخلصة وقدرة المشاركين على الحكم على آثار الدمج ومتطلبات 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استنادًا</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خبرات عملية ممتدة. وتتفق هذه النتيجة مع ما أكدته دراسة</w:t>
      </w:r>
      <w:r w:rsidRPr="00664F7D">
        <w:rPr>
          <w:rFonts w:ascii="Traditional Arabic" w:hAnsi="Traditional Arabic" w:cs="Traditional Arabic"/>
          <w:color w:val="000000" w:themeColor="text1"/>
        </w:rPr>
        <w:t xml:space="preserve"> Roland</w:t>
      </w:r>
      <w:r w:rsidR="00D7278E" w:rsidRPr="00664F7D">
        <w:rPr>
          <w:rFonts w:ascii="Traditional Arabic" w:hAnsi="Traditional Arabic" w:cs="Traditional Arabic"/>
          <w:color w:val="000000" w:themeColor="text1"/>
        </w:rPr>
        <w:t xml:space="preserve"> (</w:t>
      </w:r>
      <w:r w:rsidRPr="00664F7D">
        <w:rPr>
          <w:rFonts w:ascii="Traditional Arabic" w:hAnsi="Traditional Arabic" w:cs="Traditional Arabic"/>
          <w:color w:val="000000" w:themeColor="text1"/>
        </w:rPr>
        <w:t xml:space="preserve">2018) </w:t>
      </w:r>
      <w:r w:rsidRPr="00664F7D">
        <w:rPr>
          <w:rFonts w:ascii="Traditional Arabic" w:hAnsi="Traditional Arabic" w:cs="Traditional Arabic"/>
          <w:color w:val="000000" w:themeColor="text1"/>
          <w:rtl/>
        </w:rPr>
        <w:t xml:space="preserve">من أن الخبرات الإدارية المتراكمة تمثل عنصرًا مهمًا في </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التغيير والتطوير المؤسسي داخل الشركات العائلية وتحقيق أهدافها الاستراتيجية</w:t>
      </w:r>
    </w:p>
    <w:p w14:paraId="62B7EF60" w14:textId="77777777" w:rsidR="007911FE" w:rsidRPr="00CF0D63" w:rsidRDefault="00FC6C2E" w:rsidP="00706522">
      <w:pPr>
        <w:pStyle w:val="3"/>
        <w:numPr>
          <w:ilvl w:val="0"/>
          <w:numId w:val="21"/>
        </w:numPr>
        <w:bidi/>
        <w:spacing w:before="0" w:line="360" w:lineRule="auto"/>
        <w:ind w:left="714" w:hanging="357"/>
        <w:jc w:val="both"/>
        <w:rPr>
          <w:rFonts w:ascii="Traditional Arabic" w:hAnsi="Traditional Arabic" w:cs="Traditional Arabic"/>
          <w:b/>
          <w:bCs/>
          <w:color w:val="000000" w:themeColor="text1"/>
          <w:sz w:val="26"/>
          <w:szCs w:val="26"/>
          <w:rtl/>
          <w:lang w:bidi="ar-SA"/>
        </w:rPr>
      </w:pPr>
      <w:r w:rsidRPr="00CF0D63">
        <w:rPr>
          <w:rFonts w:ascii="Traditional Arabic" w:hAnsi="Traditional Arabic" w:cs="Traditional Arabic"/>
          <w:b/>
          <w:bCs/>
          <w:color w:val="000000" w:themeColor="text1"/>
          <w:sz w:val="26"/>
          <w:szCs w:val="26"/>
          <w:rtl/>
          <w:lang w:bidi="ar-SA"/>
        </w:rPr>
        <w:t>نتائج</w:t>
      </w:r>
      <w:r w:rsidRPr="00CF0D63">
        <w:rPr>
          <w:rFonts w:ascii="Traditional Arabic" w:hAnsi="Traditional Arabic" w:cs="Traditional Arabic"/>
          <w:b/>
          <w:bCs/>
          <w:color w:val="000000" w:themeColor="text1"/>
          <w:sz w:val="26"/>
          <w:szCs w:val="26"/>
          <w:rtl/>
        </w:rPr>
        <w:t xml:space="preserve"> </w:t>
      </w:r>
      <w:r w:rsidRPr="00CF0D63">
        <w:rPr>
          <w:rFonts w:ascii="Traditional Arabic" w:hAnsi="Traditional Arabic" w:cs="Traditional Arabic"/>
          <w:b/>
          <w:bCs/>
          <w:color w:val="000000" w:themeColor="text1"/>
          <w:sz w:val="26"/>
          <w:szCs w:val="26"/>
          <w:rtl/>
          <w:lang w:bidi="ar-SA"/>
        </w:rPr>
        <w:t>الدراسة الميدانية:</w:t>
      </w:r>
    </w:p>
    <w:p w14:paraId="45670E5E"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 xml:space="preserve">أظهرت نتائج الدراسة الحالية وجود أثر إيجابي ذي دلالة </w:t>
      </w:r>
      <w:r w:rsidR="004C5D0F" w:rsidRPr="00664F7D">
        <w:rPr>
          <w:rFonts w:ascii="Traditional Arabic" w:hAnsi="Traditional Arabic" w:cs="Traditional Arabic"/>
          <w:color w:val="000000" w:themeColor="text1"/>
          <w:rtl/>
        </w:rPr>
        <w:t>إحصائي</w:t>
      </w:r>
      <w:r w:rsidRPr="00664F7D">
        <w:rPr>
          <w:rFonts w:ascii="Traditional Arabic" w:hAnsi="Traditional Arabic" w:cs="Traditional Arabic"/>
          <w:color w:val="000000" w:themeColor="text1"/>
          <w:rtl/>
        </w:rPr>
        <w:t>ة لاستراتيجية دمج الشركات على الجاهزية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السوق الموازية) لدى الشركات العائلية السعودية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وهو ما يتفق مع عدد من الدراسات السابقة التي أكدت </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الدمج كخيار استراتيجي يسهم في تعزيز جاهزية الشركات للتوسع والوصول</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الأسواق المالية</w:t>
      </w:r>
      <w:r w:rsidRPr="00664F7D">
        <w:rPr>
          <w:rFonts w:ascii="Traditional Arabic" w:hAnsi="Traditional Arabic" w:cs="Traditional Arabic"/>
          <w:color w:val="000000" w:themeColor="text1"/>
        </w:rPr>
        <w:t>.</w:t>
      </w:r>
    </w:p>
    <w:p w14:paraId="1D9EF37C"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ففيما يتعلق ب</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المالي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بينت نتائج الدراسة الحالية أن استراتيجية دمج الشركات تؤثر تأثيرًا إيجابيًا ودالًا </w:t>
      </w:r>
      <w:r w:rsidR="004C5D0F" w:rsidRPr="00664F7D">
        <w:rPr>
          <w:rFonts w:ascii="Traditional Arabic" w:hAnsi="Traditional Arabic" w:cs="Traditional Arabic"/>
          <w:color w:val="000000" w:themeColor="text1"/>
          <w:rtl/>
        </w:rPr>
        <w:t>إحصائي</w:t>
      </w:r>
      <w:r w:rsidRPr="00664F7D">
        <w:rPr>
          <w:rFonts w:ascii="Traditional Arabic" w:hAnsi="Traditional Arabic" w:cs="Traditional Arabic"/>
          <w:color w:val="000000" w:themeColor="text1"/>
          <w:rtl/>
        </w:rPr>
        <w:t xml:space="preserve">ا في تحسين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المالي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يتفق مع نتائج دراسة الطراونة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2020) التي توصلت</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 xml:space="preserve">وجود علاقة إيجابية بين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وتحسن</w:t>
      </w:r>
      <w:proofErr w:type="gramEnd"/>
      <w:r w:rsidRPr="00664F7D">
        <w:rPr>
          <w:rFonts w:ascii="Traditional Arabic" w:hAnsi="Traditional Arabic" w:cs="Traditional Arabic"/>
          <w:color w:val="000000" w:themeColor="text1"/>
          <w:rtl/>
        </w:rPr>
        <w:t xml:space="preserve"> القيمة السوقية للشركات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يتفق مع دراسة السليمان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 التي أكدت أن الدمج يسهم في تحقيق وفورات الحجم وتحسين الكفاءة الاقتصادية للشركات قبل 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السوق الموازية. كذلك تتوافق هذه النتيجة مع دراسة</w:t>
      </w:r>
      <w:r w:rsidRPr="00664F7D">
        <w:rPr>
          <w:rFonts w:ascii="Traditional Arabic" w:hAnsi="Traditional Arabic" w:cs="Traditional Arabic"/>
          <w:color w:val="000000" w:themeColor="text1"/>
        </w:rPr>
        <w:t xml:space="preserve"> Juan</w:t>
      </w:r>
      <w:r w:rsidR="00D7278E" w:rsidRPr="00664F7D">
        <w:rPr>
          <w:rFonts w:ascii="Traditional Arabic" w:hAnsi="Traditional Arabic" w:cs="Traditional Arabic"/>
          <w:color w:val="000000" w:themeColor="text1"/>
        </w:rPr>
        <w:t xml:space="preserve"> (</w:t>
      </w:r>
      <w:r w:rsidRPr="00664F7D">
        <w:rPr>
          <w:rFonts w:ascii="Traditional Arabic" w:hAnsi="Traditional Arabic" w:cs="Traditional Arabic"/>
          <w:color w:val="000000" w:themeColor="text1"/>
        </w:rPr>
        <w:t xml:space="preserve">2021) </w:t>
      </w:r>
      <w:r w:rsidRPr="00664F7D">
        <w:rPr>
          <w:rFonts w:ascii="Traditional Arabic" w:hAnsi="Traditional Arabic" w:cs="Traditional Arabic"/>
          <w:color w:val="000000" w:themeColor="text1"/>
          <w:rtl/>
        </w:rPr>
        <w:t>التي أوضحت أن دمج الشركات العائلية يؤدي</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خلق قيمة اقتصادية مضافة وتحقيق فوائد مالية ملموسة</w:t>
      </w:r>
      <w:r w:rsidRPr="00664F7D">
        <w:rPr>
          <w:rFonts w:ascii="Traditional Arabic" w:hAnsi="Traditional Arabic" w:cs="Traditional Arabic"/>
          <w:color w:val="000000" w:themeColor="text1"/>
        </w:rPr>
        <w:t>.</w:t>
      </w:r>
    </w:p>
    <w:p w14:paraId="75EF8C86"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كما كشفت نتائج الدراسة الحالية عن وجود أثر إيجابي لاستراتيجية الدمج على التوافق مع متطلبات الحوكمة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ينسجم مع نتائج دراسة المقدم والعزمي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2024) التي أكدت أن تطبيق مبادئ الحوكمة يسهم في رفع كفاءة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داخل الشركات العائلية وتعزيز قدرتها التنافسية. وتتفق هذه النتيجة كذلك مع دراسة توفيق</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2024) التي أثبتت وجود علاقة معنوية بين الحوكمة </w:t>
      </w:r>
      <w:r w:rsidRPr="00664F7D">
        <w:rPr>
          <w:rFonts w:ascii="Traditional Arabic" w:hAnsi="Traditional Arabic" w:cs="Traditional Arabic"/>
          <w:color w:val="000000" w:themeColor="text1"/>
          <w:rtl/>
        </w:rPr>
        <w:lastRenderedPageBreak/>
        <w:t xml:space="preserve">الرشيدة وتطوير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الاستراتيجي للشركات العائلية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بالإضافة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دراسة الحاج</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2017) التي أكدت أن الالتزام بالحوكمة يسهم في رفع كفاءة ال</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وتحقيق الاستقرار المؤسسي واستدامة الشركات العائلية</w:t>
      </w:r>
      <w:r w:rsidRPr="00664F7D">
        <w:rPr>
          <w:rFonts w:ascii="Traditional Arabic" w:hAnsi="Traditional Arabic" w:cs="Traditional Arabic"/>
          <w:color w:val="000000" w:themeColor="text1"/>
        </w:rPr>
        <w:t>.</w:t>
      </w:r>
    </w:p>
    <w:p w14:paraId="01EEDE87"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وفيما يتعلق بالقدرة التنافسية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أظهرت نتائج الدراسة الحالية أن استراتيجية الدمج تؤدي</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تعزيز القدرة التنافسية للشركات العائلية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يتوافق مع نتائج دراسة السليمان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2022) التي أكدت أن الدمج يساعد الشركات على تحسين قدرتها على المنافسة من خلال رفع الكفاءة التشغيلية وتقليل التكاليف وتحقيق مزايا اقتصادية أكبر. كما تتفق هذه النتيجة مع دراسة</w:t>
      </w:r>
      <w:r w:rsidRPr="00664F7D">
        <w:rPr>
          <w:rFonts w:ascii="Traditional Arabic" w:hAnsi="Traditional Arabic" w:cs="Traditional Arabic"/>
          <w:color w:val="000000" w:themeColor="text1"/>
        </w:rPr>
        <w:t xml:space="preserve"> Roland</w:t>
      </w:r>
      <w:r w:rsidR="00D7278E" w:rsidRPr="00664F7D">
        <w:rPr>
          <w:rFonts w:ascii="Traditional Arabic" w:hAnsi="Traditional Arabic" w:cs="Traditional Arabic"/>
          <w:color w:val="000000" w:themeColor="text1"/>
        </w:rPr>
        <w:t xml:space="preserve"> (</w:t>
      </w:r>
      <w:r w:rsidRPr="00664F7D">
        <w:rPr>
          <w:rFonts w:ascii="Traditional Arabic" w:hAnsi="Traditional Arabic" w:cs="Traditional Arabic"/>
          <w:color w:val="000000" w:themeColor="text1"/>
        </w:rPr>
        <w:t xml:space="preserve">2018) </w:t>
      </w:r>
      <w:r w:rsidRPr="00664F7D">
        <w:rPr>
          <w:rFonts w:ascii="Traditional Arabic" w:hAnsi="Traditional Arabic" w:cs="Traditional Arabic"/>
          <w:color w:val="000000" w:themeColor="text1"/>
          <w:rtl/>
        </w:rPr>
        <w:t>التي أشارت</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تطوير القدرات التنظيمية وتعزيز الحوكمة يمثلان مدخلًا أساسيًا لدعم القدرة التنافسية واستدامة الشركات العائلية</w:t>
      </w:r>
      <w:r w:rsidRPr="00664F7D">
        <w:rPr>
          <w:rFonts w:ascii="Traditional Arabic" w:hAnsi="Traditional Arabic" w:cs="Traditional Arabic"/>
          <w:color w:val="000000" w:themeColor="text1"/>
        </w:rPr>
        <w:t>.</w:t>
      </w:r>
    </w:p>
    <w:p w14:paraId="43DB9F9C"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وأظهرت نتائج الدراسة الحالية كذلك وجود أثر إيجابي لاستراتيجية الدمج على فرص الحصول على التمويل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يتفق مع دراسة الغامدي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2021) التي أكدت أن عمليات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والاستحواذ</w:t>
      </w:r>
      <w:proofErr w:type="gramEnd"/>
      <w:r w:rsidRPr="00664F7D">
        <w:rPr>
          <w:rFonts w:ascii="Traditional Arabic" w:hAnsi="Traditional Arabic" w:cs="Traditional Arabic"/>
          <w:color w:val="000000" w:themeColor="text1"/>
          <w:rtl/>
        </w:rPr>
        <w:t xml:space="preserve"> تسهم في تعزيز المركز المالي وتحسين الجدارة الائتمانية للشركات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الأمر الذي يساعدها على استيفاء متطلبات 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السوق الموازية. كما تتوافق هذه النتيجة مع دراسة</w:t>
      </w:r>
      <w:r w:rsidRPr="00664F7D">
        <w:rPr>
          <w:rFonts w:ascii="Traditional Arabic" w:hAnsi="Traditional Arabic" w:cs="Traditional Arabic"/>
          <w:color w:val="000000" w:themeColor="text1"/>
        </w:rPr>
        <w:t xml:space="preserve"> Pagano, Panetta &amp; Zingales</w:t>
      </w:r>
      <w:r w:rsidR="00D7278E" w:rsidRPr="00664F7D">
        <w:rPr>
          <w:rFonts w:ascii="Traditional Arabic" w:hAnsi="Traditional Arabic" w:cs="Traditional Arabic"/>
          <w:color w:val="000000" w:themeColor="text1"/>
        </w:rPr>
        <w:t xml:space="preserve"> (</w:t>
      </w:r>
      <w:r w:rsidRPr="00664F7D">
        <w:rPr>
          <w:rFonts w:ascii="Traditional Arabic" w:hAnsi="Traditional Arabic" w:cs="Traditional Arabic"/>
          <w:color w:val="000000" w:themeColor="text1"/>
        </w:rPr>
        <w:t xml:space="preserve">1998) </w:t>
      </w:r>
      <w:r w:rsidRPr="00664F7D">
        <w:rPr>
          <w:rFonts w:ascii="Traditional Arabic" w:hAnsi="Traditional Arabic" w:cs="Traditional Arabic"/>
          <w:color w:val="000000" w:themeColor="text1"/>
          <w:rtl/>
        </w:rPr>
        <w:t>التي أشارت</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أن دخول الأسواق الموازية يتيح للشركات فرصًا أفضل للوصول</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رأس المال ومصادر التمويل المختلفة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وكذلك مع دراسة</w:t>
      </w:r>
      <w:r w:rsidRPr="00664F7D">
        <w:rPr>
          <w:rFonts w:ascii="Traditional Arabic" w:hAnsi="Traditional Arabic" w:cs="Traditional Arabic"/>
          <w:color w:val="000000" w:themeColor="text1"/>
        </w:rPr>
        <w:t xml:space="preserve"> Zhao &amp; Chen</w:t>
      </w:r>
      <w:r w:rsidR="00D7278E" w:rsidRPr="00664F7D">
        <w:rPr>
          <w:rFonts w:ascii="Traditional Arabic" w:hAnsi="Traditional Arabic" w:cs="Traditional Arabic"/>
          <w:color w:val="000000" w:themeColor="text1"/>
        </w:rPr>
        <w:t xml:space="preserve"> (</w:t>
      </w:r>
      <w:r w:rsidRPr="00664F7D">
        <w:rPr>
          <w:rFonts w:ascii="Traditional Arabic" w:hAnsi="Traditional Arabic" w:cs="Traditional Arabic"/>
          <w:color w:val="000000" w:themeColor="text1"/>
        </w:rPr>
        <w:t xml:space="preserve">2020) </w:t>
      </w:r>
      <w:r w:rsidRPr="00664F7D">
        <w:rPr>
          <w:rFonts w:ascii="Traditional Arabic" w:hAnsi="Traditional Arabic" w:cs="Traditional Arabic"/>
          <w:color w:val="000000" w:themeColor="text1"/>
          <w:rtl/>
        </w:rPr>
        <w:t>التي أكدت أن الدمج يمثل آلية فعالة لتحسين الوضع المالي للشركات وتعزيز قدرتها على النفاذ</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الأسواق المالية</w:t>
      </w:r>
      <w:r w:rsidRPr="00664F7D">
        <w:rPr>
          <w:rFonts w:ascii="Traditional Arabic" w:hAnsi="Traditional Arabic" w:cs="Traditional Arabic"/>
          <w:color w:val="000000" w:themeColor="text1"/>
        </w:rPr>
        <w:t>.</w:t>
      </w:r>
    </w:p>
    <w:p w14:paraId="5B86F0D9"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أما فيما يتعلق بالنتيجة الرئيسة للدراسة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فقد أظهرت نتائج الانحدار الكلي وجود أثر إيجابي قوي لاستراتيجية دمج الشركات على الجاهزية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السوق الموازية)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وهي نتيجة تتفق بصورة مباشرة مع دراسة الغامدي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2021) التي أوضحت أن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ات </w:t>
      </w:r>
      <w:proofErr w:type="spellStart"/>
      <w:r w:rsidRPr="00664F7D">
        <w:rPr>
          <w:rFonts w:ascii="Traditional Arabic" w:hAnsi="Traditional Arabic" w:cs="Traditional Arabic"/>
          <w:color w:val="000000" w:themeColor="text1"/>
          <w:rtl/>
        </w:rPr>
        <w:t>والاستحواذات</w:t>
      </w:r>
      <w:proofErr w:type="spellEnd"/>
      <w:r w:rsidRPr="00664F7D">
        <w:rPr>
          <w:rFonts w:ascii="Traditional Arabic" w:hAnsi="Traditional Arabic" w:cs="Traditional Arabic"/>
          <w:color w:val="000000" w:themeColor="text1"/>
          <w:rtl/>
        </w:rPr>
        <w:t xml:space="preserve"> تعد مدخلًا استراتيجيًا مهمًا لتهيئة الشركات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كما تتفق مع دراسة</w:t>
      </w:r>
      <w:r w:rsidRPr="00664F7D">
        <w:rPr>
          <w:rFonts w:ascii="Traditional Arabic" w:hAnsi="Traditional Arabic" w:cs="Traditional Arabic"/>
          <w:color w:val="000000" w:themeColor="text1"/>
        </w:rPr>
        <w:t xml:space="preserve"> Wong &amp; </w:t>
      </w:r>
      <w:proofErr w:type="spellStart"/>
      <w:r w:rsidRPr="00664F7D">
        <w:rPr>
          <w:rFonts w:ascii="Traditional Arabic" w:hAnsi="Traditional Arabic" w:cs="Traditional Arabic"/>
          <w:color w:val="000000" w:themeColor="text1"/>
        </w:rPr>
        <w:t>Tse</w:t>
      </w:r>
      <w:proofErr w:type="spellEnd"/>
      <w:r w:rsidR="00D7278E" w:rsidRPr="00664F7D">
        <w:rPr>
          <w:rFonts w:ascii="Traditional Arabic" w:hAnsi="Traditional Arabic" w:cs="Traditional Arabic"/>
          <w:color w:val="000000" w:themeColor="text1"/>
        </w:rPr>
        <w:t xml:space="preserve"> (</w:t>
      </w:r>
      <w:r w:rsidRPr="00664F7D">
        <w:rPr>
          <w:rFonts w:ascii="Traditional Arabic" w:hAnsi="Traditional Arabic" w:cs="Traditional Arabic"/>
          <w:color w:val="000000" w:themeColor="text1"/>
        </w:rPr>
        <w:t xml:space="preserve">2015) </w:t>
      </w:r>
      <w:r w:rsidRPr="00664F7D">
        <w:rPr>
          <w:rFonts w:ascii="Traditional Arabic" w:hAnsi="Traditional Arabic" w:cs="Traditional Arabic"/>
          <w:color w:val="000000" w:themeColor="text1"/>
          <w:rtl/>
        </w:rPr>
        <w:t>التي أكدت أن عمليات الدمج وإعادة الهيكلة المؤسسية تسهم في رفع فرص قبول الشركات في الأسواق الموازية وتقليل مخاطر الرفض التنظيمي</w:t>
      </w:r>
      <w:r w:rsidRPr="00664F7D">
        <w:rPr>
          <w:rFonts w:ascii="Traditional Arabic" w:hAnsi="Traditional Arabic" w:cs="Traditional Arabic"/>
          <w:color w:val="000000" w:themeColor="text1"/>
        </w:rPr>
        <w:t>.</w:t>
      </w:r>
    </w:p>
    <w:p w14:paraId="62D2A91E"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وفيما يخص المتغيرات الديموغرافية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فقد أظهرت نتائج الدراسة الحالية عدم وجود فروق ذات دلالة </w:t>
      </w:r>
      <w:r w:rsidR="004C5D0F" w:rsidRPr="00664F7D">
        <w:rPr>
          <w:rFonts w:ascii="Traditional Arabic" w:hAnsi="Traditional Arabic" w:cs="Traditional Arabic"/>
          <w:color w:val="000000" w:themeColor="text1"/>
          <w:rtl/>
        </w:rPr>
        <w:t>إحصائي</w:t>
      </w:r>
      <w:r w:rsidRPr="00664F7D">
        <w:rPr>
          <w:rFonts w:ascii="Traditional Arabic" w:hAnsi="Traditional Arabic" w:cs="Traditional Arabic"/>
          <w:color w:val="000000" w:themeColor="text1"/>
          <w:rtl/>
        </w:rPr>
        <w:t>ة في تقييم أثر استراتيجية دمج الشركات تبعًا للعمر أو المؤهل العلمي أو المسمى الوظيفي أو سنوات الخبرة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وهو ما يشير</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 xml:space="preserve">وجود اتفاق عام بين أفراد العينة حول </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الدمج وآثاره الإيجابية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ويعكس موضوعية الإدراك ل</w:t>
      </w:r>
      <w:r w:rsidR="003F6CDC" w:rsidRPr="00664F7D">
        <w:rPr>
          <w:rFonts w:ascii="Traditional Arabic" w:hAnsi="Traditional Arabic" w:cs="Traditional Arabic"/>
          <w:color w:val="000000" w:themeColor="text1"/>
          <w:rtl/>
        </w:rPr>
        <w:t>أهمية</w:t>
      </w:r>
      <w:r w:rsidRPr="00664F7D">
        <w:rPr>
          <w:rFonts w:ascii="Traditional Arabic" w:hAnsi="Traditional Arabic" w:cs="Traditional Arabic"/>
          <w:color w:val="000000" w:themeColor="text1"/>
          <w:rtl/>
        </w:rPr>
        <w:t xml:space="preserve"> هذه الاستراتيجية بغض النظر عن الخصائص الشخصية أو الوظيفية للمشاركين</w:t>
      </w:r>
      <w:r w:rsidRPr="00664F7D">
        <w:rPr>
          <w:rFonts w:ascii="Traditional Arabic" w:hAnsi="Traditional Arabic" w:cs="Traditional Arabic"/>
          <w:color w:val="000000" w:themeColor="text1"/>
        </w:rPr>
        <w:t>.</w:t>
      </w:r>
    </w:p>
    <w:p w14:paraId="46AEE081" w14:textId="77777777" w:rsidR="007911FE" w:rsidRPr="00664F7D" w:rsidRDefault="007911FE" w:rsidP="00706522">
      <w:pPr>
        <w:pStyle w:val="a5"/>
        <w:numPr>
          <w:ilvl w:val="0"/>
          <w:numId w:val="2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وبوجه عام</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تؤكد نتائج الدراسة الحالية ما ذهبت إليه غالبية الدراسات السابقة من أن استراتيجية دمج الشركات تمثل أحد الأدوات الاستراتيجية الفاعلة في تعزيز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المالي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وتطوير الحوكمة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وزيادة القدرة التنافسية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وتحسين فرص التمويل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يسهم في رفع جاهزية الشركات العائلية لل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سوق النمو</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السوق الموازية) وتحقيق أهدافها التوسعية والتنموية</w:t>
      </w:r>
      <w:r w:rsidRPr="00664F7D">
        <w:rPr>
          <w:rFonts w:ascii="Traditional Arabic" w:hAnsi="Traditional Arabic" w:cs="Traditional Arabic"/>
          <w:color w:val="000000" w:themeColor="text1"/>
        </w:rPr>
        <w:t>.</w:t>
      </w:r>
    </w:p>
    <w:p w14:paraId="3DE79153" w14:textId="77777777" w:rsidR="007F462E"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CF0D63">
        <w:rPr>
          <w:rFonts w:ascii="Traditional Arabic" w:hAnsi="Traditional Arabic" w:cs="Traditional Arabic"/>
          <w:b/>
          <w:bCs/>
          <w:color w:val="000000" w:themeColor="text1"/>
          <w:sz w:val="28"/>
          <w:szCs w:val="28"/>
          <w:rtl/>
        </w:rPr>
        <w:lastRenderedPageBreak/>
        <w:t xml:space="preserve">ثانياً- </w:t>
      </w:r>
      <w:r w:rsidR="007F462E">
        <w:rPr>
          <w:rFonts w:ascii="Traditional Arabic" w:hAnsi="Traditional Arabic" w:cs="Traditional Arabic" w:hint="cs"/>
          <w:b/>
          <w:bCs/>
          <w:color w:val="000000" w:themeColor="text1"/>
          <w:sz w:val="28"/>
          <w:szCs w:val="28"/>
          <w:rtl/>
        </w:rPr>
        <w:t>التوصيات</w:t>
      </w:r>
    </w:p>
    <w:p w14:paraId="77BEFC88" w14:textId="77777777" w:rsidR="009D429B" w:rsidRPr="00664F7D" w:rsidRDefault="009D429B"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يوصي الباحث بمجموعة من التوصيات العملية التي من شأنها دعم استفادة الشركات من عمليات الدمج وتعزيز قدرتها على تحقيق متطلبات 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والنمو المستدام</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وذلك على النحو الآتي</w:t>
      </w:r>
      <w:r w:rsidR="00775B4E" w:rsidRPr="00664F7D">
        <w:rPr>
          <w:rFonts w:ascii="Traditional Arabic" w:hAnsi="Traditional Arabic" w:cs="Traditional Arabic"/>
          <w:color w:val="000000" w:themeColor="text1"/>
          <w:rtl/>
        </w:rPr>
        <w:t xml:space="preserve">: </w:t>
      </w:r>
    </w:p>
    <w:p w14:paraId="74EAF65F" w14:textId="77777777" w:rsidR="009D429B" w:rsidRPr="00664F7D" w:rsidRDefault="009D429B" w:rsidP="00706522">
      <w:pPr>
        <w:numPr>
          <w:ilvl w:val="0"/>
          <w:numId w:val="18"/>
        </w:numPr>
        <w:bidi/>
        <w:spacing w:after="0" w:line="360" w:lineRule="auto"/>
        <w:ind w:left="714" w:hanging="198"/>
        <w:jc w:val="both"/>
        <w:rPr>
          <w:rFonts w:ascii="Traditional Arabic" w:hAnsi="Traditional Arabic" w:cs="Traditional Arabic"/>
          <w:sz w:val="24"/>
          <w:szCs w:val="24"/>
          <w:lang w:bidi="ar-EG"/>
        </w:rPr>
      </w:pPr>
      <w:r w:rsidRPr="00664F7D">
        <w:rPr>
          <w:rFonts w:ascii="Traditional Arabic" w:hAnsi="Traditional Arabic" w:cs="Traditional Arabic"/>
          <w:sz w:val="24"/>
          <w:szCs w:val="24"/>
          <w:rtl/>
          <w:lang w:bidi="ar-EG"/>
        </w:rPr>
        <w:t xml:space="preserve">تشجيع الشركات العائلية السعودية على تبني استراتيجيات الدمج بوصفها أحد المداخل الاستراتيجية الفاعلة لتحسين </w:t>
      </w:r>
      <w:r w:rsidR="005C20E0" w:rsidRPr="00664F7D">
        <w:rPr>
          <w:rFonts w:ascii="Traditional Arabic" w:hAnsi="Traditional Arabic" w:cs="Traditional Arabic"/>
          <w:sz w:val="24"/>
          <w:szCs w:val="24"/>
          <w:rtl/>
          <w:lang w:bidi="ar-EG"/>
        </w:rPr>
        <w:t>الأداء</w:t>
      </w:r>
      <w:r w:rsidRPr="00664F7D">
        <w:rPr>
          <w:rFonts w:ascii="Traditional Arabic" w:hAnsi="Traditional Arabic" w:cs="Traditional Arabic"/>
          <w:sz w:val="24"/>
          <w:szCs w:val="24"/>
          <w:rtl/>
          <w:lang w:bidi="ar-EG"/>
        </w:rPr>
        <w:t xml:space="preserve"> المالي</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وذلك لما أظهرته نتائج الدراسة من تأثير إيجابي قوي للدمج على الإيرادات والأرباح ورفع كفاءة استخدام الموارد المالية</w:t>
      </w:r>
      <w:r w:rsidRPr="00664F7D">
        <w:rPr>
          <w:rFonts w:ascii="Traditional Arabic" w:hAnsi="Traditional Arabic" w:cs="Traditional Arabic"/>
          <w:sz w:val="24"/>
          <w:szCs w:val="24"/>
          <w:lang w:bidi="ar-EG"/>
        </w:rPr>
        <w:t>.</w:t>
      </w:r>
    </w:p>
    <w:p w14:paraId="74FA9C36" w14:textId="77777777" w:rsidR="009D429B" w:rsidRPr="00664F7D" w:rsidRDefault="009D429B" w:rsidP="00706522">
      <w:pPr>
        <w:numPr>
          <w:ilvl w:val="0"/>
          <w:numId w:val="18"/>
        </w:numPr>
        <w:bidi/>
        <w:spacing w:after="0" w:line="360" w:lineRule="auto"/>
        <w:ind w:left="714" w:hanging="198"/>
        <w:jc w:val="both"/>
        <w:rPr>
          <w:rFonts w:ascii="Traditional Arabic" w:hAnsi="Traditional Arabic" w:cs="Traditional Arabic"/>
          <w:sz w:val="24"/>
          <w:szCs w:val="24"/>
          <w:lang w:bidi="ar-EG"/>
        </w:rPr>
      </w:pPr>
      <w:r w:rsidRPr="00664F7D">
        <w:rPr>
          <w:rFonts w:ascii="Traditional Arabic" w:hAnsi="Traditional Arabic" w:cs="Traditional Arabic"/>
          <w:sz w:val="24"/>
          <w:szCs w:val="24"/>
          <w:rtl/>
          <w:lang w:bidi="ar-EG"/>
        </w:rPr>
        <w:t>تعزيز الاهتمام بتطوير أنظمة الحوكمة المؤسسية داخل الشركات العائلية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من خلال رفع مستويات الشفافية والإفصاح وتفعيل أنظمة الرقابة الداخلية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بما يسهم في تحقيق متطلبات ال</w:t>
      </w:r>
      <w:r w:rsidR="000544F4" w:rsidRPr="00664F7D">
        <w:rPr>
          <w:rFonts w:ascii="Traditional Arabic" w:hAnsi="Traditional Arabic" w:cs="Traditional Arabic"/>
          <w:sz w:val="24"/>
          <w:szCs w:val="24"/>
          <w:rtl/>
          <w:lang w:bidi="ar-EG"/>
        </w:rPr>
        <w:t>إدراج</w:t>
      </w:r>
      <w:r w:rsidRPr="00664F7D">
        <w:rPr>
          <w:rFonts w:ascii="Traditional Arabic" w:hAnsi="Traditional Arabic" w:cs="Traditional Arabic"/>
          <w:sz w:val="24"/>
          <w:szCs w:val="24"/>
          <w:rtl/>
          <w:lang w:bidi="ar-EG"/>
        </w:rPr>
        <w:t xml:space="preserve"> في سوق النمو وتعزيز ثقة المستثمرين وأصحاب المصالح</w:t>
      </w:r>
      <w:r w:rsidRPr="00664F7D">
        <w:rPr>
          <w:rFonts w:ascii="Traditional Arabic" w:hAnsi="Traditional Arabic" w:cs="Traditional Arabic"/>
          <w:sz w:val="24"/>
          <w:szCs w:val="24"/>
          <w:lang w:bidi="ar-EG"/>
        </w:rPr>
        <w:t>.</w:t>
      </w:r>
    </w:p>
    <w:p w14:paraId="4D47ADA4" w14:textId="77777777" w:rsidR="009D429B" w:rsidRPr="00664F7D" w:rsidRDefault="009D429B" w:rsidP="00706522">
      <w:pPr>
        <w:numPr>
          <w:ilvl w:val="0"/>
          <w:numId w:val="18"/>
        </w:numPr>
        <w:bidi/>
        <w:spacing w:after="0" w:line="360" w:lineRule="auto"/>
        <w:ind w:left="714" w:hanging="198"/>
        <w:jc w:val="both"/>
        <w:rPr>
          <w:rFonts w:ascii="Traditional Arabic" w:hAnsi="Traditional Arabic" w:cs="Traditional Arabic"/>
          <w:sz w:val="24"/>
          <w:szCs w:val="24"/>
          <w:lang w:bidi="ar-EG"/>
        </w:rPr>
      </w:pPr>
      <w:r w:rsidRPr="00664F7D">
        <w:rPr>
          <w:rFonts w:ascii="Traditional Arabic" w:hAnsi="Traditional Arabic" w:cs="Traditional Arabic"/>
          <w:sz w:val="24"/>
          <w:szCs w:val="24"/>
          <w:rtl/>
          <w:lang w:bidi="ar-EG"/>
        </w:rPr>
        <w:t>الاستفادة من عمليات الدمج في دعم القدرة التنافسية للشركات العائلية من خلال توحيد الموارد والإمكانات</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وتحقيق وفورات الحجم</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وتحسين الكفاءة التشغيلية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وتوسيع الحصة السوقية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وتنويع المنتجات والخدمات بما يعزز استدامة النمو والتوسع</w:t>
      </w:r>
      <w:r w:rsidRPr="00664F7D">
        <w:rPr>
          <w:rFonts w:ascii="Traditional Arabic" w:hAnsi="Traditional Arabic" w:cs="Traditional Arabic"/>
          <w:sz w:val="24"/>
          <w:szCs w:val="24"/>
          <w:lang w:bidi="ar-EG"/>
        </w:rPr>
        <w:t>.</w:t>
      </w:r>
    </w:p>
    <w:p w14:paraId="51DD4751" w14:textId="77777777" w:rsidR="009D429B" w:rsidRPr="00664F7D" w:rsidRDefault="009D429B" w:rsidP="00706522">
      <w:pPr>
        <w:numPr>
          <w:ilvl w:val="0"/>
          <w:numId w:val="18"/>
        </w:numPr>
        <w:bidi/>
        <w:spacing w:after="0" w:line="360" w:lineRule="auto"/>
        <w:ind w:left="714" w:hanging="198"/>
        <w:jc w:val="both"/>
        <w:rPr>
          <w:rFonts w:ascii="Traditional Arabic" w:hAnsi="Traditional Arabic" w:cs="Traditional Arabic"/>
          <w:sz w:val="24"/>
          <w:szCs w:val="24"/>
          <w:lang w:bidi="ar-EG"/>
        </w:rPr>
      </w:pPr>
      <w:r w:rsidRPr="00664F7D">
        <w:rPr>
          <w:rFonts w:ascii="Traditional Arabic" w:hAnsi="Traditional Arabic" w:cs="Traditional Arabic"/>
          <w:sz w:val="24"/>
          <w:szCs w:val="24"/>
          <w:rtl/>
          <w:lang w:bidi="ar-EG"/>
        </w:rPr>
        <w:t>العمل على توظيف عمليات الدمج كوسيلة لتحسين فرص الحصول على التمويل</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من خلال تعزيز الجدارة الائتمانية للشركات وتطوير علاقاتها مع المستثمرين والمؤسسات التمويلية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بما يتيح الوصول</w:t>
      </w:r>
      <w:r w:rsidR="000544F4" w:rsidRPr="00664F7D">
        <w:rPr>
          <w:rFonts w:ascii="Traditional Arabic" w:hAnsi="Traditional Arabic" w:cs="Traditional Arabic"/>
          <w:sz w:val="24"/>
          <w:szCs w:val="24"/>
          <w:rtl/>
          <w:lang w:bidi="ar-EG"/>
        </w:rPr>
        <w:t xml:space="preserve"> إلى </w:t>
      </w:r>
      <w:r w:rsidRPr="00664F7D">
        <w:rPr>
          <w:rFonts w:ascii="Traditional Arabic" w:hAnsi="Traditional Arabic" w:cs="Traditional Arabic"/>
          <w:sz w:val="24"/>
          <w:szCs w:val="24"/>
          <w:rtl/>
          <w:lang w:bidi="ar-EG"/>
        </w:rPr>
        <w:t>مصادر تمويل متنوعة تدعم الخطط التوسعية المستقبلية</w:t>
      </w:r>
      <w:r w:rsidRPr="00664F7D">
        <w:rPr>
          <w:rFonts w:ascii="Traditional Arabic" w:hAnsi="Traditional Arabic" w:cs="Traditional Arabic"/>
          <w:sz w:val="24"/>
          <w:szCs w:val="24"/>
          <w:lang w:bidi="ar-EG"/>
        </w:rPr>
        <w:t>.</w:t>
      </w:r>
    </w:p>
    <w:p w14:paraId="3105C6FE" w14:textId="77777777" w:rsidR="009D429B" w:rsidRPr="00664F7D" w:rsidRDefault="009D429B" w:rsidP="00706522">
      <w:pPr>
        <w:numPr>
          <w:ilvl w:val="0"/>
          <w:numId w:val="18"/>
        </w:numPr>
        <w:bidi/>
        <w:spacing w:after="0" w:line="360" w:lineRule="auto"/>
        <w:ind w:left="714" w:hanging="198"/>
        <w:jc w:val="both"/>
        <w:rPr>
          <w:rFonts w:ascii="Traditional Arabic" w:hAnsi="Traditional Arabic" w:cs="Traditional Arabic"/>
          <w:sz w:val="24"/>
          <w:szCs w:val="24"/>
          <w:lang w:bidi="ar-EG"/>
        </w:rPr>
      </w:pPr>
      <w:r w:rsidRPr="00664F7D">
        <w:rPr>
          <w:rFonts w:ascii="Traditional Arabic" w:hAnsi="Traditional Arabic" w:cs="Traditional Arabic"/>
          <w:sz w:val="24"/>
          <w:szCs w:val="24"/>
          <w:rtl/>
          <w:lang w:bidi="ar-EG"/>
        </w:rPr>
        <w:t>منح ممارسات الحوكمة المؤسسية أولوية أكبر عند التخطيط لعمليات الدمج</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ولا سيما في ظل ما أظهرته النتائج من حاجة هذا البعد</w:t>
      </w:r>
      <w:r w:rsidR="000544F4" w:rsidRPr="00664F7D">
        <w:rPr>
          <w:rFonts w:ascii="Traditional Arabic" w:hAnsi="Traditional Arabic" w:cs="Traditional Arabic"/>
          <w:sz w:val="24"/>
          <w:szCs w:val="24"/>
          <w:rtl/>
          <w:lang w:bidi="ar-EG"/>
        </w:rPr>
        <w:t xml:space="preserve"> إلى </w:t>
      </w:r>
      <w:r w:rsidRPr="00664F7D">
        <w:rPr>
          <w:rFonts w:ascii="Traditional Arabic" w:hAnsi="Traditional Arabic" w:cs="Traditional Arabic"/>
          <w:sz w:val="24"/>
          <w:szCs w:val="24"/>
          <w:rtl/>
          <w:lang w:bidi="ar-EG"/>
        </w:rPr>
        <w:t>مزيد من التطوير مقارنة ببقية أبعاد الجاهزية لل</w:t>
      </w:r>
      <w:r w:rsidR="000544F4" w:rsidRPr="00664F7D">
        <w:rPr>
          <w:rFonts w:ascii="Traditional Arabic" w:hAnsi="Traditional Arabic" w:cs="Traditional Arabic"/>
          <w:sz w:val="24"/>
          <w:szCs w:val="24"/>
          <w:rtl/>
          <w:lang w:bidi="ar-EG"/>
        </w:rPr>
        <w:t>إدراج</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بما يضمن تحقيق التكامل المؤسسي والامتثال للمتطلبات التنظيمية ذات الصلة</w:t>
      </w:r>
      <w:r w:rsidRPr="00664F7D">
        <w:rPr>
          <w:rFonts w:ascii="Traditional Arabic" w:hAnsi="Traditional Arabic" w:cs="Traditional Arabic"/>
          <w:sz w:val="24"/>
          <w:szCs w:val="24"/>
          <w:lang w:bidi="ar-EG"/>
        </w:rPr>
        <w:t>.</w:t>
      </w:r>
    </w:p>
    <w:p w14:paraId="45AFCC93" w14:textId="77777777" w:rsidR="009D429B" w:rsidRPr="00664F7D" w:rsidRDefault="009D429B" w:rsidP="007F462E">
      <w:pPr>
        <w:numPr>
          <w:ilvl w:val="0"/>
          <w:numId w:val="18"/>
        </w:numPr>
        <w:bidi/>
        <w:spacing w:after="0" w:line="360" w:lineRule="auto"/>
        <w:ind w:left="714" w:hanging="198"/>
        <w:jc w:val="both"/>
        <w:rPr>
          <w:rFonts w:ascii="Traditional Arabic" w:hAnsi="Traditional Arabic" w:cs="Traditional Arabic"/>
          <w:sz w:val="24"/>
          <w:szCs w:val="24"/>
          <w:lang w:bidi="ar-EG"/>
        </w:rPr>
      </w:pPr>
      <w:r w:rsidRPr="00664F7D">
        <w:rPr>
          <w:rFonts w:ascii="Traditional Arabic" w:hAnsi="Traditional Arabic" w:cs="Traditional Arabic"/>
          <w:sz w:val="24"/>
          <w:szCs w:val="24"/>
          <w:rtl/>
          <w:lang w:bidi="ar-EG"/>
        </w:rPr>
        <w:t>نشر الوعي ب</w:t>
      </w:r>
      <w:r w:rsidR="003F6CDC" w:rsidRPr="00664F7D">
        <w:rPr>
          <w:rFonts w:ascii="Traditional Arabic" w:hAnsi="Traditional Arabic" w:cs="Traditional Arabic"/>
          <w:sz w:val="24"/>
          <w:szCs w:val="24"/>
          <w:rtl/>
          <w:lang w:bidi="ar-EG"/>
        </w:rPr>
        <w:t>أهمية</w:t>
      </w:r>
      <w:r w:rsidRPr="00664F7D">
        <w:rPr>
          <w:rFonts w:ascii="Traditional Arabic" w:hAnsi="Traditional Arabic" w:cs="Traditional Arabic"/>
          <w:sz w:val="24"/>
          <w:szCs w:val="24"/>
          <w:rtl/>
          <w:lang w:bidi="ar-EG"/>
        </w:rPr>
        <w:t xml:space="preserve"> الدمج الاستراتيجي بين الشركات العائلية السعودية باعتباره أحد الأدوات الفاعلة في تعزيز </w:t>
      </w:r>
      <w:r w:rsidR="007F462E">
        <w:rPr>
          <w:rFonts w:ascii="Traditional Arabic" w:hAnsi="Traditional Arabic" w:cs="Traditional Arabic" w:hint="cs"/>
          <w:sz w:val="24"/>
          <w:szCs w:val="24"/>
          <w:rtl/>
          <w:lang w:bidi="ar-EG"/>
        </w:rPr>
        <w:t>ا</w:t>
      </w:r>
      <w:r w:rsidRPr="00664F7D">
        <w:rPr>
          <w:rFonts w:ascii="Traditional Arabic" w:hAnsi="Traditional Arabic" w:cs="Traditional Arabic"/>
          <w:sz w:val="24"/>
          <w:szCs w:val="24"/>
          <w:rtl/>
          <w:lang w:bidi="ar-EG"/>
        </w:rPr>
        <w:t>ل</w:t>
      </w:r>
      <w:r w:rsidR="000544F4" w:rsidRPr="00664F7D">
        <w:rPr>
          <w:rFonts w:ascii="Traditional Arabic" w:hAnsi="Traditional Arabic" w:cs="Traditional Arabic"/>
          <w:sz w:val="24"/>
          <w:szCs w:val="24"/>
          <w:rtl/>
          <w:lang w:bidi="ar-EG"/>
        </w:rPr>
        <w:t>إدراج</w:t>
      </w:r>
      <w:r w:rsidRPr="00664F7D">
        <w:rPr>
          <w:rFonts w:ascii="Traditional Arabic" w:hAnsi="Traditional Arabic" w:cs="Traditional Arabic"/>
          <w:sz w:val="24"/>
          <w:szCs w:val="24"/>
          <w:rtl/>
          <w:lang w:bidi="ar-EG"/>
        </w:rPr>
        <w:t xml:space="preserve"> في سوق النمو</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السوق الموازية)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وذلك من خلال تنظيم برامج توعوية وورش عمل متخصصة بالتعاون بين الجهات التنظيمية والاستشارية والمؤسسات المهنية ذات العلاقة</w:t>
      </w:r>
      <w:r w:rsidRPr="00664F7D">
        <w:rPr>
          <w:rFonts w:ascii="Traditional Arabic" w:hAnsi="Traditional Arabic" w:cs="Traditional Arabic"/>
          <w:sz w:val="24"/>
          <w:szCs w:val="24"/>
          <w:lang w:bidi="ar-EG"/>
        </w:rPr>
        <w:t>.</w:t>
      </w:r>
    </w:p>
    <w:p w14:paraId="0447F621" w14:textId="77777777" w:rsidR="009D429B" w:rsidRPr="00664F7D" w:rsidRDefault="009D429B" w:rsidP="00706522">
      <w:pPr>
        <w:numPr>
          <w:ilvl w:val="0"/>
          <w:numId w:val="18"/>
        </w:numPr>
        <w:bidi/>
        <w:spacing w:after="0" w:line="360" w:lineRule="auto"/>
        <w:ind w:left="714" w:hanging="198"/>
        <w:jc w:val="both"/>
        <w:rPr>
          <w:rFonts w:ascii="Traditional Arabic" w:hAnsi="Traditional Arabic" w:cs="Traditional Arabic"/>
          <w:sz w:val="24"/>
          <w:szCs w:val="24"/>
          <w:lang w:bidi="ar-EG"/>
        </w:rPr>
      </w:pPr>
      <w:r w:rsidRPr="00664F7D">
        <w:rPr>
          <w:rFonts w:ascii="Traditional Arabic" w:hAnsi="Traditional Arabic" w:cs="Traditional Arabic"/>
          <w:sz w:val="24"/>
          <w:szCs w:val="24"/>
          <w:rtl/>
          <w:lang w:bidi="ar-EG"/>
        </w:rPr>
        <w:t>تشجيع الشركات الراغبة في تنفيذ عمليات الدمج على إجراء دراسات جدوى مالية وإدارية وقانونية متكاملة قبل اتخاذ قرار الدمج</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بما يساعد على تعظيم المنافع المتوقعة وتقليل المخاطر المحتملة وضمان تحقيق الأهداف الاستراتيجية المرجوة</w:t>
      </w:r>
      <w:r w:rsidRPr="00664F7D">
        <w:rPr>
          <w:rFonts w:ascii="Traditional Arabic" w:hAnsi="Traditional Arabic" w:cs="Traditional Arabic"/>
          <w:sz w:val="24"/>
          <w:szCs w:val="24"/>
          <w:lang w:bidi="ar-EG"/>
        </w:rPr>
        <w:t>.</w:t>
      </w:r>
    </w:p>
    <w:p w14:paraId="57B9F17B" w14:textId="77777777" w:rsidR="009D429B" w:rsidRPr="00664F7D" w:rsidRDefault="009D429B" w:rsidP="00706522">
      <w:pPr>
        <w:numPr>
          <w:ilvl w:val="0"/>
          <w:numId w:val="18"/>
        </w:numPr>
        <w:bidi/>
        <w:spacing w:after="0" w:line="360" w:lineRule="auto"/>
        <w:ind w:left="714" w:hanging="198"/>
        <w:jc w:val="both"/>
        <w:rPr>
          <w:rFonts w:ascii="Traditional Arabic" w:hAnsi="Traditional Arabic" w:cs="Traditional Arabic"/>
          <w:sz w:val="24"/>
          <w:szCs w:val="24"/>
          <w:lang w:bidi="ar-EG"/>
        </w:rPr>
      </w:pPr>
      <w:r w:rsidRPr="00664F7D">
        <w:rPr>
          <w:rFonts w:ascii="Traditional Arabic" w:hAnsi="Traditional Arabic" w:cs="Traditional Arabic"/>
          <w:sz w:val="24"/>
          <w:szCs w:val="24"/>
          <w:rtl/>
          <w:lang w:bidi="ar-EG"/>
        </w:rPr>
        <w:t>دعم المبادرات التي تسهم في تأهيل القيادات التنفيذية والعاملين في الشركات العائلية للتعامل مع متطلبات ما بعد الدمج</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من خلال التدريب المستمر وبناء القدرات في مجالات ال</w:t>
      </w:r>
      <w:r w:rsidR="00D6178F" w:rsidRPr="00664F7D">
        <w:rPr>
          <w:rFonts w:ascii="Traditional Arabic" w:hAnsi="Traditional Arabic" w:cs="Traditional Arabic"/>
          <w:sz w:val="24"/>
          <w:szCs w:val="24"/>
          <w:rtl/>
          <w:lang w:bidi="ar-EG"/>
        </w:rPr>
        <w:t>إدارة</w:t>
      </w:r>
      <w:r w:rsidRPr="00664F7D">
        <w:rPr>
          <w:rFonts w:ascii="Traditional Arabic" w:hAnsi="Traditional Arabic" w:cs="Traditional Arabic"/>
          <w:sz w:val="24"/>
          <w:szCs w:val="24"/>
          <w:rtl/>
          <w:lang w:bidi="ar-EG"/>
        </w:rPr>
        <w:t xml:space="preserve"> المالية والحوكمة و</w:t>
      </w:r>
      <w:r w:rsidR="00D6178F" w:rsidRPr="00664F7D">
        <w:rPr>
          <w:rFonts w:ascii="Traditional Arabic" w:hAnsi="Traditional Arabic" w:cs="Traditional Arabic"/>
          <w:sz w:val="24"/>
          <w:szCs w:val="24"/>
          <w:rtl/>
          <w:lang w:bidi="ar-EG"/>
        </w:rPr>
        <w:t>إدارة</w:t>
      </w:r>
      <w:r w:rsidRPr="00664F7D">
        <w:rPr>
          <w:rFonts w:ascii="Traditional Arabic" w:hAnsi="Traditional Arabic" w:cs="Traditional Arabic"/>
          <w:sz w:val="24"/>
          <w:szCs w:val="24"/>
          <w:rtl/>
          <w:lang w:bidi="ar-EG"/>
        </w:rPr>
        <w:t xml:space="preserve"> التغيير المؤسسي</w:t>
      </w:r>
      <w:r w:rsidRPr="00664F7D">
        <w:rPr>
          <w:rFonts w:ascii="Traditional Arabic" w:hAnsi="Traditional Arabic" w:cs="Traditional Arabic"/>
          <w:sz w:val="24"/>
          <w:szCs w:val="24"/>
          <w:lang w:bidi="ar-EG"/>
        </w:rPr>
        <w:t>.</w:t>
      </w:r>
    </w:p>
    <w:p w14:paraId="1371DCF2" w14:textId="77777777" w:rsidR="00FC6C2E" w:rsidRPr="00664F7D" w:rsidRDefault="009D429B" w:rsidP="00706522">
      <w:pPr>
        <w:bidi/>
        <w:spacing w:after="0" w:line="360" w:lineRule="auto"/>
        <w:ind w:firstLine="720"/>
        <w:jc w:val="both"/>
        <w:rPr>
          <w:rFonts w:ascii="Traditional Arabic" w:eastAsia="Times New Roman" w:hAnsi="Traditional Arabic" w:cs="Traditional Arabic"/>
          <w:color w:val="000000" w:themeColor="text1"/>
          <w:sz w:val="24"/>
          <w:szCs w:val="24"/>
          <w:rtl/>
        </w:rPr>
      </w:pPr>
      <w:r w:rsidRPr="00664F7D">
        <w:rPr>
          <w:rFonts w:ascii="Traditional Arabic" w:eastAsia="Times New Roman" w:hAnsi="Traditional Arabic" w:cs="Traditional Arabic"/>
          <w:color w:val="000000" w:themeColor="text1"/>
          <w:sz w:val="24"/>
          <w:szCs w:val="24"/>
          <w:rtl/>
        </w:rPr>
        <w:t>واعتمادًا على نتائج الدراسة والتوصيات السابقة</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يقترح الباحث خطة عمل تنفيذية لتفعيل هذه التوصيات</w:t>
      </w:r>
      <w:r w:rsidR="00D7278E" w:rsidRPr="00664F7D">
        <w:rPr>
          <w:rFonts w:ascii="Traditional Arabic" w:eastAsia="Times New Roman" w:hAnsi="Traditional Arabic" w:cs="Traditional Arabic"/>
          <w:color w:val="000000" w:themeColor="text1"/>
          <w:sz w:val="24"/>
          <w:szCs w:val="24"/>
          <w:rtl/>
        </w:rPr>
        <w:t xml:space="preserve">، </w:t>
      </w:r>
      <w:r w:rsidRPr="00664F7D">
        <w:rPr>
          <w:rFonts w:ascii="Traditional Arabic" w:eastAsia="Times New Roman" w:hAnsi="Traditional Arabic" w:cs="Traditional Arabic"/>
          <w:color w:val="000000" w:themeColor="text1"/>
          <w:sz w:val="24"/>
          <w:szCs w:val="24"/>
          <w:rtl/>
        </w:rPr>
        <w:t>كما يوضحها الجدول التالي</w:t>
      </w:r>
      <w:r w:rsidR="00FC6C2E" w:rsidRPr="00664F7D">
        <w:rPr>
          <w:rFonts w:ascii="Traditional Arabic" w:eastAsia="Times New Roman" w:hAnsi="Traditional Arabic" w:cs="Traditional Arabic"/>
          <w:color w:val="000000" w:themeColor="text1"/>
          <w:sz w:val="24"/>
          <w:szCs w:val="24"/>
          <w:rtl/>
        </w:rPr>
        <w:t>:</w:t>
      </w:r>
    </w:p>
    <w:p w14:paraId="1235DA8D" w14:textId="77777777" w:rsidR="007F462E" w:rsidRDefault="007F462E" w:rsidP="007F462E">
      <w:pPr>
        <w:bidi/>
        <w:spacing w:after="0" w:line="360" w:lineRule="auto"/>
        <w:jc w:val="center"/>
        <w:rPr>
          <w:rFonts w:ascii="Traditional Arabic" w:hAnsi="Traditional Arabic" w:cs="Traditional Arabic"/>
          <w:b/>
          <w:bCs/>
          <w:color w:val="000000" w:themeColor="text1"/>
          <w:sz w:val="24"/>
          <w:szCs w:val="24"/>
          <w:rtl/>
          <w:lang w:val="en-GB" w:eastAsia="en-GB" w:bidi="ar-EG"/>
        </w:rPr>
      </w:pPr>
    </w:p>
    <w:p w14:paraId="370E1443" w14:textId="77777777" w:rsidR="007643E0" w:rsidRDefault="007643E0" w:rsidP="007643E0">
      <w:pPr>
        <w:bidi/>
        <w:spacing w:after="0" w:line="360" w:lineRule="auto"/>
        <w:jc w:val="center"/>
        <w:rPr>
          <w:rFonts w:ascii="Traditional Arabic" w:hAnsi="Traditional Arabic" w:cs="Traditional Arabic"/>
          <w:b/>
          <w:bCs/>
          <w:color w:val="000000" w:themeColor="text1"/>
          <w:sz w:val="24"/>
          <w:szCs w:val="24"/>
          <w:rtl/>
          <w:lang w:val="en-GB" w:eastAsia="en-GB" w:bidi="ar-EG"/>
        </w:rPr>
      </w:pPr>
    </w:p>
    <w:p w14:paraId="322C1B4B" w14:textId="77777777" w:rsidR="007F462E" w:rsidRDefault="007F462E" w:rsidP="007F462E">
      <w:pPr>
        <w:bidi/>
        <w:spacing w:after="0" w:line="360" w:lineRule="auto"/>
        <w:jc w:val="center"/>
        <w:rPr>
          <w:rFonts w:ascii="Traditional Arabic" w:hAnsi="Traditional Arabic" w:cs="Traditional Arabic"/>
          <w:b/>
          <w:bCs/>
          <w:color w:val="000000" w:themeColor="text1"/>
          <w:sz w:val="24"/>
          <w:szCs w:val="24"/>
          <w:rtl/>
          <w:lang w:val="en-GB" w:eastAsia="en-GB" w:bidi="ar-EG"/>
        </w:rPr>
      </w:pPr>
    </w:p>
    <w:p w14:paraId="611FD4A0" w14:textId="77777777" w:rsidR="007B6DB9" w:rsidRPr="00CF0D63" w:rsidRDefault="005C1DB1" w:rsidP="007F462E">
      <w:pPr>
        <w:bidi/>
        <w:spacing w:after="0" w:line="360" w:lineRule="auto"/>
        <w:jc w:val="center"/>
        <w:rPr>
          <w:rFonts w:ascii="Traditional Arabic" w:hAnsi="Traditional Arabic" w:cs="Traditional Arabic"/>
          <w:b/>
          <w:bCs/>
          <w:color w:val="000000" w:themeColor="text1"/>
          <w:sz w:val="24"/>
          <w:szCs w:val="24"/>
          <w:rtl/>
          <w:lang w:val="en-GB" w:eastAsia="en-GB" w:bidi="ar-EG"/>
        </w:rPr>
      </w:pPr>
      <w:r w:rsidRPr="00CF0D63">
        <w:rPr>
          <w:rFonts w:ascii="Traditional Arabic" w:hAnsi="Traditional Arabic" w:cs="Traditional Arabic"/>
          <w:b/>
          <w:bCs/>
          <w:color w:val="000000" w:themeColor="text1"/>
          <w:sz w:val="24"/>
          <w:szCs w:val="24"/>
          <w:rtl/>
          <w:lang w:val="en-GB" w:eastAsia="en-GB" w:bidi="ar-EG"/>
        </w:rPr>
        <w:lastRenderedPageBreak/>
        <w:t>جدول</w:t>
      </w:r>
      <w:r w:rsidR="00D7278E" w:rsidRPr="00CF0D63">
        <w:rPr>
          <w:rFonts w:ascii="Traditional Arabic" w:hAnsi="Traditional Arabic" w:cs="Traditional Arabic"/>
          <w:b/>
          <w:bCs/>
          <w:color w:val="000000" w:themeColor="text1"/>
          <w:sz w:val="24"/>
          <w:szCs w:val="24"/>
          <w:rtl/>
          <w:lang w:val="en-GB" w:eastAsia="en-GB" w:bidi="ar-EG"/>
        </w:rPr>
        <w:t xml:space="preserve"> </w:t>
      </w:r>
      <w:r w:rsidR="007F462E">
        <w:rPr>
          <w:rFonts w:ascii="Traditional Arabic" w:hAnsi="Traditional Arabic" w:cs="Traditional Arabic" w:hint="cs"/>
          <w:b/>
          <w:bCs/>
          <w:color w:val="000000" w:themeColor="text1"/>
          <w:sz w:val="24"/>
          <w:szCs w:val="24"/>
          <w:rtl/>
          <w:lang w:val="en-GB" w:eastAsia="en-GB" w:bidi="ar-EG"/>
        </w:rPr>
        <w:t>(5-1)</w:t>
      </w:r>
    </w:p>
    <w:p w14:paraId="1D2CE9CD" w14:textId="77777777" w:rsidR="005C1DB1" w:rsidRPr="00664F7D" w:rsidRDefault="005C1DB1" w:rsidP="00706522">
      <w:pPr>
        <w:bidi/>
        <w:spacing w:after="0" w:line="360" w:lineRule="auto"/>
        <w:jc w:val="center"/>
        <w:rPr>
          <w:rFonts w:ascii="Traditional Arabic" w:hAnsi="Traditional Arabic" w:cs="Traditional Arabic"/>
          <w:color w:val="000000" w:themeColor="text1"/>
          <w:sz w:val="24"/>
          <w:szCs w:val="24"/>
          <w:lang w:val="en-GB" w:eastAsia="en-GB" w:bidi="ar-EG"/>
        </w:rPr>
      </w:pPr>
      <w:r w:rsidRPr="00CF0D63">
        <w:rPr>
          <w:rFonts w:ascii="Traditional Arabic" w:hAnsi="Traditional Arabic" w:cs="Traditional Arabic"/>
          <w:b/>
          <w:bCs/>
          <w:color w:val="000000" w:themeColor="text1"/>
          <w:sz w:val="24"/>
          <w:szCs w:val="24"/>
          <w:rtl/>
          <w:lang w:val="en-GB" w:eastAsia="en-GB" w:bidi="ar-EG"/>
        </w:rPr>
        <w:t>توصيات الدراسة</w:t>
      </w:r>
    </w:p>
    <w:tbl>
      <w:tblPr>
        <w:tblStyle w:val="a3"/>
        <w:bidiVisual/>
        <w:tblW w:w="9535" w:type="dxa"/>
        <w:jc w:val="center"/>
        <w:tblBorders>
          <w:top w:val="threeDEngrave" w:sz="24" w:space="0" w:color="auto"/>
          <w:bottom w:val="threeDEmboss" w:sz="24" w:space="0" w:color="auto"/>
        </w:tblBorders>
        <w:tblLook w:val="04A0" w:firstRow="1" w:lastRow="0" w:firstColumn="1" w:lastColumn="0" w:noHBand="0" w:noVBand="1"/>
      </w:tblPr>
      <w:tblGrid>
        <w:gridCol w:w="2335"/>
        <w:gridCol w:w="2152"/>
        <w:gridCol w:w="1923"/>
        <w:gridCol w:w="1386"/>
        <w:gridCol w:w="1739"/>
      </w:tblGrid>
      <w:tr w:rsidR="005C1DB1" w:rsidRPr="00664F7D" w14:paraId="694A7420" w14:textId="77777777" w:rsidTr="00757378">
        <w:trPr>
          <w:tblHeade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5F12119F"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النتيجة التي توصلت إليها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33AEAC9"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التوصية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64DFBB0"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آلية التنفيذ</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8BD3A2C"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الجهة المسؤولة</w:t>
            </w:r>
          </w:p>
        </w:tc>
        <w:tc>
          <w:tcPr>
            <w:tcW w:w="1739" w:type="dxa"/>
            <w:tcBorders>
              <w:top w:val="threeDEngrave" w:sz="24" w:space="0" w:color="auto"/>
              <w:bottom w:val="threeDEmboss" w:sz="24" w:space="0" w:color="auto"/>
            </w:tcBorders>
            <w:shd w:val="clear" w:color="auto" w:fill="D9D9D9" w:themeFill="background1" w:themeFillShade="D9"/>
            <w:vAlign w:val="center"/>
            <w:hideMark/>
          </w:tcPr>
          <w:p w14:paraId="1E6D7C68"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المدة الزمنية</w:t>
            </w:r>
          </w:p>
        </w:tc>
      </w:tr>
      <w:tr w:rsidR="005C1DB1" w:rsidRPr="00664F7D" w14:paraId="520A3B54" w14:textId="77777777" w:rsidTr="00757378">
        <w:trPr>
          <w:jc w:val="center"/>
        </w:trPr>
        <w:tc>
          <w:tcPr>
            <w:tcW w:w="0" w:type="auto"/>
            <w:tcBorders>
              <w:top w:val="threeDEmboss" w:sz="24" w:space="0" w:color="auto"/>
            </w:tcBorders>
            <w:vAlign w:val="center"/>
            <w:hideMark/>
          </w:tcPr>
          <w:p w14:paraId="6855E15D"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 xml:space="preserve">أظهرت النتائج وجود تأثير إيجابي قوي لاستراتيجية دمج الشركات على </w:t>
            </w:r>
            <w:r w:rsidR="005C20E0" w:rsidRPr="00664F7D">
              <w:rPr>
                <w:rFonts w:ascii="Traditional Arabic" w:hAnsi="Traditional Arabic" w:cs="Traditional Arabic"/>
                <w:color w:val="000000" w:themeColor="text1"/>
                <w:sz w:val="24"/>
                <w:szCs w:val="24"/>
                <w:rtl/>
                <w:lang w:val="en-GB" w:eastAsia="en-GB" w:bidi="ar-EG"/>
              </w:rPr>
              <w:t>الأداء</w:t>
            </w:r>
            <w:r w:rsidRPr="00664F7D">
              <w:rPr>
                <w:rFonts w:ascii="Traditional Arabic" w:hAnsi="Traditional Arabic" w:cs="Traditional Arabic"/>
                <w:color w:val="000000" w:themeColor="text1"/>
                <w:sz w:val="24"/>
                <w:szCs w:val="24"/>
                <w:rtl/>
                <w:lang w:val="en-GB" w:eastAsia="en-GB" w:bidi="ar-EG"/>
              </w:rPr>
              <w:t xml:space="preserve"> المالي</w:t>
            </w:r>
            <w:r w:rsidR="00D7278E" w:rsidRPr="00664F7D">
              <w:rPr>
                <w:rFonts w:ascii="Traditional Arabic" w:hAnsi="Traditional Arabic" w:cs="Traditional Arabic"/>
                <w:color w:val="000000" w:themeColor="text1"/>
                <w:sz w:val="24"/>
                <w:szCs w:val="24"/>
                <w:rtl/>
                <w:lang w:val="en-GB" w:eastAsia="en-GB" w:bidi="ar-EG"/>
              </w:rPr>
              <w:t xml:space="preserve">، </w:t>
            </w:r>
            <w:r w:rsidRPr="00664F7D">
              <w:rPr>
                <w:rFonts w:ascii="Traditional Arabic" w:hAnsi="Traditional Arabic" w:cs="Traditional Arabic"/>
                <w:color w:val="000000" w:themeColor="text1"/>
                <w:sz w:val="24"/>
                <w:szCs w:val="24"/>
                <w:rtl/>
                <w:lang w:val="en-GB" w:eastAsia="en-GB" w:bidi="ar-EG"/>
              </w:rPr>
              <w:t>حيث بلغ معامل التأثير</w:t>
            </w:r>
            <w:r w:rsidR="00D7278E" w:rsidRPr="00664F7D">
              <w:rPr>
                <w:rFonts w:ascii="Traditional Arabic" w:hAnsi="Traditional Arabic" w:cs="Traditional Arabic"/>
                <w:color w:val="000000" w:themeColor="text1"/>
                <w:sz w:val="24"/>
                <w:szCs w:val="24"/>
                <w:rtl/>
                <w:lang w:val="en-GB" w:eastAsia="en-GB" w:bidi="ar-EG"/>
              </w:rPr>
              <w:t xml:space="preserve"> </w:t>
            </w:r>
            <w:r w:rsidR="00D7278E" w:rsidRPr="00664F7D">
              <w:rPr>
                <w:rFonts w:ascii="Traditional Arabic" w:hAnsi="Traditional Arabic" w:cs="Traditional Arabic"/>
                <w:color w:val="000000" w:themeColor="text1"/>
                <w:sz w:val="24"/>
                <w:szCs w:val="24"/>
                <w:lang w:val="en-GB" w:eastAsia="en-GB" w:bidi="ar-EG"/>
              </w:rPr>
              <w:t>(</w:t>
            </w:r>
            <w:r w:rsidRPr="00664F7D">
              <w:rPr>
                <w:rFonts w:ascii="Cambria" w:hAnsi="Cambria" w:cs="Cambria"/>
                <w:color w:val="000000" w:themeColor="text1"/>
                <w:sz w:val="24"/>
                <w:szCs w:val="24"/>
                <w:lang w:val="en-GB" w:eastAsia="en-GB" w:bidi="ar-EG"/>
              </w:rPr>
              <w:t>β</w:t>
            </w:r>
            <w:r w:rsidRPr="00664F7D">
              <w:rPr>
                <w:rFonts w:ascii="Traditional Arabic" w:hAnsi="Traditional Arabic" w:cs="Traditional Arabic"/>
                <w:color w:val="000000" w:themeColor="text1"/>
                <w:sz w:val="24"/>
                <w:szCs w:val="24"/>
                <w:lang w:val="en-GB" w:eastAsia="en-GB" w:bidi="ar-EG"/>
              </w:rPr>
              <w:t>=0.79).</w:t>
            </w:r>
          </w:p>
        </w:tc>
        <w:tc>
          <w:tcPr>
            <w:tcW w:w="0" w:type="auto"/>
            <w:tcBorders>
              <w:top w:val="threeDEmboss" w:sz="24" w:space="0" w:color="auto"/>
            </w:tcBorders>
            <w:vAlign w:val="center"/>
            <w:hideMark/>
          </w:tcPr>
          <w:p w14:paraId="41B3A2A6"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يوصي الباحث بتشجيع الشركات العائلية على تبني استراتيجيات الدمج لتحسين الإيرادات والأرباح ورفع كفاءة استخدام الموارد المالية</w:t>
            </w:r>
            <w:r w:rsidRPr="00664F7D">
              <w:rPr>
                <w:rFonts w:ascii="Traditional Arabic" w:hAnsi="Traditional Arabic" w:cs="Traditional Arabic"/>
                <w:color w:val="000000" w:themeColor="text1"/>
                <w:sz w:val="24"/>
                <w:szCs w:val="24"/>
                <w:lang w:val="en-GB" w:eastAsia="en-GB" w:bidi="ar-EG"/>
              </w:rPr>
              <w:t>.</w:t>
            </w:r>
          </w:p>
        </w:tc>
        <w:tc>
          <w:tcPr>
            <w:tcW w:w="0" w:type="auto"/>
            <w:tcBorders>
              <w:top w:val="threeDEmboss" w:sz="24" w:space="0" w:color="auto"/>
            </w:tcBorders>
            <w:vAlign w:val="center"/>
            <w:hideMark/>
          </w:tcPr>
          <w:p w14:paraId="2373896E"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 xml:space="preserve">إعداد دراسات جدوى مالية قبل تنفيذ عمليات الدمج ومتابعة مؤشرات </w:t>
            </w:r>
            <w:r w:rsidR="005C20E0" w:rsidRPr="00664F7D">
              <w:rPr>
                <w:rFonts w:ascii="Traditional Arabic" w:hAnsi="Traditional Arabic" w:cs="Traditional Arabic"/>
                <w:color w:val="000000" w:themeColor="text1"/>
                <w:sz w:val="24"/>
                <w:szCs w:val="24"/>
                <w:rtl/>
                <w:lang w:val="en-GB" w:eastAsia="en-GB" w:bidi="ar-EG"/>
              </w:rPr>
              <w:t>الأداء</w:t>
            </w:r>
            <w:r w:rsidRPr="00664F7D">
              <w:rPr>
                <w:rFonts w:ascii="Traditional Arabic" w:hAnsi="Traditional Arabic" w:cs="Traditional Arabic"/>
                <w:color w:val="000000" w:themeColor="text1"/>
                <w:sz w:val="24"/>
                <w:szCs w:val="24"/>
                <w:rtl/>
                <w:lang w:val="en-GB" w:eastAsia="en-GB" w:bidi="ar-EG"/>
              </w:rPr>
              <w:t xml:space="preserve"> المالي بعد الدمج بصورة دورية</w:t>
            </w:r>
            <w:r w:rsidRPr="00664F7D">
              <w:rPr>
                <w:rFonts w:ascii="Traditional Arabic" w:hAnsi="Traditional Arabic" w:cs="Traditional Arabic"/>
                <w:color w:val="000000" w:themeColor="text1"/>
                <w:sz w:val="24"/>
                <w:szCs w:val="24"/>
                <w:lang w:val="en-GB" w:eastAsia="en-GB" w:bidi="ar-EG"/>
              </w:rPr>
              <w:t>.</w:t>
            </w:r>
          </w:p>
        </w:tc>
        <w:tc>
          <w:tcPr>
            <w:tcW w:w="0" w:type="auto"/>
            <w:tcBorders>
              <w:top w:val="threeDEmboss" w:sz="24" w:space="0" w:color="auto"/>
            </w:tcBorders>
            <w:vAlign w:val="center"/>
            <w:hideMark/>
          </w:tcPr>
          <w:p w14:paraId="226C139C"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مجالس ال</w:t>
            </w:r>
            <w:r w:rsidR="00D6178F" w:rsidRPr="00664F7D">
              <w:rPr>
                <w:rFonts w:ascii="Traditional Arabic" w:hAnsi="Traditional Arabic" w:cs="Traditional Arabic"/>
                <w:color w:val="000000" w:themeColor="text1"/>
                <w:sz w:val="24"/>
                <w:szCs w:val="24"/>
                <w:rtl/>
                <w:lang w:val="en-GB" w:eastAsia="en-GB" w:bidi="ar-EG"/>
              </w:rPr>
              <w:t>إدارة</w:t>
            </w:r>
            <w:r w:rsidRPr="00664F7D">
              <w:rPr>
                <w:rFonts w:ascii="Traditional Arabic" w:hAnsi="Traditional Arabic" w:cs="Traditional Arabic"/>
                <w:color w:val="000000" w:themeColor="text1"/>
                <w:sz w:val="24"/>
                <w:szCs w:val="24"/>
                <w:rtl/>
                <w:lang w:val="en-GB" w:eastAsia="en-GB" w:bidi="ar-EG"/>
              </w:rPr>
              <w:t xml:space="preserve"> والإدارات المالية بالشركات العائلية</w:t>
            </w:r>
            <w:r w:rsidRPr="00664F7D">
              <w:rPr>
                <w:rFonts w:ascii="Traditional Arabic" w:hAnsi="Traditional Arabic" w:cs="Traditional Arabic"/>
                <w:color w:val="000000" w:themeColor="text1"/>
                <w:sz w:val="24"/>
                <w:szCs w:val="24"/>
                <w:lang w:val="en-GB" w:eastAsia="en-GB" w:bidi="ar-EG"/>
              </w:rPr>
              <w:t>.</w:t>
            </w:r>
          </w:p>
        </w:tc>
        <w:tc>
          <w:tcPr>
            <w:tcW w:w="1739" w:type="dxa"/>
            <w:tcBorders>
              <w:top w:val="threeDEmboss" w:sz="24" w:space="0" w:color="auto"/>
            </w:tcBorders>
            <w:vAlign w:val="center"/>
            <w:hideMark/>
          </w:tcPr>
          <w:p w14:paraId="27390890"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lang w:val="en-GB" w:eastAsia="en-GB" w:bidi="ar-EG"/>
              </w:rPr>
              <w:t xml:space="preserve">6 </w:t>
            </w:r>
            <w:r w:rsidRPr="00664F7D">
              <w:rPr>
                <w:rFonts w:ascii="Traditional Arabic" w:hAnsi="Traditional Arabic" w:cs="Traditional Arabic"/>
                <w:color w:val="000000" w:themeColor="text1"/>
                <w:sz w:val="24"/>
                <w:szCs w:val="24"/>
                <w:rtl/>
                <w:lang w:val="en-GB" w:eastAsia="en-GB" w:bidi="ar-EG"/>
              </w:rPr>
              <w:t>أشهر – سنة</w:t>
            </w:r>
          </w:p>
        </w:tc>
      </w:tr>
      <w:tr w:rsidR="005C1DB1" w:rsidRPr="00664F7D" w14:paraId="4F5FBB09" w14:textId="77777777" w:rsidTr="00757378">
        <w:trPr>
          <w:jc w:val="center"/>
        </w:trPr>
        <w:tc>
          <w:tcPr>
            <w:tcW w:w="0" w:type="auto"/>
            <w:vAlign w:val="center"/>
            <w:hideMark/>
          </w:tcPr>
          <w:p w14:paraId="6D92D623"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أظهرت النتائج وجود تأثير إيجابي لاستراتيجية الدمج على متطلبات الحوكمة اللازمة لل</w:t>
            </w:r>
            <w:r w:rsidR="000544F4" w:rsidRPr="00664F7D">
              <w:rPr>
                <w:rFonts w:ascii="Traditional Arabic" w:hAnsi="Traditional Arabic" w:cs="Traditional Arabic"/>
                <w:color w:val="000000" w:themeColor="text1"/>
                <w:sz w:val="24"/>
                <w:szCs w:val="24"/>
                <w:rtl/>
                <w:lang w:val="en-GB" w:eastAsia="en-GB" w:bidi="ar-EG"/>
              </w:rPr>
              <w:t>إدراج</w:t>
            </w:r>
            <w:r w:rsidRPr="00664F7D">
              <w:rPr>
                <w:rFonts w:ascii="Traditional Arabic" w:hAnsi="Traditional Arabic" w:cs="Traditional Arabic"/>
                <w:color w:val="000000" w:themeColor="text1"/>
                <w:sz w:val="24"/>
                <w:szCs w:val="24"/>
                <w:rtl/>
                <w:lang w:val="en-GB" w:eastAsia="en-GB" w:bidi="ar-EG"/>
              </w:rPr>
              <w:t xml:space="preserve"> في سوق النمو</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352DE7A3"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يوصي الباحث بتطوير أنظمة الحوكمة وتعزيز الشفافية والإفصاح المالي داخل الشركات الراغبة في ال</w:t>
            </w:r>
            <w:r w:rsidR="000544F4" w:rsidRPr="00664F7D">
              <w:rPr>
                <w:rFonts w:ascii="Traditional Arabic" w:hAnsi="Traditional Arabic" w:cs="Traditional Arabic"/>
                <w:color w:val="000000" w:themeColor="text1"/>
                <w:sz w:val="24"/>
                <w:szCs w:val="24"/>
                <w:rtl/>
                <w:lang w:val="en-GB" w:eastAsia="en-GB" w:bidi="ar-EG"/>
              </w:rPr>
              <w:t>إدراج</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3D1C39D9"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تحديث لوائح الحوكمة وتفعيل أنظمة الرقابة الداخلية وتدريب العاملين على متطلبات الحوكمة</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7EE4074E"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مجالس ال</w:t>
            </w:r>
            <w:r w:rsidR="00D6178F" w:rsidRPr="00664F7D">
              <w:rPr>
                <w:rFonts w:ascii="Traditional Arabic" w:hAnsi="Traditional Arabic" w:cs="Traditional Arabic"/>
                <w:color w:val="000000" w:themeColor="text1"/>
                <w:sz w:val="24"/>
                <w:szCs w:val="24"/>
                <w:rtl/>
                <w:lang w:val="en-GB" w:eastAsia="en-GB" w:bidi="ar-EG"/>
              </w:rPr>
              <w:t>إدارة</w:t>
            </w:r>
            <w:r w:rsidRPr="00664F7D">
              <w:rPr>
                <w:rFonts w:ascii="Traditional Arabic" w:hAnsi="Traditional Arabic" w:cs="Traditional Arabic"/>
                <w:color w:val="000000" w:themeColor="text1"/>
                <w:sz w:val="24"/>
                <w:szCs w:val="24"/>
                <w:rtl/>
                <w:lang w:val="en-GB" w:eastAsia="en-GB" w:bidi="ar-EG"/>
              </w:rPr>
              <w:t xml:space="preserve"> ولجان الحوكمة والمراجعة</w:t>
            </w:r>
            <w:r w:rsidRPr="00664F7D">
              <w:rPr>
                <w:rFonts w:ascii="Traditional Arabic" w:hAnsi="Traditional Arabic" w:cs="Traditional Arabic"/>
                <w:color w:val="000000" w:themeColor="text1"/>
                <w:sz w:val="24"/>
                <w:szCs w:val="24"/>
                <w:lang w:val="en-GB" w:eastAsia="en-GB" w:bidi="ar-EG"/>
              </w:rPr>
              <w:t>.</w:t>
            </w:r>
          </w:p>
        </w:tc>
        <w:tc>
          <w:tcPr>
            <w:tcW w:w="1739" w:type="dxa"/>
            <w:vAlign w:val="center"/>
            <w:hideMark/>
          </w:tcPr>
          <w:p w14:paraId="0CF93480"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سنة واحدة</w:t>
            </w:r>
          </w:p>
        </w:tc>
      </w:tr>
      <w:tr w:rsidR="005C1DB1" w:rsidRPr="00664F7D" w14:paraId="1E14E71C" w14:textId="77777777" w:rsidTr="00757378">
        <w:trPr>
          <w:jc w:val="center"/>
        </w:trPr>
        <w:tc>
          <w:tcPr>
            <w:tcW w:w="0" w:type="auto"/>
            <w:vAlign w:val="center"/>
            <w:hideMark/>
          </w:tcPr>
          <w:p w14:paraId="26972C60"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بينت النتائج أن الدمج يسهم في تعزيز القدرة التنافسية للشركات العائلية السعودية</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108E2C21"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يوصي الباحث بالاستفادة من عمليات الدمج في توسيع الحصة السوقية وتحسين الكفاءة التشغيلية وتنويع المنتجات والخدمات</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393FABE1"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 xml:space="preserve">إعداد خطط استراتيجية وتشغيلية موحدة بعد الدمج لتحقيق وفورات الحجم وتحسين </w:t>
            </w:r>
            <w:r w:rsidR="005C20E0" w:rsidRPr="00664F7D">
              <w:rPr>
                <w:rFonts w:ascii="Traditional Arabic" w:hAnsi="Traditional Arabic" w:cs="Traditional Arabic"/>
                <w:color w:val="000000" w:themeColor="text1"/>
                <w:sz w:val="24"/>
                <w:szCs w:val="24"/>
                <w:rtl/>
                <w:lang w:val="en-GB" w:eastAsia="en-GB" w:bidi="ar-EG"/>
              </w:rPr>
              <w:t>الأداء</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5AB1B1ED"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ال</w:t>
            </w:r>
            <w:r w:rsidR="00D6178F" w:rsidRPr="00664F7D">
              <w:rPr>
                <w:rFonts w:ascii="Traditional Arabic" w:hAnsi="Traditional Arabic" w:cs="Traditional Arabic"/>
                <w:color w:val="000000" w:themeColor="text1"/>
                <w:sz w:val="24"/>
                <w:szCs w:val="24"/>
                <w:rtl/>
                <w:lang w:val="en-GB" w:eastAsia="en-GB" w:bidi="ar-EG"/>
              </w:rPr>
              <w:t>إدارة</w:t>
            </w:r>
            <w:r w:rsidRPr="00664F7D">
              <w:rPr>
                <w:rFonts w:ascii="Traditional Arabic" w:hAnsi="Traditional Arabic" w:cs="Traditional Arabic"/>
                <w:color w:val="000000" w:themeColor="text1"/>
                <w:sz w:val="24"/>
                <w:szCs w:val="24"/>
                <w:rtl/>
                <w:lang w:val="en-GB" w:eastAsia="en-GB" w:bidi="ar-EG"/>
              </w:rPr>
              <w:t xml:space="preserve"> العليا والإدارات التشغيلية والتسويقية</w:t>
            </w:r>
            <w:r w:rsidRPr="00664F7D">
              <w:rPr>
                <w:rFonts w:ascii="Traditional Arabic" w:hAnsi="Traditional Arabic" w:cs="Traditional Arabic"/>
                <w:color w:val="000000" w:themeColor="text1"/>
                <w:sz w:val="24"/>
                <w:szCs w:val="24"/>
                <w:lang w:val="en-GB" w:eastAsia="en-GB" w:bidi="ar-EG"/>
              </w:rPr>
              <w:t>.</w:t>
            </w:r>
          </w:p>
        </w:tc>
        <w:tc>
          <w:tcPr>
            <w:tcW w:w="1739" w:type="dxa"/>
            <w:vAlign w:val="center"/>
            <w:hideMark/>
          </w:tcPr>
          <w:p w14:paraId="6E03AD1B"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lang w:val="en-GB" w:eastAsia="en-GB" w:bidi="ar-EG"/>
              </w:rPr>
              <w:t xml:space="preserve">6 </w:t>
            </w:r>
            <w:r w:rsidRPr="00664F7D">
              <w:rPr>
                <w:rFonts w:ascii="Traditional Arabic" w:hAnsi="Traditional Arabic" w:cs="Traditional Arabic"/>
                <w:color w:val="000000" w:themeColor="text1"/>
                <w:sz w:val="24"/>
                <w:szCs w:val="24"/>
                <w:rtl/>
                <w:lang w:val="en-GB" w:eastAsia="en-GB" w:bidi="ar-EG"/>
              </w:rPr>
              <w:t>أشهر – سنة</w:t>
            </w:r>
          </w:p>
        </w:tc>
      </w:tr>
      <w:tr w:rsidR="005C1DB1" w:rsidRPr="00664F7D" w14:paraId="332A1CC5" w14:textId="77777777" w:rsidTr="00757378">
        <w:trPr>
          <w:jc w:val="center"/>
        </w:trPr>
        <w:tc>
          <w:tcPr>
            <w:tcW w:w="0" w:type="auto"/>
            <w:vAlign w:val="center"/>
            <w:hideMark/>
          </w:tcPr>
          <w:p w14:paraId="22F2F238"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أثبتت النتائج وجود أثر إيجابي لاستراتيجية الدمج على فرص الحصول على التمويل وزيادة ثقة المستثمرين والمؤسسات المالية</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5D430809"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يوصي الباحث بتعزيز العلاقات مع المستثمرين وتطوير التقارير المالية الداعمة للثقة الاستثمارية</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6F983C39"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تحسين جودة الإفصاح المالي وتطوير خطط التمويل والاستثمار طويلة الأجل</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3E4B59AF"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ال</w:t>
            </w:r>
            <w:r w:rsidR="00D6178F" w:rsidRPr="00664F7D">
              <w:rPr>
                <w:rFonts w:ascii="Traditional Arabic" w:hAnsi="Traditional Arabic" w:cs="Traditional Arabic"/>
                <w:color w:val="000000" w:themeColor="text1"/>
                <w:sz w:val="24"/>
                <w:szCs w:val="24"/>
                <w:rtl/>
                <w:lang w:val="en-GB" w:eastAsia="en-GB" w:bidi="ar-EG"/>
              </w:rPr>
              <w:t>إدارة</w:t>
            </w:r>
            <w:r w:rsidRPr="00664F7D">
              <w:rPr>
                <w:rFonts w:ascii="Traditional Arabic" w:hAnsi="Traditional Arabic" w:cs="Traditional Arabic"/>
                <w:color w:val="000000" w:themeColor="text1"/>
                <w:sz w:val="24"/>
                <w:szCs w:val="24"/>
                <w:rtl/>
                <w:lang w:val="en-GB" w:eastAsia="en-GB" w:bidi="ar-EG"/>
              </w:rPr>
              <w:t xml:space="preserve"> المالية و</w:t>
            </w:r>
            <w:r w:rsidR="00D6178F" w:rsidRPr="00664F7D">
              <w:rPr>
                <w:rFonts w:ascii="Traditional Arabic" w:hAnsi="Traditional Arabic" w:cs="Traditional Arabic"/>
                <w:color w:val="000000" w:themeColor="text1"/>
                <w:sz w:val="24"/>
                <w:szCs w:val="24"/>
                <w:rtl/>
                <w:lang w:val="en-GB" w:eastAsia="en-GB" w:bidi="ar-EG"/>
              </w:rPr>
              <w:t>إدارة</w:t>
            </w:r>
            <w:r w:rsidRPr="00664F7D">
              <w:rPr>
                <w:rFonts w:ascii="Traditional Arabic" w:hAnsi="Traditional Arabic" w:cs="Traditional Arabic"/>
                <w:color w:val="000000" w:themeColor="text1"/>
                <w:sz w:val="24"/>
                <w:szCs w:val="24"/>
                <w:rtl/>
                <w:lang w:val="en-GB" w:eastAsia="en-GB" w:bidi="ar-EG"/>
              </w:rPr>
              <w:t xml:space="preserve"> علاقات المستثمرين</w:t>
            </w:r>
            <w:r w:rsidRPr="00664F7D">
              <w:rPr>
                <w:rFonts w:ascii="Traditional Arabic" w:hAnsi="Traditional Arabic" w:cs="Traditional Arabic"/>
                <w:color w:val="000000" w:themeColor="text1"/>
                <w:sz w:val="24"/>
                <w:szCs w:val="24"/>
                <w:lang w:val="en-GB" w:eastAsia="en-GB" w:bidi="ar-EG"/>
              </w:rPr>
              <w:t>.</w:t>
            </w:r>
          </w:p>
        </w:tc>
        <w:tc>
          <w:tcPr>
            <w:tcW w:w="1739" w:type="dxa"/>
            <w:vAlign w:val="center"/>
            <w:hideMark/>
          </w:tcPr>
          <w:p w14:paraId="6BBC5587"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lang w:val="en-GB" w:eastAsia="en-GB" w:bidi="ar-EG"/>
              </w:rPr>
              <w:t xml:space="preserve">6 </w:t>
            </w:r>
            <w:r w:rsidRPr="00664F7D">
              <w:rPr>
                <w:rFonts w:ascii="Traditional Arabic" w:hAnsi="Traditional Arabic" w:cs="Traditional Arabic"/>
                <w:color w:val="000000" w:themeColor="text1"/>
                <w:sz w:val="24"/>
                <w:szCs w:val="24"/>
                <w:rtl/>
                <w:lang w:val="en-GB" w:eastAsia="en-GB" w:bidi="ar-EG"/>
              </w:rPr>
              <w:t>أشهر</w:t>
            </w:r>
          </w:p>
        </w:tc>
      </w:tr>
      <w:tr w:rsidR="005C1DB1" w:rsidRPr="00664F7D" w14:paraId="379A2171" w14:textId="77777777" w:rsidTr="00757378">
        <w:trPr>
          <w:jc w:val="center"/>
        </w:trPr>
        <w:tc>
          <w:tcPr>
            <w:tcW w:w="0" w:type="auto"/>
            <w:vAlign w:val="center"/>
            <w:hideMark/>
          </w:tcPr>
          <w:p w14:paraId="719E8DCD"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أظهرت النتائج أن بعد الحوكمة جاء في المرتبة الأخيرة مقارنة ببقية الأبعاد</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6AB2E250"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يوصي الباحث بإعطاء أولوية أكبر لتطوير ممارسات الحوكمة المؤسسية عند التخطيط لعمليات الدمج</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6BA1062E"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تنفيذ برامج تدريبية وتطبيق معايير الحوكمة الصادرة عن هيئة السوق المالية السعودية</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1B76FADD"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ال</w:t>
            </w:r>
            <w:r w:rsidR="00D6178F" w:rsidRPr="00664F7D">
              <w:rPr>
                <w:rFonts w:ascii="Traditional Arabic" w:hAnsi="Traditional Arabic" w:cs="Traditional Arabic"/>
                <w:color w:val="000000" w:themeColor="text1"/>
                <w:sz w:val="24"/>
                <w:szCs w:val="24"/>
                <w:rtl/>
                <w:lang w:val="en-GB" w:eastAsia="en-GB" w:bidi="ar-EG"/>
              </w:rPr>
              <w:t>إدارة</w:t>
            </w:r>
            <w:r w:rsidRPr="00664F7D">
              <w:rPr>
                <w:rFonts w:ascii="Traditional Arabic" w:hAnsi="Traditional Arabic" w:cs="Traditional Arabic"/>
                <w:color w:val="000000" w:themeColor="text1"/>
                <w:sz w:val="24"/>
                <w:szCs w:val="24"/>
                <w:rtl/>
                <w:lang w:val="en-GB" w:eastAsia="en-GB" w:bidi="ar-EG"/>
              </w:rPr>
              <w:t xml:space="preserve"> العليا و</w:t>
            </w:r>
            <w:r w:rsidR="00D6178F" w:rsidRPr="00664F7D">
              <w:rPr>
                <w:rFonts w:ascii="Traditional Arabic" w:hAnsi="Traditional Arabic" w:cs="Traditional Arabic"/>
                <w:color w:val="000000" w:themeColor="text1"/>
                <w:sz w:val="24"/>
                <w:szCs w:val="24"/>
                <w:rtl/>
                <w:lang w:val="en-GB" w:eastAsia="en-GB" w:bidi="ar-EG"/>
              </w:rPr>
              <w:t>إدارة</w:t>
            </w:r>
            <w:r w:rsidRPr="00664F7D">
              <w:rPr>
                <w:rFonts w:ascii="Traditional Arabic" w:hAnsi="Traditional Arabic" w:cs="Traditional Arabic"/>
                <w:color w:val="000000" w:themeColor="text1"/>
                <w:sz w:val="24"/>
                <w:szCs w:val="24"/>
                <w:rtl/>
                <w:lang w:val="en-GB" w:eastAsia="en-GB" w:bidi="ar-EG"/>
              </w:rPr>
              <w:t xml:space="preserve"> الموارد البشرية</w:t>
            </w:r>
            <w:r w:rsidRPr="00664F7D">
              <w:rPr>
                <w:rFonts w:ascii="Traditional Arabic" w:hAnsi="Traditional Arabic" w:cs="Traditional Arabic"/>
                <w:color w:val="000000" w:themeColor="text1"/>
                <w:sz w:val="24"/>
                <w:szCs w:val="24"/>
                <w:lang w:val="en-GB" w:eastAsia="en-GB" w:bidi="ar-EG"/>
              </w:rPr>
              <w:t>.</w:t>
            </w:r>
          </w:p>
        </w:tc>
        <w:tc>
          <w:tcPr>
            <w:tcW w:w="1739" w:type="dxa"/>
            <w:vAlign w:val="center"/>
            <w:hideMark/>
          </w:tcPr>
          <w:p w14:paraId="3E82B658"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lang w:val="en-GB" w:eastAsia="en-GB" w:bidi="ar-EG"/>
              </w:rPr>
              <w:t xml:space="preserve">3–6 </w:t>
            </w:r>
            <w:r w:rsidRPr="00664F7D">
              <w:rPr>
                <w:rFonts w:ascii="Traditional Arabic" w:hAnsi="Traditional Arabic" w:cs="Traditional Arabic"/>
                <w:color w:val="000000" w:themeColor="text1"/>
                <w:sz w:val="24"/>
                <w:szCs w:val="24"/>
                <w:rtl/>
                <w:lang w:val="en-GB" w:eastAsia="en-GB" w:bidi="ar-EG"/>
              </w:rPr>
              <w:t>أشهر</w:t>
            </w:r>
          </w:p>
        </w:tc>
      </w:tr>
      <w:tr w:rsidR="005C1DB1" w:rsidRPr="00664F7D" w14:paraId="0D26B83A" w14:textId="77777777" w:rsidTr="00757378">
        <w:trPr>
          <w:jc w:val="center"/>
        </w:trPr>
        <w:tc>
          <w:tcPr>
            <w:tcW w:w="0" w:type="auto"/>
            <w:vAlign w:val="center"/>
            <w:hideMark/>
          </w:tcPr>
          <w:p w14:paraId="2F01ACDD" w14:textId="77777777" w:rsidR="005C1DB1" w:rsidRPr="00664F7D" w:rsidRDefault="005C1DB1" w:rsidP="007F462E">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lastRenderedPageBreak/>
              <w:t xml:space="preserve">أظهرت النتائج وجود تأثير إيجابي كلي لاستراتيجية دمج الشركات على </w:t>
            </w:r>
            <w:proofErr w:type="gramStart"/>
            <w:r w:rsidR="007F462E">
              <w:rPr>
                <w:rFonts w:ascii="Traditional Arabic" w:hAnsi="Traditional Arabic" w:cs="Traditional Arabic" w:hint="cs"/>
                <w:color w:val="000000" w:themeColor="text1"/>
                <w:sz w:val="24"/>
                <w:szCs w:val="24"/>
                <w:rtl/>
                <w:lang w:val="en-GB" w:eastAsia="en-GB" w:bidi="ar-EG"/>
              </w:rPr>
              <w:t>الدخول</w:t>
            </w:r>
            <w:r w:rsidRPr="00664F7D">
              <w:rPr>
                <w:rFonts w:ascii="Traditional Arabic" w:hAnsi="Traditional Arabic" w:cs="Traditional Arabic"/>
                <w:color w:val="000000" w:themeColor="text1"/>
                <w:sz w:val="24"/>
                <w:szCs w:val="24"/>
                <w:rtl/>
                <w:lang w:val="en-GB" w:eastAsia="en-GB" w:bidi="ar-EG"/>
              </w:rPr>
              <w:t xml:space="preserve">  في</w:t>
            </w:r>
            <w:proofErr w:type="gramEnd"/>
            <w:r w:rsidRPr="00664F7D">
              <w:rPr>
                <w:rFonts w:ascii="Traditional Arabic" w:hAnsi="Traditional Arabic" w:cs="Traditional Arabic"/>
                <w:color w:val="000000" w:themeColor="text1"/>
                <w:sz w:val="24"/>
                <w:szCs w:val="24"/>
                <w:rtl/>
                <w:lang w:val="en-GB" w:eastAsia="en-GB" w:bidi="ar-EG"/>
              </w:rPr>
              <w:t xml:space="preserve"> سوق النمو</w:t>
            </w:r>
            <w:r w:rsidR="00D7278E" w:rsidRPr="00664F7D">
              <w:rPr>
                <w:rFonts w:ascii="Traditional Arabic" w:hAnsi="Traditional Arabic" w:cs="Traditional Arabic"/>
                <w:color w:val="000000" w:themeColor="text1"/>
                <w:sz w:val="24"/>
                <w:szCs w:val="24"/>
                <w:rtl/>
                <w:lang w:val="en-GB" w:eastAsia="en-GB" w:bidi="ar-EG"/>
              </w:rPr>
              <w:t xml:space="preserve">، </w:t>
            </w:r>
            <w:r w:rsidRPr="00664F7D">
              <w:rPr>
                <w:rFonts w:ascii="Traditional Arabic" w:hAnsi="Traditional Arabic" w:cs="Traditional Arabic"/>
                <w:color w:val="000000" w:themeColor="text1"/>
                <w:sz w:val="24"/>
                <w:szCs w:val="24"/>
                <w:rtl/>
                <w:lang w:val="en-GB" w:eastAsia="en-GB" w:bidi="ar-EG"/>
              </w:rPr>
              <w:t>حيث بلغت قيمة</w:t>
            </w:r>
            <w:r w:rsidR="00D7278E" w:rsidRPr="00664F7D">
              <w:rPr>
                <w:rFonts w:ascii="Traditional Arabic" w:hAnsi="Traditional Arabic" w:cs="Traditional Arabic"/>
                <w:color w:val="000000" w:themeColor="text1"/>
                <w:sz w:val="24"/>
                <w:szCs w:val="24"/>
                <w:rtl/>
                <w:lang w:val="en-GB" w:eastAsia="en-GB" w:bidi="ar-EG"/>
              </w:rPr>
              <w:t xml:space="preserve"> </w:t>
            </w:r>
            <w:r w:rsidR="00D7278E" w:rsidRPr="00664F7D">
              <w:rPr>
                <w:rFonts w:ascii="Traditional Arabic" w:hAnsi="Traditional Arabic" w:cs="Traditional Arabic"/>
                <w:color w:val="000000" w:themeColor="text1"/>
                <w:sz w:val="24"/>
                <w:szCs w:val="24"/>
                <w:lang w:val="en-GB" w:eastAsia="en-GB" w:bidi="ar-EG"/>
              </w:rPr>
              <w:t>(</w:t>
            </w:r>
            <w:r w:rsidRPr="00664F7D">
              <w:rPr>
                <w:rFonts w:ascii="Traditional Arabic" w:hAnsi="Traditional Arabic" w:cs="Traditional Arabic"/>
                <w:color w:val="000000" w:themeColor="text1"/>
                <w:sz w:val="24"/>
                <w:szCs w:val="24"/>
                <w:lang w:val="en-GB" w:eastAsia="en-GB" w:bidi="ar-EG"/>
              </w:rPr>
              <w:t>R²=0.67).</w:t>
            </w:r>
          </w:p>
        </w:tc>
        <w:tc>
          <w:tcPr>
            <w:tcW w:w="0" w:type="auto"/>
            <w:vAlign w:val="center"/>
            <w:hideMark/>
          </w:tcPr>
          <w:p w14:paraId="6E5178B1" w14:textId="77777777" w:rsidR="005C1DB1" w:rsidRPr="00664F7D" w:rsidRDefault="005C1DB1" w:rsidP="007F462E">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 xml:space="preserve">يوصي الباحث بنشر ثقافة الدمج الاستراتيجي بين الشركات العائلية السعودية باعتباره أحد المداخل المهمة لتعزيز </w:t>
            </w:r>
            <w:r w:rsidR="007F462E">
              <w:rPr>
                <w:rFonts w:ascii="Traditional Arabic" w:hAnsi="Traditional Arabic" w:cs="Traditional Arabic" w:hint="cs"/>
                <w:color w:val="000000" w:themeColor="text1"/>
                <w:sz w:val="24"/>
                <w:szCs w:val="24"/>
                <w:rtl/>
                <w:lang w:val="en-GB" w:eastAsia="en-GB" w:bidi="ar-EG"/>
              </w:rPr>
              <w:t>ا</w:t>
            </w:r>
            <w:r w:rsidRPr="00664F7D">
              <w:rPr>
                <w:rFonts w:ascii="Traditional Arabic" w:hAnsi="Traditional Arabic" w:cs="Traditional Arabic"/>
                <w:color w:val="000000" w:themeColor="text1"/>
                <w:sz w:val="24"/>
                <w:szCs w:val="24"/>
                <w:rtl/>
                <w:lang w:val="en-GB" w:eastAsia="en-GB" w:bidi="ar-EG"/>
              </w:rPr>
              <w:t>ل</w:t>
            </w:r>
            <w:r w:rsidR="000544F4" w:rsidRPr="00664F7D">
              <w:rPr>
                <w:rFonts w:ascii="Traditional Arabic" w:hAnsi="Traditional Arabic" w:cs="Traditional Arabic"/>
                <w:color w:val="000000" w:themeColor="text1"/>
                <w:sz w:val="24"/>
                <w:szCs w:val="24"/>
                <w:rtl/>
                <w:lang w:val="en-GB" w:eastAsia="en-GB" w:bidi="ar-EG"/>
              </w:rPr>
              <w:t>إدراج</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46901968"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تنظيم ورش عمل وندوات توعوية بالتعاون مع الجهات التنظيمية والاستشارية</w:t>
            </w:r>
            <w:r w:rsidRPr="00664F7D">
              <w:rPr>
                <w:rFonts w:ascii="Traditional Arabic" w:hAnsi="Traditional Arabic" w:cs="Traditional Arabic"/>
                <w:color w:val="000000" w:themeColor="text1"/>
                <w:sz w:val="24"/>
                <w:szCs w:val="24"/>
                <w:lang w:val="en-GB" w:eastAsia="en-GB" w:bidi="ar-EG"/>
              </w:rPr>
              <w:t>.</w:t>
            </w:r>
          </w:p>
        </w:tc>
        <w:tc>
          <w:tcPr>
            <w:tcW w:w="0" w:type="auto"/>
            <w:vAlign w:val="center"/>
            <w:hideMark/>
          </w:tcPr>
          <w:p w14:paraId="212B9568"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هيئة السوق المالية السعودية</w:t>
            </w:r>
            <w:r w:rsidR="00D7278E" w:rsidRPr="00664F7D">
              <w:rPr>
                <w:rFonts w:ascii="Traditional Arabic" w:hAnsi="Traditional Arabic" w:cs="Traditional Arabic"/>
                <w:color w:val="000000" w:themeColor="text1"/>
                <w:sz w:val="24"/>
                <w:szCs w:val="24"/>
                <w:rtl/>
                <w:lang w:val="en-GB" w:eastAsia="en-GB" w:bidi="ar-EG"/>
              </w:rPr>
              <w:t xml:space="preserve">، </w:t>
            </w:r>
            <w:r w:rsidRPr="00664F7D">
              <w:rPr>
                <w:rFonts w:ascii="Traditional Arabic" w:hAnsi="Traditional Arabic" w:cs="Traditional Arabic"/>
                <w:color w:val="000000" w:themeColor="text1"/>
                <w:sz w:val="24"/>
                <w:szCs w:val="24"/>
                <w:rtl/>
                <w:lang w:val="en-GB" w:eastAsia="en-GB" w:bidi="ar-EG"/>
              </w:rPr>
              <w:t>تداول السعودية</w:t>
            </w:r>
            <w:r w:rsidR="00D7278E" w:rsidRPr="00664F7D">
              <w:rPr>
                <w:rFonts w:ascii="Traditional Arabic" w:hAnsi="Traditional Arabic" w:cs="Traditional Arabic"/>
                <w:color w:val="000000" w:themeColor="text1"/>
                <w:sz w:val="24"/>
                <w:szCs w:val="24"/>
                <w:rtl/>
                <w:lang w:val="en-GB" w:eastAsia="en-GB" w:bidi="ar-EG"/>
              </w:rPr>
              <w:t xml:space="preserve">، </w:t>
            </w:r>
            <w:r w:rsidRPr="00664F7D">
              <w:rPr>
                <w:rFonts w:ascii="Traditional Arabic" w:hAnsi="Traditional Arabic" w:cs="Traditional Arabic"/>
                <w:color w:val="000000" w:themeColor="text1"/>
                <w:sz w:val="24"/>
                <w:szCs w:val="24"/>
                <w:rtl/>
                <w:lang w:val="en-GB" w:eastAsia="en-GB" w:bidi="ar-EG"/>
              </w:rPr>
              <w:t>الغرف التجارية</w:t>
            </w:r>
            <w:r w:rsidRPr="00664F7D">
              <w:rPr>
                <w:rFonts w:ascii="Traditional Arabic" w:hAnsi="Traditional Arabic" w:cs="Traditional Arabic"/>
                <w:color w:val="000000" w:themeColor="text1"/>
                <w:sz w:val="24"/>
                <w:szCs w:val="24"/>
                <w:lang w:val="en-GB" w:eastAsia="en-GB" w:bidi="ar-EG"/>
              </w:rPr>
              <w:t>.</w:t>
            </w:r>
          </w:p>
        </w:tc>
        <w:tc>
          <w:tcPr>
            <w:tcW w:w="1739" w:type="dxa"/>
            <w:vAlign w:val="center"/>
            <w:hideMark/>
          </w:tcPr>
          <w:p w14:paraId="200F7C78" w14:textId="77777777" w:rsidR="005C1DB1" w:rsidRPr="00664F7D" w:rsidRDefault="005C1DB1" w:rsidP="00706522">
            <w:pPr>
              <w:bidi/>
              <w:spacing w:line="360" w:lineRule="auto"/>
              <w:jc w:val="center"/>
              <w:rPr>
                <w:rFonts w:ascii="Traditional Arabic" w:hAnsi="Traditional Arabic" w:cs="Traditional Arabic"/>
                <w:color w:val="000000" w:themeColor="text1"/>
                <w:sz w:val="24"/>
                <w:szCs w:val="24"/>
                <w:lang w:val="en-GB" w:eastAsia="en-GB" w:bidi="ar-EG"/>
              </w:rPr>
            </w:pPr>
            <w:r w:rsidRPr="00664F7D">
              <w:rPr>
                <w:rFonts w:ascii="Traditional Arabic" w:hAnsi="Traditional Arabic" w:cs="Traditional Arabic"/>
                <w:color w:val="000000" w:themeColor="text1"/>
                <w:sz w:val="24"/>
                <w:szCs w:val="24"/>
                <w:rtl/>
                <w:lang w:val="en-GB" w:eastAsia="en-GB" w:bidi="ar-EG"/>
              </w:rPr>
              <w:t>سنة واحدة</w:t>
            </w:r>
          </w:p>
        </w:tc>
      </w:tr>
    </w:tbl>
    <w:p w14:paraId="21763821" w14:textId="77777777" w:rsidR="007F462E" w:rsidRPr="00CF0D63" w:rsidRDefault="007F462E" w:rsidP="007F462E">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ثالثا: </w:t>
      </w:r>
      <w:r w:rsidRPr="00CF0D63">
        <w:rPr>
          <w:rFonts w:ascii="Traditional Arabic" w:hAnsi="Traditional Arabic" w:cs="Traditional Arabic"/>
          <w:b/>
          <w:bCs/>
          <w:color w:val="000000" w:themeColor="text1"/>
          <w:sz w:val="28"/>
          <w:szCs w:val="28"/>
          <w:rtl/>
        </w:rPr>
        <w:t xml:space="preserve">الاستراتيجية المقترحة لتعزيز </w:t>
      </w:r>
      <w:r>
        <w:rPr>
          <w:rFonts w:ascii="Traditional Arabic" w:hAnsi="Traditional Arabic" w:cs="Traditional Arabic" w:hint="cs"/>
          <w:b/>
          <w:bCs/>
          <w:color w:val="000000" w:themeColor="text1"/>
          <w:sz w:val="28"/>
          <w:szCs w:val="28"/>
          <w:rtl/>
        </w:rPr>
        <w:t>ا</w:t>
      </w:r>
      <w:r w:rsidRPr="00CF0D63">
        <w:rPr>
          <w:rFonts w:ascii="Traditional Arabic" w:hAnsi="Traditional Arabic" w:cs="Traditional Arabic"/>
          <w:b/>
          <w:bCs/>
          <w:color w:val="000000" w:themeColor="text1"/>
          <w:sz w:val="28"/>
          <w:szCs w:val="28"/>
          <w:rtl/>
        </w:rPr>
        <w:t>لإدراج في السوق الموازية:</w:t>
      </w:r>
    </w:p>
    <w:p w14:paraId="4F540029" w14:textId="77777777" w:rsidR="007F462E" w:rsidRPr="00664F7D" w:rsidRDefault="007F462E" w:rsidP="007F462E">
      <w:pPr>
        <w:bidi/>
        <w:spacing w:after="0" w:line="360" w:lineRule="auto"/>
        <w:ind w:firstLine="720"/>
        <w:jc w:val="both"/>
        <w:rPr>
          <w:rFonts w:ascii="Traditional Arabic" w:hAnsi="Traditional Arabic" w:cs="Traditional Arabic"/>
          <w:sz w:val="24"/>
          <w:szCs w:val="24"/>
          <w:rtl/>
        </w:rPr>
      </w:pPr>
      <w:r w:rsidRPr="00664F7D">
        <w:rPr>
          <w:rFonts w:ascii="Traditional Arabic" w:hAnsi="Traditional Arabic" w:cs="Traditional Arabic"/>
          <w:sz w:val="24"/>
          <w:szCs w:val="24"/>
          <w:rtl/>
        </w:rPr>
        <w:t>استنادًا إلى نتائج الدراسة الميدانية بشقيها الكمي والنوعي، وما توصلت إليه من وجود أثر إيجابي لاستراتيجية دمج الشركات على الأداء المالي ومتطلبات الحوكمة والقدرة التنافسية وفرص الحصول على التمويل، تم إعداد استراتيجية مقترحة تهدف إلى تعزيز جاهزية الشركات العائلية السعودية للإدراج في السوق الموازية، وذلك من خلال مجموعة من المراحل والإجراءات التنفيذية المتكاملة</w:t>
      </w:r>
      <w:r w:rsidRPr="00664F7D">
        <w:rPr>
          <w:rFonts w:ascii="Traditional Arabic" w:hAnsi="Traditional Arabic" w:cs="Traditional Arabic"/>
          <w:sz w:val="24"/>
          <w:szCs w:val="24"/>
        </w:rPr>
        <w:t>.</w:t>
      </w:r>
    </w:p>
    <w:p w14:paraId="64970B3F" w14:textId="77777777" w:rsidR="007F462E" w:rsidRPr="00CF0D63" w:rsidRDefault="007F462E" w:rsidP="007F462E">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tl/>
        </w:rPr>
      </w:pPr>
      <w:r w:rsidRPr="00CF0D63">
        <w:rPr>
          <w:rFonts w:ascii="Traditional Arabic" w:hAnsi="Traditional Arabic" w:cs="Traditional Arabic"/>
          <w:b/>
          <w:bCs/>
          <w:color w:val="000000" w:themeColor="text1"/>
          <w:sz w:val="28"/>
          <w:szCs w:val="28"/>
          <w:rtl/>
        </w:rPr>
        <w:t>محاور الاستراتيجية:</w:t>
      </w:r>
    </w:p>
    <w:p w14:paraId="11974E60" w14:textId="77777777" w:rsidR="007F462E" w:rsidRPr="00664F7D" w:rsidRDefault="007F462E" w:rsidP="007F462E">
      <w:pPr>
        <w:pStyle w:val="a5"/>
        <w:bidi/>
        <w:spacing w:before="0" w:beforeAutospacing="0" w:after="0" w:afterAutospacing="0" w:line="360" w:lineRule="auto"/>
        <w:ind w:firstLine="720"/>
        <w:jc w:val="both"/>
        <w:rPr>
          <w:rFonts w:ascii="Traditional Arabic" w:eastAsiaTheme="minorHAnsi" w:hAnsi="Traditional Arabic" w:cs="Traditional Arabic"/>
        </w:rPr>
      </w:pPr>
      <w:r w:rsidRPr="00664F7D">
        <w:rPr>
          <w:rFonts w:ascii="Traditional Arabic" w:eastAsiaTheme="minorHAnsi" w:hAnsi="Traditional Arabic" w:cs="Traditional Arabic"/>
          <w:rtl/>
        </w:rPr>
        <w:t xml:space="preserve">يقوم النموذج على مجموعة من المحاور التكاملية التالية: </w:t>
      </w:r>
    </w:p>
    <w:p w14:paraId="74A66E39" w14:textId="77777777" w:rsidR="007F462E" w:rsidRPr="00CF0D63" w:rsidRDefault="007F462E" w:rsidP="007F462E">
      <w:pPr>
        <w:pStyle w:val="3"/>
        <w:numPr>
          <w:ilvl w:val="0"/>
          <w:numId w:val="23"/>
        </w:numPr>
        <w:bidi/>
        <w:spacing w:before="0" w:line="360" w:lineRule="auto"/>
        <w:ind w:hanging="205"/>
        <w:jc w:val="both"/>
        <w:rPr>
          <w:rFonts w:ascii="Traditional Arabic" w:hAnsi="Traditional Arabic" w:cs="Traditional Arabic"/>
          <w:b/>
          <w:bCs/>
          <w:color w:val="000000" w:themeColor="text1"/>
          <w:lang w:bidi="ar-SA"/>
        </w:rPr>
      </w:pPr>
      <w:r w:rsidRPr="00CF0D63">
        <w:rPr>
          <w:rFonts w:ascii="Traditional Arabic" w:hAnsi="Traditional Arabic" w:cs="Traditional Arabic"/>
          <w:b/>
          <w:bCs/>
          <w:color w:val="000000" w:themeColor="text1"/>
          <w:rtl/>
          <w:lang w:bidi="ar-EG"/>
        </w:rPr>
        <w:t>تحليل</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EG"/>
        </w:rPr>
        <w:t>وتشخيص</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EG"/>
        </w:rPr>
        <w:t>الوضع</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EG"/>
        </w:rPr>
        <w:t>الراهن</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EG"/>
        </w:rPr>
        <w:t>للشركات</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EG"/>
        </w:rPr>
        <w:t>المرشحة</w:t>
      </w:r>
      <w:r w:rsidRPr="00CF0D63">
        <w:rPr>
          <w:rFonts w:ascii="Traditional Arabic" w:hAnsi="Traditional Arabic" w:cs="Traditional Arabic"/>
          <w:b/>
          <w:bCs/>
          <w:color w:val="000000" w:themeColor="text1"/>
          <w:rtl/>
        </w:rPr>
        <w:t xml:space="preserve"> </w:t>
      </w:r>
      <w:r w:rsidRPr="00CF0D63">
        <w:rPr>
          <w:rFonts w:ascii="Traditional Arabic" w:hAnsi="Traditional Arabic" w:cs="Traditional Arabic"/>
          <w:b/>
          <w:bCs/>
          <w:color w:val="000000" w:themeColor="text1"/>
          <w:rtl/>
          <w:lang w:bidi="ar-EG"/>
        </w:rPr>
        <w:t>للدمج</w:t>
      </w:r>
      <w:r w:rsidRPr="00CF0D63">
        <w:rPr>
          <w:rFonts w:ascii="Traditional Arabic" w:hAnsi="Traditional Arabic" w:cs="Traditional Arabic"/>
          <w:b/>
          <w:bCs/>
          <w:color w:val="000000" w:themeColor="text1"/>
        </w:rPr>
        <w:t>:</w:t>
      </w:r>
    </w:p>
    <w:p w14:paraId="2FDF6723" w14:textId="77777777" w:rsidR="007F462E" w:rsidRPr="00664F7D" w:rsidRDefault="007F462E" w:rsidP="007F462E">
      <w:pPr>
        <w:numPr>
          <w:ilvl w:val="0"/>
          <w:numId w:val="31"/>
        </w:numPr>
        <w:bidi/>
        <w:spacing w:after="0" w:line="360" w:lineRule="auto"/>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تقييم الأداء المالي والتشغيلي للشركات.</w:t>
      </w:r>
    </w:p>
    <w:p w14:paraId="288468E2" w14:textId="77777777" w:rsidR="007F462E" w:rsidRPr="00664F7D" w:rsidRDefault="007F462E" w:rsidP="007F462E">
      <w:pPr>
        <w:numPr>
          <w:ilvl w:val="0"/>
          <w:numId w:val="31"/>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تحليل الهياكل التنظيمية والإدارية.</w:t>
      </w:r>
    </w:p>
    <w:p w14:paraId="7AB85E4B" w14:textId="77777777" w:rsidR="007F462E" w:rsidRPr="00664F7D" w:rsidRDefault="007F462E" w:rsidP="007F462E">
      <w:pPr>
        <w:numPr>
          <w:ilvl w:val="0"/>
          <w:numId w:val="31"/>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مراجعة نظم الحوكمة والرقابة الداخلية.</w:t>
      </w:r>
    </w:p>
    <w:p w14:paraId="0E066C4B" w14:textId="77777777" w:rsidR="007F462E" w:rsidRPr="00664F7D" w:rsidRDefault="007F462E" w:rsidP="007F462E">
      <w:pPr>
        <w:numPr>
          <w:ilvl w:val="0"/>
          <w:numId w:val="31"/>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تحديد نقاط القوة والضعف والفرص والتحديات.</w:t>
      </w:r>
    </w:p>
    <w:p w14:paraId="27753544" w14:textId="77777777" w:rsidR="007F462E" w:rsidRPr="00664F7D" w:rsidRDefault="007F462E" w:rsidP="007F462E">
      <w:pPr>
        <w:numPr>
          <w:ilvl w:val="0"/>
          <w:numId w:val="31"/>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تقييم مدى جاهزية الشركات لعملية الدمج.</w:t>
      </w:r>
    </w:p>
    <w:p w14:paraId="56893822" w14:textId="77777777" w:rsidR="007F462E" w:rsidRPr="00CF0D63" w:rsidRDefault="007F462E" w:rsidP="007F462E">
      <w:pPr>
        <w:pStyle w:val="a5"/>
        <w:numPr>
          <w:ilvl w:val="0"/>
          <w:numId w:val="24"/>
        </w:numPr>
        <w:bidi/>
        <w:spacing w:before="0" w:beforeAutospacing="0" w:after="0" w:afterAutospacing="0" w:line="360" w:lineRule="auto"/>
        <w:ind w:hanging="205"/>
        <w:jc w:val="both"/>
        <w:rPr>
          <w:rFonts w:ascii="Traditional Arabic" w:hAnsi="Traditional Arabic" w:cs="Traditional Arabic"/>
          <w:b/>
          <w:bCs/>
          <w:color w:val="000000" w:themeColor="text1"/>
        </w:rPr>
      </w:pPr>
      <w:r w:rsidRPr="00CF0D63">
        <w:rPr>
          <w:rFonts w:ascii="Traditional Arabic" w:hAnsi="Traditional Arabic" w:cs="Traditional Arabic"/>
          <w:b/>
          <w:bCs/>
          <w:color w:val="000000" w:themeColor="text1"/>
          <w:rtl/>
        </w:rPr>
        <w:t>التخطيط الاستراتيجي لعملية الدمج:</w:t>
      </w:r>
    </w:p>
    <w:p w14:paraId="693B66A9" w14:textId="77777777" w:rsidR="007F462E" w:rsidRPr="00664F7D" w:rsidRDefault="007F462E" w:rsidP="007F462E">
      <w:pPr>
        <w:numPr>
          <w:ilvl w:val="0"/>
          <w:numId w:val="26"/>
        </w:numPr>
        <w:bidi/>
        <w:spacing w:after="0" w:line="360" w:lineRule="auto"/>
        <w:jc w:val="both"/>
        <w:rPr>
          <w:rStyle w:val="ac"/>
          <w:rFonts w:ascii="Traditional Arabic" w:eastAsia="Times New Roman" w:hAnsi="Traditional Arabic" w:cs="Traditional Arabic"/>
          <w:b w:val="0"/>
          <w:bCs w:val="0"/>
          <w:color w:val="000000" w:themeColor="text1"/>
          <w:sz w:val="24"/>
          <w:szCs w:val="24"/>
          <w:rtl/>
        </w:rPr>
      </w:pPr>
      <w:r w:rsidRPr="00664F7D">
        <w:rPr>
          <w:rStyle w:val="ac"/>
          <w:rFonts w:ascii="Traditional Arabic" w:eastAsia="Times New Roman" w:hAnsi="Traditional Arabic" w:cs="Traditional Arabic"/>
          <w:b w:val="0"/>
          <w:bCs w:val="0"/>
          <w:color w:val="000000" w:themeColor="text1"/>
          <w:sz w:val="24"/>
          <w:szCs w:val="24"/>
          <w:rtl/>
        </w:rPr>
        <w:t>تحديد الأهداف الاستراتيجية للدمج.</w:t>
      </w:r>
    </w:p>
    <w:p w14:paraId="26DE5A55" w14:textId="77777777" w:rsidR="007F462E" w:rsidRPr="00664F7D" w:rsidRDefault="007F462E" w:rsidP="007F462E">
      <w:pPr>
        <w:numPr>
          <w:ilvl w:val="0"/>
          <w:numId w:val="26"/>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tl/>
        </w:rPr>
      </w:pPr>
      <w:r w:rsidRPr="00664F7D">
        <w:rPr>
          <w:rStyle w:val="ac"/>
          <w:rFonts w:ascii="Traditional Arabic" w:eastAsia="Times New Roman" w:hAnsi="Traditional Arabic" w:cs="Traditional Arabic"/>
          <w:b w:val="0"/>
          <w:bCs w:val="0"/>
          <w:color w:val="000000" w:themeColor="text1"/>
          <w:sz w:val="24"/>
          <w:szCs w:val="24"/>
          <w:rtl/>
        </w:rPr>
        <w:t>اختيار الشكل المناسب للدمج ونطاقه.</w:t>
      </w:r>
    </w:p>
    <w:p w14:paraId="3B3C28CD" w14:textId="77777777" w:rsidR="007F462E" w:rsidRPr="00664F7D" w:rsidRDefault="007F462E" w:rsidP="007F462E">
      <w:pPr>
        <w:numPr>
          <w:ilvl w:val="0"/>
          <w:numId w:val="26"/>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تحديد الموارد المالية والبشرية والتقنية المطلوبة.</w:t>
      </w:r>
    </w:p>
    <w:p w14:paraId="0DF6039D" w14:textId="77777777" w:rsidR="007F462E" w:rsidRPr="00664F7D" w:rsidRDefault="007F462E" w:rsidP="007F462E">
      <w:pPr>
        <w:numPr>
          <w:ilvl w:val="0"/>
          <w:numId w:val="26"/>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إعداد خطة تنفيذية وجدول زمني لعملية الدمج.</w:t>
      </w:r>
    </w:p>
    <w:p w14:paraId="31F547EC" w14:textId="77777777" w:rsidR="007F462E" w:rsidRDefault="007F462E" w:rsidP="007F462E">
      <w:pPr>
        <w:numPr>
          <w:ilvl w:val="0"/>
          <w:numId w:val="26"/>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تحديد الأدوار والمسؤوليات بين الأطراف المعنية.</w:t>
      </w:r>
    </w:p>
    <w:p w14:paraId="29D4F0D1" w14:textId="77777777" w:rsidR="007F462E" w:rsidRPr="00664F7D" w:rsidRDefault="007F462E" w:rsidP="007F462E">
      <w:pPr>
        <w:bidi/>
        <w:spacing w:after="0" w:line="360" w:lineRule="auto"/>
        <w:ind w:left="714"/>
        <w:jc w:val="both"/>
        <w:rPr>
          <w:rStyle w:val="ac"/>
          <w:rFonts w:ascii="Traditional Arabic" w:eastAsia="Times New Roman" w:hAnsi="Traditional Arabic" w:cs="Traditional Arabic"/>
          <w:b w:val="0"/>
          <w:bCs w:val="0"/>
          <w:color w:val="000000" w:themeColor="text1"/>
          <w:sz w:val="24"/>
          <w:szCs w:val="24"/>
        </w:rPr>
      </w:pPr>
    </w:p>
    <w:p w14:paraId="692751B9" w14:textId="77777777" w:rsidR="007F462E" w:rsidRPr="00CF0D63" w:rsidRDefault="007F462E" w:rsidP="007F462E">
      <w:pPr>
        <w:pStyle w:val="a5"/>
        <w:numPr>
          <w:ilvl w:val="0"/>
          <w:numId w:val="24"/>
        </w:numPr>
        <w:bidi/>
        <w:spacing w:before="0" w:beforeAutospacing="0" w:after="0" w:afterAutospacing="0" w:line="360" w:lineRule="auto"/>
        <w:ind w:hanging="205"/>
        <w:jc w:val="both"/>
        <w:rPr>
          <w:rFonts w:ascii="Traditional Arabic" w:hAnsi="Traditional Arabic" w:cs="Traditional Arabic"/>
          <w:b/>
          <w:bCs/>
        </w:rPr>
      </w:pPr>
      <w:r w:rsidRPr="00CF0D63">
        <w:rPr>
          <w:rFonts w:ascii="Traditional Arabic" w:hAnsi="Traditional Arabic" w:cs="Traditional Arabic"/>
          <w:b/>
          <w:bCs/>
          <w:rtl/>
        </w:rPr>
        <w:lastRenderedPageBreak/>
        <w:t>تنفيذ عملية الدمج والتكامل المؤسسي:</w:t>
      </w:r>
    </w:p>
    <w:p w14:paraId="24771135" w14:textId="77777777" w:rsidR="007F462E" w:rsidRPr="00664F7D" w:rsidRDefault="007F462E" w:rsidP="007F462E">
      <w:pPr>
        <w:numPr>
          <w:ilvl w:val="0"/>
          <w:numId w:val="27"/>
        </w:numPr>
        <w:bidi/>
        <w:spacing w:after="0" w:line="360" w:lineRule="auto"/>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توحيد الهياكل المالية والإدارية.</w:t>
      </w:r>
    </w:p>
    <w:p w14:paraId="06DBE06B" w14:textId="77777777" w:rsidR="007F462E" w:rsidRPr="00664F7D" w:rsidRDefault="007F462E" w:rsidP="007F462E">
      <w:pPr>
        <w:numPr>
          <w:ilvl w:val="0"/>
          <w:numId w:val="27"/>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دمج العمليات التشغيلية والإجراءات التنظيمية.</w:t>
      </w:r>
    </w:p>
    <w:p w14:paraId="3C3D2B42" w14:textId="77777777" w:rsidR="007F462E" w:rsidRPr="00664F7D" w:rsidRDefault="007F462E" w:rsidP="007F462E">
      <w:pPr>
        <w:numPr>
          <w:ilvl w:val="0"/>
          <w:numId w:val="27"/>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توحيد السياسات واللوائح الداخلية.</w:t>
      </w:r>
    </w:p>
    <w:p w14:paraId="11B15A45" w14:textId="77777777" w:rsidR="007F462E" w:rsidRPr="00664F7D" w:rsidRDefault="007F462E" w:rsidP="007F462E">
      <w:pPr>
        <w:numPr>
          <w:ilvl w:val="0"/>
          <w:numId w:val="27"/>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تطوير نظم الرقابة والمتابعة.</w:t>
      </w:r>
    </w:p>
    <w:p w14:paraId="5BE0D3FE" w14:textId="77777777" w:rsidR="007F462E" w:rsidRDefault="007F462E" w:rsidP="007F462E">
      <w:pPr>
        <w:numPr>
          <w:ilvl w:val="0"/>
          <w:numId w:val="27"/>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تنفيذ خطة اتصال وتواصل مع العاملين وأصحاب المصلحة.</w:t>
      </w:r>
    </w:p>
    <w:p w14:paraId="5B31A9B0" w14:textId="77777777" w:rsidR="007F462E" w:rsidRPr="00CF0D63" w:rsidRDefault="007F462E" w:rsidP="007F462E">
      <w:pPr>
        <w:pStyle w:val="a5"/>
        <w:numPr>
          <w:ilvl w:val="0"/>
          <w:numId w:val="24"/>
        </w:numPr>
        <w:bidi/>
        <w:spacing w:before="0" w:beforeAutospacing="0" w:after="0" w:afterAutospacing="0" w:line="360" w:lineRule="auto"/>
        <w:ind w:hanging="205"/>
        <w:jc w:val="both"/>
        <w:rPr>
          <w:rFonts w:ascii="Traditional Arabic" w:hAnsi="Traditional Arabic" w:cs="Traditional Arabic"/>
          <w:b/>
          <w:bCs/>
        </w:rPr>
      </w:pPr>
      <w:r w:rsidRPr="00CF0D63">
        <w:rPr>
          <w:rFonts w:ascii="Traditional Arabic" w:hAnsi="Traditional Arabic" w:cs="Traditional Arabic"/>
          <w:b/>
          <w:bCs/>
          <w:rtl/>
        </w:rPr>
        <w:t xml:space="preserve">تعزيز </w:t>
      </w:r>
      <w:r>
        <w:rPr>
          <w:rFonts w:ascii="Traditional Arabic" w:hAnsi="Traditional Arabic" w:cs="Traditional Arabic" w:hint="cs"/>
          <w:b/>
          <w:bCs/>
          <w:rtl/>
        </w:rPr>
        <w:t xml:space="preserve">الدخول </w:t>
      </w:r>
      <w:r w:rsidRPr="00CF0D63">
        <w:rPr>
          <w:rFonts w:ascii="Traditional Arabic" w:hAnsi="Traditional Arabic" w:cs="Traditional Arabic"/>
          <w:b/>
          <w:bCs/>
          <w:rtl/>
        </w:rPr>
        <w:t>في السوق الموازية:</w:t>
      </w:r>
    </w:p>
    <w:p w14:paraId="1B47ACCA" w14:textId="77777777" w:rsidR="007F462E" w:rsidRPr="00664F7D" w:rsidRDefault="007F462E" w:rsidP="007F462E">
      <w:pPr>
        <w:numPr>
          <w:ilvl w:val="0"/>
          <w:numId w:val="28"/>
        </w:numPr>
        <w:bidi/>
        <w:spacing w:after="0" w:line="360" w:lineRule="auto"/>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مواءمة الأنظمة والإجراءات مع متطلبات الإدراج.</w:t>
      </w:r>
    </w:p>
    <w:p w14:paraId="27BC91C8" w14:textId="77777777" w:rsidR="007F462E" w:rsidRPr="00664F7D" w:rsidRDefault="007F462E" w:rsidP="007F462E">
      <w:pPr>
        <w:numPr>
          <w:ilvl w:val="0"/>
          <w:numId w:val="28"/>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تطوير ممارسات الإفصاح والشفافية.</w:t>
      </w:r>
    </w:p>
    <w:p w14:paraId="08317BAD" w14:textId="77777777" w:rsidR="007F462E" w:rsidRPr="00664F7D" w:rsidRDefault="007F462E" w:rsidP="007F462E">
      <w:pPr>
        <w:numPr>
          <w:ilvl w:val="0"/>
          <w:numId w:val="28"/>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تعزيز تطبيق مبادئ الحوكمة المؤسسية.</w:t>
      </w:r>
    </w:p>
    <w:p w14:paraId="6D626367" w14:textId="77777777" w:rsidR="007F462E" w:rsidRPr="00664F7D" w:rsidRDefault="007F462E" w:rsidP="007F462E">
      <w:pPr>
        <w:numPr>
          <w:ilvl w:val="0"/>
          <w:numId w:val="28"/>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إعداد التقارير والبيانات المالية وفق المتطلبات النظامية.</w:t>
      </w:r>
    </w:p>
    <w:p w14:paraId="728C5229" w14:textId="77777777" w:rsidR="007F462E" w:rsidRPr="00664F7D" w:rsidRDefault="007F462E" w:rsidP="007F462E">
      <w:pPr>
        <w:numPr>
          <w:ilvl w:val="0"/>
          <w:numId w:val="28"/>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التنسيق مع الجهات الاستشارية المختصة بالإدراج.</w:t>
      </w:r>
    </w:p>
    <w:p w14:paraId="0C38F6E5" w14:textId="77777777" w:rsidR="007F462E" w:rsidRPr="00CF0D63" w:rsidRDefault="007F462E" w:rsidP="007F462E">
      <w:pPr>
        <w:pStyle w:val="a5"/>
        <w:numPr>
          <w:ilvl w:val="0"/>
          <w:numId w:val="24"/>
        </w:numPr>
        <w:bidi/>
        <w:spacing w:before="0" w:beforeAutospacing="0" w:after="0" w:afterAutospacing="0" w:line="360" w:lineRule="auto"/>
        <w:ind w:hanging="205"/>
        <w:jc w:val="both"/>
        <w:rPr>
          <w:rFonts w:ascii="Traditional Arabic" w:hAnsi="Traditional Arabic" w:cs="Traditional Arabic"/>
          <w:b/>
          <w:bCs/>
        </w:rPr>
      </w:pPr>
      <w:r w:rsidRPr="00CF0D63">
        <w:rPr>
          <w:rFonts w:ascii="Traditional Arabic" w:hAnsi="Traditional Arabic" w:cs="Traditional Arabic"/>
          <w:b/>
          <w:bCs/>
          <w:rtl/>
        </w:rPr>
        <w:t>متابعة الأداء وقياس أثر الدمج:</w:t>
      </w:r>
    </w:p>
    <w:p w14:paraId="00645662" w14:textId="77777777" w:rsidR="007F462E" w:rsidRPr="00664F7D" w:rsidRDefault="007F462E" w:rsidP="007F462E">
      <w:pPr>
        <w:numPr>
          <w:ilvl w:val="0"/>
          <w:numId w:val="29"/>
        </w:numPr>
        <w:bidi/>
        <w:spacing w:after="0" w:line="360" w:lineRule="auto"/>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قياس التحسن في الأداء المالي والتشغيلي.</w:t>
      </w:r>
    </w:p>
    <w:p w14:paraId="2452A101" w14:textId="77777777" w:rsidR="007F462E" w:rsidRPr="00664F7D" w:rsidRDefault="007F462E" w:rsidP="007F462E">
      <w:pPr>
        <w:numPr>
          <w:ilvl w:val="0"/>
          <w:numId w:val="29"/>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متابعة مؤشرات الحوكمة والامتثال.</w:t>
      </w:r>
    </w:p>
    <w:p w14:paraId="10F76E12" w14:textId="77777777" w:rsidR="007F462E" w:rsidRPr="00664F7D" w:rsidRDefault="007F462E" w:rsidP="007F462E">
      <w:pPr>
        <w:numPr>
          <w:ilvl w:val="0"/>
          <w:numId w:val="29"/>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تقييم أثر الدمج على القدرة التنافسية.</w:t>
      </w:r>
    </w:p>
    <w:p w14:paraId="7F466E12" w14:textId="77777777" w:rsidR="007F462E" w:rsidRPr="00664F7D" w:rsidRDefault="007F462E" w:rsidP="007F462E">
      <w:pPr>
        <w:numPr>
          <w:ilvl w:val="0"/>
          <w:numId w:val="29"/>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قياس أثر الدمج على فرص الحصول على التمويل.</w:t>
      </w:r>
    </w:p>
    <w:p w14:paraId="4BF997F5" w14:textId="77777777" w:rsidR="007F462E" w:rsidRPr="00664F7D" w:rsidRDefault="007F462E" w:rsidP="007F462E">
      <w:pPr>
        <w:numPr>
          <w:ilvl w:val="0"/>
          <w:numId w:val="29"/>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إعداد تقارير دورية لدعم اتخاذ القرار.</w:t>
      </w:r>
    </w:p>
    <w:p w14:paraId="41476FBD" w14:textId="77777777" w:rsidR="007F462E" w:rsidRPr="00CF0D63" w:rsidRDefault="007F462E" w:rsidP="007F462E">
      <w:pPr>
        <w:pStyle w:val="a5"/>
        <w:numPr>
          <w:ilvl w:val="0"/>
          <w:numId w:val="24"/>
        </w:numPr>
        <w:bidi/>
        <w:spacing w:before="0" w:beforeAutospacing="0" w:after="0" w:afterAutospacing="0" w:line="360" w:lineRule="auto"/>
        <w:ind w:hanging="205"/>
        <w:jc w:val="both"/>
        <w:rPr>
          <w:rFonts w:ascii="Traditional Arabic" w:hAnsi="Traditional Arabic" w:cs="Traditional Arabic"/>
          <w:b/>
          <w:bCs/>
        </w:rPr>
      </w:pPr>
      <w:r w:rsidRPr="00CF0D63">
        <w:rPr>
          <w:rFonts w:ascii="Traditional Arabic" w:hAnsi="Traditional Arabic" w:cs="Traditional Arabic"/>
          <w:b/>
          <w:bCs/>
          <w:rtl/>
        </w:rPr>
        <w:t>التحسين المستمر واستدامة النتائج:</w:t>
      </w:r>
    </w:p>
    <w:p w14:paraId="6C96886A" w14:textId="77777777" w:rsidR="007F462E" w:rsidRPr="00664F7D" w:rsidRDefault="007F462E" w:rsidP="007F462E">
      <w:pPr>
        <w:numPr>
          <w:ilvl w:val="0"/>
          <w:numId w:val="30"/>
        </w:numPr>
        <w:bidi/>
        <w:spacing w:after="0" w:line="360" w:lineRule="auto"/>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مراجعة نتائج الدمج بصورة دورية.</w:t>
      </w:r>
    </w:p>
    <w:p w14:paraId="65FC33C8" w14:textId="77777777" w:rsidR="007F462E" w:rsidRPr="00664F7D" w:rsidRDefault="007F462E" w:rsidP="007F462E">
      <w:pPr>
        <w:numPr>
          <w:ilvl w:val="0"/>
          <w:numId w:val="30"/>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معالجة التحديات والمعوقات التي تظهر أثناء التطبيق.</w:t>
      </w:r>
    </w:p>
    <w:p w14:paraId="175B6171" w14:textId="77777777" w:rsidR="007F462E" w:rsidRPr="00664F7D" w:rsidRDefault="007F462E" w:rsidP="007F462E">
      <w:pPr>
        <w:numPr>
          <w:ilvl w:val="0"/>
          <w:numId w:val="30"/>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تحديث الخطط والإجراءات وفق المتغيرات.</w:t>
      </w:r>
    </w:p>
    <w:p w14:paraId="27B5E11A" w14:textId="77777777" w:rsidR="007F462E" w:rsidRPr="00664F7D" w:rsidRDefault="007F462E" w:rsidP="007F462E">
      <w:pPr>
        <w:numPr>
          <w:ilvl w:val="0"/>
          <w:numId w:val="30"/>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تعزيز ثقافة التطوير والتحسين المستمر.</w:t>
      </w:r>
    </w:p>
    <w:p w14:paraId="07896D01" w14:textId="77777777" w:rsidR="007F462E" w:rsidRDefault="007F462E" w:rsidP="007F462E">
      <w:pPr>
        <w:numPr>
          <w:ilvl w:val="0"/>
          <w:numId w:val="30"/>
        </w:numPr>
        <w:bidi/>
        <w:spacing w:after="0" w:line="360" w:lineRule="auto"/>
        <w:ind w:left="714" w:hanging="357"/>
        <w:jc w:val="both"/>
        <w:rPr>
          <w:rStyle w:val="ac"/>
          <w:rFonts w:ascii="Traditional Arabic" w:eastAsia="Times New Roman" w:hAnsi="Traditional Arabic" w:cs="Traditional Arabic"/>
          <w:b w:val="0"/>
          <w:bCs w:val="0"/>
          <w:color w:val="000000" w:themeColor="text1"/>
          <w:sz w:val="24"/>
          <w:szCs w:val="24"/>
        </w:rPr>
      </w:pPr>
      <w:r w:rsidRPr="00664F7D">
        <w:rPr>
          <w:rStyle w:val="ac"/>
          <w:rFonts w:ascii="Traditional Arabic" w:eastAsia="Times New Roman" w:hAnsi="Traditional Arabic" w:cs="Traditional Arabic"/>
          <w:b w:val="0"/>
          <w:bCs w:val="0"/>
          <w:color w:val="000000" w:themeColor="text1"/>
          <w:sz w:val="24"/>
          <w:szCs w:val="24"/>
          <w:rtl/>
        </w:rPr>
        <w:t xml:space="preserve">ضمان استدامة </w:t>
      </w:r>
      <w:r>
        <w:rPr>
          <w:rStyle w:val="ac"/>
          <w:rFonts w:ascii="Traditional Arabic" w:eastAsia="Times New Roman" w:hAnsi="Traditional Arabic" w:cs="Traditional Arabic" w:hint="cs"/>
          <w:b w:val="0"/>
          <w:bCs w:val="0"/>
          <w:color w:val="000000" w:themeColor="text1"/>
          <w:sz w:val="24"/>
          <w:szCs w:val="24"/>
          <w:rtl/>
        </w:rPr>
        <w:t>الدخول</w:t>
      </w:r>
      <w:r w:rsidRPr="00664F7D">
        <w:rPr>
          <w:rStyle w:val="ac"/>
          <w:rFonts w:ascii="Traditional Arabic" w:eastAsia="Times New Roman" w:hAnsi="Traditional Arabic" w:cs="Traditional Arabic"/>
          <w:b w:val="0"/>
          <w:bCs w:val="0"/>
          <w:color w:val="000000" w:themeColor="text1"/>
          <w:sz w:val="24"/>
          <w:szCs w:val="24"/>
          <w:rtl/>
        </w:rPr>
        <w:t xml:space="preserve"> </w:t>
      </w:r>
      <w:r>
        <w:rPr>
          <w:rStyle w:val="ac"/>
          <w:rFonts w:ascii="Traditional Arabic" w:eastAsia="Times New Roman" w:hAnsi="Traditional Arabic" w:cs="Traditional Arabic" w:hint="cs"/>
          <w:b w:val="0"/>
          <w:bCs w:val="0"/>
          <w:color w:val="000000" w:themeColor="text1"/>
          <w:sz w:val="24"/>
          <w:szCs w:val="24"/>
          <w:rtl/>
        </w:rPr>
        <w:t>للسوق الموازية</w:t>
      </w:r>
      <w:r w:rsidRPr="00664F7D">
        <w:rPr>
          <w:rStyle w:val="ac"/>
          <w:rFonts w:ascii="Traditional Arabic" w:eastAsia="Times New Roman" w:hAnsi="Traditional Arabic" w:cs="Traditional Arabic"/>
          <w:b w:val="0"/>
          <w:bCs w:val="0"/>
          <w:color w:val="000000" w:themeColor="text1"/>
          <w:sz w:val="24"/>
          <w:szCs w:val="24"/>
          <w:rtl/>
        </w:rPr>
        <w:t xml:space="preserve"> والنمو المستقبلي.</w:t>
      </w:r>
    </w:p>
    <w:p w14:paraId="3E276893" w14:textId="77777777" w:rsidR="007F462E" w:rsidRDefault="007F462E" w:rsidP="007F462E">
      <w:pPr>
        <w:bidi/>
        <w:spacing w:after="0" w:line="360" w:lineRule="auto"/>
        <w:jc w:val="both"/>
        <w:rPr>
          <w:rStyle w:val="ac"/>
          <w:rFonts w:ascii="Traditional Arabic" w:eastAsia="Times New Roman" w:hAnsi="Traditional Arabic" w:cs="Traditional Arabic"/>
          <w:b w:val="0"/>
          <w:bCs w:val="0"/>
          <w:color w:val="000000" w:themeColor="text1"/>
          <w:sz w:val="24"/>
          <w:szCs w:val="24"/>
          <w:rtl/>
        </w:rPr>
      </w:pPr>
    </w:p>
    <w:p w14:paraId="08E3A580" w14:textId="77777777" w:rsidR="007F462E" w:rsidRPr="00664F7D" w:rsidRDefault="007F462E" w:rsidP="007F462E">
      <w:pPr>
        <w:bidi/>
        <w:spacing w:after="0" w:line="360" w:lineRule="auto"/>
        <w:jc w:val="both"/>
        <w:rPr>
          <w:rFonts w:ascii="Traditional Arabic" w:eastAsia="Times New Roman" w:hAnsi="Traditional Arabic" w:cs="Traditional Arabic"/>
          <w:color w:val="000000" w:themeColor="text1"/>
          <w:sz w:val="24"/>
          <w:szCs w:val="24"/>
          <w:rtl/>
        </w:rPr>
      </w:pPr>
    </w:p>
    <w:p w14:paraId="2050C7AA" w14:textId="77777777" w:rsidR="007F462E" w:rsidRPr="00CF0D63" w:rsidRDefault="007F462E" w:rsidP="007F462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tl/>
        </w:rPr>
      </w:pPr>
      <w:r w:rsidRPr="00CF0D63">
        <w:rPr>
          <w:rFonts w:ascii="Traditional Arabic" w:eastAsiaTheme="minorHAnsi" w:hAnsi="Traditional Arabic" w:cs="Traditional Arabic"/>
          <w:b/>
          <w:bCs/>
          <w:color w:val="000000" w:themeColor="text1"/>
          <w:rtl/>
        </w:rPr>
        <w:t>جدول (5</w:t>
      </w:r>
      <w:r>
        <w:rPr>
          <w:rFonts w:ascii="Traditional Arabic" w:eastAsiaTheme="minorHAnsi" w:hAnsi="Traditional Arabic" w:cs="Traditional Arabic" w:hint="cs"/>
          <w:b/>
          <w:bCs/>
          <w:color w:val="000000" w:themeColor="text1"/>
          <w:rtl/>
        </w:rPr>
        <w:t>-2)</w:t>
      </w:r>
      <w:r w:rsidRPr="00CF0D63">
        <w:rPr>
          <w:rFonts w:ascii="Traditional Arabic" w:eastAsiaTheme="minorHAnsi" w:hAnsi="Traditional Arabic" w:cs="Traditional Arabic"/>
          <w:b/>
          <w:bCs/>
          <w:color w:val="000000" w:themeColor="text1"/>
          <w:rtl/>
        </w:rPr>
        <w:t xml:space="preserve"> </w:t>
      </w:r>
    </w:p>
    <w:p w14:paraId="56088605" w14:textId="77777777" w:rsidR="007F462E" w:rsidRPr="00CF0D63" w:rsidRDefault="007F462E" w:rsidP="007F462E">
      <w:pPr>
        <w:pStyle w:val="a5"/>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color w:val="000000" w:themeColor="text1"/>
        </w:rPr>
      </w:pPr>
      <w:r w:rsidRPr="00CF0D63">
        <w:rPr>
          <w:rFonts w:ascii="Traditional Arabic" w:eastAsiaTheme="minorHAnsi" w:hAnsi="Traditional Arabic" w:cs="Traditional Arabic"/>
          <w:b/>
          <w:bCs/>
          <w:color w:val="000000" w:themeColor="text1"/>
          <w:rtl/>
        </w:rPr>
        <w:t xml:space="preserve">المراحل التنفيذية المقترحة لاستراتيجية دمج الشركات لتعزيز </w:t>
      </w:r>
      <w:r>
        <w:rPr>
          <w:rFonts w:ascii="Traditional Arabic" w:eastAsiaTheme="minorHAnsi" w:hAnsi="Traditional Arabic" w:cs="Traditional Arabic" w:hint="cs"/>
          <w:b/>
          <w:bCs/>
          <w:color w:val="000000" w:themeColor="text1"/>
          <w:rtl/>
        </w:rPr>
        <w:t>ا</w:t>
      </w:r>
      <w:r w:rsidRPr="00CF0D63">
        <w:rPr>
          <w:rFonts w:ascii="Traditional Arabic" w:eastAsiaTheme="minorHAnsi" w:hAnsi="Traditional Arabic" w:cs="Traditional Arabic"/>
          <w:b/>
          <w:bCs/>
          <w:color w:val="000000" w:themeColor="text1"/>
          <w:rtl/>
        </w:rPr>
        <w:t>لإدراج في الدخول السوق الموازية</w:t>
      </w:r>
    </w:p>
    <w:tbl>
      <w:tblPr>
        <w:tblStyle w:val="a3"/>
        <w:bidiVisual/>
        <w:tblW w:w="9205" w:type="dxa"/>
        <w:jc w:val="center"/>
        <w:tblBorders>
          <w:top w:val="threeDEngrave" w:sz="24" w:space="0" w:color="auto"/>
          <w:bottom w:val="threeDEmboss" w:sz="24" w:space="0" w:color="auto"/>
        </w:tblBorders>
        <w:tblLook w:val="04A0" w:firstRow="1" w:lastRow="0" w:firstColumn="1" w:lastColumn="0" w:noHBand="0" w:noVBand="1"/>
      </w:tblPr>
      <w:tblGrid>
        <w:gridCol w:w="1351"/>
        <w:gridCol w:w="3474"/>
        <w:gridCol w:w="1752"/>
        <w:gridCol w:w="1351"/>
        <w:gridCol w:w="1277"/>
      </w:tblGrid>
      <w:tr w:rsidR="007F462E" w:rsidRPr="00664F7D" w14:paraId="326DA287" w14:textId="77777777" w:rsidTr="003577FC">
        <w:trPr>
          <w:tblHeader/>
          <w:jc w:val="center"/>
        </w:trPr>
        <w:tc>
          <w:tcPr>
            <w:tcW w:w="1351" w:type="dxa"/>
            <w:tcBorders>
              <w:top w:val="threeDEngrave" w:sz="24" w:space="0" w:color="auto"/>
              <w:bottom w:val="threeDEmboss" w:sz="24" w:space="0" w:color="auto"/>
            </w:tcBorders>
            <w:shd w:val="clear" w:color="auto" w:fill="D9D9D9" w:themeFill="background1" w:themeFillShade="D9"/>
            <w:vAlign w:val="center"/>
            <w:hideMark/>
          </w:tcPr>
          <w:p w14:paraId="200A4FAD"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المرحلة</w:t>
            </w:r>
          </w:p>
        </w:tc>
        <w:tc>
          <w:tcPr>
            <w:tcW w:w="3474" w:type="dxa"/>
            <w:tcBorders>
              <w:top w:val="threeDEngrave" w:sz="24" w:space="0" w:color="auto"/>
              <w:bottom w:val="threeDEmboss" w:sz="24" w:space="0" w:color="auto"/>
            </w:tcBorders>
            <w:shd w:val="clear" w:color="auto" w:fill="D9D9D9" w:themeFill="background1" w:themeFillShade="D9"/>
            <w:vAlign w:val="center"/>
            <w:hideMark/>
          </w:tcPr>
          <w:p w14:paraId="469F5BDD"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الخطوات العملية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A941A14"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الهدف</w:t>
            </w:r>
          </w:p>
        </w:tc>
        <w:tc>
          <w:tcPr>
            <w:tcW w:w="1351" w:type="dxa"/>
            <w:tcBorders>
              <w:top w:val="threeDEngrave" w:sz="24" w:space="0" w:color="auto"/>
              <w:bottom w:val="threeDEmboss" w:sz="24" w:space="0" w:color="auto"/>
            </w:tcBorders>
            <w:shd w:val="clear" w:color="auto" w:fill="D9D9D9" w:themeFill="background1" w:themeFillShade="D9"/>
            <w:vAlign w:val="center"/>
            <w:hideMark/>
          </w:tcPr>
          <w:p w14:paraId="4EB96794"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جهة التنفيذ</w:t>
            </w:r>
          </w:p>
        </w:tc>
        <w:tc>
          <w:tcPr>
            <w:tcW w:w="1277" w:type="dxa"/>
            <w:tcBorders>
              <w:top w:val="threeDEngrave" w:sz="24" w:space="0" w:color="auto"/>
              <w:bottom w:val="threeDEmboss" w:sz="24" w:space="0" w:color="auto"/>
            </w:tcBorders>
            <w:shd w:val="clear" w:color="auto" w:fill="D9D9D9" w:themeFill="background1" w:themeFillShade="D9"/>
            <w:vAlign w:val="center"/>
            <w:hideMark/>
          </w:tcPr>
          <w:p w14:paraId="39C76B56"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الإطار الزمني</w:t>
            </w:r>
          </w:p>
        </w:tc>
      </w:tr>
      <w:tr w:rsidR="007F462E" w:rsidRPr="00664F7D" w14:paraId="5FCDB3E3" w14:textId="77777777" w:rsidTr="003577FC">
        <w:trPr>
          <w:jc w:val="center"/>
        </w:trPr>
        <w:tc>
          <w:tcPr>
            <w:tcW w:w="1351" w:type="dxa"/>
            <w:tcBorders>
              <w:top w:val="threeDEmboss" w:sz="24" w:space="0" w:color="auto"/>
            </w:tcBorders>
            <w:shd w:val="clear" w:color="auto" w:fill="D9D9D9" w:themeFill="background1" w:themeFillShade="D9"/>
            <w:vAlign w:val="center"/>
            <w:hideMark/>
          </w:tcPr>
          <w:p w14:paraId="3300D82E"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الأولى: التشخيص والتقييم</w:t>
            </w:r>
          </w:p>
        </w:tc>
        <w:tc>
          <w:tcPr>
            <w:tcW w:w="3474" w:type="dxa"/>
            <w:tcBorders>
              <w:top w:val="threeDEmboss" w:sz="24" w:space="0" w:color="auto"/>
            </w:tcBorders>
            <w:hideMark/>
          </w:tcPr>
          <w:p w14:paraId="42722CF6"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Pr>
            </w:pPr>
            <w:r w:rsidRPr="00664F7D">
              <w:rPr>
                <w:rFonts w:ascii="Traditional Arabic" w:hAnsi="Traditional Arabic" w:cs="Traditional Arabic"/>
                <w:sz w:val="24"/>
                <w:szCs w:val="24"/>
                <w:rtl/>
              </w:rPr>
              <w:t>جمع وتحليل البيانات المالية والإدارية للشركات المرشحة للدمج.</w:t>
            </w:r>
          </w:p>
          <w:p w14:paraId="3133A173"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تقييم الهياكل التنظيمية وممارسات الحوكمة. </w:t>
            </w:r>
          </w:p>
          <w:p w14:paraId="24C58894"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تحليل القدرة التنافسية ومصادر التمويل المتاحة. </w:t>
            </w:r>
          </w:p>
          <w:p w14:paraId="49155A66"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Pr>
            </w:pPr>
            <w:r w:rsidRPr="00664F7D">
              <w:rPr>
                <w:rFonts w:ascii="Traditional Arabic" w:hAnsi="Traditional Arabic" w:cs="Traditional Arabic"/>
                <w:sz w:val="24"/>
                <w:szCs w:val="24"/>
                <w:rtl/>
              </w:rPr>
              <w:t>تحديد نقاط القوة والضعف والفرص والتحديات</w:t>
            </w:r>
            <w:r w:rsidRPr="00664F7D">
              <w:rPr>
                <w:rFonts w:ascii="Traditional Arabic" w:hAnsi="Traditional Arabic" w:cs="Traditional Arabic"/>
                <w:sz w:val="24"/>
                <w:szCs w:val="24"/>
              </w:rPr>
              <w:t>.</w:t>
            </w:r>
          </w:p>
        </w:tc>
        <w:tc>
          <w:tcPr>
            <w:tcW w:w="0" w:type="auto"/>
            <w:tcBorders>
              <w:top w:val="threeDEmboss" w:sz="24" w:space="0" w:color="auto"/>
            </w:tcBorders>
            <w:vAlign w:val="center"/>
            <w:hideMark/>
          </w:tcPr>
          <w:p w14:paraId="5339E394"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تكوين صورة شاملة عن الوضع الحالي للشركات وتحديد مدى جاهزيتها للدمج</w:t>
            </w:r>
            <w:r w:rsidRPr="00664F7D">
              <w:rPr>
                <w:rFonts w:ascii="Traditional Arabic" w:hAnsi="Traditional Arabic" w:cs="Traditional Arabic"/>
                <w:sz w:val="24"/>
                <w:szCs w:val="24"/>
              </w:rPr>
              <w:t>.</w:t>
            </w:r>
          </w:p>
        </w:tc>
        <w:tc>
          <w:tcPr>
            <w:tcW w:w="1351" w:type="dxa"/>
            <w:tcBorders>
              <w:top w:val="threeDEmboss" w:sz="24" w:space="0" w:color="auto"/>
            </w:tcBorders>
            <w:vAlign w:val="center"/>
            <w:hideMark/>
          </w:tcPr>
          <w:p w14:paraId="6EDC8D83"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الإدارة العليا، الإدارة المالية، المستشارون المتخصصون</w:t>
            </w:r>
          </w:p>
        </w:tc>
        <w:tc>
          <w:tcPr>
            <w:tcW w:w="1277" w:type="dxa"/>
            <w:tcBorders>
              <w:top w:val="threeDEmboss" w:sz="24" w:space="0" w:color="auto"/>
            </w:tcBorders>
            <w:vAlign w:val="center"/>
            <w:hideMark/>
          </w:tcPr>
          <w:p w14:paraId="1E2DD83F"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شهر 1–2</w:t>
            </w:r>
          </w:p>
        </w:tc>
      </w:tr>
      <w:tr w:rsidR="007F462E" w:rsidRPr="00664F7D" w14:paraId="33C77385" w14:textId="77777777" w:rsidTr="003577FC">
        <w:trPr>
          <w:jc w:val="center"/>
        </w:trPr>
        <w:tc>
          <w:tcPr>
            <w:tcW w:w="1351" w:type="dxa"/>
            <w:shd w:val="clear" w:color="auto" w:fill="D9D9D9" w:themeFill="background1" w:themeFillShade="D9"/>
            <w:vAlign w:val="center"/>
            <w:hideMark/>
          </w:tcPr>
          <w:p w14:paraId="717B04D9"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الثانية: التخطيط الاستراتيجي للدمج</w:t>
            </w:r>
          </w:p>
        </w:tc>
        <w:tc>
          <w:tcPr>
            <w:tcW w:w="3474" w:type="dxa"/>
            <w:hideMark/>
          </w:tcPr>
          <w:p w14:paraId="1775DC90"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تحديد أهداف الدمج ومؤشرات قياس النجاح. </w:t>
            </w:r>
          </w:p>
          <w:p w14:paraId="1F9B512A"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تحديد نطاق الدمج والموارد اللازمة. </w:t>
            </w:r>
          </w:p>
          <w:p w14:paraId="24856B5C"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إعداد الخطة التنفيذية والجدول الزمني. </w:t>
            </w:r>
          </w:p>
          <w:p w14:paraId="2D747D9E"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Pr>
            </w:pPr>
            <w:r w:rsidRPr="00664F7D">
              <w:rPr>
                <w:rFonts w:ascii="Traditional Arabic" w:hAnsi="Traditional Arabic" w:cs="Traditional Arabic"/>
                <w:sz w:val="24"/>
                <w:szCs w:val="24"/>
                <w:rtl/>
              </w:rPr>
              <w:t>توزيع الأدوار والمسؤوليات بين الأطراف المعنية</w:t>
            </w:r>
            <w:r w:rsidRPr="00664F7D">
              <w:rPr>
                <w:rFonts w:ascii="Traditional Arabic" w:hAnsi="Traditional Arabic" w:cs="Traditional Arabic"/>
                <w:sz w:val="24"/>
                <w:szCs w:val="24"/>
              </w:rPr>
              <w:t>.</w:t>
            </w:r>
          </w:p>
        </w:tc>
        <w:tc>
          <w:tcPr>
            <w:tcW w:w="0" w:type="auto"/>
            <w:vAlign w:val="center"/>
            <w:hideMark/>
          </w:tcPr>
          <w:p w14:paraId="6903DE07"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إعداد إطار استراتيجي واضح لتنفيذ عملية الدمج وتحقيق أهدافها</w:t>
            </w:r>
            <w:r w:rsidRPr="00664F7D">
              <w:rPr>
                <w:rFonts w:ascii="Traditional Arabic" w:hAnsi="Traditional Arabic" w:cs="Traditional Arabic"/>
                <w:sz w:val="24"/>
                <w:szCs w:val="24"/>
              </w:rPr>
              <w:t>.</w:t>
            </w:r>
          </w:p>
        </w:tc>
        <w:tc>
          <w:tcPr>
            <w:tcW w:w="1351" w:type="dxa"/>
            <w:vAlign w:val="center"/>
            <w:hideMark/>
          </w:tcPr>
          <w:p w14:paraId="5469A542"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الإدارة العليا، فريق التخطيط الاستراتيجي</w:t>
            </w:r>
          </w:p>
        </w:tc>
        <w:tc>
          <w:tcPr>
            <w:tcW w:w="1277" w:type="dxa"/>
            <w:vAlign w:val="center"/>
            <w:hideMark/>
          </w:tcPr>
          <w:p w14:paraId="73F5B256"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شهر 2–3</w:t>
            </w:r>
          </w:p>
        </w:tc>
      </w:tr>
      <w:tr w:rsidR="007F462E" w:rsidRPr="00664F7D" w14:paraId="3605FFFF" w14:textId="77777777" w:rsidTr="003577FC">
        <w:trPr>
          <w:jc w:val="center"/>
        </w:trPr>
        <w:tc>
          <w:tcPr>
            <w:tcW w:w="1351" w:type="dxa"/>
            <w:shd w:val="clear" w:color="auto" w:fill="D9D9D9" w:themeFill="background1" w:themeFillShade="D9"/>
            <w:vAlign w:val="center"/>
            <w:hideMark/>
          </w:tcPr>
          <w:p w14:paraId="05A78CE9"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الثالثة: تنفيذ الدمج والتكامل المؤسسي</w:t>
            </w:r>
          </w:p>
        </w:tc>
        <w:tc>
          <w:tcPr>
            <w:tcW w:w="3474" w:type="dxa"/>
            <w:hideMark/>
          </w:tcPr>
          <w:p w14:paraId="07D58716"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توحيد الهياكل المالية والإدارية. - دمج العمليات التشغيلية والإجراءات التنظيمية. </w:t>
            </w:r>
          </w:p>
          <w:p w14:paraId="25AC1290"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تطوير نظم الرقابة والضبط الداخلي. </w:t>
            </w:r>
          </w:p>
          <w:p w14:paraId="5550E14C"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Pr>
            </w:pPr>
            <w:r w:rsidRPr="00664F7D">
              <w:rPr>
                <w:rFonts w:ascii="Traditional Arabic" w:hAnsi="Traditional Arabic" w:cs="Traditional Arabic"/>
                <w:sz w:val="24"/>
                <w:szCs w:val="24"/>
                <w:rtl/>
              </w:rPr>
              <w:t>تنفيذ خطة التواصل مع العاملين وأصحاب المصلحة</w:t>
            </w:r>
            <w:r w:rsidRPr="00664F7D">
              <w:rPr>
                <w:rFonts w:ascii="Traditional Arabic" w:hAnsi="Traditional Arabic" w:cs="Traditional Arabic"/>
                <w:sz w:val="24"/>
                <w:szCs w:val="24"/>
              </w:rPr>
              <w:t>.</w:t>
            </w:r>
          </w:p>
        </w:tc>
        <w:tc>
          <w:tcPr>
            <w:tcW w:w="0" w:type="auto"/>
            <w:vAlign w:val="center"/>
            <w:hideMark/>
          </w:tcPr>
          <w:p w14:paraId="1AE00949"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تحقيق التكامل المؤسسي والتشغيلي بين الشركات المندمجة</w:t>
            </w:r>
            <w:r w:rsidRPr="00664F7D">
              <w:rPr>
                <w:rFonts w:ascii="Traditional Arabic" w:hAnsi="Traditional Arabic" w:cs="Traditional Arabic"/>
                <w:sz w:val="24"/>
                <w:szCs w:val="24"/>
              </w:rPr>
              <w:t>.</w:t>
            </w:r>
          </w:p>
        </w:tc>
        <w:tc>
          <w:tcPr>
            <w:tcW w:w="1351" w:type="dxa"/>
            <w:vAlign w:val="center"/>
            <w:hideMark/>
          </w:tcPr>
          <w:p w14:paraId="1FD105D8"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الإدارة التنفيذية، فرق العمليات، الموارد البشرية</w:t>
            </w:r>
          </w:p>
        </w:tc>
        <w:tc>
          <w:tcPr>
            <w:tcW w:w="1277" w:type="dxa"/>
            <w:vAlign w:val="center"/>
            <w:hideMark/>
          </w:tcPr>
          <w:p w14:paraId="30D9FE85"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شهر 3–6</w:t>
            </w:r>
          </w:p>
        </w:tc>
      </w:tr>
      <w:tr w:rsidR="007F462E" w:rsidRPr="00664F7D" w14:paraId="53665B15" w14:textId="77777777" w:rsidTr="003577FC">
        <w:trPr>
          <w:jc w:val="center"/>
        </w:trPr>
        <w:tc>
          <w:tcPr>
            <w:tcW w:w="1351" w:type="dxa"/>
            <w:shd w:val="clear" w:color="auto" w:fill="D9D9D9" w:themeFill="background1" w:themeFillShade="D9"/>
            <w:vAlign w:val="center"/>
            <w:hideMark/>
          </w:tcPr>
          <w:p w14:paraId="1F3A9EA6" w14:textId="77777777" w:rsidR="007F462E" w:rsidRPr="00664F7D" w:rsidRDefault="007F462E" w:rsidP="007F462E">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 xml:space="preserve">الرابعة: تعزيز </w:t>
            </w:r>
            <w:r>
              <w:rPr>
                <w:rFonts w:ascii="Traditional Arabic" w:hAnsi="Traditional Arabic" w:cs="Traditional Arabic" w:hint="cs"/>
                <w:sz w:val="24"/>
                <w:szCs w:val="24"/>
                <w:rtl/>
              </w:rPr>
              <w:t>ا</w:t>
            </w:r>
            <w:r w:rsidRPr="00664F7D">
              <w:rPr>
                <w:rFonts w:ascii="Traditional Arabic" w:hAnsi="Traditional Arabic" w:cs="Traditional Arabic"/>
                <w:sz w:val="24"/>
                <w:szCs w:val="24"/>
                <w:rtl/>
              </w:rPr>
              <w:t>لإدراج في السوق الموازية</w:t>
            </w:r>
          </w:p>
        </w:tc>
        <w:tc>
          <w:tcPr>
            <w:tcW w:w="3474" w:type="dxa"/>
            <w:hideMark/>
          </w:tcPr>
          <w:p w14:paraId="26E504F2"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مواءمة السياسات والإجراءات مع متطلبات الإدراج. </w:t>
            </w:r>
          </w:p>
          <w:p w14:paraId="3AFB8C0F"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تطوير نظم الإفصاح والشفافية. </w:t>
            </w:r>
          </w:p>
          <w:p w14:paraId="5F38F49D"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تعزيز تطبيق الحوكمة المؤسسية. </w:t>
            </w:r>
          </w:p>
          <w:p w14:paraId="270D0AB8"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إعداد التقارير المالية وفق المتطلبات النظامية. </w:t>
            </w:r>
          </w:p>
          <w:p w14:paraId="3A610CF6"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Pr>
            </w:pPr>
            <w:r w:rsidRPr="00664F7D">
              <w:rPr>
                <w:rFonts w:ascii="Traditional Arabic" w:hAnsi="Traditional Arabic" w:cs="Traditional Arabic"/>
                <w:sz w:val="24"/>
                <w:szCs w:val="24"/>
                <w:rtl/>
              </w:rPr>
              <w:lastRenderedPageBreak/>
              <w:t>التنسيق مع المستشار المالي المعتمد</w:t>
            </w:r>
            <w:r w:rsidRPr="00664F7D">
              <w:rPr>
                <w:rFonts w:ascii="Traditional Arabic" w:hAnsi="Traditional Arabic" w:cs="Traditional Arabic"/>
                <w:sz w:val="24"/>
                <w:szCs w:val="24"/>
              </w:rPr>
              <w:t>.</w:t>
            </w:r>
          </w:p>
        </w:tc>
        <w:tc>
          <w:tcPr>
            <w:tcW w:w="0" w:type="auto"/>
            <w:vAlign w:val="center"/>
            <w:hideMark/>
          </w:tcPr>
          <w:p w14:paraId="383B0439"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lastRenderedPageBreak/>
              <w:t>رفع مستوى جاهزية الشركة واستيفاء متطلبات الإدراج في السوق الموازية</w:t>
            </w:r>
            <w:r w:rsidRPr="00664F7D">
              <w:rPr>
                <w:rFonts w:ascii="Traditional Arabic" w:hAnsi="Traditional Arabic" w:cs="Traditional Arabic"/>
                <w:sz w:val="24"/>
                <w:szCs w:val="24"/>
              </w:rPr>
              <w:t>.</w:t>
            </w:r>
          </w:p>
        </w:tc>
        <w:tc>
          <w:tcPr>
            <w:tcW w:w="1351" w:type="dxa"/>
            <w:vAlign w:val="center"/>
            <w:hideMark/>
          </w:tcPr>
          <w:p w14:paraId="4B1DC3CA"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الإدارة العليا، الإدارة المالية، إدارة الحوكمة، المستشار المالي</w:t>
            </w:r>
          </w:p>
        </w:tc>
        <w:tc>
          <w:tcPr>
            <w:tcW w:w="1277" w:type="dxa"/>
            <w:vAlign w:val="center"/>
            <w:hideMark/>
          </w:tcPr>
          <w:p w14:paraId="4FED085B"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شهر 6–8</w:t>
            </w:r>
          </w:p>
        </w:tc>
      </w:tr>
      <w:tr w:rsidR="007F462E" w:rsidRPr="00664F7D" w14:paraId="11EE86B4" w14:textId="77777777" w:rsidTr="003577FC">
        <w:trPr>
          <w:jc w:val="center"/>
        </w:trPr>
        <w:tc>
          <w:tcPr>
            <w:tcW w:w="1351" w:type="dxa"/>
            <w:shd w:val="clear" w:color="auto" w:fill="D9D9D9" w:themeFill="background1" w:themeFillShade="D9"/>
            <w:vAlign w:val="center"/>
            <w:hideMark/>
          </w:tcPr>
          <w:p w14:paraId="18C10E2C"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الخامسة: المتابعة والتقييم</w:t>
            </w:r>
          </w:p>
        </w:tc>
        <w:tc>
          <w:tcPr>
            <w:tcW w:w="3474" w:type="dxa"/>
            <w:hideMark/>
          </w:tcPr>
          <w:p w14:paraId="414963C8"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قياس مؤشرات الأداء المالي والحوكمة والقدرة التنافسية. </w:t>
            </w:r>
          </w:p>
          <w:p w14:paraId="3785D988"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تقييم أثر الدمج على فرص التمويل. </w:t>
            </w:r>
          </w:p>
          <w:p w14:paraId="24F70323"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مراجعة النتائج ومقارنة الأداء بالمستهدفات. </w:t>
            </w:r>
          </w:p>
          <w:p w14:paraId="33400931"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Pr>
            </w:pPr>
            <w:r w:rsidRPr="00664F7D">
              <w:rPr>
                <w:rFonts w:ascii="Traditional Arabic" w:hAnsi="Traditional Arabic" w:cs="Traditional Arabic"/>
                <w:sz w:val="24"/>
                <w:szCs w:val="24"/>
                <w:rtl/>
              </w:rPr>
              <w:t>إعداد تقارير دورية للإدارة وأصحاب المصلحة</w:t>
            </w:r>
            <w:r w:rsidRPr="00664F7D">
              <w:rPr>
                <w:rFonts w:ascii="Traditional Arabic" w:hAnsi="Traditional Arabic" w:cs="Traditional Arabic"/>
                <w:sz w:val="24"/>
                <w:szCs w:val="24"/>
              </w:rPr>
              <w:t>.</w:t>
            </w:r>
          </w:p>
        </w:tc>
        <w:tc>
          <w:tcPr>
            <w:tcW w:w="0" w:type="auto"/>
            <w:vAlign w:val="center"/>
            <w:hideMark/>
          </w:tcPr>
          <w:p w14:paraId="3AAD6E79"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التأكد من تحقيق أهداف الدمج ومعالجة أوجه القصور والتحسين المستمر</w:t>
            </w:r>
            <w:r w:rsidRPr="00664F7D">
              <w:rPr>
                <w:rFonts w:ascii="Traditional Arabic" w:hAnsi="Traditional Arabic" w:cs="Traditional Arabic"/>
                <w:sz w:val="24"/>
                <w:szCs w:val="24"/>
              </w:rPr>
              <w:t>.</w:t>
            </w:r>
          </w:p>
        </w:tc>
        <w:tc>
          <w:tcPr>
            <w:tcW w:w="1351" w:type="dxa"/>
            <w:vAlign w:val="center"/>
            <w:hideMark/>
          </w:tcPr>
          <w:p w14:paraId="2A73F159"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الإدارة العليا، إدارة التخطيط والمتابعة</w:t>
            </w:r>
          </w:p>
        </w:tc>
        <w:tc>
          <w:tcPr>
            <w:tcW w:w="1277" w:type="dxa"/>
            <w:vAlign w:val="center"/>
            <w:hideMark/>
          </w:tcPr>
          <w:p w14:paraId="3CFEB18F"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كل 3–6 أشهر</w:t>
            </w:r>
          </w:p>
        </w:tc>
      </w:tr>
      <w:tr w:rsidR="007F462E" w:rsidRPr="00664F7D" w14:paraId="26FF2BD3" w14:textId="77777777" w:rsidTr="003577FC">
        <w:trPr>
          <w:jc w:val="center"/>
        </w:trPr>
        <w:tc>
          <w:tcPr>
            <w:tcW w:w="1351" w:type="dxa"/>
            <w:shd w:val="clear" w:color="auto" w:fill="D9D9D9" w:themeFill="background1" w:themeFillShade="D9"/>
            <w:vAlign w:val="center"/>
            <w:hideMark/>
          </w:tcPr>
          <w:p w14:paraId="06B2735F"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السادسة: الاستدامة والتحسين المستمر</w:t>
            </w:r>
          </w:p>
        </w:tc>
        <w:tc>
          <w:tcPr>
            <w:tcW w:w="3474" w:type="dxa"/>
            <w:hideMark/>
          </w:tcPr>
          <w:p w14:paraId="0700BE09"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دمج الممارسات الجديدة ضمن السياسات المؤسسية. </w:t>
            </w:r>
          </w:p>
          <w:p w14:paraId="42870D6D"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تعزيز ثقافة التطوير والتحسين المستمر. </w:t>
            </w:r>
          </w:p>
          <w:p w14:paraId="521AE43D" w14:textId="77777777" w:rsidR="007F462E" w:rsidRPr="00664F7D" w:rsidRDefault="007F462E" w:rsidP="003577FC">
            <w:pPr>
              <w:pStyle w:val="a4"/>
              <w:numPr>
                <w:ilvl w:val="0"/>
                <w:numId w:val="16"/>
              </w:numPr>
              <w:bidi/>
              <w:spacing w:line="360" w:lineRule="auto"/>
              <w:ind w:left="414"/>
              <w:jc w:val="both"/>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تطوير آليات متابعة الأداء والجودة. </w:t>
            </w:r>
          </w:p>
          <w:p w14:paraId="6CB2E999" w14:textId="77777777" w:rsidR="007F462E" w:rsidRPr="00664F7D" w:rsidRDefault="007F462E" w:rsidP="007F462E">
            <w:pPr>
              <w:pStyle w:val="a4"/>
              <w:numPr>
                <w:ilvl w:val="0"/>
                <w:numId w:val="16"/>
              </w:numPr>
              <w:bidi/>
              <w:spacing w:line="360" w:lineRule="auto"/>
              <w:ind w:left="414"/>
              <w:jc w:val="both"/>
              <w:rPr>
                <w:rFonts w:ascii="Traditional Arabic" w:hAnsi="Traditional Arabic" w:cs="Traditional Arabic"/>
                <w:sz w:val="24"/>
                <w:szCs w:val="24"/>
              </w:rPr>
            </w:pPr>
            <w:r w:rsidRPr="00664F7D">
              <w:rPr>
                <w:rFonts w:ascii="Traditional Arabic" w:hAnsi="Traditional Arabic" w:cs="Traditional Arabic"/>
                <w:sz w:val="24"/>
                <w:szCs w:val="24"/>
                <w:rtl/>
              </w:rPr>
              <w:t xml:space="preserve">دعم استدامة </w:t>
            </w:r>
            <w:r>
              <w:rPr>
                <w:rFonts w:ascii="Traditional Arabic" w:hAnsi="Traditional Arabic" w:cs="Traditional Arabic" w:hint="cs"/>
                <w:sz w:val="24"/>
                <w:szCs w:val="24"/>
                <w:rtl/>
              </w:rPr>
              <w:t>ا</w:t>
            </w:r>
            <w:r w:rsidRPr="00664F7D">
              <w:rPr>
                <w:rFonts w:ascii="Traditional Arabic" w:hAnsi="Traditional Arabic" w:cs="Traditional Arabic"/>
                <w:sz w:val="24"/>
                <w:szCs w:val="24"/>
                <w:rtl/>
              </w:rPr>
              <w:t>لإدراج والنمو المستقبلي</w:t>
            </w:r>
            <w:r w:rsidRPr="00664F7D">
              <w:rPr>
                <w:rFonts w:ascii="Traditional Arabic" w:hAnsi="Traditional Arabic" w:cs="Traditional Arabic"/>
                <w:sz w:val="24"/>
                <w:szCs w:val="24"/>
              </w:rPr>
              <w:t>.</w:t>
            </w:r>
          </w:p>
        </w:tc>
        <w:tc>
          <w:tcPr>
            <w:tcW w:w="0" w:type="auto"/>
            <w:vAlign w:val="center"/>
            <w:hideMark/>
          </w:tcPr>
          <w:p w14:paraId="26B892F0"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ضمان استمرارية نتائج الدمج والمحافظة على القدرة التنافسية والجاهزية للإدراج</w:t>
            </w:r>
            <w:r w:rsidRPr="00664F7D">
              <w:rPr>
                <w:rFonts w:ascii="Traditional Arabic" w:hAnsi="Traditional Arabic" w:cs="Traditional Arabic"/>
                <w:sz w:val="24"/>
                <w:szCs w:val="24"/>
              </w:rPr>
              <w:t>.</w:t>
            </w:r>
          </w:p>
        </w:tc>
        <w:tc>
          <w:tcPr>
            <w:tcW w:w="1351" w:type="dxa"/>
            <w:vAlign w:val="center"/>
            <w:hideMark/>
          </w:tcPr>
          <w:p w14:paraId="11E9BA83"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الإدارة العليا، وحدة الجودة والتطوير المؤسسي</w:t>
            </w:r>
          </w:p>
        </w:tc>
        <w:tc>
          <w:tcPr>
            <w:tcW w:w="1277" w:type="dxa"/>
            <w:vAlign w:val="center"/>
            <w:hideMark/>
          </w:tcPr>
          <w:p w14:paraId="4EA4E557" w14:textId="77777777" w:rsidR="007F462E" w:rsidRPr="00664F7D" w:rsidRDefault="007F462E" w:rsidP="003577FC">
            <w:pPr>
              <w:bidi/>
              <w:spacing w:line="360" w:lineRule="auto"/>
              <w:jc w:val="center"/>
              <w:rPr>
                <w:rFonts w:ascii="Traditional Arabic" w:hAnsi="Traditional Arabic" w:cs="Traditional Arabic"/>
                <w:sz w:val="24"/>
                <w:szCs w:val="24"/>
              </w:rPr>
            </w:pPr>
            <w:r w:rsidRPr="00664F7D">
              <w:rPr>
                <w:rFonts w:ascii="Traditional Arabic" w:hAnsi="Traditional Arabic" w:cs="Traditional Arabic"/>
                <w:sz w:val="24"/>
                <w:szCs w:val="24"/>
                <w:rtl/>
              </w:rPr>
              <w:t>مستمر</w:t>
            </w:r>
          </w:p>
        </w:tc>
      </w:tr>
    </w:tbl>
    <w:p w14:paraId="264102BD" w14:textId="77777777" w:rsidR="007F462E" w:rsidRPr="00CF0D63" w:rsidRDefault="007F462E" w:rsidP="007F462E">
      <w:pPr>
        <w:pStyle w:val="a5"/>
        <w:numPr>
          <w:ilvl w:val="0"/>
          <w:numId w:val="17"/>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color w:val="000000" w:themeColor="text1"/>
          <w:shd w:val="clear" w:color="auto" w:fill="FFFFFF"/>
          <w:rtl/>
        </w:rPr>
      </w:pPr>
      <w:r w:rsidRPr="00664F7D">
        <w:rPr>
          <w:rFonts w:ascii="Traditional Arabic" w:eastAsiaTheme="minorHAnsi" w:hAnsi="Traditional Arabic" w:cs="Traditional Arabic"/>
          <w:color w:val="000000" w:themeColor="text1"/>
          <w:shd w:val="clear" w:color="auto" w:fill="FFFFFF"/>
          <w:rtl/>
        </w:rPr>
        <w:t xml:space="preserve">المصد: إعداد الباحث: </w:t>
      </w:r>
    </w:p>
    <w:p w14:paraId="2712D245" w14:textId="77777777" w:rsidR="009D429B" w:rsidRPr="00CF0D63"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Pr>
      </w:pPr>
      <w:r w:rsidRPr="00CF0D63">
        <w:rPr>
          <w:rFonts w:ascii="Traditional Arabic" w:hAnsi="Traditional Arabic" w:cs="Traditional Arabic"/>
          <w:b/>
          <w:bCs/>
          <w:color w:val="000000" w:themeColor="text1"/>
          <w:sz w:val="28"/>
          <w:szCs w:val="28"/>
          <w:rtl/>
        </w:rPr>
        <w:t xml:space="preserve">رابعاً- </w:t>
      </w:r>
      <w:r w:rsidR="009D429B" w:rsidRPr="00CF0D63">
        <w:rPr>
          <w:rFonts w:ascii="Traditional Arabic" w:hAnsi="Traditional Arabic" w:cs="Traditional Arabic"/>
          <w:b/>
          <w:bCs/>
          <w:color w:val="000000" w:themeColor="text1"/>
          <w:sz w:val="28"/>
          <w:szCs w:val="28"/>
          <w:rtl/>
        </w:rPr>
        <w:t xml:space="preserve">مقترحات </w:t>
      </w:r>
      <w:r w:rsidR="005C0E9A">
        <w:rPr>
          <w:rFonts w:ascii="Traditional Arabic" w:hAnsi="Traditional Arabic" w:cs="Traditional Arabic" w:hint="cs"/>
          <w:b/>
          <w:bCs/>
          <w:color w:val="000000" w:themeColor="text1"/>
          <w:sz w:val="28"/>
          <w:szCs w:val="28"/>
          <w:rtl/>
        </w:rPr>
        <w:t>و</w:t>
      </w:r>
      <w:r w:rsidR="009D429B" w:rsidRPr="00CF0D63">
        <w:rPr>
          <w:rFonts w:ascii="Traditional Arabic" w:hAnsi="Traditional Arabic" w:cs="Traditional Arabic"/>
          <w:b/>
          <w:bCs/>
          <w:color w:val="000000" w:themeColor="text1"/>
          <w:sz w:val="28"/>
          <w:szCs w:val="28"/>
          <w:rtl/>
        </w:rPr>
        <w:t>دراسات مستقبلية</w:t>
      </w:r>
      <w:r w:rsidR="00775B4E" w:rsidRPr="00CF0D63">
        <w:rPr>
          <w:rFonts w:ascii="Traditional Arabic" w:hAnsi="Traditional Arabic" w:cs="Traditional Arabic"/>
          <w:b/>
          <w:bCs/>
          <w:color w:val="000000" w:themeColor="text1"/>
          <w:sz w:val="28"/>
          <w:szCs w:val="28"/>
          <w:rtl/>
        </w:rPr>
        <w:t xml:space="preserve">: </w:t>
      </w:r>
    </w:p>
    <w:p w14:paraId="18197118" w14:textId="77777777" w:rsidR="00BD674C" w:rsidRPr="00BD674C" w:rsidRDefault="00BD674C" w:rsidP="00BD674C">
      <w:p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في ضوء نتائج الدراسة الحالية وحدودها، يمكن اقتراح مجموعة من الدراسات المستقبلية التي تتجاوز نطاق الدراسة الحالية من حيث السياق الجغرافي والثقافي، وطبيعة التصميم البحثي، والفترة الزمنية، والقطاعات محل التطبيق، وذلك على النحو الآتي</w:t>
      </w:r>
      <w:r w:rsidRPr="00BD674C">
        <w:rPr>
          <w:rFonts w:ascii="Traditional Arabic" w:hAnsi="Traditional Arabic" w:cs="Traditional Arabic"/>
          <w:color w:val="000000" w:themeColor="text1"/>
          <w:sz w:val="24"/>
          <w:szCs w:val="24"/>
          <w:lang w:bidi="ar-EG"/>
        </w:rPr>
        <w:t>:</w:t>
      </w:r>
    </w:p>
    <w:p w14:paraId="231458E6" w14:textId="77777777" w:rsidR="00BD674C" w:rsidRPr="00BD674C" w:rsidRDefault="00BD674C" w:rsidP="00BD674C">
      <w:pPr>
        <w:numPr>
          <w:ilvl w:val="0"/>
          <w:numId w:val="85"/>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تجارب الشركات العائلية في دمج الشركات ودخول الأسواق المالية: دراسة نوعية في سياقات ثقافية عربية مختلفة</w:t>
      </w:r>
      <w:r w:rsidRPr="00BD674C">
        <w:rPr>
          <w:rFonts w:ascii="Traditional Arabic" w:hAnsi="Traditional Arabic" w:cs="Traditional Arabic"/>
          <w:color w:val="000000" w:themeColor="text1"/>
          <w:sz w:val="24"/>
          <w:szCs w:val="24"/>
          <w:lang w:bidi="ar-EG"/>
        </w:rPr>
        <w:t xml:space="preserve">. </w:t>
      </w:r>
    </w:p>
    <w:p w14:paraId="5EA3255A" w14:textId="77777777" w:rsidR="00BD674C" w:rsidRPr="00BD674C" w:rsidRDefault="00BD674C" w:rsidP="00BD674C">
      <w:pPr>
        <w:numPr>
          <w:ilvl w:val="0"/>
          <w:numId w:val="85"/>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استراتيجية دمج الشركات ودخول الأسواق المالية: دراسة مقارنة بين الشركات العائلية في السعودية ودول مجلس التعاون الخليجي</w:t>
      </w:r>
      <w:r w:rsidRPr="00BD674C">
        <w:rPr>
          <w:rFonts w:ascii="Traditional Arabic" w:hAnsi="Traditional Arabic" w:cs="Traditional Arabic"/>
          <w:color w:val="000000" w:themeColor="text1"/>
          <w:sz w:val="24"/>
          <w:szCs w:val="24"/>
          <w:lang w:bidi="ar-EG"/>
        </w:rPr>
        <w:t xml:space="preserve">. </w:t>
      </w:r>
    </w:p>
    <w:p w14:paraId="33DCD792" w14:textId="77777777" w:rsidR="00BD674C" w:rsidRPr="00BD674C" w:rsidRDefault="00BD674C" w:rsidP="00BD674C">
      <w:pPr>
        <w:numPr>
          <w:ilvl w:val="0"/>
          <w:numId w:val="85"/>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تطور أثر استراتيجية دمج الشركات على الأداء المؤسسي بعد الإدراج في السوق المالية: دراسة طولية للشركات العائلية</w:t>
      </w:r>
      <w:r w:rsidRPr="00BD674C">
        <w:rPr>
          <w:rFonts w:ascii="Traditional Arabic" w:hAnsi="Traditional Arabic" w:cs="Traditional Arabic"/>
          <w:color w:val="000000" w:themeColor="text1"/>
          <w:sz w:val="24"/>
          <w:szCs w:val="24"/>
          <w:lang w:bidi="ar-EG"/>
        </w:rPr>
        <w:t xml:space="preserve">. </w:t>
      </w:r>
    </w:p>
    <w:p w14:paraId="3A46C8C4" w14:textId="77777777" w:rsidR="00BD674C" w:rsidRPr="00BD674C" w:rsidRDefault="00BD674C" w:rsidP="00BD674C">
      <w:pPr>
        <w:numPr>
          <w:ilvl w:val="0"/>
          <w:numId w:val="85"/>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آليات اتخاذ القرار بشأن دمج الشركات في الشركات العائلية: دراسة نوعية باستخدام المقابلات المتعمقة ودراسة حالات متعددة</w:t>
      </w:r>
      <w:r w:rsidRPr="00BD674C">
        <w:rPr>
          <w:rFonts w:ascii="Traditional Arabic" w:hAnsi="Traditional Arabic" w:cs="Traditional Arabic"/>
          <w:color w:val="000000" w:themeColor="text1"/>
          <w:sz w:val="24"/>
          <w:szCs w:val="24"/>
          <w:lang w:bidi="ar-EG"/>
        </w:rPr>
        <w:t xml:space="preserve">. </w:t>
      </w:r>
    </w:p>
    <w:p w14:paraId="4890E10B" w14:textId="77777777" w:rsidR="00BD674C" w:rsidRPr="00BD674C" w:rsidRDefault="00BD674C" w:rsidP="00BD674C">
      <w:pPr>
        <w:numPr>
          <w:ilvl w:val="0"/>
          <w:numId w:val="85"/>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استراتيجية دمج الشركات ودخول الأسواق المالية: دراسة مختلطة تجمع بين التحليل الكمي والتفسير النوعي في الشركات العائلية</w:t>
      </w:r>
      <w:r w:rsidRPr="00BD674C">
        <w:rPr>
          <w:rFonts w:ascii="Traditional Arabic" w:hAnsi="Traditional Arabic" w:cs="Traditional Arabic"/>
          <w:color w:val="000000" w:themeColor="text1"/>
          <w:sz w:val="24"/>
          <w:szCs w:val="24"/>
          <w:lang w:bidi="ar-EG"/>
        </w:rPr>
        <w:t xml:space="preserve">. </w:t>
      </w:r>
    </w:p>
    <w:p w14:paraId="791634AA" w14:textId="77777777" w:rsidR="00BD674C" w:rsidRPr="00BD674C" w:rsidRDefault="00BD674C" w:rsidP="00BD674C">
      <w:pPr>
        <w:numPr>
          <w:ilvl w:val="0"/>
          <w:numId w:val="85"/>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أثر اختلاف القطاع الاقتصادي في العلاقة بين استراتيجية دمج الشركات ودخول الشركات العائلية إلى الأسواق المالية: دراسة مقارنة بين القطاعات الصناعية والخدمية والطبية</w:t>
      </w:r>
      <w:r w:rsidRPr="00BD674C">
        <w:rPr>
          <w:rFonts w:ascii="Traditional Arabic" w:hAnsi="Traditional Arabic" w:cs="Traditional Arabic"/>
          <w:color w:val="000000" w:themeColor="text1"/>
          <w:sz w:val="24"/>
          <w:szCs w:val="24"/>
          <w:lang w:bidi="ar-EG"/>
        </w:rPr>
        <w:t xml:space="preserve">. </w:t>
      </w:r>
    </w:p>
    <w:p w14:paraId="63EF5D82" w14:textId="77777777" w:rsidR="00BD674C" w:rsidRDefault="00BD674C" w:rsidP="00BD674C">
      <w:pPr>
        <w:numPr>
          <w:ilvl w:val="0"/>
          <w:numId w:val="85"/>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العوامل المؤسسية والتنظيمية المؤثرة في قرارات دمج الشركات العائلية ودخول الأسواق المالية: دراسة مقارنة بين الأسواق الناشئة</w:t>
      </w:r>
    </w:p>
    <w:p w14:paraId="70E338E3" w14:textId="77777777" w:rsidR="00BD674C" w:rsidRPr="00BD674C" w:rsidRDefault="00BD674C" w:rsidP="00BD674C">
      <w:pPr>
        <w:pStyle w:val="3"/>
        <w:bidi/>
        <w:rPr>
          <w:rFonts w:ascii="Traditional Arabic" w:eastAsiaTheme="minorHAnsi" w:hAnsi="Traditional Arabic" w:cs="Traditional Arabic"/>
          <w:b/>
          <w:bCs/>
          <w:color w:val="000000" w:themeColor="text1"/>
          <w:lang w:bidi="ar-EG"/>
        </w:rPr>
      </w:pPr>
      <w:r w:rsidRPr="00BD674C">
        <w:rPr>
          <w:rFonts w:ascii="Traditional Arabic" w:eastAsiaTheme="minorHAnsi" w:hAnsi="Traditional Arabic" w:cs="Traditional Arabic"/>
          <w:b/>
          <w:bCs/>
          <w:color w:val="000000" w:themeColor="text1"/>
          <w:rtl/>
          <w:lang w:bidi="ar-EG"/>
        </w:rPr>
        <w:lastRenderedPageBreak/>
        <w:t>الإسهامات</w:t>
      </w:r>
      <w:r w:rsidRPr="00BD674C">
        <w:rPr>
          <w:rFonts w:ascii="Traditional Arabic" w:eastAsiaTheme="minorHAnsi" w:hAnsi="Traditional Arabic" w:cs="Traditional Arabic"/>
          <w:b/>
          <w:bCs/>
          <w:color w:val="000000" w:themeColor="text1"/>
          <w:rtl/>
        </w:rPr>
        <w:t xml:space="preserve"> </w:t>
      </w:r>
      <w:r w:rsidRPr="00BD674C">
        <w:rPr>
          <w:rFonts w:ascii="Traditional Arabic" w:eastAsiaTheme="minorHAnsi" w:hAnsi="Traditional Arabic" w:cs="Traditional Arabic"/>
          <w:b/>
          <w:bCs/>
          <w:color w:val="000000" w:themeColor="text1"/>
          <w:rtl/>
          <w:lang w:bidi="ar-EG"/>
        </w:rPr>
        <w:t>العلمية</w:t>
      </w:r>
      <w:r w:rsidRPr="00BD674C">
        <w:rPr>
          <w:rFonts w:ascii="Traditional Arabic" w:eastAsiaTheme="minorHAnsi" w:hAnsi="Traditional Arabic" w:cs="Traditional Arabic"/>
          <w:b/>
          <w:bCs/>
          <w:color w:val="000000" w:themeColor="text1"/>
          <w:rtl/>
        </w:rPr>
        <w:t xml:space="preserve"> </w:t>
      </w:r>
      <w:r w:rsidRPr="00BD674C">
        <w:rPr>
          <w:rFonts w:ascii="Traditional Arabic" w:eastAsiaTheme="minorHAnsi" w:hAnsi="Traditional Arabic" w:cs="Traditional Arabic"/>
          <w:b/>
          <w:bCs/>
          <w:color w:val="000000" w:themeColor="text1"/>
          <w:rtl/>
          <w:lang w:bidi="ar-EG"/>
        </w:rPr>
        <w:t>والتطبيقية</w:t>
      </w:r>
      <w:r w:rsidRPr="00BD674C">
        <w:rPr>
          <w:rFonts w:ascii="Traditional Arabic" w:eastAsiaTheme="minorHAnsi" w:hAnsi="Traditional Arabic" w:cs="Traditional Arabic"/>
          <w:b/>
          <w:bCs/>
          <w:color w:val="000000" w:themeColor="text1"/>
          <w:rtl/>
        </w:rPr>
        <w:t xml:space="preserve"> </w:t>
      </w:r>
      <w:r w:rsidRPr="00BD674C">
        <w:rPr>
          <w:rFonts w:ascii="Traditional Arabic" w:eastAsiaTheme="minorHAnsi" w:hAnsi="Traditional Arabic" w:cs="Traditional Arabic"/>
          <w:b/>
          <w:bCs/>
          <w:color w:val="000000" w:themeColor="text1"/>
          <w:rtl/>
          <w:lang w:bidi="ar-EG"/>
        </w:rPr>
        <w:t>للدراسة</w:t>
      </w:r>
    </w:p>
    <w:p w14:paraId="580A558C" w14:textId="77777777" w:rsidR="00BD674C" w:rsidRPr="00BD674C" w:rsidRDefault="00BD674C" w:rsidP="00BD674C">
      <w:pPr>
        <w:pStyle w:val="a5"/>
        <w:bidi/>
        <w:rPr>
          <w:rFonts w:ascii="Traditional Arabic" w:eastAsiaTheme="minorHAnsi" w:hAnsi="Traditional Arabic" w:cs="Traditional Arabic"/>
          <w:color w:val="000000" w:themeColor="text1"/>
          <w:lang w:bidi="ar-EG"/>
        </w:rPr>
      </w:pPr>
      <w:r w:rsidRPr="00BD674C">
        <w:rPr>
          <w:rFonts w:ascii="Traditional Arabic" w:eastAsiaTheme="minorHAnsi" w:hAnsi="Traditional Arabic" w:cs="Traditional Arabic"/>
          <w:color w:val="000000" w:themeColor="text1"/>
          <w:rtl/>
          <w:lang w:bidi="ar-EG"/>
        </w:rPr>
        <w:t>في ضوء ما توصلت إليه الدراسة من نتائج، يمكن تحديد أبرز إسهاماتها العلمية والتطبيقية على النحو الآتي</w:t>
      </w:r>
      <w:r w:rsidRPr="00BD674C">
        <w:rPr>
          <w:rFonts w:ascii="Traditional Arabic" w:eastAsiaTheme="minorHAnsi" w:hAnsi="Traditional Arabic" w:cs="Traditional Arabic"/>
          <w:color w:val="000000" w:themeColor="text1"/>
          <w:lang w:bidi="ar-EG"/>
        </w:rPr>
        <w:t>:</w:t>
      </w:r>
    </w:p>
    <w:p w14:paraId="1F80CA15" w14:textId="77777777" w:rsidR="00BD674C" w:rsidRPr="00BD674C" w:rsidRDefault="00BD674C" w:rsidP="00BD674C">
      <w:pPr>
        <w:pStyle w:val="a5"/>
        <w:bidi/>
        <w:rPr>
          <w:rFonts w:ascii="Traditional Arabic" w:eastAsiaTheme="minorHAnsi" w:hAnsi="Traditional Arabic" w:cs="Traditional Arabic"/>
          <w:color w:val="000000" w:themeColor="text1"/>
          <w:lang w:bidi="ar-EG"/>
        </w:rPr>
      </w:pPr>
      <w:r w:rsidRPr="00BD674C">
        <w:rPr>
          <w:rFonts w:ascii="Traditional Arabic" w:eastAsiaTheme="minorHAnsi" w:hAnsi="Traditional Arabic" w:cs="Traditional Arabic"/>
          <w:b/>
          <w:bCs/>
          <w:color w:val="000000" w:themeColor="text1"/>
          <w:rtl/>
          <w:lang w:bidi="ar-EG"/>
        </w:rPr>
        <w:t>أولًا- الإسهامات العلمية</w:t>
      </w:r>
      <w:r w:rsidRPr="00BD674C">
        <w:rPr>
          <w:rFonts w:ascii="Traditional Arabic" w:eastAsiaTheme="minorHAnsi" w:hAnsi="Traditional Arabic" w:cs="Traditional Arabic"/>
          <w:b/>
          <w:bCs/>
          <w:color w:val="000000" w:themeColor="text1"/>
          <w:lang w:bidi="ar-EG"/>
        </w:rPr>
        <w:t>:</w:t>
      </w:r>
    </w:p>
    <w:p w14:paraId="2AD54286" w14:textId="77777777" w:rsidR="00BD674C" w:rsidRPr="00BD674C" w:rsidRDefault="00BD674C" w:rsidP="00BD674C">
      <w:pPr>
        <w:numPr>
          <w:ilvl w:val="0"/>
          <w:numId w:val="86"/>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 xml:space="preserve">تسهم الدراسة في إثراء الأدبيات العلمية المرتبطة </w:t>
      </w:r>
      <w:r w:rsidRPr="00BD674C">
        <w:rPr>
          <w:rFonts w:ascii="Traditional Arabic" w:hAnsi="Traditional Arabic" w:cs="Traditional Arabic"/>
          <w:b/>
          <w:bCs/>
          <w:color w:val="000000" w:themeColor="text1"/>
          <w:sz w:val="24"/>
          <w:szCs w:val="24"/>
          <w:rtl/>
          <w:lang w:bidi="ar-EG"/>
        </w:rPr>
        <w:t>باستراتيجية دمج الشركات والشركات العائلية والأسواق المالية</w:t>
      </w:r>
      <w:r w:rsidRPr="00BD674C">
        <w:rPr>
          <w:rFonts w:ascii="Traditional Arabic" w:hAnsi="Traditional Arabic" w:cs="Traditional Arabic"/>
          <w:color w:val="000000" w:themeColor="text1"/>
          <w:sz w:val="24"/>
          <w:szCs w:val="24"/>
          <w:rtl/>
          <w:lang w:bidi="ar-EG"/>
        </w:rPr>
        <w:t>، من خلال تناول العلاقة بين استراتيجية دمج الشركات ودخول الشركات العائلية إلى سوق النمو (السوق الموازية) في المملكة العربية السعودية</w:t>
      </w:r>
      <w:r w:rsidRPr="00BD674C">
        <w:rPr>
          <w:rFonts w:ascii="Traditional Arabic" w:hAnsi="Traditional Arabic" w:cs="Traditional Arabic"/>
          <w:color w:val="000000" w:themeColor="text1"/>
          <w:sz w:val="24"/>
          <w:szCs w:val="24"/>
          <w:lang w:bidi="ar-EG"/>
        </w:rPr>
        <w:t xml:space="preserve">. </w:t>
      </w:r>
    </w:p>
    <w:p w14:paraId="5265DFAD" w14:textId="77777777" w:rsidR="00BD674C" w:rsidRPr="00BD674C" w:rsidRDefault="00BD674C" w:rsidP="00BD674C">
      <w:pPr>
        <w:numPr>
          <w:ilvl w:val="0"/>
          <w:numId w:val="86"/>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 xml:space="preserve">تقدم الدراسة إطارًا تحليليًا يربط بين استراتيجية دمج الشركات ومجموعة من الأبعاد المرتبطة بدخول السوق المالية، والمتمثلة في </w:t>
      </w:r>
      <w:r w:rsidRPr="00BD674C">
        <w:rPr>
          <w:rFonts w:ascii="Traditional Arabic" w:hAnsi="Traditional Arabic" w:cs="Traditional Arabic"/>
          <w:b/>
          <w:bCs/>
          <w:color w:val="000000" w:themeColor="text1"/>
          <w:sz w:val="24"/>
          <w:szCs w:val="24"/>
          <w:rtl/>
          <w:lang w:bidi="ar-EG"/>
        </w:rPr>
        <w:t>الأداء المالي، ومتطلبات الحوكمة، والقدرة التنافسية، وفرص الحصول على التمويل</w:t>
      </w:r>
      <w:r w:rsidRPr="00BD674C">
        <w:rPr>
          <w:rFonts w:ascii="Traditional Arabic" w:hAnsi="Traditional Arabic" w:cs="Traditional Arabic"/>
          <w:color w:val="000000" w:themeColor="text1"/>
          <w:sz w:val="24"/>
          <w:szCs w:val="24"/>
          <w:lang w:bidi="ar-EG"/>
        </w:rPr>
        <w:t xml:space="preserve">. </w:t>
      </w:r>
    </w:p>
    <w:p w14:paraId="2942D740" w14:textId="77777777" w:rsidR="00BD674C" w:rsidRPr="00BD674C" w:rsidRDefault="00BD674C" w:rsidP="00BD674C">
      <w:pPr>
        <w:numPr>
          <w:ilvl w:val="0"/>
          <w:numId w:val="86"/>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تسهم الدراسة في توفير أدلة ميدانية حول أثر استراتيجية دمج الشركات في الشركات العائلية السعودية، بما يمكن أن يشكل أساسًا للدراسات المستقبلية التي تتناول الموضوع في بيئات اقتصادية وثقافية مختلفة</w:t>
      </w:r>
      <w:r w:rsidRPr="00BD674C">
        <w:rPr>
          <w:rFonts w:ascii="Traditional Arabic" w:hAnsi="Traditional Arabic" w:cs="Traditional Arabic"/>
          <w:color w:val="000000" w:themeColor="text1"/>
          <w:sz w:val="24"/>
          <w:szCs w:val="24"/>
          <w:lang w:bidi="ar-EG"/>
        </w:rPr>
        <w:t xml:space="preserve">. </w:t>
      </w:r>
    </w:p>
    <w:p w14:paraId="04487F35" w14:textId="77777777" w:rsidR="00BD674C" w:rsidRPr="00BD674C" w:rsidRDefault="00BD674C" w:rsidP="00BD674C">
      <w:pPr>
        <w:numPr>
          <w:ilvl w:val="0"/>
          <w:numId w:val="86"/>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 xml:space="preserve">يمثل الجمع بين </w:t>
      </w:r>
      <w:r w:rsidRPr="00BD674C">
        <w:rPr>
          <w:rFonts w:ascii="Traditional Arabic" w:hAnsi="Traditional Arabic" w:cs="Traditional Arabic"/>
          <w:b/>
          <w:bCs/>
          <w:color w:val="000000" w:themeColor="text1"/>
          <w:sz w:val="24"/>
          <w:szCs w:val="24"/>
          <w:rtl/>
          <w:lang w:bidi="ar-EG"/>
        </w:rPr>
        <w:t>المنهج الكمي من خلال الاستبانة والمنهج النوعي من خلال المقابلات المتعمقة</w:t>
      </w:r>
      <w:r w:rsidRPr="00BD674C">
        <w:rPr>
          <w:rFonts w:ascii="Traditional Arabic" w:hAnsi="Traditional Arabic" w:cs="Traditional Arabic"/>
          <w:color w:val="000000" w:themeColor="text1"/>
          <w:sz w:val="24"/>
          <w:szCs w:val="24"/>
          <w:rtl/>
          <w:lang w:bidi="ar-EG"/>
        </w:rPr>
        <w:t xml:space="preserve"> إسهامًا منهجيًا في دراسة موضوع دمج الشركات، حيث أتاحت المقابلات المتعمقة دعم وتفسير النتائج الكمية والاستفادة من الخبرات العملية للمتخصصين والممارسين</w:t>
      </w:r>
      <w:r w:rsidRPr="00BD674C">
        <w:rPr>
          <w:rFonts w:ascii="Traditional Arabic" w:hAnsi="Traditional Arabic" w:cs="Traditional Arabic"/>
          <w:color w:val="000000" w:themeColor="text1"/>
          <w:sz w:val="24"/>
          <w:szCs w:val="24"/>
          <w:lang w:bidi="ar-EG"/>
        </w:rPr>
        <w:t xml:space="preserve">. </w:t>
      </w:r>
    </w:p>
    <w:p w14:paraId="6C44B645" w14:textId="77777777" w:rsidR="00BD674C" w:rsidRPr="00BD674C" w:rsidRDefault="00BD674C" w:rsidP="00BD674C">
      <w:pPr>
        <w:pStyle w:val="a5"/>
        <w:bidi/>
        <w:rPr>
          <w:rFonts w:ascii="Traditional Arabic" w:eastAsiaTheme="minorHAnsi" w:hAnsi="Traditional Arabic" w:cs="Traditional Arabic"/>
          <w:color w:val="000000" w:themeColor="text1"/>
          <w:lang w:bidi="ar-EG"/>
        </w:rPr>
      </w:pPr>
      <w:r w:rsidRPr="00BD674C">
        <w:rPr>
          <w:rFonts w:ascii="Traditional Arabic" w:eastAsiaTheme="minorHAnsi" w:hAnsi="Traditional Arabic" w:cs="Traditional Arabic"/>
          <w:b/>
          <w:bCs/>
          <w:color w:val="000000" w:themeColor="text1"/>
          <w:rtl/>
          <w:lang w:bidi="ar-EG"/>
        </w:rPr>
        <w:t>ثانيًا- الإسهامات التطبيقية</w:t>
      </w:r>
      <w:r w:rsidRPr="00BD674C">
        <w:rPr>
          <w:rFonts w:ascii="Traditional Arabic" w:eastAsiaTheme="minorHAnsi" w:hAnsi="Traditional Arabic" w:cs="Traditional Arabic"/>
          <w:b/>
          <w:bCs/>
          <w:color w:val="000000" w:themeColor="text1"/>
          <w:lang w:bidi="ar-EG"/>
        </w:rPr>
        <w:t>:</w:t>
      </w:r>
    </w:p>
    <w:p w14:paraId="231160BE" w14:textId="77777777" w:rsidR="00BD674C" w:rsidRPr="00BD674C" w:rsidRDefault="00BD674C" w:rsidP="00BD674C">
      <w:pPr>
        <w:numPr>
          <w:ilvl w:val="0"/>
          <w:numId w:val="87"/>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 xml:space="preserve">تقدم الدراسة مؤشرات يمكن أن تستفيد منها </w:t>
      </w:r>
      <w:r w:rsidRPr="00BD674C">
        <w:rPr>
          <w:rFonts w:ascii="Traditional Arabic" w:hAnsi="Traditional Arabic" w:cs="Traditional Arabic"/>
          <w:b/>
          <w:bCs/>
          <w:color w:val="000000" w:themeColor="text1"/>
          <w:sz w:val="24"/>
          <w:szCs w:val="24"/>
          <w:rtl/>
          <w:lang w:bidi="ar-EG"/>
        </w:rPr>
        <w:t>إدارات الشركات العائلية السعودية</w:t>
      </w:r>
      <w:r w:rsidRPr="00BD674C">
        <w:rPr>
          <w:rFonts w:ascii="Traditional Arabic" w:hAnsi="Traditional Arabic" w:cs="Traditional Arabic"/>
          <w:color w:val="000000" w:themeColor="text1"/>
          <w:sz w:val="24"/>
          <w:szCs w:val="24"/>
          <w:rtl/>
          <w:lang w:bidi="ar-EG"/>
        </w:rPr>
        <w:t xml:space="preserve"> عند تقييم استراتيجية دمج الشركات باعتبارها أحد الخيارات الاستراتيجية التي يمكن أن تسهم في تعزيز الأداء ودعم دخول السوق المالية</w:t>
      </w:r>
      <w:r w:rsidRPr="00BD674C">
        <w:rPr>
          <w:rFonts w:ascii="Traditional Arabic" w:hAnsi="Traditional Arabic" w:cs="Traditional Arabic"/>
          <w:color w:val="000000" w:themeColor="text1"/>
          <w:sz w:val="24"/>
          <w:szCs w:val="24"/>
          <w:lang w:bidi="ar-EG"/>
        </w:rPr>
        <w:t xml:space="preserve">. </w:t>
      </w:r>
    </w:p>
    <w:p w14:paraId="6CB90D3F" w14:textId="77777777" w:rsidR="00BD674C" w:rsidRPr="00BD674C" w:rsidRDefault="00BD674C" w:rsidP="00BD674C">
      <w:pPr>
        <w:numPr>
          <w:ilvl w:val="0"/>
          <w:numId w:val="87"/>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 xml:space="preserve">تساعد نتائج الدراسة إدارات الشركات العائلية على التعرف على أهمية تحسين </w:t>
      </w:r>
      <w:r w:rsidRPr="00BD674C">
        <w:rPr>
          <w:rFonts w:ascii="Traditional Arabic" w:hAnsi="Traditional Arabic" w:cs="Traditional Arabic"/>
          <w:b/>
          <w:bCs/>
          <w:color w:val="000000" w:themeColor="text1"/>
          <w:sz w:val="24"/>
          <w:szCs w:val="24"/>
          <w:rtl/>
          <w:lang w:bidi="ar-EG"/>
        </w:rPr>
        <w:t>الأداء المالي والحوكمة والقدرة التنافسية وفرص الحصول على التمويل</w:t>
      </w:r>
      <w:r w:rsidRPr="00BD674C">
        <w:rPr>
          <w:rFonts w:ascii="Traditional Arabic" w:hAnsi="Traditional Arabic" w:cs="Traditional Arabic"/>
          <w:color w:val="000000" w:themeColor="text1"/>
          <w:sz w:val="24"/>
          <w:szCs w:val="24"/>
          <w:rtl/>
          <w:lang w:bidi="ar-EG"/>
        </w:rPr>
        <w:t xml:space="preserve"> في سياق التوجه نحو سوق النمو</w:t>
      </w:r>
      <w:r w:rsidRPr="00BD674C">
        <w:rPr>
          <w:rFonts w:ascii="Traditional Arabic" w:hAnsi="Traditional Arabic" w:cs="Traditional Arabic"/>
          <w:color w:val="000000" w:themeColor="text1"/>
          <w:sz w:val="24"/>
          <w:szCs w:val="24"/>
          <w:lang w:bidi="ar-EG"/>
        </w:rPr>
        <w:t xml:space="preserve">. </w:t>
      </w:r>
    </w:p>
    <w:p w14:paraId="123E1AE2" w14:textId="77777777" w:rsidR="00BD674C" w:rsidRPr="00BD674C" w:rsidRDefault="00BD674C" w:rsidP="00BD674C">
      <w:pPr>
        <w:numPr>
          <w:ilvl w:val="0"/>
          <w:numId w:val="87"/>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 xml:space="preserve">يمكن أن يستفيد </w:t>
      </w:r>
      <w:r w:rsidRPr="00BD674C">
        <w:rPr>
          <w:rFonts w:ascii="Traditional Arabic" w:hAnsi="Traditional Arabic" w:cs="Traditional Arabic"/>
          <w:b/>
          <w:bCs/>
          <w:color w:val="000000" w:themeColor="text1"/>
          <w:sz w:val="24"/>
          <w:szCs w:val="24"/>
          <w:rtl/>
          <w:lang w:bidi="ar-EG"/>
        </w:rPr>
        <w:t>المستثمرون والجهات ذات العلاقة بالسوق المالية</w:t>
      </w:r>
      <w:r w:rsidRPr="00BD674C">
        <w:rPr>
          <w:rFonts w:ascii="Traditional Arabic" w:hAnsi="Traditional Arabic" w:cs="Traditional Arabic"/>
          <w:color w:val="000000" w:themeColor="text1"/>
          <w:sz w:val="24"/>
          <w:szCs w:val="24"/>
          <w:rtl/>
          <w:lang w:bidi="ar-EG"/>
        </w:rPr>
        <w:t xml:space="preserve"> من نتائج الدراسة في فهم بعض العوامل المرتبطة بتوجه الشركات العائلية نحو الدمج ودخول سوق النمو</w:t>
      </w:r>
      <w:r w:rsidRPr="00BD674C">
        <w:rPr>
          <w:rFonts w:ascii="Traditional Arabic" w:hAnsi="Traditional Arabic" w:cs="Traditional Arabic"/>
          <w:color w:val="000000" w:themeColor="text1"/>
          <w:sz w:val="24"/>
          <w:szCs w:val="24"/>
          <w:lang w:bidi="ar-EG"/>
        </w:rPr>
        <w:t xml:space="preserve">. </w:t>
      </w:r>
    </w:p>
    <w:p w14:paraId="739A0047" w14:textId="77777777" w:rsidR="00BD674C" w:rsidRPr="00BD674C" w:rsidRDefault="00BD674C" w:rsidP="00BD674C">
      <w:pPr>
        <w:numPr>
          <w:ilvl w:val="0"/>
          <w:numId w:val="87"/>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 xml:space="preserve">تقدم الدراسة دلالات تطبيقية يمكن أن تساعد </w:t>
      </w:r>
      <w:r w:rsidRPr="00BD674C">
        <w:rPr>
          <w:rFonts w:ascii="Traditional Arabic" w:hAnsi="Traditional Arabic" w:cs="Traditional Arabic"/>
          <w:b/>
          <w:bCs/>
          <w:color w:val="000000" w:themeColor="text1"/>
          <w:sz w:val="24"/>
          <w:szCs w:val="24"/>
          <w:rtl/>
          <w:lang w:bidi="ar-EG"/>
        </w:rPr>
        <w:t>صناع القرار والجهات التنظيمية</w:t>
      </w:r>
      <w:r w:rsidRPr="00BD674C">
        <w:rPr>
          <w:rFonts w:ascii="Traditional Arabic" w:hAnsi="Traditional Arabic" w:cs="Traditional Arabic"/>
          <w:color w:val="000000" w:themeColor="text1"/>
          <w:sz w:val="24"/>
          <w:szCs w:val="24"/>
          <w:rtl/>
          <w:lang w:bidi="ar-EG"/>
        </w:rPr>
        <w:t xml:space="preserve"> في تطوير السياسات والممارسات التي تدعم الشركات العائلية الراغبة في الاستفادة من عمليات الدمج والتوسع ودخول السوق المالية</w:t>
      </w:r>
      <w:r w:rsidRPr="00BD674C">
        <w:rPr>
          <w:rFonts w:ascii="Traditional Arabic" w:hAnsi="Traditional Arabic" w:cs="Traditional Arabic"/>
          <w:color w:val="000000" w:themeColor="text1"/>
          <w:sz w:val="24"/>
          <w:szCs w:val="24"/>
          <w:lang w:bidi="ar-EG"/>
        </w:rPr>
        <w:t xml:space="preserve">. </w:t>
      </w:r>
    </w:p>
    <w:p w14:paraId="76099C20" w14:textId="77777777" w:rsidR="00BD674C" w:rsidRPr="00BD674C" w:rsidRDefault="00BD674C" w:rsidP="00BD674C">
      <w:pPr>
        <w:numPr>
          <w:ilvl w:val="0"/>
          <w:numId w:val="87"/>
        </w:numPr>
        <w:bidi/>
        <w:spacing w:before="100" w:beforeAutospacing="1" w:after="100" w:afterAutospacing="1" w:line="240" w:lineRule="auto"/>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rtl/>
          <w:lang w:bidi="ar-EG"/>
        </w:rPr>
        <w:t xml:space="preserve">توفر نتائج المقابلات المتعمقة منظورًا عمليًا مكملًا للنتائج الإحصائية، بما يساعد على ربط النتائج العلمية </w:t>
      </w:r>
      <w:r w:rsidRPr="00BD674C">
        <w:rPr>
          <w:rFonts w:ascii="Traditional Arabic" w:hAnsi="Traditional Arabic" w:cs="Traditional Arabic"/>
          <w:b/>
          <w:bCs/>
          <w:color w:val="000000" w:themeColor="text1"/>
          <w:sz w:val="24"/>
          <w:szCs w:val="24"/>
          <w:rtl/>
          <w:lang w:bidi="ar-EG"/>
        </w:rPr>
        <w:t>بالواقع التطبيقي لعمليات دمج الشركات ودخول سوق النمو</w:t>
      </w:r>
      <w:r w:rsidRPr="00BD674C">
        <w:rPr>
          <w:rFonts w:ascii="Traditional Arabic" w:hAnsi="Traditional Arabic" w:cs="Traditional Arabic"/>
          <w:color w:val="000000" w:themeColor="text1"/>
          <w:sz w:val="24"/>
          <w:szCs w:val="24"/>
          <w:lang w:bidi="ar-EG"/>
        </w:rPr>
        <w:t>.</w:t>
      </w:r>
    </w:p>
    <w:p w14:paraId="69B76D09" w14:textId="77777777" w:rsidR="00BD674C" w:rsidRPr="00BD674C" w:rsidRDefault="00BD674C" w:rsidP="00BD674C">
      <w:pPr>
        <w:bidi/>
        <w:spacing w:before="100" w:beforeAutospacing="1" w:after="100" w:afterAutospacing="1" w:line="240" w:lineRule="auto"/>
        <w:ind w:left="360"/>
        <w:rPr>
          <w:rFonts w:ascii="Traditional Arabic" w:hAnsi="Traditional Arabic" w:cs="Traditional Arabic"/>
          <w:color w:val="000000" w:themeColor="text1"/>
          <w:sz w:val="24"/>
          <w:szCs w:val="24"/>
          <w:lang w:bidi="ar-EG"/>
        </w:rPr>
      </w:pPr>
      <w:r w:rsidRPr="00BD674C">
        <w:rPr>
          <w:rFonts w:ascii="Traditional Arabic" w:hAnsi="Traditional Arabic" w:cs="Traditional Arabic"/>
          <w:color w:val="000000" w:themeColor="text1"/>
          <w:sz w:val="24"/>
          <w:szCs w:val="24"/>
          <w:lang w:bidi="ar-EG"/>
        </w:rPr>
        <w:t>.</w:t>
      </w:r>
    </w:p>
    <w:p w14:paraId="3CDEE463" w14:textId="77777777" w:rsidR="005C1DB1" w:rsidRPr="00CF0D63" w:rsidRDefault="004C381B" w:rsidP="00BD674C">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Pr>
      </w:pPr>
      <w:r w:rsidRPr="00CF0D63">
        <w:rPr>
          <w:rFonts w:ascii="Traditional Arabic" w:hAnsi="Traditional Arabic" w:cs="Traditional Arabic"/>
          <w:b/>
          <w:bCs/>
          <w:color w:val="000000" w:themeColor="text1"/>
          <w:sz w:val="28"/>
          <w:szCs w:val="28"/>
          <w:rtl/>
          <w:lang w:val="en-GB" w:eastAsia="en-GB"/>
        </w:rPr>
        <w:br w:type="page"/>
      </w:r>
      <w:r w:rsidR="00F55894" w:rsidRPr="00CF0D63">
        <w:rPr>
          <w:rFonts w:ascii="Traditional Arabic" w:hAnsi="Traditional Arabic" w:cs="Traditional Arabic"/>
          <w:b/>
          <w:bCs/>
          <w:color w:val="000000" w:themeColor="text1"/>
          <w:sz w:val="28"/>
          <w:szCs w:val="28"/>
          <w:rtl/>
        </w:rPr>
        <w:lastRenderedPageBreak/>
        <w:t xml:space="preserve">خامساً- </w:t>
      </w:r>
      <w:r w:rsidR="005C1DB1" w:rsidRPr="00CF0D63">
        <w:rPr>
          <w:rFonts w:ascii="Traditional Arabic" w:hAnsi="Traditional Arabic" w:cs="Traditional Arabic"/>
          <w:b/>
          <w:bCs/>
          <w:color w:val="000000" w:themeColor="text1"/>
          <w:sz w:val="28"/>
          <w:szCs w:val="28"/>
          <w:rtl/>
        </w:rPr>
        <w:t>الخاتمة</w:t>
      </w:r>
      <w:r w:rsidR="00775B4E" w:rsidRPr="00CF0D63">
        <w:rPr>
          <w:rFonts w:ascii="Traditional Arabic" w:hAnsi="Traditional Arabic" w:cs="Traditional Arabic"/>
          <w:b/>
          <w:bCs/>
          <w:color w:val="000000" w:themeColor="text1"/>
          <w:sz w:val="28"/>
          <w:szCs w:val="28"/>
          <w:rtl/>
        </w:rPr>
        <w:t xml:space="preserve">: </w:t>
      </w:r>
    </w:p>
    <w:p w14:paraId="4DEC75F1" w14:textId="77777777" w:rsidR="00BD674C" w:rsidRPr="00BD674C" w:rsidRDefault="00BD674C" w:rsidP="00BD674C">
      <w:pPr>
        <w:pStyle w:val="pdq2pgselectionanchorcontainer"/>
        <w:bidi/>
        <w:spacing w:line="360" w:lineRule="auto"/>
        <w:ind w:firstLine="720"/>
        <w:jc w:val="both"/>
        <w:rPr>
          <w:rFonts w:ascii="Traditional Arabic" w:eastAsiaTheme="minorHAnsi" w:hAnsi="Traditional Arabic" w:cs="Traditional Arabic"/>
          <w:color w:val="000000" w:themeColor="text1"/>
          <w:lang w:bidi="ar-EG"/>
        </w:rPr>
      </w:pPr>
      <w:r w:rsidRPr="00BD674C">
        <w:rPr>
          <w:rFonts w:ascii="Traditional Arabic" w:eastAsiaTheme="minorHAnsi" w:hAnsi="Traditional Arabic" w:cs="Traditional Arabic"/>
          <w:color w:val="000000" w:themeColor="text1"/>
          <w:rtl/>
          <w:lang w:bidi="ar-EG"/>
        </w:rPr>
        <w:t>في ختام هذه الدراسة، يتضح أن استراتيجية دمج الشركات تمثل خيارًا استراتيجيًا يمكن للشركات العائلية الاستفادة منه في دعم توجهها نحو دخول سوق النمو (السوق الموازية)، من خلال ما يمكن أن تسهم به في تحسين الأداء المالي، وتعزيز ممارسات الحوكمة، ورفع القدرة التنافسية، وتوسيع فرص الحصول على التمويل</w:t>
      </w:r>
      <w:r w:rsidRPr="00BD674C">
        <w:rPr>
          <w:rFonts w:ascii="Traditional Arabic" w:eastAsiaTheme="minorHAnsi" w:hAnsi="Traditional Arabic" w:cs="Traditional Arabic"/>
          <w:color w:val="000000" w:themeColor="text1"/>
          <w:lang w:bidi="ar-EG"/>
        </w:rPr>
        <w:t>.</w:t>
      </w:r>
    </w:p>
    <w:p w14:paraId="03757F70" w14:textId="77777777" w:rsidR="00BD674C" w:rsidRPr="00BD674C" w:rsidRDefault="00BD674C" w:rsidP="00BD674C">
      <w:pPr>
        <w:pStyle w:val="a5"/>
        <w:bidi/>
        <w:spacing w:line="360" w:lineRule="auto"/>
        <w:ind w:firstLine="720"/>
        <w:jc w:val="both"/>
        <w:rPr>
          <w:rFonts w:ascii="Traditional Arabic" w:eastAsiaTheme="minorHAnsi" w:hAnsi="Traditional Arabic" w:cs="Traditional Arabic"/>
          <w:color w:val="000000" w:themeColor="text1"/>
          <w:lang w:bidi="ar-EG"/>
        </w:rPr>
      </w:pPr>
      <w:r w:rsidRPr="00BD674C">
        <w:rPr>
          <w:rFonts w:ascii="Traditional Arabic" w:eastAsiaTheme="minorHAnsi" w:hAnsi="Traditional Arabic" w:cs="Traditional Arabic"/>
          <w:color w:val="000000" w:themeColor="text1"/>
          <w:rtl/>
          <w:lang w:bidi="ar-EG"/>
        </w:rPr>
        <w:t>وقد أظهرت نتائج الدراسة أن الاستفادة من استراتيجية الدمج لا تقتصر على الجوانب المالية والاقتصادية المباشرة، وإنما تمتد إلى دعم التطور المؤسسي للشركات العائلية وتعزيز قدرتها على التعامل مع متطلبات بيئة الأعمال والأسواق المالية. كما أظهرت نتائج المقابلات المتعمقة توافقًا مع النتائج الكمية، حيث أكد المشاركون أهمية الدمج في دعم الأداء المالي والحوكمة والقدرة التنافسية وفرص التمويل، بما يعزز قدرة الشركات العائلية على دخول سوق النمو</w:t>
      </w:r>
      <w:r w:rsidRPr="00BD674C">
        <w:rPr>
          <w:rFonts w:ascii="Traditional Arabic" w:eastAsiaTheme="minorHAnsi" w:hAnsi="Traditional Arabic" w:cs="Traditional Arabic"/>
          <w:color w:val="000000" w:themeColor="text1"/>
          <w:lang w:bidi="ar-EG"/>
        </w:rPr>
        <w:t>.</w:t>
      </w:r>
    </w:p>
    <w:p w14:paraId="4DA699D8" w14:textId="77777777" w:rsidR="00BD674C" w:rsidRPr="00BD674C" w:rsidRDefault="00BD674C" w:rsidP="00BD674C">
      <w:pPr>
        <w:pStyle w:val="a5"/>
        <w:bidi/>
        <w:spacing w:line="360" w:lineRule="auto"/>
        <w:ind w:firstLine="720"/>
        <w:jc w:val="both"/>
        <w:rPr>
          <w:rFonts w:ascii="Traditional Arabic" w:eastAsiaTheme="minorHAnsi" w:hAnsi="Traditional Arabic" w:cs="Traditional Arabic"/>
          <w:color w:val="000000" w:themeColor="text1"/>
          <w:lang w:bidi="ar-EG"/>
        </w:rPr>
      </w:pPr>
      <w:r w:rsidRPr="00BD674C">
        <w:rPr>
          <w:rFonts w:ascii="Traditional Arabic" w:eastAsiaTheme="minorHAnsi" w:hAnsi="Traditional Arabic" w:cs="Traditional Arabic"/>
          <w:color w:val="000000" w:themeColor="text1"/>
          <w:rtl/>
          <w:lang w:bidi="ar-EG"/>
        </w:rPr>
        <w:t>ومن هذا المنطلق، تؤكد الدراسة أهمية التعامل مع استراتيجية دمج الشركات وفق رؤية استراتيجية متكاملة تراعي الجوانب المالية والتنظيمية والإدارية، وتتناسب مع طبيعة الشركات العائلية ومتطلبات السوق المالية. كما تبرز أهمية الاستفادة من هذه الاستراتيجية في إطار الجهود الرامية إلى تطوير الشركات العائلية وتعزيز قدرتها على النمو والاستمرار والمنافسة</w:t>
      </w:r>
      <w:r w:rsidRPr="00BD674C">
        <w:rPr>
          <w:rFonts w:ascii="Traditional Arabic" w:eastAsiaTheme="minorHAnsi" w:hAnsi="Traditional Arabic" w:cs="Traditional Arabic"/>
          <w:color w:val="000000" w:themeColor="text1"/>
          <w:lang w:bidi="ar-EG"/>
        </w:rPr>
        <w:t>.</w:t>
      </w:r>
    </w:p>
    <w:p w14:paraId="0B68C91E" w14:textId="77777777" w:rsidR="00BD674C" w:rsidRDefault="00BD674C" w:rsidP="00BD674C">
      <w:pPr>
        <w:pStyle w:val="a5"/>
        <w:bidi/>
        <w:spacing w:line="360" w:lineRule="auto"/>
        <w:ind w:firstLine="720"/>
        <w:jc w:val="both"/>
      </w:pPr>
      <w:r w:rsidRPr="00BD674C">
        <w:rPr>
          <w:rFonts w:ascii="Traditional Arabic" w:eastAsiaTheme="minorHAnsi" w:hAnsi="Traditional Arabic" w:cs="Traditional Arabic"/>
          <w:color w:val="000000" w:themeColor="text1"/>
          <w:rtl/>
          <w:lang w:bidi="ar-EG"/>
        </w:rPr>
        <w:t>وفي ضوء ذلك، تأمل الدراسة أن تسهم نتائجها في إثراء الأدبيات العلمية والتطبيقية المتعلقة بدمج الشركات العائلية ودخول الأسواق المالية، وأن تمثل أساسًا يمكن البناء عليه في تطوير الممارسات الإدارية والمالية ذات الصلة، وفي إجراء دراسات مستقبلية تتناول الموضوع في سياقات وقطاعات وتصميمات بحثية أكثر تنوعًا</w:t>
      </w:r>
      <w:r>
        <w:t>.</w:t>
      </w:r>
    </w:p>
    <w:p w14:paraId="4DF8289D" w14:textId="77777777" w:rsidR="005D2824" w:rsidRPr="00BD674C" w:rsidRDefault="005D2824" w:rsidP="00706522">
      <w:pPr>
        <w:pStyle w:val="af1"/>
        <w:shd w:val="clear" w:color="auto" w:fill="FFFFFF" w:themeFill="background1"/>
        <w:spacing w:line="360" w:lineRule="auto"/>
        <w:rPr>
          <w:rFonts w:cs="Simplified Arabic"/>
          <w:color w:val="000000" w:themeColor="text1"/>
          <w:sz w:val="40"/>
          <w:szCs w:val="40"/>
          <w:rtl/>
        </w:rPr>
        <w:sectPr w:rsidR="005D2824" w:rsidRPr="00BD674C" w:rsidSect="00D67740">
          <w:headerReference w:type="default" r:id="rId25"/>
          <w:headerReference w:type="first" r:id="rId26"/>
          <w:pgSz w:w="11906" w:h="16838" w:code="9"/>
          <w:pgMar w:top="1440" w:right="1800" w:bottom="1440" w:left="1800" w:header="720" w:footer="720" w:gutter="0"/>
          <w:pgNumType w:fmt="numberInDash"/>
          <w:cols w:space="720"/>
          <w:titlePg/>
          <w:docGrid w:linePitch="360"/>
        </w:sectPr>
      </w:pPr>
    </w:p>
    <w:p w14:paraId="443AE906" w14:textId="77777777" w:rsidR="00D67830" w:rsidRPr="00CF0D63" w:rsidRDefault="00D67830"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CF0D63">
        <w:rPr>
          <w:rFonts w:ascii="Traditional Arabic" w:hAnsi="Traditional Arabic" w:cs="Traditional Arabic"/>
          <w:b/>
          <w:bCs/>
          <w:color w:val="000000" w:themeColor="text1"/>
          <w:sz w:val="40"/>
          <w:szCs w:val="40"/>
          <w:rtl/>
        </w:rPr>
        <w:lastRenderedPageBreak/>
        <w:t>قائمة المصادر والمراجع</w:t>
      </w:r>
    </w:p>
    <w:p w14:paraId="230A6ACA" w14:textId="77777777" w:rsidR="008D300D" w:rsidRPr="00CF0D63" w:rsidRDefault="008D300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4"/>
          <w:szCs w:val="24"/>
          <w:rtl/>
        </w:rPr>
      </w:pPr>
    </w:p>
    <w:p w14:paraId="61AF9887" w14:textId="77777777" w:rsidR="00D67830" w:rsidRPr="00CF0D63"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30"/>
          <w:szCs w:val="30"/>
          <w:rtl/>
        </w:rPr>
      </w:pPr>
      <w:r w:rsidRPr="00CF0D63">
        <w:rPr>
          <w:rFonts w:ascii="Traditional Arabic" w:hAnsi="Traditional Arabic" w:cs="Traditional Arabic"/>
          <w:b/>
          <w:bCs/>
          <w:color w:val="000000" w:themeColor="text1"/>
          <w:sz w:val="30"/>
          <w:szCs w:val="30"/>
          <w:rtl/>
        </w:rPr>
        <w:t>أولاً</w:t>
      </w:r>
      <w:r w:rsidR="00D67830" w:rsidRPr="00CF0D63">
        <w:rPr>
          <w:rFonts w:ascii="Traditional Arabic" w:hAnsi="Traditional Arabic" w:cs="Traditional Arabic"/>
          <w:b/>
          <w:bCs/>
          <w:color w:val="000000" w:themeColor="text1"/>
          <w:sz w:val="30"/>
          <w:szCs w:val="30"/>
          <w:rtl/>
        </w:rPr>
        <w:t xml:space="preserve">- المراجع العربية. </w:t>
      </w:r>
    </w:p>
    <w:p w14:paraId="287B6862" w14:textId="77777777" w:rsidR="00D67830" w:rsidRPr="00CF0D63" w:rsidRDefault="00D67830" w:rsidP="00706522">
      <w:pPr>
        <w:pStyle w:val="af1"/>
        <w:shd w:val="clear" w:color="auto" w:fill="FFFFFF" w:themeFill="background1"/>
        <w:spacing w:line="360" w:lineRule="auto"/>
        <w:jc w:val="left"/>
        <w:rPr>
          <w:rFonts w:ascii="Traditional Arabic" w:hAnsi="Traditional Arabic" w:cs="Traditional Arabic"/>
          <w:b/>
          <w:bCs/>
          <w:color w:val="000000" w:themeColor="text1"/>
          <w:sz w:val="30"/>
          <w:szCs w:val="30"/>
          <w:rtl/>
        </w:rPr>
      </w:pPr>
      <w:r w:rsidRPr="00CF0D63">
        <w:rPr>
          <w:rFonts w:ascii="Traditional Arabic" w:hAnsi="Traditional Arabic" w:cs="Traditional Arabic"/>
          <w:b/>
          <w:bCs/>
          <w:color w:val="000000" w:themeColor="text1"/>
          <w:sz w:val="30"/>
          <w:szCs w:val="30"/>
          <w:rtl/>
        </w:rPr>
        <w:t>ثانياً- المراجع الأجنبية.</w:t>
      </w:r>
    </w:p>
    <w:p w14:paraId="21603C50" w14:textId="77777777" w:rsidR="00D67830" w:rsidRPr="00664F7D" w:rsidRDefault="00D67830" w:rsidP="00706522">
      <w:pPr>
        <w:pStyle w:val="a5"/>
        <w:shd w:val="clear" w:color="auto" w:fill="FFFFFF" w:themeFill="background1"/>
        <w:bidi/>
        <w:spacing w:before="0" w:beforeAutospacing="0" w:after="0" w:afterAutospacing="0" w:line="360" w:lineRule="auto"/>
        <w:ind w:firstLine="720"/>
        <w:jc w:val="both"/>
        <w:rPr>
          <w:rFonts w:cs="Simplified Arabic"/>
          <w:sz w:val="28"/>
          <w:szCs w:val="28"/>
          <w:rtl/>
        </w:rPr>
      </w:pPr>
    </w:p>
    <w:p w14:paraId="03F69232" w14:textId="77777777" w:rsidR="00D67830" w:rsidRPr="00664F7D" w:rsidRDefault="00D67830" w:rsidP="00706522">
      <w:pPr>
        <w:shd w:val="clear" w:color="auto" w:fill="FFFFFF" w:themeFill="background1"/>
        <w:bidi/>
        <w:spacing w:after="0" w:line="360" w:lineRule="auto"/>
        <w:ind w:firstLine="720"/>
        <w:jc w:val="both"/>
        <w:rPr>
          <w:rFonts w:ascii="Times New Roman" w:eastAsia="Times New Roman" w:hAnsi="Times New Roman" w:cs="Simplified Arabic"/>
          <w:sz w:val="28"/>
          <w:szCs w:val="28"/>
          <w:rtl/>
        </w:rPr>
      </w:pPr>
      <w:r w:rsidRPr="00664F7D">
        <w:rPr>
          <w:rFonts w:ascii="Times New Roman" w:hAnsi="Times New Roman" w:cs="Simplified Arabic"/>
          <w:sz w:val="28"/>
          <w:szCs w:val="28"/>
          <w:rtl/>
        </w:rPr>
        <w:br w:type="page"/>
      </w:r>
    </w:p>
    <w:p w14:paraId="2553466E" w14:textId="77777777" w:rsidR="00D67830" w:rsidRPr="00CF0D63" w:rsidRDefault="00D67830" w:rsidP="00706522">
      <w:pPr>
        <w:pStyle w:val="af1"/>
        <w:shd w:val="clear" w:color="auto" w:fill="FFFFFF" w:themeFill="background1"/>
        <w:spacing w:line="360" w:lineRule="auto"/>
        <w:rPr>
          <w:rFonts w:ascii="Traditional Arabic" w:hAnsi="Traditional Arabic" w:cs="Traditional Arabic"/>
          <w:b/>
          <w:bCs/>
          <w:color w:val="000000" w:themeColor="text1"/>
          <w:sz w:val="32"/>
          <w:szCs w:val="32"/>
          <w:rtl/>
        </w:rPr>
      </w:pPr>
      <w:r w:rsidRPr="00CF0D63">
        <w:rPr>
          <w:rFonts w:ascii="Traditional Arabic" w:hAnsi="Traditional Arabic" w:cs="Traditional Arabic"/>
          <w:b/>
          <w:bCs/>
          <w:color w:val="000000" w:themeColor="text1"/>
          <w:sz w:val="32"/>
          <w:szCs w:val="32"/>
          <w:rtl/>
        </w:rPr>
        <w:lastRenderedPageBreak/>
        <w:t>قائمة المصادر والمراجع</w:t>
      </w:r>
    </w:p>
    <w:p w14:paraId="06C1C1A1" w14:textId="77777777" w:rsidR="00D67830" w:rsidRPr="00CF0D63" w:rsidRDefault="00086CDD" w:rsidP="00706522">
      <w:pPr>
        <w:pStyle w:val="af1"/>
        <w:shd w:val="clear" w:color="auto" w:fill="FFFFFF" w:themeFill="background1"/>
        <w:spacing w:line="360" w:lineRule="auto"/>
        <w:jc w:val="left"/>
        <w:rPr>
          <w:rFonts w:ascii="Traditional Arabic" w:hAnsi="Traditional Arabic" w:cs="Traditional Arabic"/>
          <w:b/>
          <w:bCs/>
          <w:color w:val="000000" w:themeColor="text1"/>
          <w:sz w:val="28"/>
          <w:szCs w:val="28"/>
        </w:rPr>
      </w:pPr>
      <w:r w:rsidRPr="00CF0D63">
        <w:rPr>
          <w:rFonts w:ascii="Traditional Arabic" w:hAnsi="Traditional Arabic" w:cs="Traditional Arabic"/>
          <w:b/>
          <w:bCs/>
          <w:color w:val="000000" w:themeColor="text1"/>
          <w:sz w:val="28"/>
          <w:szCs w:val="28"/>
          <w:rtl/>
        </w:rPr>
        <w:t>أولاً</w:t>
      </w:r>
      <w:r w:rsidR="00D67830" w:rsidRPr="00CF0D63">
        <w:rPr>
          <w:rFonts w:ascii="Traditional Arabic" w:hAnsi="Traditional Arabic" w:cs="Traditional Arabic"/>
          <w:b/>
          <w:bCs/>
          <w:color w:val="000000" w:themeColor="text1"/>
          <w:sz w:val="28"/>
          <w:szCs w:val="28"/>
          <w:rtl/>
        </w:rPr>
        <w:t>- المراجع العربية</w:t>
      </w:r>
      <w:r w:rsidR="00775B4E" w:rsidRPr="00CF0D63">
        <w:rPr>
          <w:rFonts w:ascii="Traditional Arabic" w:hAnsi="Traditional Arabic" w:cs="Traditional Arabic"/>
          <w:b/>
          <w:bCs/>
          <w:color w:val="000000" w:themeColor="text1"/>
          <w:sz w:val="28"/>
          <w:szCs w:val="28"/>
          <w:rtl/>
        </w:rPr>
        <w:t xml:space="preserve">: </w:t>
      </w:r>
    </w:p>
    <w:p w14:paraId="522E04E5"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أبو زينة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أحمد عبد الوهاب</w:t>
      </w:r>
      <w:r w:rsidR="00633E71" w:rsidRPr="00664F7D">
        <w:rPr>
          <w:rFonts w:ascii="Traditional Arabic" w:hAnsi="Traditional Arabic" w:cs="Traditional Arabic"/>
          <w:color w:val="000000" w:themeColor="text1"/>
          <w:rtl/>
        </w:rPr>
        <w:t xml:space="preserve"> (2013). </w:t>
      </w:r>
      <w:r w:rsidRPr="00664F7D">
        <w:rPr>
          <w:rStyle w:val="af"/>
          <w:rFonts w:ascii="Traditional Arabic" w:eastAsia="Georgia" w:hAnsi="Traditional Arabic" w:cs="Traditional Arabic"/>
          <w:color w:val="000000" w:themeColor="text1"/>
          <w:rtl/>
        </w:rPr>
        <w:t>الإطار القانوني لاندماج الشركات التجارية</w:t>
      </w:r>
      <w:r w:rsidR="00775B4E" w:rsidRPr="00664F7D">
        <w:rPr>
          <w:rStyle w:val="af"/>
          <w:rFonts w:ascii="Traditional Arabic" w:eastAsia="Georgia" w:hAnsi="Traditional Arabic" w:cs="Traditional Arabic"/>
          <w:color w:val="000000" w:themeColor="text1"/>
          <w:rtl/>
        </w:rPr>
        <w:t xml:space="preserve">: </w:t>
      </w:r>
      <w:r w:rsidRPr="00664F7D">
        <w:rPr>
          <w:rStyle w:val="af"/>
          <w:rFonts w:ascii="Traditional Arabic" w:eastAsia="Georgia" w:hAnsi="Traditional Arabic" w:cs="Traditional Arabic"/>
          <w:color w:val="000000" w:themeColor="text1"/>
          <w:rtl/>
        </w:rPr>
        <w:t>دراسة مقارنة بين القانون الفلسطيني</w:t>
      </w:r>
      <w:r w:rsidR="00D7278E" w:rsidRPr="00664F7D">
        <w:rPr>
          <w:rStyle w:val="af"/>
          <w:rFonts w:ascii="Traditional Arabic" w:eastAsia="Georgia" w:hAnsi="Traditional Arabic" w:cs="Traditional Arabic"/>
          <w:color w:val="000000" w:themeColor="text1"/>
          <w:rtl/>
        </w:rPr>
        <w:t xml:space="preserve">، </w:t>
      </w:r>
      <w:r w:rsidRPr="00664F7D">
        <w:rPr>
          <w:rStyle w:val="af"/>
          <w:rFonts w:ascii="Traditional Arabic" w:eastAsia="Georgia" w:hAnsi="Traditional Arabic" w:cs="Traditional Arabic"/>
          <w:color w:val="000000" w:themeColor="text1"/>
          <w:rtl/>
        </w:rPr>
        <w:t>الأردني</w:t>
      </w:r>
      <w:r w:rsidR="00D7278E" w:rsidRPr="00664F7D">
        <w:rPr>
          <w:rStyle w:val="af"/>
          <w:rFonts w:ascii="Traditional Arabic" w:eastAsia="Georgia" w:hAnsi="Traditional Arabic" w:cs="Traditional Arabic"/>
          <w:color w:val="000000" w:themeColor="text1"/>
          <w:rtl/>
        </w:rPr>
        <w:t xml:space="preserve">، </w:t>
      </w:r>
      <w:r w:rsidRPr="00664F7D">
        <w:rPr>
          <w:rStyle w:val="af"/>
          <w:rFonts w:ascii="Traditional Arabic" w:eastAsia="Georgia" w:hAnsi="Traditional Arabic" w:cs="Traditional Arabic"/>
          <w:color w:val="000000" w:themeColor="text1"/>
          <w:rtl/>
        </w:rPr>
        <w:t>والمصري</w:t>
      </w:r>
      <w:r w:rsidR="00D7278E" w:rsidRPr="00664F7D">
        <w:rPr>
          <w:rStyle w:val="af"/>
          <w:rFonts w:ascii="Traditional Arabic" w:eastAsia="Georgia" w:hAnsi="Traditional Arabic" w:cs="Traditional Arabic"/>
          <w:color w:val="000000" w:themeColor="text1"/>
          <w:rtl/>
        </w:rPr>
        <w:t>،</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رسالة دكتوراه</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كلية الحقوق</w:t>
      </w:r>
      <w:r w:rsidR="00633E71" w:rsidRPr="00664F7D">
        <w:rPr>
          <w:rFonts w:ascii="Traditional Arabic" w:hAnsi="Traditional Arabic" w:cs="Traditional Arabic"/>
          <w:color w:val="000000" w:themeColor="text1"/>
          <w:rtl/>
        </w:rPr>
        <w:t>، جامعة القاهرة.</w:t>
      </w:r>
    </w:p>
    <w:p w14:paraId="4A7EA300" w14:textId="77777777" w:rsidR="00633E71"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إسماعيل</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أحمد عبد الله</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2018). اندماج الشركات كخيار استراتيجي في بيئة الاقتصاد المعاصر</w:t>
      </w:r>
      <w:r w:rsidR="00633E71" w:rsidRPr="00664F7D">
        <w:rPr>
          <w:rFonts w:ascii="Traditional Arabic" w:hAnsi="Traditional Arabic" w:cs="Traditional Arabic"/>
          <w:color w:val="000000" w:themeColor="text1"/>
          <w:rtl/>
        </w:rPr>
        <w:t>،</w:t>
      </w:r>
      <w:r w:rsidR="00633E71" w:rsidRPr="00664F7D">
        <w:rPr>
          <w:rFonts w:ascii="Traditional Arabic" w:hAnsi="Traditional Arabic" w:cs="Traditional Arabic"/>
          <w:i/>
          <w:iCs/>
          <w:color w:val="000000" w:themeColor="text1"/>
          <w:rtl/>
        </w:rPr>
        <w:t xml:space="preserve"> </w:t>
      </w:r>
      <w:r w:rsidRPr="00664F7D">
        <w:rPr>
          <w:rFonts w:ascii="Traditional Arabic" w:hAnsi="Traditional Arabic" w:cs="Traditional Arabic"/>
          <w:i/>
          <w:iCs/>
          <w:color w:val="000000" w:themeColor="text1"/>
          <w:rtl/>
        </w:rPr>
        <w:t xml:space="preserve">مجلة البحوث </w:t>
      </w:r>
      <w:r w:rsidR="00633E71" w:rsidRPr="00664F7D">
        <w:rPr>
          <w:rFonts w:ascii="Traditional Arabic" w:hAnsi="Traditional Arabic" w:cs="Traditional Arabic"/>
          <w:i/>
          <w:iCs/>
          <w:color w:val="000000" w:themeColor="text1"/>
          <w:rtl/>
        </w:rPr>
        <w:t>الإدارية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40</w:t>
      </w:r>
      <w:r w:rsidR="00633E71" w:rsidRPr="00664F7D">
        <w:rPr>
          <w:rFonts w:ascii="Traditional Arabic" w:hAnsi="Traditional Arabic" w:cs="Traditional Arabic"/>
          <w:color w:val="000000" w:themeColor="text1"/>
          <w:rtl/>
        </w:rPr>
        <w:t>(3)، 45-67.</w:t>
      </w:r>
    </w:p>
    <w:p w14:paraId="774020B9"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البلاد المالية</w:t>
      </w:r>
      <w:r w:rsidR="00633E71" w:rsidRPr="00664F7D">
        <w:rPr>
          <w:rFonts w:ascii="Traditional Arabic" w:hAnsi="Traditional Arabic" w:cs="Traditional Arabic"/>
          <w:color w:val="000000" w:themeColor="text1"/>
          <w:rtl/>
        </w:rPr>
        <w:t xml:space="preserve"> (2023). </w:t>
      </w:r>
      <w:r w:rsidRPr="00664F7D">
        <w:rPr>
          <w:rFonts w:ascii="Traditional Arabic" w:hAnsi="Traditional Arabic" w:cs="Traditional Arabic"/>
          <w:i/>
          <w:iCs/>
          <w:color w:val="000000" w:themeColor="text1"/>
          <w:rtl/>
        </w:rPr>
        <w:t>تحليل سوق نمو</w:t>
      </w:r>
      <w:r w:rsidR="00775B4E" w:rsidRPr="00664F7D">
        <w:rPr>
          <w:rFonts w:ascii="Traditional Arabic" w:hAnsi="Traditional Arabic" w:cs="Traditional Arabic"/>
          <w:i/>
          <w:iCs/>
          <w:color w:val="000000" w:themeColor="text1"/>
          <w:rtl/>
        </w:rPr>
        <w:t xml:space="preserve">: </w:t>
      </w:r>
      <w:r w:rsidRPr="00664F7D">
        <w:rPr>
          <w:rFonts w:ascii="Traditional Arabic" w:hAnsi="Traditional Arabic" w:cs="Traditional Arabic"/>
          <w:i/>
          <w:iCs/>
          <w:color w:val="000000" w:themeColor="text1"/>
          <w:rtl/>
        </w:rPr>
        <w:t>تحديات تقييم الشركات الصغيرة في ظل توجهات الدمج</w:t>
      </w:r>
      <w:r w:rsidR="000F0248" w:rsidRPr="00664F7D">
        <w:rPr>
          <w:rFonts w:ascii="Traditional Arabic" w:hAnsi="Traditional Arabic" w:cs="Traditional Arabic"/>
          <w:i/>
          <w:iCs/>
          <w:color w:val="000000" w:themeColor="text1"/>
          <w:rtl/>
        </w:rPr>
        <w:t>،</w:t>
      </w:r>
      <w:r w:rsidR="000F0248"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شركة البلاد للاستثمار</w:t>
      </w:r>
      <w:r w:rsidR="000F0248" w:rsidRPr="00664F7D">
        <w:rPr>
          <w:rFonts w:ascii="Traditional Arabic" w:hAnsi="Traditional Arabic" w:cs="Traditional Arabic"/>
          <w:color w:val="000000" w:themeColor="text1"/>
          <w:rtl/>
        </w:rPr>
        <w:t>، الرياض</w:t>
      </w:r>
      <w:r w:rsidRPr="00664F7D">
        <w:rPr>
          <w:rFonts w:ascii="Traditional Arabic" w:hAnsi="Traditional Arabic" w:cs="Traditional Arabic"/>
          <w:color w:val="000000" w:themeColor="text1"/>
        </w:rPr>
        <w:t>.</w:t>
      </w:r>
    </w:p>
    <w:p w14:paraId="72343E5C"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حماد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أحمد عبد العزيز</w:t>
      </w:r>
      <w:r w:rsidR="000F0248" w:rsidRPr="00664F7D">
        <w:rPr>
          <w:rFonts w:ascii="Traditional Arabic" w:hAnsi="Traditional Arabic" w:cs="Traditional Arabic"/>
          <w:color w:val="000000" w:themeColor="text1"/>
          <w:rtl/>
        </w:rPr>
        <w:t xml:space="preserve"> (1996).</w:t>
      </w:r>
      <w:r w:rsidR="000F0248" w:rsidRPr="00664F7D">
        <w:rPr>
          <w:rFonts w:ascii="Traditional Arabic" w:hAnsi="Traditional Arabic" w:cs="Traditional Arabic"/>
          <w:i/>
          <w:iCs/>
          <w:color w:val="000000" w:themeColor="text1"/>
          <w:rtl/>
        </w:rPr>
        <w:t xml:space="preserve"> </w:t>
      </w:r>
      <w:r w:rsidRPr="00664F7D">
        <w:rPr>
          <w:rFonts w:ascii="Traditional Arabic" w:hAnsi="Traditional Arabic" w:cs="Traditional Arabic"/>
          <w:i/>
          <w:iCs/>
          <w:color w:val="000000" w:themeColor="text1"/>
          <w:rtl/>
        </w:rPr>
        <w:t>اندماج الشركات وأثره على المساهمين والدائنين</w:t>
      </w:r>
      <w:r w:rsidR="000F0248" w:rsidRPr="00664F7D">
        <w:rPr>
          <w:rFonts w:ascii="Traditional Arabic" w:hAnsi="Traditional Arabic" w:cs="Traditional Arabic"/>
          <w:i/>
          <w:iCs/>
          <w:color w:val="000000" w:themeColor="text1"/>
          <w:rtl/>
        </w:rPr>
        <w:t xml:space="preserve">، </w:t>
      </w:r>
      <w:r w:rsidR="000F0248" w:rsidRPr="00664F7D">
        <w:rPr>
          <w:rFonts w:ascii="Traditional Arabic" w:hAnsi="Traditional Arabic" w:cs="Traditional Arabic"/>
          <w:color w:val="000000" w:themeColor="text1"/>
          <w:rtl/>
        </w:rPr>
        <w:t xml:space="preserve">دار النهضة العربية، </w:t>
      </w:r>
      <w:r w:rsidRPr="00664F7D">
        <w:rPr>
          <w:rFonts w:ascii="Traditional Arabic" w:hAnsi="Traditional Arabic" w:cs="Traditional Arabic"/>
          <w:color w:val="000000" w:themeColor="text1"/>
          <w:rtl/>
        </w:rPr>
        <w:t>القاهرة</w:t>
      </w:r>
      <w:r w:rsidRPr="00664F7D">
        <w:rPr>
          <w:rFonts w:ascii="Traditional Arabic" w:hAnsi="Traditional Arabic" w:cs="Traditional Arabic"/>
          <w:color w:val="000000" w:themeColor="text1"/>
        </w:rPr>
        <w:t>.</w:t>
      </w:r>
    </w:p>
    <w:p w14:paraId="594931A7"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الرويلي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فهد</w:t>
      </w:r>
      <w:r w:rsidR="000F0248" w:rsidRPr="00664F7D">
        <w:rPr>
          <w:rFonts w:ascii="Traditional Arabic" w:hAnsi="Traditional Arabic" w:cs="Traditional Arabic"/>
          <w:color w:val="000000" w:themeColor="text1"/>
          <w:rtl/>
        </w:rPr>
        <w:t xml:space="preserve"> (2020). </w:t>
      </w:r>
      <w:proofErr w:type="gramStart"/>
      <w:r w:rsidR="0022698D">
        <w:rPr>
          <w:rFonts w:ascii="Traditional Arabic" w:hAnsi="Traditional Arabic" w:cs="Traditional Arabic"/>
          <w:i/>
          <w:iCs/>
          <w:color w:val="000000" w:themeColor="text1"/>
          <w:rtl/>
        </w:rPr>
        <w:t xml:space="preserve">الدمج </w:t>
      </w:r>
      <w:r w:rsidRPr="00664F7D">
        <w:rPr>
          <w:rFonts w:ascii="Traditional Arabic" w:hAnsi="Traditional Arabic" w:cs="Traditional Arabic"/>
          <w:i/>
          <w:iCs/>
          <w:color w:val="000000" w:themeColor="text1"/>
          <w:rtl/>
        </w:rPr>
        <w:t xml:space="preserve"> والاستحواذ</w:t>
      </w:r>
      <w:proofErr w:type="gramEnd"/>
      <w:r w:rsidRPr="00664F7D">
        <w:rPr>
          <w:rFonts w:ascii="Traditional Arabic" w:hAnsi="Traditional Arabic" w:cs="Traditional Arabic"/>
          <w:i/>
          <w:iCs/>
          <w:color w:val="000000" w:themeColor="text1"/>
          <w:rtl/>
        </w:rPr>
        <w:t xml:space="preserve"> في الشركات السعودية</w:t>
      </w:r>
      <w:r w:rsidR="00775B4E" w:rsidRPr="00664F7D">
        <w:rPr>
          <w:rFonts w:ascii="Traditional Arabic" w:hAnsi="Traditional Arabic" w:cs="Traditional Arabic"/>
          <w:i/>
          <w:iCs/>
          <w:color w:val="000000" w:themeColor="text1"/>
          <w:rtl/>
        </w:rPr>
        <w:t xml:space="preserve">: </w:t>
      </w:r>
      <w:r w:rsidRPr="00664F7D">
        <w:rPr>
          <w:rFonts w:ascii="Traditional Arabic" w:hAnsi="Traditional Arabic" w:cs="Traditional Arabic"/>
          <w:i/>
          <w:iCs/>
          <w:color w:val="000000" w:themeColor="text1"/>
          <w:rtl/>
        </w:rPr>
        <w:t>الأبعاد القانونية والاستراتيجية</w:t>
      </w:r>
      <w:r w:rsidR="000F0248" w:rsidRPr="00664F7D">
        <w:rPr>
          <w:rFonts w:ascii="Traditional Arabic" w:hAnsi="Traditional Arabic" w:cs="Traditional Arabic"/>
          <w:i/>
          <w:iCs/>
          <w:color w:val="000000" w:themeColor="text1"/>
          <w:rtl/>
        </w:rPr>
        <w:t>،</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مكتبة القانون التجاري</w:t>
      </w:r>
      <w:r w:rsidR="000F0248" w:rsidRPr="00664F7D">
        <w:rPr>
          <w:rFonts w:ascii="Traditional Arabic" w:hAnsi="Traditional Arabic" w:cs="Traditional Arabic"/>
          <w:color w:val="000000" w:themeColor="text1"/>
          <w:rtl/>
        </w:rPr>
        <w:t>، الرياض</w:t>
      </w:r>
      <w:r w:rsidRPr="00664F7D">
        <w:rPr>
          <w:rFonts w:ascii="Traditional Arabic" w:hAnsi="Traditional Arabic" w:cs="Traditional Arabic"/>
          <w:color w:val="000000" w:themeColor="text1"/>
        </w:rPr>
        <w:t>.</w:t>
      </w:r>
    </w:p>
    <w:p w14:paraId="6802B29A" w14:textId="77777777" w:rsidR="000F0248"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الزهراني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محمد بن سعد.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2021). أثر اندماج الشركات على تعزيز القدرة التنافسية في السوق السعودي</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دراسة تطبيقية على قطاع التأمين</w:t>
      </w:r>
      <w:r w:rsidR="000F0248"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i/>
          <w:iCs/>
          <w:color w:val="000000" w:themeColor="text1"/>
          <w:rtl/>
        </w:rPr>
        <w:t>المجلة العربية لل</w:t>
      </w:r>
      <w:r w:rsidR="00D6178F" w:rsidRPr="00664F7D">
        <w:rPr>
          <w:rFonts w:ascii="Traditional Arabic" w:hAnsi="Traditional Arabic" w:cs="Traditional Arabic"/>
          <w:i/>
          <w:iCs/>
          <w:color w:val="000000" w:themeColor="text1"/>
          <w:rtl/>
        </w:rPr>
        <w:t>إدارة</w:t>
      </w:r>
      <w:r w:rsidR="00D7278E" w:rsidRPr="00664F7D">
        <w:rPr>
          <w:rFonts w:ascii="Traditional Arabic" w:hAnsi="Traditional Arabic" w:cs="Traditional Arabic"/>
          <w:i/>
          <w:iCs/>
          <w:color w:val="000000" w:themeColor="text1"/>
          <w:rtl/>
        </w:rPr>
        <w:t>،</w:t>
      </w:r>
      <w:r w:rsidR="000F0248" w:rsidRPr="00664F7D">
        <w:rPr>
          <w:rFonts w:ascii="Traditional Arabic" w:hAnsi="Traditional Arabic" w:cs="Traditional Arabic"/>
          <w:color w:val="000000" w:themeColor="text1"/>
          <w:rtl/>
        </w:rPr>
        <w:t>41(2)، 119-144.</w:t>
      </w:r>
    </w:p>
    <w:p w14:paraId="4A8A9D1B"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الزهراني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محمد عبد الله</w:t>
      </w:r>
      <w:r w:rsidR="000F0248" w:rsidRPr="00664F7D">
        <w:rPr>
          <w:rFonts w:ascii="Traditional Arabic" w:hAnsi="Traditional Arabic" w:cs="Traditional Arabic"/>
          <w:color w:val="000000" w:themeColor="text1"/>
          <w:rtl/>
        </w:rPr>
        <w:t xml:space="preserve"> </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 xml:space="preserve">2021). </w:t>
      </w:r>
      <w:r w:rsidRPr="00664F7D">
        <w:rPr>
          <w:rFonts w:ascii="Traditional Arabic" w:hAnsi="Traditional Arabic" w:cs="Traditional Arabic"/>
          <w:i/>
          <w:iCs/>
          <w:color w:val="000000" w:themeColor="text1"/>
          <w:rtl/>
        </w:rPr>
        <w:t>اندماج الشركات في السوق المالية السعودية</w:t>
      </w:r>
      <w:r w:rsidR="00775B4E" w:rsidRPr="00664F7D">
        <w:rPr>
          <w:rFonts w:ascii="Traditional Arabic" w:hAnsi="Traditional Arabic" w:cs="Traditional Arabic"/>
          <w:i/>
          <w:iCs/>
          <w:color w:val="000000" w:themeColor="text1"/>
          <w:rtl/>
        </w:rPr>
        <w:t xml:space="preserve">: </w:t>
      </w:r>
      <w:r w:rsidRPr="00664F7D">
        <w:rPr>
          <w:rFonts w:ascii="Traditional Arabic" w:hAnsi="Traditional Arabic" w:cs="Traditional Arabic"/>
          <w:i/>
          <w:iCs/>
          <w:color w:val="000000" w:themeColor="text1"/>
          <w:rtl/>
        </w:rPr>
        <w:t>دراسة تحليلية للآثار الاقتصادية والتنظيمية</w:t>
      </w:r>
      <w:r w:rsidR="000F0248" w:rsidRPr="00664F7D">
        <w:rPr>
          <w:rFonts w:ascii="Traditional Arabic" w:hAnsi="Traditional Arabic" w:cs="Traditional Arabic"/>
          <w:i/>
          <w:iCs/>
          <w:color w:val="000000" w:themeColor="text1"/>
          <w:rtl/>
        </w:rPr>
        <w:t>،</w:t>
      </w:r>
      <w:r w:rsidR="000F0248" w:rsidRPr="00664F7D">
        <w:rPr>
          <w:rFonts w:ascii="Traditional Arabic" w:hAnsi="Traditional Arabic" w:cs="Traditional Arabic"/>
          <w:color w:val="000000" w:themeColor="text1"/>
          <w:rtl/>
        </w:rPr>
        <w:t xml:space="preserve"> مركز البحوث والدراسات الاقتصادية</w:t>
      </w:r>
      <w:r w:rsidR="000F0248" w:rsidRPr="00664F7D">
        <w:rPr>
          <w:rFonts w:ascii="Traditional Arabic" w:hAnsi="Traditional Arabic" w:cs="Traditional Arabic"/>
          <w:color w:val="000000" w:themeColor="text1"/>
          <w:rtl/>
          <w:lang w:bidi="ar-EG"/>
        </w:rPr>
        <w:t>،</w:t>
      </w:r>
      <w:r w:rsidR="000F0248" w:rsidRPr="00664F7D">
        <w:rPr>
          <w:rFonts w:ascii="Traditional Arabic" w:hAnsi="Traditional Arabic" w:cs="Traditional Arabic"/>
          <w:i/>
          <w:iCs/>
          <w:color w:val="000000" w:themeColor="text1"/>
          <w:rtl/>
        </w:rPr>
        <w:t xml:space="preserve"> </w:t>
      </w:r>
      <w:r w:rsidRPr="00664F7D">
        <w:rPr>
          <w:rFonts w:ascii="Traditional Arabic" w:hAnsi="Traditional Arabic" w:cs="Traditional Arabic"/>
          <w:color w:val="000000" w:themeColor="text1"/>
          <w:rtl/>
        </w:rPr>
        <w:t>الرياض</w:t>
      </w:r>
      <w:r w:rsidRPr="00664F7D">
        <w:rPr>
          <w:rFonts w:ascii="Traditional Arabic" w:hAnsi="Traditional Arabic" w:cs="Traditional Arabic"/>
          <w:color w:val="000000" w:themeColor="text1"/>
        </w:rPr>
        <w:t>.</w:t>
      </w:r>
    </w:p>
    <w:p w14:paraId="42B9E282" w14:textId="77777777" w:rsidR="000F0248"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السبتي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عبد الله محمد</w:t>
      </w:r>
      <w:r w:rsidR="000F0248" w:rsidRPr="00664F7D">
        <w:rPr>
          <w:rFonts w:ascii="Traditional Arabic" w:hAnsi="Traditional Arabic" w:cs="Traditional Arabic"/>
          <w:color w:val="000000" w:themeColor="text1"/>
          <w:rtl/>
        </w:rPr>
        <w:t xml:space="preserve"> </w:t>
      </w:r>
      <w:r w:rsidR="00D7278E" w:rsidRPr="00664F7D">
        <w:rPr>
          <w:rFonts w:ascii="Traditional Arabic" w:hAnsi="Traditional Arabic" w:cs="Traditional Arabic"/>
          <w:color w:val="000000" w:themeColor="text1"/>
          <w:rtl/>
        </w:rPr>
        <w:t>(</w:t>
      </w:r>
      <w:r w:rsidRPr="00664F7D">
        <w:rPr>
          <w:rFonts w:ascii="Traditional Arabic" w:hAnsi="Traditional Arabic" w:cs="Traditional Arabic"/>
          <w:color w:val="000000" w:themeColor="text1"/>
          <w:rtl/>
        </w:rPr>
        <w:t>2018). تحليل دوافع اندماج شركات التأمين في السوق السعودي في ظل المتغيرات الاقتصادية</w:t>
      </w:r>
      <w:r w:rsidR="000F0248" w:rsidRPr="00664F7D">
        <w:rPr>
          <w:rFonts w:ascii="Traditional Arabic" w:hAnsi="Traditional Arabic" w:cs="Traditional Arabic"/>
          <w:color w:val="000000" w:themeColor="text1"/>
          <w:rtl/>
        </w:rPr>
        <w:t>،</w:t>
      </w:r>
      <w:r w:rsidR="000F0248" w:rsidRPr="00664F7D">
        <w:rPr>
          <w:rFonts w:ascii="Traditional Arabic" w:hAnsi="Traditional Arabic" w:cs="Traditional Arabic"/>
          <w:i/>
          <w:iCs/>
          <w:color w:val="000000" w:themeColor="text1"/>
          <w:rtl/>
        </w:rPr>
        <w:t xml:space="preserve"> </w:t>
      </w:r>
      <w:r w:rsidRPr="00664F7D">
        <w:rPr>
          <w:rFonts w:ascii="Traditional Arabic" w:hAnsi="Traditional Arabic" w:cs="Traditional Arabic"/>
          <w:i/>
          <w:iCs/>
          <w:color w:val="000000" w:themeColor="text1"/>
          <w:rtl/>
        </w:rPr>
        <w:t>مجلة ال</w:t>
      </w:r>
      <w:r w:rsidR="00D6178F" w:rsidRPr="00664F7D">
        <w:rPr>
          <w:rFonts w:ascii="Traditional Arabic" w:hAnsi="Traditional Arabic" w:cs="Traditional Arabic"/>
          <w:i/>
          <w:iCs/>
          <w:color w:val="000000" w:themeColor="text1"/>
          <w:rtl/>
        </w:rPr>
        <w:t>إدارة</w:t>
      </w:r>
      <w:r w:rsidRPr="00664F7D">
        <w:rPr>
          <w:rFonts w:ascii="Traditional Arabic" w:hAnsi="Traditional Arabic" w:cs="Traditional Arabic"/>
          <w:i/>
          <w:iCs/>
          <w:color w:val="000000" w:themeColor="text1"/>
          <w:rtl/>
        </w:rPr>
        <w:t xml:space="preserve"> والتنمية</w:t>
      </w:r>
      <w:r w:rsidR="00D7278E" w:rsidRPr="00664F7D">
        <w:rPr>
          <w:rFonts w:ascii="Traditional Arabic" w:hAnsi="Traditional Arabic" w:cs="Traditional Arabic"/>
          <w:color w:val="000000" w:themeColor="text1"/>
          <w:rtl/>
        </w:rPr>
        <w:t>،</w:t>
      </w:r>
      <w:r w:rsidR="00E64411" w:rsidRPr="00664F7D">
        <w:rPr>
          <w:rFonts w:ascii="Traditional Arabic" w:hAnsi="Traditional Arabic" w:cs="Traditional Arabic"/>
          <w:color w:val="000000" w:themeColor="text1"/>
          <w:rtl/>
        </w:rPr>
        <w:t xml:space="preserve"> </w:t>
      </w:r>
      <w:r w:rsidR="000F0248" w:rsidRPr="00664F7D">
        <w:rPr>
          <w:rFonts w:ascii="Traditional Arabic" w:hAnsi="Traditional Arabic" w:cs="Traditional Arabic"/>
          <w:color w:val="000000" w:themeColor="text1"/>
          <w:rtl/>
        </w:rPr>
        <w:t>10(2)، 87-109.</w:t>
      </w:r>
    </w:p>
    <w:p w14:paraId="70337CED" w14:textId="77777777" w:rsidR="00E64411"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الشريف</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منى عبد الله</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2022). </w:t>
      </w:r>
      <w:r w:rsidR="00D6178F" w:rsidRPr="00664F7D">
        <w:rPr>
          <w:rFonts w:ascii="Traditional Arabic" w:hAnsi="Traditional Arabic" w:cs="Traditional Arabic"/>
          <w:color w:val="000000" w:themeColor="text1"/>
          <w:rtl/>
        </w:rPr>
        <w:t>إدارة</w:t>
      </w:r>
      <w:r w:rsidRPr="00664F7D">
        <w:rPr>
          <w:rFonts w:ascii="Traditional Arabic" w:hAnsi="Traditional Arabic" w:cs="Traditional Arabic"/>
          <w:color w:val="000000" w:themeColor="text1"/>
          <w:rtl/>
        </w:rPr>
        <w:t xml:space="preserve"> التغيير التنظيمي في سياق اندماج الشركات</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دراسة ميدانية على الشركات السعودية المدرجة</w:t>
      </w:r>
      <w:r w:rsidR="00E64411"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i/>
          <w:iCs/>
          <w:color w:val="000000" w:themeColor="text1"/>
          <w:rtl/>
        </w:rPr>
        <w:t>المجلة السعودية لل</w:t>
      </w:r>
      <w:r w:rsidR="00D6178F" w:rsidRPr="00664F7D">
        <w:rPr>
          <w:rFonts w:ascii="Traditional Arabic" w:hAnsi="Traditional Arabic" w:cs="Traditional Arabic"/>
          <w:i/>
          <w:iCs/>
          <w:color w:val="000000" w:themeColor="text1"/>
          <w:rtl/>
        </w:rPr>
        <w:t>إدارة</w:t>
      </w:r>
      <w:r w:rsidR="00D7278E" w:rsidRPr="00664F7D">
        <w:rPr>
          <w:rFonts w:ascii="Traditional Arabic" w:hAnsi="Traditional Arabic" w:cs="Traditional Arabic"/>
          <w:color w:val="000000" w:themeColor="text1"/>
          <w:rtl/>
        </w:rPr>
        <w:t>،</w:t>
      </w:r>
      <w:r w:rsidR="00E64411" w:rsidRPr="00664F7D">
        <w:rPr>
          <w:rFonts w:ascii="Traditional Arabic" w:hAnsi="Traditional Arabic" w:cs="Traditional Arabic"/>
          <w:color w:val="000000" w:themeColor="text1"/>
          <w:rtl/>
        </w:rPr>
        <w:t xml:space="preserve"> 45(1)، 91-116.</w:t>
      </w:r>
    </w:p>
    <w:p w14:paraId="024C78ED" w14:textId="77777777" w:rsidR="00E64411"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الضبعان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نايف</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2020). دور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ات في تعزيز كفاءة السوق الموازي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نمو)</w:t>
      </w:r>
      <w:r w:rsidR="00E64411"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i/>
          <w:iCs/>
          <w:color w:val="000000" w:themeColor="text1"/>
          <w:rtl/>
        </w:rPr>
        <w:t>مجلة الاقتصاد والاستثمار</w:t>
      </w:r>
      <w:r w:rsidR="00D7278E" w:rsidRPr="00664F7D">
        <w:rPr>
          <w:rFonts w:ascii="Traditional Arabic" w:hAnsi="Traditional Arabic" w:cs="Traditional Arabic"/>
          <w:color w:val="000000" w:themeColor="text1"/>
          <w:rtl/>
        </w:rPr>
        <w:t>،</w:t>
      </w:r>
      <w:r w:rsidR="00E64411" w:rsidRPr="00664F7D">
        <w:rPr>
          <w:rFonts w:ascii="Traditional Arabic" w:hAnsi="Traditional Arabic" w:cs="Traditional Arabic"/>
          <w:color w:val="000000" w:themeColor="text1"/>
          <w:rtl/>
        </w:rPr>
        <w:t xml:space="preserve"> 12(3)، 55-72.</w:t>
      </w:r>
    </w:p>
    <w:p w14:paraId="4AC7D412" w14:textId="77777777" w:rsidR="00E64411"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العامري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فهد سعود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2015). أثر اندماج الشركات المساهمة في السوق المالية السعودية على أدائها المالي</w:t>
      </w:r>
      <w:r w:rsidR="00E64411" w:rsidRPr="00664F7D">
        <w:rPr>
          <w:rFonts w:ascii="Traditional Arabic" w:hAnsi="Traditional Arabic" w:cs="Traditional Arabic"/>
          <w:color w:val="000000" w:themeColor="text1"/>
          <w:rtl/>
        </w:rPr>
        <w:t xml:space="preserve">، </w:t>
      </w:r>
      <w:r w:rsidR="00E64411" w:rsidRPr="00664F7D">
        <w:rPr>
          <w:rFonts w:ascii="Traditional Arabic" w:hAnsi="Traditional Arabic" w:cs="Traditional Arabic"/>
          <w:i/>
          <w:iCs/>
          <w:color w:val="000000" w:themeColor="text1"/>
          <w:rtl/>
        </w:rPr>
        <w:t>مجلة جامعة الملك سعود: العلوم الإدارية</w:t>
      </w:r>
      <w:r w:rsidR="00E64411" w:rsidRPr="00664F7D">
        <w:rPr>
          <w:rFonts w:ascii="Traditional Arabic" w:hAnsi="Traditional Arabic" w:cs="Traditional Arabic"/>
          <w:color w:val="000000" w:themeColor="text1"/>
          <w:rtl/>
        </w:rPr>
        <w:t>، 27(1)، 139-166.</w:t>
      </w:r>
    </w:p>
    <w:p w14:paraId="6F1F8450" w14:textId="77777777" w:rsidR="00E64411"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lastRenderedPageBreak/>
        <w:t>عبد الرحمن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أحمد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2021). تقييم الأصول والالتزامات في صفقات دمج الشركات</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دراسة تطبيقية على السوق السعودي</w:t>
      </w:r>
      <w:r w:rsidR="00E64411"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i/>
          <w:iCs/>
          <w:color w:val="000000" w:themeColor="text1"/>
          <w:rtl/>
        </w:rPr>
        <w:t>المجلة العربية للمحاسبة والتمويل</w:t>
      </w:r>
      <w:r w:rsidR="00D7278E" w:rsidRPr="00664F7D">
        <w:rPr>
          <w:rFonts w:ascii="Traditional Arabic" w:hAnsi="Traditional Arabic" w:cs="Traditional Arabic"/>
          <w:color w:val="000000" w:themeColor="text1"/>
          <w:rtl/>
        </w:rPr>
        <w:t>،</w:t>
      </w:r>
      <w:r w:rsidR="00E64411" w:rsidRPr="00664F7D">
        <w:rPr>
          <w:rFonts w:ascii="Traditional Arabic" w:hAnsi="Traditional Arabic" w:cs="Traditional Arabic"/>
          <w:color w:val="000000" w:themeColor="text1"/>
          <w:rtl/>
        </w:rPr>
        <w:t xml:space="preserve"> 12(2)، 133-157.</w:t>
      </w:r>
    </w:p>
    <w:p w14:paraId="2723F6BD" w14:textId="77777777" w:rsidR="001A5961"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عبد الرحمن</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مازن محمد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2020). استراتيجيات إعادة الهيكلة في الشركات المساهمة</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دراسة تطبيقية على سوق المال السعودي</w:t>
      </w:r>
      <w:r w:rsidR="001A5961"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i/>
          <w:iCs/>
          <w:color w:val="000000" w:themeColor="text1"/>
          <w:rtl/>
        </w:rPr>
        <w:t>المجلة العربية للعلوم الإدارية</w:t>
      </w:r>
      <w:r w:rsidR="00D7278E" w:rsidRPr="00664F7D">
        <w:rPr>
          <w:rFonts w:ascii="Traditional Arabic" w:hAnsi="Traditional Arabic" w:cs="Traditional Arabic"/>
          <w:color w:val="000000" w:themeColor="text1"/>
          <w:rtl/>
        </w:rPr>
        <w:t>،</w:t>
      </w:r>
      <w:r w:rsidR="001A5961" w:rsidRPr="00664F7D">
        <w:rPr>
          <w:rFonts w:ascii="Traditional Arabic" w:hAnsi="Traditional Arabic" w:cs="Traditional Arabic"/>
          <w:color w:val="000000" w:themeColor="text1"/>
          <w:rtl/>
        </w:rPr>
        <w:t xml:space="preserve"> 27(1)، 155-180.</w:t>
      </w:r>
    </w:p>
    <w:p w14:paraId="29BD65F0" w14:textId="77777777" w:rsidR="001A5961"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العريني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محمد عبد الله</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2009). </w:t>
      </w:r>
      <w:proofErr w:type="gramStart"/>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 بين</w:t>
      </w:r>
      <w:proofErr w:type="gramEnd"/>
      <w:r w:rsidRPr="00664F7D">
        <w:rPr>
          <w:rFonts w:ascii="Traditional Arabic" w:hAnsi="Traditional Arabic" w:cs="Traditional Arabic"/>
          <w:color w:val="000000" w:themeColor="text1"/>
          <w:rtl/>
        </w:rPr>
        <w:t xml:space="preserve"> الشركات التجارية</w:t>
      </w:r>
      <w:r w:rsidR="001A5961"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i/>
          <w:iCs/>
          <w:color w:val="000000" w:themeColor="text1"/>
          <w:rtl/>
        </w:rPr>
        <w:t>مجلة الحقوق</w:t>
      </w:r>
      <w:r w:rsidR="001A5961"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 جامعة الكويت</w:t>
      </w:r>
      <w:r w:rsidR="00D7278E" w:rsidRPr="00664F7D">
        <w:rPr>
          <w:rFonts w:ascii="Traditional Arabic" w:hAnsi="Traditional Arabic" w:cs="Traditional Arabic"/>
          <w:color w:val="000000" w:themeColor="text1"/>
          <w:rtl/>
        </w:rPr>
        <w:t>،</w:t>
      </w:r>
      <w:r w:rsidR="001A5961" w:rsidRPr="00664F7D">
        <w:rPr>
          <w:rFonts w:ascii="Traditional Arabic" w:hAnsi="Traditional Arabic" w:cs="Traditional Arabic"/>
          <w:color w:val="000000" w:themeColor="text1"/>
          <w:rtl/>
        </w:rPr>
        <w:t xml:space="preserve"> 33(1)، 411-450.</w:t>
      </w:r>
    </w:p>
    <w:p w14:paraId="61FC6148" w14:textId="77777777" w:rsidR="001A5961"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العنزي</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محمد عبد العزيز</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 xml:space="preserve">2021). دور </w:t>
      </w:r>
      <w:r w:rsidR="0022698D">
        <w:rPr>
          <w:rFonts w:ascii="Traditional Arabic" w:hAnsi="Traditional Arabic" w:cs="Traditional Arabic"/>
          <w:color w:val="000000" w:themeColor="text1"/>
          <w:rtl/>
        </w:rPr>
        <w:t xml:space="preserve">الدمج </w:t>
      </w:r>
      <w:r w:rsidRPr="00664F7D">
        <w:rPr>
          <w:rFonts w:ascii="Traditional Arabic" w:hAnsi="Traditional Arabic" w:cs="Traditional Arabic"/>
          <w:color w:val="000000" w:themeColor="text1"/>
          <w:rtl/>
        </w:rPr>
        <w:t xml:space="preserve">ات </w:t>
      </w:r>
      <w:proofErr w:type="spellStart"/>
      <w:r w:rsidRPr="00664F7D">
        <w:rPr>
          <w:rFonts w:ascii="Traditional Arabic" w:hAnsi="Traditional Arabic" w:cs="Traditional Arabic"/>
          <w:color w:val="000000" w:themeColor="text1"/>
          <w:rtl/>
        </w:rPr>
        <w:t>والاستحواذات</w:t>
      </w:r>
      <w:proofErr w:type="spellEnd"/>
      <w:r w:rsidRPr="00664F7D">
        <w:rPr>
          <w:rFonts w:ascii="Traditional Arabic" w:hAnsi="Traditional Arabic" w:cs="Traditional Arabic"/>
          <w:color w:val="000000" w:themeColor="text1"/>
          <w:rtl/>
        </w:rPr>
        <w:t xml:space="preserve"> في تعزيز التنافسية الاقتصادية في المملكة العربية السعودية</w:t>
      </w:r>
      <w:r w:rsidR="001A5961"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i/>
          <w:iCs/>
          <w:color w:val="000000" w:themeColor="text1"/>
          <w:rtl/>
        </w:rPr>
        <w:t>المجلة العربية للعلوم الإدارية</w:t>
      </w:r>
      <w:r w:rsidR="00D7278E" w:rsidRPr="00664F7D">
        <w:rPr>
          <w:rFonts w:ascii="Traditional Arabic" w:hAnsi="Traditional Arabic" w:cs="Traditional Arabic"/>
          <w:color w:val="000000" w:themeColor="text1"/>
          <w:rtl/>
        </w:rPr>
        <w:t>،</w:t>
      </w:r>
      <w:r w:rsidR="001A5961" w:rsidRPr="00664F7D">
        <w:rPr>
          <w:rFonts w:ascii="Traditional Arabic" w:hAnsi="Traditional Arabic" w:cs="Traditional Arabic"/>
          <w:color w:val="000000" w:themeColor="text1"/>
          <w:rtl/>
        </w:rPr>
        <w:t xml:space="preserve"> 28(3)، 23-45.</w:t>
      </w:r>
    </w:p>
    <w:p w14:paraId="2A2CF0BB" w14:textId="77777777" w:rsidR="00B84B98"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proofErr w:type="spellStart"/>
      <w:r w:rsidRPr="00664F7D">
        <w:rPr>
          <w:rFonts w:ascii="Traditional Arabic" w:hAnsi="Traditional Arabic" w:cs="Traditional Arabic"/>
          <w:color w:val="000000" w:themeColor="text1"/>
          <w:rtl/>
        </w:rPr>
        <w:t>الغفيلي</w:t>
      </w:r>
      <w:proofErr w:type="spellEnd"/>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عبد العزيز.</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2021). التحديات الإدارية للشركات الصغيرة والمتوسطة في السوق المالية السعودية</w:t>
      </w:r>
      <w:r w:rsidR="00B84B98"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i/>
          <w:iCs/>
          <w:color w:val="000000" w:themeColor="text1"/>
          <w:rtl/>
        </w:rPr>
        <w:t>المجلة السعودية لل</w:t>
      </w:r>
      <w:r w:rsidR="00D6178F" w:rsidRPr="00664F7D">
        <w:rPr>
          <w:rFonts w:ascii="Traditional Arabic" w:hAnsi="Traditional Arabic" w:cs="Traditional Arabic"/>
          <w:i/>
          <w:iCs/>
          <w:color w:val="000000" w:themeColor="text1"/>
          <w:rtl/>
        </w:rPr>
        <w:t>إدارة</w:t>
      </w:r>
      <w:r w:rsidR="00D7278E" w:rsidRPr="00664F7D">
        <w:rPr>
          <w:rFonts w:ascii="Traditional Arabic" w:hAnsi="Traditional Arabic" w:cs="Traditional Arabic"/>
          <w:color w:val="000000" w:themeColor="text1"/>
          <w:rtl/>
        </w:rPr>
        <w:t>،</w:t>
      </w:r>
      <w:r w:rsidR="00B84B98" w:rsidRPr="00664F7D">
        <w:rPr>
          <w:rFonts w:ascii="Traditional Arabic" w:hAnsi="Traditional Arabic" w:cs="Traditional Arabic"/>
          <w:color w:val="000000" w:themeColor="text1"/>
          <w:rtl/>
        </w:rPr>
        <w:t xml:space="preserve"> 35(2)، 145-167.</w:t>
      </w:r>
    </w:p>
    <w:p w14:paraId="191C0D27"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منشآت</w:t>
      </w:r>
      <w:r w:rsidR="00B84B98" w:rsidRPr="00664F7D">
        <w:rPr>
          <w:rFonts w:ascii="Traditional Arabic" w:hAnsi="Traditional Arabic" w:cs="Traditional Arabic"/>
          <w:color w:val="000000" w:themeColor="text1"/>
          <w:rtl/>
        </w:rPr>
        <w:t xml:space="preserve"> (2022). </w:t>
      </w:r>
      <w:r w:rsidRPr="00664F7D">
        <w:rPr>
          <w:rFonts w:ascii="Traditional Arabic" w:hAnsi="Traditional Arabic" w:cs="Traditional Arabic"/>
          <w:i/>
          <w:iCs/>
          <w:color w:val="000000" w:themeColor="text1"/>
          <w:rtl/>
        </w:rPr>
        <w:t>دراسة واقع الحوكمة و</w:t>
      </w:r>
      <w:r w:rsidR="00D6178F" w:rsidRPr="00664F7D">
        <w:rPr>
          <w:rFonts w:ascii="Traditional Arabic" w:hAnsi="Traditional Arabic" w:cs="Traditional Arabic"/>
          <w:i/>
          <w:iCs/>
          <w:color w:val="000000" w:themeColor="text1"/>
          <w:rtl/>
        </w:rPr>
        <w:t>إدارة</w:t>
      </w:r>
      <w:r w:rsidRPr="00664F7D">
        <w:rPr>
          <w:rFonts w:ascii="Traditional Arabic" w:hAnsi="Traditional Arabic" w:cs="Traditional Arabic"/>
          <w:i/>
          <w:iCs/>
          <w:color w:val="000000" w:themeColor="text1"/>
          <w:rtl/>
        </w:rPr>
        <w:t xml:space="preserve"> النمو في المنشآت الصغيرة والمتوسطة في المملكة</w:t>
      </w:r>
      <w:r w:rsidR="00B84B98" w:rsidRPr="00664F7D">
        <w:rPr>
          <w:rFonts w:ascii="Traditional Arabic" w:hAnsi="Traditional Arabic" w:cs="Traditional Arabic"/>
          <w:color w:val="000000" w:themeColor="text1"/>
          <w:rtl/>
        </w:rPr>
        <w:t>، الهيئة العامة للمنشآت الصغيرة والمتوسطة</w:t>
      </w:r>
      <w:r w:rsidR="00B84B98" w:rsidRPr="00664F7D">
        <w:rPr>
          <w:rFonts w:ascii="Traditional Arabic" w:hAnsi="Traditional Arabic" w:cs="Traditional Arabic"/>
          <w:color w:val="000000" w:themeColor="text1"/>
          <w:rtl/>
          <w:lang w:bidi="ar-EG"/>
        </w:rPr>
        <w:t xml:space="preserve">، </w:t>
      </w:r>
      <w:r w:rsidRPr="00664F7D">
        <w:rPr>
          <w:rFonts w:ascii="Traditional Arabic" w:hAnsi="Traditional Arabic" w:cs="Traditional Arabic"/>
          <w:color w:val="000000" w:themeColor="text1"/>
          <w:rtl/>
        </w:rPr>
        <w:t>الرياض</w:t>
      </w:r>
      <w:r w:rsidRPr="00664F7D">
        <w:rPr>
          <w:rFonts w:ascii="Traditional Arabic" w:hAnsi="Traditional Arabic" w:cs="Traditional Arabic"/>
          <w:color w:val="000000" w:themeColor="text1"/>
        </w:rPr>
        <w:t>.</w:t>
      </w:r>
    </w:p>
    <w:p w14:paraId="64315520"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الهيئة السعودية للمراجعين والمحاسبين</w:t>
      </w:r>
      <w:r w:rsidR="001F4E49" w:rsidRPr="00664F7D">
        <w:rPr>
          <w:rFonts w:ascii="Traditional Arabic" w:hAnsi="Traditional Arabic" w:cs="Traditional Arabic"/>
          <w:color w:val="000000" w:themeColor="text1"/>
          <w:rtl/>
        </w:rPr>
        <w:t xml:space="preserve"> (2023). </w:t>
      </w:r>
      <w:r w:rsidRPr="00664F7D">
        <w:rPr>
          <w:rFonts w:ascii="Traditional Arabic" w:hAnsi="Traditional Arabic" w:cs="Traditional Arabic"/>
          <w:i/>
          <w:iCs/>
          <w:color w:val="000000" w:themeColor="text1"/>
          <w:rtl/>
        </w:rPr>
        <w:t>الدليل الإرشادي لتقييم المنشآت في سياق عمليات الدمج والاستحواذ</w:t>
      </w:r>
      <w:r w:rsidR="001F4E49"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الرياض</w:t>
      </w:r>
      <w:r w:rsidRPr="00664F7D">
        <w:rPr>
          <w:rFonts w:ascii="Traditional Arabic" w:hAnsi="Traditional Arabic" w:cs="Traditional Arabic"/>
          <w:color w:val="000000" w:themeColor="text1"/>
        </w:rPr>
        <w:t>.</w:t>
      </w:r>
    </w:p>
    <w:p w14:paraId="539BA329"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هيئة السوق المالية السعودية</w:t>
      </w:r>
      <w:r w:rsidR="001F4E49" w:rsidRPr="00664F7D">
        <w:rPr>
          <w:rFonts w:ascii="Traditional Arabic" w:hAnsi="Traditional Arabic" w:cs="Traditional Arabic"/>
          <w:color w:val="000000" w:themeColor="text1"/>
          <w:rtl/>
        </w:rPr>
        <w:t xml:space="preserve"> (2022). </w:t>
      </w:r>
      <w:r w:rsidRPr="00664F7D">
        <w:rPr>
          <w:rFonts w:ascii="Traditional Arabic" w:hAnsi="Traditional Arabic" w:cs="Traditional Arabic"/>
          <w:i/>
          <w:iCs/>
          <w:color w:val="000000" w:themeColor="text1"/>
          <w:rtl/>
        </w:rPr>
        <w:t>اللائحة التنظيمية لاندماج الشركات المدرجة في السوق المالية السعودية</w:t>
      </w:r>
      <w:r w:rsidR="001F4E49"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الرياض</w:t>
      </w:r>
      <w:r w:rsidR="001F4E49"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Pr>
        <w:t>.</w:t>
      </w:r>
      <w:hyperlink r:id="rId27" w:tgtFrame="_new" w:history="1">
        <w:r w:rsidRPr="00664F7D">
          <w:rPr>
            <w:rFonts w:ascii="Traditional Arabic" w:hAnsi="Traditional Arabic" w:cs="Traditional Arabic"/>
            <w:color w:val="000000" w:themeColor="text1"/>
          </w:rPr>
          <w:t>https</w:t>
        </w:r>
        <w:r w:rsidR="00775B4E" w:rsidRPr="00664F7D">
          <w:rPr>
            <w:rFonts w:ascii="Traditional Arabic" w:hAnsi="Traditional Arabic" w:cs="Traditional Arabic"/>
            <w:color w:val="000000" w:themeColor="text1"/>
          </w:rPr>
          <w:t>:</w:t>
        </w:r>
        <w:r w:rsidRPr="00664F7D">
          <w:rPr>
            <w:rFonts w:ascii="Traditional Arabic" w:hAnsi="Traditional Arabic" w:cs="Traditional Arabic"/>
            <w:color w:val="000000" w:themeColor="text1"/>
          </w:rPr>
          <w:t>//cma.org.sa</w:t>
        </w:r>
      </w:hyperlink>
    </w:p>
    <w:p w14:paraId="14CF4360" w14:textId="77777777" w:rsidR="001F4E49"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هيئة السوق المالية السعودية</w:t>
      </w:r>
      <w:r w:rsidR="001F4E49" w:rsidRPr="00664F7D">
        <w:rPr>
          <w:rFonts w:ascii="Traditional Arabic" w:hAnsi="Traditional Arabic" w:cs="Traditional Arabic"/>
          <w:color w:val="000000" w:themeColor="text1"/>
          <w:rtl/>
        </w:rPr>
        <w:t xml:space="preserve"> (2023). </w:t>
      </w:r>
      <w:r w:rsidR="001F4E49" w:rsidRPr="00664F7D">
        <w:rPr>
          <w:rFonts w:ascii="Traditional Arabic" w:hAnsi="Traditional Arabic" w:cs="Traditional Arabic"/>
          <w:i/>
          <w:iCs/>
          <w:color w:val="000000" w:themeColor="text1"/>
          <w:rtl/>
        </w:rPr>
        <w:t>تقرير السوق المالية السنوي 2023</w:t>
      </w:r>
      <w:r w:rsidR="001F4E49" w:rsidRPr="00664F7D">
        <w:rPr>
          <w:rFonts w:ascii="Traditional Arabic" w:hAnsi="Traditional Arabic" w:cs="Traditional Arabic"/>
          <w:color w:val="000000" w:themeColor="text1"/>
          <w:rtl/>
          <w:lang w:bidi="ar-EG"/>
        </w:rPr>
        <w:t xml:space="preserve">، الهيئة، </w:t>
      </w:r>
      <w:r w:rsidR="001F4E49" w:rsidRPr="00664F7D">
        <w:rPr>
          <w:rFonts w:ascii="Traditional Arabic" w:hAnsi="Traditional Arabic" w:cs="Traditional Arabic"/>
          <w:color w:val="000000" w:themeColor="text1"/>
          <w:rtl/>
        </w:rPr>
        <w:t>الرياض.</w:t>
      </w:r>
    </w:p>
    <w:p w14:paraId="6E58676E" w14:textId="77777777" w:rsidR="001F4E49"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الهيئة العامة للمنافسة</w:t>
      </w:r>
      <w:r w:rsidR="001F4E49" w:rsidRPr="00664F7D">
        <w:rPr>
          <w:rFonts w:ascii="Traditional Arabic" w:hAnsi="Traditional Arabic" w:cs="Traditional Arabic"/>
          <w:color w:val="000000" w:themeColor="text1"/>
          <w:rtl/>
        </w:rPr>
        <w:t xml:space="preserve"> (2022). </w:t>
      </w:r>
      <w:r w:rsidR="001F4E49" w:rsidRPr="00664F7D">
        <w:rPr>
          <w:rFonts w:ascii="Traditional Arabic" w:hAnsi="Traditional Arabic" w:cs="Traditional Arabic"/>
          <w:i/>
          <w:iCs/>
          <w:color w:val="000000" w:themeColor="text1"/>
          <w:rtl/>
        </w:rPr>
        <w:t xml:space="preserve">تقرير سنوي حول صفقات </w:t>
      </w:r>
      <w:proofErr w:type="gramStart"/>
      <w:r w:rsidR="0022698D">
        <w:rPr>
          <w:rFonts w:ascii="Traditional Arabic" w:hAnsi="Traditional Arabic" w:cs="Traditional Arabic"/>
          <w:i/>
          <w:iCs/>
          <w:color w:val="000000" w:themeColor="text1"/>
          <w:rtl/>
        </w:rPr>
        <w:t xml:space="preserve">الدمج </w:t>
      </w:r>
      <w:r w:rsidR="001F4E49" w:rsidRPr="00664F7D">
        <w:rPr>
          <w:rFonts w:ascii="Traditional Arabic" w:hAnsi="Traditional Arabic" w:cs="Traditional Arabic"/>
          <w:i/>
          <w:iCs/>
          <w:color w:val="000000" w:themeColor="text1"/>
          <w:rtl/>
        </w:rPr>
        <w:t xml:space="preserve"> والاستحواذ</w:t>
      </w:r>
      <w:proofErr w:type="gramEnd"/>
      <w:r w:rsidR="001F4E49" w:rsidRPr="00664F7D">
        <w:rPr>
          <w:rFonts w:ascii="Traditional Arabic" w:hAnsi="Traditional Arabic" w:cs="Traditional Arabic"/>
          <w:i/>
          <w:iCs/>
          <w:color w:val="000000" w:themeColor="text1"/>
          <w:rtl/>
        </w:rPr>
        <w:t xml:space="preserve"> في المملكة العربية السعودية</w:t>
      </w:r>
      <w:r w:rsidR="001F4E49" w:rsidRPr="00664F7D">
        <w:rPr>
          <w:rFonts w:ascii="Traditional Arabic" w:hAnsi="Traditional Arabic" w:cs="Traditional Arabic"/>
          <w:color w:val="000000" w:themeColor="text1"/>
          <w:rtl/>
          <w:lang w:bidi="ar-EG"/>
        </w:rPr>
        <w:t>، الهيئة، الرياض.</w:t>
      </w:r>
    </w:p>
    <w:p w14:paraId="5084D195"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الهيئة العامة للمنافسة</w:t>
      </w:r>
      <w:r w:rsidR="001F4E49" w:rsidRPr="00664F7D">
        <w:rPr>
          <w:rFonts w:ascii="Traditional Arabic" w:hAnsi="Traditional Arabic" w:cs="Traditional Arabic"/>
          <w:color w:val="000000" w:themeColor="text1"/>
          <w:rtl/>
        </w:rPr>
        <w:t xml:space="preserve"> (2023). </w:t>
      </w:r>
      <w:r w:rsidRPr="00664F7D">
        <w:rPr>
          <w:rFonts w:ascii="Traditional Arabic" w:hAnsi="Traditional Arabic" w:cs="Traditional Arabic"/>
          <w:i/>
          <w:iCs/>
          <w:color w:val="000000" w:themeColor="text1"/>
          <w:rtl/>
        </w:rPr>
        <w:t xml:space="preserve">قرار الهيئة بشأن عدم الموافقة على طلب التركز الاقتصادي بين شركتي مياه الهدا وبيور </w:t>
      </w:r>
      <w:proofErr w:type="spellStart"/>
      <w:r w:rsidRPr="00664F7D">
        <w:rPr>
          <w:rFonts w:ascii="Traditional Arabic" w:hAnsi="Traditional Arabic" w:cs="Traditional Arabic"/>
          <w:i/>
          <w:iCs/>
          <w:color w:val="000000" w:themeColor="text1"/>
          <w:rtl/>
        </w:rPr>
        <w:t>أكوا</w:t>
      </w:r>
      <w:proofErr w:type="spellEnd"/>
      <w:r w:rsidR="001F4E49" w:rsidRPr="00664F7D">
        <w:rPr>
          <w:rFonts w:ascii="Traditional Arabic" w:hAnsi="Traditional Arabic" w:cs="Traditional Arabic"/>
          <w:color w:val="000000" w:themeColor="text1"/>
          <w:rtl/>
        </w:rPr>
        <w:t xml:space="preserve">، الهيئة، </w:t>
      </w:r>
      <w:r w:rsidRPr="00664F7D">
        <w:rPr>
          <w:rFonts w:ascii="Traditional Arabic" w:hAnsi="Traditional Arabic" w:cs="Traditional Arabic"/>
          <w:color w:val="000000" w:themeColor="text1"/>
          <w:rtl/>
        </w:rPr>
        <w:t>الرياض</w:t>
      </w:r>
      <w:r w:rsidRPr="00664F7D">
        <w:rPr>
          <w:rFonts w:ascii="Traditional Arabic" w:hAnsi="Traditional Arabic" w:cs="Traditional Arabic"/>
          <w:color w:val="000000" w:themeColor="text1"/>
        </w:rPr>
        <w:t>.</w:t>
      </w:r>
    </w:p>
    <w:p w14:paraId="12692D41" w14:textId="77777777" w:rsidR="00D67830" w:rsidRPr="00664F7D" w:rsidRDefault="00D67830"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وزارة التجارة</w:t>
      </w:r>
      <w:r w:rsidR="001F4E49" w:rsidRPr="00664F7D">
        <w:rPr>
          <w:rFonts w:ascii="Traditional Arabic" w:hAnsi="Traditional Arabic" w:cs="Traditional Arabic"/>
          <w:color w:val="000000" w:themeColor="text1"/>
          <w:rtl/>
        </w:rPr>
        <w:t xml:space="preserve"> (2015). </w:t>
      </w:r>
      <w:r w:rsidRPr="00664F7D">
        <w:rPr>
          <w:rFonts w:ascii="Traditional Arabic" w:hAnsi="Traditional Arabic" w:cs="Traditional Arabic"/>
          <w:i/>
          <w:iCs/>
          <w:color w:val="000000" w:themeColor="text1"/>
          <w:rtl/>
        </w:rPr>
        <w:t>نظام الشركات السعودي</w:t>
      </w:r>
      <w:r w:rsidR="001F4E49" w:rsidRPr="00664F7D">
        <w:rPr>
          <w:rFonts w:ascii="Traditional Arabic" w:hAnsi="Traditional Arabic" w:cs="Traditional Arabic"/>
          <w:color w:val="000000" w:themeColor="text1"/>
          <w:rtl/>
        </w:rPr>
        <w:t>،</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المرسوم الملكي رقم م/3 بتاريخ</w:t>
      </w:r>
      <w:r w:rsidR="00A17467" w:rsidRPr="00664F7D">
        <w:rPr>
          <w:rFonts w:ascii="Traditional Arabic" w:hAnsi="Traditional Arabic" w:cs="Traditional Arabic"/>
          <w:color w:val="000000" w:themeColor="text1"/>
          <w:rtl/>
          <w:lang w:bidi="ar-EG"/>
        </w:rPr>
        <w:t>:</w:t>
      </w:r>
      <w:r w:rsidRPr="00664F7D">
        <w:rPr>
          <w:rFonts w:ascii="Traditional Arabic" w:hAnsi="Traditional Arabic" w:cs="Traditional Arabic"/>
          <w:color w:val="000000" w:themeColor="text1"/>
          <w:rtl/>
        </w:rPr>
        <w:t xml:space="preserve"> 28/1/1437هـ)</w:t>
      </w:r>
      <w:r w:rsidR="001F4E49" w:rsidRPr="00664F7D">
        <w:rPr>
          <w:rFonts w:ascii="Traditional Arabic" w:hAnsi="Traditional Arabic" w:cs="Traditional Arabic"/>
          <w:color w:val="000000" w:themeColor="text1"/>
          <w:rtl/>
          <w:lang w:bidi="ar-EG"/>
        </w:rPr>
        <w:t xml:space="preserve">، </w:t>
      </w:r>
      <w:r w:rsidR="001F4E49" w:rsidRPr="00664F7D">
        <w:rPr>
          <w:rFonts w:ascii="Traditional Arabic" w:hAnsi="Traditional Arabic" w:cs="Traditional Arabic"/>
          <w:color w:val="000000" w:themeColor="text1"/>
          <w:rtl/>
        </w:rPr>
        <w:t xml:space="preserve">وزارة التجارة، </w:t>
      </w:r>
      <w:r w:rsidRPr="00664F7D">
        <w:rPr>
          <w:rFonts w:ascii="Traditional Arabic" w:hAnsi="Traditional Arabic" w:cs="Traditional Arabic"/>
          <w:color w:val="000000" w:themeColor="text1"/>
          <w:rtl/>
        </w:rPr>
        <w:t>الرياض</w:t>
      </w:r>
      <w:r w:rsidRPr="00664F7D">
        <w:rPr>
          <w:rFonts w:ascii="Traditional Arabic" w:hAnsi="Traditional Arabic" w:cs="Traditional Arabic"/>
          <w:color w:val="000000" w:themeColor="text1"/>
        </w:rPr>
        <w:t>.</w:t>
      </w:r>
    </w:p>
    <w:p w14:paraId="67F9CE35" w14:textId="77777777" w:rsidR="00D67830" w:rsidRPr="00664F7D" w:rsidRDefault="00AC440F" w:rsidP="00706522">
      <w:pPr>
        <w:pStyle w:val="a5"/>
        <w:numPr>
          <w:ilvl w:val="0"/>
          <w:numId w:val="2"/>
        </w:numPr>
        <w:bidi/>
        <w:spacing w:before="0" w:beforeAutospacing="0" w:after="0" w:afterAutospacing="0" w:line="360" w:lineRule="auto"/>
        <w:ind w:left="714" w:hanging="357"/>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 xml:space="preserve">وزارة التجارة (2022). </w:t>
      </w:r>
      <w:r w:rsidR="00D67830" w:rsidRPr="00664F7D">
        <w:rPr>
          <w:rFonts w:ascii="Traditional Arabic" w:hAnsi="Traditional Arabic" w:cs="Traditional Arabic"/>
          <w:i/>
          <w:iCs/>
          <w:color w:val="000000" w:themeColor="text1"/>
          <w:rtl/>
        </w:rPr>
        <w:t>نظام الشركات الجديد ولائحته التنفيذية</w:t>
      </w:r>
      <w:r w:rsidRPr="00664F7D">
        <w:rPr>
          <w:rFonts w:ascii="Traditional Arabic" w:hAnsi="Traditional Arabic" w:cs="Traditional Arabic"/>
          <w:color w:val="000000" w:themeColor="text1"/>
          <w:rtl/>
        </w:rPr>
        <w:t xml:space="preserve">، وزارة التجارة، الرياض، </w:t>
      </w:r>
      <w:r w:rsidR="00D67830" w:rsidRPr="00664F7D">
        <w:rPr>
          <w:rFonts w:ascii="Traditional Arabic" w:hAnsi="Traditional Arabic" w:cs="Traditional Arabic"/>
          <w:color w:val="000000" w:themeColor="text1"/>
          <w:rtl/>
        </w:rPr>
        <w:t>المملكة العربية السعودية. تم الاسترجاع من</w:t>
      </w:r>
      <w:r w:rsidRPr="00664F7D">
        <w:rPr>
          <w:rFonts w:ascii="Traditional Arabic" w:hAnsi="Traditional Arabic" w:cs="Traditional Arabic"/>
          <w:color w:val="000000" w:themeColor="text1"/>
          <w:rtl/>
        </w:rPr>
        <w:t>:</w:t>
      </w:r>
      <w:r w:rsidR="00D67830" w:rsidRPr="00664F7D">
        <w:rPr>
          <w:rFonts w:ascii="Traditional Arabic" w:hAnsi="Traditional Arabic" w:cs="Traditional Arabic"/>
          <w:color w:val="000000" w:themeColor="text1"/>
          <w:rtl/>
        </w:rPr>
        <w:t xml:space="preserve"> </w:t>
      </w:r>
      <w:hyperlink r:id="rId28" w:tgtFrame="_new" w:history="1">
        <w:r w:rsidR="00D67830" w:rsidRPr="00664F7D">
          <w:rPr>
            <w:rFonts w:ascii="Traditional Arabic" w:hAnsi="Traditional Arabic" w:cs="Traditional Arabic"/>
            <w:color w:val="000000" w:themeColor="text1"/>
          </w:rPr>
          <w:t>https</w:t>
        </w:r>
        <w:r w:rsidR="00775B4E" w:rsidRPr="00664F7D">
          <w:rPr>
            <w:rFonts w:ascii="Traditional Arabic" w:hAnsi="Traditional Arabic" w:cs="Traditional Arabic"/>
            <w:color w:val="000000" w:themeColor="text1"/>
          </w:rPr>
          <w:t>:</w:t>
        </w:r>
        <w:r w:rsidR="00D67830" w:rsidRPr="00664F7D">
          <w:rPr>
            <w:rFonts w:ascii="Traditional Arabic" w:hAnsi="Traditional Arabic" w:cs="Traditional Arabic"/>
            <w:color w:val="000000" w:themeColor="text1"/>
          </w:rPr>
          <w:t>//mc.gov.sa</w:t>
        </w:r>
      </w:hyperlink>
      <w:r w:rsidRPr="00664F7D">
        <w:rPr>
          <w:rFonts w:ascii="Traditional Arabic" w:hAnsi="Traditional Arabic" w:cs="Traditional Arabic"/>
          <w:color w:val="000000" w:themeColor="text1"/>
          <w:rtl/>
          <w:lang w:bidi="ar-EG"/>
        </w:rPr>
        <w:t>.</w:t>
      </w:r>
    </w:p>
    <w:p w14:paraId="7568BEE9" w14:textId="77777777" w:rsidR="00D67830" w:rsidRPr="00CF0D63" w:rsidRDefault="00086CDD" w:rsidP="00706522">
      <w:pPr>
        <w:pStyle w:val="af1"/>
        <w:shd w:val="clear" w:color="auto" w:fill="FFFFFF" w:themeFill="background1"/>
        <w:spacing w:line="360" w:lineRule="auto"/>
        <w:ind w:left="714" w:hanging="357"/>
        <w:jc w:val="left"/>
        <w:rPr>
          <w:rFonts w:ascii="Traditional Arabic" w:hAnsi="Traditional Arabic" w:cs="Traditional Arabic"/>
          <w:b/>
          <w:bCs/>
          <w:color w:val="000000" w:themeColor="text1"/>
          <w:sz w:val="28"/>
          <w:szCs w:val="28"/>
          <w:rtl/>
        </w:rPr>
      </w:pPr>
      <w:r w:rsidRPr="00CF0D63">
        <w:rPr>
          <w:rFonts w:ascii="Traditional Arabic" w:hAnsi="Traditional Arabic" w:cs="Traditional Arabic"/>
          <w:b/>
          <w:bCs/>
          <w:color w:val="000000" w:themeColor="text1"/>
          <w:sz w:val="28"/>
          <w:szCs w:val="28"/>
          <w:rtl/>
        </w:rPr>
        <w:t xml:space="preserve">ثانياً- </w:t>
      </w:r>
      <w:r w:rsidR="00D67830" w:rsidRPr="00CF0D63">
        <w:rPr>
          <w:rFonts w:ascii="Traditional Arabic" w:hAnsi="Traditional Arabic" w:cs="Traditional Arabic"/>
          <w:b/>
          <w:bCs/>
          <w:color w:val="000000" w:themeColor="text1"/>
          <w:sz w:val="28"/>
          <w:szCs w:val="28"/>
          <w:rtl/>
        </w:rPr>
        <w:t xml:space="preserve">المراجع </w:t>
      </w:r>
      <w:r w:rsidR="00AC440F" w:rsidRPr="00CF0D63">
        <w:rPr>
          <w:rFonts w:ascii="Traditional Arabic" w:hAnsi="Traditional Arabic" w:cs="Traditional Arabic"/>
          <w:b/>
          <w:bCs/>
          <w:color w:val="000000" w:themeColor="text1"/>
          <w:sz w:val="28"/>
          <w:szCs w:val="28"/>
          <w:rtl/>
        </w:rPr>
        <w:t>الأجنبية</w:t>
      </w:r>
      <w:r w:rsidR="00775B4E" w:rsidRPr="00CF0D63">
        <w:rPr>
          <w:rFonts w:ascii="Traditional Arabic" w:hAnsi="Traditional Arabic" w:cs="Traditional Arabic"/>
          <w:b/>
          <w:bCs/>
          <w:color w:val="000000" w:themeColor="text1"/>
          <w:sz w:val="28"/>
          <w:szCs w:val="28"/>
          <w:rtl/>
        </w:rPr>
        <w:t xml:space="preserve">: </w:t>
      </w:r>
    </w:p>
    <w:p w14:paraId="4E70F3EB"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Brigham, E. F., &amp; Ehrhardt, M. C.</w:t>
      </w:r>
      <w:r w:rsidR="00D7278E" w:rsidRPr="00664F7D">
        <w:rPr>
          <w:rFonts w:eastAsiaTheme="minorHAnsi" w:cs="Simplified Arabic"/>
        </w:rPr>
        <w:t xml:space="preserve"> (</w:t>
      </w:r>
      <w:r w:rsidRPr="00664F7D">
        <w:rPr>
          <w:rFonts w:eastAsiaTheme="minorHAnsi" w:cs="Simplified Arabic"/>
        </w:rPr>
        <w:t xml:space="preserve">2017). </w:t>
      </w:r>
      <w:r w:rsidRPr="00664F7D">
        <w:rPr>
          <w:rFonts w:eastAsiaTheme="minorHAnsi" w:cs="Simplified Arabic"/>
          <w:i/>
          <w:iCs/>
        </w:rPr>
        <w:t>Financial management</w:t>
      </w:r>
      <w:r w:rsidR="00775B4E" w:rsidRPr="00664F7D">
        <w:rPr>
          <w:rFonts w:eastAsiaTheme="minorHAnsi" w:cs="Simplified Arabic"/>
          <w:i/>
          <w:iCs/>
        </w:rPr>
        <w:t xml:space="preserve">: </w:t>
      </w:r>
      <w:r w:rsidRPr="00664F7D">
        <w:rPr>
          <w:rFonts w:eastAsiaTheme="minorHAnsi" w:cs="Simplified Arabic"/>
          <w:i/>
          <w:iCs/>
        </w:rPr>
        <w:t>Theory &amp; practice</w:t>
      </w:r>
      <w:r w:rsidRPr="00664F7D">
        <w:rPr>
          <w:rFonts w:eastAsiaTheme="minorHAnsi" w:cs="Simplified Arabic"/>
        </w:rPr>
        <w:t>. Cengage Learning.</w:t>
      </w:r>
    </w:p>
    <w:p w14:paraId="5E4A6133"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Bruner, R. F.</w:t>
      </w:r>
      <w:r w:rsidR="00D7278E" w:rsidRPr="00664F7D">
        <w:rPr>
          <w:rFonts w:eastAsiaTheme="minorHAnsi" w:cs="Simplified Arabic"/>
        </w:rPr>
        <w:t xml:space="preserve"> (</w:t>
      </w:r>
      <w:r w:rsidRPr="00664F7D">
        <w:rPr>
          <w:rFonts w:eastAsiaTheme="minorHAnsi" w:cs="Simplified Arabic"/>
        </w:rPr>
        <w:t xml:space="preserve">2021). </w:t>
      </w:r>
      <w:r w:rsidRPr="00664F7D">
        <w:rPr>
          <w:rFonts w:eastAsiaTheme="minorHAnsi" w:cs="Simplified Arabic"/>
          <w:i/>
          <w:iCs/>
        </w:rPr>
        <w:t>Applied mergers and acquisitions</w:t>
      </w:r>
      <w:r w:rsidRPr="00664F7D">
        <w:rPr>
          <w:rFonts w:eastAsiaTheme="minorHAnsi" w:cs="Simplified Arabic"/>
        </w:rPr>
        <w:t>. Wiley Finance Series.</w:t>
      </w:r>
    </w:p>
    <w:p w14:paraId="667FD1C5"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lastRenderedPageBreak/>
        <w:t xml:space="preserve">Burns, J., &amp; </w:t>
      </w:r>
      <w:proofErr w:type="spellStart"/>
      <w:r w:rsidRPr="00664F7D">
        <w:rPr>
          <w:rFonts w:eastAsiaTheme="minorHAnsi" w:cs="Simplified Arabic"/>
        </w:rPr>
        <w:t>Scapens</w:t>
      </w:r>
      <w:proofErr w:type="spellEnd"/>
      <w:r w:rsidRPr="00664F7D">
        <w:rPr>
          <w:rFonts w:eastAsiaTheme="minorHAnsi" w:cs="Simplified Arabic"/>
        </w:rPr>
        <w:t>, R.</w:t>
      </w:r>
      <w:r w:rsidR="00D7278E" w:rsidRPr="00664F7D">
        <w:rPr>
          <w:rFonts w:eastAsiaTheme="minorHAnsi" w:cs="Simplified Arabic"/>
        </w:rPr>
        <w:t xml:space="preserve"> (</w:t>
      </w:r>
      <w:r w:rsidRPr="00664F7D">
        <w:rPr>
          <w:rFonts w:eastAsiaTheme="minorHAnsi" w:cs="Simplified Arabic"/>
        </w:rPr>
        <w:t>2020). Organizational change and resistance in post-merger integration</w:t>
      </w:r>
      <w:r w:rsidR="00775B4E" w:rsidRPr="00664F7D">
        <w:rPr>
          <w:rFonts w:eastAsiaTheme="minorHAnsi" w:cs="Simplified Arabic"/>
        </w:rPr>
        <w:t xml:space="preserve">: </w:t>
      </w:r>
      <w:r w:rsidRPr="00664F7D">
        <w:rPr>
          <w:rFonts w:eastAsiaTheme="minorHAnsi" w:cs="Simplified Arabic"/>
        </w:rPr>
        <w:t xml:space="preserve">Managing employee expectations. </w:t>
      </w:r>
      <w:r w:rsidRPr="00664F7D">
        <w:rPr>
          <w:rFonts w:eastAsiaTheme="minorHAnsi" w:cs="Simplified Arabic"/>
          <w:i/>
          <w:iCs/>
        </w:rPr>
        <w:t>Journal of Organizational Change Management, 33</w:t>
      </w:r>
      <w:r w:rsidR="00D7278E" w:rsidRPr="00664F7D">
        <w:rPr>
          <w:rFonts w:eastAsiaTheme="minorHAnsi" w:cs="Simplified Arabic"/>
        </w:rPr>
        <w:t xml:space="preserve"> (</w:t>
      </w:r>
      <w:r w:rsidRPr="00664F7D">
        <w:rPr>
          <w:rFonts w:eastAsiaTheme="minorHAnsi" w:cs="Simplified Arabic"/>
        </w:rPr>
        <w:t xml:space="preserve">4), 567–584. </w:t>
      </w:r>
      <w:hyperlink r:id="rId29" w:tgtFrame="_new" w:history="1">
        <w:r w:rsidRPr="00664F7D">
          <w:rPr>
            <w:rFonts w:eastAsiaTheme="minorHAnsi" w:cs="Simplified Arabic"/>
          </w:rPr>
          <w:t>https</w:t>
        </w:r>
        <w:r w:rsidR="00775B4E" w:rsidRPr="00664F7D">
          <w:rPr>
            <w:rFonts w:eastAsiaTheme="minorHAnsi" w:cs="Simplified Arabic"/>
          </w:rPr>
          <w:t xml:space="preserve">: </w:t>
        </w:r>
        <w:r w:rsidRPr="00664F7D">
          <w:rPr>
            <w:rFonts w:eastAsiaTheme="minorHAnsi" w:cs="Simplified Arabic"/>
          </w:rPr>
          <w:t>//doi.org/10.1108/JOCM-10-2019-0304</w:t>
        </w:r>
      </w:hyperlink>
    </w:p>
    <w:p w14:paraId="509F5027"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Capital Market Authority</w:t>
      </w:r>
      <w:r w:rsidR="00D7278E" w:rsidRPr="00664F7D">
        <w:rPr>
          <w:rFonts w:eastAsiaTheme="minorHAnsi" w:cs="Simplified Arabic"/>
        </w:rPr>
        <w:t xml:space="preserve"> (</w:t>
      </w:r>
      <w:r w:rsidRPr="00664F7D">
        <w:rPr>
          <w:rFonts w:eastAsiaTheme="minorHAnsi" w:cs="Simplified Arabic"/>
        </w:rPr>
        <w:t xml:space="preserve">2023). </w:t>
      </w:r>
      <w:r w:rsidRPr="00664F7D">
        <w:rPr>
          <w:rFonts w:eastAsiaTheme="minorHAnsi" w:cs="Simplified Arabic"/>
          <w:i/>
          <w:iCs/>
        </w:rPr>
        <w:t>Merger &amp; acquisition regulations</w:t>
      </w:r>
      <w:r w:rsidRPr="00664F7D">
        <w:rPr>
          <w:rFonts w:eastAsiaTheme="minorHAnsi" w:cs="Simplified Arabic"/>
        </w:rPr>
        <w:t>. Riyadh</w:t>
      </w:r>
      <w:r w:rsidR="00775B4E" w:rsidRPr="00664F7D">
        <w:rPr>
          <w:rFonts w:eastAsiaTheme="minorHAnsi" w:cs="Simplified Arabic"/>
        </w:rPr>
        <w:t xml:space="preserve">: </w:t>
      </w:r>
      <w:r w:rsidRPr="00664F7D">
        <w:rPr>
          <w:rFonts w:eastAsiaTheme="minorHAnsi" w:cs="Simplified Arabic"/>
        </w:rPr>
        <w:t>CMA.</w:t>
      </w:r>
    </w:p>
    <w:p w14:paraId="0AD2BCFE"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David, F. R., &amp; David, F. R.</w:t>
      </w:r>
      <w:r w:rsidR="00D7278E" w:rsidRPr="00664F7D">
        <w:rPr>
          <w:rFonts w:eastAsiaTheme="minorHAnsi" w:cs="Simplified Arabic"/>
        </w:rPr>
        <w:t xml:space="preserve"> (</w:t>
      </w:r>
      <w:r w:rsidRPr="00664F7D">
        <w:rPr>
          <w:rFonts w:eastAsiaTheme="minorHAnsi" w:cs="Simplified Arabic"/>
        </w:rPr>
        <w:t xml:space="preserve">2023). </w:t>
      </w:r>
      <w:r w:rsidRPr="00664F7D">
        <w:rPr>
          <w:rFonts w:eastAsiaTheme="minorHAnsi" w:cs="Simplified Arabic"/>
          <w:i/>
          <w:iCs/>
        </w:rPr>
        <w:t>Strategic management</w:t>
      </w:r>
      <w:r w:rsidR="00775B4E" w:rsidRPr="00664F7D">
        <w:rPr>
          <w:rFonts w:eastAsiaTheme="minorHAnsi" w:cs="Simplified Arabic"/>
          <w:i/>
          <w:iCs/>
        </w:rPr>
        <w:t xml:space="preserve">: </w:t>
      </w:r>
      <w:r w:rsidRPr="00664F7D">
        <w:rPr>
          <w:rFonts w:eastAsiaTheme="minorHAnsi" w:cs="Simplified Arabic"/>
          <w:i/>
          <w:iCs/>
        </w:rPr>
        <w:t>A competitive advantage approach, concepts and cases</w:t>
      </w:r>
      <w:r w:rsidR="00D7278E" w:rsidRPr="00664F7D">
        <w:rPr>
          <w:rFonts w:eastAsiaTheme="minorHAnsi" w:cs="Simplified Arabic"/>
        </w:rPr>
        <w:t xml:space="preserve"> (</w:t>
      </w:r>
      <w:r w:rsidRPr="00664F7D">
        <w:rPr>
          <w:rFonts w:eastAsiaTheme="minorHAnsi" w:cs="Simplified Arabic"/>
        </w:rPr>
        <w:t>18th ed.). Pearson Education.</w:t>
      </w:r>
    </w:p>
    <w:p w14:paraId="51A90110"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proofErr w:type="spellStart"/>
      <w:r w:rsidRPr="00664F7D">
        <w:rPr>
          <w:rFonts w:eastAsiaTheme="minorHAnsi" w:cs="Simplified Arabic"/>
        </w:rPr>
        <w:t>DePamphilis</w:t>
      </w:r>
      <w:proofErr w:type="spellEnd"/>
      <w:r w:rsidRPr="00664F7D">
        <w:rPr>
          <w:rFonts w:eastAsiaTheme="minorHAnsi" w:cs="Simplified Arabic"/>
        </w:rPr>
        <w:t>, D.</w:t>
      </w:r>
      <w:r w:rsidR="00D7278E" w:rsidRPr="00664F7D">
        <w:rPr>
          <w:rFonts w:eastAsiaTheme="minorHAnsi" w:cs="Simplified Arabic"/>
        </w:rPr>
        <w:t xml:space="preserve"> (</w:t>
      </w:r>
      <w:r w:rsidRPr="00664F7D">
        <w:rPr>
          <w:rFonts w:eastAsiaTheme="minorHAnsi" w:cs="Simplified Arabic"/>
        </w:rPr>
        <w:t xml:space="preserve">2021). </w:t>
      </w:r>
      <w:r w:rsidRPr="00664F7D">
        <w:rPr>
          <w:rFonts w:eastAsiaTheme="minorHAnsi" w:cs="Simplified Arabic"/>
          <w:i/>
          <w:iCs/>
        </w:rPr>
        <w:t>Mergers, acquisitions, and other restructuring activities</w:t>
      </w:r>
      <w:r w:rsidR="00D7278E" w:rsidRPr="00664F7D">
        <w:rPr>
          <w:rFonts w:eastAsiaTheme="minorHAnsi" w:cs="Simplified Arabic"/>
        </w:rPr>
        <w:t xml:space="preserve"> (</w:t>
      </w:r>
      <w:r w:rsidRPr="00664F7D">
        <w:rPr>
          <w:rFonts w:eastAsiaTheme="minorHAnsi" w:cs="Simplified Arabic"/>
        </w:rPr>
        <w:t>11th ed.). Academic Press.</w:t>
      </w:r>
    </w:p>
    <w:p w14:paraId="5B9AA3C5"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proofErr w:type="spellStart"/>
      <w:r w:rsidRPr="00664F7D">
        <w:rPr>
          <w:rFonts w:eastAsiaTheme="minorHAnsi" w:cs="Simplified Arabic"/>
        </w:rPr>
        <w:t>Gaughan</w:t>
      </w:r>
      <w:proofErr w:type="spellEnd"/>
      <w:r w:rsidRPr="00664F7D">
        <w:rPr>
          <w:rFonts w:eastAsiaTheme="minorHAnsi" w:cs="Simplified Arabic"/>
        </w:rPr>
        <w:t>, P. A.</w:t>
      </w:r>
      <w:r w:rsidR="00D7278E" w:rsidRPr="00664F7D">
        <w:rPr>
          <w:rFonts w:eastAsiaTheme="minorHAnsi" w:cs="Simplified Arabic"/>
        </w:rPr>
        <w:t xml:space="preserve"> (</w:t>
      </w:r>
      <w:r w:rsidRPr="00664F7D">
        <w:rPr>
          <w:rFonts w:eastAsiaTheme="minorHAnsi" w:cs="Simplified Arabic"/>
        </w:rPr>
        <w:t xml:space="preserve">2017). </w:t>
      </w:r>
      <w:r w:rsidRPr="00664F7D">
        <w:rPr>
          <w:rFonts w:eastAsiaTheme="minorHAnsi" w:cs="Simplified Arabic"/>
          <w:i/>
          <w:iCs/>
        </w:rPr>
        <w:t>Mergers, acquisitions, and corporate restructurings</w:t>
      </w:r>
      <w:r w:rsidR="00D7278E" w:rsidRPr="00664F7D">
        <w:rPr>
          <w:rFonts w:eastAsiaTheme="minorHAnsi" w:cs="Simplified Arabic"/>
        </w:rPr>
        <w:t xml:space="preserve"> (</w:t>
      </w:r>
      <w:r w:rsidRPr="00664F7D">
        <w:rPr>
          <w:rFonts w:eastAsiaTheme="minorHAnsi" w:cs="Simplified Arabic"/>
        </w:rPr>
        <w:t>6th ed.). Wiley.</w:t>
      </w:r>
    </w:p>
    <w:p w14:paraId="5689980E"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proofErr w:type="spellStart"/>
      <w:r w:rsidRPr="00664F7D">
        <w:rPr>
          <w:rFonts w:eastAsiaTheme="minorHAnsi" w:cs="Simplified Arabic"/>
        </w:rPr>
        <w:t>Gaughan</w:t>
      </w:r>
      <w:proofErr w:type="spellEnd"/>
      <w:r w:rsidRPr="00664F7D">
        <w:rPr>
          <w:rFonts w:eastAsiaTheme="minorHAnsi" w:cs="Simplified Arabic"/>
        </w:rPr>
        <w:t>, P. A.</w:t>
      </w:r>
      <w:r w:rsidR="00D7278E" w:rsidRPr="00664F7D">
        <w:rPr>
          <w:rFonts w:eastAsiaTheme="minorHAnsi" w:cs="Simplified Arabic"/>
        </w:rPr>
        <w:t xml:space="preserve"> (</w:t>
      </w:r>
      <w:r w:rsidRPr="00664F7D">
        <w:rPr>
          <w:rFonts w:eastAsiaTheme="minorHAnsi" w:cs="Simplified Arabic"/>
        </w:rPr>
        <w:t xml:space="preserve">2018). </w:t>
      </w:r>
      <w:r w:rsidRPr="00664F7D">
        <w:rPr>
          <w:rFonts w:eastAsiaTheme="minorHAnsi" w:cs="Simplified Arabic"/>
          <w:i/>
          <w:iCs/>
        </w:rPr>
        <w:t>Mergers, acquisitions, and corporate restructurings</w:t>
      </w:r>
      <w:r w:rsidR="00D7278E" w:rsidRPr="00664F7D">
        <w:rPr>
          <w:rFonts w:eastAsiaTheme="minorHAnsi" w:cs="Simplified Arabic"/>
        </w:rPr>
        <w:t xml:space="preserve"> (</w:t>
      </w:r>
      <w:r w:rsidRPr="00664F7D">
        <w:rPr>
          <w:rFonts w:eastAsiaTheme="minorHAnsi" w:cs="Simplified Arabic"/>
        </w:rPr>
        <w:t>7</w:t>
      </w:r>
      <w:r w:rsidRPr="00664F7D">
        <w:rPr>
          <w:rFonts w:eastAsiaTheme="minorHAnsi" w:cs="Simplified Arabic"/>
          <w:vertAlign w:val="superscript"/>
        </w:rPr>
        <w:t>th</w:t>
      </w:r>
      <w:r w:rsidRPr="00664F7D">
        <w:rPr>
          <w:rFonts w:eastAsiaTheme="minorHAnsi" w:cs="Simplified Arabic"/>
        </w:rPr>
        <w:t xml:space="preserve"> ed.). Hoboken, NJ</w:t>
      </w:r>
      <w:r w:rsidR="00775B4E" w:rsidRPr="00664F7D">
        <w:rPr>
          <w:rFonts w:eastAsiaTheme="minorHAnsi" w:cs="Simplified Arabic"/>
        </w:rPr>
        <w:t xml:space="preserve">: </w:t>
      </w:r>
      <w:r w:rsidRPr="00664F7D">
        <w:rPr>
          <w:rFonts w:eastAsiaTheme="minorHAnsi" w:cs="Simplified Arabic"/>
        </w:rPr>
        <w:t>John Wiley &amp; Sons.</w:t>
      </w:r>
    </w:p>
    <w:p w14:paraId="779B229B"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General Authority for Competition</w:t>
      </w:r>
      <w:r w:rsidR="00D7278E" w:rsidRPr="00664F7D">
        <w:rPr>
          <w:rFonts w:eastAsiaTheme="minorHAnsi" w:cs="Simplified Arabic"/>
        </w:rPr>
        <w:t xml:space="preserve"> (</w:t>
      </w:r>
      <w:r w:rsidRPr="00664F7D">
        <w:rPr>
          <w:rFonts w:eastAsiaTheme="minorHAnsi" w:cs="Simplified Arabic"/>
        </w:rPr>
        <w:t xml:space="preserve">2023). </w:t>
      </w:r>
      <w:r w:rsidRPr="00664F7D">
        <w:rPr>
          <w:rFonts w:eastAsiaTheme="minorHAnsi" w:cs="Simplified Arabic"/>
          <w:i/>
          <w:iCs/>
        </w:rPr>
        <w:t>Competition law and implementing regulations</w:t>
      </w:r>
      <w:r w:rsidRPr="00664F7D">
        <w:rPr>
          <w:rFonts w:eastAsiaTheme="minorHAnsi" w:cs="Simplified Arabic"/>
        </w:rPr>
        <w:t>. Riyadh.</w:t>
      </w:r>
    </w:p>
    <w:p w14:paraId="158B8621"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Hill, C. W., Jones, G. R., &amp; Schilling, M. A.</w:t>
      </w:r>
      <w:r w:rsidR="00D7278E" w:rsidRPr="00664F7D">
        <w:rPr>
          <w:rFonts w:eastAsiaTheme="minorHAnsi" w:cs="Simplified Arabic"/>
        </w:rPr>
        <w:t xml:space="preserve"> (</w:t>
      </w:r>
      <w:r w:rsidRPr="00664F7D">
        <w:rPr>
          <w:rFonts w:eastAsiaTheme="minorHAnsi" w:cs="Simplified Arabic"/>
        </w:rPr>
        <w:t xml:space="preserve">2020). </w:t>
      </w:r>
      <w:r w:rsidRPr="00664F7D">
        <w:rPr>
          <w:rFonts w:eastAsiaTheme="minorHAnsi" w:cs="Simplified Arabic"/>
          <w:i/>
          <w:iCs/>
        </w:rPr>
        <w:t>Strategic management</w:t>
      </w:r>
      <w:r w:rsidR="00775B4E" w:rsidRPr="00664F7D">
        <w:rPr>
          <w:rFonts w:eastAsiaTheme="minorHAnsi" w:cs="Simplified Arabic"/>
          <w:i/>
          <w:iCs/>
        </w:rPr>
        <w:t xml:space="preserve">: </w:t>
      </w:r>
      <w:r w:rsidRPr="00664F7D">
        <w:rPr>
          <w:rFonts w:eastAsiaTheme="minorHAnsi" w:cs="Simplified Arabic"/>
          <w:i/>
          <w:iCs/>
        </w:rPr>
        <w:t>Theory</w:t>
      </w:r>
      <w:r w:rsidR="00775B4E" w:rsidRPr="00664F7D">
        <w:rPr>
          <w:rFonts w:eastAsiaTheme="minorHAnsi" w:cs="Simplified Arabic"/>
          <w:i/>
          <w:iCs/>
        </w:rPr>
        <w:t xml:space="preserve">: </w:t>
      </w:r>
      <w:r w:rsidRPr="00664F7D">
        <w:rPr>
          <w:rFonts w:eastAsiaTheme="minorHAnsi" w:cs="Simplified Arabic"/>
          <w:i/>
          <w:iCs/>
        </w:rPr>
        <w:t>An integrated approach</w:t>
      </w:r>
      <w:r w:rsidR="00D7278E" w:rsidRPr="00664F7D">
        <w:rPr>
          <w:rFonts w:eastAsiaTheme="minorHAnsi" w:cs="Simplified Arabic"/>
        </w:rPr>
        <w:t xml:space="preserve"> (</w:t>
      </w:r>
      <w:r w:rsidRPr="00664F7D">
        <w:rPr>
          <w:rFonts w:eastAsiaTheme="minorHAnsi" w:cs="Simplified Arabic"/>
        </w:rPr>
        <w:t>13th ed.). Cengage Learning.</w:t>
      </w:r>
    </w:p>
    <w:p w14:paraId="24A5502B"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 xml:space="preserve">Koller, T., </w:t>
      </w:r>
      <w:proofErr w:type="spellStart"/>
      <w:r w:rsidRPr="00664F7D">
        <w:rPr>
          <w:rFonts w:eastAsiaTheme="minorHAnsi" w:cs="Simplified Arabic"/>
        </w:rPr>
        <w:t>Goedhart</w:t>
      </w:r>
      <w:proofErr w:type="spellEnd"/>
      <w:r w:rsidRPr="00664F7D">
        <w:rPr>
          <w:rFonts w:eastAsiaTheme="minorHAnsi" w:cs="Simplified Arabic"/>
        </w:rPr>
        <w:t>, M., &amp; Wessels, D.</w:t>
      </w:r>
      <w:r w:rsidR="00D7278E" w:rsidRPr="00664F7D">
        <w:rPr>
          <w:rFonts w:eastAsiaTheme="minorHAnsi" w:cs="Simplified Arabic"/>
        </w:rPr>
        <w:t xml:space="preserve"> (</w:t>
      </w:r>
      <w:r w:rsidRPr="00664F7D">
        <w:rPr>
          <w:rFonts w:eastAsiaTheme="minorHAnsi" w:cs="Simplified Arabic"/>
        </w:rPr>
        <w:t xml:space="preserve">2020). </w:t>
      </w:r>
      <w:r w:rsidRPr="00664F7D">
        <w:rPr>
          <w:rFonts w:eastAsiaTheme="minorHAnsi" w:cs="Simplified Arabic"/>
          <w:i/>
          <w:iCs/>
        </w:rPr>
        <w:t>Valuation</w:t>
      </w:r>
      <w:r w:rsidR="00775B4E" w:rsidRPr="00664F7D">
        <w:rPr>
          <w:rFonts w:eastAsiaTheme="minorHAnsi" w:cs="Simplified Arabic"/>
          <w:i/>
          <w:iCs/>
        </w:rPr>
        <w:t xml:space="preserve">: </w:t>
      </w:r>
      <w:r w:rsidRPr="00664F7D">
        <w:rPr>
          <w:rFonts w:eastAsiaTheme="minorHAnsi" w:cs="Simplified Arabic"/>
          <w:i/>
          <w:iCs/>
        </w:rPr>
        <w:t>Measuring and managing the value of companies</w:t>
      </w:r>
      <w:r w:rsidR="00D7278E" w:rsidRPr="00664F7D">
        <w:rPr>
          <w:rFonts w:eastAsiaTheme="minorHAnsi" w:cs="Simplified Arabic"/>
        </w:rPr>
        <w:t xml:space="preserve"> (</w:t>
      </w:r>
      <w:r w:rsidRPr="00664F7D">
        <w:rPr>
          <w:rFonts w:eastAsiaTheme="minorHAnsi" w:cs="Simplified Arabic"/>
        </w:rPr>
        <w:t>7th ed.). Wiley.</w:t>
      </w:r>
    </w:p>
    <w:p w14:paraId="75015397"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KPMG Saudi Arabia</w:t>
      </w:r>
      <w:r w:rsidR="00D7278E" w:rsidRPr="00664F7D">
        <w:rPr>
          <w:rFonts w:eastAsiaTheme="minorHAnsi" w:cs="Simplified Arabic"/>
        </w:rPr>
        <w:t xml:space="preserve"> (</w:t>
      </w:r>
      <w:r w:rsidRPr="00664F7D">
        <w:rPr>
          <w:rFonts w:eastAsiaTheme="minorHAnsi" w:cs="Simplified Arabic"/>
        </w:rPr>
        <w:t xml:space="preserve">2022). </w:t>
      </w:r>
      <w:r w:rsidRPr="00664F7D">
        <w:rPr>
          <w:rFonts w:eastAsiaTheme="minorHAnsi" w:cs="Simplified Arabic"/>
          <w:i/>
          <w:iCs/>
        </w:rPr>
        <w:t>Governance in family businesses in Saudi Arabia</w:t>
      </w:r>
      <w:r w:rsidR="00775B4E" w:rsidRPr="00664F7D">
        <w:rPr>
          <w:rFonts w:eastAsiaTheme="minorHAnsi" w:cs="Simplified Arabic"/>
          <w:i/>
          <w:iCs/>
        </w:rPr>
        <w:t xml:space="preserve">: </w:t>
      </w:r>
      <w:r w:rsidRPr="00664F7D">
        <w:rPr>
          <w:rFonts w:eastAsiaTheme="minorHAnsi" w:cs="Simplified Arabic"/>
          <w:i/>
          <w:iCs/>
        </w:rPr>
        <w:t>Opportunities and challenges</w:t>
      </w:r>
      <w:r w:rsidRPr="00664F7D">
        <w:rPr>
          <w:rFonts w:eastAsiaTheme="minorHAnsi" w:cs="Simplified Arabic"/>
        </w:rPr>
        <w:t xml:space="preserve">. </w:t>
      </w:r>
      <w:hyperlink r:id="rId30" w:tgtFrame="_new" w:history="1">
        <w:r w:rsidRPr="00664F7D">
          <w:rPr>
            <w:rFonts w:eastAsiaTheme="minorHAnsi" w:cs="Simplified Arabic"/>
          </w:rPr>
          <w:t>https</w:t>
        </w:r>
        <w:r w:rsidR="00775B4E" w:rsidRPr="00664F7D">
          <w:rPr>
            <w:rFonts w:eastAsiaTheme="minorHAnsi" w:cs="Simplified Arabic"/>
          </w:rPr>
          <w:t xml:space="preserve">: </w:t>
        </w:r>
        <w:r w:rsidRPr="00664F7D">
          <w:rPr>
            <w:rFonts w:eastAsiaTheme="minorHAnsi" w:cs="Simplified Arabic"/>
          </w:rPr>
          <w:t>//</w:t>
        </w:r>
        <w:proofErr w:type="spellStart"/>
        <w:r w:rsidRPr="00664F7D">
          <w:rPr>
            <w:rFonts w:eastAsiaTheme="minorHAnsi" w:cs="Simplified Arabic"/>
          </w:rPr>
          <w:t>home.kpmg</w:t>
        </w:r>
        <w:proofErr w:type="spellEnd"/>
        <w:r w:rsidRPr="00664F7D">
          <w:rPr>
            <w:rFonts w:eastAsiaTheme="minorHAnsi" w:cs="Simplified Arabic"/>
          </w:rPr>
          <w:t>/</w:t>
        </w:r>
        <w:proofErr w:type="spellStart"/>
        <w:r w:rsidRPr="00664F7D">
          <w:rPr>
            <w:rFonts w:eastAsiaTheme="minorHAnsi" w:cs="Simplified Arabic"/>
          </w:rPr>
          <w:t>sa</w:t>
        </w:r>
        <w:proofErr w:type="spellEnd"/>
      </w:hyperlink>
    </w:p>
    <w:p w14:paraId="4EF0BD1E"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Ministry of Commerce</w:t>
      </w:r>
      <w:r w:rsidR="00D7278E" w:rsidRPr="00664F7D">
        <w:rPr>
          <w:rFonts w:eastAsiaTheme="minorHAnsi" w:cs="Simplified Arabic"/>
        </w:rPr>
        <w:t xml:space="preserve"> (</w:t>
      </w:r>
      <w:r w:rsidRPr="00664F7D">
        <w:rPr>
          <w:rFonts w:eastAsiaTheme="minorHAnsi" w:cs="Simplified Arabic"/>
        </w:rPr>
        <w:t xml:space="preserve">2022). </w:t>
      </w:r>
      <w:r w:rsidRPr="00664F7D">
        <w:rPr>
          <w:rFonts w:eastAsiaTheme="minorHAnsi" w:cs="Simplified Arabic"/>
          <w:i/>
          <w:iCs/>
        </w:rPr>
        <w:t>Companies law</w:t>
      </w:r>
      <w:r w:rsidR="00D7278E" w:rsidRPr="00664F7D">
        <w:rPr>
          <w:rFonts w:eastAsiaTheme="minorHAnsi" w:cs="Simplified Arabic"/>
          <w:i/>
          <w:iCs/>
        </w:rPr>
        <w:t xml:space="preserve"> (</w:t>
      </w:r>
      <w:r w:rsidRPr="00664F7D">
        <w:rPr>
          <w:rFonts w:eastAsiaTheme="minorHAnsi" w:cs="Simplified Arabic"/>
          <w:i/>
          <w:iCs/>
        </w:rPr>
        <w:t>new)</w:t>
      </w:r>
      <w:r w:rsidRPr="00664F7D">
        <w:rPr>
          <w:rFonts w:eastAsiaTheme="minorHAnsi" w:cs="Simplified Arabic"/>
        </w:rPr>
        <w:t>. Riyadh</w:t>
      </w:r>
      <w:r w:rsidR="00775B4E" w:rsidRPr="00664F7D">
        <w:rPr>
          <w:rFonts w:eastAsiaTheme="minorHAnsi" w:cs="Simplified Arabic"/>
        </w:rPr>
        <w:t xml:space="preserve">: </w:t>
      </w:r>
      <w:r w:rsidRPr="00664F7D">
        <w:rPr>
          <w:rFonts w:eastAsiaTheme="minorHAnsi" w:cs="Simplified Arabic"/>
        </w:rPr>
        <w:t>Official Gazette.</w:t>
      </w:r>
    </w:p>
    <w:p w14:paraId="04940C15"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OECD.</w:t>
      </w:r>
      <w:r w:rsidR="00D7278E" w:rsidRPr="00664F7D">
        <w:rPr>
          <w:rFonts w:eastAsiaTheme="minorHAnsi" w:cs="Simplified Arabic"/>
        </w:rPr>
        <w:t xml:space="preserve"> (</w:t>
      </w:r>
      <w:r w:rsidRPr="00664F7D">
        <w:rPr>
          <w:rFonts w:eastAsiaTheme="minorHAnsi" w:cs="Simplified Arabic"/>
        </w:rPr>
        <w:t xml:space="preserve">2023). </w:t>
      </w:r>
      <w:r w:rsidRPr="00664F7D">
        <w:rPr>
          <w:rFonts w:eastAsiaTheme="minorHAnsi" w:cs="Simplified Arabic"/>
          <w:i/>
          <w:iCs/>
        </w:rPr>
        <w:t>Mergers and acquisitions in a global market</w:t>
      </w:r>
      <w:r w:rsidR="00775B4E" w:rsidRPr="00664F7D">
        <w:rPr>
          <w:rFonts w:eastAsiaTheme="minorHAnsi" w:cs="Simplified Arabic"/>
          <w:i/>
          <w:iCs/>
        </w:rPr>
        <w:t xml:space="preserve">: </w:t>
      </w:r>
      <w:r w:rsidRPr="00664F7D">
        <w:rPr>
          <w:rFonts w:eastAsiaTheme="minorHAnsi" w:cs="Simplified Arabic"/>
          <w:i/>
          <w:iCs/>
        </w:rPr>
        <w:t>Economic drivers and policy considerations</w:t>
      </w:r>
      <w:r w:rsidRPr="00664F7D">
        <w:rPr>
          <w:rFonts w:eastAsiaTheme="minorHAnsi" w:cs="Simplified Arabic"/>
        </w:rPr>
        <w:t xml:space="preserve">. </w:t>
      </w:r>
      <w:proofErr w:type="spellStart"/>
      <w:r w:rsidRPr="00664F7D">
        <w:rPr>
          <w:rFonts w:eastAsiaTheme="minorHAnsi" w:cs="Simplified Arabic"/>
        </w:rPr>
        <w:t>Organisation</w:t>
      </w:r>
      <w:proofErr w:type="spellEnd"/>
      <w:r w:rsidRPr="00664F7D">
        <w:rPr>
          <w:rFonts w:eastAsiaTheme="minorHAnsi" w:cs="Simplified Arabic"/>
        </w:rPr>
        <w:t xml:space="preserve"> for Economic Co-operation and Development.</w:t>
      </w:r>
    </w:p>
    <w:p w14:paraId="3EA02F7C"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PwC Middle East</w:t>
      </w:r>
      <w:r w:rsidR="00D7278E" w:rsidRPr="00664F7D">
        <w:rPr>
          <w:rFonts w:eastAsiaTheme="minorHAnsi" w:cs="Simplified Arabic"/>
        </w:rPr>
        <w:t xml:space="preserve"> (</w:t>
      </w:r>
      <w:r w:rsidRPr="00664F7D">
        <w:rPr>
          <w:rFonts w:eastAsiaTheme="minorHAnsi" w:cs="Simplified Arabic"/>
        </w:rPr>
        <w:t xml:space="preserve">2023). </w:t>
      </w:r>
      <w:r w:rsidRPr="00664F7D">
        <w:rPr>
          <w:rFonts w:eastAsiaTheme="minorHAnsi" w:cs="Simplified Arabic"/>
          <w:i/>
          <w:iCs/>
        </w:rPr>
        <w:t>M&amp;A due diligence</w:t>
      </w:r>
      <w:r w:rsidR="00775B4E" w:rsidRPr="00664F7D">
        <w:rPr>
          <w:rFonts w:eastAsiaTheme="minorHAnsi" w:cs="Simplified Arabic"/>
          <w:i/>
          <w:iCs/>
        </w:rPr>
        <w:t xml:space="preserve">: </w:t>
      </w:r>
      <w:proofErr w:type="gramStart"/>
      <w:r w:rsidRPr="00664F7D">
        <w:rPr>
          <w:rFonts w:eastAsiaTheme="minorHAnsi" w:cs="Simplified Arabic"/>
          <w:i/>
          <w:iCs/>
        </w:rPr>
        <w:t>Best</w:t>
      </w:r>
      <w:proofErr w:type="gramEnd"/>
      <w:r w:rsidRPr="00664F7D">
        <w:rPr>
          <w:rFonts w:eastAsiaTheme="minorHAnsi" w:cs="Simplified Arabic"/>
          <w:i/>
          <w:iCs/>
        </w:rPr>
        <w:t xml:space="preserve"> practices for emerging markets</w:t>
      </w:r>
      <w:r w:rsidRPr="00664F7D">
        <w:rPr>
          <w:rFonts w:eastAsiaTheme="minorHAnsi" w:cs="Simplified Arabic"/>
        </w:rPr>
        <w:t xml:space="preserve">. </w:t>
      </w:r>
      <w:hyperlink r:id="rId31" w:tgtFrame="_new" w:history="1">
        <w:r w:rsidRPr="00664F7D">
          <w:rPr>
            <w:rFonts w:eastAsiaTheme="minorHAnsi" w:cs="Simplified Arabic"/>
          </w:rPr>
          <w:t>https</w:t>
        </w:r>
        <w:r w:rsidR="00775B4E" w:rsidRPr="00664F7D">
          <w:rPr>
            <w:rFonts w:eastAsiaTheme="minorHAnsi" w:cs="Simplified Arabic"/>
          </w:rPr>
          <w:t xml:space="preserve">: </w:t>
        </w:r>
        <w:r w:rsidRPr="00664F7D">
          <w:rPr>
            <w:rFonts w:eastAsiaTheme="minorHAnsi" w:cs="Simplified Arabic"/>
          </w:rPr>
          <w:t>//www.pwc.com/middle-east</w:t>
        </w:r>
      </w:hyperlink>
    </w:p>
    <w:p w14:paraId="224A882F"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Saudi Authority for Accredited Valuers</w:t>
      </w:r>
      <w:r w:rsidR="00D7278E" w:rsidRPr="00664F7D">
        <w:rPr>
          <w:rFonts w:eastAsiaTheme="minorHAnsi" w:cs="Simplified Arabic"/>
        </w:rPr>
        <w:t xml:space="preserve"> (</w:t>
      </w:r>
      <w:r w:rsidRPr="00664F7D">
        <w:rPr>
          <w:rFonts w:eastAsiaTheme="minorHAnsi" w:cs="Simplified Arabic"/>
        </w:rPr>
        <w:t>TAQEEM)</w:t>
      </w:r>
      <w:r w:rsidR="00D7278E" w:rsidRPr="00664F7D">
        <w:rPr>
          <w:rFonts w:eastAsiaTheme="minorHAnsi" w:cs="Simplified Arabic"/>
        </w:rPr>
        <w:t xml:space="preserve"> (</w:t>
      </w:r>
      <w:r w:rsidRPr="00664F7D">
        <w:rPr>
          <w:rFonts w:eastAsiaTheme="minorHAnsi" w:cs="Simplified Arabic"/>
        </w:rPr>
        <w:t xml:space="preserve">2023). </w:t>
      </w:r>
      <w:r w:rsidRPr="00664F7D">
        <w:rPr>
          <w:rFonts w:eastAsiaTheme="minorHAnsi" w:cs="Simplified Arabic"/>
          <w:i/>
          <w:iCs/>
        </w:rPr>
        <w:t>Asset valuation standards</w:t>
      </w:r>
      <w:r w:rsidRPr="00664F7D">
        <w:rPr>
          <w:rFonts w:eastAsiaTheme="minorHAnsi" w:cs="Simplified Arabic"/>
        </w:rPr>
        <w:t>. Riyadh.</w:t>
      </w:r>
    </w:p>
    <w:p w14:paraId="20572847"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lastRenderedPageBreak/>
        <w:t>Saudi Exchange</w:t>
      </w:r>
      <w:r w:rsidR="00D7278E" w:rsidRPr="00664F7D">
        <w:rPr>
          <w:rFonts w:eastAsiaTheme="minorHAnsi" w:cs="Simplified Arabic"/>
        </w:rPr>
        <w:t xml:space="preserve"> (</w:t>
      </w:r>
      <w:r w:rsidRPr="00664F7D">
        <w:rPr>
          <w:rFonts w:eastAsiaTheme="minorHAnsi" w:cs="Simplified Arabic"/>
        </w:rPr>
        <w:t>Tadawul)</w:t>
      </w:r>
      <w:r w:rsidR="00D7278E" w:rsidRPr="00664F7D">
        <w:rPr>
          <w:rFonts w:eastAsiaTheme="minorHAnsi" w:cs="Simplified Arabic"/>
        </w:rPr>
        <w:t xml:space="preserve"> (</w:t>
      </w:r>
      <w:r w:rsidRPr="00664F7D">
        <w:rPr>
          <w:rFonts w:eastAsiaTheme="minorHAnsi" w:cs="Simplified Arabic"/>
        </w:rPr>
        <w:t xml:space="preserve">2024). </w:t>
      </w:r>
      <w:r w:rsidRPr="00664F7D">
        <w:rPr>
          <w:rFonts w:eastAsiaTheme="minorHAnsi" w:cs="Simplified Arabic"/>
          <w:i/>
          <w:iCs/>
        </w:rPr>
        <w:t>Listed companies’ obligations upon merger</w:t>
      </w:r>
      <w:r w:rsidRPr="00664F7D">
        <w:rPr>
          <w:rFonts w:eastAsiaTheme="minorHAnsi" w:cs="Simplified Arabic"/>
        </w:rPr>
        <w:t>. Riyadh.</w:t>
      </w:r>
    </w:p>
    <w:p w14:paraId="4AB0DDEB"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Sherman, A. J., &amp; Hart, M. A.</w:t>
      </w:r>
      <w:r w:rsidR="00D7278E" w:rsidRPr="00664F7D">
        <w:rPr>
          <w:rFonts w:eastAsiaTheme="minorHAnsi" w:cs="Simplified Arabic"/>
        </w:rPr>
        <w:t xml:space="preserve"> (</w:t>
      </w:r>
      <w:r w:rsidRPr="00664F7D">
        <w:rPr>
          <w:rFonts w:eastAsiaTheme="minorHAnsi" w:cs="Simplified Arabic"/>
        </w:rPr>
        <w:t xml:space="preserve">2018). </w:t>
      </w:r>
      <w:r w:rsidRPr="00664F7D">
        <w:rPr>
          <w:rFonts w:eastAsiaTheme="minorHAnsi" w:cs="Simplified Arabic"/>
          <w:i/>
          <w:iCs/>
        </w:rPr>
        <w:t>Mergers and acquisitions from A to Z</w:t>
      </w:r>
      <w:r w:rsidR="00D7278E" w:rsidRPr="00664F7D">
        <w:rPr>
          <w:rFonts w:eastAsiaTheme="minorHAnsi" w:cs="Simplified Arabic"/>
        </w:rPr>
        <w:t xml:space="preserve"> (</w:t>
      </w:r>
      <w:r w:rsidRPr="00664F7D">
        <w:rPr>
          <w:rFonts w:eastAsiaTheme="minorHAnsi" w:cs="Simplified Arabic"/>
        </w:rPr>
        <w:t>5th ed.). AMACOM.</w:t>
      </w:r>
    </w:p>
    <w:p w14:paraId="7E3E6E10"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Tadawul</w:t>
      </w:r>
      <w:r w:rsidR="00D7278E" w:rsidRPr="00664F7D">
        <w:rPr>
          <w:rFonts w:eastAsiaTheme="minorHAnsi" w:cs="Simplified Arabic"/>
        </w:rPr>
        <w:t xml:space="preserve"> (</w:t>
      </w:r>
      <w:r w:rsidRPr="00664F7D">
        <w:rPr>
          <w:rFonts w:eastAsiaTheme="minorHAnsi" w:cs="Simplified Arabic"/>
        </w:rPr>
        <w:t xml:space="preserve">2023). </w:t>
      </w:r>
      <w:r w:rsidRPr="00664F7D">
        <w:rPr>
          <w:rFonts w:eastAsiaTheme="minorHAnsi" w:cs="Simplified Arabic"/>
          <w:i/>
          <w:iCs/>
        </w:rPr>
        <w:t xml:space="preserve">Market reports - </w:t>
      </w:r>
      <w:proofErr w:type="spellStart"/>
      <w:r w:rsidRPr="00664F7D">
        <w:rPr>
          <w:rFonts w:eastAsiaTheme="minorHAnsi" w:cs="Simplified Arabic"/>
          <w:i/>
          <w:iCs/>
        </w:rPr>
        <w:t>Nomu</w:t>
      </w:r>
      <w:proofErr w:type="spellEnd"/>
      <w:r w:rsidRPr="00664F7D">
        <w:rPr>
          <w:rFonts w:eastAsiaTheme="minorHAnsi" w:cs="Simplified Arabic"/>
          <w:i/>
          <w:iCs/>
        </w:rPr>
        <w:t xml:space="preserve"> parallel market statistics</w:t>
      </w:r>
      <w:r w:rsidRPr="00664F7D">
        <w:rPr>
          <w:rFonts w:eastAsiaTheme="minorHAnsi" w:cs="Simplified Arabic"/>
        </w:rPr>
        <w:t xml:space="preserve">. </w:t>
      </w:r>
      <w:hyperlink r:id="rId32" w:tgtFrame="_new" w:history="1">
        <w:r w:rsidRPr="00664F7D">
          <w:rPr>
            <w:rFonts w:eastAsiaTheme="minorHAnsi" w:cs="Simplified Arabic"/>
          </w:rPr>
          <w:t>https</w:t>
        </w:r>
        <w:r w:rsidR="00775B4E" w:rsidRPr="00664F7D">
          <w:rPr>
            <w:rFonts w:eastAsiaTheme="minorHAnsi" w:cs="Simplified Arabic"/>
          </w:rPr>
          <w:t xml:space="preserve">: </w:t>
        </w:r>
        <w:r w:rsidRPr="00664F7D">
          <w:rPr>
            <w:rFonts w:eastAsiaTheme="minorHAnsi" w:cs="Simplified Arabic"/>
          </w:rPr>
          <w:t>//www.saudiexchange.sa</w:t>
        </w:r>
      </w:hyperlink>
    </w:p>
    <w:p w14:paraId="3C115905"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eastAsiaTheme="minorHAnsi" w:cs="Simplified Arabic"/>
        </w:rPr>
      </w:pPr>
      <w:r w:rsidRPr="00664F7D">
        <w:rPr>
          <w:rFonts w:eastAsiaTheme="minorHAnsi" w:cs="Simplified Arabic"/>
        </w:rPr>
        <w:t xml:space="preserve">Weston, J. F., Mitchell, M. L., &amp; </w:t>
      </w:r>
      <w:proofErr w:type="spellStart"/>
      <w:r w:rsidRPr="00664F7D">
        <w:rPr>
          <w:rFonts w:eastAsiaTheme="minorHAnsi" w:cs="Simplified Arabic"/>
        </w:rPr>
        <w:t>Mulherin</w:t>
      </w:r>
      <w:proofErr w:type="spellEnd"/>
      <w:r w:rsidRPr="00664F7D">
        <w:rPr>
          <w:rFonts w:eastAsiaTheme="minorHAnsi" w:cs="Simplified Arabic"/>
        </w:rPr>
        <w:t>, J. H.</w:t>
      </w:r>
      <w:r w:rsidR="00D7278E" w:rsidRPr="00664F7D">
        <w:rPr>
          <w:rFonts w:eastAsiaTheme="minorHAnsi" w:cs="Simplified Arabic"/>
        </w:rPr>
        <w:t xml:space="preserve"> (</w:t>
      </w:r>
      <w:r w:rsidRPr="00664F7D">
        <w:rPr>
          <w:rFonts w:eastAsiaTheme="minorHAnsi" w:cs="Simplified Arabic"/>
        </w:rPr>
        <w:t xml:space="preserve">2020). </w:t>
      </w:r>
      <w:r w:rsidRPr="00664F7D">
        <w:rPr>
          <w:rFonts w:eastAsiaTheme="minorHAnsi" w:cs="Simplified Arabic"/>
          <w:i/>
          <w:iCs/>
        </w:rPr>
        <w:t>Takeovers, restructuring, and corporate governance</w:t>
      </w:r>
      <w:r w:rsidR="00D7278E" w:rsidRPr="00664F7D">
        <w:rPr>
          <w:rFonts w:eastAsiaTheme="minorHAnsi" w:cs="Simplified Arabic"/>
        </w:rPr>
        <w:t xml:space="preserve"> (</w:t>
      </w:r>
      <w:r w:rsidRPr="00664F7D">
        <w:rPr>
          <w:rFonts w:eastAsiaTheme="minorHAnsi" w:cs="Simplified Arabic"/>
        </w:rPr>
        <w:t>5th ed.). Pearson.</w:t>
      </w:r>
    </w:p>
    <w:p w14:paraId="0090DC61" w14:textId="77777777" w:rsidR="00D67830" w:rsidRPr="00664F7D" w:rsidRDefault="00D67830" w:rsidP="00706522">
      <w:pPr>
        <w:pStyle w:val="a5"/>
        <w:numPr>
          <w:ilvl w:val="0"/>
          <w:numId w:val="3"/>
        </w:numPr>
        <w:spacing w:before="0" w:beforeAutospacing="0" w:after="0" w:afterAutospacing="0" w:line="360" w:lineRule="auto"/>
        <w:ind w:left="714" w:hanging="357"/>
        <w:jc w:val="both"/>
        <w:rPr>
          <w:rFonts w:cs="Simplified Arabic"/>
          <w:color w:val="000000" w:themeColor="text1"/>
        </w:rPr>
      </w:pPr>
      <w:r w:rsidRPr="00664F7D">
        <w:rPr>
          <w:rFonts w:eastAsiaTheme="minorHAnsi" w:cs="Simplified Arabic"/>
        </w:rPr>
        <w:t>Witcher, B. J., &amp; Chau, V. S.</w:t>
      </w:r>
      <w:r w:rsidR="00D7278E" w:rsidRPr="00664F7D">
        <w:rPr>
          <w:rFonts w:eastAsiaTheme="minorHAnsi" w:cs="Simplified Arabic"/>
        </w:rPr>
        <w:t xml:space="preserve"> (</w:t>
      </w:r>
      <w:r w:rsidRPr="00664F7D">
        <w:rPr>
          <w:rFonts w:eastAsiaTheme="minorHAnsi" w:cs="Simplified Arabic"/>
        </w:rPr>
        <w:t xml:space="preserve">2019). </w:t>
      </w:r>
      <w:r w:rsidRPr="00664F7D">
        <w:rPr>
          <w:rFonts w:eastAsiaTheme="minorHAnsi" w:cs="Simplified Arabic"/>
          <w:i/>
          <w:iCs/>
        </w:rPr>
        <w:t>Strategic management</w:t>
      </w:r>
      <w:r w:rsidR="00775B4E" w:rsidRPr="00664F7D">
        <w:rPr>
          <w:rFonts w:eastAsiaTheme="minorHAnsi" w:cs="Simplified Arabic"/>
          <w:i/>
          <w:iCs/>
        </w:rPr>
        <w:t xml:space="preserve">: </w:t>
      </w:r>
      <w:r w:rsidRPr="00664F7D">
        <w:rPr>
          <w:rFonts w:eastAsiaTheme="minorHAnsi" w:cs="Simplified Arabic"/>
          <w:i/>
          <w:iCs/>
        </w:rPr>
        <w:t>Principles and practice</w:t>
      </w:r>
      <w:r w:rsidR="00D7278E" w:rsidRPr="00664F7D">
        <w:rPr>
          <w:rFonts w:eastAsiaTheme="minorHAnsi" w:cs="Simplified Arabic"/>
        </w:rPr>
        <w:t xml:space="preserve"> (</w:t>
      </w:r>
      <w:r w:rsidRPr="00664F7D">
        <w:rPr>
          <w:rFonts w:eastAsiaTheme="minorHAnsi" w:cs="Simplified Arabic"/>
        </w:rPr>
        <w:t>3rd ed.). Cengage Learning</w:t>
      </w:r>
      <w:r w:rsidRPr="00664F7D">
        <w:rPr>
          <w:rFonts w:cs="Simplified Arabic"/>
          <w:color w:val="000000" w:themeColor="text1"/>
        </w:rPr>
        <w:t>.</w:t>
      </w:r>
    </w:p>
    <w:p w14:paraId="50631442" w14:textId="77777777" w:rsidR="00D67830" w:rsidRPr="00664F7D" w:rsidRDefault="00D67830" w:rsidP="00706522">
      <w:pPr>
        <w:spacing w:after="0" w:line="360" w:lineRule="auto"/>
        <w:ind w:firstLine="720"/>
        <w:jc w:val="both"/>
        <w:rPr>
          <w:rFonts w:ascii="Times New Roman" w:hAnsi="Times New Roman" w:cs="Simplified Arabic"/>
          <w:color w:val="000000" w:themeColor="text1"/>
          <w:sz w:val="24"/>
          <w:szCs w:val="24"/>
          <w:rtl/>
        </w:rPr>
      </w:pPr>
    </w:p>
    <w:p w14:paraId="040D0977" w14:textId="77777777" w:rsidR="00D67830" w:rsidRPr="00664F7D" w:rsidRDefault="00D67830" w:rsidP="00706522">
      <w:pPr>
        <w:shd w:val="clear" w:color="auto" w:fill="FFFFFF" w:themeFill="background1"/>
        <w:bidi/>
        <w:spacing w:after="0" w:line="360" w:lineRule="auto"/>
        <w:ind w:firstLine="720"/>
        <w:jc w:val="both"/>
        <w:rPr>
          <w:rFonts w:ascii="Times New Roman" w:hAnsi="Times New Roman" w:cs="Simplified Arabic"/>
          <w:sz w:val="24"/>
          <w:szCs w:val="24"/>
          <w:rtl/>
          <w:lang w:bidi="ar-EG"/>
        </w:rPr>
      </w:pPr>
      <w:r w:rsidRPr="00664F7D">
        <w:rPr>
          <w:rFonts w:ascii="Times New Roman" w:hAnsi="Times New Roman" w:cs="Simplified Arabic"/>
          <w:sz w:val="24"/>
          <w:szCs w:val="24"/>
          <w:rtl/>
          <w:lang w:bidi="ar-EG"/>
        </w:rPr>
        <w:br w:type="page"/>
      </w:r>
    </w:p>
    <w:p w14:paraId="0330BEE0" w14:textId="77777777" w:rsidR="00D67830" w:rsidRPr="00664F7D" w:rsidRDefault="00D67830" w:rsidP="00706522">
      <w:pPr>
        <w:pStyle w:val="a9"/>
        <w:shd w:val="clear" w:color="auto" w:fill="FFFFFF" w:themeFill="background1"/>
        <w:bidi/>
        <w:spacing w:line="360" w:lineRule="auto"/>
        <w:ind w:firstLine="720"/>
        <w:jc w:val="both"/>
        <w:rPr>
          <w:rFonts w:ascii="Times New Roman" w:eastAsiaTheme="minorHAnsi" w:hAnsi="Times New Roman" w:cs="Simplified Arabic"/>
          <w:sz w:val="28"/>
          <w:szCs w:val="28"/>
          <w:rtl/>
          <w:lang w:bidi="ar-SA"/>
        </w:rPr>
        <w:sectPr w:rsidR="00D67830" w:rsidRPr="00664F7D" w:rsidSect="00D67740">
          <w:headerReference w:type="default" r:id="rId33"/>
          <w:headerReference w:type="first" r:id="rId34"/>
          <w:pgSz w:w="11906" w:h="16838" w:code="9"/>
          <w:pgMar w:top="1440" w:right="1800" w:bottom="1440" w:left="1800" w:header="720" w:footer="720" w:gutter="0"/>
          <w:pgNumType w:fmt="numberInDash"/>
          <w:cols w:space="720"/>
          <w:titlePg/>
          <w:docGrid w:linePitch="360"/>
        </w:sectPr>
      </w:pPr>
    </w:p>
    <w:p w14:paraId="00174409" w14:textId="77777777" w:rsidR="00D67830" w:rsidRPr="00CF0D63" w:rsidRDefault="00D67830"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CF0D63">
        <w:rPr>
          <w:rFonts w:ascii="Traditional Arabic" w:hAnsi="Traditional Arabic" w:cs="Traditional Arabic"/>
          <w:b/>
          <w:bCs/>
          <w:color w:val="000000" w:themeColor="text1"/>
          <w:sz w:val="40"/>
          <w:szCs w:val="40"/>
          <w:rtl/>
        </w:rPr>
        <w:lastRenderedPageBreak/>
        <w:t>ملاحق الدراسة</w:t>
      </w:r>
    </w:p>
    <w:p w14:paraId="1799CAA4" w14:textId="77777777" w:rsidR="00D6178F" w:rsidRPr="00CF0D63" w:rsidRDefault="00D6178F" w:rsidP="00706522">
      <w:pPr>
        <w:pStyle w:val="af1"/>
        <w:shd w:val="clear" w:color="auto" w:fill="FFFFFF" w:themeFill="background1"/>
        <w:spacing w:line="360" w:lineRule="auto"/>
        <w:jc w:val="left"/>
        <w:rPr>
          <w:rFonts w:ascii="Traditional Arabic" w:hAnsi="Traditional Arabic" w:cs="Traditional Arabic"/>
          <w:b/>
          <w:bCs/>
          <w:color w:val="000000" w:themeColor="text1"/>
          <w:sz w:val="16"/>
          <w:szCs w:val="16"/>
          <w:rtl/>
        </w:rPr>
      </w:pPr>
    </w:p>
    <w:p w14:paraId="01FFB6FD" w14:textId="77777777" w:rsidR="00D67830" w:rsidRPr="00CF0D63" w:rsidRDefault="00D67830" w:rsidP="00706522">
      <w:pPr>
        <w:pStyle w:val="af1"/>
        <w:shd w:val="clear" w:color="auto" w:fill="FFFFFF" w:themeFill="background1"/>
        <w:spacing w:line="360" w:lineRule="auto"/>
        <w:jc w:val="left"/>
        <w:rPr>
          <w:rFonts w:ascii="Traditional Arabic" w:hAnsi="Traditional Arabic" w:cs="Traditional Arabic"/>
          <w:b/>
          <w:bCs/>
          <w:color w:val="000000" w:themeColor="text1"/>
          <w:sz w:val="34"/>
          <w:szCs w:val="34"/>
          <w:rtl/>
        </w:rPr>
      </w:pPr>
      <w:r w:rsidRPr="00CF0D63">
        <w:rPr>
          <w:rFonts w:ascii="Traditional Arabic" w:hAnsi="Traditional Arabic" w:cs="Traditional Arabic"/>
          <w:b/>
          <w:bCs/>
          <w:color w:val="000000" w:themeColor="text1"/>
          <w:sz w:val="34"/>
          <w:szCs w:val="34"/>
          <w:rtl/>
        </w:rPr>
        <w:t>ملحق</w:t>
      </w:r>
      <w:r w:rsidR="00D7278E" w:rsidRPr="00CF0D63">
        <w:rPr>
          <w:rFonts w:ascii="Traditional Arabic" w:hAnsi="Traditional Arabic" w:cs="Traditional Arabic"/>
          <w:b/>
          <w:bCs/>
          <w:color w:val="000000" w:themeColor="text1"/>
          <w:sz w:val="34"/>
          <w:szCs w:val="34"/>
          <w:rtl/>
        </w:rPr>
        <w:t xml:space="preserve"> (</w:t>
      </w:r>
      <w:r w:rsidRPr="00CF0D63">
        <w:rPr>
          <w:rFonts w:ascii="Traditional Arabic" w:hAnsi="Traditional Arabic" w:cs="Traditional Arabic"/>
          <w:b/>
          <w:bCs/>
          <w:color w:val="000000" w:themeColor="text1"/>
          <w:sz w:val="34"/>
          <w:szCs w:val="34"/>
          <w:rtl/>
        </w:rPr>
        <w:t>1)</w:t>
      </w:r>
      <w:r w:rsidR="00775B4E" w:rsidRPr="00CF0D63">
        <w:rPr>
          <w:rFonts w:ascii="Traditional Arabic" w:hAnsi="Traditional Arabic" w:cs="Traditional Arabic"/>
          <w:b/>
          <w:bCs/>
          <w:color w:val="000000" w:themeColor="text1"/>
          <w:sz w:val="34"/>
          <w:szCs w:val="34"/>
          <w:rtl/>
        </w:rPr>
        <w:t xml:space="preserve">: </w:t>
      </w:r>
      <w:r w:rsidR="00D6178F" w:rsidRPr="00CF0D63">
        <w:rPr>
          <w:rFonts w:ascii="Traditional Arabic" w:hAnsi="Traditional Arabic" w:cs="Traditional Arabic"/>
          <w:b/>
          <w:bCs/>
          <w:color w:val="000000" w:themeColor="text1"/>
          <w:sz w:val="34"/>
          <w:szCs w:val="34"/>
          <w:rtl/>
        </w:rPr>
        <w:t>أسماء</w:t>
      </w:r>
      <w:r w:rsidRPr="00CF0D63">
        <w:rPr>
          <w:rFonts w:ascii="Traditional Arabic" w:hAnsi="Traditional Arabic" w:cs="Traditional Arabic"/>
          <w:b/>
          <w:bCs/>
          <w:color w:val="000000" w:themeColor="text1"/>
          <w:sz w:val="34"/>
          <w:szCs w:val="34"/>
          <w:rtl/>
        </w:rPr>
        <w:t xml:space="preserve"> المحكمين</w:t>
      </w:r>
    </w:p>
    <w:p w14:paraId="4A1BC05E" w14:textId="77777777" w:rsidR="00D67830" w:rsidRPr="00CF0D63" w:rsidRDefault="00D67830" w:rsidP="00706522">
      <w:pPr>
        <w:pStyle w:val="af1"/>
        <w:shd w:val="clear" w:color="auto" w:fill="FFFFFF" w:themeFill="background1"/>
        <w:spacing w:line="360" w:lineRule="auto"/>
        <w:jc w:val="left"/>
        <w:rPr>
          <w:rFonts w:ascii="Traditional Arabic" w:hAnsi="Traditional Arabic" w:cs="Traditional Arabic"/>
          <w:b/>
          <w:bCs/>
          <w:color w:val="000000" w:themeColor="text1"/>
          <w:sz w:val="34"/>
          <w:szCs w:val="34"/>
          <w:rtl/>
        </w:rPr>
      </w:pPr>
      <w:r w:rsidRPr="00CF0D63">
        <w:rPr>
          <w:rFonts w:ascii="Traditional Arabic" w:hAnsi="Traditional Arabic" w:cs="Traditional Arabic"/>
          <w:b/>
          <w:bCs/>
          <w:color w:val="000000" w:themeColor="text1"/>
          <w:sz w:val="34"/>
          <w:szCs w:val="34"/>
          <w:rtl/>
        </w:rPr>
        <w:t>ملحق</w:t>
      </w:r>
      <w:r w:rsidR="00D7278E" w:rsidRPr="00CF0D63">
        <w:rPr>
          <w:rFonts w:ascii="Traditional Arabic" w:hAnsi="Traditional Arabic" w:cs="Traditional Arabic"/>
          <w:b/>
          <w:bCs/>
          <w:color w:val="000000" w:themeColor="text1"/>
          <w:sz w:val="34"/>
          <w:szCs w:val="34"/>
          <w:rtl/>
        </w:rPr>
        <w:t xml:space="preserve"> (</w:t>
      </w:r>
      <w:r w:rsidRPr="00CF0D63">
        <w:rPr>
          <w:rFonts w:ascii="Traditional Arabic" w:hAnsi="Traditional Arabic" w:cs="Traditional Arabic"/>
          <w:b/>
          <w:bCs/>
          <w:color w:val="000000" w:themeColor="text1"/>
          <w:sz w:val="34"/>
          <w:szCs w:val="34"/>
          <w:rtl/>
        </w:rPr>
        <w:t>2)</w:t>
      </w:r>
      <w:r w:rsidR="00775B4E" w:rsidRPr="00CF0D63">
        <w:rPr>
          <w:rFonts w:ascii="Traditional Arabic" w:hAnsi="Traditional Arabic" w:cs="Traditional Arabic"/>
          <w:b/>
          <w:bCs/>
          <w:color w:val="000000" w:themeColor="text1"/>
          <w:sz w:val="34"/>
          <w:szCs w:val="34"/>
          <w:rtl/>
        </w:rPr>
        <w:t xml:space="preserve">: </w:t>
      </w:r>
      <w:r w:rsidR="00D6178F" w:rsidRPr="00CF0D63">
        <w:rPr>
          <w:rFonts w:ascii="Traditional Arabic" w:hAnsi="Traditional Arabic" w:cs="Traditional Arabic"/>
          <w:b/>
          <w:bCs/>
          <w:color w:val="000000" w:themeColor="text1"/>
          <w:sz w:val="34"/>
          <w:szCs w:val="34"/>
          <w:rtl/>
        </w:rPr>
        <w:t>استمارة</w:t>
      </w:r>
      <w:r w:rsidRPr="00CF0D63">
        <w:rPr>
          <w:rFonts w:ascii="Traditional Arabic" w:hAnsi="Traditional Arabic" w:cs="Traditional Arabic"/>
          <w:b/>
          <w:bCs/>
          <w:color w:val="000000" w:themeColor="text1"/>
          <w:sz w:val="34"/>
          <w:szCs w:val="34"/>
          <w:rtl/>
        </w:rPr>
        <w:t xml:space="preserve"> الاستقصاء</w:t>
      </w:r>
    </w:p>
    <w:p w14:paraId="25AFBE0A" w14:textId="77777777" w:rsidR="00D67830" w:rsidRPr="00CF0D63" w:rsidRDefault="00D67830" w:rsidP="00706522">
      <w:pPr>
        <w:pStyle w:val="af1"/>
        <w:shd w:val="clear" w:color="auto" w:fill="FFFFFF" w:themeFill="background1"/>
        <w:spacing w:line="360" w:lineRule="auto"/>
        <w:jc w:val="left"/>
        <w:rPr>
          <w:rFonts w:ascii="Traditional Arabic" w:hAnsi="Traditional Arabic" w:cs="Traditional Arabic"/>
          <w:b/>
          <w:bCs/>
          <w:color w:val="000000" w:themeColor="text1"/>
          <w:sz w:val="34"/>
          <w:szCs w:val="34"/>
          <w:rtl/>
        </w:rPr>
      </w:pPr>
      <w:r w:rsidRPr="00CF0D63">
        <w:rPr>
          <w:rFonts w:ascii="Traditional Arabic" w:hAnsi="Traditional Arabic" w:cs="Traditional Arabic"/>
          <w:b/>
          <w:bCs/>
          <w:color w:val="000000" w:themeColor="text1"/>
          <w:sz w:val="34"/>
          <w:szCs w:val="34"/>
          <w:rtl/>
        </w:rPr>
        <w:t>ملحق</w:t>
      </w:r>
      <w:r w:rsidR="00D7278E" w:rsidRPr="00CF0D63">
        <w:rPr>
          <w:rFonts w:ascii="Traditional Arabic" w:hAnsi="Traditional Arabic" w:cs="Traditional Arabic"/>
          <w:b/>
          <w:bCs/>
          <w:color w:val="000000" w:themeColor="text1"/>
          <w:sz w:val="34"/>
          <w:szCs w:val="34"/>
          <w:rtl/>
        </w:rPr>
        <w:t xml:space="preserve"> (</w:t>
      </w:r>
      <w:r w:rsidRPr="00CF0D63">
        <w:rPr>
          <w:rFonts w:ascii="Traditional Arabic" w:hAnsi="Traditional Arabic" w:cs="Traditional Arabic"/>
          <w:b/>
          <w:bCs/>
          <w:color w:val="000000" w:themeColor="text1"/>
          <w:sz w:val="34"/>
          <w:szCs w:val="34"/>
          <w:rtl/>
        </w:rPr>
        <w:t>3) دليل المقابلة المتعمقة</w:t>
      </w:r>
    </w:p>
    <w:p w14:paraId="621A5D4C" w14:textId="77777777" w:rsidR="00D67830" w:rsidRPr="00664F7D" w:rsidRDefault="00D67830" w:rsidP="00706522">
      <w:pPr>
        <w:pStyle w:val="a9"/>
        <w:shd w:val="clear" w:color="auto" w:fill="FFFFFF" w:themeFill="background1"/>
        <w:bidi/>
        <w:spacing w:line="360" w:lineRule="auto"/>
        <w:ind w:firstLine="720"/>
        <w:jc w:val="both"/>
        <w:rPr>
          <w:rFonts w:ascii="Times New Roman" w:eastAsiaTheme="minorHAnsi" w:hAnsi="Times New Roman" w:cs="Simplified Arabic"/>
          <w:sz w:val="28"/>
          <w:szCs w:val="28"/>
          <w:rtl/>
          <w:lang w:bidi="ar-EG"/>
        </w:rPr>
      </w:pPr>
    </w:p>
    <w:p w14:paraId="287A1A62" w14:textId="77777777" w:rsidR="00D67830" w:rsidRPr="00664F7D"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6F52D90C" w14:textId="77777777" w:rsidR="00D67830" w:rsidRPr="00664F7D"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585D8B15" w14:textId="77777777" w:rsidR="00D67830" w:rsidRPr="00664F7D"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17AD89DC" w14:textId="77777777" w:rsidR="00D67830" w:rsidRPr="00664F7D"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664F7D">
        <w:rPr>
          <w:rFonts w:ascii="Times New Roman" w:hAnsi="Times New Roman" w:cs="Simplified Arabic"/>
          <w:sz w:val="28"/>
          <w:szCs w:val="28"/>
          <w:rtl/>
          <w:lang w:bidi="ar-EG"/>
        </w:rPr>
        <w:br w:type="page"/>
      </w:r>
    </w:p>
    <w:p w14:paraId="778E7F9B" w14:textId="77777777" w:rsidR="00D67830" w:rsidRPr="00CF0D63" w:rsidRDefault="00D67830" w:rsidP="00706522">
      <w:pPr>
        <w:pStyle w:val="af1"/>
        <w:shd w:val="clear" w:color="auto" w:fill="FFFFFF" w:themeFill="background1"/>
        <w:spacing w:line="360" w:lineRule="auto"/>
        <w:rPr>
          <w:rFonts w:ascii="Traditional Arabic" w:hAnsi="Traditional Arabic" w:cs="Traditional Arabic"/>
          <w:b/>
          <w:bCs/>
          <w:color w:val="000000" w:themeColor="text1"/>
          <w:sz w:val="24"/>
          <w:szCs w:val="24"/>
          <w:rtl/>
        </w:rPr>
      </w:pPr>
      <w:r w:rsidRPr="00CF0D63">
        <w:rPr>
          <w:rFonts w:ascii="Traditional Arabic" w:hAnsi="Traditional Arabic" w:cs="Traditional Arabic"/>
          <w:b/>
          <w:bCs/>
          <w:color w:val="000000" w:themeColor="text1"/>
          <w:sz w:val="24"/>
          <w:szCs w:val="24"/>
          <w:rtl/>
        </w:rPr>
        <w:lastRenderedPageBreak/>
        <w:t>ملحق</w:t>
      </w:r>
      <w:r w:rsidR="00D7278E" w:rsidRPr="00CF0D63">
        <w:rPr>
          <w:rFonts w:ascii="Traditional Arabic" w:hAnsi="Traditional Arabic" w:cs="Traditional Arabic"/>
          <w:b/>
          <w:bCs/>
          <w:color w:val="000000" w:themeColor="text1"/>
          <w:sz w:val="24"/>
          <w:szCs w:val="24"/>
          <w:rtl/>
        </w:rPr>
        <w:t xml:space="preserve"> (</w:t>
      </w:r>
      <w:r w:rsidRPr="00CF0D63">
        <w:rPr>
          <w:rFonts w:ascii="Traditional Arabic" w:hAnsi="Traditional Arabic" w:cs="Traditional Arabic"/>
          <w:b/>
          <w:bCs/>
          <w:color w:val="000000" w:themeColor="text1"/>
          <w:sz w:val="24"/>
          <w:szCs w:val="24"/>
          <w:rtl/>
        </w:rPr>
        <w:t>1)</w:t>
      </w:r>
    </w:p>
    <w:p w14:paraId="30C2507A" w14:textId="77777777" w:rsidR="00D67830" w:rsidRPr="00664F7D" w:rsidRDefault="00D6178F" w:rsidP="00706522">
      <w:pPr>
        <w:pStyle w:val="af1"/>
        <w:shd w:val="clear" w:color="auto" w:fill="FFFFFF" w:themeFill="background1"/>
        <w:spacing w:line="360" w:lineRule="auto"/>
        <w:rPr>
          <w:rFonts w:ascii="Traditional Arabic" w:hAnsi="Traditional Arabic" w:cs="Traditional Arabic"/>
          <w:color w:val="000000" w:themeColor="text1"/>
          <w:sz w:val="24"/>
          <w:szCs w:val="24"/>
          <w:rtl/>
        </w:rPr>
      </w:pPr>
      <w:r w:rsidRPr="00CF0D63">
        <w:rPr>
          <w:rFonts w:ascii="Traditional Arabic" w:hAnsi="Traditional Arabic" w:cs="Traditional Arabic"/>
          <w:b/>
          <w:bCs/>
          <w:color w:val="000000" w:themeColor="text1"/>
          <w:sz w:val="24"/>
          <w:szCs w:val="24"/>
          <w:rtl/>
        </w:rPr>
        <w:t>أسماء</w:t>
      </w:r>
      <w:r w:rsidR="00D67830" w:rsidRPr="00CF0D63">
        <w:rPr>
          <w:rFonts w:ascii="Traditional Arabic" w:hAnsi="Traditional Arabic" w:cs="Traditional Arabic"/>
          <w:b/>
          <w:bCs/>
          <w:color w:val="000000" w:themeColor="text1"/>
          <w:sz w:val="24"/>
          <w:szCs w:val="24"/>
          <w:rtl/>
        </w:rPr>
        <w:t xml:space="preserve"> السادة المحكمين</w:t>
      </w:r>
    </w:p>
    <w:tbl>
      <w:tblPr>
        <w:tblStyle w:val="a3"/>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271"/>
        <w:gridCol w:w="5025"/>
      </w:tblGrid>
      <w:tr w:rsidR="00D67830" w:rsidRPr="00664F7D" w14:paraId="0A684DC6" w14:textId="77777777" w:rsidTr="00D6178F">
        <w:tc>
          <w:tcPr>
            <w:tcW w:w="3317" w:type="dxa"/>
            <w:tcBorders>
              <w:top w:val="threeDEngrave" w:sz="24" w:space="0" w:color="auto"/>
              <w:bottom w:val="threeDEmboss" w:sz="24" w:space="0" w:color="auto"/>
            </w:tcBorders>
            <w:shd w:val="clear" w:color="auto" w:fill="D9D9D9" w:themeFill="background1" w:themeFillShade="D9"/>
          </w:tcPr>
          <w:p w14:paraId="299612D7" w14:textId="77777777" w:rsidR="00D67830" w:rsidRPr="00664F7D" w:rsidRDefault="00D67830" w:rsidP="00706522">
            <w:pPr>
              <w:bidi/>
              <w:spacing w:line="360" w:lineRule="auto"/>
              <w:jc w:val="center"/>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lang w:bidi="ar-EG"/>
              </w:rPr>
              <w:t>اسم المحكم</w:t>
            </w:r>
          </w:p>
        </w:tc>
        <w:tc>
          <w:tcPr>
            <w:tcW w:w="5103" w:type="dxa"/>
            <w:tcBorders>
              <w:top w:val="threeDEngrave" w:sz="24" w:space="0" w:color="auto"/>
              <w:bottom w:val="threeDEmboss" w:sz="24" w:space="0" w:color="auto"/>
            </w:tcBorders>
            <w:shd w:val="clear" w:color="auto" w:fill="D9D9D9" w:themeFill="background1" w:themeFillShade="D9"/>
          </w:tcPr>
          <w:p w14:paraId="7D5D969F" w14:textId="77777777" w:rsidR="00D67830" w:rsidRPr="00664F7D" w:rsidRDefault="00D67830" w:rsidP="00706522">
            <w:pPr>
              <w:bidi/>
              <w:spacing w:line="360" w:lineRule="auto"/>
              <w:jc w:val="center"/>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lang w:bidi="ar-EG"/>
              </w:rPr>
              <w:t>الدرجة العلمية</w:t>
            </w:r>
          </w:p>
        </w:tc>
      </w:tr>
      <w:tr w:rsidR="00033E08" w:rsidRPr="00664F7D" w14:paraId="0AF6CDE5" w14:textId="77777777" w:rsidTr="00EE3F46">
        <w:trPr>
          <w:trHeight w:val="870"/>
        </w:trPr>
        <w:tc>
          <w:tcPr>
            <w:tcW w:w="3317" w:type="dxa"/>
            <w:tcBorders>
              <w:top w:val="threeDEmboss" w:sz="24" w:space="0" w:color="auto"/>
            </w:tcBorders>
            <w:shd w:val="clear" w:color="auto" w:fill="D9D9D9" w:themeFill="background1" w:themeFillShade="D9"/>
            <w:vAlign w:val="center"/>
          </w:tcPr>
          <w:p w14:paraId="5E7C49B8" w14:textId="77777777" w:rsidR="00033E08" w:rsidRPr="00664F7D" w:rsidRDefault="00033E08" w:rsidP="00706522">
            <w:pPr>
              <w:bidi/>
              <w:spacing w:line="360" w:lineRule="auto"/>
              <w:rPr>
                <w:rFonts w:ascii="Traditional Arabic" w:eastAsia="Times New Roman" w:hAnsi="Traditional Arabic" w:cs="Traditional Arabic"/>
                <w:sz w:val="24"/>
                <w:szCs w:val="24"/>
                <w:rtl/>
                <w:lang w:bidi="ar-EG"/>
              </w:rPr>
            </w:pPr>
            <w:proofErr w:type="spellStart"/>
            <w:r w:rsidRPr="00664F7D">
              <w:rPr>
                <w:rFonts w:ascii="Traditional Arabic" w:eastAsia="Times New Roman" w:hAnsi="Traditional Arabic" w:cs="Traditional Arabic"/>
                <w:sz w:val="24"/>
                <w:szCs w:val="24"/>
                <w:rtl/>
                <w:lang w:bidi="ar-EG"/>
              </w:rPr>
              <w:t>ا.د.م</w:t>
            </w:r>
            <w:proofErr w:type="spellEnd"/>
            <w:r w:rsidRPr="00664F7D">
              <w:rPr>
                <w:rFonts w:ascii="Traditional Arabic" w:eastAsia="Times New Roman" w:hAnsi="Traditional Arabic" w:cs="Traditional Arabic"/>
                <w:sz w:val="24"/>
                <w:szCs w:val="24"/>
                <w:rtl/>
                <w:lang w:bidi="ar-EG"/>
              </w:rPr>
              <w:t xml:space="preserve">. أشرف </w:t>
            </w:r>
            <w:proofErr w:type="gramStart"/>
            <w:r w:rsidRPr="00664F7D">
              <w:rPr>
                <w:rFonts w:ascii="Traditional Arabic" w:eastAsia="Times New Roman" w:hAnsi="Traditional Arabic" w:cs="Traditional Arabic"/>
                <w:sz w:val="24"/>
                <w:szCs w:val="24"/>
                <w:rtl/>
                <w:lang w:bidi="ar-EG"/>
              </w:rPr>
              <w:t>عبدالرحمن</w:t>
            </w:r>
            <w:proofErr w:type="gramEnd"/>
            <w:r w:rsidRPr="00664F7D">
              <w:rPr>
                <w:rFonts w:ascii="Traditional Arabic" w:eastAsia="Times New Roman" w:hAnsi="Traditional Arabic" w:cs="Traditional Arabic"/>
                <w:sz w:val="24"/>
                <w:szCs w:val="24"/>
                <w:rtl/>
                <w:lang w:bidi="ar-EG"/>
              </w:rPr>
              <w:t xml:space="preserve"> محمد</w:t>
            </w:r>
          </w:p>
        </w:tc>
        <w:tc>
          <w:tcPr>
            <w:tcW w:w="5103" w:type="dxa"/>
            <w:tcBorders>
              <w:top w:val="threeDEmboss" w:sz="24" w:space="0" w:color="auto"/>
            </w:tcBorders>
            <w:shd w:val="clear" w:color="auto" w:fill="FFFFFF" w:themeFill="background1"/>
          </w:tcPr>
          <w:p w14:paraId="6124F8CD" w14:textId="77777777" w:rsidR="00033E08" w:rsidRPr="00664F7D" w:rsidRDefault="00033E08" w:rsidP="00706522">
            <w:pPr>
              <w:bidi/>
              <w:spacing w:line="360" w:lineRule="auto"/>
              <w:jc w:val="center"/>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lang w:bidi="ar-EG"/>
              </w:rPr>
              <w:t xml:space="preserve">أستاذ إدارة الأعمال المساعد– كلية التجارة </w:t>
            </w:r>
          </w:p>
          <w:p w14:paraId="6269ABF5" w14:textId="77777777" w:rsidR="00033E08" w:rsidRPr="00664F7D" w:rsidRDefault="00033E08" w:rsidP="00706522">
            <w:pPr>
              <w:bidi/>
              <w:spacing w:line="360" w:lineRule="auto"/>
              <w:jc w:val="center"/>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lang w:bidi="ar-EG"/>
              </w:rPr>
              <w:t>جامعة القاهرة</w:t>
            </w:r>
          </w:p>
        </w:tc>
      </w:tr>
      <w:tr w:rsidR="00033E08" w:rsidRPr="00664F7D" w14:paraId="7FF10C20" w14:textId="77777777" w:rsidTr="00033E08">
        <w:tc>
          <w:tcPr>
            <w:tcW w:w="3317" w:type="dxa"/>
            <w:shd w:val="clear" w:color="auto" w:fill="D9D9D9" w:themeFill="background1" w:themeFillShade="D9"/>
            <w:vAlign w:val="center"/>
          </w:tcPr>
          <w:p w14:paraId="39456F48" w14:textId="77777777" w:rsidR="00033E08" w:rsidRPr="00664F7D" w:rsidRDefault="00033E08" w:rsidP="00706522">
            <w:pPr>
              <w:bidi/>
              <w:spacing w:line="360" w:lineRule="auto"/>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lang w:bidi="ar-EG"/>
              </w:rPr>
              <w:t xml:space="preserve">أ.د. سليمان بن عبد الله </w:t>
            </w:r>
          </w:p>
        </w:tc>
        <w:tc>
          <w:tcPr>
            <w:tcW w:w="5103" w:type="dxa"/>
            <w:shd w:val="clear" w:color="auto" w:fill="FFFFFF" w:themeFill="background1"/>
          </w:tcPr>
          <w:p w14:paraId="37CAF3A0" w14:textId="77777777" w:rsidR="00033E08" w:rsidRPr="00664F7D" w:rsidRDefault="00033E08" w:rsidP="00706522">
            <w:pPr>
              <w:bidi/>
              <w:spacing w:line="360" w:lineRule="auto"/>
              <w:jc w:val="center"/>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lang w:bidi="ar-EG"/>
              </w:rPr>
              <w:t>أستاذ إدارة الأعمال كلية– جامعة الملك سعود</w:t>
            </w:r>
          </w:p>
        </w:tc>
      </w:tr>
      <w:tr w:rsidR="00033E08" w:rsidRPr="00664F7D" w14:paraId="7382B246" w14:textId="77777777" w:rsidTr="00033E08">
        <w:tc>
          <w:tcPr>
            <w:tcW w:w="3317" w:type="dxa"/>
            <w:shd w:val="clear" w:color="auto" w:fill="D9D9D9" w:themeFill="background1" w:themeFillShade="D9"/>
            <w:vAlign w:val="center"/>
          </w:tcPr>
          <w:p w14:paraId="5D6B2102" w14:textId="77777777" w:rsidR="00033E08" w:rsidRPr="00664F7D" w:rsidRDefault="00033E08" w:rsidP="00706522">
            <w:pPr>
              <w:bidi/>
              <w:spacing w:line="360" w:lineRule="auto"/>
              <w:rPr>
                <w:rFonts w:ascii="Traditional Arabic" w:eastAsia="Times New Roman" w:hAnsi="Traditional Arabic" w:cs="Traditional Arabic"/>
                <w:sz w:val="24"/>
                <w:szCs w:val="24"/>
                <w:rtl/>
                <w:lang w:bidi="ar-EG"/>
              </w:rPr>
            </w:pPr>
            <w:proofErr w:type="spellStart"/>
            <w:r w:rsidRPr="00664F7D">
              <w:rPr>
                <w:rFonts w:ascii="Traditional Arabic" w:eastAsia="Times New Roman" w:hAnsi="Traditional Arabic" w:cs="Traditional Arabic"/>
                <w:sz w:val="24"/>
                <w:szCs w:val="24"/>
                <w:rtl/>
                <w:lang w:bidi="ar-EG"/>
              </w:rPr>
              <w:t>أ.و.م</w:t>
            </w:r>
            <w:proofErr w:type="spellEnd"/>
            <w:r w:rsidRPr="00664F7D">
              <w:rPr>
                <w:rFonts w:ascii="Traditional Arabic" w:eastAsia="Times New Roman" w:hAnsi="Traditional Arabic" w:cs="Traditional Arabic"/>
                <w:sz w:val="24"/>
                <w:szCs w:val="24"/>
                <w:rtl/>
                <w:lang w:bidi="ar-EG"/>
              </w:rPr>
              <w:t xml:space="preserve">. عبد الناصر محمد سيد </w:t>
            </w:r>
          </w:p>
        </w:tc>
        <w:tc>
          <w:tcPr>
            <w:tcW w:w="5103" w:type="dxa"/>
            <w:shd w:val="clear" w:color="auto" w:fill="FFFFFF" w:themeFill="background1"/>
          </w:tcPr>
          <w:p w14:paraId="71DE2D74" w14:textId="77777777" w:rsidR="00033E08" w:rsidRPr="00664F7D" w:rsidRDefault="00033E08" w:rsidP="00706522">
            <w:pPr>
              <w:bidi/>
              <w:spacing w:line="360" w:lineRule="auto"/>
              <w:jc w:val="center"/>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lang w:bidi="ar-EG"/>
              </w:rPr>
              <w:t>وكيل الكلية الأكاديمية العربية للعلوم الإدارية والمالية والمصرفية</w:t>
            </w:r>
          </w:p>
        </w:tc>
      </w:tr>
      <w:tr w:rsidR="00033E08" w:rsidRPr="00664F7D" w14:paraId="111D6F84" w14:textId="77777777" w:rsidTr="00033E08">
        <w:tc>
          <w:tcPr>
            <w:tcW w:w="3317" w:type="dxa"/>
            <w:shd w:val="clear" w:color="auto" w:fill="D9D9D9" w:themeFill="background1" w:themeFillShade="D9"/>
            <w:vAlign w:val="center"/>
          </w:tcPr>
          <w:p w14:paraId="77FE2070" w14:textId="77777777" w:rsidR="00033E08" w:rsidRPr="00664F7D" w:rsidRDefault="00033E08" w:rsidP="00706522">
            <w:pPr>
              <w:bidi/>
              <w:spacing w:line="360" w:lineRule="auto"/>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lang w:bidi="ar-EG"/>
              </w:rPr>
              <w:t>أ.د. عمار فتحي موسى إسماعيل</w:t>
            </w:r>
          </w:p>
        </w:tc>
        <w:tc>
          <w:tcPr>
            <w:tcW w:w="5103" w:type="dxa"/>
            <w:shd w:val="clear" w:color="auto" w:fill="FFFFFF" w:themeFill="background1"/>
          </w:tcPr>
          <w:p w14:paraId="6B2F5003" w14:textId="77777777" w:rsidR="00033E08" w:rsidRPr="00664F7D" w:rsidRDefault="00033E08" w:rsidP="00706522">
            <w:pPr>
              <w:bidi/>
              <w:spacing w:line="360" w:lineRule="auto"/>
              <w:jc w:val="center"/>
              <w:rPr>
                <w:rFonts w:ascii="Traditional Arabic" w:eastAsia="Times New Roman" w:hAnsi="Traditional Arabic" w:cs="Traditional Arabic"/>
                <w:sz w:val="24"/>
                <w:szCs w:val="24"/>
                <w:rtl/>
                <w:lang w:bidi="ar-EG"/>
              </w:rPr>
            </w:pPr>
            <w:r w:rsidRPr="00664F7D">
              <w:rPr>
                <w:rFonts w:ascii="Traditional Arabic" w:eastAsia="Times New Roman" w:hAnsi="Traditional Arabic" w:cs="Traditional Arabic"/>
                <w:sz w:val="24"/>
                <w:szCs w:val="24"/>
                <w:rtl/>
                <w:lang w:bidi="ar-EG"/>
              </w:rPr>
              <w:t>أستاذ إدارة الموارد البشرية- وكيل الكلية لشئون التعليم والطلاب- كلية التجارة- جامعة مدينة السادات</w:t>
            </w:r>
          </w:p>
        </w:tc>
      </w:tr>
    </w:tbl>
    <w:p w14:paraId="314BC823" w14:textId="77777777" w:rsidR="00D67830" w:rsidRPr="00664F7D" w:rsidRDefault="00033E08" w:rsidP="00706522">
      <w:pPr>
        <w:pStyle w:val="a4"/>
        <w:numPr>
          <w:ilvl w:val="0"/>
          <w:numId w:val="32"/>
        </w:numPr>
        <w:bidi/>
        <w:spacing w:after="0" w:line="360" w:lineRule="auto"/>
        <w:jc w:val="both"/>
        <w:rPr>
          <w:rFonts w:ascii="Traditional Arabic" w:hAnsi="Traditional Arabic" w:cs="Traditional Arabic"/>
          <w:sz w:val="24"/>
          <w:szCs w:val="24"/>
        </w:rPr>
      </w:pPr>
      <w:r w:rsidRPr="00664F7D">
        <w:rPr>
          <w:rFonts w:ascii="Traditional Arabic" w:hAnsi="Traditional Arabic" w:cs="Traditional Arabic"/>
          <w:sz w:val="24"/>
          <w:szCs w:val="24"/>
          <w:rtl/>
        </w:rPr>
        <w:t>تم ترتيب الأسماء ترتيباً هجائياً.</w:t>
      </w:r>
    </w:p>
    <w:p w14:paraId="4349AE7F" w14:textId="77777777" w:rsidR="00D67830" w:rsidRPr="00664F7D"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p>
    <w:p w14:paraId="7CB8186C" w14:textId="77777777" w:rsidR="00D67830" w:rsidRPr="00664F7D"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p>
    <w:p w14:paraId="3D8DE2B7" w14:textId="77777777" w:rsidR="00D67830" w:rsidRPr="00664F7D"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664F7D">
        <w:rPr>
          <w:rFonts w:ascii="Times New Roman" w:hAnsi="Times New Roman" w:cs="Simplified Arabic"/>
          <w:sz w:val="28"/>
          <w:szCs w:val="28"/>
          <w:rtl/>
          <w:lang w:bidi="ar-EG"/>
        </w:rPr>
        <w:br w:type="page"/>
      </w:r>
    </w:p>
    <w:p w14:paraId="073F6D83" w14:textId="77777777" w:rsidR="00033E08" w:rsidRPr="00664F7D" w:rsidRDefault="00033E08" w:rsidP="00706522">
      <w:pPr>
        <w:pStyle w:val="af1"/>
        <w:shd w:val="clear" w:color="auto" w:fill="FFFFFF" w:themeFill="background1"/>
        <w:spacing w:line="360" w:lineRule="auto"/>
        <w:rPr>
          <w:rFonts w:cs="Simplified Arabic"/>
          <w:color w:val="000000" w:themeColor="text1"/>
          <w:sz w:val="40"/>
          <w:szCs w:val="40"/>
          <w:rtl/>
        </w:rPr>
      </w:pPr>
    </w:p>
    <w:p w14:paraId="2758E4B4" w14:textId="77777777" w:rsidR="00033E08" w:rsidRPr="00664F7D" w:rsidRDefault="00033E08" w:rsidP="00706522">
      <w:pPr>
        <w:pStyle w:val="af1"/>
        <w:shd w:val="clear" w:color="auto" w:fill="FFFFFF" w:themeFill="background1"/>
        <w:spacing w:line="360" w:lineRule="auto"/>
        <w:rPr>
          <w:rFonts w:cs="Simplified Arabic"/>
          <w:color w:val="000000" w:themeColor="text1"/>
          <w:sz w:val="40"/>
          <w:szCs w:val="40"/>
          <w:rtl/>
        </w:rPr>
      </w:pPr>
    </w:p>
    <w:p w14:paraId="184A8404" w14:textId="77777777" w:rsidR="00033E08" w:rsidRPr="00664F7D" w:rsidRDefault="00033E08" w:rsidP="00706522">
      <w:pPr>
        <w:pStyle w:val="af1"/>
        <w:shd w:val="clear" w:color="auto" w:fill="FFFFFF" w:themeFill="background1"/>
        <w:spacing w:line="360" w:lineRule="auto"/>
        <w:rPr>
          <w:rFonts w:cs="Simplified Arabic"/>
          <w:color w:val="000000" w:themeColor="text1"/>
          <w:sz w:val="40"/>
          <w:szCs w:val="40"/>
          <w:rtl/>
        </w:rPr>
      </w:pPr>
    </w:p>
    <w:p w14:paraId="7DB750E3" w14:textId="77777777" w:rsidR="00033E08" w:rsidRPr="00664F7D" w:rsidRDefault="00033E08" w:rsidP="00CF0D63">
      <w:pPr>
        <w:pStyle w:val="af1"/>
        <w:shd w:val="clear" w:color="auto" w:fill="FFFFFF" w:themeFill="background1"/>
        <w:spacing w:line="360" w:lineRule="auto"/>
        <w:jc w:val="left"/>
        <w:rPr>
          <w:rFonts w:cs="Simplified Arabic"/>
          <w:color w:val="000000" w:themeColor="text1"/>
          <w:sz w:val="40"/>
          <w:szCs w:val="40"/>
          <w:rtl/>
        </w:rPr>
      </w:pPr>
    </w:p>
    <w:p w14:paraId="7CA70095" w14:textId="77777777" w:rsidR="00033E08" w:rsidRPr="00664F7D" w:rsidRDefault="00033E08" w:rsidP="00706522">
      <w:pPr>
        <w:pStyle w:val="af1"/>
        <w:shd w:val="clear" w:color="auto" w:fill="FFFFFF" w:themeFill="background1"/>
        <w:spacing w:line="360" w:lineRule="auto"/>
        <w:rPr>
          <w:rFonts w:cs="Simplified Arabic"/>
          <w:color w:val="000000" w:themeColor="text1"/>
          <w:sz w:val="40"/>
          <w:szCs w:val="40"/>
          <w:rtl/>
        </w:rPr>
      </w:pPr>
    </w:p>
    <w:p w14:paraId="2DCE5887" w14:textId="77777777" w:rsidR="00033E08" w:rsidRPr="00664F7D" w:rsidRDefault="00033E08" w:rsidP="00706522">
      <w:pPr>
        <w:pStyle w:val="af1"/>
        <w:shd w:val="clear" w:color="auto" w:fill="FFFFFF" w:themeFill="background1"/>
        <w:spacing w:line="360" w:lineRule="auto"/>
        <w:rPr>
          <w:rFonts w:cs="Simplified Arabic"/>
          <w:color w:val="000000" w:themeColor="text1"/>
          <w:sz w:val="40"/>
          <w:szCs w:val="40"/>
          <w:rtl/>
        </w:rPr>
      </w:pPr>
    </w:p>
    <w:p w14:paraId="60270B62" w14:textId="77777777" w:rsidR="00D67830" w:rsidRPr="00CF0D63" w:rsidRDefault="00D67830"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CF0D63">
        <w:rPr>
          <w:rFonts w:ascii="Traditional Arabic" w:hAnsi="Traditional Arabic" w:cs="Traditional Arabic"/>
          <w:b/>
          <w:bCs/>
          <w:color w:val="000000" w:themeColor="text1"/>
          <w:sz w:val="40"/>
          <w:szCs w:val="40"/>
          <w:rtl/>
        </w:rPr>
        <w:t>ملحق</w:t>
      </w:r>
      <w:r w:rsidR="00D7278E" w:rsidRPr="00CF0D63">
        <w:rPr>
          <w:rFonts w:ascii="Traditional Arabic" w:hAnsi="Traditional Arabic" w:cs="Traditional Arabic"/>
          <w:b/>
          <w:bCs/>
          <w:color w:val="000000" w:themeColor="text1"/>
          <w:sz w:val="40"/>
          <w:szCs w:val="40"/>
          <w:rtl/>
        </w:rPr>
        <w:t xml:space="preserve"> (</w:t>
      </w:r>
      <w:r w:rsidRPr="00CF0D63">
        <w:rPr>
          <w:rFonts w:ascii="Traditional Arabic" w:hAnsi="Traditional Arabic" w:cs="Traditional Arabic"/>
          <w:b/>
          <w:bCs/>
          <w:color w:val="000000" w:themeColor="text1"/>
          <w:sz w:val="40"/>
          <w:szCs w:val="40"/>
          <w:rtl/>
        </w:rPr>
        <w:t>2)</w:t>
      </w:r>
    </w:p>
    <w:p w14:paraId="54EC8E5C" w14:textId="77777777" w:rsidR="00D67830" w:rsidRPr="00CF0D63" w:rsidRDefault="00033E08"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CF0D63">
        <w:rPr>
          <w:rFonts w:ascii="Traditional Arabic" w:hAnsi="Traditional Arabic" w:cs="Traditional Arabic"/>
          <w:b/>
          <w:bCs/>
          <w:color w:val="000000" w:themeColor="text1"/>
          <w:sz w:val="40"/>
          <w:szCs w:val="40"/>
          <w:rtl/>
        </w:rPr>
        <w:t>استمارة</w:t>
      </w:r>
      <w:r w:rsidR="00D67830" w:rsidRPr="00CF0D63">
        <w:rPr>
          <w:rFonts w:ascii="Traditional Arabic" w:hAnsi="Traditional Arabic" w:cs="Traditional Arabic"/>
          <w:b/>
          <w:bCs/>
          <w:color w:val="000000" w:themeColor="text1"/>
          <w:sz w:val="40"/>
          <w:szCs w:val="40"/>
          <w:rtl/>
        </w:rPr>
        <w:t xml:space="preserve"> الاستقصاء</w:t>
      </w:r>
    </w:p>
    <w:p w14:paraId="121E3E82" w14:textId="77777777" w:rsidR="00D67830" w:rsidRPr="00664F7D"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2D50C7F6" w14:textId="77777777" w:rsidR="00CF0D63" w:rsidRPr="00664F7D" w:rsidRDefault="00D67830" w:rsidP="00CF0D63">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664F7D">
        <w:rPr>
          <w:rFonts w:ascii="Times New Roman" w:hAnsi="Times New Roman" w:cs="Simplified Arabic"/>
          <w:sz w:val="28"/>
          <w:szCs w:val="28"/>
          <w:rtl/>
          <w:lang w:bidi="ar-EG"/>
        </w:rPr>
        <w:br w:type="page"/>
      </w:r>
    </w:p>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2988"/>
        <w:gridCol w:w="3344"/>
      </w:tblGrid>
      <w:tr w:rsidR="00F07923" w:rsidRPr="00664F7D" w14:paraId="4AC89A9A" w14:textId="77777777" w:rsidTr="00155E99">
        <w:tc>
          <w:tcPr>
            <w:tcW w:w="2035" w:type="dxa"/>
            <w:vAlign w:val="center"/>
          </w:tcPr>
          <w:p w14:paraId="0F13EDD4" w14:textId="77777777" w:rsidR="00F07923" w:rsidRPr="00664F7D" w:rsidRDefault="00F07923" w:rsidP="00706522">
            <w:pPr>
              <w:spacing w:line="360" w:lineRule="auto"/>
              <w:jc w:val="center"/>
              <w:rPr>
                <w:rFonts w:ascii="Times New Roman" w:hAnsi="Times New Roman" w:cs="Simplified Arabic"/>
                <w:sz w:val="28"/>
                <w:szCs w:val="28"/>
                <w:rtl/>
                <w:lang w:bidi="ar-EG"/>
              </w:rPr>
            </w:pPr>
            <w:r w:rsidRPr="00664F7D">
              <w:rPr>
                <w:rFonts w:ascii="Times New Roman" w:hAnsi="Times New Roman" w:cs="Simplified Arabic"/>
                <w:sz w:val="28"/>
                <w:szCs w:val="28"/>
                <w:rtl/>
                <w:lang w:bidi="ar-EG"/>
              </w:rPr>
              <w:lastRenderedPageBreak/>
              <w:t>جامعة ميد اوشن</w:t>
            </w:r>
          </w:p>
          <w:p w14:paraId="0A97A01B" w14:textId="77777777" w:rsidR="00F07923" w:rsidRPr="00664F7D" w:rsidRDefault="00F07923" w:rsidP="00706522">
            <w:pPr>
              <w:bidi/>
              <w:spacing w:line="360" w:lineRule="auto"/>
              <w:jc w:val="center"/>
              <w:rPr>
                <w:rFonts w:ascii="Times New Roman" w:hAnsi="Times New Roman" w:cs="QCF2107"/>
                <w:color w:val="000000" w:themeColor="text1"/>
                <w:sz w:val="38"/>
                <w:szCs w:val="38"/>
                <w:rtl/>
              </w:rPr>
            </w:pPr>
            <w:r w:rsidRPr="00664F7D">
              <w:rPr>
                <w:rFonts w:ascii="Times New Roman" w:hAnsi="Times New Roman" w:cs="Simplified Arabic"/>
                <w:sz w:val="28"/>
                <w:szCs w:val="28"/>
                <w:rtl/>
                <w:lang w:bidi="ar-EG"/>
              </w:rPr>
              <w:t>برنامج الدكتوراه</w:t>
            </w:r>
          </w:p>
        </w:tc>
        <w:tc>
          <w:tcPr>
            <w:tcW w:w="3143" w:type="dxa"/>
            <w:vAlign w:val="center"/>
          </w:tcPr>
          <w:p w14:paraId="75E5E739" w14:textId="77777777" w:rsidR="00F07923" w:rsidRPr="00664F7D" w:rsidRDefault="00F07923" w:rsidP="00706522">
            <w:pPr>
              <w:bidi/>
              <w:spacing w:line="360" w:lineRule="auto"/>
              <w:jc w:val="center"/>
              <w:rPr>
                <w:rFonts w:ascii="Times New Roman" w:hAnsi="Times New Roman" w:cs="QCF2107"/>
                <w:color w:val="000000" w:themeColor="text1"/>
                <w:sz w:val="38"/>
                <w:szCs w:val="38"/>
                <w:rtl/>
              </w:rPr>
            </w:pPr>
          </w:p>
        </w:tc>
        <w:tc>
          <w:tcPr>
            <w:tcW w:w="3344" w:type="dxa"/>
            <w:vAlign w:val="center"/>
          </w:tcPr>
          <w:p w14:paraId="0FE4777C" w14:textId="77777777" w:rsidR="00F07923" w:rsidRPr="00664F7D" w:rsidRDefault="00F07923" w:rsidP="00706522">
            <w:pPr>
              <w:bidi/>
              <w:spacing w:line="360" w:lineRule="auto"/>
              <w:jc w:val="center"/>
              <w:rPr>
                <w:rFonts w:ascii="Times New Roman" w:hAnsi="Times New Roman" w:cs="QCF2107"/>
                <w:color w:val="000000" w:themeColor="text1"/>
                <w:sz w:val="38"/>
                <w:szCs w:val="38"/>
                <w:rtl/>
              </w:rPr>
            </w:pPr>
            <w:r w:rsidRPr="00664F7D">
              <w:rPr>
                <w:rFonts w:ascii="Times New Roman" w:hAnsi="Times New Roman" w:cs="ae_Cortoba"/>
                <w:noProof/>
                <w:color w:val="000000" w:themeColor="text1"/>
                <w:sz w:val="40"/>
                <w:szCs w:val="40"/>
                <w:rtl/>
              </w:rPr>
              <w:drawing>
                <wp:inline distT="0" distB="0" distL="0" distR="0" wp14:anchorId="4D85D9E3" wp14:editId="2304BAF3">
                  <wp:extent cx="1986280" cy="883467"/>
                  <wp:effectExtent l="0" t="0" r="0" b="0"/>
                  <wp:docPr id="8"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CDFD586" w14:textId="77777777" w:rsidR="00F07923" w:rsidRPr="00CF0D63" w:rsidRDefault="00F07923" w:rsidP="00706522">
      <w:pPr>
        <w:shd w:val="clear" w:color="auto" w:fill="FFFFFF" w:themeFill="background1"/>
        <w:bidi/>
        <w:spacing w:after="0" w:line="360" w:lineRule="auto"/>
        <w:jc w:val="center"/>
        <w:rPr>
          <w:rFonts w:ascii="Simplified Arabic" w:hAnsi="Simplified Arabic" w:cs="Simplified Arabic"/>
          <w:b/>
          <w:bCs/>
          <w:color w:val="000000" w:themeColor="text1"/>
          <w:sz w:val="42"/>
          <w:szCs w:val="42"/>
        </w:rPr>
      </w:pPr>
      <w:r w:rsidRPr="00CF0D63">
        <w:rPr>
          <w:rFonts w:ascii="Simplified Arabic" w:hAnsi="Simplified Arabic" w:cs="Simplified Arabic" w:hint="cs"/>
          <w:b/>
          <w:bCs/>
          <w:color w:val="000000" w:themeColor="text1"/>
          <w:sz w:val="42"/>
          <w:szCs w:val="42"/>
          <w:rtl/>
        </w:rPr>
        <w:t xml:space="preserve">استبيان </w:t>
      </w:r>
    </w:p>
    <w:p w14:paraId="020F256A" w14:textId="77777777" w:rsidR="00F07923" w:rsidRPr="00664F7D" w:rsidRDefault="00F07923" w:rsidP="00706522">
      <w:pPr>
        <w:shd w:val="clear" w:color="auto" w:fill="FFFFFF" w:themeFill="background1"/>
        <w:bidi/>
        <w:spacing w:after="0" w:line="360" w:lineRule="auto"/>
        <w:jc w:val="center"/>
        <w:rPr>
          <w:rFonts w:ascii="Simplified Arabic" w:hAnsi="Simplified Arabic" w:cs="Simplified Arabic"/>
          <w:color w:val="000000" w:themeColor="text1"/>
          <w:sz w:val="42"/>
          <w:szCs w:val="42"/>
          <w:rtl/>
        </w:rPr>
      </w:pPr>
      <w:r w:rsidRPr="00664F7D">
        <w:rPr>
          <w:rFonts w:ascii="Simplified Arabic" w:hAnsi="Simplified Arabic" w:cs="Simplified Arabic" w:hint="cs"/>
          <w:color w:val="000000" w:themeColor="text1"/>
          <w:sz w:val="42"/>
          <w:szCs w:val="42"/>
          <w:rtl/>
        </w:rPr>
        <w:t xml:space="preserve">استراتيجية دمج الشركات لدخول -سوق النمو- السوق الموازية لسوق المال السعودي </w:t>
      </w:r>
    </w:p>
    <w:p w14:paraId="1A1AFBAC" w14:textId="77777777" w:rsidR="00F07923" w:rsidRPr="00CF0D63" w:rsidRDefault="00F07923" w:rsidP="00706522">
      <w:pPr>
        <w:shd w:val="clear" w:color="auto" w:fill="FFFFFF" w:themeFill="background1"/>
        <w:bidi/>
        <w:spacing w:after="0" w:line="360" w:lineRule="auto"/>
        <w:jc w:val="center"/>
        <w:rPr>
          <w:rFonts w:ascii="Times New Roman" w:hAnsi="Times New Roman" w:cs="PT Bold Heading"/>
          <w:color w:val="000000" w:themeColor="text1"/>
          <w:sz w:val="26"/>
          <w:szCs w:val="26"/>
          <w:rtl/>
        </w:rPr>
      </w:pPr>
    </w:p>
    <w:p w14:paraId="1835B6C1" w14:textId="77777777" w:rsidR="00F07923" w:rsidRPr="00664F7D" w:rsidRDefault="00F07923" w:rsidP="00706522">
      <w:pPr>
        <w:shd w:val="clear" w:color="auto" w:fill="FFFFFF" w:themeFill="background1"/>
        <w:bidi/>
        <w:spacing w:after="0" w:line="360" w:lineRule="auto"/>
        <w:jc w:val="center"/>
        <w:rPr>
          <w:rFonts w:ascii="Times New Roman" w:eastAsia="Times New Roman" w:hAnsi="Times New Roman" w:cs="Simplified Arabic"/>
          <w:i/>
          <w:iCs/>
          <w:color w:val="1C1C1C"/>
          <w:sz w:val="30"/>
          <w:szCs w:val="30"/>
          <w:rtl/>
        </w:rPr>
      </w:pPr>
      <w:r w:rsidRPr="00664F7D">
        <w:rPr>
          <w:rFonts w:ascii="Times New Roman" w:hAnsi="Times New Roman" w:cs="Simplified Arabic"/>
          <w:i/>
          <w:iCs/>
          <w:color w:val="000000" w:themeColor="text1"/>
          <w:sz w:val="30"/>
          <w:szCs w:val="30"/>
          <w:rtl/>
        </w:rPr>
        <w:t>رسالة مقدمة للحصول على الدكتوراه في إدارة الأعمال</w:t>
      </w:r>
    </w:p>
    <w:p w14:paraId="5FB0B63F" w14:textId="77777777" w:rsidR="00F07923" w:rsidRPr="00664F7D" w:rsidRDefault="00F07923" w:rsidP="00706522">
      <w:pPr>
        <w:shd w:val="clear" w:color="auto" w:fill="FFFFFF" w:themeFill="background1"/>
        <w:bidi/>
        <w:spacing w:after="0" w:line="360" w:lineRule="auto"/>
        <w:jc w:val="center"/>
        <w:rPr>
          <w:rFonts w:ascii="Times New Roman" w:eastAsia="Times New Roman" w:hAnsi="Times New Roman" w:cs="Simplified Arabic"/>
          <w:i/>
          <w:iCs/>
          <w:color w:val="1C1C1C"/>
          <w:sz w:val="30"/>
          <w:szCs w:val="30"/>
        </w:rPr>
      </w:pPr>
      <w:r w:rsidRPr="00664F7D">
        <w:rPr>
          <w:rFonts w:ascii="Times New Roman" w:eastAsia="Times New Roman" w:hAnsi="Times New Roman" w:cs="Simplified Arabic"/>
          <w:i/>
          <w:iCs/>
          <w:color w:val="1C1C1C"/>
          <w:sz w:val="30"/>
          <w:szCs w:val="30"/>
          <w:rtl/>
        </w:rPr>
        <w:t>كجزء من متطلبات نيل درجة دكتوراه الفلسفة في الإدارة</w:t>
      </w:r>
    </w:p>
    <w:p w14:paraId="194C6834" w14:textId="77777777" w:rsidR="00F07923" w:rsidRPr="00664F7D" w:rsidRDefault="00F07923" w:rsidP="00CF0D63">
      <w:pPr>
        <w:pStyle w:val="a5"/>
        <w:shd w:val="clear" w:color="auto" w:fill="FFFFFF" w:themeFill="background1"/>
        <w:bidi/>
        <w:spacing w:before="0" w:beforeAutospacing="0" w:after="0" w:afterAutospacing="0" w:line="360" w:lineRule="auto"/>
        <w:ind w:right="-270"/>
        <w:rPr>
          <w:rFonts w:eastAsiaTheme="minorHAnsi" w:cs="Sultan bold"/>
          <w:color w:val="000000" w:themeColor="text1"/>
          <w:sz w:val="32"/>
          <w:szCs w:val="32"/>
          <w:rtl/>
        </w:rPr>
      </w:pPr>
    </w:p>
    <w:p w14:paraId="23465A26" w14:textId="77777777" w:rsidR="00F07923" w:rsidRPr="00664F7D" w:rsidRDefault="00F07923" w:rsidP="00706522">
      <w:pPr>
        <w:shd w:val="clear" w:color="auto" w:fill="FFFFFF" w:themeFill="background1"/>
        <w:bidi/>
        <w:spacing w:after="0" w:line="360" w:lineRule="auto"/>
        <w:jc w:val="center"/>
        <w:rPr>
          <w:rFonts w:ascii="Times New Roman" w:hAnsi="Times New Roman" w:cs="Simplified Arabic"/>
          <w:color w:val="000000" w:themeColor="text1"/>
          <w:sz w:val="38"/>
          <w:szCs w:val="38"/>
          <w:rtl/>
          <w:lang w:bidi="ar-EG"/>
        </w:rPr>
      </w:pPr>
      <w:r w:rsidRPr="00664F7D">
        <w:rPr>
          <w:rFonts w:ascii="Times New Roman" w:hAnsi="Times New Roman" w:cs="Simplified Arabic" w:hint="cs"/>
          <w:color w:val="000000" w:themeColor="text1"/>
          <w:sz w:val="38"/>
          <w:szCs w:val="38"/>
          <w:rtl/>
          <w:lang w:bidi="ar-EG"/>
        </w:rPr>
        <w:t xml:space="preserve">إعداد </w:t>
      </w:r>
    </w:p>
    <w:p w14:paraId="5CFD33AD" w14:textId="77777777" w:rsidR="00F07923" w:rsidRPr="00664F7D" w:rsidRDefault="00F07923" w:rsidP="00706522">
      <w:pPr>
        <w:shd w:val="clear" w:color="auto" w:fill="FFFFFF" w:themeFill="background1"/>
        <w:bidi/>
        <w:spacing w:after="0" w:line="360" w:lineRule="auto"/>
        <w:jc w:val="center"/>
        <w:rPr>
          <w:rFonts w:ascii="Times New Roman" w:hAnsi="Times New Roman" w:cs="Simplified Arabic"/>
          <w:i/>
          <w:iCs/>
          <w:color w:val="000000" w:themeColor="text1"/>
          <w:sz w:val="34"/>
          <w:szCs w:val="34"/>
          <w:rtl/>
          <w:lang w:bidi="ar-EG"/>
        </w:rPr>
      </w:pPr>
      <w:r w:rsidRPr="00664F7D">
        <w:rPr>
          <w:rFonts w:ascii="Times New Roman" w:hAnsi="Times New Roman" w:cs="Abuhmeda Free" w:hint="cs"/>
          <w:color w:val="000000" w:themeColor="text1"/>
          <w:sz w:val="34"/>
          <w:szCs w:val="34"/>
          <w:rtl/>
          <w:lang w:bidi="ar-EG"/>
        </w:rPr>
        <w:t xml:space="preserve"> </w:t>
      </w:r>
      <w:r w:rsidRPr="00664F7D">
        <w:rPr>
          <w:rFonts w:ascii="Times New Roman" w:hAnsi="Times New Roman" w:cs="Simplified Arabic"/>
          <w:i/>
          <w:iCs/>
          <w:color w:val="000000" w:themeColor="text1"/>
          <w:sz w:val="42"/>
          <w:szCs w:val="42"/>
          <w:rtl/>
          <w:lang w:bidi="ar-EG"/>
        </w:rPr>
        <w:t>صادق حسن الصفار</w:t>
      </w:r>
    </w:p>
    <w:p w14:paraId="78B465CF" w14:textId="77777777" w:rsidR="00F07923" w:rsidRPr="00664F7D" w:rsidRDefault="00F07923" w:rsidP="00706522">
      <w:pPr>
        <w:shd w:val="clear" w:color="auto" w:fill="FFFFFF" w:themeFill="background1"/>
        <w:bidi/>
        <w:spacing w:after="0" w:line="360" w:lineRule="auto"/>
        <w:jc w:val="center"/>
        <w:rPr>
          <w:rFonts w:ascii="Times New Roman" w:hAnsi="Times New Roman" w:cs="Simplified Arabic"/>
          <w:color w:val="000000" w:themeColor="text1"/>
          <w:sz w:val="32"/>
          <w:szCs w:val="32"/>
          <w:rtl/>
          <w:lang w:bidi="ar-EG"/>
        </w:rPr>
      </w:pPr>
      <w:r w:rsidRPr="00664F7D">
        <w:rPr>
          <w:rFonts w:ascii="Times New Roman" w:hAnsi="Times New Roman" w:cs="Simplified Arabic" w:hint="cs"/>
          <w:color w:val="000000" w:themeColor="text1"/>
          <w:sz w:val="32"/>
          <w:szCs w:val="32"/>
          <w:rtl/>
          <w:lang w:bidi="ar-EG"/>
        </w:rPr>
        <w:t xml:space="preserve">الرقم </w:t>
      </w:r>
      <w:proofErr w:type="gramStart"/>
      <w:r w:rsidRPr="00664F7D">
        <w:rPr>
          <w:rFonts w:ascii="Times New Roman" w:hAnsi="Times New Roman" w:cs="Simplified Arabic" w:hint="cs"/>
          <w:color w:val="000000" w:themeColor="text1"/>
          <w:sz w:val="32"/>
          <w:szCs w:val="32"/>
          <w:rtl/>
          <w:lang w:bidi="ar-EG"/>
        </w:rPr>
        <w:t>الاكاديمي</w:t>
      </w:r>
      <w:proofErr w:type="gramEnd"/>
      <w:r w:rsidRPr="00664F7D">
        <w:rPr>
          <w:rFonts w:ascii="Times New Roman" w:hAnsi="Times New Roman" w:cs="Simplified Arabic" w:hint="cs"/>
          <w:color w:val="000000" w:themeColor="text1"/>
          <w:sz w:val="32"/>
          <w:szCs w:val="32"/>
          <w:rtl/>
          <w:lang w:bidi="ar-EG"/>
        </w:rPr>
        <w:t>: 221001512</w:t>
      </w:r>
    </w:p>
    <w:p w14:paraId="3BB2C0F8" w14:textId="77777777" w:rsidR="00F07923" w:rsidRPr="00664F7D" w:rsidRDefault="00F07923" w:rsidP="00706522">
      <w:pPr>
        <w:shd w:val="clear" w:color="auto" w:fill="FFFFFF" w:themeFill="background1"/>
        <w:bidi/>
        <w:spacing w:after="0" w:line="360" w:lineRule="auto"/>
        <w:jc w:val="center"/>
        <w:rPr>
          <w:rFonts w:ascii="Times New Roman" w:hAnsi="Times New Roman" w:cs="Simplified Arabic"/>
          <w:color w:val="000000" w:themeColor="text1"/>
          <w:sz w:val="32"/>
          <w:szCs w:val="32"/>
          <w:rtl/>
          <w:lang w:bidi="ar-EG"/>
        </w:rPr>
      </w:pPr>
      <w:r w:rsidRPr="00664F7D">
        <w:rPr>
          <w:rFonts w:ascii="Times New Roman" w:hAnsi="Times New Roman" w:cs="Simplified Arabic" w:hint="cs"/>
          <w:color w:val="000000" w:themeColor="text1"/>
          <w:sz w:val="32"/>
          <w:szCs w:val="32"/>
          <w:rtl/>
          <w:lang w:bidi="ar-EG"/>
        </w:rPr>
        <w:t>كلية إدارة الأعمال</w:t>
      </w:r>
    </w:p>
    <w:p w14:paraId="53A1ACDB" w14:textId="77777777" w:rsidR="00F07923" w:rsidRPr="00CF0D63" w:rsidRDefault="00F07923" w:rsidP="00CF0D63">
      <w:pPr>
        <w:shd w:val="clear" w:color="auto" w:fill="FFFFFF" w:themeFill="background1"/>
        <w:bidi/>
        <w:spacing w:after="0" w:line="360" w:lineRule="auto"/>
        <w:jc w:val="center"/>
        <w:rPr>
          <w:rFonts w:ascii="Times New Roman" w:hAnsi="Times New Roman" w:cs="Simplified Arabic"/>
          <w:color w:val="000000" w:themeColor="text1"/>
          <w:sz w:val="32"/>
          <w:szCs w:val="32"/>
          <w:rtl/>
          <w:lang w:bidi="ar-EG"/>
        </w:rPr>
      </w:pPr>
      <w:r w:rsidRPr="00664F7D">
        <w:rPr>
          <w:rFonts w:ascii="Times New Roman" w:hAnsi="Times New Roman" w:cs="Simplified Arabic" w:hint="cs"/>
          <w:color w:val="000000" w:themeColor="text1"/>
          <w:sz w:val="32"/>
          <w:szCs w:val="32"/>
          <w:rtl/>
          <w:lang w:bidi="ar-EG"/>
        </w:rPr>
        <w:t>1448ه-2026م</w:t>
      </w:r>
      <w:r w:rsidR="005C0E9A">
        <w:rPr>
          <w:rFonts w:ascii="Times New Roman" w:hAnsi="Times New Roman" w:cs="Simplified Arabic" w:hint="cs"/>
          <w:color w:val="000000" w:themeColor="text1"/>
          <w:sz w:val="32"/>
          <w:szCs w:val="32"/>
          <w:rtl/>
          <w:lang w:bidi="ar-EG"/>
        </w:rPr>
        <w:t xml:space="preserve"> </w:t>
      </w:r>
    </w:p>
    <w:p w14:paraId="7C712153" w14:textId="77777777" w:rsidR="00F07923" w:rsidRPr="00664F7D" w:rsidRDefault="00F07923" w:rsidP="00706522">
      <w:pPr>
        <w:shd w:val="clear" w:color="auto" w:fill="FFFFFF" w:themeFill="background1"/>
        <w:bidi/>
        <w:spacing w:after="0" w:line="360" w:lineRule="auto"/>
        <w:jc w:val="center"/>
        <w:rPr>
          <w:rFonts w:ascii="Times New Roman" w:eastAsia="Times New Roman" w:hAnsi="Times New Roman" w:cs="Simplified Arabic"/>
          <w:i/>
          <w:iCs/>
          <w:color w:val="1C1C1C"/>
          <w:sz w:val="30"/>
          <w:szCs w:val="30"/>
          <w:rtl/>
        </w:rPr>
      </w:pPr>
      <w:r w:rsidRPr="00664F7D">
        <w:rPr>
          <w:rFonts w:ascii="Times New Roman" w:eastAsia="Times New Roman" w:hAnsi="Times New Roman" w:cs="Simplified Arabic"/>
          <w:i/>
          <w:iCs/>
          <w:color w:val="1C1C1C"/>
          <w:sz w:val="30"/>
          <w:szCs w:val="30"/>
          <w:rtl/>
        </w:rPr>
        <w:t>العام الجامعي</w:t>
      </w:r>
      <w:r w:rsidRPr="00664F7D">
        <w:rPr>
          <w:rFonts w:ascii="Times New Roman" w:eastAsia="Times New Roman" w:hAnsi="Times New Roman" w:cs="Simplified Arabic" w:hint="cs"/>
          <w:i/>
          <w:iCs/>
          <w:color w:val="1C1C1C"/>
          <w:sz w:val="30"/>
          <w:szCs w:val="30"/>
          <w:rtl/>
        </w:rPr>
        <w:t xml:space="preserve"> 2026م</w:t>
      </w:r>
    </w:p>
    <w:p w14:paraId="1B187034" w14:textId="77777777" w:rsidR="00F07923" w:rsidRPr="00664F7D" w:rsidRDefault="00F07923" w:rsidP="00706522">
      <w:pPr>
        <w:shd w:val="clear" w:color="auto" w:fill="FFFFFF" w:themeFill="background1"/>
        <w:bidi/>
        <w:spacing w:after="0" w:line="360" w:lineRule="auto"/>
        <w:jc w:val="center"/>
        <w:rPr>
          <w:rFonts w:ascii="Times New Roman" w:hAnsi="Times New Roman" w:cs="PT Bold Heading"/>
          <w:color w:val="000000" w:themeColor="text1"/>
          <w:rtl/>
        </w:rPr>
      </w:pPr>
      <w:r w:rsidRPr="00664F7D">
        <w:rPr>
          <w:rFonts w:ascii="Times New Roman" w:eastAsia="Times New Roman" w:hAnsi="Times New Roman" w:cs="Simplified Arabic"/>
          <w:i/>
          <w:iCs/>
          <w:color w:val="1C1C1C"/>
          <w:sz w:val="30"/>
          <w:szCs w:val="30"/>
          <w:rtl/>
        </w:rPr>
        <w:t xml:space="preserve">1447ه‍ - </w:t>
      </w:r>
      <w:r w:rsidRPr="00664F7D">
        <w:rPr>
          <w:rFonts w:ascii="Times New Roman" w:eastAsia="Times New Roman" w:hAnsi="Times New Roman" w:cs="Simplified Arabic" w:hint="cs"/>
          <w:i/>
          <w:iCs/>
          <w:color w:val="1C1C1C"/>
          <w:sz w:val="30"/>
          <w:szCs w:val="30"/>
          <w:rtl/>
        </w:rPr>
        <w:t>1448ه</w:t>
      </w:r>
    </w:p>
    <w:p w14:paraId="139548E5" w14:textId="77777777" w:rsidR="00F07923" w:rsidRPr="00664F7D" w:rsidRDefault="00F07923" w:rsidP="00706522">
      <w:pPr>
        <w:shd w:val="clear" w:color="auto" w:fill="FFFFFF" w:themeFill="background1"/>
        <w:bidi/>
        <w:spacing w:after="0" w:line="360" w:lineRule="auto"/>
        <w:jc w:val="center"/>
        <w:rPr>
          <w:rFonts w:ascii="Times New Roman" w:hAnsi="Times New Roman" w:cs="PT Bold Heading"/>
          <w:color w:val="000000" w:themeColor="text1"/>
          <w:sz w:val="30"/>
          <w:szCs w:val="30"/>
          <w:lang w:bidi="ar-EG"/>
        </w:rPr>
        <w:sectPr w:rsidR="00F07923" w:rsidRPr="00664F7D" w:rsidSect="00F771BE">
          <w:headerReference w:type="default" r:id="rId35"/>
          <w:headerReference w:type="first" r:id="rId36"/>
          <w:pgSz w:w="11906" w:h="16838" w:code="9"/>
          <w:pgMar w:top="1440" w:right="1800" w:bottom="1440" w:left="1800" w:header="720" w:footer="720" w:gutter="0"/>
          <w:pgNumType w:fmt="numberInDash" w:start="116" w:chapStyle="1"/>
          <w:cols w:space="720"/>
          <w:titlePg/>
          <w:docGrid w:linePitch="299"/>
        </w:sectPr>
      </w:pPr>
    </w:p>
    <w:p w14:paraId="611A300A" w14:textId="77777777" w:rsidR="00CF0D63" w:rsidRDefault="00CF0D63" w:rsidP="00706522">
      <w:pPr>
        <w:shd w:val="clear" w:color="auto" w:fill="FFFFFF" w:themeFill="background1"/>
        <w:bidi/>
        <w:spacing w:after="0" w:line="360" w:lineRule="auto"/>
        <w:jc w:val="center"/>
        <w:rPr>
          <w:rFonts w:ascii="Traditional Arabic" w:hAnsi="Traditional Arabic" w:cs="Traditional Arabic"/>
          <w:b/>
          <w:bCs/>
          <w:sz w:val="32"/>
          <w:szCs w:val="32"/>
          <w:rtl/>
        </w:rPr>
      </w:pPr>
    </w:p>
    <w:p w14:paraId="44B1C7F9" w14:textId="77777777" w:rsidR="00D67830" w:rsidRPr="00CF0D63" w:rsidRDefault="00033E08" w:rsidP="00CF0D63">
      <w:pPr>
        <w:shd w:val="clear" w:color="auto" w:fill="FFFFFF" w:themeFill="background1"/>
        <w:bidi/>
        <w:spacing w:after="0" w:line="360" w:lineRule="auto"/>
        <w:jc w:val="center"/>
        <w:rPr>
          <w:rFonts w:ascii="Traditional Arabic" w:hAnsi="Traditional Arabic" w:cs="Traditional Arabic"/>
          <w:b/>
          <w:bCs/>
          <w:sz w:val="32"/>
          <w:szCs w:val="32"/>
          <w:rtl/>
        </w:rPr>
      </w:pPr>
      <w:r w:rsidRPr="00CF0D63">
        <w:rPr>
          <w:rFonts w:ascii="Traditional Arabic" w:hAnsi="Traditional Arabic" w:cs="Traditional Arabic"/>
          <w:b/>
          <w:bCs/>
          <w:sz w:val="32"/>
          <w:szCs w:val="32"/>
          <w:rtl/>
        </w:rPr>
        <w:t>استمارة</w:t>
      </w:r>
      <w:r w:rsidR="00D67830" w:rsidRPr="00CF0D63">
        <w:rPr>
          <w:rFonts w:ascii="Traditional Arabic" w:hAnsi="Traditional Arabic" w:cs="Traditional Arabic"/>
          <w:b/>
          <w:bCs/>
          <w:sz w:val="32"/>
          <w:szCs w:val="32"/>
          <w:rtl/>
        </w:rPr>
        <w:t xml:space="preserve"> الاستبيان</w:t>
      </w:r>
    </w:p>
    <w:p w14:paraId="73517B36" w14:textId="77777777" w:rsidR="00D67830" w:rsidRPr="00664F7D" w:rsidRDefault="00D67830" w:rsidP="00706522">
      <w:pPr>
        <w:shd w:val="clear" w:color="auto" w:fill="FFFFFF" w:themeFill="background1"/>
        <w:tabs>
          <w:tab w:val="left" w:leader="dot" w:pos="8278"/>
        </w:tabs>
        <w:bidi/>
        <w:spacing w:after="0" w:line="360" w:lineRule="auto"/>
        <w:jc w:val="both"/>
        <w:rPr>
          <w:rFonts w:ascii="Traditional Arabic" w:hAnsi="Traditional Arabic" w:cs="Traditional Arabic"/>
          <w:sz w:val="24"/>
          <w:szCs w:val="24"/>
          <w:rtl/>
          <w:lang w:bidi="ar-EG"/>
        </w:rPr>
      </w:pPr>
      <w:r w:rsidRPr="00664F7D">
        <w:rPr>
          <w:rFonts w:ascii="Traditional Arabic" w:hAnsi="Traditional Arabic" w:cs="Traditional Arabic"/>
          <w:sz w:val="24"/>
          <w:szCs w:val="24"/>
          <w:rtl/>
          <w:lang w:bidi="ar-EG"/>
        </w:rPr>
        <w:t>السادة المحترمون</w:t>
      </w:r>
      <w:r w:rsidR="00775B4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ab/>
      </w:r>
    </w:p>
    <w:p w14:paraId="17F0CC11" w14:textId="77777777" w:rsidR="00D67830" w:rsidRPr="00664F7D" w:rsidRDefault="00D67830" w:rsidP="00706522">
      <w:pPr>
        <w:bidi/>
        <w:spacing w:after="0" w:line="360" w:lineRule="auto"/>
        <w:ind w:firstLine="720"/>
        <w:jc w:val="both"/>
        <w:rPr>
          <w:rFonts w:ascii="Traditional Arabic" w:hAnsi="Traditional Arabic" w:cs="Traditional Arabic"/>
          <w:color w:val="000000" w:themeColor="text1"/>
          <w:sz w:val="24"/>
          <w:szCs w:val="24"/>
        </w:rPr>
      </w:pPr>
      <w:r w:rsidRPr="00664F7D">
        <w:rPr>
          <w:rFonts w:ascii="Traditional Arabic" w:hAnsi="Traditional Arabic" w:cs="Traditional Arabic"/>
          <w:sz w:val="24"/>
          <w:szCs w:val="24"/>
          <w:rtl/>
          <w:lang w:bidi="ar-EG"/>
        </w:rPr>
        <w:t>يقوم الباحث بدراسة بعنوان</w:t>
      </w:r>
      <w:r w:rsidR="00775B4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بعنوان استراتيجية دمج الشركات لدخول -سوق النمو-</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 xml:space="preserve">السوق الموازية لسوق المال السعودي) </w:t>
      </w:r>
      <w:r w:rsidRPr="00664F7D">
        <w:rPr>
          <w:rFonts w:ascii="Traditional Arabic" w:hAnsi="Traditional Arabic" w:cs="Traditional Arabic"/>
          <w:color w:val="000000" w:themeColor="text1"/>
          <w:sz w:val="24"/>
          <w:szCs w:val="24"/>
          <w:rtl/>
        </w:rPr>
        <w:t>دراسة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ميدانية على الشركات العائلية السعودية</w:t>
      </w:r>
      <w:r w:rsidR="00033E08" w:rsidRPr="00664F7D">
        <w:rPr>
          <w:rFonts w:ascii="Traditional Arabic" w:hAnsi="Traditional Arabic" w:cs="Traditional Arabic"/>
          <w:color w:val="000000" w:themeColor="text1"/>
          <w:sz w:val="24"/>
          <w:szCs w:val="24"/>
          <w:rtl/>
        </w:rPr>
        <w:t>.</w:t>
      </w:r>
    </w:p>
    <w:p w14:paraId="0BD16EFD" w14:textId="77777777" w:rsidR="00D67830" w:rsidRPr="00664F7D"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664F7D">
        <w:rPr>
          <w:rFonts w:ascii="Traditional Arabic" w:hAnsi="Traditional Arabic" w:cs="Traditional Arabic"/>
          <w:sz w:val="24"/>
          <w:szCs w:val="24"/>
          <w:rtl/>
          <w:lang w:bidi="ar-EG"/>
        </w:rPr>
        <w:t>وذلك استكمالا</w:t>
      </w:r>
      <w:r w:rsidR="00033E08" w:rsidRPr="00664F7D">
        <w:rPr>
          <w:rFonts w:ascii="Traditional Arabic" w:hAnsi="Traditional Arabic" w:cs="Traditional Arabic"/>
          <w:sz w:val="24"/>
          <w:szCs w:val="24"/>
          <w:rtl/>
          <w:lang w:bidi="ar-EG"/>
        </w:rPr>
        <w:t>ً</w:t>
      </w:r>
      <w:r w:rsidRPr="00664F7D">
        <w:rPr>
          <w:rFonts w:ascii="Traditional Arabic" w:hAnsi="Traditional Arabic" w:cs="Traditional Arabic"/>
          <w:sz w:val="24"/>
          <w:szCs w:val="24"/>
          <w:rtl/>
          <w:lang w:bidi="ar-EG"/>
        </w:rPr>
        <w:t xml:space="preserve"> لمتطلبات الحصول على درجة الدكتوراه من جامعة </w:t>
      </w:r>
      <w:r w:rsidR="00033E08" w:rsidRPr="00664F7D">
        <w:rPr>
          <w:rFonts w:ascii="Traditional Arabic" w:hAnsi="Traditional Arabic" w:cs="Traditional Arabic"/>
          <w:sz w:val="24"/>
          <w:szCs w:val="24"/>
          <w:rtl/>
          <w:lang w:bidi="ar-EG"/>
        </w:rPr>
        <w:t>"</w:t>
      </w:r>
      <w:r w:rsidRPr="00664F7D">
        <w:rPr>
          <w:rFonts w:ascii="Traditional Arabic" w:hAnsi="Traditional Arabic" w:cs="Traditional Arabic"/>
          <w:sz w:val="24"/>
          <w:szCs w:val="24"/>
          <w:rtl/>
          <w:lang w:bidi="ar-EG"/>
        </w:rPr>
        <w:t>ميد اوشن</w:t>
      </w:r>
      <w:r w:rsidR="00033E08" w:rsidRPr="00664F7D">
        <w:rPr>
          <w:rFonts w:ascii="Traditional Arabic" w:hAnsi="Traditional Arabic" w:cs="Traditional Arabic"/>
          <w:sz w:val="24"/>
          <w:szCs w:val="24"/>
          <w:rtl/>
          <w:lang w:bidi="ar-EG"/>
        </w:rPr>
        <w:t>"</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 xml:space="preserve">تخصص </w:t>
      </w:r>
      <w:r w:rsidR="00D6178F" w:rsidRPr="00664F7D">
        <w:rPr>
          <w:rFonts w:ascii="Traditional Arabic" w:hAnsi="Traditional Arabic" w:cs="Traditional Arabic"/>
          <w:sz w:val="24"/>
          <w:szCs w:val="24"/>
          <w:rtl/>
          <w:lang w:bidi="ar-EG"/>
        </w:rPr>
        <w:t>إدارة</w:t>
      </w:r>
      <w:r w:rsidRPr="00664F7D">
        <w:rPr>
          <w:rFonts w:ascii="Traditional Arabic" w:hAnsi="Traditional Arabic" w:cs="Traditional Arabic"/>
          <w:sz w:val="24"/>
          <w:szCs w:val="24"/>
          <w:rtl/>
          <w:lang w:bidi="ar-EG"/>
        </w:rPr>
        <w:t xml:space="preserve"> </w:t>
      </w:r>
      <w:r w:rsidR="003F6CDC" w:rsidRPr="00664F7D">
        <w:rPr>
          <w:rFonts w:ascii="Traditional Arabic" w:hAnsi="Traditional Arabic" w:cs="Traditional Arabic"/>
          <w:sz w:val="24"/>
          <w:szCs w:val="24"/>
          <w:rtl/>
          <w:lang w:bidi="ar-EG"/>
        </w:rPr>
        <w:t>أعمال</w:t>
      </w:r>
      <w:r w:rsidRPr="00664F7D">
        <w:rPr>
          <w:rFonts w:ascii="Traditional Arabic" w:hAnsi="Traditional Arabic" w:cs="Traditional Arabic"/>
          <w:sz w:val="24"/>
          <w:szCs w:val="24"/>
          <w:rtl/>
          <w:lang w:bidi="ar-EG"/>
        </w:rPr>
        <w:t xml:space="preserve"> وقد صممت هذه </w:t>
      </w:r>
      <w:r w:rsidR="00033E08" w:rsidRPr="00664F7D">
        <w:rPr>
          <w:rFonts w:ascii="Traditional Arabic" w:hAnsi="Traditional Arabic" w:cs="Traditional Arabic"/>
          <w:sz w:val="24"/>
          <w:szCs w:val="24"/>
          <w:rtl/>
          <w:lang w:bidi="ar-EG"/>
        </w:rPr>
        <w:t>الاستمارة</w:t>
      </w:r>
      <w:r w:rsidRPr="00664F7D">
        <w:rPr>
          <w:rFonts w:ascii="Traditional Arabic" w:hAnsi="Traditional Arabic" w:cs="Traditional Arabic"/>
          <w:sz w:val="24"/>
          <w:szCs w:val="24"/>
          <w:rtl/>
          <w:lang w:bidi="ar-EG"/>
        </w:rPr>
        <w:t xml:space="preserve"> لجمع المعلومات حول موضوع الدراسة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ويرجى منك الإجابة عن فقراتها شاكرين لك حسن تعاونك</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ومؤكدين لك بأن المعلومات التي ستقدمها لنا سنتعامل معها بسرية تامة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ولا تستخدم إلا لأغراض البحث العلمي.</w:t>
      </w:r>
    </w:p>
    <w:p w14:paraId="7C9B85F8" w14:textId="77777777" w:rsidR="00D67830" w:rsidRPr="00664F7D"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664F7D">
        <w:rPr>
          <w:rFonts w:ascii="Traditional Arabic" w:hAnsi="Traditional Arabic" w:cs="Traditional Arabic"/>
          <w:sz w:val="24"/>
          <w:szCs w:val="24"/>
          <w:rtl/>
          <w:lang w:bidi="ar-EG"/>
        </w:rPr>
        <w:t>وتتكون الاستبانة من فرعين</w:t>
      </w:r>
      <w:r w:rsidR="00775B4E" w:rsidRPr="00664F7D">
        <w:rPr>
          <w:rFonts w:ascii="Traditional Arabic" w:hAnsi="Traditional Arabic" w:cs="Traditional Arabic"/>
          <w:sz w:val="24"/>
          <w:szCs w:val="24"/>
          <w:rtl/>
          <w:lang w:bidi="ar-EG"/>
        </w:rPr>
        <w:t xml:space="preserve">: </w:t>
      </w:r>
    </w:p>
    <w:p w14:paraId="756F85C8" w14:textId="77777777" w:rsidR="00D67830" w:rsidRPr="00664F7D"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664F7D">
        <w:rPr>
          <w:rFonts w:ascii="Traditional Arabic" w:hAnsi="Traditional Arabic" w:cs="Traditional Arabic"/>
          <w:sz w:val="24"/>
          <w:szCs w:val="24"/>
          <w:rtl/>
          <w:lang w:bidi="ar-EG"/>
        </w:rPr>
        <w:t>الفرع الأول</w:t>
      </w:r>
      <w:r w:rsidR="00775B4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يتكون من فقرات عدة لجمع معلومات شخصية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يرجى منك وضع الإشارة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lang w:bidi="ar-EG"/>
        </w:rPr>
        <w:sym w:font="Wingdings 2" w:char="F050"/>
      </w:r>
      <w:r w:rsidRPr="00664F7D">
        <w:rPr>
          <w:rFonts w:ascii="Traditional Arabic" w:hAnsi="Traditional Arabic" w:cs="Traditional Arabic"/>
          <w:sz w:val="24"/>
          <w:szCs w:val="24"/>
          <w:rtl/>
          <w:lang w:bidi="ar-EG"/>
        </w:rPr>
        <w:t xml:space="preserve">) أمام ما يناسب حالتك. </w:t>
      </w:r>
    </w:p>
    <w:p w14:paraId="526C5240" w14:textId="77777777" w:rsidR="00D67830" w:rsidRPr="00664F7D"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664F7D">
        <w:rPr>
          <w:rFonts w:ascii="Traditional Arabic" w:hAnsi="Traditional Arabic" w:cs="Traditional Arabic"/>
          <w:sz w:val="24"/>
          <w:szCs w:val="24"/>
          <w:rtl/>
          <w:lang w:bidi="ar-EG"/>
        </w:rPr>
        <w:t>الفرع الثاني</w:t>
      </w:r>
      <w:r w:rsidR="00775B4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يتكون من فقرات عدة لجمع المعلومات حول موضوع الدراسة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rtl/>
          <w:lang w:bidi="ar-EG"/>
        </w:rPr>
        <w:t>يرجى منك وضع الإشارة</w:t>
      </w:r>
      <w:r w:rsidR="00D7278E" w:rsidRPr="00664F7D">
        <w:rPr>
          <w:rFonts w:ascii="Traditional Arabic" w:hAnsi="Traditional Arabic" w:cs="Traditional Arabic"/>
          <w:sz w:val="24"/>
          <w:szCs w:val="24"/>
          <w:rtl/>
          <w:lang w:bidi="ar-EG"/>
        </w:rPr>
        <w:t xml:space="preserve"> (</w:t>
      </w:r>
      <w:r w:rsidRPr="00664F7D">
        <w:rPr>
          <w:rFonts w:ascii="Traditional Arabic" w:hAnsi="Traditional Arabic" w:cs="Traditional Arabic"/>
          <w:sz w:val="24"/>
          <w:szCs w:val="24"/>
          <w:lang w:bidi="ar-EG"/>
        </w:rPr>
        <w:sym w:font="Wingdings 2" w:char="F050"/>
      </w:r>
      <w:r w:rsidRPr="00664F7D">
        <w:rPr>
          <w:rFonts w:ascii="Traditional Arabic" w:hAnsi="Traditional Arabic" w:cs="Traditional Arabic"/>
          <w:sz w:val="24"/>
          <w:szCs w:val="24"/>
          <w:rtl/>
          <w:lang w:bidi="ar-EG"/>
        </w:rPr>
        <w:t>) في المستوى الذي يناسبك أمام كل فقرة.</w:t>
      </w:r>
    </w:p>
    <w:p w14:paraId="209C4030" w14:textId="77777777" w:rsidR="00033E08" w:rsidRPr="00664F7D" w:rsidRDefault="00D67830" w:rsidP="00706522">
      <w:pPr>
        <w:shd w:val="clear" w:color="auto" w:fill="FFFFFF" w:themeFill="background1"/>
        <w:bidi/>
        <w:spacing w:after="0" w:line="360" w:lineRule="auto"/>
        <w:jc w:val="center"/>
        <w:rPr>
          <w:rFonts w:ascii="Traditional Arabic" w:hAnsi="Traditional Arabic" w:cs="Traditional Arabic"/>
          <w:sz w:val="24"/>
          <w:szCs w:val="24"/>
          <w:rtl/>
          <w:lang w:bidi="ar-EG"/>
        </w:rPr>
      </w:pPr>
      <w:r w:rsidRPr="00664F7D">
        <w:rPr>
          <w:rFonts w:ascii="Traditional Arabic" w:hAnsi="Traditional Arabic" w:cs="Traditional Arabic"/>
          <w:sz w:val="24"/>
          <w:szCs w:val="24"/>
          <w:rtl/>
          <w:lang w:bidi="ar-EG"/>
        </w:rPr>
        <w:t xml:space="preserve">وتقبلوا مني فائق الشكر والاحترام لحسن </w:t>
      </w:r>
      <w:proofErr w:type="gramStart"/>
      <w:r w:rsidRPr="00664F7D">
        <w:rPr>
          <w:rFonts w:ascii="Traditional Arabic" w:hAnsi="Traditional Arabic" w:cs="Traditional Arabic"/>
          <w:sz w:val="24"/>
          <w:szCs w:val="24"/>
          <w:rtl/>
          <w:lang w:bidi="ar-EG"/>
        </w:rPr>
        <w:t>تعاونكم</w:t>
      </w:r>
      <w:r w:rsidR="00033E08" w:rsidRPr="00664F7D">
        <w:rPr>
          <w:rFonts w:ascii="Traditional Arabic" w:hAnsi="Traditional Arabic" w:cs="Traditional Arabic"/>
          <w:sz w:val="24"/>
          <w:szCs w:val="24"/>
          <w:rtl/>
          <w:lang w:bidi="ar-EG"/>
        </w:rPr>
        <w:t>،،،</w:t>
      </w:r>
      <w:proofErr w:type="gramEnd"/>
    </w:p>
    <w:tbl>
      <w:tblPr>
        <w:tblStyle w:val="a3"/>
        <w:bidiVisual/>
        <w:tblW w:w="0" w:type="auto"/>
        <w:tblInd w:w="6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tblGrid>
      <w:tr w:rsidR="00033E08" w:rsidRPr="00664F7D" w14:paraId="2F9EA8D7" w14:textId="77777777" w:rsidTr="00033E08">
        <w:tc>
          <w:tcPr>
            <w:tcW w:w="2235" w:type="dxa"/>
          </w:tcPr>
          <w:p w14:paraId="25572A3C" w14:textId="77777777" w:rsidR="00033E08" w:rsidRPr="00664F7D" w:rsidRDefault="00033E08" w:rsidP="00706522">
            <w:pPr>
              <w:bidi/>
              <w:spacing w:line="360" w:lineRule="auto"/>
              <w:jc w:val="center"/>
              <w:rPr>
                <w:rFonts w:ascii="Traditional Arabic" w:hAnsi="Traditional Arabic" w:cs="Traditional Arabic"/>
                <w:sz w:val="24"/>
                <w:szCs w:val="24"/>
                <w:rtl/>
                <w:lang w:bidi="ar-EG"/>
              </w:rPr>
            </w:pPr>
            <w:r w:rsidRPr="00664F7D">
              <w:rPr>
                <w:rFonts w:ascii="Traditional Arabic" w:hAnsi="Traditional Arabic" w:cs="Traditional Arabic"/>
                <w:sz w:val="24"/>
                <w:szCs w:val="24"/>
                <w:rtl/>
                <w:lang w:bidi="ar-EG"/>
              </w:rPr>
              <w:t>الباحث</w:t>
            </w:r>
          </w:p>
          <w:p w14:paraId="1BFC0D80" w14:textId="77777777" w:rsidR="00033E08" w:rsidRPr="00664F7D" w:rsidRDefault="00033E08" w:rsidP="00706522">
            <w:pPr>
              <w:bidi/>
              <w:spacing w:line="360" w:lineRule="auto"/>
              <w:jc w:val="center"/>
              <w:rPr>
                <w:rFonts w:ascii="Traditional Arabic" w:hAnsi="Traditional Arabic" w:cs="Traditional Arabic"/>
                <w:sz w:val="24"/>
                <w:szCs w:val="24"/>
                <w:rtl/>
                <w:lang w:bidi="ar-EG"/>
              </w:rPr>
            </w:pPr>
            <w:r w:rsidRPr="00664F7D">
              <w:rPr>
                <w:rFonts w:ascii="Traditional Arabic" w:hAnsi="Traditional Arabic" w:cs="Traditional Arabic"/>
                <w:sz w:val="24"/>
                <w:szCs w:val="24"/>
                <w:rtl/>
                <w:lang w:bidi="ar-EG"/>
              </w:rPr>
              <w:t>صادق حسن الصفار</w:t>
            </w:r>
          </w:p>
        </w:tc>
      </w:tr>
    </w:tbl>
    <w:p w14:paraId="74C00290" w14:textId="77777777" w:rsidR="00033E08" w:rsidRPr="00664F7D" w:rsidRDefault="00033E08" w:rsidP="00706522">
      <w:pPr>
        <w:bidi/>
        <w:spacing w:after="0" w:line="360" w:lineRule="auto"/>
        <w:rPr>
          <w:rFonts w:ascii="Times New Roman" w:hAnsi="Times New Roman" w:cs="Simplified Arabic"/>
          <w:color w:val="000000" w:themeColor="text1"/>
          <w:sz w:val="28"/>
          <w:szCs w:val="28"/>
          <w:rtl/>
        </w:rPr>
      </w:pPr>
    </w:p>
    <w:p w14:paraId="052F52F1" w14:textId="77777777" w:rsidR="00EE3F46" w:rsidRPr="00664F7D" w:rsidRDefault="00EE3F46" w:rsidP="00706522">
      <w:pPr>
        <w:bidi/>
        <w:spacing w:after="0" w:line="360" w:lineRule="auto"/>
        <w:rPr>
          <w:rFonts w:ascii="Times New Roman" w:hAnsi="Times New Roman" w:cs="Simplified Arabic"/>
          <w:color w:val="000000" w:themeColor="text1"/>
          <w:sz w:val="28"/>
          <w:szCs w:val="28"/>
          <w:rtl/>
        </w:rPr>
      </w:pPr>
    </w:p>
    <w:p w14:paraId="038D8826" w14:textId="77777777" w:rsidR="00EE3F46" w:rsidRPr="00664F7D" w:rsidRDefault="00EE3F46" w:rsidP="00706522">
      <w:pPr>
        <w:bidi/>
        <w:spacing w:after="0" w:line="360" w:lineRule="auto"/>
        <w:rPr>
          <w:rFonts w:ascii="Times New Roman" w:hAnsi="Times New Roman" w:cs="Simplified Arabic"/>
          <w:color w:val="000000" w:themeColor="text1"/>
          <w:sz w:val="28"/>
          <w:szCs w:val="28"/>
          <w:rtl/>
        </w:rPr>
      </w:pPr>
    </w:p>
    <w:p w14:paraId="67ACCDCE" w14:textId="77777777" w:rsidR="00EE3F46" w:rsidRPr="00664F7D" w:rsidRDefault="00EE3F46" w:rsidP="00706522">
      <w:pPr>
        <w:bidi/>
        <w:spacing w:after="0" w:line="360" w:lineRule="auto"/>
        <w:rPr>
          <w:rFonts w:ascii="Times New Roman" w:hAnsi="Times New Roman" w:cs="Simplified Arabic"/>
          <w:color w:val="000000" w:themeColor="text1"/>
          <w:sz w:val="28"/>
          <w:szCs w:val="28"/>
          <w:rtl/>
        </w:rPr>
      </w:pPr>
    </w:p>
    <w:p w14:paraId="6B6033EC" w14:textId="77777777" w:rsidR="00EE3F46" w:rsidRPr="00664F7D" w:rsidRDefault="00EE3F46" w:rsidP="00706522">
      <w:pPr>
        <w:bidi/>
        <w:spacing w:after="0" w:line="360" w:lineRule="auto"/>
        <w:rPr>
          <w:rFonts w:ascii="Times New Roman" w:hAnsi="Times New Roman" w:cs="Simplified Arabic"/>
          <w:color w:val="000000" w:themeColor="text1"/>
          <w:sz w:val="28"/>
          <w:szCs w:val="28"/>
          <w:rtl/>
        </w:rPr>
      </w:pPr>
    </w:p>
    <w:p w14:paraId="64B4C7A3" w14:textId="77777777" w:rsidR="00EE3F46" w:rsidRDefault="00EE3F46" w:rsidP="00706522">
      <w:pPr>
        <w:bidi/>
        <w:spacing w:after="0" w:line="360" w:lineRule="auto"/>
        <w:rPr>
          <w:rFonts w:ascii="Times New Roman" w:hAnsi="Times New Roman" w:cs="Simplified Arabic"/>
          <w:color w:val="000000" w:themeColor="text1"/>
          <w:sz w:val="28"/>
          <w:szCs w:val="28"/>
          <w:rtl/>
        </w:rPr>
      </w:pPr>
    </w:p>
    <w:p w14:paraId="065BAF6E" w14:textId="77777777" w:rsidR="00CF0D63" w:rsidRDefault="00CF0D63" w:rsidP="00CF0D63">
      <w:pPr>
        <w:bidi/>
        <w:spacing w:after="0" w:line="360" w:lineRule="auto"/>
        <w:rPr>
          <w:rFonts w:ascii="Times New Roman" w:hAnsi="Times New Roman" w:cs="Simplified Arabic"/>
          <w:color w:val="000000" w:themeColor="text1"/>
          <w:sz w:val="28"/>
          <w:szCs w:val="28"/>
          <w:rtl/>
        </w:rPr>
      </w:pPr>
    </w:p>
    <w:p w14:paraId="0665C211" w14:textId="77777777" w:rsidR="00CF0D63" w:rsidRPr="00664F7D" w:rsidRDefault="00CF0D63" w:rsidP="00CF0D63">
      <w:pPr>
        <w:bidi/>
        <w:spacing w:after="0" w:line="360" w:lineRule="auto"/>
        <w:rPr>
          <w:rFonts w:ascii="Times New Roman" w:hAnsi="Times New Roman" w:cs="Simplified Arabic"/>
          <w:color w:val="000000" w:themeColor="text1"/>
          <w:sz w:val="28"/>
          <w:szCs w:val="28"/>
          <w:rtl/>
        </w:rPr>
      </w:pPr>
    </w:p>
    <w:p w14:paraId="08D2B502" w14:textId="77777777" w:rsidR="00D67830" w:rsidRPr="00CF0D63" w:rsidRDefault="00D67830" w:rsidP="00706522">
      <w:pPr>
        <w:pStyle w:val="2"/>
        <w:bidi/>
        <w:spacing w:line="360" w:lineRule="auto"/>
        <w:jc w:val="both"/>
        <w:rPr>
          <w:rFonts w:ascii="Traditional Arabic" w:eastAsiaTheme="minorHAnsi" w:hAnsi="Traditional Arabic" w:cs="Traditional Arabic"/>
          <w:color w:val="000000" w:themeColor="text1"/>
          <w:sz w:val="28"/>
          <w:szCs w:val="28"/>
          <w:rtl/>
          <w:lang w:bidi="ar-SA"/>
        </w:rPr>
      </w:pPr>
      <w:r w:rsidRPr="00CF0D63">
        <w:rPr>
          <w:rFonts w:ascii="Traditional Arabic" w:eastAsiaTheme="minorHAnsi" w:hAnsi="Traditional Arabic" w:cs="Traditional Arabic"/>
          <w:color w:val="000000" w:themeColor="text1"/>
          <w:sz w:val="28"/>
          <w:szCs w:val="28"/>
          <w:rtl/>
          <w:lang w:bidi="ar-SA"/>
        </w:rPr>
        <w:lastRenderedPageBreak/>
        <w:t>تعليمات للمستجيب</w:t>
      </w:r>
      <w:r w:rsidR="00033E08" w:rsidRPr="00CF0D63">
        <w:rPr>
          <w:rFonts w:ascii="Traditional Arabic" w:eastAsiaTheme="minorHAnsi" w:hAnsi="Traditional Arabic" w:cs="Traditional Arabic"/>
          <w:color w:val="000000" w:themeColor="text1"/>
          <w:sz w:val="28"/>
          <w:szCs w:val="28"/>
          <w:rtl/>
          <w:lang w:bidi="ar-SA"/>
        </w:rPr>
        <w:t>:</w:t>
      </w:r>
    </w:p>
    <w:p w14:paraId="1676D55C" w14:textId="77777777" w:rsidR="00D67830" w:rsidRPr="00664F7D" w:rsidRDefault="00D67830" w:rsidP="00706522">
      <w:pPr>
        <w:pStyle w:val="a5"/>
        <w:numPr>
          <w:ilvl w:val="0"/>
          <w:numId w:val="33"/>
        </w:numPr>
        <w:bidi/>
        <w:spacing w:before="0" w:beforeAutospacing="0" w:after="0" w:afterAutospacing="0" w:line="360" w:lineRule="auto"/>
        <w:ind w:hanging="205"/>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هذا الاستبيان جزء من دراسة علمية حول دمج الشركات العائلية بهدف دخول السوق الموازية</w:t>
      </w:r>
      <w:r w:rsidRPr="00664F7D">
        <w:rPr>
          <w:rFonts w:ascii="Traditional Arabic" w:eastAsiaTheme="minorHAnsi" w:hAnsi="Traditional Arabic" w:cs="Traditional Arabic"/>
          <w:color w:val="000000" w:themeColor="text1"/>
        </w:rPr>
        <w:t>.</w:t>
      </w:r>
    </w:p>
    <w:p w14:paraId="67E3F6C6" w14:textId="77777777" w:rsidR="00D67830" w:rsidRPr="00664F7D" w:rsidRDefault="00D67830" w:rsidP="00706522">
      <w:pPr>
        <w:pStyle w:val="a5"/>
        <w:numPr>
          <w:ilvl w:val="0"/>
          <w:numId w:val="33"/>
        </w:numPr>
        <w:bidi/>
        <w:spacing w:before="0" w:beforeAutospacing="0" w:after="0" w:afterAutospacing="0" w:line="360" w:lineRule="auto"/>
        <w:ind w:hanging="205"/>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المشاركة طوعية وسرية</w:t>
      </w:r>
      <w:r w:rsidR="00D7278E" w:rsidRPr="00664F7D">
        <w:rPr>
          <w:rFonts w:ascii="Traditional Arabic" w:eastAsiaTheme="minorHAnsi" w:hAnsi="Traditional Arabic" w:cs="Traditional Arabic"/>
          <w:color w:val="000000" w:themeColor="text1"/>
          <w:rtl/>
        </w:rPr>
        <w:t xml:space="preserve">، </w:t>
      </w:r>
      <w:r w:rsidRPr="00664F7D">
        <w:rPr>
          <w:rFonts w:ascii="Traditional Arabic" w:eastAsiaTheme="minorHAnsi" w:hAnsi="Traditional Arabic" w:cs="Traditional Arabic"/>
          <w:color w:val="000000" w:themeColor="text1"/>
          <w:rtl/>
        </w:rPr>
        <w:t>ولن يتم استخدام أي معلومات شخصية</w:t>
      </w:r>
      <w:r w:rsidRPr="00664F7D">
        <w:rPr>
          <w:rFonts w:ascii="Traditional Arabic" w:eastAsiaTheme="minorHAnsi" w:hAnsi="Traditional Arabic" w:cs="Traditional Arabic"/>
          <w:color w:val="000000" w:themeColor="text1"/>
        </w:rPr>
        <w:t>.</w:t>
      </w:r>
    </w:p>
    <w:p w14:paraId="2F7EE74B" w14:textId="77777777" w:rsidR="00033E08" w:rsidRPr="00664F7D" w:rsidRDefault="00D67830" w:rsidP="00706522">
      <w:pPr>
        <w:pStyle w:val="a5"/>
        <w:numPr>
          <w:ilvl w:val="0"/>
          <w:numId w:val="33"/>
        </w:numPr>
        <w:bidi/>
        <w:spacing w:before="0" w:beforeAutospacing="0" w:after="0" w:afterAutospacing="0" w:line="360" w:lineRule="auto"/>
        <w:ind w:hanging="204"/>
        <w:jc w:val="both"/>
        <w:rPr>
          <w:rFonts w:ascii="Traditional Arabic" w:eastAsiaTheme="minorHAnsi" w:hAnsi="Traditional Arabic" w:cs="Traditional Arabic"/>
          <w:color w:val="000000" w:themeColor="text1"/>
        </w:rPr>
      </w:pPr>
      <w:r w:rsidRPr="00664F7D">
        <w:rPr>
          <w:rFonts w:ascii="Traditional Arabic" w:eastAsiaTheme="minorHAnsi" w:hAnsi="Traditional Arabic" w:cs="Traditional Arabic"/>
          <w:color w:val="000000" w:themeColor="text1"/>
          <w:rtl/>
        </w:rPr>
        <w:t>يرجى قراءة كل عبارة وتحديد مستوى موافقتك وفق المقياس التالي</w:t>
      </w:r>
      <w:r w:rsidR="00033E08" w:rsidRPr="00664F7D">
        <w:rPr>
          <w:rFonts w:ascii="Traditional Arabic" w:eastAsiaTheme="minorHAnsi" w:hAnsi="Traditional Arabic" w:cs="Traditional Arabic"/>
          <w:color w:val="000000" w:themeColor="text1"/>
          <w:rtl/>
        </w:rPr>
        <w:t>:</w:t>
      </w:r>
    </w:p>
    <w:tbl>
      <w:tblPr>
        <w:tblStyle w:val="a3"/>
        <w:bidiVisual/>
        <w:tblW w:w="0" w:type="auto"/>
        <w:jc w:val="center"/>
        <w:tblBorders>
          <w:top w:val="threeDEngrave" w:sz="24" w:space="0" w:color="auto"/>
          <w:bottom w:val="threeDEmboss" w:sz="24" w:space="0" w:color="auto"/>
          <w:insideH w:val="threeDEmboss" w:sz="24" w:space="0" w:color="auto"/>
        </w:tblBorders>
        <w:tblLook w:val="04A0" w:firstRow="1" w:lastRow="0" w:firstColumn="1" w:lastColumn="0" w:noHBand="0" w:noVBand="1"/>
      </w:tblPr>
      <w:tblGrid>
        <w:gridCol w:w="1561"/>
        <w:gridCol w:w="1562"/>
        <w:gridCol w:w="1561"/>
        <w:gridCol w:w="1391"/>
        <w:gridCol w:w="1733"/>
      </w:tblGrid>
      <w:tr w:rsidR="00D67830" w:rsidRPr="00664F7D" w14:paraId="52755D8F" w14:textId="77777777" w:rsidTr="00773EB0">
        <w:trPr>
          <w:jc w:val="center"/>
        </w:trPr>
        <w:tc>
          <w:tcPr>
            <w:tcW w:w="1561" w:type="dxa"/>
            <w:shd w:val="clear" w:color="auto" w:fill="D9D9D9" w:themeFill="background1" w:themeFillShade="D9"/>
            <w:vAlign w:val="center"/>
          </w:tcPr>
          <w:p w14:paraId="327BE829"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موافق بشدة</w:t>
            </w:r>
          </w:p>
        </w:tc>
        <w:tc>
          <w:tcPr>
            <w:tcW w:w="1562" w:type="dxa"/>
            <w:shd w:val="clear" w:color="auto" w:fill="D9D9D9" w:themeFill="background1" w:themeFillShade="D9"/>
            <w:vAlign w:val="center"/>
          </w:tcPr>
          <w:p w14:paraId="56864469"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موافق</w:t>
            </w:r>
          </w:p>
        </w:tc>
        <w:tc>
          <w:tcPr>
            <w:tcW w:w="1561" w:type="dxa"/>
            <w:shd w:val="clear" w:color="auto" w:fill="D9D9D9" w:themeFill="background1" w:themeFillShade="D9"/>
            <w:vAlign w:val="center"/>
          </w:tcPr>
          <w:p w14:paraId="77FB4FFA"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محايد</w:t>
            </w:r>
          </w:p>
        </w:tc>
        <w:tc>
          <w:tcPr>
            <w:tcW w:w="1391" w:type="dxa"/>
            <w:shd w:val="clear" w:color="auto" w:fill="D9D9D9" w:themeFill="background1" w:themeFillShade="D9"/>
            <w:vAlign w:val="center"/>
          </w:tcPr>
          <w:p w14:paraId="7F380FDE"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غير موافق</w:t>
            </w:r>
          </w:p>
        </w:tc>
        <w:tc>
          <w:tcPr>
            <w:tcW w:w="1733" w:type="dxa"/>
            <w:shd w:val="clear" w:color="auto" w:fill="D9D9D9" w:themeFill="background1" w:themeFillShade="D9"/>
            <w:vAlign w:val="center"/>
          </w:tcPr>
          <w:p w14:paraId="24C5C723"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غير موافق بشدة</w:t>
            </w:r>
          </w:p>
        </w:tc>
      </w:tr>
      <w:tr w:rsidR="00D67830" w:rsidRPr="00664F7D" w14:paraId="07C364F6" w14:textId="77777777" w:rsidTr="00773EB0">
        <w:trPr>
          <w:trHeight w:val="91"/>
          <w:jc w:val="center"/>
        </w:trPr>
        <w:tc>
          <w:tcPr>
            <w:tcW w:w="1561" w:type="dxa"/>
            <w:vAlign w:val="center"/>
          </w:tcPr>
          <w:p w14:paraId="7B931A9A"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1</w:t>
            </w:r>
          </w:p>
        </w:tc>
        <w:tc>
          <w:tcPr>
            <w:tcW w:w="1562" w:type="dxa"/>
            <w:vAlign w:val="center"/>
          </w:tcPr>
          <w:p w14:paraId="5570761D"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2</w:t>
            </w:r>
          </w:p>
        </w:tc>
        <w:tc>
          <w:tcPr>
            <w:tcW w:w="1561" w:type="dxa"/>
            <w:vAlign w:val="center"/>
          </w:tcPr>
          <w:p w14:paraId="56700D3A"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3</w:t>
            </w:r>
          </w:p>
        </w:tc>
        <w:tc>
          <w:tcPr>
            <w:tcW w:w="1391" w:type="dxa"/>
            <w:vAlign w:val="center"/>
          </w:tcPr>
          <w:p w14:paraId="23B849FB"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4</w:t>
            </w:r>
          </w:p>
        </w:tc>
        <w:tc>
          <w:tcPr>
            <w:tcW w:w="1733" w:type="dxa"/>
            <w:vAlign w:val="center"/>
          </w:tcPr>
          <w:p w14:paraId="6FFAE8D7"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rtl/>
              </w:rPr>
            </w:pPr>
            <w:r w:rsidRPr="00664F7D">
              <w:rPr>
                <w:rFonts w:ascii="Traditional Arabic" w:eastAsiaTheme="minorHAnsi" w:hAnsi="Traditional Arabic" w:cs="Traditional Arabic"/>
                <w:color w:val="000000" w:themeColor="text1"/>
                <w:rtl/>
              </w:rPr>
              <w:t>5</w:t>
            </w:r>
          </w:p>
        </w:tc>
      </w:tr>
    </w:tbl>
    <w:p w14:paraId="6E04F7B9" w14:textId="77777777" w:rsidR="00D67830" w:rsidRPr="00CF0D63" w:rsidRDefault="00086CDD" w:rsidP="00706522">
      <w:pPr>
        <w:pStyle w:val="2"/>
        <w:bidi/>
        <w:spacing w:line="360" w:lineRule="auto"/>
        <w:ind w:left="0"/>
        <w:jc w:val="both"/>
        <w:rPr>
          <w:rFonts w:ascii="Traditional Arabic" w:eastAsiaTheme="minorHAnsi" w:hAnsi="Traditional Arabic" w:cs="Traditional Arabic"/>
          <w:color w:val="000000" w:themeColor="text1"/>
          <w:sz w:val="28"/>
          <w:szCs w:val="28"/>
          <w:rtl/>
          <w:lang w:bidi="ar-SA"/>
        </w:rPr>
      </w:pPr>
      <w:r w:rsidRPr="00CF0D63">
        <w:rPr>
          <w:rFonts w:ascii="Traditional Arabic" w:eastAsiaTheme="minorHAnsi" w:hAnsi="Traditional Arabic" w:cs="Traditional Arabic"/>
          <w:color w:val="000000" w:themeColor="text1"/>
          <w:sz w:val="28"/>
          <w:szCs w:val="28"/>
          <w:rtl/>
          <w:lang w:bidi="ar-SA"/>
        </w:rPr>
        <w:t xml:space="preserve">أولاً- </w:t>
      </w:r>
      <w:r w:rsidR="00D67830" w:rsidRPr="00CF0D63">
        <w:rPr>
          <w:rFonts w:ascii="Traditional Arabic" w:eastAsiaTheme="minorHAnsi" w:hAnsi="Traditional Arabic" w:cs="Traditional Arabic"/>
          <w:color w:val="000000" w:themeColor="text1"/>
          <w:sz w:val="28"/>
          <w:szCs w:val="28"/>
          <w:rtl/>
          <w:lang w:bidi="ar-SA"/>
        </w:rPr>
        <w:t>البيانات الديموغرافية</w:t>
      </w:r>
      <w:r w:rsidR="00F64EEF" w:rsidRPr="00CF0D63">
        <w:rPr>
          <w:rFonts w:ascii="Traditional Arabic" w:eastAsiaTheme="minorHAnsi" w:hAnsi="Traditional Arabic" w:cs="Traditional Arabic"/>
          <w:color w:val="000000" w:themeColor="text1"/>
          <w:sz w:val="28"/>
          <w:szCs w:val="28"/>
          <w:rtl/>
          <w:lang w:bidi="ar-SA"/>
        </w:rPr>
        <w:t>:</w:t>
      </w:r>
    </w:p>
    <w:p w14:paraId="4FA0638D" w14:textId="77777777" w:rsidR="00F64EEF" w:rsidRPr="00CF0D63" w:rsidRDefault="00F64EEF" w:rsidP="00706522">
      <w:pPr>
        <w:pStyle w:val="22"/>
        <w:numPr>
          <w:ilvl w:val="0"/>
          <w:numId w:val="34"/>
        </w:numPr>
        <w:spacing w:line="360" w:lineRule="auto"/>
        <w:ind w:hanging="204"/>
        <w:jc w:val="both"/>
        <w:rPr>
          <w:rFonts w:ascii="Traditional Arabic" w:hAnsi="Traditional Arabic" w:cs="Traditional Arabic"/>
          <w:b/>
          <w:bCs/>
          <w:sz w:val="24"/>
          <w:szCs w:val="24"/>
          <w:rtl/>
        </w:rPr>
      </w:pPr>
      <w:r w:rsidRPr="00CF0D63">
        <w:rPr>
          <w:rFonts w:ascii="Traditional Arabic" w:hAnsi="Traditional Arabic" w:cs="Traditional Arabic"/>
          <w:b/>
          <w:bCs/>
          <w:sz w:val="24"/>
          <w:szCs w:val="24"/>
          <w:rtl/>
        </w:rPr>
        <w:t xml:space="preserve">الجنس: </w:t>
      </w:r>
    </w:p>
    <w:tbl>
      <w:tblPr>
        <w:tblStyle w:val="a3"/>
        <w:bidiVisual/>
        <w:tblW w:w="3912" w:type="dxa"/>
        <w:tblInd w:w="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
        <w:gridCol w:w="567"/>
        <w:gridCol w:w="1888"/>
        <w:gridCol w:w="521"/>
      </w:tblGrid>
      <w:tr w:rsidR="00F64EEF" w:rsidRPr="00664F7D" w14:paraId="1E23B701" w14:textId="77777777" w:rsidTr="007F6CAD">
        <w:tc>
          <w:tcPr>
            <w:tcW w:w="936" w:type="dxa"/>
            <w:tcBorders>
              <w:right w:val="single" w:sz="4" w:space="0" w:color="auto"/>
            </w:tcBorders>
          </w:tcPr>
          <w:p w14:paraId="5717EF10" w14:textId="77777777" w:rsidR="00F64EEF" w:rsidRPr="00664F7D" w:rsidRDefault="00F64EEF"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ذكر</w:t>
            </w:r>
          </w:p>
        </w:tc>
        <w:tc>
          <w:tcPr>
            <w:tcW w:w="567" w:type="dxa"/>
            <w:tcBorders>
              <w:top w:val="single" w:sz="4" w:space="0" w:color="auto"/>
              <w:left w:val="single" w:sz="4" w:space="0" w:color="auto"/>
              <w:bottom w:val="single" w:sz="4" w:space="0" w:color="auto"/>
              <w:right w:val="single" w:sz="4" w:space="0" w:color="auto"/>
            </w:tcBorders>
          </w:tcPr>
          <w:p w14:paraId="4C3B26A8" w14:textId="77777777" w:rsidR="00F64EEF" w:rsidRPr="00664F7D" w:rsidRDefault="00F64EEF" w:rsidP="00706522">
            <w:pPr>
              <w:pStyle w:val="22"/>
              <w:spacing w:line="360" w:lineRule="auto"/>
              <w:jc w:val="both"/>
              <w:rPr>
                <w:rFonts w:ascii="Traditional Arabic" w:hAnsi="Traditional Arabic" w:cs="Traditional Arabic"/>
                <w:sz w:val="24"/>
                <w:szCs w:val="24"/>
                <w:rtl/>
              </w:rPr>
            </w:pPr>
          </w:p>
        </w:tc>
        <w:tc>
          <w:tcPr>
            <w:tcW w:w="1888" w:type="dxa"/>
            <w:tcBorders>
              <w:left w:val="single" w:sz="4" w:space="0" w:color="auto"/>
              <w:right w:val="single" w:sz="4" w:space="0" w:color="auto"/>
            </w:tcBorders>
          </w:tcPr>
          <w:p w14:paraId="1446DFD0" w14:textId="77777777" w:rsidR="00F64EEF" w:rsidRPr="00664F7D" w:rsidRDefault="00F64EEF"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أنثى</w:t>
            </w:r>
          </w:p>
        </w:tc>
        <w:tc>
          <w:tcPr>
            <w:tcW w:w="521" w:type="dxa"/>
            <w:tcBorders>
              <w:top w:val="single" w:sz="4" w:space="0" w:color="auto"/>
              <w:left w:val="single" w:sz="4" w:space="0" w:color="auto"/>
              <w:bottom w:val="single" w:sz="4" w:space="0" w:color="auto"/>
              <w:right w:val="single" w:sz="4" w:space="0" w:color="auto"/>
            </w:tcBorders>
          </w:tcPr>
          <w:p w14:paraId="7E04EDCC" w14:textId="77777777" w:rsidR="00F64EEF" w:rsidRPr="00664F7D" w:rsidRDefault="00F64EEF" w:rsidP="00706522">
            <w:pPr>
              <w:pStyle w:val="22"/>
              <w:spacing w:line="360" w:lineRule="auto"/>
              <w:jc w:val="center"/>
              <w:rPr>
                <w:rFonts w:ascii="Traditional Arabic" w:hAnsi="Traditional Arabic" w:cs="Traditional Arabic"/>
                <w:sz w:val="24"/>
                <w:szCs w:val="24"/>
              </w:rPr>
            </w:pPr>
          </w:p>
        </w:tc>
      </w:tr>
    </w:tbl>
    <w:p w14:paraId="5B3059A2" w14:textId="77777777" w:rsidR="007F6CAD" w:rsidRPr="00CF0D63" w:rsidRDefault="007F6CAD" w:rsidP="00706522">
      <w:pPr>
        <w:pStyle w:val="22"/>
        <w:numPr>
          <w:ilvl w:val="0"/>
          <w:numId w:val="34"/>
        </w:numPr>
        <w:spacing w:line="360" w:lineRule="auto"/>
        <w:ind w:hanging="204"/>
        <w:jc w:val="both"/>
        <w:rPr>
          <w:rFonts w:ascii="Traditional Arabic" w:hAnsi="Traditional Arabic" w:cs="Traditional Arabic"/>
          <w:b/>
          <w:bCs/>
          <w:sz w:val="24"/>
          <w:szCs w:val="24"/>
          <w:rtl/>
        </w:rPr>
      </w:pPr>
      <w:r w:rsidRPr="00CF0D63">
        <w:rPr>
          <w:rFonts w:ascii="Traditional Arabic" w:hAnsi="Traditional Arabic" w:cs="Traditional Arabic"/>
          <w:b/>
          <w:bCs/>
          <w:sz w:val="24"/>
          <w:szCs w:val="24"/>
          <w:rtl/>
        </w:rPr>
        <w:t xml:space="preserve">العمر: </w:t>
      </w:r>
    </w:p>
    <w:tbl>
      <w:tblPr>
        <w:tblStyle w:val="a3"/>
        <w:bidiVisual/>
        <w:tblW w:w="7327" w:type="dxa"/>
        <w:jc w:val="center"/>
        <w:tblLook w:val="04A0" w:firstRow="1" w:lastRow="0" w:firstColumn="1" w:lastColumn="0" w:noHBand="0" w:noVBand="1"/>
      </w:tblPr>
      <w:tblGrid>
        <w:gridCol w:w="1275"/>
        <w:gridCol w:w="567"/>
        <w:gridCol w:w="1134"/>
        <w:gridCol w:w="567"/>
        <w:gridCol w:w="1134"/>
        <w:gridCol w:w="567"/>
        <w:gridCol w:w="1439"/>
        <w:gridCol w:w="644"/>
      </w:tblGrid>
      <w:tr w:rsidR="007F6CAD" w:rsidRPr="00664F7D" w14:paraId="03878816" w14:textId="77777777" w:rsidTr="0084532D">
        <w:trPr>
          <w:jc w:val="center"/>
        </w:trPr>
        <w:tc>
          <w:tcPr>
            <w:tcW w:w="1275" w:type="dxa"/>
            <w:tcBorders>
              <w:top w:val="nil"/>
              <w:left w:val="nil"/>
              <w:bottom w:val="nil"/>
            </w:tcBorders>
          </w:tcPr>
          <w:p w14:paraId="68EB8580" w14:textId="77777777" w:rsidR="007F6CAD" w:rsidRPr="00664F7D" w:rsidRDefault="007F6CAD"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أقل من 25 </w:t>
            </w:r>
          </w:p>
        </w:tc>
        <w:tc>
          <w:tcPr>
            <w:tcW w:w="567" w:type="dxa"/>
          </w:tcPr>
          <w:p w14:paraId="2E6D5DB0" w14:textId="77777777" w:rsidR="007F6CAD" w:rsidRPr="00664F7D" w:rsidRDefault="007F6CAD" w:rsidP="00706522">
            <w:pPr>
              <w:pStyle w:val="22"/>
              <w:spacing w:line="360" w:lineRule="auto"/>
              <w:jc w:val="both"/>
              <w:rPr>
                <w:rFonts w:ascii="Traditional Arabic" w:hAnsi="Traditional Arabic" w:cs="Traditional Arabic"/>
                <w:sz w:val="24"/>
                <w:szCs w:val="24"/>
                <w:rtl/>
              </w:rPr>
            </w:pPr>
          </w:p>
        </w:tc>
        <w:tc>
          <w:tcPr>
            <w:tcW w:w="1134" w:type="dxa"/>
            <w:tcBorders>
              <w:top w:val="nil"/>
              <w:bottom w:val="nil"/>
            </w:tcBorders>
          </w:tcPr>
          <w:p w14:paraId="34AFE8C7" w14:textId="77777777" w:rsidR="007F6CAD" w:rsidRPr="00664F7D" w:rsidRDefault="007F6CAD"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45-36 </w:t>
            </w:r>
          </w:p>
        </w:tc>
        <w:tc>
          <w:tcPr>
            <w:tcW w:w="567" w:type="dxa"/>
          </w:tcPr>
          <w:p w14:paraId="5B81EAD7" w14:textId="77777777" w:rsidR="007F6CAD" w:rsidRPr="00664F7D" w:rsidRDefault="007F6CAD" w:rsidP="00706522">
            <w:pPr>
              <w:pStyle w:val="22"/>
              <w:spacing w:line="360" w:lineRule="auto"/>
              <w:jc w:val="right"/>
              <w:rPr>
                <w:rFonts w:ascii="Traditional Arabic" w:hAnsi="Traditional Arabic" w:cs="Traditional Arabic"/>
                <w:sz w:val="24"/>
                <w:szCs w:val="24"/>
              </w:rPr>
            </w:pPr>
          </w:p>
        </w:tc>
        <w:tc>
          <w:tcPr>
            <w:tcW w:w="1134" w:type="dxa"/>
            <w:tcBorders>
              <w:top w:val="nil"/>
              <w:bottom w:val="nil"/>
            </w:tcBorders>
          </w:tcPr>
          <w:p w14:paraId="221B1E10" w14:textId="77777777" w:rsidR="007F6CAD" w:rsidRPr="00664F7D" w:rsidRDefault="007F6CAD"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25-35</w:t>
            </w:r>
          </w:p>
        </w:tc>
        <w:tc>
          <w:tcPr>
            <w:tcW w:w="567" w:type="dxa"/>
          </w:tcPr>
          <w:p w14:paraId="055D0B21" w14:textId="77777777" w:rsidR="007F6CAD" w:rsidRPr="00664F7D" w:rsidRDefault="007F6CAD" w:rsidP="00706522">
            <w:pPr>
              <w:pStyle w:val="22"/>
              <w:spacing w:line="360" w:lineRule="auto"/>
              <w:jc w:val="both"/>
              <w:rPr>
                <w:rFonts w:ascii="Traditional Arabic" w:hAnsi="Traditional Arabic" w:cs="Traditional Arabic"/>
                <w:sz w:val="24"/>
                <w:szCs w:val="24"/>
                <w:rtl/>
              </w:rPr>
            </w:pPr>
          </w:p>
        </w:tc>
        <w:tc>
          <w:tcPr>
            <w:tcW w:w="1439" w:type="dxa"/>
            <w:tcBorders>
              <w:top w:val="nil"/>
              <w:bottom w:val="nil"/>
            </w:tcBorders>
          </w:tcPr>
          <w:p w14:paraId="5D80B71F" w14:textId="77777777" w:rsidR="007F6CAD" w:rsidRPr="00664F7D" w:rsidRDefault="007F6CAD"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أكثر من 45</w:t>
            </w:r>
          </w:p>
        </w:tc>
        <w:tc>
          <w:tcPr>
            <w:tcW w:w="644" w:type="dxa"/>
          </w:tcPr>
          <w:p w14:paraId="2DFDFAB4" w14:textId="77777777" w:rsidR="007F6CAD" w:rsidRPr="00664F7D" w:rsidRDefault="007F6CAD" w:rsidP="00706522">
            <w:pPr>
              <w:pStyle w:val="22"/>
              <w:spacing w:line="360" w:lineRule="auto"/>
              <w:jc w:val="both"/>
              <w:rPr>
                <w:rFonts w:ascii="Traditional Arabic" w:hAnsi="Traditional Arabic" w:cs="Traditional Arabic"/>
                <w:sz w:val="24"/>
                <w:szCs w:val="24"/>
                <w:rtl/>
              </w:rPr>
            </w:pPr>
          </w:p>
        </w:tc>
      </w:tr>
    </w:tbl>
    <w:p w14:paraId="017C6C6B" w14:textId="77777777" w:rsidR="0084532D" w:rsidRPr="00CF0D63" w:rsidRDefault="0084532D" w:rsidP="00706522">
      <w:pPr>
        <w:pStyle w:val="22"/>
        <w:numPr>
          <w:ilvl w:val="0"/>
          <w:numId w:val="34"/>
        </w:numPr>
        <w:spacing w:line="360" w:lineRule="auto"/>
        <w:ind w:hanging="204"/>
        <w:jc w:val="both"/>
        <w:rPr>
          <w:rFonts w:ascii="Traditional Arabic" w:hAnsi="Traditional Arabic" w:cs="Traditional Arabic"/>
          <w:b/>
          <w:bCs/>
          <w:sz w:val="24"/>
          <w:szCs w:val="24"/>
          <w:rtl/>
        </w:rPr>
      </w:pPr>
      <w:r w:rsidRPr="00CF0D63">
        <w:rPr>
          <w:rFonts w:ascii="Traditional Arabic" w:hAnsi="Traditional Arabic" w:cs="Traditional Arabic"/>
          <w:b/>
          <w:bCs/>
          <w:sz w:val="24"/>
          <w:szCs w:val="24"/>
          <w:rtl/>
        </w:rPr>
        <w:t xml:space="preserve">القسم/ الوظيفة: </w:t>
      </w:r>
    </w:p>
    <w:tbl>
      <w:tblPr>
        <w:tblStyle w:val="a3"/>
        <w:bidiVisual/>
        <w:tblW w:w="7327" w:type="dxa"/>
        <w:jc w:val="center"/>
        <w:tblLook w:val="04A0" w:firstRow="1" w:lastRow="0" w:firstColumn="1" w:lastColumn="0" w:noHBand="0" w:noVBand="1"/>
      </w:tblPr>
      <w:tblGrid>
        <w:gridCol w:w="1275"/>
        <w:gridCol w:w="567"/>
        <w:gridCol w:w="1134"/>
        <w:gridCol w:w="567"/>
        <w:gridCol w:w="1134"/>
        <w:gridCol w:w="567"/>
        <w:gridCol w:w="1439"/>
        <w:gridCol w:w="644"/>
      </w:tblGrid>
      <w:tr w:rsidR="0084532D" w:rsidRPr="00664F7D" w14:paraId="70DCE7E6" w14:textId="77777777" w:rsidTr="00E84EBD">
        <w:trPr>
          <w:jc w:val="center"/>
        </w:trPr>
        <w:tc>
          <w:tcPr>
            <w:tcW w:w="1275" w:type="dxa"/>
            <w:tcBorders>
              <w:top w:val="nil"/>
              <w:left w:val="nil"/>
              <w:bottom w:val="nil"/>
            </w:tcBorders>
          </w:tcPr>
          <w:p w14:paraId="1D57EFBC" w14:textId="77777777" w:rsidR="0084532D" w:rsidRPr="00664F7D" w:rsidRDefault="0084532D"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الإدارة العليا </w:t>
            </w:r>
          </w:p>
        </w:tc>
        <w:tc>
          <w:tcPr>
            <w:tcW w:w="567" w:type="dxa"/>
          </w:tcPr>
          <w:p w14:paraId="5194AEE0" w14:textId="77777777" w:rsidR="0084532D" w:rsidRPr="00664F7D" w:rsidRDefault="0084532D" w:rsidP="00706522">
            <w:pPr>
              <w:pStyle w:val="22"/>
              <w:spacing w:line="360" w:lineRule="auto"/>
              <w:jc w:val="both"/>
              <w:rPr>
                <w:rFonts w:ascii="Traditional Arabic" w:hAnsi="Traditional Arabic" w:cs="Traditional Arabic"/>
                <w:sz w:val="24"/>
                <w:szCs w:val="24"/>
                <w:rtl/>
              </w:rPr>
            </w:pPr>
          </w:p>
        </w:tc>
        <w:tc>
          <w:tcPr>
            <w:tcW w:w="1134" w:type="dxa"/>
            <w:tcBorders>
              <w:top w:val="nil"/>
              <w:bottom w:val="nil"/>
            </w:tcBorders>
          </w:tcPr>
          <w:p w14:paraId="5005B9D4" w14:textId="77777777" w:rsidR="0084532D" w:rsidRPr="00664F7D" w:rsidRDefault="0084532D"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المالية</w:t>
            </w:r>
          </w:p>
        </w:tc>
        <w:tc>
          <w:tcPr>
            <w:tcW w:w="567" w:type="dxa"/>
          </w:tcPr>
          <w:p w14:paraId="06B6D223" w14:textId="77777777" w:rsidR="0084532D" w:rsidRPr="00664F7D" w:rsidRDefault="0084532D" w:rsidP="00706522">
            <w:pPr>
              <w:pStyle w:val="22"/>
              <w:spacing w:line="360" w:lineRule="auto"/>
              <w:jc w:val="right"/>
              <w:rPr>
                <w:rFonts w:ascii="Traditional Arabic" w:hAnsi="Traditional Arabic" w:cs="Traditional Arabic"/>
                <w:sz w:val="24"/>
                <w:szCs w:val="24"/>
              </w:rPr>
            </w:pPr>
          </w:p>
        </w:tc>
        <w:tc>
          <w:tcPr>
            <w:tcW w:w="1134" w:type="dxa"/>
            <w:tcBorders>
              <w:top w:val="nil"/>
              <w:bottom w:val="nil"/>
            </w:tcBorders>
          </w:tcPr>
          <w:p w14:paraId="2EA82D35" w14:textId="77777777" w:rsidR="0084532D" w:rsidRPr="00664F7D" w:rsidRDefault="0084532D"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التشغيل</w:t>
            </w:r>
          </w:p>
        </w:tc>
        <w:tc>
          <w:tcPr>
            <w:tcW w:w="567" w:type="dxa"/>
          </w:tcPr>
          <w:p w14:paraId="04DB0F57" w14:textId="77777777" w:rsidR="0084532D" w:rsidRPr="00664F7D" w:rsidRDefault="0084532D" w:rsidP="00706522">
            <w:pPr>
              <w:pStyle w:val="22"/>
              <w:spacing w:line="360" w:lineRule="auto"/>
              <w:jc w:val="both"/>
              <w:rPr>
                <w:rFonts w:ascii="Traditional Arabic" w:hAnsi="Traditional Arabic" w:cs="Traditional Arabic"/>
                <w:sz w:val="24"/>
                <w:szCs w:val="24"/>
                <w:rtl/>
              </w:rPr>
            </w:pPr>
          </w:p>
        </w:tc>
        <w:tc>
          <w:tcPr>
            <w:tcW w:w="1439" w:type="dxa"/>
            <w:tcBorders>
              <w:top w:val="nil"/>
              <w:bottom w:val="nil"/>
            </w:tcBorders>
          </w:tcPr>
          <w:p w14:paraId="62E84236" w14:textId="77777777" w:rsidR="0084532D" w:rsidRPr="00664F7D" w:rsidRDefault="0084532D"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أخرى (تذكر)</w:t>
            </w:r>
          </w:p>
        </w:tc>
        <w:tc>
          <w:tcPr>
            <w:tcW w:w="644" w:type="dxa"/>
          </w:tcPr>
          <w:p w14:paraId="03410802" w14:textId="77777777" w:rsidR="0084532D" w:rsidRPr="00664F7D" w:rsidRDefault="0084532D" w:rsidP="00706522">
            <w:pPr>
              <w:pStyle w:val="22"/>
              <w:spacing w:line="360" w:lineRule="auto"/>
              <w:jc w:val="both"/>
              <w:rPr>
                <w:rFonts w:ascii="Traditional Arabic" w:hAnsi="Traditional Arabic" w:cs="Traditional Arabic"/>
                <w:sz w:val="24"/>
                <w:szCs w:val="24"/>
                <w:rtl/>
              </w:rPr>
            </w:pPr>
          </w:p>
        </w:tc>
      </w:tr>
    </w:tbl>
    <w:p w14:paraId="65B96515" w14:textId="77777777" w:rsidR="0084532D" w:rsidRPr="00CF0D63" w:rsidRDefault="0084532D" w:rsidP="00706522">
      <w:pPr>
        <w:pStyle w:val="22"/>
        <w:numPr>
          <w:ilvl w:val="0"/>
          <w:numId w:val="34"/>
        </w:numPr>
        <w:spacing w:line="360" w:lineRule="auto"/>
        <w:ind w:hanging="204"/>
        <w:jc w:val="both"/>
        <w:rPr>
          <w:rFonts w:ascii="Traditional Arabic" w:hAnsi="Traditional Arabic" w:cs="Traditional Arabic"/>
          <w:b/>
          <w:bCs/>
          <w:sz w:val="24"/>
          <w:szCs w:val="24"/>
          <w:rtl/>
        </w:rPr>
      </w:pPr>
      <w:r w:rsidRPr="00CF0D63">
        <w:rPr>
          <w:rFonts w:ascii="Traditional Arabic" w:hAnsi="Traditional Arabic" w:cs="Traditional Arabic"/>
          <w:b/>
          <w:bCs/>
          <w:sz w:val="24"/>
          <w:szCs w:val="24"/>
          <w:rtl/>
        </w:rPr>
        <w:t xml:space="preserve">سنوات الخبرة: </w:t>
      </w:r>
    </w:p>
    <w:tbl>
      <w:tblPr>
        <w:tblStyle w:val="a3"/>
        <w:bidiVisual/>
        <w:tblW w:w="7939" w:type="dxa"/>
        <w:tblInd w:w="623" w:type="dxa"/>
        <w:tblLook w:val="04A0" w:firstRow="1" w:lastRow="0" w:firstColumn="1" w:lastColumn="0" w:noHBand="0" w:noVBand="1"/>
      </w:tblPr>
      <w:tblGrid>
        <w:gridCol w:w="1134"/>
        <w:gridCol w:w="567"/>
        <w:gridCol w:w="709"/>
        <w:gridCol w:w="567"/>
        <w:gridCol w:w="851"/>
        <w:gridCol w:w="567"/>
        <w:gridCol w:w="992"/>
        <w:gridCol w:w="567"/>
        <w:gridCol w:w="1417"/>
        <w:gridCol w:w="568"/>
      </w:tblGrid>
      <w:tr w:rsidR="004A6B0C" w:rsidRPr="00664F7D" w14:paraId="07545107" w14:textId="77777777" w:rsidTr="00A83F12">
        <w:tc>
          <w:tcPr>
            <w:tcW w:w="1134" w:type="dxa"/>
            <w:tcBorders>
              <w:top w:val="nil"/>
              <w:left w:val="nil"/>
              <w:bottom w:val="nil"/>
            </w:tcBorders>
          </w:tcPr>
          <w:p w14:paraId="1467B138" w14:textId="77777777" w:rsidR="004A6B0C" w:rsidRPr="00664F7D" w:rsidRDefault="004A6B0C"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أقل من 5 </w:t>
            </w:r>
          </w:p>
        </w:tc>
        <w:tc>
          <w:tcPr>
            <w:tcW w:w="567" w:type="dxa"/>
          </w:tcPr>
          <w:p w14:paraId="69067BF8" w14:textId="77777777" w:rsidR="004A6B0C" w:rsidRPr="00664F7D" w:rsidRDefault="004A6B0C" w:rsidP="00706522">
            <w:pPr>
              <w:pStyle w:val="22"/>
              <w:spacing w:line="360" w:lineRule="auto"/>
              <w:jc w:val="both"/>
              <w:rPr>
                <w:rFonts w:ascii="Traditional Arabic" w:hAnsi="Traditional Arabic" w:cs="Traditional Arabic"/>
                <w:sz w:val="24"/>
                <w:szCs w:val="24"/>
                <w:rtl/>
              </w:rPr>
            </w:pPr>
          </w:p>
        </w:tc>
        <w:tc>
          <w:tcPr>
            <w:tcW w:w="709" w:type="dxa"/>
            <w:tcBorders>
              <w:top w:val="nil"/>
              <w:bottom w:val="nil"/>
            </w:tcBorders>
          </w:tcPr>
          <w:p w14:paraId="38CED600" w14:textId="77777777" w:rsidR="004A6B0C" w:rsidRPr="00664F7D" w:rsidRDefault="004A6B0C"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 xml:space="preserve">3-5 </w:t>
            </w:r>
          </w:p>
        </w:tc>
        <w:tc>
          <w:tcPr>
            <w:tcW w:w="567" w:type="dxa"/>
          </w:tcPr>
          <w:p w14:paraId="71F48FF8" w14:textId="77777777" w:rsidR="004A6B0C" w:rsidRPr="00664F7D" w:rsidRDefault="004A6B0C" w:rsidP="00706522">
            <w:pPr>
              <w:pStyle w:val="22"/>
              <w:spacing w:line="360" w:lineRule="auto"/>
              <w:jc w:val="right"/>
              <w:rPr>
                <w:rFonts w:ascii="Traditional Arabic" w:hAnsi="Traditional Arabic" w:cs="Traditional Arabic"/>
                <w:sz w:val="24"/>
                <w:szCs w:val="24"/>
              </w:rPr>
            </w:pPr>
          </w:p>
        </w:tc>
        <w:tc>
          <w:tcPr>
            <w:tcW w:w="851" w:type="dxa"/>
            <w:tcBorders>
              <w:top w:val="nil"/>
              <w:bottom w:val="nil"/>
            </w:tcBorders>
          </w:tcPr>
          <w:p w14:paraId="4E44125B" w14:textId="77777777" w:rsidR="004A6B0C" w:rsidRPr="00664F7D" w:rsidRDefault="004A6B0C"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5-10</w:t>
            </w:r>
          </w:p>
        </w:tc>
        <w:tc>
          <w:tcPr>
            <w:tcW w:w="567" w:type="dxa"/>
          </w:tcPr>
          <w:p w14:paraId="2481113D" w14:textId="77777777" w:rsidR="004A6B0C" w:rsidRPr="00664F7D" w:rsidRDefault="004A6B0C" w:rsidP="00706522">
            <w:pPr>
              <w:pStyle w:val="22"/>
              <w:spacing w:line="360" w:lineRule="auto"/>
              <w:jc w:val="both"/>
              <w:rPr>
                <w:rFonts w:ascii="Traditional Arabic" w:hAnsi="Traditional Arabic" w:cs="Traditional Arabic"/>
                <w:sz w:val="24"/>
                <w:szCs w:val="24"/>
                <w:rtl/>
              </w:rPr>
            </w:pPr>
          </w:p>
        </w:tc>
        <w:tc>
          <w:tcPr>
            <w:tcW w:w="992" w:type="dxa"/>
            <w:tcBorders>
              <w:top w:val="nil"/>
              <w:bottom w:val="nil"/>
            </w:tcBorders>
          </w:tcPr>
          <w:p w14:paraId="067F2562" w14:textId="77777777" w:rsidR="004A6B0C" w:rsidRPr="00664F7D" w:rsidRDefault="004A6B0C"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11-15</w:t>
            </w:r>
          </w:p>
        </w:tc>
        <w:tc>
          <w:tcPr>
            <w:tcW w:w="567" w:type="dxa"/>
          </w:tcPr>
          <w:p w14:paraId="56C9DA5F" w14:textId="77777777" w:rsidR="004A6B0C" w:rsidRPr="00664F7D" w:rsidRDefault="004A6B0C" w:rsidP="00706522">
            <w:pPr>
              <w:pStyle w:val="22"/>
              <w:spacing w:line="360" w:lineRule="auto"/>
              <w:jc w:val="right"/>
              <w:rPr>
                <w:rFonts w:ascii="Traditional Arabic" w:hAnsi="Traditional Arabic" w:cs="Traditional Arabic"/>
                <w:sz w:val="24"/>
                <w:szCs w:val="24"/>
                <w:rtl/>
              </w:rPr>
            </w:pPr>
          </w:p>
        </w:tc>
        <w:tc>
          <w:tcPr>
            <w:tcW w:w="1417" w:type="dxa"/>
            <w:tcBorders>
              <w:top w:val="nil"/>
              <w:bottom w:val="nil"/>
            </w:tcBorders>
          </w:tcPr>
          <w:p w14:paraId="18CB4A14" w14:textId="77777777" w:rsidR="004A6B0C" w:rsidRPr="00664F7D" w:rsidRDefault="004A6B0C" w:rsidP="00706522">
            <w:pPr>
              <w:pStyle w:val="22"/>
              <w:spacing w:line="360" w:lineRule="auto"/>
              <w:jc w:val="right"/>
              <w:rPr>
                <w:rFonts w:ascii="Traditional Arabic" w:hAnsi="Traditional Arabic" w:cs="Traditional Arabic"/>
                <w:sz w:val="24"/>
                <w:szCs w:val="24"/>
                <w:rtl/>
              </w:rPr>
            </w:pPr>
            <w:r w:rsidRPr="00664F7D">
              <w:rPr>
                <w:rFonts w:ascii="Traditional Arabic" w:hAnsi="Traditional Arabic" w:cs="Traditional Arabic"/>
                <w:sz w:val="24"/>
                <w:szCs w:val="24"/>
                <w:rtl/>
              </w:rPr>
              <w:t>أكثر من 15</w:t>
            </w:r>
          </w:p>
        </w:tc>
        <w:tc>
          <w:tcPr>
            <w:tcW w:w="568" w:type="dxa"/>
          </w:tcPr>
          <w:p w14:paraId="49E59364" w14:textId="77777777" w:rsidR="004A6B0C" w:rsidRPr="00664F7D" w:rsidRDefault="004A6B0C" w:rsidP="00706522">
            <w:pPr>
              <w:pStyle w:val="22"/>
              <w:spacing w:line="360" w:lineRule="auto"/>
              <w:jc w:val="both"/>
              <w:rPr>
                <w:rFonts w:ascii="Traditional Arabic" w:hAnsi="Traditional Arabic" w:cs="Traditional Arabic"/>
                <w:sz w:val="24"/>
                <w:szCs w:val="24"/>
                <w:rtl/>
              </w:rPr>
            </w:pPr>
          </w:p>
        </w:tc>
      </w:tr>
    </w:tbl>
    <w:p w14:paraId="48B52A05" w14:textId="77777777" w:rsidR="0084532D" w:rsidRPr="00664F7D" w:rsidRDefault="0084532D" w:rsidP="00706522">
      <w:pPr>
        <w:pStyle w:val="22"/>
        <w:spacing w:line="360" w:lineRule="auto"/>
        <w:jc w:val="both"/>
        <w:rPr>
          <w:rFonts w:cs="Simplified Arabic"/>
          <w:sz w:val="28"/>
          <w:szCs w:val="28"/>
          <w:rtl/>
        </w:rPr>
      </w:pPr>
    </w:p>
    <w:p w14:paraId="6919EFA9" w14:textId="77777777" w:rsidR="00A83F12" w:rsidRPr="00664F7D" w:rsidRDefault="00A83F12" w:rsidP="00706522">
      <w:pPr>
        <w:spacing w:after="0" w:line="360" w:lineRule="auto"/>
        <w:rPr>
          <w:rFonts w:ascii="Times New Roman" w:hAnsi="Times New Roman" w:cs="Simplified Arabic"/>
          <w:color w:val="000000" w:themeColor="text1"/>
          <w:sz w:val="30"/>
          <w:szCs w:val="30"/>
          <w:rtl/>
        </w:rPr>
      </w:pPr>
      <w:r w:rsidRPr="00664F7D">
        <w:rPr>
          <w:rFonts w:ascii="Times New Roman" w:hAnsi="Times New Roman" w:cs="Simplified Arabic"/>
          <w:color w:val="000000" w:themeColor="text1"/>
          <w:sz w:val="30"/>
          <w:szCs w:val="30"/>
          <w:rtl/>
        </w:rPr>
        <w:br w:type="page"/>
      </w:r>
    </w:p>
    <w:p w14:paraId="230C0B2D" w14:textId="77777777" w:rsidR="00D67830" w:rsidRPr="00CF0D63" w:rsidRDefault="00086CDD" w:rsidP="00706522">
      <w:pPr>
        <w:pStyle w:val="2"/>
        <w:bidi/>
        <w:spacing w:line="360" w:lineRule="auto"/>
        <w:ind w:left="0"/>
        <w:jc w:val="both"/>
        <w:rPr>
          <w:rFonts w:ascii="Traditional Arabic" w:eastAsiaTheme="minorHAnsi" w:hAnsi="Traditional Arabic" w:cs="Traditional Arabic"/>
          <w:color w:val="000000" w:themeColor="text1"/>
          <w:sz w:val="28"/>
          <w:szCs w:val="28"/>
          <w:rtl/>
        </w:rPr>
      </w:pPr>
      <w:r w:rsidRPr="00CF0D63">
        <w:rPr>
          <w:rFonts w:ascii="Traditional Arabic" w:eastAsiaTheme="minorHAnsi" w:hAnsi="Traditional Arabic" w:cs="Traditional Arabic"/>
          <w:color w:val="000000" w:themeColor="text1"/>
          <w:sz w:val="28"/>
          <w:szCs w:val="28"/>
          <w:rtl/>
          <w:lang w:bidi="ar-SA"/>
        </w:rPr>
        <w:lastRenderedPageBreak/>
        <w:t xml:space="preserve">ثانياً- </w:t>
      </w:r>
      <w:r w:rsidR="005C20E0" w:rsidRPr="00CF0D63">
        <w:rPr>
          <w:rFonts w:ascii="Traditional Arabic" w:eastAsiaTheme="minorHAnsi" w:hAnsi="Traditional Arabic" w:cs="Traditional Arabic"/>
          <w:color w:val="000000" w:themeColor="text1"/>
          <w:sz w:val="28"/>
          <w:szCs w:val="28"/>
          <w:rtl/>
          <w:lang w:bidi="ar-SA"/>
        </w:rPr>
        <w:t>الأداء</w:t>
      </w:r>
      <w:r w:rsidR="00D67830" w:rsidRPr="00CF0D63">
        <w:rPr>
          <w:rFonts w:ascii="Traditional Arabic" w:eastAsiaTheme="minorHAnsi" w:hAnsi="Traditional Arabic" w:cs="Traditional Arabic"/>
          <w:color w:val="000000" w:themeColor="text1"/>
          <w:sz w:val="28"/>
          <w:szCs w:val="28"/>
          <w:rtl/>
        </w:rPr>
        <w:t xml:space="preserve"> </w:t>
      </w:r>
      <w:r w:rsidR="00D67830" w:rsidRPr="00CF0D63">
        <w:rPr>
          <w:rFonts w:ascii="Traditional Arabic" w:eastAsiaTheme="minorHAnsi" w:hAnsi="Traditional Arabic" w:cs="Traditional Arabic"/>
          <w:color w:val="000000" w:themeColor="text1"/>
          <w:sz w:val="28"/>
          <w:szCs w:val="28"/>
          <w:rtl/>
          <w:lang w:bidi="ar-SA"/>
        </w:rPr>
        <w:t>المالي</w:t>
      </w:r>
      <w:r w:rsidR="00D67830" w:rsidRPr="00CF0D63">
        <w:rPr>
          <w:rFonts w:ascii="Traditional Arabic" w:eastAsiaTheme="minorHAnsi" w:hAnsi="Traditional Arabic" w:cs="Traditional Arabic"/>
          <w:color w:val="000000" w:themeColor="text1"/>
          <w:sz w:val="28"/>
          <w:szCs w:val="28"/>
          <w:rtl/>
        </w:rPr>
        <w:t xml:space="preserve"> </w:t>
      </w:r>
      <w:r w:rsidR="00D67830" w:rsidRPr="00CF0D63">
        <w:rPr>
          <w:rFonts w:ascii="Traditional Arabic" w:eastAsiaTheme="minorHAnsi" w:hAnsi="Traditional Arabic" w:cs="Traditional Arabic"/>
          <w:color w:val="000000" w:themeColor="text1"/>
          <w:sz w:val="28"/>
          <w:szCs w:val="28"/>
          <w:rtl/>
          <w:lang w:bidi="ar-SA"/>
        </w:rPr>
        <w:t>بعد</w:t>
      </w:r>
      <w:r w:rsidR="00D67830" w:rsidRPr="00CF0D63">
        <w:rPr>
          <w:rFonts w:ascii="Traditional Arabic" w:eastAsiaTheme="minorHAnsi" w:hAnsi="Traditional Arabic" w:cs="Traditional Arabic"/>
          <w:color w:val="000000" w:themeColor="text1"/>
          <w:sz w:val="28"/>
          <w:szCs w:val="28"/>
          <w:rtl/>
        </w:rPr>
        <w:t xml:space="preserve"> </w:t>
      </w:r>
      <w:r w:rsidR="00D67830" w:rsidRPr="00CF0D63">
        <w:rPr>
          <w:rFonts w:ascii="Traditional Arabic" w:eastAsiaTheme="minorHAnsi" w:hAnsi="Traditional Arabic" w:cs="Traditional Arabic"/>
          <w:color w:val="000000" w:themeColor="text1"/>
          <w:sz w:val="28"/>
          <w:szCs w:val="28"/>
          <w:rtl/>
          <w:lang w:bidi="ar-SA"/>
        </w:rPr>
        <w:t>الدمج</w:t>
      </w:r>
      <w:r w:rsidR="00D67830" w:rsidRPr="00CF0D63">
        <w:rPr>
          <w:rFonts w:ascii="Traditional Arabic" w:eastAsiaTheme="minorHAnsi" w:hAnsi="Traditional Arabic" w:cs="Traditional Arabic"/>
          <w:color w:val="000000" w:themeColor="text1"/>
          <w:sz w:val="28"/>
          <w:szCs w:val="28"/>
          <w:rtl/>
        </w:rPr>
        <w:t xml:space="preserve"> </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41"/>
        <w:gridCol w:w="4279"/>
        <w:gridCol w:w="875"/>
        <w:gridCol w:w="698"/>
        <w:gridCol w:w="850"/>
        <w:gridCol w:w="851"/>
        <w:gridCol w:w="1116"/>
      </w:tblGrid>
      <w:tr w:rsidR="00D67830" w:rsidRPr="00664F7D" w14:paraId="63E24761"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0157C97"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رقم</w:t>
            </w:r>
          </w:p>
        </w:tc>
        <w:tc>
          <w:tcPr>
            <w:tcW w:w="4279" w:type="dxa"/>
            <w:tcBorders>
              <w:top w:val="threeDEngrave" w:sz="24" w:space="0" w:color="auto"/>
              <w:bottom w:val="threeDEmboss" w:sz="24" w:space="0" w:color="auto"/>
            </w:tcBorders>
            <w:shd w:val="clear" w:color="auto" w:fill="D9D9D9" w:themeFill="background1" w:themeFillShade="D9"/>
            <w:vAlign w:val="center"/>
            <w:hideMark/>
          </w:tcPr>
          <w:p w14:paraId="73596C04"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العبــارة</w:t>
            </w:r>
          </w:p>
        </w:tc>
        <w:tc>
          <w:tcPr>
            <w:tcW w:w="875" w:type="dxa"/>
            <w:tcBorders>
              <w:top w:val="threeDEngrave" w:sz="24" w:space="0" w:color="auto"/>
              <w:bottom w:val="threeDEmboss" w:sz="24" w:space="0" w:color="auto"/>
            </w:tcBorders>
            <w:shd w:val="clear" w:color="auto" w:fill="D9D9D9" w:themeFill="background1" w:themeFillShade="D9"/>
            <w:vAlign w:val="center"/>
            <w:hideMark/>
          </w:tcPr>
          <w:p w14:paraId="4891DA60"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 بشدة</w:t>
            </w:r>
          </w:p>
        </w:tc>
        <w:tc>
          <w:tcPr>
            <w:tcW w:w="698" w:type="dxa"/>
            <w:tcBorders>
              <w:top w:val="threeDEngrave" w:sz="24" w:space="0" w:color="auto"/>
              <w:bottom w:val="threeDEmboss" w:sz="24" w:space="0" w:color="auto"/>
            </w:tcBorders>
            <w:shd w:val="clear" w:color="auto" w:fill="D9D9D9" w:themeFill="background1" w:themeFillShade="D9"/>
            <w:vAlign w:val="center"/>
            <w:hideMark/>
          </w:tcPr>
          <w:p w14:paraId="1E7377B5"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4EC424A2"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14:paraId="55BE3870"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14:paraId="7D87F581"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غير موافق بشدة</w:t>
            </w:r>
          </w:p>
        </w:tc>
      </w:tr>
      <w:tr w:rsidR="00D67830" w:rsidRPr="00664F7D" w14:paraId="6E4756D8" w14:textId="77777777" w:rsidTr="00052F9C">
        <w:trPr>
          <w:trHeight w:val="443"/>
          <w:jc w:val="center"/>
        </w:trPr>
        <w:tc>
          <w:tcPr>
            <w:tcW w:w="0" w:type="auto"/>
            <w:tcBorders>
              <w:top w:val="threeDEmboss" w:sz="24" w:space="0" w:color="auto"/>
            </w:tcBorders>
            <w:vAlign w:val="center"/>
            <w:hideMark/>
          </w:tcPr>
          <w:p w14:paraId="7AD93544"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F1</w:t>
            </w:r>
          </w:p>
        </w:tc>
        <w:tc>
          <w:tcPr>
            <w:tcW w:w="4279" w:type="dxa"/>
            <w:tcBorders>
              <w:top w:val="threeDEmboss" w:sz="24" w:space="0" w:color="auto"/>
              <w:bottom w:val="single" w:sz="4" w:space="0" w:color="auto"/>
            </w:tcBorders>
            <w:shd w:val="clear" w:color="auto" w:fill="D9D9D9" w:themeFill="background1" w:themeFillShade="D9"/>
          </w:tcPr>
          <w:p w14:paraId="79DD7A8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ارتفعت الإيرادات المتوقعة بعد الدمج</w:t>
            </w:r>
            <w:r w:rsidRPr="00664F7D">
              <w:rPr>
                <w:rFonts w:ascii="Traditional Arabic" w:hAnsi="Traditional Arabic" w:cs="Traditional Arabic"/>
                <w:color w:val="000000" w:themeColor="text1"/>
                <w:sz w:val="24"/>
                <w:szCs w:val="24"/>
              </w:rPr>
              <w:t>.</w:t>
            </w:r>
          </w:p>
        </w:tc>
        <w:tc>
          <w:tcPr>
            <w:tcW w:w="875" w:type="dxa"/>
            <w:tcBorders>
              <w:top w:val="threeDEmboss" w:sz="24" w:space="0" w:color="auto"/>
            </w:tcBorders>
          </w:tcPr>
          <w:p w14:paraId="40B2343B"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698" w:type="dxa"/>
            <w:tcBorders>
              <w:top w:val="threeDEmboss" w:sz="24" w:space="0" w:color="auto"/>
            </w:tcBorders>
          </w:tcPr>
          <w:p w14:paraId="0F8A9547"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Borders>
              <w:top w:val="threeDEmboss" w:sz="24" w:space="0" w:color="auto"/>
            </w:tcBorders>
          </w:tcPr>
          <w:p w14:paraId="528D701A"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Borders>
              <w:top w:val="threeDEmboss" w:sz="24" w:space="0" w:color="auto"/>
            </w:tcBorders>
          </w:tcPr>
          <w:p w14:paraId="17126ED6"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Borders>
              <w:top w:val="threeDEmboss" w:sz="24" w:space="0" w:color="auto"/>
            </w:tcBorders>
          </w:tcPr>
          <w:p w14:paraId="3932D5F8"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2022A50E" w14:textId="77777777" w:rsidTr="00052F9C">
        <w:trPr>
          <w:trHeight w:val="427"/>
          <w:jc w:val="center"/>
        </w:trPr>
        <w:tc>
          <w:tcPr>
            <w:tcW w:w="0" w:type="auto"/>
            <w:vAlign w:val="center"/>
            <w:hideMark/>
          </w:tcPr>
          <w:p w14:paraId="41DB8ECF"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F2</w:t>
            </w:r>
          </w:p>
        </w:tc>
        <w:tc>
          <w:tcPr>
            <w:tcW w:w="4279" w:type="dxa"/>
            <w:tcBorders>
              <w:top w:val="single" w:sz="4" w:space="0" w:color="auto"/>
              <w:bottom w:val="single" w:sz="4" w:space="0" w:color="auto"/>
            </w:tcBorders>
            <w:shd w:val="clear" w:color="auto" w:fill="D9D9D9" w:themeFill="background1" w:themeFillShade="D9"/>
          </w:tcPr>
          <w:p w14:paraId="1F027C3C"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تحسنت الأرباح الصافية</w:t>
            </w:r>
            <w:r w:rsidRPr="00664F7D">
              <w:rPr>
                <w:rFonts w:ascii="Traditional Arabic" w:hAnsi="Traditional Arabic" w:cs="Traditional Arabic"/>
                <w:color w:val="000000" w:themeColor="text1"/>
                <w:sz w:val="24"/>
                <w:szCs w:val="24"/>
              </w:rPr>
              <w:t>.</w:t>
            </w:r>
          </w:p>
        </w:tc>
        <w:tc>
          <w:tcPr>
            <w:tcW w:w="875" w:type="dxa"/>
          </w:tcPr>
          <w:p w14:paraId="3D64C5E4"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698" w:type="dxa"/>
          </w:tcPr>
          <w:p w14:paraId="5E08893A"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08856844"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00FDA54A"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Pr>
          <w:p w14:paraId="1DBABE48"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32C0953D" w14:textId="77777777" w:rsidTr="00052F9C">
        <w:trPr>
          <w:trHeight w:val="443"/>
          <w:jc w:val="center"/>
        </w:trPr>
        <w:tc>
          <w:tcPr>
            <w:tcW w:w="0" w:type="auto"/>
            <w:vAlign w:val="center"/>
            <w:hideMark/>
          </w:tcPr>
          <w:p w14:paraId="6C22C158"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f3</w:t>
            </w:r>
          </w:p>
        </w:tc>
        <w:tc>
          <w:tcPr>
            <w:tcW w:w="4279" w:type="dxa"/>
            <w:tcBorders>
              <w:top w:val="single" w:sz="4" w:space="0" w:color="auto"/>
              <w:bottom w:val="single" w:sz="4" w:space="0" w:color="auto"/>
            </w:tcBorders>
            <w:shd w:val="clear" w:color="auto" w:fill="D9D9D9" w:themeFill="background1" w:themeFillShade="D9"/>
          </w:tcPr>
          <w:p w14:paraId="0C60387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أصبحت الموارد المالية تُستخدم بكفاءة أعلى</w:t>
            </w:r>
            <w:r w:rsidRPr="00664F7D">
              <w:rPr>
                <w:rFonts w:ascii="Traditional Arabic" w:hAnsi="Traditional Arabic" w:cs="Traditional Arabic"/>
                <w:color w:val="000000" w:themeColor="text1"/>
                <w:sz w:val="24"/>
                <w:szCs w:val="24"/>
              </w:rPr>
              <w:t>.</w:t>
            </w:r>
          </w:p>
        </w:tc>
        <w:tc>
          <w:tcPr>
            <w:tcW w:w="875" w:type="dxa"/>
          </w:tcPr>
          <w:p w14:paraId="62629687"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698" w:type="dxa"/>
          </w:tcPr>
          <w:p w14:paraId="7B359174"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511A1C3B"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71B9DE78"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Pr>
          <w:p w14:paraId="0298960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184A49AA" w14:textId="77777777" w:rsidTr="00052F9C">
        <w:trPr>
          <w:trHeight w:val="427"/>
          <w:jc w:val="center"/>
        </w:trPr>
        <w:tc>
          <w:tcPr>
            <w:tcW w:w="0" w:type="auto"/>
            <w:vAlign w:val="center"/>
            <w:hideMark/>
          </w:tcPr>
          <w:p w14:paraId="212A00F5"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f4</w:t>
            </w:r>
          </w:p>
        </w:tc>
        <w:tc>
          <w:tcPr>
            <w:tcW w:w="4279" w:type="dxa"/>
            <w:tcBorders>
              <w:top w:val="single" w:sz="4" w:space="0" w:color="auto"/>
              <w:bottom w:val="single" w:sz="4" w:space="0" w:color="auto"/>
            </w:tcBorders>
            <w:shd w:val="clear" w:color="auto" w:fill="D9D9D9" w:themeFill="background1" w:themeFillShade="D9"/>
          </w:tcPr>
          <w:p w14:paraId="63737F88"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تحسن معدل النمو السنوي للإيرادات</w:t>
            </w:r>
            <w:r w:rsidRPr="00664F7D">
              <w:rPr>
                <w:rFonts w:ascii="Traditional Arabic" w:hAnsi="Traditional Arabic" w:cs="Traditional Arabic"/>
                <w:color w:val="000000" w:themeColor="text1"/>
                <w:sz w:val="24"/>
                <w:szCs w:val="24"/>
              </w:rPr>
              <w:t>.</w:t>
            </w:r>
          </w:p>
        </w:tc>
        <w:tc>
          <w:tcPr>
            <w:tcW w:w="875" w:type="dxa"/>
          </w:tcPr>
          <w:p w14:paraId="60F07E03"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698" w:type="dxa"/>
          </w:tcPr>
          <w:p w14:paraId="051F31BA"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18C370FC"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1CD220CE"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Pr>
          <w:p w14:paraId="44414D96"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619AA13D" w14:textId="77777777" w:rsidTr="00052F9C">
        <w:trPr>
          <w:trHeight w:val="427"/>
          <w:jc w:val="center"/>
        </w:trPr>
        <w:tc>
          <w:tcPr>
            <w:tcW w:w="0" w:type="auto"/>
            <w:vAlign w:val="center"/>
          </w:tcPr>
          <w:p w14:paraId="74F8ADE3"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lang w:bidi="ar-EG"/>
              </w:rPr>
            </w:pPr>
            <w:r w:rsidRPr="00664F7D">
              <w:rPr>
                <w:rFonts w:ascii="Traditional Arabic" w:hAnsi="Traditional Arabic" w:cs="Traditional Arabic"/>
                <w:color w:val="000000" w:themeColor="text1"/>
                <w:sz w:val="24"/>
                <w:szCs w:val="24"/>
              </w:rPr>
              <w:t>F</w:t>
            </w:r>
            <w:r w:rsidR="00052F9C" w:rsidRPr="00664F7D">
              <w:rPr>
                <w:rFonts w:ascii="Traditional Arabic" w:hAnsi="Traditional Arabic" w:cs="Traditional Arabic"/>
                <w:color w:val="000000" w:themeColor="text1"/>
                <w:sz w:val="24"/>
                <w:szCs w:val="24"/>
              </w:rPr>
              <w:t>5</w:t>
            </w:r>
          </w:p>
        </w:tc>
        <w:tc>
          <w:tcPr>
            <w:tcW w:w="4279" w:type="dxa"/>
            <w:tcBorders>
              <w:top w:val="single" w:sz="4" w:space="0" w:color="auto"/>
              <w:bottom w:val="threeDEmboss" w:sz="24" w:space="0" w:color="auto"/>
            </w:tcBorders>
            <w:shd w:val="clear" w:color="auto" w:fill="D9D9D9" w:themeFill="background1" w:themeFillShade="D9"/>
          </w:tcPr>
          <w:p w14:paraId="0333C0F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تحسنت مؤشرات السيولة</w:t>
            </w:r>
            <w:r w:rsidRPr="00664F7D">
              <w:rPr>
                <w:rFonts w:ascii="Traditional Arabic" w:hAnsi="Traditional Arabic" w:cs="Traditional Arabic"/>
                <w:color w:val="000000" w:themeColor="text1"/>
                <w:sz w:val="24"/>
                <w:szCs w:val="24"/>
              </w:rPr>
              <w:t>.</w:t>
            </w:r>
          </w:p>
        </w:tc>
        <w:tc>
          <w:tcPr>
            <w:tcW w:w="875" w:type="dxa"/>
          </w:tcPr>
          <w:p w14:paraId="737ECC52"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698" w:type="dxa"/>
          </w:tcPr>
          <w:p w14:paraId="62716B03"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3423415C"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478F362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Pr>
          <w:p w14:paraId="5C1D0D78"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bl>
    <w:p w14:paraId="0428898A" w14:textId="77777777" w:rsidR="00D67830" w:rsidRPr="00CF0D63" w:rsidRDefault="00086CDD" w:rsidP="00706522">
      <w:pPr>
        <w:pStyle w:val="2"/>
        <w:bidi/>
        <w:spacing w:line="360" w:lineRule="auto"/>
        <w:ind w:left="0"/>
        <w:jc w:val="both"/>
        <w:rPr>
          <w:rFonts w:ascii="Traditional Arabic" w:eastAsiaTheme="minorHAnsi" w:hAnsi="Traditional Arabic" w:cs="Traditional Arabic"/>
          <w:color w:val="000000" w:themeColor="text1"/>
          <w:sz w:val="28"/>
          <w:szCs w:val="28"/>
          <w:rtl/>
        </w:rPr>
      </w:pPr>
      <w:r w:rsidRPr="00CF0D63">
        <w:rPr>
          <w:rFonts w:ascii="Traditional Arabic" w:eastAsiaTheme="minorHAnsi" w:hAnsi="Traditional Arabic" w:cs="Traditional Arabic"/>
          <w:color w:val="000000" w:themeColor="text1"/>
          <w:sz w:val="28"/>
          <w:szCs w:val="28"/>
          <w:rtl/>
          <w:lang w:bidi="ar-SA"/>
        </w:rPr>
        <w:t xml:space="preserve">ثالثاً- </w:t>
      </w:r>
      <w:r w:rsidR="00D67830" w:rsidRPr="00CF0D63">
        <w:rPr>
          <w:rFonts w:ascii="Traditional Arabic" w:eastAsiaTheme="minorHAnsi" w:hAnsi="Traditional Arabic" w:cs="Traditional Arabic"/>
          <w:color w:val="000000" w:themeColor="text1"/>
          <w:sz w:val="28"/>
          <w:szCs w:val="28"/>
          <w:rtl/>
          <w:lang w:bidi="ar-SA"/>
        </w:rPr>
        <w:t>متطلبات</w:t>
      </w:r>
      <w:r w:rsidR="00D67830" w:rsidRPr="00CF0D63">
        <w:rPr>
          <w:rFonts w:ascii="Traditional Arabic" w:eastAsiaTheme="minorHAnsi" w:hAnsi="Traditional Arabic" w:cs="Traditional Arabic"/>
          <w:color w:val="000000" w:themeColor="text1"/>
          <w:sz w:val="28"/>
          <w:szCs w:val="28"/>
          <w:rtl/>
        </w:rPr>
        <w:t xml:space="preserve"> </w:t>
      </w:r>
      <w:r w:rsidR="00D67830" w:rsidRPr="00CF0D63">
        <w:rPr>
          <w:rFonts w:ascii="Traditional Arabic" w:eastAsiaTheme="minorHAnsi" w:hAnsi="Traditional Arabic" w:cs="Traditional Arabic"/>
          <w:color w:val="000000" w:themeColor="text1"/>
          <w:sz w:val="28"/>
          <w:szCs w:val="28"/>
          <w:rtl/>
          <w:lang w:bidi="ar-SA"/>
        </w:rPr>
        <w:t>الحوكمة</w:t>
      </w:r>
      <w:r w:rsidR="00D7278E" w:rsidRPr="00CF0D63">
        <w:rPr>
          <w:rFonts w:ascii="Traditional Arabic" w:eastAsiaTheme="minorHAnsi" w:hAnsi="Traditional Arabic" w:cs="Traditional Arabic"/>
          <w:color w:val="000000" w:themeColor="text1"/>
          <w:sz w:val="28"/>
          <w:szCs w:val="28"/>
          <w:rtl/>
          <w:lang w:bidi="ar-SA"/>
        </w:rPr>
        <w:t xml:space="preserve"> </w:t>
      </w:r>
      <w:r w:rsidR="00D67830" w:rsidRPr="00CF0D63">
        <w:rPr>
          <w:rFonts w:ascii="Traditional Arabic" w:eastAsiaTheme="minorHAnsi" w:hAnsi="Traditional Arabic" w:cs="Traditional Arabic"/>
          <w:color w:val="000000" w:themeColor="text1"/>
          <w:sz w:val="28"/>
          <w:szCs w:val="28"/>
          <w:rtl/>
          <w:lang w:bidi="ar-SA"/>
        </w:rPr>
        <w:t>في</w:t>
      </w:r>
      <w:r w:rsidR="00D67830" w:rsidRPr="00CF0D63">
        <w:rPr>
          <w:rFonts w:ascii="Traditional Arabic" w:eastAsiaTheme="minorHAnsi" w:hAnsi="Traditional Arabic" w:cs="Traditional Arabic"/>
          <w:color w:val="000000" w:themeColor="text1"/>
          <w:sz w:val="28"/>
          <w:szCs w:val="28"/>
          <w:rtl/>
        </w:rPr>
        <w:t xml:space="preserve"> </w:t>
      </w:r>
      <w:r w:rsidR="00D67830" w:rsidRPr="00CF0D63">
        <w:rPr>
          <w:rFonts w:ascii="Traditional Arabic" w:eastAsiaTheme="minorHAnsi" w:hAnsi="Traditional Arabic" w:cs="Traditional Arabic"/>
          <w:color w:val="000000" w:themeColor="text1"/>
          <w:sz w:val="28"/>
          <w:szCs w:val="28"/>
          <w:rtl/>
          <w:lang w:bidi="ar-SA"/>
        </w:rPr>
        <w:t>سوق</w:t>
      </w:r>
      <w:r w:rsidR="00D67830" w:rsidRPr="00CF0D63">
        <w:rPr>
          <w:rFonts w:ascii="Traditional Arabic" w:eastAsiaTheme="minorHAnsi" w:hAnsi="Traditional Arabic" w:cs="Traditional Arabic"/>
          <w:color w:val="000000" w:themeColor="text1"/>
          <w:sz w:val="28"/>
          <w:szCs w:val="28"/>
          <w:rtl/>
        </w:rPr>
        <w:t xml:space="preserve"> </w:t>
      </w:r>
      <w:r w:rsidR="00D67830" w:rsidRPr="00CF0D63">
        <w:rPr>
          <w:rFonts w:ascii="Traditional Arabic" w:eastAsiaTheme="minorHAnsi" w:hAnsi="Traditional Arabic" w:cs="Traditional Arabic"/>
          <w:color w:val="000000" w:themeColor="text1"/>
          <w:sz w:val="28"/>
          <w:szCs w:val="28"/>
          <w:rtl/>
          <w:lang w:bidi="ar-SA"/>
        </w:rPr>
        <w:t>النمو</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54"/>
        <w:gridCol w:w="4131"/>
        <w:gridCol w:w="999"/>
        <w:gridCol w:w="709"/>
        <w:gridCol w:w="850"/>
        <w:gridCol w:w="851"/>
        <w:gridCol w:w="1116"/>
      </w:tblGrid>
      <w:tr w:rsidR="00D67830" w:rsidRPr="00664F7D" w14:paraId="6FFA9467"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2312796"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رقم</w:t>
            </w:r>
          </w:p>
        </w:tc>
        <w:tc>
          <w:tcPr>
            <w:tcW w:w="4131" w:type="dxa"/>
            <w:tcBorders>
              <w:top w:val="threeDEngrave" w:sz="24" w:space="0" w:color="auto"/>
              <w:bottom w:val="threeDEmboss" w:sz="24" w:space="0" w:color="auto"/>
            </w:tcBorders>
            <w:shd w:val="clear" w:color="auto" w:fill="D9D9D9" w:themeFill="background1" w:themeFillShade="D9"/>
            <w:vAlign w:val="center"/>
            <w:hideMark/>
          </w:tcPr>
          <w:p w14:paraId="52C85EA9"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العبــارة</w:t>
            </w:r>
          </w:p>
        </w:tc>
        <w:tc>
          <w:tcPr>
            <w:tcW w:w="999" w:type="dxa"/>
            <w:tcBorders>
              <w:top w:val="threeDEngrave" w:sz="24" w:space="0" w:color="auto"/>
              <w:bottom w:val="threeDEmboss" w:sz="24" w:space="0" w:color="auto"/>
            </w:tcBorders>
            <w:shd w:val="clear" w:color="auto" w:fill="D9D9D9" w:themeFill="background1" w:themeFillShade="D9"/>
            <w:vAlign w:val="center"/>
            <w:hideMark/>
          </w:tcPr>
          <w:p w14:paraId="6BE469EF"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 بشدة</w:t>
            </w:r>
          </w:p>
        </w:tc>
        <w:tc>
          <w:tcPr>
            <w:tcW w:w="709" w:type="dxa"/>
            <w:tcBorders>
              <w:top w:val="threeDEngrave" w:sz="24" w:space="0" w:color="auto"/>
              <w:bottom w:val="threeDEmboss" w:sz="24" w:space="0" w:color="auto"/>
            </w:tcBorders>
            <w:shd w:val="clear" w:color="auto" w:fill="D9D9D9" w:themeFill="background1" w:themeFillShade="D9"/>
            <w:vAlign w:val="center"/>
            <w:hideMark/>
          </w:tcPr>
          <w:p w14:paraId="34C0EF49"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68A887ED"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14:paraId="24738915"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14:paraId="7F5EB960"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غير موافق بشدة</w:t>
            </w:r>
          </w:p>
        </w:tc>
      </w:tr>
      <w:tr w:rsidR="00D67830" w:rsidRPr="00664F7D" w14:paraId="3A3FD811" w14:textId="77777777" w:rsidTr="00052F9C">
        <w:trPr>
          <w:trHeight w:val="443"/>
          <w:jc w:val="center"/>
        </w:trPr>
        <w:tc>
          <w:tcPr>
            <w:tcW w:w="0" w:type="auto"/>
            <w:tcBorders>
              <w:top w:val="threeDEmboss" w:sz="24" w:space="0" w:color="auto"/>
            </w:tcBorders>
            <w:vAlign w:val="center"/>
            <w:hideMark/>
          </w:tcPr>
          <w:p w14:paraId="7B1C2F6C"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G1</w:t>
            </w:r>
          </w:p>
        </w:tc>
        <w:tc>
          <w:tcPr>
            <w:tcW w:w="4131" w:type="dxa"/>
            <w:tcBorders>
              <w:top w:val="threeDEmboss" w:sz="24" w:space="0" w:color="auto"/>
            </w:tcBorders>
            <w:shd w:val="clear" w:color="auto" w:fill="D9D9D9" w:themeFill="background1" w:themeFillShade="D9"/>
          </w:tcPr>
          <w:p w14:paraId="035433C1"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هياكل الحوكمة الحالية بالشركتين تُلبي متطلبات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في سوق نمو</w:t>
            </w:r>
            <w:r w:rsidRPr="00664F7D">
              <w:rPr>
                <w:rFonts w:ascii="Traditional Arabic" w:hAnsi="Traditional Arabic" w:cs="Traditional Arabic"/>
                <w:color w:val="000000" w:themeColor="text1"/>
                <w:sz w:val="24"/>
                <w:szCs w:val="24"/>
              </w:rPr>
              <w:t>.</w:t>
            </w:r>
          </w:p>
        </w:tc>
        <w:tc>
          <w:tcPr>
            <w:tcW w:w="999" w:type="dxa"/>
            <w:tcBorders>
              <w:top w:val="threeDEmboss" w:sz="24" w:space="0" w:color="auto"/>
            </w:tcBorders>
          </w:tcPr>
          <w:p w14:paraId="50522DC8"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09" w:type="dxa"/>
            <w:tcBorders>
              <w:top w:val="threeDEmboss" w:sz="24" w:space="0" w:color="auto"/>
            </w:tcBorders>
          </w:tcPr>
          <w:p w14:paraId="7BB3341C"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Borders>
              <w:top w:val="threeDEmboss" w:sz="24" w:space="0" w:color="auto"/>
            </w:tcBorders>
          </w:tcPr>
          <w:p w14:paraId="24E320F1"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Borders>
              <w:top w:val="threeDEmboss" w:sz="24" w:space="0" w:color="auto"/>
            </w:tcBorders>
          </w:tcPr>
          <w:p w14:paraId="3873805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Borders>
              <w:top w:val="threeDEmboss" w:sz="24" w:space="0" w:color="auto"/>
            </w:tcBorders>
          </w:tcPr>
          <w:p w14:paraId="420E50D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725938F5" w14:textId="77777777" w:rsidTr="00052F9C">
        <w:trPr>
          <w:trHeight w:val="427"/>
          <w:jc w:val="center"/>
        </w:trPr>
        <w:tc>
          <w:tcPr>
            <w:tcW w:w="0" w:type="auto"/>
            <w:vAlign w:val="center"/>
            <w:hideMark/>
          </w:tcPr>
          <w:p w14:paraId="3E50D21A"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G2</w:t>
            </w:r>
          </w:p>
        </w:tc>
        <w:tc>
          <w:tcPr>
            <w:tcW w:w="4131" w:type="dxa"/>
            <w:shd w:val="clear" w:color="auto" w:fill="D9D9D9" w:themeFill="background1" w:themeFillShade="D9"/>
          </w:tcPr>
          <w:p w14:paraId="3D9905B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تتوافر سياسات واضحة للشفافية والإفصاح المالي اللازمة لل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Pr>
              <w:t>..</w:t>
            </w:r>
          </w:p>
        </w:tc>
        <w:tc>
          <w:tcPr>
            <w:tcW w:w="999" w:type="dxa"/>
          </w:tcPr>
          <w:p w14:paraId="327C0D66"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09" w:type="dxa"/>
          </w:tcPr>
          <w:p w14:paraId="5C1AE17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0E47684C"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6478E09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Pr>
          <w:p w14:paraId="0C4C9E1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0D0BA0FC" w14:textId="77777777" w:rsidTr="00052F9C">
        <w:trPr>
          <w:trHeight w:val="443"/>
          <w:jc w:val="center"/>
        </w:trPr>
        <w:tc>
          <w:tcPr>
            <w:tcW w:w="0" w:type="auto"/>
            <w:vAlign w:val="center"/>
            <w:hideMark/>
          </w:tcPr>
          <w:p w14:paraId="63EB0B15"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G3.</w:t>
            </w:r>
          </w:p>
        </w:tc>
        <w:tc>
          <w:tcPr>
            <w:tcW w:w="4131" w:type="dxa"/>
            <w:shd w:val="clear" w:color="auto" w:fill="D9D9D9" w:themeFill="background1" w:themeFillShade="D9"/>
          </w:tcPr>
          <w:p w14:paraId="4B151D0A"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نظم الرقابة الداخلية والتدقيق في الشركتين كافية لمتطلبات السوق الموازي</w:t>
            </w:r>
          </w:p>
        </w:tc>
        <w:tc>
          <w:tcPr>
            <w:tcW w:w="999" w:type="dxa"/>
          </w:tcPr>
          <w:p w14:paraId="0407DE81"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09" w:type="dxa"/>
          </w:tcPr>
          <w:p w14:paraId="3CEFB47C"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52EBC6AC"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3A319538"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Pr>
          <w:p w14:paraId="1B364BEE"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235E2A8A" w14:textId="77777777" w:rsidTr="00052F9C">
        <w:trPr>
          <w:trHeight w:val="427"/>
          <w:jc w:val="center"/>
        </w:trPr>
        <w:tc>
          <w:tcPr>
            <w:tcW w:w="0" w:type="auto"/>
            <w:vAlign w:val="center"/>
            <w:hideMark/>
          </w:tcPr>
          <w:p w14:paraId="122BADE1"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G4</w:t>
            </w:r>
          </w:p>
        </w:tc>
        <w:tc>
          <w:tcPr>
            <w:tcW w:w="4131" w:type="dxa"/>
            <w:shd w:val="clear" w:color="auto" w:fill="D9D9D9" w:themeFill="background1" w:themeFillShade="D9"/>
          </w:tcPr>
          <w:p w14:paraId="30BA4B6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هناك مخطط زمني لتطوير الحوكمة استعدادًا لل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Pr>
              <w:t>.</w:t>
            </w:r>
          </w:p>
        </w:tc>
        <w:tc>
          <w:tcPr>
            <w:tcW w:w="999" w:type="dxa"/>
          </w:tcPr>
          <w:p w14:paraId="75EBB73C"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09" w:type="dxa"/>
          </w:tcPr>
          <w:p w14:paraId="6EE16C8F"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590E9C37"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208BC3F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Pr>
          <w:p w14:paraId="2CE9E0B4"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489A50C7" w14:textId="77777777" w:rsidTr="00052F9C">
        <w:trPr>
          <w:trHeight w:val="427"/>
          <w:jc w:val="center"/>
        </w:trPr>
        <w:tc>
          <w:tcPr>
            <w:tcW w:w="0" w:type="auto"/>
            <w:vAlign w:val="center"/>
          </w:tcPr>
          <w:p w14:paraId="6E92BF1B"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G5</w:t>
            </w:r>
          </w:p>
        </w:tc>
        <w:tc>
          <w:tcPr>
            <w:tcW w:w="4131" w:type="dxa"/>
            <w:shd w:val="clear" w:color="auto" w:fill="D9D9D9" w:themeFill="background1" w:themeFillShade="D9"/>
          </w:tcPr>
          <w:p w14:paraId="0EBA59E2"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الموظفون وال</w:t>
            </w:r>
            <w:r w:rsidR="00D6178F" w:rsidRPr="00664F7D">
              <w:rPr>
                <w:rFonts w:ascii="Traditional Arabic" w:hAnsi="Traditional Arabic" w:cs="Traditional Arabic"/>
                <w:color w:val="000000" w:themeColor="text1"/>
                <w:sz w:val="24"/>
                <w:szCs w:val="24"/>
                <w:rtl/>
              </w:rPr>
              <w:t>إدارة</w:t>
            </w:r>
            <w:r w:rsidRPr="00664F7D">
              <w:rPr>
                <w:rFonts w:ascii="Traditional Arabic" w:hAnsi="Traditional Arabic" w:cs="Traditional Arabic"/>
                <w:color w:val="000000" w:themeColor="text1"/>
                <w:sz w:val="24"/>
                <w:szCs w:val="24"/>
                <w:rtl/>
              </w:rPr>
              <w:t xml:space="preserve"> مدركون لمتطلبات الحوكمة ومتعاونون لتنفيذها</w:t>
            </w:r>
            <w:r w:rsidRPr="00664F7D">
              <w:rPr>
                <w:rFonts w:ascii="Traditional Arabic" w:hAnsi="Traditional Arabic" w:cs="Traditional Arabic"/>
                <w:color w:val="000000" w:themeColor="text1"/>
                <w:sz w:val="24"/>
                <w:szCs w:val="24"/>
              </w:rPr>
              <w:t>.</w:t>
            </w:r>
          </w:p>
        </w:tc>
        <w:tc>
          <w:tcPr>
            <w:tcW w:w="999" w:type="dxa"/>
          </w:tcPr>
          <w:p w14:paraId="1E16FC4F"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09" w:type="dxa"/>
          </w:tcPr>
          <w:p w14:paraId="72DA27EE"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363ACF5F"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0932375F"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116" w:type="dxa"/>
          </w:tcPr>
          <w:p w14:paraId="6682F267"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bl>
    <w:p w14:paraId="6319C9B1" w14:textId="77777777" w:rsidR="00052F9C" w:rsidRPr="00664F7D" w:rsidRDefault="00052F9C" w:rsidP="00706522">
      <w:pPr>
        <w:pStyle w:val="2"/>
        <w:bidi/>
        <w:spacing w:line="360" w:lineRule="auto"/>
        <w:ind w:left="0"/>
        <w:jc w:val="both"/>
        <w:rPr>
          <w:rFonts w:ascii="Times New Roman" w:eastAsiaTheme="minorHAnsi" w:hAnsi="Times New Roman" w:cs="Simplified Arabic"/>
          <w:b w:val="0"/>
          <w:bCs w:val="0"/>
          <w:color w:val="000000" w:themeColor="text1"/>
          <w:sz w:val="30"/>
          <w:szCs w:val="30"/>
          <w:rtl/>
          <w:lang w:bidi="ar-SA"/>
        </w:rPr>
      </w:pPr>
    </w:p>
    <w:p w14:paraId="6F5B7E9D" w14:textId="77777777" w:rsidR="00052F9C" w:rsidRPr="00664F7D" w:rsidRDefault="00052F9C" w:rsidP="00706522">
      <w:pPr>
        <w:spacing w:after="0" w:line="360" w:lineRule="auto"/>
        <w:rPr>
          <w:rFonts w:ascii="Times New Roman" w:hAnsi="Times New Roman" w:cs="Simplified Arabic"/>
          <w:color w:val="000000" w:themeColor="text1"/>
          <w:sz w:val="30"/>
          <w:szCs w:val="30"/>
          <w:rtl/>
        </w:rPr>
      </w:pPr>
      <w:r w:rsidRPr="00664F7D">
        <w:rPr>
          <w:rFonts w:ascii="Times New Roman" w:hAnsi="Times New Roman" w:cs="Simplified Arabic"/>
          <w:color w:val="000000" w:themeColor="text1"/>
          <w:sz w:val="30"/>
          <w:szCs w:val="30"/>
          <w:rtl/>
        </w:rPr>
        <w:br w:type="page"/>
      </w:r>
    </w:p>
    <w:p w14:paraId="24153BC8" w14:textId="77777777" w:rsidR="00D67830" w:rsidRPr="00CF0D63" w:rsidRDefault="00086CDD" w:rsidP="00706522">
      <w:pPr>
        <w:pStyle w:val="2"/>
        <w:bidi/>
        <w:spacing w:line="360" w:lineRule="auto"/>
        <w:ind w:left="0"/>
        <w:jc w:val="both"/>
        <w:rPr>
          <w:rFonts w:ascii="Traditional Arabic" w:eastAsiaTheme="minorHAnsi" w:hAnsi="Traditional Arabic" w:cs="Traditional Arabic"/>
          <w:color w:val="000000" w:themeColor="text1"/>
          <w:sz w:val="28"/>
          <w:szCs w:val="28"/>
          <w:rtl/>
        </w:rPr>
      </w:pPr>
      <w:r w:rsidRPr="00CF0D63">
        <w:rPr>
          <w:rFonts w:ascii="Traditional Arabic" w:eastAsiaTheme="minorHAnsi" w:hAnsi="Traditional Arabic" w:cs="Traditional Arabic" w:hint="cs"/>
          <w:color w:val="000000" w:themeColor="text1"/>
          <w:sz w:val="28"/>
          <w:szCs w:val="28"/>
          <w:rtl/>
          <w:lang w:bidi="ar-SA"/>
        </w:rPr>
        <w:lastRenderedPageBreak/>
        <w:t xml:space="preserve">رابعاً- </w:t>
      </w:r>
      <w:r w:rsidR="00D67830" w:rsidRPr="00CF0D63">
        <w:rPr>
          <w:rFonts w:ascii="Traditional Arabic" w:eastAsiaTheme="minorHAnsi" w:hAnsi="Traditional Arabic" w:cs="Traditional Arabic" w:hint="cs"/>
          <w:color w:val="000000" w:themeColor="text1"/>
          <w:sz w:val="28"/>
          <w:szCs w:val="28"/>
          <w:rtl/>
          <w:lang w:bidi="ar-SA"/>
        </w:rPr>
        <w:t xml:space="preserve">تعزيز </w:t>
      </w:r>
      <w:r w:rsidR="00D67830" w:rsidRPr="00CF0D63">
        <w:rPr>
          <w:rFonts w:ascii="Traditional Arabic" w:eastAsiaTheme="minorHAnsi" w:hAnsi="Traditional Arabic" w:cs="Traditional Arabic"/>
          <w:color w:val="000000" w:themeColor="text1"/>
          <w:sz w:val="28"/>
          <w:szCs w:val="28"/>
          <w:rtl/>
          <w:lang w:bidi="ar-SA"/>
        </w:rPr>
        <w:t>القدرة التنافسية</w:t>
      </w:r>
      <w:r w:rsidR="00775B4E" w:rsidRPr="00CF0D63">
        <w:rPr>
          <w:rFonts w:ascii="Traditional Arabic" w:eastAsiaTheme="minorHAnsi" w:hAnsi="Traditional Arabic" w:cs="Traditional Arabic"/>
          <w:color w:val="000000" w:themeColor="text1"/>
          <w:sz w:val="28"/>
          <w:szCs w:val="28"/>
          <w:rtl/>
          <w:lang w:bidi="ar-SA"/>
        </w:rPr>
        <w:t xml:space="preserve">: </w:t>
      </w:r>
    </w:p>
    <w:tbl>
      <w:tblPr>
        <w:tblStyle w:val="TableGrid1"/>
        <w:bidiVisual/>
        <w:tblW w:w="9428" w:type="dxa"/>
        <w:jc w:val="center"/>
        <w:tblBorders>
          <w:top w:val="threeDEngrave" w:sz="24" w:space="0" w:color="auto"/>
          <w:bottom w:val="threeDEmboss" w:sz="24" w:space="0" w:color="auto"/>
        </w:tblBorders>
        <w:tblLook w:val="04A0" w:firstRow="1" w:lastRow="0" w:firstColumn="1" w:lastColumn="0" w:noHBand="0" w:noVBand="1"/>
      </w:tblPr>
      <w:tblGrid>
        <w:gridCol w:w="615"/>
        <w:gridCol w:w="4199"/>
        <w:gridCol w:w="911"/>
        <w:gridCol w:w="735"/>
        <w:gridCol w:w="850"/>
        <w:gridCol w:w="851"/>
        <w:gridCol w:w="1267"/>
      </w:tblGrid>
      <w:tr w:rsidR="00052F9C" w:rsidRPr="00664F7D" w14:paraId="3F6302BD"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5DA32D1D"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رقم</w:t>
            </w:r>
          </w:p>
        </w:tc>
        <w:tc>
          <w:tcPr>
            <w:tcW w:w="4199" w:type="dxa"/>
            <w:tcBorders>
              <w:top w:val="threeDEngrave" w:sz="24" w:space="0" w:color="auto"/>
              <w:bottom w:val="threeDEmboss" w:sz="24" w:space="0" w:color="auto"/>
            </w:tcBorders>
            <w:shd w:val="clear" w:color="auto" w:fill="D9D9D9" w:themeFill="background1" w:themeFillShade="D9"/>
            <w:vAlign w:val="center"/>
            <w:hideMark/>
          </w:tcPr>
          <w:p w14:paraId="580699FC"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العبــارة</w:t>
            </w:r>
          </w:p>
        </w:tc>
        <w:tc>
          <w:tcPr>
            <w:tcW w:w="911" w:type="dxa"/>
            <w:tcBorders>
              <w:top w:val="threeDEngrave" w:sz="24" w:space="0" w:color="auto"/>
              <w:bottom w:val="threeDEmboss" w:sz="24" w:space="0" w:color="auto"/>
            </w:tcBorders>
            <w:shd w:val="clear" w:color="auto" w:fill="D9D9D9" w:themeFill="background1" w:themeFillShade="D9"/>
            <w:vAlign w:val="center"/>
            <w:hideMark/>
          </w:tcPr>
          <w:p w14:paraId="104E3A55"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14:paraId="242083EE"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0E720C05"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14:paraId="4843C507"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غير موافق</w:t>
            </w:r>
          </w:p>
        </w:tc>
        <w:tc>
          <w:tcPr>
            <w:tcW w:w="1267" w:type="dxa"/>
            <w:tcBorders>
              <w:top w:val="threeDEngrave" w:sz="24" w:space="0" w:color="auto"/>
              <w:bottom w:val="threeDEmboss" w:sz="24" w:space="0" w:color="auto"/>
            </w:tcBorders>
            <w:shd w:val="clear" w:color="auto" w:fill="D9D9D9" w:themeFill="background1" w:themeFillShade="D9"/>
            <w:vAlign w:val="center"/>
            <w:hideMark/>
          </w:tcPr>
          <w:p w14:paraId="6AEA73A2"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غير موافق بشدة</w:t>
            </w:r>
          </w:p>
        </w:tc>
      </w:tr>
      <w:tr w:rsidR="00052F9C" w:rsidRPr="00664F7D" w14:paraId="1BE5B721" w14:textId="77777777" w:rsidTr="00052F9C">
        <w:trPr>
          <w:trHeight w:val="443"/>
          <w:jc w:val="center"/>
        </w:trPr>
        <w:tc>
          <w:tcPr>
            <w:tcW w:w="0" w:type="auto"/>
            <w:tcBorders>
              <w:top w:val="threeDEmboss" w:sz="24" w:space="0" w:color="auto"/>
            </w:tcBorders>
            <w:vAlign w:val="center"/>
            <w:hideMark/>
          </w:tcPr>
          <w:p w14:paraId="546CF449"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C1</w:t>
            </w:r>
          </w:p>
        </w:tc>
        <w:tc>
          <w:tcPr>
            <w:tcW w:w="4199" w:type="dxa"/>
            <w:tcBorders>
              <w:top w:val="threeDEmboss" w:sz="24" w:space="0" w:color="auto"/>
            </w:tcBorders>
            <w:shd w:val="clear" w:color="auto" w:fill="D9D9D9" w:themeFill="background1" w:themeFillShade="D9"/>
          </w:tcPr>
          <w:p w14:paraId="72E4766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الدمج سيؤدي</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زيادة الحصة السوقية للشركة المدمجة</w:t>
            </w:r>
          </w:p>
        </w:tc>
        <w:tc>
          <w:tcPr>
            <w:tcW w:w="911" w:type="dxa"/>
            <w:tcBorders>
              <w:top w:val="threeDEmboss" w:sz="24" w:space="0" w:color="auto"/>
            </w:tcBorders>
          </w:tcPr>
          <w:p w14:paraId="419E2342"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Borders>
              <w:top w:val="threeDEmboss" w:sz="24" w:space="0" w:color="auto"/>
            </w:tcBorders>
          </w:tcPr>
          <w:p w14:paraId="6ABB617B"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Borders>
              <w:top w:val="threeDEmboss" w:sz="24" w:space="0" w:color="auto"/>
            </w:tcBorders>
          </w:tcPr>
          <w:p w14:paraId="3197A8F7"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Borders>
              <w:top w:val="threeDEmboss" w:sz="24" w:space="0" w:color="auto"/>
            </w:tcBorders>
          </w:tcPr>
          <w:p w14:paraId="2239DA2F"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67" w:type="dxa"/>
            <w:tcBorders>
              <w:top w:val="threeDEmboss" w:sz="24" w:space="0" w:color="auto"/>
            </w:tcBorders>
          </w:tcPr>
          <w:p w14:paraId="2073F75F"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052F9C" w:rsidRPr="00664F7D" w14:paraId="417F30C9" w14:textId="77777777" w:rsidTr="00052F9C">
        <w:trPr>
          <w:trHeight w:val="427"/>
          <w:jc w:val="center"/>
        </w:trPr>
        <w:tc>
          <w:tcPr>
            <w:tcW w:w="0" w:type="auto"/>
            <w:vAlign w:val="center"/>
            <w:hideMark/>
          </w:tcPr>
          <w:p w14:paraId="56AF28A1"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C2</w:t>
            </w:r>
          </w:p>
        </w:tc>
        <w:tc>
          <w:tcPr>
            <w:tcW w:w="4199" w:type="dxa"/>
            <w:shd w:val="clear" w:color="auto" w:fill="D9D9D9" w:themeFill="background1" w:themeFillShade="D9"/>
          </w:tcPr>
          <w:p w14:paraId="18B698CF"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الدمج يحسّن القدرة على تقديم منتجات أو خدمات مميزة</w:t>
            </w:r>
            <w:r w:rsidRPr="00664F7D">
              <w:rPr>
                <w:rFonts w:ascii="Traditional Arabic" w:hAnsi="Traditional Arabic" w:cs="Traditional Arabic"/>
                <w:color w:val="000000" w:themeColor="text1"/>
                <w:sz w:val="24"/>
                <w:szCs w:val="24"/>
              </w:rPr>
              <w:t>.</w:t>
            </w:r>
          </w:p>
        </w:tc>
        <w:tc>
          <w:tcPr>
            <w:tcW w:w="911" w:type="dxa"/>
          </w:tcPr>
          <w:p w14:paraId="3010FB64"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Pr>
          <w:p w14:paraId="1688FC07"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20396413"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54C0E3F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67" w:type="dxa"/>
          </w:tcPr>
          <w:p w14:paraId="06F6B4B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052F9C" w:rsidRPr="00664F7D" w14:paraId="2C35C4A8" w14:textId="77777777" w:rsidTr="00052F9C">
        <w:trPr>
          <w:trHeight w:val="443"/>
          <w:jc w:val="center"/>
        </w:trPr>
        <w:tc>
          <w:tcPr>
            <w:tcW w:w="0" w:type="auto"/>
            <w:vAlign w:val="center"/>
            <w:hideMark/>
          </w:tcPr>
          <w:p w14:paraId="477F6F3A"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C3</w:t>
            </w:r>
          </w:p>
        </w:tc>
        <w:tc>
          <w:tcPr>
            <w:tcW w:w="4199" w:type="dxa"/>
            <w:shd w:val="clear" w:color="auto" w:fill="D9D9D9" w:themeFill="background1" w:themeFillShade="D9"/>
          </w:tcPr>
          <w:p w14:paraId="7EDAE69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الدمج يُحسّن أداء التسويق والوصول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شرائح سوقية جديدة</w:t>
            </w:r>
          </w:p>
        </w:tc>
        <w:tc>
          <w:tcPr>
            <w:tcW w:w="911" w:type="dxa"/>
          </w:tcPr>
          <w:p w14:paraId="2ECD7651"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Pr>
          <w:p w14:paraId="1B40C94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1F76B06A"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275AA382"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67" w:type="dxa"/>
          </w:tcPr>
          <w:p w14:paraId="5B3F7343"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052F9C" w:rsidRPr="00664F7D" w14:paraId="74996F9D" w14:textId="77777777" w:rsidTr="00052F9C">
        <w:trPr>
          <w:trHeight w:val="427"/>
          <w:jc w:val="center"/>
        </w:trPr>
        <w:tc>
          <w:tcPr>
            <w:tcW w:w="0" w:type="auto"/>
            <w:vAlign w:val="center"/>
            <w:hideMark/>
          </w:tcPr>
          <w:p w14:paraId="25C6296A"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C4</w:t>
            </w:r>
          </w:p>
        </w:tc>
        <w:tc>
          <w:tcPr>
            <w:tcW w:w="4199" w:type="dxa"/>
            <w:shd w:val="clear" w:color="auto" w:fill="D9D9D9" w:themeFill="background1" w:themeFillShade="D9"/>
          </w:tcPr>
          <w:p w14:paraId="3E2F8CD1"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الدمج يرفع كفاءة العمليات التشغيلية مما يعزز التنافسية</w:t>
            </w:r>
          </w:p>
        </w:tc>
        <w:tc>
          <w:tcPr>
            <w:tcW w:w="911" w:type="dxa"/>
          </w:tcPr>
          <w:p w14:paraId="413A087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Pr>
          <w:p w14:paraId="6A629AB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63D612C7"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269B5441"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67" w:type="dxa"/>
          </w:tcPr>
          <w:p w14:paraId="2FFC140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052F9C" w:rsidRPr="00664F7D" w14:paraId="7DAA098E" w14:textId="77777777" w:rsidTr="00052F9C">
        <w:trPr>
          <w:trHeight w:val="427"/>
          <w:jc w:val="center"/>
        </w:trPr>
        <w:tc>
          <w:tcPr>
            <w:tcW w:w="0" w:type="auto"/>
            <w:vAlign w:val="center"/>
          </w:tcPr>
          <w:p w14:paraId="3D5BCBC7"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C5</w:t>
            </w:r>
          </w:p>
        </w:tc>
        <w:tc>
          <w:tcPr>
            <w:tcW w:w="4199" w:type="dxa"/>
            <w:shd w:val="clear" w:color="auto" w:fill="D9D9D9" w:themeFill="background1" w:themeFillShade="D9"/>
          </w:tcPr>
          <w:p w14:paraId="05A560F2"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الدمج يساعد في تنويع المنتجات/الخدمات وتقليل مخاطر الاعتماد على منتج واحد</w:t>
            </w:r>
            <w:r w:rsidRPr="00664F7D">
              <w:rPr>
                <w:rFonts w:ascii="Traditional Arabic" w:hAnsi="Traditional Arabic" w:cs="Traditional Arabic"/>
                <w:color w:val="000000" w:themeColor="text1"/>
                <w:sz w:val="24"/>
                <w:szCs w:val="24"/>
              </w:rPr>
              <w:t>.</w:t>
            </w:r>
          </w:p>
        </w:tc>
        <w:tc>
          <w:tcPr>
            <w:tcW w:w="911" w:type="dxa"/>
          </w:tcPr>
          <w:p w14:paraId="3484DA9D"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Pr>
          <w:p w14:paraId="67C3837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529647B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1" w:type="dxa"/>
          </w:tcPr>
          <w:p w14:paraId="6A49094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67" w:type="dxa"/>
          </w:tcPr>
          <w:p w14:paraId="0EF59035"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bl>
    <w:p w14:paraId="7F3D97A6" w14:textId="77777777" w:rsidR="00D67830" w:rsidRPr="00CF0D63" w:rsidRDefault="00086CDD" w:rsidP="00706522">
      <w:pPr>
        <w:pStyle w:val="2"/>
        <w:bidi/>
        <w:spacing w:line="360" w:lineRule="auto"/>
        <w:ind w:left="0"/>
        <w:jc w:val="both"/>
        <w:rPr>
          <w:rFonts w:ascii="Traditional Arabic" w:eastAsiaTheme="minorHAnsi" w:hAnsi="Traditional Arabic" w:cs="Traditional Arabic"/>
          <w:color w:val="000000" w:themeColor="text1"/>
          <w:sz w:val="28"/>
          <w:szCs w:val="28"/>
          <w:rtl/>
        </w:rPr>
      </w:pPr>
      <w:r w:rsidRPr="00CF0D63">
        <w:rPr>
          <w:rFonts w:ascii="Traditional Arabic" w:eastAsiaTheme="minorHAnsi" w:hAnsi="Traditional Arabic" w:cs="Traditional Arabic"/>
          <w:color w:val="000000" w:themeColor="text1"/>
          <w:sz w:val="28"/>
          <w:szCs w:val="28"/>
          <w:rtl/>
          <w:lang w:bidi="ar-SA"/>
        </w:rPr>
        <w:t xml:space="preserve">خامساً- </w:t>
      </w:r>
      <w:r w:rsidR="00D67830" w:rsidRPr="00CF0D63">
        <w:rPr>
          <w:rFonts w:ascii="Traditional Arabic" w:eastAsiaTheme="minorHAnsi" w:hAnsi="Traditional Arabic" w:cs="Traditional Arabic"/>
          <w:color w:val="000000" w:themeColor="text1"/>
          <w:sz w:val="28"/>
          <w:szCs w:val="28"/>
          <w:rtl/>
          <w:lang w:bidi="ar-SA"/>
        </w:rPr>
        <w:t>فرص</w:t>
      </w:r>
      <w:r w:rsidR="00D67830" w:rsidRPr="00CF0D63">
        <w:rPr>
          <w:rFonts w:ascii="Traditional Arabic" w:eastAsiaTheme="minorHAnsi" w:hAnsi="Traditional Arabic" w:cs="Traditional Arabic"/>
          <w:color w:val="000000" w:themeColor="text1"/>
          <w:sz w:val="28"/>
          <w:szCs w:val="28"/>
          <w:rtl/>
        </w:rPr>
        <w:t xml:space="preserve"> </w:t>
      </w:r>
      <w:r w:rsidR="00D67830" w:rsidRPr="00CF0D63">
        <w:rPr>
          <w:rFonts w:ascii="Traditional Arabic" w:eastAsiaTheme="minorHAnsi" w:hAnsi="Traditional Arabic" w:cs="Traditional Arabic"/>
          <w:color w:val="000000" w:themeColor="text1"/>
          <w:sz w:val="28"/>
          <w:szCs w:val="28"/>
          <w:rtl/>
          <w:lang w:bidi="ar-SA"/>
        </w:rPr>
        <w:t>الحصول</w:t>
      </w:r>
      <w:r w:rsidR="00D67830" w:rsidRPr="00CF0D63">
        <w:rPr>
          <w:rFonts w:ascii="Traditional Arabic" w:eastAsiaTheme="minorHAnsi" w:hAnsi="Traditional Arabic" w:cs="Traditional Arabic"/>
          <w:color w:val="000000" w:themeColor="text1"/>
          <w:sz w:val="28"/>
          <w:szCs w:val="28"/>
          <w:rtl/>
        </w:rPr>
        <w:t xml:space="preserve"> </w:t>
      </w:r>
      <w:r w:rsidR="00D67830" w:rsidRPr="00CF0D63">
        <w:rPr>
          <w:rFonts w:ascii="Traditional Arabic" w:eastAsiaTheme="minorHAnsi" w:hAnsi="Traditional Arabic" w:cs="Traditional Arabic"/>
          <w:color w:val="000000" w:themeColor="text1"/>
          <w:sz w:val="28"/>
          <w:szCs w:val="28"/>
          <w:rtl/>
          <w:lang w:bidi="ar-SA"/>
        </w:rPr>
        <w:t>على</w:t>
      </w:r>
      <w:r w:rsidR="00D67830" w:rsidRPr="00CF0D63">
        <w:rPr>
          <w:rFonts w:ascii="Traditional Arabic" w:eastAsiaTheme="minorHAnsi" w:hAnsi="Traditional Arabic" w:cs="Traditional Arabic"/>
          <w:color w:val="000000" w:themeColor="text1"/>
          <w:sz w:val="28"/>
          <w:szCs w:val="28"/>
          <w:rtl/>
        </w:rPr>
        <w:t xml:space="preserve"> </w:t>
      </w:r>
      <w:r w:rsidR="00D67830" w:rsidRPr="00CF0D63">
        <w:rPr>
          <w:rFonts w:ascii="Traditional Arabic" w:eastAsiaTheme="minorHAnsi" w:hAnsi="Traditional Arabic" w:cs="Traditional Arabic"/>
          <w:color w:val="000000" w:themeColor="text1"/>
          <w:sz w:val="28"/>
          <w:szCs w:val="28"/>
          <w:rtl/>
          <w:lang w:bidi="ar-SA"/>
        </w:rPr>
        <w:t>تمويل</w:t>
      </w:r>
      <w:r w:rsidR="00775B4E" w:rsidRPr="00CF0D63">
        <w:rPr>
          <w:rFonts w:ascii="Traditional Arabic" w:eastAsiaTheme="minorHAnsi" w:hAnsi="Traditional Arabic" w:cs="Traditional Arabic"/>
          <w:color w:val="000000" w:themeColor="text1"/>
          <w:sz w:val="28"/>
          <w:szCs w:val="28"/>
          <w:rtl/>
          <w:lang w:bidi="ar-SA"/>
        </w:rPr>
        <w:t xml:space="preserve">: </w:t>
      </w:r>
    </w:p>
    <w:tbl>
      <w:tblPr>
        <w:tblStyle w:val="TableGrid1"/>
        <w:bidiVisual/>
        <w:tblW w:w="9601" w:type="dxa"/>
        <w:jc w:val="center"/>
        <w:tblBorders>
          <w:top w:val="threeDEngrave" w:sz="24" w:space="0" w:color="auto"/>
          <w:bottom w:val="threeDEmboss" w:sz="24" w:space="0" w:color="auto"/>
        </w:tblBorders>
        <w:tblLook w:val="04A0" w:firstRow="1" w:lastRow="0" w:firstColumn="1" w:lastColumn="0" w:noHBand="0" w:noVBand="1"/>
      </w:tblPr>
      <w:tblGrid>
        <w:gridCol w:w="719"/>
        <w:gridCol w:w="4269"/>
        <w:gridCol w:w="824"/>
        <w:gridCol w:w="735"/>
        <w:gridCol w:w="850"/>
        <w:gridCol w:w="978"/>
        <w:gridCol w:w="1226"/>
      </w:tblGrid>
      <w:tr w:rsidR="00D67830" w:rsidRPr="00664F7D" w14:paraId="5ADDEB48"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78EFC04D"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رقم</w:t>
            </w:r>
          </w:p>
        </w:tc>
        <w:tc>
          <w:tcPr>
            <w:tcW w:w="4269" w:type="dxa"/>
            <w:tcBorders>
              <w:top w:val="threeDEngrave" w:sz="24" w:space="0" w:color="auto"/>
              <w:bottom w:val="threeDEmboss" w:sz="24" w:space="0" w:color="auto"/>
            </w:tcBorders>
            <w:shd w:val="clear" w:color="auto" w:fill="D9D9D9" w:themeFill="background1" w:themeFillShade="D9"/>
            <w:vAlign w:val="center"/>
            <w:hideMark/>
          </w:tcPr>
          <w:p w14:paraId="20B133B3"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العبــارة</w:t>
            </w:r>
          </w:p>
        </w:tc>
        <w:tc>
          <w:tcPr>
            <w:tcW w:w="824" w:type="dxa"/>
            <w:tcBorders>
              <w:top w:val="threeDEngrave" w:sz="24" w:space="0" w:color="auto"/>
              <w:bottom w:val="threeDEmboss" w:sz="24" w:space="0" w:color="auto"/>
            </w:tcBorders>
            <w:shd w:val="clear" w:color="auto" w:fill="D9D9D9" w:themeFill="background1" w:themeFillShade="D9"/>
            <w:vAlign w:val="center"/>
            <w:hideMark/>
          </w:tcPr>
          <w:p w14:paraId="491918E4"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14:paraId="62DCCBE0"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4B86438A"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محايد</w:t>
            </w:r>
          </w:p>
        </w:tc>
        <w:tc>
          <w:tcPr>
            <w:tcW w:w="978" w:type="dxa"/>
            <w:tcBorders>
              <w:top w:val="threeDEngrave" w:sz="24" w:space="0" w:color="auto"/>
              <w:bottom w:val="threeDEmboss" w:sz="24" w:space="0" w:color="auto"/>
            </w:tcBorders>
            <w:shd w:val="clear" w:color="auto" w:fill="D9D9D9" w:themeFill="background1" w:themeFillShade="D9"/>
            <w:vAlign w:val="center"/>
            <w:hideMark/>
          </w:tcPr>
          <w:p w14:paraId="78D9E5F0"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غير موافق</w:t>
            </w:r>
          </w:p>
        </w:tc>
        <w:tc>
          <w:tcPr>
            <w:tcW w:w="1226" w:type="dxa"/>
            <w:tcBorders>
              <w:top w:val="threeDEngrave" w:sz="24" w:space="0" w:color="auto"/>
              <w:bottom w:val="threeDEmboss" w:sz="24" w:space="0" w:color="auto"/>
            </w:tcBorders>
            <w:shd w:val="clear" w:color="auto" w:fill="D9D9D9" w:themeFill="background1" w:themeFillShade="D9"/>
            <w:vAlign w:val="center"/>
            <w:hideMark/>
          </w:tcPr>
          <w:p w14:paraId="5A571C1A"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غير موافق بشدة</w:t>
            </w:r>
          </w:p>
        </w:tc>
      </w:tr>
      <w:tr w:rsidR="00D67830" w:rsidRPr="00664F7D" w14:paraId="520F291D" w14:textId="77777777" w:rsidTr="00052F9C">
        <w:trPr>
          <w:trHeight w:val="443"/>
          <w:jc w:val="center"/>
        </w:trPr>
        <w:tc>
          <w:tcPr>
            <w:tcW w:w="0" w:type="auto"/>
            <w:tcBorders>
              <w:top w:val="threeDEmboss" w:sz="24" w:space="0" w:color="auto"/>
            </w:tcBorders>
            <w:vAlign w:val="center"/>
            <w:hideMark/>
          </w:tcPr>
          <w:p w14:paraId="0E982132"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L1</w:t>
            </w:r>
          </w:p>
        </w:tc>
        <w:tc>
          <w:tcPr>
            <w:tcW w:w="4269" w:type="dxa"/>
            <w:tcBorders>
              <w:top w:val="threeDEmboss" w:sz="24" w:space="0" w:color="auto"/>
            </w:tcBorders>
            <w:shd w:val="clear" w:color="auto" w:fill="D9D9D9" w:themeFill="background1" w:themeFillShade="D9"/>
            <w:hideMark/>
          </w:tcPr>
          <w:p w14:paraId="7D3E2E3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بعد الدمج يسهل الوصول</w:t>
            </w:r>
            <w:r w:rsidR="000544F4" w:rsidRPr="00664F7D">
              <w:rPr>
                <w:rFonts w:ascii="Traditional Arabic" w:hAnsi="Traditional Arabic" w:cs="Traditional Arabic"/>
                <w:color w:val="000000" w:themeColor="text1"/>
                <w:sz w:val="24"/>
                <w:szCs w:val="24"/>
                <w:rtl/>
              </w:rPr>
              <w:t xml:space="preserve"> إلى </w:t>
            </w:r>
            <w:r w:rsidRPr="00664F7D">
              <w:rPr>
                <w:rFonts w:ascii="Traditional Arabic" w:hAnsi="Traditional Arabic" w:cs="Traditional Arabic"/>
                <w:color w:val="000000" w:themeColor="text1"/>
                <w:sz w:val="24"/>
                <w:szCs w:val="24"/>
                <w:rtl/>
              </w:rPr>
              <w:t>مصادر تمويل خارجية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قروض/</w:t>
            </w:r>
            <w:r w:rsidR="00052F9C"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سندات/</w:t>
            </w:r>
            <w:r w:rsidR="00052F9C"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مستثمرين)</w:t>
            </w:r>
            <w:r w:rsidRPr="00664F7D">
              <w:rPr>
                <w:rFonts w:ascii="Traditional Arabic" w:hAnsi="Traditional Arabic" w:cs="Traditional Arabic"/>
                <w:color w:val="000000" w:themeColor="text1"/>
                <w:sz w:val="24"/>
                <w:szCs w:val="24"/>
              </w:rPr>
              <w:t>.</w:t>
            </w:r>
          </w:p>
        </w:tc>
        <w:tc>
          <w:tcPr>
            <w:tcW w:w="824" w:type="dxa"/>
            <w:tcBorders>
              <w:top w:val="threeDEmboss" w:sz="24" w:space="0" w:color="auto"/>
            </w:tcBorders>
          </w:tcPr>
          <w:p w14:paraId="557EDC06"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Borders>
              <w:top w:val="threeDEmboss" w:sz="24" w:space="0" w:color="auto"/>
            </w:tcBorders>
          </w:tcPr>
          <w:p w14:paraId="7ECBC44B"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Borders>
              <w:top w:val="threeDEmboss" w:sz="24" w:space="0" w:color="auto"/>
            </w:tcBorders>
          </w:tcPr>
          <w:p w14:paraId="6A366396"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978" w:type="dxa"/>
            <w:tcBorders>
              <w:top w:val="threeDEmboss" w:sz="24" w:space="0" w:color="auto"/>
            </w:tcBorders>
          </w:tcPr>
          <w:p w14:paraId="43975286"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26" w:type="dxa"/>
            <w:tcBorders>
              <w:top w:val="threeDEmboss" w:sz="24" w:space="0" w:color="auto"/>
            </w:tcBorders>
          </w:tcPr>
          <w:p w14:paraId="1F45C123"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6638A77E" w14:textId="77777777" w:rsidTr="00052F9C">
        <w:trPr>
          <w:trHeight w:val="427"/>
          <w:jc w:val="center"/>
        </w:trPr>
        <w:tc>
          <w:tcPr>
            <w:tcW w:w="0" w:type="auto"/>
            <w:vAlign w:val="center"/>
            <w:hideMark/>
          </w:tcPr>
          <w:p w14:paraId="2AA92FBA"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L2</w:t>
            </w:r>
          </w:p>
        </w:tc>
        <w:tc>
          <w:tcPr>
            <w:tcW w:w="4269" w:type="dxa"/>
            <w:shd w:val="clear" w:color="auto" w:fill="D9D9D9" w:themeFill="background1" w:themeFillShade="D9"/>
            <w:hideMark/>
          </w:tcPr>
          <w:p w14:paraId="3798C584"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الدمج يزيد من ثقة المؤسسات المالية والمستثمرين بمركز الشركة</w:t>
            </w:r>
            <w:r w:rsidRPr="00664F7D">
              <w:rPr>
                <w:rFonts w:ascii="Traditional Arabic" w:hAnsi="Traditional Arabic" w:cs="Traditional Arabic"/>
                <w:color w:val="000000" w:themeColor="text1"/>
                <w:sz w:val="24"/>
                <w:szCs w:val="24"/>
              </w:rPr>
              <w:t>.</w:t>
            </w:r>
          </w:p>
        </w:tc>
        <w:tc>
          <w:tcPr>
            <w:tcW w:w="824" w:type="dxa"/>
          </w:tcPr>
          <w:p w14:paraId="7ADE35B6"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Pr>
          <w:p w14:paraId="39BF826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02F96F13"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978" w:type="dxa"/>
          </w:tcPr>
          <w:p w14:paraId="3626E958"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26" w:type="dxa"/>
          </w:tcPr>
          <w:p w14:paraId="0DD2ACB7"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064ACE87" w14:textId="77777777" w:rsidTr="00052F9C">
        <w:trPr>
          <w:trHeight w:val="443"/>
          <w:jc w:val="center"/>
        </w:trPr>
        <w:tc>
          <w:tcPr>
            <w:tcW w:w="0" w:type="auto"/>
            <w:vAlign w:val="center"/>
            <w:hideMark/>
          </w:tcPr>
          <w:p w14:paraId="267E83C3"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L3</w:t>
            </w:r>
          </w:p>
        </w:tc>
        <w:tc>
          <w:tcPr>
            <w:tcW w:w="4269" w:type="dxa"/>
            <w:shd w:val="clear" w:color="auto" w:fill="D9D9D9" w:themeFill="background1" w:themeFillShade="D9"/>
            <w:hideMark/>
          </w:tcPr>
          <w:p w14:paraId="5E919466"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 xml:space="preserve">. </w:t>
            </w:r>
            <w:r w:rsidRPr="00664F7D">
              <w:rPr>
                <w:rFonts w:ascii="Traditional Arabic" w:hAnsi="Traditional Arabic" w:cs="Traditional Arabic"/>
                <w:color w:val="000000" w:themeColor="text1"/>
                <w:sz w:val="24"/>
                <w:szCs w:val="24"/>
                <w:rtl/>
              </w:rPr>
              <w:t>الدمج يُحسّن الجدارة الائتمانية المتوقعة للشركة</w:t>
            </w:r>
            <w:r w:rsidRPr="00664F7D">
              <w:rPr>
                <w:rFonts w:ascii="Traditional Arabic" w:hAnsi="Traditional Arabic" w:cs="Traditional Arabic"/>
                <w:color w:val="000000" w:themeColor="text1"/>
                <w:sz w:val="24"/>
                <w:szCs w:val="24"/>
              </w:rPr>
              <w:t>.</w:t>
            </w:r>
          </w:p>
        </w:tc>
        <w:tc>
          <w:tcPr>
            <w:tcW w:w="824" w:type="dxa"/>
          </w:tcPr>
          <w:p w14:paraId="11F6EE9D"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Pr>
          <w:p w14:paraId="492CC38B"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5556826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978" w:type="dxa"/>
          </w:tcPr>
          <w:p w14:paraId="72D5EAF4"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26" w:type="dxa"/>
          </w:tcPr>
          <w:p w14:paraId="13A399AA"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25B705E9" w14:textId="77777777" w:rsidTr="00052F9C">
        <w:trPr>
          <w:trHeight w:val="427"/>
          <w:jc w:val="center"/>
        </w:trPr>
        <w:tc>
          <w:tcPr>
            <w:tcW w:w="0" w:type="auto"/>
            <w:vAlign w:val="center"/>
            <w:hideMark/>
          </w:tcPr>
          <w:p w14:paraId="7EE1B441"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L4</w:t>
            </w:r>
          </w:p>
        </w:tc>
        <w:tc>
          <w:tcPr>
            <w:tcW w:w="4269" w:type="dxa"/>
            <w:shd w:val="clear" w:color="auto" w:fill="D9D9D9" w:themeFill="background1" w:themeFillShade="D9"/>
            <w:hideMark/>
          </w:tcPr>
          <w:p w14:paraId="33CD300E"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إمكانية إصدار أدوات تمويلية</w:t>
            </w:r>
            <w:r w:rsidR="00D7278E"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أسهم/</w:t>
            </w:r>
            <w:r w:rsidR="00052F9C"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صكوك/</w:t>
            </w:r>
            <w:r w:rsidR="00052F9C" w:rsidRPr="00664F7D">
              <w:rPr>
                <w:rFonts w:ascii="Traditional Arabic" w:hAnsi="Traditional Arabic" w:cs="Traditional Arabic"/>
                <w:color w:val="000000" w:themeColor="text1"/>
                <w:sz w:val="24"/>
                <w:szCs w:val="24"/>
                <w:rtl/>
              </w:rPr>
              <w:t xml:space="preserve"> </w:t>
            </w:r>
            <w:r w:rsidRPr="00664F7D">
              <w:rPr>
                <w:rFonts w:ascii="Traditional Arabic" w:hAnsi="Traditional Arabic" w:cs="Traditional Arabic"/>
                <w:color w:val="000000" w:themeColor="text1"/>
                <w:sz w:val="24"/>
                <w:szCs w:val="24"/>
                <w:rtl/>
              </w:rPr>
              <w:t>سندات) بعد ال</w:t>
            </w:r>
            <w:r w:rsidR="000544F4" w:rsidRPr="00664F7D">
              <w:rPr>
                <w:rFonts w:ascii="Traditional Arabic" w:hAnsi="Traditional Arabic" w:cs="Traditional Arabic"/>
                <w:color w:val="000000" w:themeColor="text1"/>
                <w:sz w:val="24"/>
                <w:szCs w:val="24"/>
                <w:rtl/>
              </w:rPr>
              <w:t>إدراج</w:t>
            </w:r>
            <w:r w:rsidRPr="00664F7D">
              <w:rPr>
                <w:rFonts w:ascii="Traditional Arabic" w:hAnsi="Traditional Arabic" w:cs="Traditional Arabic"/>
                <w:color w:val="000000" w:themeColor="text1"/>
                <w:sz w:val="24"/>
                <w:szCs w:val="24"/>
                <w:rtl/>
              </w:rPr>
              <w:t xml:space="preserve"> أصبحت أعلى</w:t>
            </w:r>
            <w:r w:rsidRPr="00664F7D">
              <w:rPr>
                <w:rFonts w:ascii="Traditional Arabic" w:hAnsi="Traditional Arabic" w:cs="Traditional Arabic"/>
                <w:color w:val="000000" w:themeColor="text1"/>
                <w:sz w:val="24"/>
                <w:szCs w:val="24"/>
              </w:rPr>
              <w:t>.</w:t>
            </w:r>
          </w:p>
        </w:tc>
        <w:tc>
          <w:tcPr>
            <w:tcW w:w="824" w:type="dxa"/>
          </w:tcPr>
          <w:p w14:paraId="61B94819"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Pr>
          <w:p w14:paraId="1C0FDE12"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27C71D1A"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978" w:type="dxa"/>
          </w:tcPr>
          <w:p w14:paraId="1CB429A4"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26" w:type="dxa"/>
          </w:tcPr>
          <w:p w14:paraId="46AE3F16"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r w:rsidR="00D67830" w:rsidRPr="00664F7D" w14:paraId="4D4D8E14" w14:textId="77777777" w:rsidTr="00052F9C">
        <w:trPr>
          <w:trHeight w:val="443"/>
          <w:jc w:val="center"/>
        </w:trPr>
        <w:tc>
          <w:tcPr>
            <w:tcW w:w="0" w:type="auto"/>
            <w:vAlign w:val="center"/>
            <w:hideMark/>
          </w:tcPr>
          <w:p w14:paraId="796A8A17" w14:textId="77777777" w:rsidR="00D67830" w:rsidRPr="00664F7D" w:rsidRDefault="00D67830" w:rsidP="00706522">
            <w:pPr>
              <w:bidi/>
              <w:spacing w:line="360" w:lineRule="auto"/>
              <w:jc w:val="center"/>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Pr>
              <w:t>L5</w:t>
            </w:r>
          </w:p>
        </w:tc>
        <w:tc>
          <w:tcPr>
            <w:tcW w:w="4269" w:type="dxa"/>
            <w:shd w:val="clear" w:color="auto" w:fill="D9D9D9" w:themeFill="background1" w:themeFillShade="D9"/>
            <w:hideMark/>
          </w:tcPr>
          <w:p w14:paraId="07409B61"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r w:rsidRPr="00664F7D">
              <w:rPr>
                <w:rFonts w:ascii="Traditional Arabic" w:hAnsi="Traditional Arabic" w:cs="Traditional Arabic"/>
                <w:color w:val="000000" w:themeColor="text1"/>
                <w:sz w:val="24"/>
                <w:szCs w:val="24"/>
                <w:rtl/>
              </w:rPr>
              <w:t>القدرة على جذب مستثمرين استراتيجيين أو شركاء ماليين تزداد بسبب الدمج</w:t>
            </w:r>
          </w:p>
        </w:tc>
        <w:tc>
          <w:tcPr>
            <w:tcW w:w="824" w:type="dxa"/>
          </w:tcPr>
          <w:p w14:paraId="54959800"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735" w:type="dxa"/>
          </w:tcPr>
          <w:p w14:paraId="09F527F2"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850" w:type="dxa"/>
          </w:tcPr>
          <w:p w14:paraId="1D0A30A1"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978" w:type="dxa"/>
          </w:tcPr>
          <w:p w14:paraId="2AF84F6E"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c>
          <w:tcPr>
            <w:tcW w:w="1226" w:type="dxa"/>
          </w:tcPr>
          <w:p w14:paraId="130BF89E" w14:textId="77777777" w:rsidR="00D67830" w:rsidRPr="00664F7D" w:rsidRDefault="00D67830" w:rsidP="00706522">
            <w:pPr>
              <w:bidi/>
              <w:spacing w:line="360" w:lineRule="auto"/>
              <w:jc w:val="both"/>
              <w:rPr>
                <w:rFonts w:ascii="Traditional Arabic" w:hAnsi="Traditional Arabic" w:cs="Traditional Arabic"/>
                <w:color w:val="000000" w:themeColor="text1"/>
                <w:sz w:val="24"/>
                <w:szCs w:val="24"/>
              </w:rPr>
            </w:pPr>
          </w:p>
        </w:tc>
      </w:tr>
    </w:tbl>
    <w:p w14:paraId="33507673" w14:textId="77777777" w:rsidR="00D67830" w:rsidRPr="00664F7D" w:rsidRDefault="00D67830" w:rsidP="00706522">
      <w:pPr>
        <w:pStyle w:val="a5"/>
        <w:bidi/>
        <w:spacing w:before="0" w:beforeAutospacing="0" w:after="0" w:afterAutospacing="0" w:line="360" w:lineRule="auto"/>
        <w:jc w:val="center"/>
        <w:rPr>
          <w:rFonts w:ascii="Traditional Arabic" w:eastAsiaTheme="minorHAnsi" w:hAnsi="Traditional Arabic" w:cs="Traditional Arabic"/>
          <w:color w:val="000000" w:themeColor="text1"/>
          <w:sz w:val="28"/>
          <w:szCs w:val="28"/>
        </w:rPr>
      </w:pPr>
      <w:r w:rsidRPr="00664F7D">
        <w:rPr>
          <w:rFonts w:ascii="Traditional Arabic" w:eastAsiaTheme="minorHAnsi" w:hAnsi="Traditional Arabic" w:cs="Traditional Arabic"/>
          <w:color w:val="000000" w:themeColor="text1"/>
          <w:sz w:val="28"/>
          <w:szCs w:val="28"/>
          <w:rtl/>
        </w:rPr>
        <w:t xml:space="preserve">شكرًا لتعاونكم ودعمكم لإنجاح هذه </w:t>
      </w:r>
      <w:proofErr w:type="gramStart"/>
      <w:r w:rsidRPr="00664F7D">
        <w:rPr>
          <w:rFonts w:ascii="Traditional Arabic" w:eastAsiaTheme="minorHAnsi" w:hAnsi="Traditional Arabic" w:cs="Traditional Arabic"/>
          <w:color w:val="000000" w:themeColor="text1"/>
          <w:sz w:val="28"/>
          <w:szCs w:val="28"/>
          <w:rtl/>
        </w:rPr>
        <w:t>الدراسة</w:t>
      </w:r>
      <w:r w:rsidR="00103112" w:rsidRPr="00664F7D">
        <w:rPr>
          <w:rFonts w:ascii="Traditional Arabic" w:eastAsiaTheme="minorHAnsi" w:hAnsi="Traditional Arabic" w:cs="Traditional Arabic"/>
          <w:color w:val="000000" w:themeColor="text1"/>
          <w:sz w:val="28"/>
          <w:szCs w:val="28"/>
          <w:rtl/>
        </w:rPr>
        <w:t>،،،</w:t>
      </w:r>
      <w:proofErr w:type="gramEnd"/>
    </w:p>
    <w:p w14:paraId="30DCE3CF" w14:textId="77777777" w:rsidR="00052F9C" w:rsidRPr="00664F7D" w:rsidRDefault="00052F9C" w:rsidP="00706522">
      <w:pPr>
        <w:spacing w:after="0" w:line="360" w:lineRule="auto"/>
        <w:rPr>
          <w:rFonts w:ascii="Times New Roman" w:hAnsi="Times New Roman" w:cs="Simplified Arabic"/>
          <w:color w:val="000000" w:themeColor="text1"/>
          <w:sz w:val="6"/>
          <w:szCs w:val="6"/>
          <w:rtl/>
          <w:lang w:bidi="ar-EG"/>
        </w:rPr>
      </w:pPr>
      <w:r w:rsidRPr="00664F7D">
        <w:rPr>
          <w:rFonts w:ascii="Times New Roman" w:hAnsi="Times New Roman" w:cs="Simplified Arabic"/>
          <w:color w:val="000000" w:themeColor="text1"/>
          <w:sz w:val="6"/>
          <w:szCs w:val="6"/>
          <w:rtl/>
        </w:rPr>
        <w:br w:type="page"/>
      </w:r>
    </w:p>
    <w:p w14:paraId="251C415C" w14:textId="77777777" w:rsidR="00052F9C" w:rsidRPr="00664F7D" w:rsidRDefault="00052F9C" w:rsidP="00706522">
      <w:pPr>
        <w:pStyle w:val="af1"/>
        <w:shd w:val="clear" w:color="auto" w:fill="FFFFFF" w:themeFill="background1"/>
        <w:spacing w:line="360" w:lineRule="auto"/>
        <w:rPr>
          <w:rFonts w:cs="Simplified Arabic"/>
          <w:color w:val="000000" w:themeColor="text1"/>
          <w:sz w:val="40"/>
          <w:szCs w:val="40"/>
          <w:rtl/>
        </w:rPr>
      </w:pPr>
    </w:p>
    <w:p w14:paraId="48043300" w14:textId="77777777" w:rsidR="00052F9C" w:rsidRPr="00664F7D" w:rsidRDefault="00052F9C" w:rsidP="00706522">
      <w:pPr>
        <w:pStyle w:val="af1"/>
        <w:shd w:val="clear" w:color="auto" w:fill="FFFFFF" w:themeFill="background1"/>
        <w:spacing w:line="360" w:lineRule="auto"/>
        <w:rPr>
          <w:rFonts w:cs="Simplified Arabic"/>
          <w:color w:val="000000" w:themeColor="text1"/>
          <w:sz w:val="40"/>
          <w:szCs w:val="40"/>
          <w:rtl/>
        </w:rPr>
      </w:pPr>
    </w:p>
    <w:p w14:paraId="642552E7" w14:textId="77777777" w:rsidR="00052F9C" w:rsidRPr="00664F7D" w:rsidRDefault="00052F9C" w:rsidP="00706522">
      <w:pPr>
        <w:pStyle w:val="af1"/>
        <w:shd w:val="clear" w:color="auto" w:fill="FFFFFF" w:themeFill="background1"/>
        <w:spacing w:line="360" w:lineRule="auto"/>
        <w:rPr>
          <w:rFonts w:cs="Simplified Arabic"/>
          <w:color w:val="000000" w:themeColor="text1"/>
          <w:sz w:val="40"/>
          <w:szCs w:val="40"/>
          <w:rtl/>
        </w:rPr>
      </w:pPr>
    </w:p>
    <w:p w14:paraId="06EA41D6" w14:textId="77777777" w:rsidR="00052F9C" w:rsidRPr="00664F7D" w:rsidRDefault="00052F9C" w:rsidP="00706522">
      <w:pPr>
        <w:pStyle w:val="af1"/>
        <w:shd w:val="clear" w:color="auto" w:fill="FFFFFF" w:themeFill="background1"/>
        <w:spacing w:line="360" w:lineRule="auto"/>
        <w:rPr>
          <w:rFonts w:cs="Simplified Arabic"/>
          <w:color w:val="000000" w:themeColor="text1"/>
          <w:sz w:val="40"/>
          <w:szCs w:val="40"/>
          <w:rtl/>
        </w:rPr>
      </w:pPr>
    </w:p>
    <w:p w14:paraId="63EC6104" w14:textId="77777777" w:rsidR="00052F9C" w:rsidRPr="00664F7D" w:rsidRDefault="00052F9C" w:rsidP="00CF0D63">
      <w:pPr>
        <w:pStyle w:val="af1"/>
        <w:shd w:val="clear" w:color="auto" w:fill="FFFFFF" w:themeFill="background1"/>
        <w:spacing w:line="360" w:lineRule="auto"/>
        <w:jc w:val="left"/>
        <w:rPr>
          <w:rFonts w:cs="Simplified Arabic"/>
          <w:color w:val="000000" w:themeColor="text1"/>
          <w:sz w:val="40"/>
          <w:szCs w:val="40"/>
          <w:rtl/>
        </w:rPr>
      </w:pPr>
    </w:p>
    <w:p w14:paraId="7E52D215" w14:textId="77777777" w:rsidR="00052F9C" w:rsidRPr="00664F7D" w:rsidRDefault="00052F9C" w:rsidP="00706522">
      <w:pPr>
        <w:pStyle w:val="af1"/>
        <w:shd w:val="clear" w:color="auto" w:fill="FFFFFF" w:themeFill="background1"/>
        <w:spacing w:line="360" w:lineRule="auto"/>
        <w:rPr>
          <w:rFonts w:cs="Simplified Arabic"/>
          <w:color w:val="000000" w:themeColor="text1"/>
          <w:sz w:val="40"/>
          <w:szCs w:val="40"/>
          <w:rtl/>
        </w:rPr>
      </w:pPr>
    </w:p>
    <w:p w14:paraId="4A526497" w14:textId="77777777" w:rsidR="00D67830" w:rsidRPr="00CF0D63" w:rsidRDefault="00D67830"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CF0D63">
        <w:rPr>
          <w:rFonts w:ascii="Traditional Arabic" w:hAnsi="Traditional Arabic" w:cs="Traditional Arabic"/>
          <w:b/>
          <w:bCs/>
          <w:color w:val="000000" w:themeColor="text1"/>
          <w:sz w:val="40"/>
          <w:szCs w:val="40"/>
          <w:rtl/>
        </w:rPr>
        <w:t>ملحق</w:t>
      </w:r>
      <w:r w:rsidR="00D7278E" w:rsidRPr="00CF0D63">
        <w:rPr>
          <w:rFonts w:ascii="Traditional Arabic" w:hAnsi="Traditional Arabic" w:cs="Traditional Arabic"/>
          <w:b/>
          <w:bCs/>
          <w:color w:val="000000" w:themeColor="text1"/>
          <w:sz w:val="40"/>
          <w:szCs w:val="40"/>
          <w:rtl/>
        </w:rPr>
        <w:t xml:space="preserve"> (</w:t>
      </w:r>
      <w:r w:rsidR="004C381B" w:rsidRPr="00CF0D63">
        <w:rPr>
          <w:rFonts w:ascii="Traditional Arabic" w:hAnsi="Traditional Arabic" w:cs="Traditional Arabic"/>
          <w:b/>
          <w:bCs/>
          <w:color w:val="000000" w:themeColor="text1"/>
          <w:sz w:val="40"/>
          <w:szCs w:val="40"/>
          <w:rtl/>
        </w:rPr>
        <w:t>3)</w:t>
      </w:r>
    </w:p>
    <w:p w14:paraId="55E9E386" w14:textId="77777777" w:rsidR="00D67830" w:rsidRPr="00664F7D" w:rsidRDefault="00D67830" w:rsidP="00706522">
      <w:pPr>
        <w:pStyle w:val="af1"/>
        <w:shd w:val="clear" w:color="auto" w:fill="FFFFFF" w:themeFill="background1"/>
        <w:spacing w:line="360" w:lineRule="auto"/>
        <w:rPr>
          <w:rFonts w:ascii="Traditional Arabic" w:hAnsi="Traditional Arabic" w:cs="Traditional Arabic"/>
          <w:color w:val="000000" w:themeColor="text1"/>
          <w:sz w:val="40"/>
          <w:szCs w:val="40"/>
          <w:rtl/>
        </w:rPr>
      </w:pPr>
      <w:r w:rsidRPr="00CF0D63">
        <w:rPr>
          <w:rFonts w:ascii="Traditional Arabic" w:hAnsi="Traditional Arabic" w:cs="Traditional Arabic"/>
          <w:b/>
          <w:bCs/>
          <w:color w:val="000000" w:themeColor="text1"/>
          <w:sz w:val="40"/>
          <w:szCs w:val="40"/>
          <w:rtl/>
        </w:rPr>
        <w:t>دليل المقابلة المتعمقة</w:t>
      </w:r>
    </w:p>
    <w:p w14:paraId="08CA7063"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Pr>
      </w:pPr>
    </w:p>
    <w:p w14:paraId="59463E3C"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p>
    <w:p w14:paraId="76CE6D71"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p>
    <w:p w14:paraId="68498C99"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p>
    <w:p w14:paraId="68A3AFDB"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p>
    <w:p w14:paraId="6A9E6270"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p>
    <w:p w14:paraId="59334285"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p>
    <w:p w14:paraId="1E8BCE5F"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p>
    <w:p w14:paraId="7478D51F" w14:textId="77777777" w:rsidR="00D67830" w:rsidRPr="00664F7D" w:rsidRDefault="00D67830" w:rsidP="00CF0D63">
      <w:pPr>
        <w:bidi/>
        <w:spacing w:after="0" w:line="360" w:lineRule="auto"/>
        <w:jc w:val="both"/>
        <w:rPr>
          <w:rFonts w:ascii="Times New Roman" w:hAnsi="Times New Roman" w:cs="Simplified Arabic"/>
          <w:color w:val="000000" w:themeColor="text1"/>
          <w:sz w:val="28"/>
          <w:szCs w:val="28"/>
          <w:rtl/>
        </w:rPr>
      </w:pPr>
    </w:p>
    <w:p w14:paraId="5A94F275"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p>
    <w:p w14:paraId="1F26576F" w14:textId="77777777" w:rsidR="00D67830" w:rsidRPr="00CF0D63" w:rsidRDefault="00D67830" w:rsidP="00706522">
      <w:pPr>
        <w:pStyle w:val="af1"/>
        <w:shd w:val="clear" w:color="auto" w:fill="FFFFFF" w:themeFill="background1"/>
        <w:spacing w:line="360" w:lineRule="auto"/>
        <w:rPr>
          <w:rFonts w:ascii="Traditional Arabic" w:hAnsi="Traditional Arabic" w:cs="Traditional Arabic"/>
          <w:b/>
          <w:bCs/>
          <w:color w:val="000000" w:themeColor="text1"/>
          <w:sz w:val="32"/>
          <w:szCs w:val="32"/>
          <w:rtl/>
        </w:rPr>
      </w:pPr>
      <w:r w:rsidRPr="00CF0D63">
        <w:rPr>
          <w:rFonts w:ascii="Traditional Arabic" w:hAnsi="Traditional Arabic" w:cs="Traditional Arabic"/>
          <w:b/>
          <w:bCs/>
          <w:color w:val="000000" w:themeColor="text1"/>
          <w:sz w:val="32"/>
          <w:szCs w:val="32"/>
          <w:rtl/>
        </w:rPr>
        <w:t>دليل المقابلة المتعمقة</w:t>
      </w:r>
    </w:p>
    <w:p w14:paraId="1CF50A81" w14:textId="77777777" w:rsidR="00E62420" w:rsidRPr="00CF0D63" w:rsidRDefault="00D67830" w:rsidP="00706522">
      <w:pPr>
        <w:pStyle w:val="a5"/>
        <w:bidi/>
        <w:spacing w:before="0" w:beforeAutospacing="0" w:after="0" w:afterAutospacing="0" w:line="360" w:lineRule="auto"/>
        <w:jc w:val="both"/>
        <w:rPr>
          <w:rFonts w:ascii="Traditional Arabic" w:hAnsi="Traditional Arabic" w:cs="Traditional Arabic"/>
          <w:b/>
          <w:bCs/>
          <w:color w:val="000000" w:themeColor="text1"/>
          <w:sz w:val="28"/>
          <w:szCs w:val="28"/>
          <w:rtl/>
        </w:rPr>
      </w:pPr>
      <w:r w:rsidRPr="00CF0D63">
        <w:rPr>
          <w:rFonts w:ascii="Traditional Arabic" w:hAnsi="Traditional Arabic" w:cs="Traditional Arabic"/>
          <w:b/>
          <w:bCs/>
          <w:color w:val="000000" w:themeColor="text1"/>
          <w:sz w:val="28"/>
          <w:szCs w:val="28"/>
          <w:rtl/>
        </w:rPr>
        <w:t>موضوع الدراسة</w:t>
      </w:r>
      <w:r w:rsidR="00775B4E" w:rsidRPr="00CF0D63">
        <w:rPr>
          <w:rFonts w:ascii="Traditional Arabic" w:hAnsi="Traditional Arabic" w:cs="Traditional Arabic"/>
          <w:b/>
          <w:bCs/>
          <w:color w:val="000000" w:themeColor="text1"/>
          <w:sz w:val="28"/>
          <w:szCs w:val="28"/>
          <w:rtl/>
        </w:rPr>
        <w:t xml:space="preserve">: </w:t>
      </w:r>
    </w:p>
    <w:p w14:paraId="7FA0ADC8" w14:textId="77777777" w:rsidR="00E62420" w:rsidRPr="00664F7D" w:rsidRDefault="00D67830"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استراتيجية دمج الشركات لدخول سوق النمو – السوق الموازية لسوق المال السعودي</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دراسة ميدانية في الشركات العائلية</w:t>
      </w:r>
      <w:r w:rsidR="00E62420" w:rsidRPr="00664F7D">
        <w:rPr>
          <w:rFonts w:ascii="Traditional Arabic" w:hAnsi="Traditional Arabic" w:cs="Traditional Arabic"/>
          <w:color w:val="000000" w:themeColor="text1"/>
          <w:rtl/>
        </w:rPr>
        <w:t>.</w:t>
      </w:r>
    </w:p>
    <w:p w14:paraId="5237D754" w14:textId="77777777" w:rsidR="00E62420" w:rsidRPr="00664F7D" w:rsidRDefault="00D67830" w:rsidP="00706522">
      <w:pPr>
        <w:pStyle w:val="a5"/>
        <w:bidi/>
        <w:spacing w:before="0" w:beforeAutospacing="0" w:after="0" w:afterAutospacing="0" w:line="360" w:lineRule="auto"/>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الباحث</w:t>
      </w:r>
      <w:r w:rsidR="00775B4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صادق حسن الصفار</w:t>
      </w:r>
      <w:r w:rsidR="00E62420" w:rsidRPr="00664F7D">
        <w:rPr>
          <w:rFonts w:ascii="Traditional Arabic" w:hAnsi="Traditional Arabic" w:cs="Traditional Arabic"/>
          <w:color w:val="000000" w:themeColor="text1"/>
          <w:rtl/>
        </w:rPr>
        <w:t>.</w:t>
      </w:r>
    </w:p>
    <w:p w14:paraId="434C8D27" w14:textId="77777777" w:rsidR="00E62420" w:rsidRPr="00664F7D" w:rsidRDefault="00D67830" w:rsidP="00706522">
      <w:pPr>
        <w:pStyle w:val="a5"/>
        <w:bidi/>
        <w:spacing w:before="0" w:beforeAutospacing="0" w:after="0" w:afterAutospacing="0" w:line="360" w:lineRule="auto"/>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التاريخ</w:t>
      </w:r>
      <w:r w:rsidR="00775B4E" w:rsidRPr="00664F7D">
        <w:rPr>
          <w:rFonts w:ascii="Traditional Arabic" w:hAnsi="Traditional Arabic" w:cs="Traditional Arabic"/>
          <w:color w:val="000000" w:themeColor="text1"/>
          <w:rtl/>
        </w:rPr>
        <w:t>:</w:t>
      </w:r>
      <w:r w:rsidR="00E62420" w:rsidRPr="00664F7D">
        <w:rPr>
          <w:rFonts w:ascii="Traditional Arabic" w:hAnsi="Traditional Arabic" w:cs="Traditional Arabic"/>
          <w:color w:val="000000" w:themeColor="text1"/>
          <w:rtl/>
        </w:rPr>
        <w:t xml:space="preserve"> 2025</w:t>
      </w:r>
    </w:p>
    <w:p w14:paraId="6ACFF0A0" w14:textId="77777777" w:rsidR="00D67830" w:rsidRPr="00CF0D63" w:rsidRDefault="00D67830" w:rsidP="00706522">
      <w:pPr>
        <w:pStyle w:val="a5"/>
        <w:bidi/>
        <w:spacing w:before="0" w:beforeAutospacing="0" w:after="0" w:afterAutospacing="0" w:line="360" w:lineRule="auto"/>
        <w:jc w:val="both"/>
        <w:rPr>
          <w:rFonts w:ascii="Traditional Arabic" w:hAnsi="Traditional Arabic" w:cs="Traditional Arabic"/>
          <w:b/>
          <w:bCs/>
          <w:color w:val="000000" w:themeColor="text1"/>
          <w:sz w:val="28"/>
          <w:szCs w:val="28"/>
        </w:rPr>
      </w:pPr>
      <w:r w:rsidRPr="00CF0D63">
        <w:rPr>
          <w:rFonts w:ascii="Traditional Arabic" w:hAnsi="Traditional Arabic" w:cs="Traditional Arabic"/>
          <w:b/>
          <w:bCs/>
          <w:color w:val="000000" w:themeColor="text1"/>
          <w:sz w:val="28"/>
          <w:szCs w:val="28"/>
          <w:rtl/>
        </w:rPr>
        <w:t>تعليمات عامة للمقابلة</w:t>
      </w:r>
      <w:r w:rsidR="00E62420" w:rsidRPr="00CF0D63">
        <w:rPr>
          <w:rFonts w:ascii="Traditional Arabic" w:hAnsi="Traditional Arabic" w:cs="Traditional Arabic"/>
          <w:b/>
          <w:bCs/>
          <w:color w:val="000000" w:themeColor="text1"/>
          <w:sz w:val="28"/>
          <w:szCs w:val="28"/>
          <w:rtl/>
        </w:rPr>
        <w:t>:</w:t>
      </w:r>
    </w:p>
    <w:p w14:paraId="464F13B3" w14:textId="77777777" w:rsidR="00D67830" w:rsidRPr="00664F7D" w:rsidRDefault="00D67830" w:rsidP="00706522">
      <w:pPr>
        <w:pStyle w:val="a5"/>
        <w:numPr>
          <w:ilvl w:val="0"/>
          <w:numId w:val="35"/>
        </w:numPr>
        <w:bidi/>
        <w:spacing w:before="0" w:beforeAutospacing="0" w:after="0" w:afterAutospacing="0" w:line="360" w:lineRule="auto"/>
        <w:ind w:hanging="205"/>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المقابلة تهدف</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توضيح نتائج الاستبيان وتفسيرها بشكل أعمق</w:t>
      </w:r>
      <w:r w:rsidRPr="00664F7D">
        <w:rPr>
          <w:rFonts w:ascii="Traditional Arabic" w:hAnsi="Traditional Arabic" w:cs="Traditional Arabic"/>
          <w:color w:val="000000" w:themeColor="text1"/>
        </w:rPr>
        <w:t>.</w:t>
      </w:r>
    </w:p>
    <w:p w14:paraId="62B39151" w14:textId="77777777" w:rsidR="00D67830" w:rsidRPr="00664F7D" w:rsidRDefault="00D67830" w:rsidP="00706522">
      <w:pPr>
        <w:pStyle w:val="a5"/>
        <w:numPr>
          <w:ilvl w:val="0"/>
          <w:numId w:val="35"/>
        </w:numPr>
        <w:bidi/>
        <w:spacing w:before="0" w:beforeAutospacing="0" w:after="0" w:afterAutospacing="0" w:line="360" w:lineRule="auto"/>
        <w:ind w:hanging="205"/>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المشاركة طوعية وسرية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ولن تُستخدم أي معلومات شخصية</w:t>
      </w:r>
      <w:r w:rsidRPr="00664F7D">
        <w:rPr>
          <w:rFonts w:ascii="Traditional Arabic" w:hAnsi="Traditional Arabic" w:cs="Traditional Arabic"/>
          <w:color w:val="000000" w:themeColor="text1"/>
        </w:rPr>
        <w:t>.</w:t>
      </w:r>
    </w:p>
    <w:p w14:paraId="1DDAC1B8" w14:textId="77777777" w:rsidR="00D67830" w:rsidRPr="00664F7D" w:rsidRDefault="00D67830" w:rsidP="00706522">
      <w:pPr>
        <w:pStyle w:val="a5"/>
        <w:numPr>
          <w:ilvl w:val="0"/>
          <w:numId w:val="35"/>
        </w:numPr>
        <w:bidi/>
        <w:spacing w:before="0" w:beforeAutospacing="0" w:after="0" w:afterAutospacing="0" w:line="360" w:lineRule="auto"/>
        <w:ind w:hanging="205"/>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يُطلب من المستجيب التعبير عن رأيه بحرية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مع الالتزام بموضوعية الأسئلة</w:t>
      </w:r>
      <w:r w:rsidRPr="00664F7D">
        <w:rPr>
          <w:rFonts w:ascii="Traditional Arabic" w:hAnsi="Traditional Arabic" w:cs="Traditional Arabic"/>
          <w:color w:val="000000" w:themeColor="text1"/>
        </w:rPr>
        <w:t>.</w:t>
      </w:r>
    </w:p>
    <w:p w14:paraId="6C467BE5" w14:textId="77777777" w:rsidR="00D67830" w:rsidRPr="00664F7D" w:rsidRDefault="00D67830" w:rsidP="00706522">
      <w:pPr>
        <w:pStyle w:val="a5"/>
        <w:numPr>
          <w:ilvl w:val="0"/>
          <w:numId w:val="35"/>
        </w:numPr>
        <w:bidi/>
        <w:spacing w:before="0" w:beforeAutospacing="0" w:after="0" w:afterAutospacing="0" w:line="360" w:lineRule="auto"/>
        <w:ind w:hanging="205"/>
        <w:jc w:val="both"/>
        <w:rPr>
          <w:rFonts w:ascii="Traditional Arabic" w:hAnsi="Traditional Arabic" w:cs="Traditional Arabic"/>
          <w:color w:val="000000" w:themeColor="text1"/>
        </w:rPr>
      </w:pPr>
      <w:r w:rsidRPr="00664F7D">
        <w:rPr>
          <w:rFonts w:ascii="Traditional Arabic" w:hAnsi="Traditional Arabic" w:cs="Traditional Arabic"/>
          <w:color w:val="000000" w:themeColor="text1"/>
          <w:rtl/>
        </w:rPr>
        <w:t>يمكن للمحاور طرح أسئلة متابعة لتوضيح الإجابات</w:t>
      </w:r>
      <w:r w:rsidRPr="00664F7D">
        <w:rPr>
          <w:rFonts w:ascii="Traditional Arabic" w:hAnsi="Traditional Arabic" w:cs="Traditional Arabic"/>
          <w:color w:val="000000" w:themeColor="text1"/>
        </w:rPr>
        <w:t>.</w:t>
      </w:r>
    </w:p>
    <w:p w14:paraId="670BE80A"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p>
    <w:p w14:paraId="4ED1BE8B" w14:textId="77777777" w:rsidR="00D67830" w:rsidRPr="00664F7D" w:rsidRDefault="00D67830" w:rsidP="00706522">
      <w:pPr>
        <w:bidi/>
        <w:spacing w:after="0" w:line="360" w:lineRule="auto"/>
        <w:ind w:firstLine="720"/>
        <w:jc w:val="both"/>
        <w:rPr>
          <w:rFonts w:ascii="Times New Roman" w:hAnsi="Times New Roman" w:cs="Simplified Arabic"/>
          <w:color w:val="000000" w:themeColor="text1"/>
          <w:sz w:val="28"/>
          <w:szCs w:val="28"/>
          <w:rtl/>
        </w:rPr>
      </w:pPr>
      <w:r w:rsidRPr="00664F7D">
        <w:rPr>
          <w:rFonts w:ascii="Times New Roman" w:hAnsi="Times New Roman" w:cs="Simplified Arabic"/>
          <w:color w:val="000000" w:themeColor="text1"/>
          <w:sz w:val="28"/>
          <w:szCs w:val="28"/>
          <w:rtl/>
        </w:rPr>
        <w:br w:type="page"/>
      </w:r>
    </w:p>
    <w:p w14:paraId="5F87BE73" w14:textId="77777777" w:rsidR="00D67830" w:rsidRPr="00664F7D" w:rsidRDefault="00D67830" w:rsidP="00706522">
      <w:pPr>
        <w:pStyle w:val="af1"/>
        <w:shd w:val="clear" w:color="auto" w:fill="FFFFFF" w:themeFill="background1"/>
        <w:spacing w:line="360" w:lineRule="auto"/>
        <w:jc w:val="left"/>
        <w:rPr>
          <w:rFonts w:ascii="Traditional Arabic" w:hAnsi="Traditional Arabic" w:cs="Traditional Arabic"/>
          <w:color w:val="000000" w:themeColor="text1"/>
          <w:sz w:val="32"/>
          <w:szCs w:val="32"/>
          <w:rtl/>
        </w:rPr>
      </w:pPr>
      <w:r w:rsidRPr="00664F7D">
        <w:rPr>
          <w:rFonts w:ascii="Traditional Arabic" w:hAnsi="Traditional Arabic" w:cs="Traditional Arabic"/>
          <w:color w:val="000000" w:themeColor="text1"/>
          <w:sz w:val="32"/>
          <w:szCs w:val="32"/>
          <w:rtl/>
        </w:rPr>
        <w:lastRenderedPageBreak/>
        <w:t>محاور المقابلة المتعمقة</w:t>
      </w:r>
      <w:r w:rsidR="00775B4E" w:rsidRPr="00664F7D">
        <w:rPr>
          <w:rFonts w:ascii="Traditional Arabic" w:hAnsi="Traditional Arabic" w:cs="Traditional Arabic"/>
          <w:color w:val="000000" w:themeColor="text1"/>
          <w:sz w:val="32"/>
          <w:szCs w:val="32"/>
          <w:rtl/>
        </w:rPr>
        <w:t xml:space="preserve">: </w:t>
      </w:r>
      <w:r w:rsidRPr="00664F7D">
        <w:rPr>
          <w:rFonts w:ascii="Traditional Arabic" w:hAnsi="Traditional Arabic" w:cs="Traditional Arabic"/>
          <w:color w:val="000000" w:themeColor="text1"/>
          <w:sz w:val="32"/>
          <w:szCs w:val="32"/>
          <w:rtl/>
        </w:rPr>
        <w:tab/>
      </w:r>
    </w:p>
    <w:p w14:paraId="75A22774" w14:textId="77777777" w:rsidR="00D67830" w:rsidRPr="00CF0D63" w:rsidRDefault="005C20E0" w:rsidP="00706522">
      <w:pPr>
        <w:pStyle w:val="a5"/>
        <w:numPr>
          <w:ilvl w:val="0"/>
          <w:numId w:val="36"/>
        </w:numPr>
        <w:bidi/>
        <w:spacing w:before="0" w:beforeAutospacing="0" w:after="0" w:afterAutospacing="0" w:line="360" w:lineRule="auto"/>
        <w:ind w:hanging="205"/>
        <w:jc w:val="both"/>
        <w:rPr>
          <w:rFonts w:ascii="Traditional Arabic" w:eastAsiaTheme="minorHAnsi" w:hAnsi="Traditional Arabic" w:cs="Traditional Arabic"/>
          <w:b/>
          <w:bCs/>
          <w:color w:val="000000" w:themeColor="text1"/>
          <w:sz w:val="28"/>
          <w:szCs w:val="28"/>
        </w:rPr>
      </w:pPr>
      <w:r w:rsidRPr="00CF0D63">
        <w:rPr>
          <w:rFonts w:ascii="Traditional Arabic" w:eastAsiaTheme="minorHAnsi" w:hAnsi="Traditional Arabic" w:cs="Traditional Arabic"/>
          <w:b/>
          <w:bCs/>
          <w:color w:val="000000" w:themeColor="text1"/>
          <w:sz w:val="28"/>
          <w:szCs w:val="28"/>
          <w:rtl/>
        </w:rPr>
        <w:t>الأداء</w:t>
      </w:r>
      <w:r w:rsidR="00D67830" w:rsidRPr="00CF0D63">
        <w:rPr>
          <w:rFonts w:ascii="Traditional Arabic" w:eastAsiaTheme="minorHAnsi" w:hAnsi="Traditional Arabic" w:cs="Traditional Arabic"/>
          <w:b/>
          <w:bCs/>
          <w:color w:val="000000" w:themeColor="text1"/>
          <w:sz w:val="28"/>
          <w:szCs w:val="28"/>
          <w:rtl/>
        </w:rPr>
        <w:t xml:space="preserve"> المالي بعد الدمج</w:t>
      </w:r>
      <w:r w:rsidR="00E62420" w:rsidRPr="00CF0D63">
        <w:rPr>
          <w:rFonts w:ascii="Traditional Arabic" w:eastAsiaTheme="minorHAnsi" w:hAnsi="Traditional Arabic" w:cs="Traditional Arabic"/>
          <w:b/>
          <w:bCs/>
          <w:color w:val="000000" w:themeColor="text1"/>
          <w:sz w:val="28"/>
          <w:szCs w:val="28"/>
          <w:rtl/>
        </w:rPr>
        <w:t>:</w:t>
      </w:r>
    </w:p>
    <w:p w14:paraId="68D079A2" w14:textId="77777777" w:rsidR="00D67830" w:rsidRPr="00664F7D" w:rsidRDefault="00D67830"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 xml:space="preserve">يتناول هذا المحور تقييم أثر الدمج على </w:t>
      </w:r>
      <w:r w:rsidR="005C20E0" w:rsidRPr="00664F7D">
        <w:rPr>
          <w:rFonts w:ascii="Traditional Arabic" w:hAnsi="Traditional Arabic" w:cs="Traditional Arabic"/>
          <w:color w:val="000000" w:themeColor="text1"/>
          <w:rtl/>
        </w:rPr>
        <w:t>الأداء</w:t>
      </w:r>
      <w:r w:rsidRPr="00664F7D">
        <w:rPr>
          <w:rFonts w:ascii="Traditional Arabic" w:hAnsi="Traditional Arabic" w:cs="Traditional Arabic"/>
          <w:color w:val="000000" w:themeColor="text1"/>
          <w:rtl/>
        </w:rPr>
        <w:t xml:space="preserve"> المالي للشركة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بما يشمل الإيرادات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الأرباح</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كفاءة استخدام الموارد</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ومعدلات النمو والسيولة. ويهدف</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فهم كيف انعكس الدمج على المؤشرات المالية بشكل عملي من وجهة نظر الأفراد ذوي الخبرة المباشرة</w:t>
      </w:r>
      <w:r w:rsidRPr="00664F7D">
        <w:rPr>
          <w:rFonts w:ascii="Traditional Arabic" w:hAnsi="Traditional Arabic" w:cs="Traditional Arabic"/>
          <w:color w:val="000000" w:themeColor="text1"/>
        </w:rPr>
        <w:t>.</w:t>
      </w:r>
    </w:p>
    <w:p w14:paraId="20D73CA8" w14:textId="77777777" w:rsidR="00D67830" w:rsidRPr="00CF0D63" w:rsidRDefault="00D67830" w:rsidP="00CF0D63">
      <w:pPr>
        <w:pStyle w:val="a5"/>
        <w:bidi/>
        <w:spacing w:before="0" w:beforeAutospacing="0" w:after="0" w:afterAutospacing="0" w:line="276" w:lineRule="auto"/>
        <w:jc w:val="both"/>
        <w:rPr>
          <w:rFonts w:ascii="Traditional Arabic" w:hAnsi="Traditional Arabic" w:cs="Traditional Arabic"/>
          <w:color w:val="000000" w:themeColor="text1"/>
          <w:sz w:val="28"/>
          <w:szCs w:val="28"/>
        </w:rPr>
      </w:pPr>
      <w:r w:rsidRPr="00CF0D63">
        <w:rPr>
          <w:rFonts w:ascii="Traditional Arabic" w:hAnsi="Traditional Arabic" w:cs="Traditional Arabic"/>
          <w:color w:val="000000" w:themeColor="text1"/>
          <w:sz w:val="28"/>
          <w:szCs w:val="28"/>
          <w:rtl/>
        </w:rPr>
        <w:t>.......................................................................................................................................................................................................................................................................</w:t>
      </w:r>
      <w:r w:rsidR="00CF0D63">
        <w:rPr>
          <w:rFonts w:ascii="Traditional Arabic" w:hAnsi="Traditional Arabic" w:cs="Traditional Arabic" w:hint="cs"/>
          <w:color w:val="000000" w:themeColor="text1"/>
          <w:sz w:val="28"/>
          <w:szCs w:val="28"/>
          <w:rtl/>
        </w:rPr>
        <w:t>.......................................</w:t>
      </w:r>
      <w:r w:rsidRPr="00CF0D63">
        <w:rPr>
          <w:rFonts w:ascii="Traditional Arabic" w:hAnsi="Traditional Arabic" w:cs="Traditional Arabic"/>
          <w:color w:val="000000" w:themeColor="text1"/>
          <w:sz w:val="28"/>
          <w:szCs w:val="28"/>
          <w:rtl/>
        </w:rPr>
        <w:t>...............</w:t>
      </w:r>
    </w:p>
    <w:p w14:paraId="7C3EB5B8" w14:textId="77777777" w:rsidR="00D67830" w:rsidRPr="00CF0D63" w:rsidRDefault="00D67830" w:rsidP="00706522">
      <w:pPr>
        <w:pStyle w:val="a5"/>
        <w:numPr>
          <w:ilvl w:val="0"/>
          <w:numId w:val="36"/>
        </w:numPr>
        <w:bidi/>
        <w:spacing w:before="0" w:beforeAutospacing="0" w:after="0" w:afterAutospacing="0" w:line="360" w:lineRule="auto"/>
        <w:ind w:hanging="205"/>
        <w:jc w:val="both"/>
        <w:rPr>
          <w:rFonts w:ascii="Traditional Arabic" w:eastAsiaTheme="minorHAnsi" w:hAnsi="Traditional Arabic" w:cs="Traditional Arabic"/>
          <w:b/>
          <w:bCs/>
          <w:color w:val="000000" w:themeColor="text1"/>
          <w:sz w:val="28"/>
          <w:szCs w:val="28"/>
        </w:rPr>
      </w:pPr>
      <w:r w:rsidRPr="00CF0D63">
        <w:rPr>
          <w:rFonts w:ascii="Traditional Arabic" w:eastAsiaTheme="minorHAnsi" w:hAnsi="Traditional Arabic" w:cs="Traditional Arabic"/>
          <w:b/>
          <w:bCs/>
          <w:color w:val="000000" w:themeColor="text1"/>
          <w:sz w:val="28"/>
          <w:szCs w:val="28"/>
          <w:rtl/>
        </w:rPr>
        <w:t>متطلبات الحوكمة في سوق النمو</w:t>
      </w:r>
      <w:r w:rsidR="00E62420" w:rsidRPr="00CF0D63">
        <w:rPr>
          <w:rFonts w:ascii="Traditional Arabic" w:eastAsiaTheme="minorHAnsi" w:hAnsi="Traditional Arabic" w:cs="Traditional Arabic"/>
          <w:b/>
          <w:bCs/>
          <w:color w:val="000000" w:themeColor="text1"/>
          <w:sz w:val="28"/>
          <w:szCs w:val="28"/>
          <w:rtl/>
        </w:rPr>
        <w:t>:</w:t>
      </w:r>
    </w:p>
    <w:p w14:paraId="0CCE58FF" w14:textId="77777777" w:rsidR="00D67830" w:rsidRPr="00664F7D" w:rsidRDefault="00D67830"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يركز هذا المحور على مدى جاهزية الشركات من حيث الهياكل والسياسات والرقابة الداخلية لتلبية متطلبات ال</w:t>
      </w:r>
      <w:r w:rsidR="000544F4" w:rsidRPr="00664F7D">
        <w:rPr>
          <w:rFonts w:ascii="Traditional Arabic" w:hAnsi="Traditional Arabic" w:cs="Traditional Arabic"/>
          <w:color w:val="000000" w:themeColor="text1"/>
          <w:rtl/>
        </w:rPr>
        <w:t>إدراج</w:t>
      </w:r>
      <w:r w:rsidRPr="00664F7D">
        <w:rPr>
          <w:rFonts w:ascii="Traditional Arabic" w:hAnsi="Traditional Arabic" w:cs="Traditional Arabic"/>
          <w:color w:val="000000" w:themeColor="text1"/>
          <w:rtl/>
        </w:rPr>
        <w:t xml:space="preserve"> في السوق الموازية. ويساعد هذا المحور على فهم التحديات والفرص المرتبطة بتطبيق مبادئ الحوكمة على أرض الواقع</w:t>
      </w:r>
      <w:r w:rsidRPr="00664F7D">
        <w:rPr>
          <w:rFonts w:ascii="Traditional Arabic" w:hAnsi="Traditional Arabic" w:cs="Traditional Arabic"/>
          <w:color w:val="000000" w:themeColor="text1"/>
        </w:rPr>
        <w:t>.</w:t>
      </w:r>
    </w:p>
    <w:p w14:paraId="6338D992" w14:textId="77777777" w:rsidR="00D67830" w:rsidRPr="00CF0D63" w:rsidRDefault="00D67830" w:rsidP="00CF0D63">
      <w:pPr>
        <w:pStyle w:val="a5"/>
        <w:bidi/>
        <w:spacing w:before="0" w:beforeAutospacing="0" w:after="0" w:afterAutospacing="0" w:line="276" w:lineRule="auto"/>
        <w:jc w:val="both"/>
        <w:rPr>
          <w:rFonts w:ascii="Traditional Arabic" w:hAnsi="Traditional Arabic" w:cs="Traditional Arabic"/>
          <w:color w:val="000000" w:themeColor="text1"/>
          <w:sz w:val="28"/>
          <w:szCs w:val="28"/>
        </w:rPr>
      </w:pPr>
      <w:r w:rsidRPr="00CF0D63">
        <w:rPr>
          <w:rFonts w:ascii="Traditional Arabic" w:hAnsi="Traditional Arabic" w:cs="Traditional Arabic"/>
          <w:color w:val="000000" w:themeColor="text1"/>
          <w:sz w:val="28"/>
          <w:szCs w:val="28"/>
          <w:rtl/>
        </w:rPr>
        <w:t>.........................................................................................................................................................................................................................................................................</w:t>
      </w:r>
      <w:r w:rsidR="00CF0D63">
        <w:rPr>
          <w:rFonts w:ascii="Traditional Arabic" w:hAnsi="Traditional Arabic" w:cs="Traditional Arabic" w:hint="cs"/>
          <w:color w:val="000000" w:themeColor="text1"/>
          <w:sz w:val="28"/>
          <w:szCs w:val="28"/>
          <w:rtl/>
        </w:rPr>
        <w:t>........................................</w:t>
      </w:r>
      <w:r w:rsidRPr="00CF0D63">
        <w:rPr>
          <w:rFonts w:ascii="Traditional Arabic" w:hAnsi="Traditional Arabic" w:cs="Traditional Arabic"/>
          <w:color w:val="000000" w:themeColor="text1"/>
          <w:sz w:val="28"/>
          <w:szCs w:val="28"/>
          <w:rtl/>
        </w:rPr>
        <w:t>.............</w:t>
      </w:r>
    </w:p>
    <w:p w14:paraId="16FF92F4" w14:textId="77777777" w:rsidR="00D67830" w:rsidRPr="00CF0D63" w:rsidRDefault="00D67830" w:rsidP="00706522">
      <w:pPr>
        <w:pStyle w:val="a5"/>
        <w:numPr>
          <w:ilvl w:val="0"/>
          <w:numId w:val="36"/>
        </w:numPr>
        <w:bidi/>
        <w:spacing w:before="0" w:beforeAutospacing="0" w:after="0" w:afterAutospacing="0" w:line="360" w:lineRule="auto"/>
        <w:ind w:hanging="205"/>
        <w:jc w:val="both"/>
        <w:rPr>
          <w:rFonts w:ascii="Traditional Arabic" w:eastAsiaTheme="minorHAnsi" w:hAnsi="Traditional Arabic" w:cs="Traditional Arabic"/>
          <w:b/>
          <w:bCs/>
          <w:color w:val="000000" w:themeColor="text1"/>
          <w:sz w:val="28"/>
          <w:szCs w:val="28"/>
        </w:rPr>
      </w:pPr>
      <w:r w:rsidRPr="00CF0D63">
        <w:rPr>
          <w:rFonts w:ascii="Traditional Arabic" w:eastAsiaTheme="minorHAnsi" w:hAnsi="Traditional Arabic" w:cs="Traditional Arabic"/>
          <w:b/>
          <w:bCs/>
          <w:color w:val="000000" w:themeColor="text1"/>
          <w:sz w:val="28"/>
          <w:szCs w:val="28"/>
          <w:rtl/>
        </w:rPr>
        <w:t>تعزيز القدرة التنافسية</w:t>
      </w:r>
      <w:r w:rsidR="00E62420" w:rsidRPr="00CF0D63">
        <w:rPr>
          <w:rFonts w:ascii="Traditional Arabic" w:eastAsiaTheme="minorHAnsi" w:hAnsi="Traditional Arabic" w:cs="Traditional Arabic"/>
          <w:b/>
          <w:bCs/>
          <w:color w:val="000000" w:themeColor="text1"/>
          <w:sz w:val="28"/>
          <w:szCs w:val="28"/>
          <w:rtl/>
        </w:rPr>
        <w:t>:</w:t>
      </w:r>
    </w:p>
    <w:p w14:paraId="65B5571B" w14:textId="77777777" w:rsidR="00D67830" w:rsidRPr="00664F7D" w:rsidRDefault="00D67830" w:rsidP="00706522">
      <w:pPr>
        <w:pStyle w:val="a5"/>
        <w:bidi/>
        <w:spacing w:before="0" w:beforeAutospacing="0" w:after="0" w:afterAutospacing="0" w:line="360" w:lineRule="auto"/>
        <w:ind w:firstLine="720"/>
        <w:jc w:val="both"/>
        <w:rPr>
          <w:rFonts w:ascii="Traditional Arabic" w:hAnsi="Traditional Arabic" w:cs="Traditional Arabic"/>
          <w:color w:val="000000" w:themeColor="text1"/>
          <w:rtl/>
        </w:rPr>
      </w:pPr>
      <w:r w:rsidRPr="00664F7D">
        <w:rPr>
          <w:rFonts w:ascii="Traditional Arabic" w:hAnsi="Traditional Arabic" w:cs="Traditional Arabic"/>
          <w:color w:val="000000" w:themeColor="text1"/>
          <w:rtl/>
        </w:rPr>
        <w:t>يهدف هذا المحور</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دراسة أثر الدمج على القوة التنافسية للشركة المدمجة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من حيث الحصة السوقية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جودة المنتجات والخدمات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كفاءة العمليات</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وتوسيع نطاق السوق. ويعكس هذا المحور رؤية المشاركين حول مدى نجاح الدمج في تحقيق ميزة تنافسية مستدامة</w:t>
      </w:r>
      <w:r w:rsidRPr="00664F7D">
        <w:rPr>
          <w:rFonts w:ascii="Traditional Arabic" w:hAnsi="Traditional Arabic" w:cs="Traditional Arabic"/>
          <w:color w:val="000000" w:themeColor="text1"/>
        </w:rPr>
        <w:t>.</w:t>
      </w:r>
    </w:p>
    <w:p w14:paraId="78DB970C" w14:textId="77777777" w:rsidR="00D67830" w:rsidRPr="00CF0D63" w:rsidRDefault="00D67830" w:rsidP="00CF0D63">
      <w:pPr>
        <w:pStyle w:val="a5"/>
        <w:bidi/>
        <w:spacing w:before="0" w:beforeAutospacing="0" w:after="0" w:afterAutospacing="0" w:line="276" w:lineRule="auto"/>
        <w:jc w:val="both"/>
        <w:rPr>
          <w:rFonts w:ascii="Traditional Arabic" w:hAnsi="Traditional Arabic" w:cs="Traditional Arabic"/>
          <w:color w:val="000000" w:themeColor="text1"/>
          <w:sz w:val="28"/>
          <w:szCs w:val="28"/>
        </w:rPr>
      </w:pPr>
      <w:r w:rsidRPr="00CF0D63">
        <w:rPr>
          <w:rFonts w:ascii="Traditional Arabic" w:hAnsi="Traditional Arabic" w:cs="Traditional Arabic"/>
          <w:color w:val="000000" w:themeColor="text1"/>
          <w:sz w:val="28"/>
          <w:szCs w:val="28"/>
          <w:rtl/>
        </w:rPr>
        <w:t>...................................................................................................................................................................................................................................................................................</w:t>
      </w:r>
      <w:r w:rsidR="00CF0D63">
        <w:rPr>
          <w:rFonts w:ascii="Traditional Arabic" w:hAnsi="Traditional Arabic" w:cs="Traditional Arabic" w:hint="cs"/>
          <w:color w:val="000000" w:themeColor="text1"/>
          <w:sz w:val="28"/>
          <w:szCs w:val="28"/>
          <w:rtl/>
        </w:rPr>
        <w:t>........................................</w:t>
      </w:r>
      <w:r w:rsidRPr="00CF0D63">
        <w:rPr>
          <w:rFonts w:ascii="Traditional Arabic" w:hAnsi="Traditional Arabic" w:cs="Traditional Arabic"/>
          <w:color w:val="000000" w:themeColor="text1"/>
          <w:sz w:val="28"/>
          <w:szCs w:val="28"/>
          <w:rtl/>
        </w:rPr>
        <w:t>...</w:t>
      </w:r>
    </w:p>
    <w:p w14:paraId="1B3EAB50" w14:textId="77777777" w:rsidR="00D67830" w:rsidRPr="00CF0D63" w:rsidRDefault="00D67830" w:rsidP="00706522">
      <w:pPr>
        <w:pStyle w:val="a5"/>
        <w:numPr>
          <w:ilvl w:val="0"/>
          <w:numId w:val="36"/>
        </w:numPr>
        <w:bidi/>
        <w:spacing w:before="0" w:beforeAutospacing="0" w:after="0" w:afterAutospacing="0" w:line="360" w:lineRule="auto"/>
        <w:ind w:hanging="205"/>
        <w:jc w:val="both"/>
        <w:rPr>
          <w:rFonts w:ascii="Traditional Arabic" w:eastAsiaTheme="minorHAnsi" w:hAnsi="Traditional Arabic" w:cs="Traditional Arabic"/>
          <w:b/>
          <w:bCs/>
          <w:color w:val="000000" w:themeColor="text1"/>
          <w:sz w:val="28"/>
          <w:szCs w:val="28"/>
        </w:rPr>
      </w:pPr>
      <w:r w:rsidRPr="00CF0D63">
        <w:rPr>
          <w:rFonts w:ascii="Traditional Arabic" w:eastAsiaTheme="minorHAnsi" w:hAnsi="Traditional Arabic" w:cs="Traditional Arabic"/>
          <w:b/>
          <w:bCs/>
          <w:color w:val="000000" w:themeColor="text1"/>
          <w:sz w:val="28"/>
          <w:szCs w:val="28"/>
          <w:rtl/>
        </w:rPr>
        <w:t>فرص الحصول على التمويل</w:t>
      </w:r>
      <w:r w:rsidR="00E62420" w:rsidRPr="00CF0D63">
        <w:rPr>
          <w:rFonts w:ascii="Traditional Arabic" w:eastAsiaTheme="minorHAnsi" w:hAnsi="Traditional Arabic" w:cs="Traditional Arabic"/>
          <w:b/>
          <w:bCs/>
          <w:color w:val="000000" w:themeColor="text1"/>
          <w:sz w:val="28"/>
          <w:szCs w:val="28"/>
          <w:rtl/>
        </w:rPr>
        <w:t>:</w:t>
      </w:r>
    </w:p>
    <w:p w14:paraId="4E3ECA98" w14:textId="77777777" w:rsidR="00D67830" w:rsidRPr="00664F7D" w:rsidRDefault="00D67830" w:rsidP="00706522">
      <w:pPr>
        <w:pStyle w:val="a5"/>
        <w:bidi/>
        <w:spacing w:before="0" w:beforeAutospacing="0" w:after="0" w:afterAutospacing="0" w:line="360" w:lineRule="auto"/>
        <w:ind w:firstLine="720"/>
        <w:jc w:val="both"/>
        <w:rPr>
          <w:rFonts w:cs="Simplified Arabic"/>
          <w:color w:val="000000" w:themeColor="text1"/>
          <w:sz w:val="28"/>
          <w:szCs w:val="28"/>
        </w:rPr>
      </w:pPr>
      <w:r w:rsidRPr="00664F7D">
        <w:rPr>
          <w:rFonts w:ascii="Traditional Arabic" w:hAnsi="Traditional Arabic" w:cs="Traditional Arabic"/>
          <w:color w:val="000000" w:themeColor="text1"/>
          <w:rtl/>
        </w:rPr>
        <w:t>يركز هذا المحور على تقييم أثر الدمج على قدرة الشركة في الوصول</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مصادر التمويل المختلفة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وزيادة الثقة لدى المستثمرين والمؤسسات المالية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وتحسين الجدارة الائتمانية</w:t>
      </w:r>
      <w:r w:rsidR="00D7278E" w:rsidRPr="00664F7D">
        <w:rPr>
          <w:rFonts w:ascii="Traditional Arabic" w:hAnsi="Traditional Arabic" w:cs="Traditional Arabic"/>
          <w:color w:val="000000" w:themeColor="text1"/>
          <w:rtl/>
        </w:rPr>
        <w:t xml:space="preserve">، </w:t>
      </w:r>
      <w:r w:rsidRPr="00664F7D">
        <w:rPr>
          <w:rFonts w:ascii="Traditional Arabic" w:hAnsi="Traditional Arabic" w:cs="Traditional Arabic"/>
          <w:color w:val="000000" w:themeColor="text1"/>
          <w:rtl/>
        </w:rPr>
        <w:t>بالإضافة</w:t>
      </w:r>
      <w:r w:rsidR="000544F4" w:rsidRPr="00664F7D">
        <w:rPr>
          <w:rFonts w:ascii="Traditional Arabic" w:hAnsi="Traditional Arabic" w:cs="Traditional Arabic"/>
          <w:color w:val="000000" w:themeColor="text1"/>
          <w:rtl/>
        </w:rPr>
        <w:t xml:space="preserve"> إلى </w:t>
      </w:r>
      <w:r w:rsidRPr="00664F7D">
        <w:rPr>
          <w:rFonts w:ascii="Traditional Arabic" w:hAnsi="Traditional Arabic" w:cs="Traditional Arabic"/>
          <w:color w:val="000000" w:themeColor="text1"/>
          <w:rtl/>
        </w:rPr>
        <w:t>فرص إصدار أدوات تمويلية وجذب شركاء استراتيجيين</w:t>
      </w:r>
      <w:r w:rsidRPr="00664F7D">
        <w:rPr>
          <w:rFonts w:ascii="Traditional Arabic" w:hAnsi="Traditional Arabic" w:cs="Traditional Arabic"/>
          <w:color w:val="000000" w:themeColor="text1"/>
        </w:rPr>
        <w:t>.</w:t>
      </w:r>
    </w:p>
    <w:p w14:paraId="59EEFB57" w14:textId="77777777" w:rsidR="00474BB4" w:rsidRPr="00CF0D63" w:rsidRDefault="00D67830" w:rsidP="00CF0D63">
      <w:pPr>
        <w:pStyle w:val="a5"/>
        <w:bidi/>
        <w:spacing w:before="0" w:beforeAutospacing="0" w:after="0" w:afterAutospacing="0" w:line="276" w:lineRule="auto"/>
        <w:jc w:val="both"/>
        <w:rPr>
          <w:rFonts w:ascii="Traditional Arabic" w:hAnsi="Traditional Arabic" w:cs="Traditional Arabic"/>
          <w:color w:val="000000" w:themeColor="text1"/>
          <w:sz w:val="40"/>
          <w:szCs w:val="40"/>
          <w:rtl/>
          <w:lang w:bidi="ar-EG"/>
        </w:rPr>
      </w:pPr>
      <w:r w:rsidRPr="00CF0D63">
        <w:rPr>
          <w:rFonts w:ascii="Traditional Arabic" w:hAnsi="Traditional Arabic" w:cs="Traditional Arabic"/>
          <w:color w:val="000000" w:themeColor="text1"/>
          <w:sz w:val="28"/>
          <w:szCs w:val="28"/>
          <w:rtl/>
        </w:rPr>
        <w:t>.......................................................................................................................................................................................................................................................................</w:t>
      </w:r>
      <w:r w:rsidR="00CF0D63">
        <w:rPr>
          <w:rFonts w:ascii="Traditional Arabic" w:hAnsi="Traditional Arabic" w:cs="Traditional Arabic" w:hint="cs"/>
          <w:color w:val="000000" w:themeColor="text1"/>
          <w:sz w:val="28"/>
          <w:szCs w:val="28"/>
          <w:rtl/>
        </w:rPr>
        <w:t>........................................</w:t>
      </w:r>
      <w:r w:rsidRPr="00CF0D63">
        <w:rPr>
          <w:rFonts w:ascii="Traditional Arabic" w:hAnsi="Traditional Arabic" w:cs="Traditional Arabic"/>
          <w:color w:val="000000" w:themeColor="text1"/>
          <w:sz w:val="28"/>
          <w:szCs w:val="28"/>
          <w:rtl/>
        </w:rPr>
        <w:t>...............</w:t>
      </w:r>
      <w:r w:rsidR="00474BB4" w:rsidRPr="00CF0D63">
        <w:rPr>
          <w:rFonts w:ascii="Traditional Arabic" w:hAnsi="Traditional Arabic" w:cs="Traditional Arabic"/>
          <w:color w:val="000000" w:themeColor="text1"/>
          <w:sz w:val="40"/>
          <w:szCs w:val="40"/>
          <w:rtl/>
        </w:rPr>
        <w:br w:type="page"/>
      </w:r>
    </w:p>
    <w:p w14:paraId="402D1571" w14:textId="77777777" w:rsidR="00CD0BF8" w:rsidRPr="00664F7D" w:rsidRDefault="00CD0BF8" w:rsidP="00706522">
      <w:pPr>
        <w:pStyle w:val="af1"/>
        <w:shd w:val="clear" w:color="auto" w:fill="FFFFFF" w:themeFill="background1"/>
        <w:spacing w:line="360" w:lineRule="auto"/>
        <w:rPr>
          <w:rFonts w:cs="Simplified Arabic"/>
          <w:color w:val="000000" w:themeColor="text1"/>
          <w:sz w:val="40"/>
          <w:szCs w:val="40"/>
          <w:rtl/>
        </w:rPr>
        <w:sectPr w:rsidR="00CD0BF8" w:rsidRPr="00664F7D" w:rsidSect="00F771BE">
          <w:headerReference w:type="default" r:id="rId37"/>
          <w:headerReference w:type="first" r:id="rId38"/>
          <w:pgSz w:w="11906" w:h="16838" w:code="9"/>
          <w:pgMar w:top="1440" w:right="1797" w:bottom="1440" w:left="1797" w:header="720" w:footer="720" w:gutter="0"/>
          <w:pgNumType w:fmt="numberInDash" w:chapStyle="1"/>
          <w:cols w:space="720"/>
          <w:titlePg/>
          <w:docGrid w:linePitch="299"/>
        </w:sectPr>
      </w:pPr>
    </w:p>
    <w:p w14:paraId="1C9C6BEA"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37E4BE02"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5D5A2FF0"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67EDE287"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2C1834CE" w14:textId="77777777" w:rsidR="00474BB4" w:rsidRPr="00664F7D" w:rsidRDefault="00474BB4" w:rsidP="00CF0D63">
      <w:pPr>
        <w:pStyle w:val="af1"/>
        <w:shd w:val="clear" w:color="auto" w:fill="FFFFFF" w:themeFill="background1"/>
        <w:spacing w:line="360" w:lineRule="auto"/>
        <w:jc w:val="left"/>
        <w:rPr>
          <w:rFonts w:cs="Simplified Arabic"/>
          <w:color w:val="000000" w:themeColor="text1"/>
          <w:sz w:val="40"/>
          <w:szCs w:val="40"/>
          <w:rtl/>
        </w:rPr>
      </w:pPr>
    </w:p>
    <w:p w14:paraId="37AE7B8F" w14:textId="77777777" w:rsidR="00CD0BF8" w:rsidRPr="00664F7D" w:rsidRDefault="00CD0BF8" w:rsidP="00706522">
      <w:pPr>
        <w:pStyle w:val="af1"/>
        <w:shd w:val="clear" w:color="auto" w:fill="FFFFFF" w:themeFill="background1"/>
        <w:spacing w:line="360" w:lineRule="auto"/>
        <w:rPr>
          <w:rFonts w:cs="Simplified Arabic"/>
          <w:color w:val="000000" w:themeColor="text1"/>
          <w:sz w:val="40"/>
          <w:szCs w:val="40"/>
          <w:rtl/>
        </w:rPr>
      </w:pPr>
    </w:p>
    <w:p w14:paraId="3BC6E3AF" w14:textId="77777777" w:rsidR="00CD0BF8" w:rsidRPr="00664F7D" w:rsidRDefault="00CD0BF8" w:rsidP="00706522">
      <w:pPr>
        <w:pStyle w:val="af1"/>
        <w:shd w:val="clear" w:color="auto" w:fill="FFFFFF" w:themeFill="background1"/>
        <w:spacing w:line="360" w:lineRule="auto"/>
        <w:rPr>
          <w:rFonts w:cs="Simplified Arabic"/>
          <w:color w:val="000000" w:themeColor="text1"/>
          <w:sz w:val="40"/>
          <w:szCs w:val="40"/>
          <w:rtl/>
        </w:rPr>
      </w:pPr>
    </w:p>
    <w:p w14:paraId="58197608" w14:textId="77777777" w:rsidR="003E01B6" w:rsidRPr="00CF0D63" w:rsidRDefault="00913F4F"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tl/>
        </w:rPr>
      </w:pPr>
      <w:r w:rsidRPr="00CF0D63">
        <w:rPr>
          <w:rFonts w:ascii="Traditional Arabic" w:hAnsi="Traditional Arabic" w:cs="Traditional Arabic"/>
          <w:b/>
          <w:bCs/>
          <w:color w:val="000000" w:themeColor="text1"/>
          <w:sz w:val="40"/>
          <w:szCs w:val="40"/>
          <w:rtl/>
        </w:rPr>
        <w:t>مستخلص</w:t>
      </w:r>
      <w:r w:rsidR="00474BB4" w:rsidRPr="00CF0D63">
        <w:rPr>
          <w:rFonts w:ascii="Traditional Arabic" w:hAnsi="Traditional Arabic" w:cs="Traditional Arabic"/>
          <w:b/>
          <w:bCs/>
          <w:color w:val="000000" w:themeColor="text1"/>
          <w:sz w:val="40"/>
          <w:szCs w:val="40"/>
          <w:rtl/>
        </w:rPr>
        <w:t xml:space="preserve"> </w:t>
      </w:r>
      <w:r w:rsidR="00B07828" w:rsidRPr="00CF0D63">
        <w:rPr>
          <w:rFonts w:ascii="Traditional Arabic" w:hAnsi="Traditional Arabic" w:cs="Traditional Arabic"/>
          <w:b/>
          <w:bCs/>
          <w:color w:val="000000" w:themeColor="text1"/>
          <w:sz w:val="40"/>
          <w:szCs w:val="40"/>
          <w:rtl/>
        </w:rPr>
        <w:t>الدراسة</w:t>
      </w:r>
    </w:p>
    <w:p w14:paraId="63D1F95B" w14:textId="77777777" w:rsidR="00B07828" w:rsidRPr="00664F7D" w:rsidRDefault="00B07828" w:rsidP="00706522">
      <w:pPr>
        <w:bidi/>
        <w:spacing w:after="0" w:line="360" w:lineRule="auto"/>
        <w:ind w:firstLine="720"/>
        <w:jc w:val="both"/>
        <w:rPr>
          <w:rFonts w:ascii="Times New Roman" w:eastAsia="Times New Roman" w:hAnsi="Times New Roman" w:cs="Simplified Arabic"/>
          <w:color w:val="000000" w:themeColor="text1"/>
          <w:sz w:val="28"/>
          <w:szCs w:val="28"/>
          <w:rtl/>
        </w:rPr>
      </w:pPr>
    </w:p>
    <w:p w14:paraId="0957F9D8" w14:textId="77777777" w:rsidR="00474BB4" w:rsidRPr="00664F7D" w:rsidRDefault="00474BB4" w:rsidP="00706522">
      <w:pPr>
        <w:spacing w:after="0" w:line="360" w:lineRule="auto"/>
        <w:rPr>
          <w:rFonts w:ascii="Times New Roman" w:hAnsi="Times New Roman" w:cs="Simplified Arabic"/>
          <w:color w:val="000000" w:themeColor="text1"/>
          <w:sz w:val="40"/>
          <w:szCs w:val="40"/>
          <w:rtl/>
          <w:lang w:bidi="ar-EG"/>
        </w:rPr>
      </w:pPr>
      <w:r w:rsidRPr="00664F7D">
        <w:rPr>
          <w:rFonts w:ascii="Times New Roman" w:hAnsi="Times New Roman" w:cs="Simplified Arabic"/>
          <w:color w:val="000000" w:themeColor="text1"/>
          <w:sz w:val="40"/>
          <w:szCs w:val="40"/>
          <w:rtl/>
        </w:rPr>
        <w:br w:type="page"/>
      </w:r>
    </w:p>
    <w:p w14:paraId="0F188885" w14:textId="77777777" w:rsidR="00CD0BF8" w:rsidRPr="00664F7D" w:rsidRDefault="00CD0BF8" w:rsidP="00706522">
      <w:pPr>
        <w:pStyle w:val="af1"/>
        <w:shd w:val="clear" w:color="auto" w:fill="FFFFFF" w:themeFill="background1"/>
        <w:spacing w:line="360" w:lineRule="auto"/>
        <w:rPr>
          <w:rFonts w:cs="Simplified Arabic"/>
          <w:color w:val="000000" w:themeColor="text1"/>
          <w:sz w:val="40"/>
          <w:szCs w:val="40"/>
          <w:rtl/>
        </w:rPr>
        <w:sectPr w:rsidR="00CD0BF8" w:rsidRPr="00664F7D" w:rsidSect="00F771BE">
          <w:headerReference w:type="default" r:id="rId39"/>
          <w:headerReference w:type="first" r:id="rId40"/>
          <w:pgSz w:w="11906" w:h="16838" w:code="9"/>
          <w:pgMar w:top="1440" w:right="1800" w:bottom="1440" w:left="1800" w:header="720" w:footer="720" w:gutter="0"/>
          <w:pgNumType w:fmt="numberInDash" w:chapStyle="1"/>
          <w:cols w:space="720"/>
          <w:titlePg/>
          <w:docGrid w:linePitch="299"/>
        </w:sectPr>
      </w:pPr>
    </w:p>
    <w:p w14:paraId="3B3A20DF"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400BDA96"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21CD8296"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64178304"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750A1813"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1F4A9920"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0BE11CCC" w14:textId="77777777" w:rsidR="00474BB4" w:rsidRPr="00664F7D" w:rsidRDefault="00474BB4" w:rsidP="00706522">
      <w:pPr>
        <w:pStyle w:val="af1"/>
        <w:shd w:val="clear" w:color="auto" w:fill="FFFFFF" w:themeFill="background1"/>
        <w:spacing w:line="360" w:lineRule="auto"/>
        <w:rPr>
          <w:rFonts w:cs="Simplified Arabic"/>
          <w:color w:val="000000" w:themeColor="text1"/>
          <w:sz w:val="40"/>
          <w:szCs w:val="40"/>
          <w:rtl/>
        </w:rPr>
      </w:pPr>
    </w:p>
    <w:p w14:paraId="561A6C1D" w14:textId="77777777" w:rsidR="00474BB4" w:rsidRPr="00CF0D63" w:rsidRDefault="00503792" w:rsidP="00706522">
      <w:pPr>
        <w:pStyle w:val="af1"/>
        <w:shd w:val="clear" w:color="auto" w:fill="FFFFFF" w:themeFill="background1"/>
        <w:spacing w:line="360" w:lineRule="auto"/>
        <w:rPr>
          <w:rFonts w:cs="Simplified Arabic"/>
          <w:b/>
          <w:bCs/>
          <w:color w:val="000000" w:themeColor="text1"/>
          <w:sz w:val="40"/>
          <w:szCs w:val="40"/>
          <w:rtl/>
        </w:rPr>
      </w:pPr>
      <w:r w:rsidRPr="00CF0D63">
        <w:rPr>
          <w:rFonts w:ascii="Traditional Arabic" w:hAnsi="Traditional Arabic" w:cs="Traditional Arabic" w:hint="cs"/>
          <w:b/>
          <w:bCs/>
          <w:color w:val="000000" w:themeColor="text1"/>
          <w:sz w:val="40"/>
          <w:szCs w:val="40"/>
          <w:rtl/>
        </w:rPr>
        <w:t>مستخلص</w:t>
      </w:r>
      <w:r w:rsidR="00474BB4" w:rsidRPr="00CF0D63">
        <w:rPr>
          <w:rFonts w:ascii="Traditional Arabic" w:hAnsi="Traditional Arabic" w:cs="Traditional Arabic" w:hint="cs"/>
          <w:b/>
          <w:bCs/>
          <w:color w:val="000000" w:themeColor="text1"/>
          <w:sz w:val="40"/>
          <w:szCs w:val="40"/>
          <w:rtl/>
        </w:rPr>
        <w:t xml:space="preserve"> الدراسة باللغة العربية</w:t>
      </w:r>
    </w:p>
    <w:p w14:paraId="4EB2829B" w14:textId="77777777" w:rsidR="004C381B" w:rsidRPr="00664F7D" w:rsidRDefault="004C381B" w:rsidP="00706522">
      <w:pPr>
        <w:bidi/>
        <w:spacing w:after="0" w:line="360" w:lineRule="auto"/>
        <w:ind w:firstLine="720"/>
        <w:jc w:val="both"/>
        <w:rPr>
          <w:rFonts w:ascii="Times New Roman" w:eastAsia="Times New Roman" w:hAnsi="Times New Roman" w:cs="Simplified Arabic"/>
          <w:color w:val="000000" w:themeColor="text1"/>
          <w:sz w:val="28"/>
          <w:szCs w:val="28"/>
          <w:rtl/>
        </w:rPr>
      </w:pPr>
    </w:p>
    <w:p w14:paraId="314947A1" w14:textId="77777777" w:rsidR="004C381B" w:rsidRPr="00664F7D" w:rsidRDefault="004C381B" w:rsidP="00706522">
      <w:pPr>
        <w:bidi/>
        <w:spacing w:after="0" w:line="360" w:lineRule="auto"/>
        <w:ind w:firstLine="720"/>
        <w:jc w:val="both"/>
        <w:rPr>
          <w:rFonts w:ascii="Times New Roman" w:eastAsia="Times New Roman" w:hAnsi="Times New Roman" w:cs="Simplified Arabic"/>
          <w:color w:val="000000" w:themeColor="text1"/>
          <w:sz w:val="28"/>
          <w:szCs w:val="28"/>
          <w:rtl/>
        </w:rPr>
      </w:pPr>
    </w:p>
    <w:p w14:paraId="634DC4BA" w14:textId="77777777" w:rsidR="004C381B" w:rsidRPr="00664F7D" w:rsidRDefault="004C381B" w:rsidP="00706522">
      <w:pPr>
        <w:bidi/>
        <w:spacing w:after="0" w:line="360" w:lineRule="auto"/>
        <w:ind w:firstLine="720"/>
        <w:jc w:val="both"/>
        <w:rPr>
          <w:rFonts w:ascii="Times New Roman" w:eastAsia="Times New Roman" w:hAnsi="Times New Roman" w:cs="Simplified Arabic"/>
          <w:color w:val="000000" w:themeColor="text1"/>
          <w:sz w:val="28"/>
          <w:szCs w:val="28"/>
          <w:rtl/>
        </w:rPr>
      </w:pPr>
    </w:p>
    <w:p w14:paraId="3980FA39" w14:textId="77777777" w:rsidR="004C381B" w:rsidRPr="00664F7D" w:rsidRDefault="004C381B" w:rsidP="00706522">
      <w:pPr>
        <w:bidi/>
        <w:spacing w:after="0" w:line="360" w:lineRule="auto"/>
        <w:ind w:firstLine="720"/>
        <w:jc w:val="both"/>
        <w:rPr>
          <w:rFonts w:ascii="Times New Roman" w:eastAsia="Times New Roman" w:hAnsi="Times New Roman" w:cs="Simplified Arabic"/>
          <w:color w:val="000000" w:themeColor="text1"/>
          <w:sz w:val="28"/>
          <w:szCs w:val="28"/>
          <w:rtl/>
        </w:rPr>
      </w:pPr>
    </w:p>
    <w:p w14:paraId="240C30B4" w14:textId="77777777" w:rsidR="004C381B" w:rsidRPr="00664F7D" w:rsidRDefault="004C381B" w:rsidP="00706522">
      <w:pPr>
        <w:bidi/>
        <w:spacing w:after="0" w:line="360" w:lineRule="auto"/>
        <w:ind w:firstLine="720"/>
        <w:jc w:val="both"/>
        <w:rPr>
          <w:rFonts w:ascii="Times New Roman" w:eastAsia="Times New Roman" w:hAnsi="Times New Roman" w:cs="Simplified Arabic"/>
          <w:color w:val="000000" w:themeColor="text1"/>
          <w:sz w:val="28"/>
          <w:szCs w:val="28"/>
          <w:rtl/>
        </w:rPr>
      </w:pPr>
    </w:p>
    <w:p w14:paraId="02B5349F" w14:textId="77777777" w:rsidR="004C381B" w:rsidRPr="00664F7D" w:rsidRDefault="004C381B" w:rsidP="00706522">
      <w:pPr>
        <w:bidi/>
        <w:spacing w:after="0" w:line="360" w:lineRule="auto"/>
        <w:ind w:firstLine="720"/>
        <w:jc w:val="both"/>
        <w:rPr>
          <w:rFonts w:ascii="Times New Roman" w:eastAsia="Times New Roman" w:hAnsi="Times New Roman" w:cs="Simplified Arabic"/>
          <w:color w:val="000000" w:themeColor="text1"/>
          <w:sz w:val="28"/>
          <w:szCs w:val="28"/>
          <w:rtl/>
        </w:rPr>
      </w:pPr>
    </w:p>
    <w:p w14:paraId="7CB07952" w14:textId="77777777" w:rsidR="00474BB4" w:rsidRDefault="00474BB4" w:rsidP="00CF0D63">
      <w:pPr>
        <w:bidi/>
        <w:spacing w:after="0" w:line="360" w:lineRule="auto"/>
        <w:rPr>
          <w:rFonts w:ascii="Times New Roman" w:hAnsi="Times New Roman" w:cs="Simplified Arabic"/>
          <w:color w:val="000000" w:themeColor="text1"/>
          <w:sz w:val="32"/>
          <w:szCs w:val="32"/>
          <w:rtl/>
          <w:lang w:bidi="ar-EG"/>
        </w:rPr>
      </w:pPr>
    </w:p>
    <w:p w14:paraId="192B3C86" w14:textId="77777777" w:rsidR="005C0E9A" w:rsidRPr="00664F7D" w:rsidRDefault="005C0E9A" w:rsidP="005C0E9A">
      <w:pPr>
        <w:bidi/>
        <w:spacing w:after="0" w:line="360" w:lineRule="auto"/>
        <w:rPr>
          <w:rFonts w:ascii="Times New Roman" w:hAnsi="Times New Roman" w:cs="Simplified Arabic"/>
          <w:color w:val="000000" w:themeColor="text1"/>
          <w:sz w:val="32"/>
          <w:szCs w:val="32"/>
          <w:rtl/>
          <w:lang w:bidi="ar-EG"/>
        </w:rPr>
      </w:pPr>
    </w:p>
    <w:p w14:paraId="2ABDA34B" w14:textId="77777777" w:rsidR="00B07828" w:rsidRPr="00CF0D63" w:rsidRDefault="00503792" w:rsidP="00706522">
      <w:pPr>
        <w:pStyle w:val="af1"/>
        <w:shd w:val="clear" w:color="auto" w:fill="FFFFFF" w:themeFill="background1"/>
        <w:spacing w:line="360" w:lineRule="auto"/>
        <w:rPr>
          <w:rFonts w:ascii="Traditional Arabic" w:hAnsi="Traditional Arabic" w:cs="Traditional Arabic"/>
          <w:b/>
          <w:bCs/>
          <w:color w:val="000000" w:themeColor="text1"/>
          <w:sz w:val="40"/>
          <w:szCs w:val="40"/>
        </w:rPr>
      </w:pPr>
      <w:r w:rsidRPr="00CF0D63">
        <w:rPr>
          <w:rFonts w:ascii="Traditional Arabic" w:hAnsi="Traditional Arabic" w:cs="Traditional Arabic" w:hint="cs"/>
          <w:b/>
          <w:bCs/>
          <w:color w:val="000000" w:themeColor="text1"/>
          <w:sz w:val="40"/>
          <w:szCs w:val="40"/>
          <w:rtl/>
        </w:rPr>
        <w:lastRenderedPageBreak/>
        <w:t>المستخلص</w:t>
      </w:r>
      <w:r w:rsidR="00D67830" w:rsidRPr="00CF0D63">
        <w:rPr>
          <w:rFonts w:ascii="Traditional Arabic" w:hAnsi="Traditional Arabic" w:cs="Traditional Arabic" w:hint="cs"/>
          <w:b/>
          <w:bCs/>
          <w:color w:val="000000" w:themeColor="text1"/>
          <w:sz w:val="40"/>
          <w:szCs w:val="40"/>
          <w:rtl/>
        </w:rPr>
        <w:t xml:space="preserve"> العربي</w:t>
      </w:r>
    </w:p>
    <w:p w14:paraId="482E3A14"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هدفت هذه الدراسة إلى التعرف على أثر استراتيجية دمج الشركات في دخول سوق النمو (السوق الموازية) لدى الشركات العائلية السعودية، وذلك من خلال دراسة أثر استراتيجية الدمج على كل من الأداء المالي، ومتطلبات الحوكمة، والقدرة التنافسية، وفرص الحصول على التمويل، بالإضافة إلى الكشف عن الفروق في تقييم هذا الأثر وفقًا لبعض المتغيرات الديموغرافية</w:t>
      </w:r>
      <w:r w:rsidRPr="007F462E">
        <w:rPr>
          <w:rFonts w:ascii="Traditional Arabic" w:hAnsi="Traditional Arabic" w:cs="Traditional Arabic"/>
          <w:color w:val="000000" w:themeColor="text1"/>
          <w:sz w:val="24"/>
          <w:szCs w:val="24"/>
          <w:lang w:bidi="ar-EG"/>
        </w:rPr>
        <w:t>.</w:t>
      </w:r>
    </w:p>
    <w:p w14:paraId="3076F632"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واعتمدت الدراسة على المنهج الوصفي التحليلي لملاءمته لطبيعة الدراسة وأهدافها، وتم جمع البيانات من خلال استبانة أعدت لهذا الغرض. وتكونت عينة الدراسة من (285) مفردة من العاملين والقيادات الإدارية والمتخصصين في الشركات العائلية السعودية</w:t>
      </w:r>
      <w:r w:rsidRPr="007F462E">
        <w:rPr>
          <w:rFonts w:ascii="Traditional Arabic" w:hAnsi="Traditional Arabic" w:cs="Traditional Arabic"/>
          <w:color w:val="000000" w:themeColor="text1"/>
          <w:sz w:val="24"/>
          <w:szCs w:val="24"/>
          <w:lang w:bidi="ar-EG"/>
        </w:rPr>
        <w:t>.</w:t>
      </w:r>
    </w:p>
    <w:p w14:paraId="5ECFA957"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واشتملت أداة الدراسة على مجموعة من العبارات لقياس استراتيجية دمج الشركات وأثرها في دخول سوق النمو (السوق الموازية)، من خلال أبعاد الأداء المالي، ومتطلبات الحوكمة، والقدرة التنافسية، وفرص الحصول على التمويل. وتم تحليل البيانات باستخدام البرنامج الإحصائي</w:t>
      </w:r>
      <w:r w:rsidRPr="007F462E">
        <w:rPr>
          <w:rFonts w:ascii="Traditional Arabic" w:hAnsi="Traditional Arabic" w:cs="Traditional Arabic"/>
          <w:color w:val="000000" w:themeColor="text1"/>
          <w:sz w:val="24"/>
          <w:szCs w:val="24"/>
          <w:lang w:bidi="ar-EG"/>
        </w:rPr>
        <w:t xml:space="preserve"> (SPSS)</w:t>
      </w:r>
      <w:r w:rsidRPr="007F462E">
        <w:rPr>
          <w:rFonts w:ascii="Traditional Arabic" w:hAnsi="Traditional Arabic" w:cs="Traditional Arabic"/>
          <w:color w:val="000000" w:themeColor="text1"/>
          <w:sz w:val="24"/>
          <w:szCs w:val="24"/>
          <w:rtl/>
          <w:lang w:bidi="ar-EG"/>
        </w:rPr>
        <w:t>، من خلال المتوسطات الحسابية والانحرافات المعيارية، وتحليل الانحدار البسيط، واختبار تحليل التباين الأحادي</w:t>
      </w:r>
      <w:r w:rsidRPr="007F462E">
        <w:rPr>
          <w:rFonts w:ascii="Traditional Arabic" w:hAnsi="Traditional Arabic" w:cs="Traditional Arabic"/>
          <w:color w:val="000000" w:themeColor="text1"/>
          <w:sz w:val="24"/>
          <w:szCs w:val="24"/>
          <w:lang w:bidi="ar-EG"/>
        </w:rPr>
        <w:t xml:space="preserve"> (ANOVA).</w:t>
      </w:r>
    </w:p>
    <w:p w14:paraId="5FA04BE4"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وأظهرت نتائج الدراسة وجود أثر إيجابي ذي دلالة إحصائية لاستراتيجية دمج الشركات في دخول سوق النمو (السوق الموازية)، حيث تبين أن استراتيجية الدمج تؤثر بصورة معنوية في تحسين الأداء المالي، وتعزيز التوافق مع متطلبات الحوكمة، ورفع القدرة التنافسية، وزيادة فرص الحصول على التمويل. كما أوضحت النتائج أن استراتيجية الدمج تفسر نسبة كبيرة من التباين في دخول سوق النمو</w:t>
      </w:r>
      <w:r w:rsidRPr="007F462E">
        <w:rPr>
          <w:rFonts w:ascii="Traditional Arabic" w:hAnsi="Traditional Arabic" w:cs="Traditional Arabic"/>
          <w:color w:val="000000" w:themeColor="text1"/>
          <w:sz w:val="24"/>
          <w:szCs w:val="24"/>
          <w:lang w:bidi="ar-EG"/>
        </w:rPr>
        <w:t xml:space="preserve">. </w:t>
      </w:r>
      <w:r w:rsidRPr="007F462E">
        <w:rPr>
          <w:rFonts w:ascii="Traditional Arabic" w:hAnsi="Traditional Arabic" w:cs="Traditional Arabic"/>
          <w:color w:val="000000" w:themeColor="text1"/>
          <w:sz w:val="24"/>
          <w:szCs w:val="24"/>
          <w:rtl/>
          <w:lang w:bidi="ar-EG"/>
        </w:rPr>
        <w:t>كذلك أظهرت النتائج عدم وجود فروق ذات دلالة إحصائية في تقييم أثر استراتيجية الدمج تعزى إلى متغيرات العمر أو المؤهل العلمي أو المسمى الوظيفي أو سنوات الخبرة</w:t>
      </w:r>
      <w:r w:rsidRPr="007F462E">
        <w:rPr>
          <w:rFonts w:ascii="Traditional Arabic" w:hAnsi="Traditional Arabic" w:cs="Traditional Arabic"/>
          <w:color w:val="000000" w:themeColor="text1"/>
          <w:sz w:val="24"/>
          <w:szCs w:val="24"/>
          <w:lang w:bidi="ar-EG"/>
        </w:rPr>
        <w:t>.</w:t>
      </w:r>
    </w:p>
    <w:p w14:paraId="238C4924"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واعتمدت الدراسة كذلك على المقابلات المتعمقة مع عدد من الخبراء والممارسين ذوي الصلة بعمليات دمج الشركات والإدراج في سوق النمو، بهدف دعم النتائج الكمية وتوفير فهم أكثر عمقًا لأبعاد الدراسة وتفسير النتائج من منظور عملي وتطبيقي</w:t>
      </w:r>
      <w:r w:rsidRPr="007F462E">
        <w:rPr>
          <w:rFonts w:ascii="Traditional Arabic" w:hAnsi="Traditional Arabic" w:cs="Traditional Arabic"/>
          <w:color w:val="000000" w:themeColor="text1"/>
          <w:sz w:val="24"/>
          <w:szCs w:val="24"/>
          <w:lang w:bidi="ar-EG"/>
        </w:rPr>
        <w:t>.</w:t>
      </w:r>
    </w:p>
    <w:p w14:paraId="57DE9F5A" w14:textId="77777777" w:rsidR="007F462E" w:rsidRPr="007F462E" w:rsidRDefault="007F462E" w:rsidP="007F462E">
      <w:pPr>
        <w:bidi/>
        <w:spacing w:before="100" w:beforeAutospacing="1" w:after="100" w:afterAutospacing="1" w:line="240" w:lineRule="auto"/>
        <w:ind w:firstLine="720"/>
        <w:jc w:val="both"/>
        <w:rPr>
          <w:rFonts w:ascii="Traditional Arabic" w:hAnsi="Traditional Arabic" w:cs="Traditional Arabic"/>
          <w:color w:val="000000" w:themeColor="text1"/>
          <w:sz w:val="24"/>
          <w:szCs w:val="24"/>
          <w:lang w:bidi="ar-EG"/>
        </w:rPr>
      </w:pPr>
      <w:r w:rsidRPr="007F462E">
        <w:rPr>
          <w:rFonts w:ascii="Traditional Arabic" w:hAnsi="Traditional Arabic" w:cs="Traditional Arabic"/>
          <w:color w:val="000000" w:themeColor="text1"/>
          <w:sz w:val="24"/>
          <w:szCs w:val="24"/>
          <w:rtl/>
          <w:lang w:bidi="ar-EG"/>
        </w:rPr>
        <w:t>كما دعمت نتائج المقابلات المتعمقة النتائج الكمية، حيث أكد المشاركون أن عمليات دمج الشركات تسهم في تعزيز الأداء المالي وتحسين ممارسات الحوكمة وزيادة القدرة التنافسية ورفع فرص الحصول على التمويل، بما يدعم قدرة الشركات العائلية على دخول سوق النمو، وهو ما يعكس توافقًا بين النتائج الإحصائية والخبرات العملية للمشاركين</w:t>
      </w:r>
      <w:r w:rsidRPr="007F462E">
        <w:rPr>
          <w:rFonts w:ascii="Traditional Arabic" w:hAnsi="Traditional Arabic" w:cs="Traditional Arabic"/>
          <w:color w:val="000000" w:themeColor="text1"/>
          <w:sz w:val="24"/>
          <w:szCs w:val="24"/>
          <w:lang w:bidi="ar-EG"/>
        </w:rPr>
        <w:t>.</w:t>
      </w:r>
    </w:p>
    <w:p w14:paraId="12941F28" w14:textId="77777777" w:rsidR="007F462E" w:rsidRPr="007F462E" w:rsidRDefault="007F462E" w:rsidP="007F462E">
      <w:pPr>
        <w:bidi/>
        <w:spacing w:before="100" w:beforeAutospacing="1" w:after="100" w:afterAutospacing="1" w:line="240" w:lineRule="auto"/>
        <w:jc w:val="both"/>
        <w:rPr>
          <w:rFonts w:ascii="Traditional Arabic" w:hAnsi="Traditional Arabic" w:cs="Traditional Arabic"/>
          <w:b/>
          <w:bCs/>
          <w:color w:val="000000" w:themeColor="text1"/>
          <w:sz w:val="24"/>
          <w:szCs w:val="24"/>
          <w:rtl/>
          <w:lang w:bidi="ar-EG"/>
        </w:rPr>
      </w:pPr>
      <w:r w:rsidRPr="007F462E">
        <w:rPr>
          <w:rFonts w:ascii="Traditional Arabic" w:hAnsi="Traditional Arabic" w:cs="Traditional Arabic"/>
          <w:b/>
          <w:bCs/>
          <w:color w:val="000000" w:themeColor="text1"/>
          <w:sz w:val="24"/>
          <w:szCs w:val="24"/>
          <w:rtl/>
          <w:lang w:bidi="ar-EG"/>
        </w:rPr>
        <w:t>الكلمات المفتاحية</w:t>
      </w:r>
      <w:r w:rsidRPr="007F462E">
        <w:rPr>
          <w:rFonts w:ascii="Traditional Arabic" w:hAnsi="Traditional Arabic" w:cs="Traditional Arabic"/>
          <w:b/>
          <w:bCs/>
          <w:color w:val="000000" w:themeColor="text1"/>
          <w:sz w:val="24"/>
          <w:szCs w:val="24"/>
          <w:lang w:bidi="ar-EG"/>
        </w:rPr>
        <w:t>:</w:t>
      </w:r>
    </w:p>
    <w:p w14:paraId="577C04BE" w14:textId="77777777" w:rsidR="007F462E" w:rsidRPr="007F462E" w:rsidRDefault="007F462E" w:rsidP="007F462E">
      <w:pPr>
        <w:bidi/>
        <w:spacing w:before="100" w:beforeAutospacing="1" w:after="100" w:afterAutospacing="1" w:line="240" w:lineRule="auto"/>
        <w:jc w:val="both"/>
        <w:rPr>
          <w:rFonts w:ascii="Traditional Arabic" w:hAnsi="Traditional Arabic" w:cs="Traditional Arabic"/>
          <w:b/>
          <w:bCs/>
          <w:color w:val="000000" w:themeColor="text1"/>
          <w:sz w:val="24"/>
          <w:szCs w:val="24"/>
          <w:lang w:bidi="ar-EG"/>
        </w:rPr>
      </w:pPr>
      <w:r w:rsidRPr="007F462E">
        <w:rPr>
          <w:rFonts w:ascii="Traditional Arabic" w:hAnsi="Traditional Arabic" w:cs="Traditional Arabic"/>
          <w:b/>
          <w:bCs/>
          <w:color w:val="000000" w:themeColor="text1"/>
          <w:sz w:val="24"/>
          <w:szCs w:val="24"/>
          <w:rtl/>
          <w:lang w:bidi="ar-EG"/>
        </w:rPr>
        <w:t>استراتيجية دمج الشركات، دخول سوق النمو، سوق النمو، السوق الموازية، الشركات العائلية السعودية، الحوكمة، الأداء المالي</w:t>
      </w:r>
      <w:r w:rsidRPr="007F462E">
        <w:rPr>
          <w:rFonts w:ascii="Traditional Arabic" w:hAnsi="Traditional Arabic" w:cs="Traditional Arabic"/>
          <w:b/>
          <w:bCs/>
          <w:color w:val="000000" w:themeColor="text1"/>
          <w:sz w:val="24"/>
          <w:szCs w:val="24"/>
          <w:lang w:bidi="ar-EG"/>
        </w:rPr>
        <w:t>.</w:t>
      </w:r>
    </w:p>
    <w:p w14:paraId="4BCEC43D" w14:textId="77777777" w:rsidR="00B07828" w:rsidRPr="007F462E" w:rsidRDefault="00B07828" w:rsidP="00706522">
      <w:pPr>
        <w:pStyle w:val="a5"/>
        <w:bidi/>
        <w:spacing w:before="0" w:beforeAutospacing="0" w:after="0" w:afterAutospacing="0" w:line="360" w:lineRule="auto"/>
        <w:jc w:val="both"/>
        <w:rPr>
          <w:rFonts w:cs="Simplified Arabic"/>
          <w:color w:val="000000" w:themeColor="text1"/>
          <w:sz w:val="28"/>
          <w:szCs w:val="28"/>
          <w:rtl/>
          <w:lang w:bidi="ar-EG"/>
        </w:rPr>
      </w:pPr>
    </w:p>
    <w:p w14:paraId="564B427B" w14:textId="77777777" w:rsidR="004C381B" w:rsidRPr="00664F7D" w:rsidRDefault="004C381B" w:rsidP="00706522">
      <w:pPr>
        <w:pStyle w:val="a5"/>
        <w:bidi/>
        <w:spacing w:before="0" w:beforeAutospacing="0" w:after="0" w:afterAutospacing="0" w:line="360" w:lineRule="auto"/>
        <w:jc w:val="both"/>
        <w:rPr>
          <w:rFonts w:cs="Simplified Arabic"/>
          <w:color w:val="000000" w:themeColor="text1"/>
          <w:sz w:val="28"/>
          <w:szCs w:val="28"/>
          <w:rtl/>
        </w:rPr>
      </w:pPr>
    </w:p>
    <w:p w14:paraId="20425F39" w14:textId="77777777" w:rsidR="004C381B" w:rsidRPr="00664F7D" w:rsidRDefault="004C381B" w:rsidP="00706522">
      <w:pPr>
        <w:pStyle w:val="a5"/>
        <w:bidi/>
        <w:spacing w:before="0" w:beforeAutospacing="0" w:after="0" w:afterAutospacing="0" w:line="360" w:lineRule="auto"/>
        <w:jc w:val="both"/>
        <w:rPr>
          <w:rFonts w:cs="Simplified Arabic"/>
          <w:color w:val="000000" w:themeColor="text1"/>
          <w:sz w:val="28"/>
          <w:szCs w:val="28"/>
          <w:rtl/>
        </w:rPr>
      </w:pPr>
    </w:p>
    <w:p w14:paraId="2D4BCED2" w14:textId="77777777" w:rsidR="004C381B" w:rsidRPr="00664F7D" w:rsidRDefault="004C381B" w:rsidP="00706522">
      <w:pPr>
        <w:pStyle w:val="a5"/>
        <w:bidi/>
        <w:spacing w:before="0" w:beforeAutospacing="0" w:after="0" w:afterAutospacing="0" w:line="360" w:lineRule="auto"/>
        <w:jc w:val="both"/>
        <w:rPr>
          <w:rFonts w:cs="Simplified Arabic"/>
          <w:color w:val="000000" w:themeColor="text1"/>
          <w:sz w:val="28"/>
          <w:szCs w:val="28"/>
          <w:rtl/>
        </w:rPr>
      </w:pPr>
    </w:p>
    <w:p w14:paraId="504A2235" w14:textId="77777777" w:rsidR="00F07923" w:rsidRPr="00664F7D" w:rsidRDefault="00F07923" w:rsidP="00706522">
      <w:pPr>
        <w:spacing w:after="0" w:line="360" w:lineRule="auto"/>
        <w:rPr>
          <w:rFonts w:ascii="Times New Roman" w:hAnsi="Times New Roman" w:cs="Simplified Arabic"/>
          <w:color w:val="000000" w:themeColor="text1"/>
          <w:sz w:val="32"/>
          <w:szCs w:val="32"/>
        </w:rPr>
        <w:sectPr w:rsidR="00F07923" w:rsidRPr="00664F7D" w:rsidSect="00F771BE">
          <w:headerReference w:type="first" r:id="rId41"/>
          <w:pgSz w:w="11906" w:h="16838" w:code="9"/>
          <w:pgMar w:top="1440" w:right="1800" w:bottom="1440" w:left="1800" w:header="720" w:footer="720" w:gutter="0"/>
          <w:pgNumType w:fmt="numberInDash" w:chapStyle="1"/>
          <w:cols w:space="720"/>
          <w:titlePg/>
          <w:docGrid w:linePitch="299"/>
        </w:sectPr>
      </w:pPr>
    </w:p>
    <w:p w14:paraId="470F35E0" w14:textId="77777777" w:rsidR="00E7142C" w:rsidRPr="00CF0D63" w:rsidRDefault="00E7142C" w:rsidP="00706522">
      <w:pPr>
        <w:pStyle w:val="3"/>
        <w:spacing w:before="0" w:line="360" w:lineRule="auto"/>
        <w:jc w:val="center"/>
        <w:rPr>
          <w:rFonts w:asciiTheme="majorBidi" w:hAnsiTheme="majorBidi" w:cstheme="majorBidi"/>
          <w:b/>
          <w:bCs/>
          <w:i/>
          <w:iCs/>
          <w:color w:val="000000" w:themeColor="text1"/>
          <w:sz w:val="32"/>
          <w:szCs w:val="32"/>
          <w:lang w:bidi="ar-SA"/>
        </w:rPr>
      </w:pPr>
      <w:r w:rsidRPr="00CF0D63">
        <w:rPr>
          <w:rFonts w:asciiTheme="majorBidi" w:hAnsiTheme="majorBidi" w:cstheme="majorBidi"/>
          <w:b/>
          <w:bCs/>
          <w:i/>
          <w:iCs/>
          <w:color w:val="000000" w:themeColor="text1"/>
          <w:sz w:val="32"/>
          <w:szCs w:val="32"/>
          <w:lang w:bidi="ar-SA"/>
        </w:rPr>
        <w:lastRenderedPageBreak/>
        <w:t>ABSTRACT</w:t>
      </w:r>
    </w:p>
    <w:p w14:paraId="2D92BE6C" w14:textId="77777777" w:rsidR="007F462E" w:rsidRPr="007F462E" w:rsidRDefault="007F462E" w:rsidP="007F462E">
      <w:pPr>
        <w:spacing w:after="0" w:line="360" w:lineRule="auto"/>
        <w:ind w:firstLine="720"/>
        <w:jc w:val="both"/>
        <w:rPr>
          <w:rFonts w:ascii="Times New Roman" w:eastAsia="Times New Roman" w:hAnsi="Times New Roman" w:cs="Times New Roman"/>
          <w:sz w:val="24"/>
          <w:szCs w:val="24"/>
        </w:rPr>
      </w:pPr>
      <w:r w:rsidRPr="007F462E">
        <w:rPr>
          <w:rFonts w:ascii="Times New Roman" w:eastAsia="Times New Roman" w:hAnsi="Times New Roman" w:cs="Times New Roman"/>
          <w:sz w:val="24"/>
          <w:szCs w:val="24"/>
        </w:rPr>
        <w:t>This study aimed to identify the impact of corporate merger strategy on entering the Growth Market (</w:t>
      </w:r>
      <w:proofErr w:type="spellStart"/>
      <w:r w:rsidRPr="007F462E">
        <w:rPr>
          <w:rFonts w:ascii="Times New Roman" w:eastAsia="Times New Roman" w:hAnsi="Times New Roman" w:cs="Times New Roman"/>
          <w:sz w:val="24"/>
          <w:szCs w:val="24"/>
        </w:rPr>
        <w:t>Nomu</w:t>
      </w:r>
      <w:proofErr w:type="spellEnd"/>
      <w:r w:rsidRPr="007F462E">
        <w:rPr>
          <w:rFonts w:ascii="Times New Roman" w:eastAsia="Times New Roman" w:hAnsi="Times New Roman" w:cs="Times New Roman"/>
          <w:sz w:val="24"/>
          <w:szCs w:val="24"/>
        </w:rPr>
        <w:t xml:space="preserve"> – the Parallel Market) among Saudi family-owned companies. It examined the impact of the merger strategy on financial performance, corporate governance requirements, competitiveness, and opportunities for obtaining financing, in addition to identifying differences in the assessment of this impact according to selected demographic variables.</w:t>
      </w:r>
    </w:p>
    <w:p w14:paraId="71A00C39" w14:textId="77777777" w:rsidR="007F462E" w:rsidRPr="007F462E" w:rsidRDefault="007F462E" w:rsidP="007F462E">
      <w:pPr>
        <w:spacing w:after="0" w:line="360" w:lineRule="auto"/>
        <w:ind w:firstLine="720"/>
        <w:jc w:val="both"/>
        <w:rPr>
          <w:rFonts w:ascii="Times New Roman" w:eastAsia="Times New Roman" w:hAnsi="Times New Roman" w:cs="Times New Roman"/>
          <w:sz w:val="24"/>
          <w:szCs w:val="24"/>
        </w:rPr>
      </w:pPr>
      <w:r w:rsidRPr="007F462E">
        <w:rPr>
          <w:rFonts w:ascii="Times New Roman" w:eastAsia="Times New Roman" w:hAnsi="Times New Roman" w:cs="Times New Roman"/>
          <w:sz w:val="24"/>
          <w:szCs w:val="24"/>
        </w:rPr>
        <w:t>The study adopted the descriptive-analytical approach due to its suitability to the nature and objectives of the study. Data were collected through a questionnaire developed for this purpose. The study sample consisted of 285 participants comprising employees, administrative leaders, and specialists in Saudi family-owned companies.</w:t>
      </w:r>
    </w:p>
    <w:p w14:paraId="2401E27E" w14:textId="77777777" w:rsidR="007F462E" w:rsidRPr="007F462E" w:rsidRDefault="007F462E" w:rsidP="007F462E">
      <w:pPr>
        <w:spacing w:after="0" w:line="360" w:lineRule="auto"/>
        <w:jc w:val="both"/>
        <w:rPr>
          <w:rFonts w:ascii="Times New Roman" w:eastAsia="Times New Roman" w:hAnsi="Times New Roman" w:cs="Times New Roman"/>
          <w:sz w:val="24"/>
          <w:szCs w:val="24"/>
        </w:rPr>
      </w:pPr>
      <w:r w:rsidRPr="007F462E">
        <w:rPr>
          <w:rFonts w:ascii="Times New Roman" w:eastAsia="Times New Roman" w:hAnsi="Times New Roman" w:cs="Times New Roman"/>
          <w:sz w:val="24"/>
          <w:szCs w:val="24"/>
        </w:rPr>
        <w:t>The study instrument included a set of statements designed to measure corporate merger strategy and its impact on entering the Growth Market (the Parallel Market) through the dimensions of financial performance, corporate governance requirements, competitiveness, and opportunities for obtaining financing. The data were analyzed using the Statistical Package for the Social Sciences (SPSS), employing arithmetic means and standard deviations, simple regression analysis, and one-way analysis of variance (ANOVA).</w:t>
      </w:r>
    </w:p>
    <w:p w14:paraId="775AB1F2" w14:textId="77777777" w:rsidR="007F462E" w:rsidRPr="007F462E" w:rsidRDefault="007F462E" w:rsidP="007F462E">
      <w:pPr>
        <w:spacing w:after="0" w:line="360" w:lineRule="auto"/>
        <w:ind w:firstLine="720"/>
        <w:jc w:val="both"/>
        <w:rPr>
          <w:rFonts w:ascii="Times New Roman" w:eastAsia="Times New Roman" w:hAnsi="Times New Roman" w:cs="Times New Roman"/>
          <w:sz w:val="24"/>
          <w:szCs w:val="24"/>
        </w:rPr>
      </w:pPr>
      <w:r w:rsidRPr="007F462E">
        <w:rPr>
          <w:rFonts w:ascii="Times New Roman" w:eastAsia="Times New Roman" w:hAnsi="Times New Roman" w:cs="Times New Roman"/>
          <w:sz w:val="24"/>
          <w:szCs w:val="24"/>
        </w:rPr>
        <w:t>The study results revealed a positive and statistically significant impact of corporate merger strategy on entering the Growth Market (the Parallel Market). The findings indicated that the merger strategy significantly contributes to improving financial performance, enhancing compliance with corporate governance requirements, increasing competitiveness, and expanding opportunities for obtaining financing. The results also showed that the merger strategy explains a substantial proportion of the variance in entering the Growth Market. Furthermore, the findings indicated that there were no statistically significant differences in the assessment of the impact of the merger strategy attributable to age, educational qualification, job title, or years of experience.</w:t>
      </w:r>
    </w:p>
    <w:p w14:paraId="6D697744" w14:textId="77777777" w:rsidR="007F462E" w:rsidRPr="007F462E" w:rsidRDefault="007F462E" w:rsidP="007F462E">
      <w:pPr>
        <w:spacing w:after="0" w:line="360" w:lineRule="auto"/>
        <w:ind w:firstLine="720"/>
        <w:jc w:val="both"/>
        <w:rPr>
          <w:rFonts w:ascii="Times New Roman" w:eastAsia="Times New Roman" w:hAnsi="Times New Roman" w:cs="Times New Roman"/>
          <w:sz w:val="24"/>
          <w:szCs w:val="24"/>
        </w:rPr>
      </w:pPr>
      <w:r w:rsidRPr="007F462E">
        <w:rPr>
          <w:rFonts w:ascii="Times New Roman" w:eastAsia="Times New Roman" w:hAnsi="Times New Roman" w:cs="Times New Roman"/>
          <w:sz w:val="24"/>
          <w:szCs w:val="24"/>
        </w:rPr>
        <w:t>The study also employed in-depth interviews with a number of experts and practitioners involved in corporate mergers and listing on the Growth Market, with the aim of supporting the quantitative findings and providing a deeper understanding of the study dimensions and interpreting the results from a practical and applied perspective.</w:t>
      </w:r>
    </w:p>
    <w:p w14:paraId="02114A57" w14:textId="77777777" w:rsidR="007F462E" w:rsidRPr="007F462E" w:rsidRDefault="007F462E" w:rsidP="007F462E">
      <w:pPr>
        <w:spacing w:after="0" w:line="360" w:lineRule="auto"/>
        <w:jc w:val="both"/>
        <w:rPr>
          <w:rFonts w:ascii="Times New Roman" w:eastAsia="Times New Roman" w:hAnsi="Times New Roman" w:cs="Times New Roman"/>
          <w:sz w:val="24"/>
          <w:szCs w:val="24"/>
        </w:rPr>
      </w:pPr>
      <w:r w:rsidRPr="007F462E">
        <w:rPr>
          <w:rFonts w:ascii="Times New Roman" w:eastAsia="Times New Roman" w:hAnsi="Times New Roman" w:cs="Times New Roman"/>
          <w:sz w:val="24"/>
          <w:szCs w:val="24"/>
        </w:rPr>
        <w:lastRenderedPageBreak/>
        <w:t>The findings of the in-depth interviews further supported the quantitative results. The participants confirmed that corporate mergers contribute to enhancing financial performance, improving corporate governance practices, increasing competitiveness, and expanding opportunities for obtaining financing, thereby supporting the ability of family-owned companies to enter the Growth Market. This reflects consistency between the statistical findings and the practical experiences of the participants.</w:t>
      </w:r>
    </w:p>
    <w:p w14:paraId="6C5DAEF7" w14:textId="77777777" w:rsidR="007F462E" w:rsidRPr="007F462E" w:rsidRDefault="007F462E" w:rsidP="007F462E">
      <w:pPr>
        <w:spacing w:after="0" w:line="360" w:lineRule="auto"/>
        <w:jc w:val="both"/>
        <w:rPr>
          <w:rFonts w:ascii="Times New Roman" w:eastAsia="Times New Roman" w:hAnsi="Times New Roman" w:cs="Times New Roman"/>
          <w:sz w:val="24"/>
          <w:szCs w:val="24"/>
        </w:rPr>
      </w:pPr>
      <w:r w:rsidRPr="007F462E">
        <w:rPr>
          <w:rFonts w:ascii="Times New Roman" w:eastAsia="Times New Roman" w:hAnsi="Times New Roman" w:cs="Times New Roman"/>
          <w:b/>
          <w:bCs/>
          <w:sz w:val="24"/>
          <w:szCs w:val="24"/>
        </w:rPr>
        <w:t>Keywords:</w:t>
      </w:r>
      <w:r w:rsidRPr="007F462E">
        <w:rPr>
          <w:rFonts w:ascii="Times New Roman" w:eastAsia="Times New Roman" w:hAnsi="Times New Roman" w:cs="Times New Roman"/>
          <w:b/>
          <w:bCs/>
          <w:sz w:val="24"/>
          <w:szCs w:val="24"/>
        </w:rPr>
        <w:br/>
      </w:r>
      <w:r w:rsidRPr="007F462E">
        <w:rPr>
          <w:rFonts w:ascii="Times New Roman" w:eastAsia="Times New Roman" w:hAnsi="Times New Roman" w:cs="Times New Roman"/>
          <w:sz w:val="24"/>
          <w:szCs w:val="24"/>
        </w:rPr>
        <w:t>Corporate Merger Strategy, Entering the Growth Market, Growth Market, Parallel Market, Saudi Family-Owned Companies, Corporate Governance, Financial Performance.</w:t>
      </w:r>
    </w:p>
    <w:p w14:paraId="610E1EE2" w14:textId="77777777" w:rsidR="00913F4F" w:rsidRPr="00664F7D" w:rsidRDefault="00913F4F" w:rsidP="00706522">
      <w:pPr>
        <w:pStyle w:val="a5"/>
        <w:spacing w:before="0" w:beforeAutospacing="0" w:after="0" w:afterAutospacing="0" w:line="360" w:lineRule="auto"/>
        <w:ind w:firstLine="720"/>
        <w:jc w:val="both"/>
        <w:rPr>
          <w:rFonts w:cs="Simplified Arabic"/>
          <w:color w:val="000000" w:themeColor="text1"/>
          <w:rtl/>
        </w:rPr>
      </w:pPr>
    </w:p>
    <w:p w14:paraId="75C3BD42" w14:textId="77777777" w:rsidR="00913F4F" w:rsidRPr="00664F7D" w:rsidRDefault="00913F4F" w:rsidP="00706522">
      <w:pPr>
        <w:pStyle w:val="a5"/>
        <w:spacing w:before="0" w:beforeAutospacing="0" w:after="0" w:afterAutospacing="0" w:line="360" w:lineRule="auto"/>
        <w:ind w:firstLine="720"/>
        <w:jc w:val="both"/>
        <w:rPr>
          <w:rFonts w:cs="Simplified Arabic"/>
          <w:color w:val="000000" w:themeColor="text1"/>
          <w:rtl/>
        </w:rPr>
      </w:pPr>
    </w:p>
    <w:p w14:paraId="71408229" w14:textId="77777777" w:rsidR="00913F4F" w:rsidRPr="00664F7D" w:rsidRDefault="00913F4F" w:rsidP="00706522">
      <w:pPr>
        <w:pStyle w:val="a5"/>
        <w:spacing w:before="0" w:beforeAutospacing="0" w:after="0" w:afterAutospacing="0" w:line="360" w:lineRule="auto"/>
        <w:ind w:firstLine="720"/>
        <w:jc w:val="both"/>
        <w:rPr>
          <w:rFonts w:cs="Simplified Arabic"/>
          <w:color w:val="000000" w:themeColor="text1"/>
          <w:rtl/>
        </w:rPr>
      </w:pPr>
    </w:p>
    <w:p w14:paraId="52CE6265" w14:textId="77777777" w:rsidR="00913F4F" w:rsidRPr="00664F7D" w:rsidRDefault="00913F4F" w:rsidP="00706522">
      <w:pPr>
        <w:pStyle w:val="a5"/>
        <w:spacing w:before="0" w:beforeAutospacing="0" w:after="0" w:afterAutospacing="0" w:line="360" w:lineRule="auto"/>
        <w:ind w:firstLine="720"/>
        <w:jc w:val="both"/>
        <w:rPr>
          <w:rFonts w:cs="Simplified Arabic"/>
          <w:color w:val="000000" w:themeColor="text1"/>
          <w:rtl/>
        </w:rPr>
      </w:pPr>
    </w:p>
    <w:p w14:paraId="52A18E23" w14:textId="77777777" w:rsidR="00913F4F" w:rsidRDefault="00913F4F" w:rsidP="00706522">
      <w:pPr>
        <w:pStyle w:val="a5"/>
        <w:spacing w:before="0" w:beforeAutospacing="0" w:after="0" w:afterAutospacing="0" w:line="360" w:lineRule="auto"/>
        <w:ind w:firstLine="720"/>
        <w:jc w:val="both"/>
        <w:rPr>
          <w:rFonts w:cs="Simplified Arabic"/>
          <w:color w:val="000000" w:themeColor="text1"/>
          <w:rtl/>
        </w:rPr>
      </w:pPr>
    </w:p>
    <w:p w14:paraId="1AD6BF91" w14:textId="77777777" w:rsidR="007F462E" w:rsidRDefault="007F462E" w:rsidP="00706522">
      <w:pPr>
        <w:pStyle w:val="a5"/>
        <w:spacing w:before="0" w:beforeAutospacing="0" w:after="0" w:afterAutospacing="0" w:line="360" w:lineRule="auto"/>
        <w:ind w:firstLine="720"/>
        <w:jc w:val="both"/>
        <w:rPr>
          <w:rFonts w:cs="Simplified Arabic"/>
          <w:color w:val="000000" w:themeColor="text1"/>
          <w:rtl/>
        </w:rPr>
      </w:pPr>
    </w:p>
    <w:p w14:paraId="3B7FD1E7" w14:textId="77777777" w:rsidR="007F462E" w:rsidRDefault="007F462E" w:rsidP="00706522">
      <w:pPr>
        <w:pStyle w:val="a5"/>
        <w:spacing w:before="0" w:beforeAutospacing="0" w:after="0" w:afterAutospacing="0" w:line="360" w:lineRule="auto"/>
        <w:ind w:firstLine="720"/>
        <w:jc w:val="both"/>
        <w:rPr>
          <w:rFonts w:cs="Simplified Arabic"/>
          <w:color w:val="000000" w:themeColor="text1"/>
          <w:rtl/>
        </w:rPr>
      </w:pPr>
    </w:p>
    <w:p w14:paraId="31A4558C" w14:textId="77777777" w:rsidR="007F462E" w:rsidRDefault="007F462E" w:rsidP="00706522">
      <w:pPr>
        <w:pStyle w:val="a5"/>
        <w:spacing w:before="0" w:beforeAutospacing="0" w:after="0" w:afterAutospacing="0" w:line="360" w:lineRule="auto"/>
        <w:ind w:firstLine="720"/>
        <w:jc w:val="both"/>
        <w:rPr>
          <w:rFonts w:cs="Simplified Arabic"/>
          <w:color w:val="000000" w:themeColor="text1"/>
          <w:rtl/>
        </w:rPr>
      </w:pPr>
    </w:p>
    <w:p w14:paraId="0872B268" w14:textId="77777777" w:rsidR="007F462E" w:rsidRDefault="007F462E" w:rsidP="00706522">
      <w:pPr>
        <w:pStyle w:val="a5"/>
        <w:spacing w:before="0" w:beforeAutospacing="0" w:after="0" w:afterAutospacing="0" w:line="360" w:lineRule="auto"/>
        <w:ind w:firstLine="720"/>
        <w:jc w:val="both"/>
        <w:rPr>
          <w:rFonts w:cs="Simplified Arabic"/>
          <w:color w:val="000000" w:themeColor="text1"/>
          <w:rtl/>
        </w:rPr>
      </w:pPr>
    </w:p>
    <w:p w14:paraId="3332EB64" w14:textId="77777777" w:rsidR="007F462E" w:rsidRDefault="007F462E" w:rsidP="00706522">
      <w:pPr>
        <w:pStyle w:val="a5"/>
        <w:spacing w:before="0" w:beforeAutospacing="0" w:after="0" w:afterAutospacing="0" w:line="360" w:lineRule="auto"/>
        <w:ind w:firstLine="720"/>
        <w:jc w:val="both"/>
        <w:rPr>
          <w:rFonts w:cs="Simplified Arabic"/>
          <w:color w:val="000000" w:themeColor="text1"/>
          <w:rtl/>
        </w:rPr>
      </w:pPr>
    </w:p>
    <w:p w14:paraId="437D2A3A" w14:textId="77777777" w:rsidR="007F462E" w:rsidRPr="00664F7D" w:rsidRDefault="007F462E" w:rsidP="00706522">
      <w:pPr>
        <w:pStyle w:val="a5"/>
        <w:spacing w:before="0" w:beforeAutospacing="0" w:after="0" w:afterAutospacing="0" w:line="360" w:lineRule="auto"/>
        <w:ind w:firstLine="720"/>
        <w:jc w:val="both"/>
        <w:rPr>
          <w:rFonts w:cs="Simplified Arabic"/>
          <w:color w:val="000000" w:themeColor="text1"/>
          <w:rtl/>
        </w:rPr>
      </w:pPr>
    </w:p>
    <w:p w14:paraId="33C9D72D" w14:textId="77777777" w:rsidR="00913F4F" w:rsidRPr="00664F7D" w:rsidRDefault="00913F4F" w:rsidP="00706522">
      <w:pPr>
        <w:pStyle w:val="a5"/>
        <w:spacing w:before="0" w:beforeAutospacing="0" w:after="0" w:afterAutospacing="0" w:line="360" w:lineRule="auto"/>
        <w:ind w:firstLine="720"/>
        <w:jc w:val="both"/>
        <w:rPr>
          <w:rFonts w:cs="Simplified Arabic"/>
          <w:color w:val="000000" w:themeColor="text1"/>
        </w:rPr>
      </w:pPr>
    </w:p>
    <w:p w14:paraId="6150A699" w14:textId="77777777" w:rsidR="00E7142C" w:rsidRPr="00664F7D" w:rsidRDefault="00E7142C" w:rsidP="00706522">
      <w:pPr>
        <w:bidi/>
        <w:spacing w:after="0" w:line="360" w:lineRule="auto"/>
        <w:rPr>
          <w:rtl/>
        </w:rPr>
      </w:pPr>
    </w:p>
    <w:p w14:paraId="6E141FD5" w14:textId="77777777" w:rsidR="00913F4F" w:rsidRDefault="00913F4F" w:rsidP="00706522">
      <w:pPr>
        <w:bidi/>
        <w:spacing w:after="0" w:line="360" w:lineRule="auto"/>
        <w:rPr>
          <w:rtl/>
        </w:rPr>
      </w:pPr>
    </w:p>
    <w:p w14:paraId="15162FEF" w14:textId="77777777" w:rsidR="007F462E" w:rsidRDefault="007F462E" w:rsidP="007F462E">
      <w:pPr>
        <w:bidi/>
        <w:spacing w:after="0" w:line="360" w:lineRule="auto"/>
        <w:rPr>
          <w:rtl/>
        </w:rPr>
      </w:pPr>
    </w:p>
    <w:p w14:paraId="0F39998D" w14:textId="77777777" w:rsidR="007F462E" w:rsidRPr="00664F7D" w:rsidRDefault="007F462E" w:rsidP="007F462E">
      <w:pPr>
        <w:bidi/>
        <w:spacing w:after="0" w:line="360" w:lineRule="auto"/>
        <w:rPr>
          <w:rtl/>
        </w:rPr>
      </w:pPr>
    </w:p>
    <w:p w14:paraId="2FC472C4" w14:textId="77777777" w:rsidR="00913F4F" w:rsidRPr="00664F7D" w:rsidRDefault="00913F4F" w:rsidP="00706522">
      <w:pPr>
        <w:bidi/>
        <w:spacing w:after="0" w:line="360" w:lineRule="auto"/>
      </w:pPr>
    </w:p>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4"/>
        <w:gridCol w:w="1982"/>
        <w:gridCol w:w="2986"/>
      </w:tblGrid>
      <w:tr w:rsidR="00F07923" w:rsidRPr="00664F7D" w14:paraId="56D0E366" w14:textId="77777777" w:rsidTr="00825A7B">
        <w:tc>
          <w:tcPr>
            <w:tcW w:w="3344" w:type="dxa"/>
            <w:vAlign w:val="center"/>
          </w:tcPr>
          <w:p w14:paraId="1E739A0E" w14:textId="77777777" w:rsidR="00F07923" w:rsidRPr="00664F7D" w:rsidRDefault="00825A7B" w:rsidP="00706522">
            <w:pPr>
              <w:bidi/>
              <w:spacing w:line="360" w:lineRule="auto"/>
              <w:jc w:val="center"/>
              <w:rPr>
                <w:rFonts w:ascii="Times New Roman" w:hAnsi="Times New Roman" w:cs="QCF2107"/>
                <w:color w:val="000000" w:themeColor="text1"/>
                <w:sz w:val="38"/>
                <w:szCs w:val="38"/>
                <w:rtl/>
              </w:rPr>
            </w:pPr>
            <w:r w:rsidRPr="00664F7D">
              <w:rPr>
                <w:rFonts w:ascii="Times New Roman" w:hAnsi="Times New Roman" w:cs="ae_Cortoba"/>
                <w:noProof/>
                <w:color w:val="000000" w:themeColor="text1"/>
                <w:sz w:val="40"/>
                <w:szCs w:val="40"/>
                <w:rtl/>
              </w:rPr>
              <w:lastRenderedPageBreak/>
              <w:drawing>
                <wp:inline distT="0" distB="0" distL="0" distR="0" wp14:anchorId="0784BBD2" wp14:editId="0A261BF8">
                  <wp:extent cx="1986280" cy="883467"/>
                  <wp:effectExtent l="0" t="0" r="0" b="0"/>
                  <wp:docPr id="10"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c>
          <w:tcPr>
            <w:tcW w:w="2099" w:type="dxa"/>
            <w:vAlign w:val="center"/>
          </w:tcPr>
          <w:p w14:paraId="53E9BE30" w14:textId="77777777" w:rsidR="00F07923" w:rsidRPr="00664F7D" w:rsidRDefault="00F07923" w:rsidP="00706522">
            <w:pPr>
              <w:bidi/>
              <w:spacing w:line="360" w:lineRule="auto"/>
              <w:jc w:val="center"/>
              <w:rPr>
                <w:rFonts w:ascii="Times New Roman" w:hAnsi="Times New Roman" w:cs="QCF2107"/>
                <w:color w:val="000000" w:themeColor="text1"/>
                <w:sz w:val="38"/>
                <w:szCs w:val="38"/>
                <w:rtl/>
              </w:rPr>
            </w:pPr>
          </w:p>
        </w:tc>
        <w:tc>
          <w:tcPr>
            <w:tcW w:w="3085" w:type="dxa"/>
            <w:vAlign w:val="center"/>
          </w:tcPr>
          <w:p w14:paraId="49320CA1" w14:textId="77777777" w:rsidR="00825A7B" w:rsidRPr="00664F7D" w:rsidRDefault="00825A7B" w:rsidP="00706522">
            <w:pPr>
              <w:spacing w:line="360" w:lineRule="auto"/>
              <w:jc w:val="center"/>
              <w:rPr>
                <w:rFonts w:asciiTheme="majorBidi" w:hAnsiTheme="majorBidi" w:cstheme="majorBidi"/>
                <w:sz w:val="30"/>
                <w:szCs w:val="30"/>
                <w:rtl/>
                <w:lang w:bidi="ar-EG"/>
              </w:rPr>
            </w:pPr>
            <w:r w:rsidRPr="00664F7D">
              <w:rPr>
                <w:rFonts w:asciiTheme="majorBidi" w:hAnsiTheme="majorBidi" w:cstheme="majorBidi"/>
                <w:sz w:val="30"/>
                <w:szCs w:val="30"/>
                <w:lang w:bidi="ar-EG"/>
              </w:rPr>
              <w:t>Midocean University</w:t>
            </w:r>
          </w:p>
          <w:p w14:paraId="201B6A7C" w14:textId="77777777" w:rsidR="00F07923" w:rsidRPr="00664F7D" w:rsidRDefault="00825A7B" w:rsidP="00706522">
            <w:pPr>
              <w:spacing w:line="360" w:lineRule="auto"/>
              <w:jc w:val="center"/>
              <w:rPr>
                <w:rFonts w:asciiTheme="majorBidi" w:hAnsiTheme="majorBidi" w:cstheme="majorBidi"/>
                <w:color w:val="000000" w:themeColor="text1"/>
                <w:sz w:val="30"/>
                <w:szCs w:val="30"/>
                <w:rtl/>
                <w:lang w:bidi="ar-EG"/>
              </w:rPr>
            </w:pPr>
            <w:r w:rsidRPr="00664F7D">
              <w:rPr>
                <w:rFonts w:asciiTheme="majorBidi" w:hAnsiTheme="majorBidi" w:cstheme="majorBidi"/>
                <w:sz w:val="30"/>
                <w:szCs w:val="30"/>
                <w:lang w:bidi="ar-EG"/>
              </w:rPr>
              <w:t>Ph.D. program</w:t>
            </w:r>
          </w:p>
        </w:tc>
      </w:tr>
    </w:tbl>
    <w:p w14:paraId="26B09D6B" w14:textId="77777777" w:rsidR="00825A7B" w:rsidRPr="00664F7D" w:rsidRDefault="00825A7B" w:rsidP="00706522">
      <w:pPr>
        <w:shd w:val="clear" w:color="auto" w:fill="FFFFFF" w:themeFill="background1"/>
        <w:bidi/>
        <w:spacing w:after="0" w:line="360" w:lineRule="auto"/>
        <w:jc w:val="center"/>
        <w:rPr>
          <w:rFonts w:ascii="Times New Roman" w:hAnsi="Times New Roman" w:cs="Microsoft Uighur"/>
          <w:color w:val="000000" w:themeColor="text1"/>
          <w:sz w:val="38"/>
          <w:szCs w:val="38"/>
        </w:rPr>
      </w:pPr>
    </w:p>
    <w:p w14:paraId="6093D1C9" w14:textId="77777777" w:rsidR="00825A7B" w:rsidRPr="00664F7D" w:rsidRDefault="00825A7B" w:rsidP="00706522">
      <w:pPr>
        <w:shd w:val="clear" w:color="auto" w:fill="FFFFFF" w:themeFill="background1"/>
        <w:spacing w:after="0" w:line="360" w:lineRule="auto"/>
        <w:jc w:val="center"/>
        <w:rPr>
          <w:rFonts w:ascii="Elephant" w:hAnsi="Elephant" w:cs="Times New Roman"/>
          <w:color w:val="000000" w:themeColor="text1"/>
          <w:sz w:val="34"/>
          <w:szCs w:val="34"/>
          <w:rtl/>
        </w:rPr>
      </w:pPr>
      <w:r w:rsidRPr="00664F7D">
        <w:rPr>
          <w:rFonts w:ascii="Elephant" w:hAnsi="Elephant" w:cs="Times New Roman"/>
          <w:color w:val="000000" w:themeColor="text1"/>
          <w:sz w:val="34"/>
          <w:szCs w:val="34"/>
        </w:rPr>
        <w:t xml:space="preserve">Mergers as a Strategy for Entering the Growth Market- The Parallel Market of the Saudi Capital Market: </w:t>
      </w:r>
    </w:p>
    <w:p w14:paraId="21E3E38A" w14:textId="77777777" w:rsidR="00825A7B" w:rsidRPr="00664F7D" w:rsidRDefault="00825A7B" w:rsidP="00706522">
      <w:pPr>
        <w:pStyle w:val="a5"/>
        <w:shd w:val="clear" w:color="auto" w:fill="FFFFFF" w:themeFill="background1"/>
        <w:bidi/>
        <w:spacing w:before="0" w:beforeAutospacing="0" w:after="0" w:afterAutospacing="0" w:line="360" w:lineRule="auto"/>
        <w:ind w:right="-270"/>
        <w:jc w:val="center"/>
        <w:rPr>
          <w:rFonts w:ascii="Elephant" w:hAnsi="Elephant"/>
          <w:color w:val="000000" w:themeColor="text1"/>
          <w:sz w:val="34"/>
          <w:szCs w:val="34"/>
          <w:rtl/>
        </w:rPr>
      </w:pPr>
      <w:r w:rsidRPr="00664F7D">
        <w:rPr>
          <w:rFonts w:ascii="Elephant" w:hAnsi="Elephant"/>
          <w:color w:val="000000" w:themeColor="text1"/>
          <w:sz w:val="34"/>
          <w:szCs w:val="34"/>
        </w:rPr>
        <w:t>Field Study on Saudi Family Businesses</w:t>
      </w:r>
    </w:p>
    <w:p w14:paraId="3E9CDE9A" w14:textId="77777777" w:rsidR="00825A7B" w:rsidRPr="00664F7D" w:rsidRDefault="00825A7B" w:rsidP="00706522">
      <w:pPr>
        <w:spacing w:after="0" w:line="360" w:lineRule="auto"/>
        <w:jc w:val="center"/>
        <w:rPr>
          <w:rFonts w:ascii="Times New Roman" w:eastAsia="Times New Roman" w:hAnsi="Times New Roman" w:cs="Times New Roman"/>
          <w:i/>
          <w:iCs/>
          <w:color w:val="1C1C1C"/>
          <w:sz w:val="34"/>
          <w:szCs w:val="34"/>
        </w:rPr>
      </w:pPr>
      <w:r w:rsidRPr="00664F7D">
        <w:rPr>
          <w:rFonts w:ascii="Times New Roman" w:eastAsia="Times New Roman" w:hAnsi="Times New Roman" w:cs="Times New Roman"/>
          <w:i/>
          <w:iCs/>
          <w:color w:val="1C1C1C"/>
          <w:sz w:val="34"/>
          <w:szCs w:val="34"/>
        </w:rPr>
        <w:t>A Dissertation submitted to Doctorate Program</w:t>
      </w:r>
    </w:p>
    <w:p w14:paraId="2314A000" w14:textId="77777777" w:rsidR="00825A7B" w:rsidRPr="00664F7D" w:rsidRDefault="00825A7B" w:rsidP="00706522">
      <w:pPr>
        <w:spacing w:after="0" w:line="360" w:lineRule="auto"/>
        <w:jc w:val="center"/>
        <w:rPr>
          <w:rFonts w:ascii="Times New Roman" w:eastAsia="Times New Roman" w:hAnsi="Times New Roman" w:cs="Times New Roman"/>
          <w:i/>
          <w:iCs/>
          <w:color w:val="1C1C1C"/>
          <w:sz w:val="34"/>
          <w:szCs w:val="34"/>
        </w:rPr>
      </w:pPr>
      <w:r w:rsidRPr="00664F7D">
        <w:rPr>
          <w:rFonts w:ascii="Times New Roman" w:eastAsia="Times New Roman" w:hAnsi="Times New Roman" w:cs="Times New Roman"/>
          <w:i/>
          <w:iCs/>
          <w:color w:val="1C1C1C"/>
          <w:sz w:val="34"/>
          <w:szCs w:val="34"/>
        </w:rPr>
        <w:t>In partial fulfillment of the requirements for the Degree of</w:t>
      </w:r>
    </w:p>
    <w:p w14:paraId="694AE29C" w14:textId="77777777" w:rsidR="00825A7B" w:rsidRPr="00664F7D" w:rsidRDefault="00825A7B" w:rsidP="00706522">
      <w:pPr>
        <w:spacing w:after="0" w:line="360" w:lineRule="auto"/>
        <w:jc w:val="center"/>
        <w:rPr>
          <w:rFonts w:ascii="Times New Roman" w:eastAsia="Times New Roman" w:hAnsi="Times New Roman" w:cs="Times New Roman"/>
          <w:i/>
          <w:iCs/>
          <w:color w:val="1C1C1C"/>
          <w:sz w:val="34"/>
          <w:szCs w:val="34"/>
        </w:rPr>
      </w:pPr>
      <w:r w:rsidRPr="00664F7D">
        <w:rPr>
          <w:rFonts w:ascii="Times New Roman" w:eastAsia="Times New Roman" w:hAnsi="Times New Roman" w:cs="Times New Roman"/>
          <w:i/>
          <w:iCs/>
          <w:color w:val="1C1C1C"/>
          <w:sz w:val="34"/>
          <w:szCs w:val="34"/>
        </w:rPr>
        <w:t xml:space="preserve">Doctor of Philosophy (PhD) In </w:t>
      </w:r>
      <w:r w:rsidRPr="00664F7D">
        <w:rPr>
          <w:rFonts w:ascii="Times New Roman" w:eastAsia="Times New Roman" w:hAnsi="Times New Roman" w:cs="Times New Roman" w:hint="cs"/>
          <w:i/>
          <w:iCs/>
          <w:color w:val="1C1C1C"/>
          <w:sz w:val="34"/>
          <w:szCs w:val="34"/>
        </w:rPr>
        <w:t>Management</w:t>
      </w:r>
    </w:p>
    <w:p w14:paraId="78E466DD" w14:textId="77777777" w:rsidR="00825A7B" w:rsidRPr="00664F7D" w:rsidRDefault="00825A7B" w:rsidP="00706522">
      <w:pPr>
        <w:pStyle w:val="a5"/>
        <w:spacing w:before="0" w:beforeAutospacing="0" w:after="0" w:afterAutospacing="0" w:line="360" w:lineRule="auto"/>
        <w:jc w:val="center"/>
        <w:rPr>
          <w:rStyle w:val="ac"/>
          <w:b w:val="0"/>
          <w:bCs w:val="0"/>
          <w:rtl/>
        </w:rPr>
      </w:pPr>
    </w:p>
    <w:p w14:paraId="6D4B3793" w14:textId="77777777" w:rsidR="00825A7B" w:rsidRPr="00664F7D" w:rsidRDefault="00825A7B" w:rsidP="00706522">
      <w:pPr>
        <w:spacing w:after="0" w:line="360" w:lineRule="auto"/>
        <w:jc w:val="center"/>
        <w:rPr>
          <w:rFonts w:ascii="Times New Roman" w:eastAsia="Times New Roman" w:hAnsi="Times New Roman" w:cs="Times New Roman"/>
          <w:i/>
          <w:iCs/>
          <w:color w:val="1C1C1C"/>
          <w:sz w:val="34"/>
          <w:szCs w:val="34"/>
        </w:rPr>
      </w:pPr>
    </w:p>
    <w:p w14:paraId="799FF603" w14:textId="77777777" w:rsidR="00825A7B" w:rsidRPr="00664F7D" w:rsidRDefault="00825A7B" w:rsidP="00706522">
      <w:pPr>
        <w:spacing w:after="0" w:line="360" w:lineRule="auto"/>
        <w:jc w:val="center"/>
        <w:rPr>
          <w:rFonts w:ascii="Times New Roman" w:eastAsia="Times New Roman" w:hAnsi="Times New Roman" w:cs="Times New Roman"/>
          <w:i/>
          <w:iCs/>
          <w:color w:val="1C1C1C"/>
          <w:sz w:val="34"/>
          <w:szCs w:val="34"/>
        </w:rPr>
      </w:pPr>
    </w:p>
    <w:p w14:paraId="08ADDBC9" w14:textId="77777777" w:rsidR="00825A7B" w:rsidRPr="00664F7D" w:rsidRDefault="00825A7B" w:rsidP="00706522">
      <w:pPr>
        <w:spacing w:after="0" w:line="360" w:lineRule="auto"/>
        <w:jc w:val="center"/>
        <w:rPr>
          <w:rFonts w:ascii="Times New Roman" w:eastAsia="Times New Roman" w:hAnsi="Times New Roman" w:cs="Times New Roman"/>
          <w:i/>
          <w:iCs/>
          <w:color w:val="1C1C1C"/>
          <w:sz w:val="34"/>
          <w:szCs w:val="34"/>
        </w:rPr>
      </w:pPr>
      <w:r w:rsidRPr="00664F7D">
        <w:rPr>
          <w:rFonts w:ascii="Times New Roman" w:eastAsia="Times New Roman" w:hAnsi="Times New Roman" w:cs="Times New Roman"/>
          <w:i/>
          <w:iCs/>
          <w:color w:val="1C1C1C"/>
          <w:sz w:val="34"/>
          <w:szCs w:val="34"/>
        </w:rPr>
        <w:t>Prepared by</w:t>
      </w:r>
    </w:p>
    <w:p w14:paraId="10D569E4" w14:textId="77777777" w:rsidR="00825A7B" w:rsidRPr="00CF0D63" w:rsidRDefault="00825A7B" w:rsidP="00CF0D63">
      <w:pPr>
        <w:spacing w:after="0" w:line="360" w:lineRule="auto"/>
        <w:jc w:val="center"/>
        <w:rPr>
          <w:rFonts w:ascii="Broadway" w:hAnsi="Broadway" w:cs="Simplified Arabic"/>
          <w:color w:val="000000" w:themeColor="text1"/>
          <w:sz w:val="42"/>
          <w:szCs w:val="42"/>
        </w:rPr>
      </w:pPr>
      <w:r w:rsidRPr="00664F7D">
        <w:rPr>
          <w:rFonts w:ascii="Broadway" w:hAnsi="Broadway" w:cs="Simplified Arabic"/>
          <w:color w:val="000000" w:themeColor="text1"/>
          <w:sz w:val="42"/>
          <w:szCs w:val="42"/>
        </w:rPr>
        <w:t>Sadiq Hasan Al-</w:t>
      </w:r>
      <w:proofErr w:type="spellStart"/>
      <w:r w:rsidRPr="00664F7D">
        <w:rPr>
          <w:rFonts w:ascii="Broadway" w:hAnsi="Broadway" w:cs="Simplified Arabic"/>
          <w:color w:val="000000" w:themeColor="text1"/>
          <w:sz w:val="42"/>
          <w:szCs w:val="42"/>
        </w:rPr>
        <w:t>Saffar</w:t>
      </w:r>
      <w:proofErr w:type="spellEnd"/>
    </w:p>
    <w:p w14:paraId="664C0852" w14:textId="77777777" w:rsidR="00825A7B" w:rsidRPr="00664F7D" w:rsidRDefault="00825A7B" w:rsidP="00706522">
      <w:pPr>
        <w:spacing w:after="0" w:line="360" w:lineRule="auto"/>
        <w:jc w:val="center"/>
        <w:rPr>
          <w:rFonts w:ascii="Times New Roman" w:eastAsia="Times New Roman" w:hAnsi="Times New Roman" w:cs="Times New Roman"/>
          <w:color w:val="1C1C1C"/>
          <w:sz w:val="24"/>
          <w:szCs w:val="24"/>
          <w:rtl/>
        </w:rPr>
      </w:pPr>
    </w:p>
    <w:p w14:paraId="0DE83059" w14:textId="77777777" w:rsidR="00825A7B" w:rsidRPr="00664F7D" w:rsidRDefault="00825A7B" w:rsidP="00706522">
      <w:pPr>
        <w:spacing w:after="0" w:line="360" w:lineRule="auto"/>
        <w:jc w:val="center"/>
        <w:rPr>
          <w:rFonts w:ascii="Times New Roman" w:eastAsia="Times New Roman" w:hAnsi="Times New Roman" w:cs="Times New Roman"/>
          <w:i/>
          <w:iCs/>
          <w:color w:val="1C1C1C"/>
          <w:sz w:val="34"/>
          <w:szCs w:val="34"/>
        </w:rPr>
      </w:pPr>
    </w:p>
    <w:p w14:paraId="1F9371CB" w14:textId="77777777" w:rsidR="00825A7B" w:rsidRPr="00664F7D" w:rsidRDefault="00825A7B" w:rsidP="00706522">
      <w:pPr>
        <w:spacing w:after="0" w:line="360" w:lineRule="auto"/>
        <w:jc w:val="center"/>
        <w:rPr>
          <w:rFonts w:ascii="Times New Roman" w:eastAsia="Times New Roman" w:hAnsi="Times New Roman" w:cs="Times New Roman"/>
          <w:i/>
          <w:iCs/>
          <w:color w:val="1C1C1C"/>
          <w:sz w:val="34"/>
          <w:szCs w:val="34"/>
        </w:rPr>
      </w:pPr>
    </w:p>
    <w:p w14:paraId="768139B5" w14:textId="77777777" w:rsidR="00825A7B" w:rsidRPr="00664F7D" w:rsidRDefault="00825A7B" w:rsidP="00706522">
      <w:pPr>
        <w:spacing w:after="0" w:line="360" w:lineRule="auto"/>
        <w:jc w:val="center"/>
        <w:rPr>
          <w:rFonts w:ascii="Times New Roman" w:eastAsia="Times New Roman" w:hAnsi="Times New Roman" w:cs="Times New Roman"/>
          <w:i/>
          <w:iCs/>
          <w:color w:val="1C1C1C"/>
          <w:sz w:val="34"/>
          <w:szCs w:val="34"/>
        </w:rPr>
      </w:pPr>
    </w:p>
    <w:p w14:paraId="568FC119" w14:textId="77777777" w:rsidR="00825A7B" w:rsidRPr="00664F7D" w:rsidRDefault="00825A7B" w:rsidP="00706522">
      <w:pPr>
        <w:bidi/>
        <w:spacing w:after="0" w:line="360" w:lineRule="auto"/>
        <w:jc w:val="center"/>
        <w:rPr>
          <w:rFonts w:ascii="Times New Roman" w:eastAsia="Times New Roman" w:hAnsi="Times New Roman" w:cs="Times New Roman"/>
          <w:i/>
          <w:iCs/>
          <w:color w:val="1C1C1C"/>
          <w:sz w:val="34"/>
          <w:szCs w:val="34"/>
          <w:rtl/>
        </w:rPr>
      </w:pPr>
      <w:r w:rsidRPr="00664F7D">
        <w:rPr>
          <w:rFonts w:ascii="Times New Roman" w:eastAsia="Times New Roman" w:hAnsi="Times New Roman" w:cs="Times New Roman"/>
          <w:i/>
          <w:iCs/>
          <w:color w:val="1C1C1C"/>
          <w:sz w:val="34"/>
          <w:szCs w:val="34"/>
        </w:rPr>
        <w:t>Academic Year:</w:t>
      </w:r>
      <w:r w:rsidR="007F462E">
        <w:rPr>
          <w:rFonts w:ascii="Times New Roman" w:eastAsia="Times New Roman" w:hAnsi="Times New Roman" w:cs="Times New Roman"/>
          <w:i/>
          <w:iCs/>
          <w:color w:val="1C1C1C"/>
          <w:sz w:val="34"/>
          <w:szCs w:val="34"/>
        </w:rPr>
        <w:t>1448</w:t>
      </w:r>
      <w:r w:rsidR="003577FC">
        <w:rPr>
          <w:rFonts w:ascii="Times New Roman" w:eastAsia="Times New Roman" w:hAnsi="Times New Roman" w:cs="Times New Roman"/>
          <w:i/>
          <w:iCs/>
          <w:color w:val="1C1C1C"/>
          <w:sz w:val="34"/>
          <w:szCs w:val="34"/>
        </w:rPr>
        <w:t>AH</w:t>
      </w:r>
      <w:proofErr w:type="gramStart"/>
      <w:r w:rsidR="003577FC">
        <w:rPr>
          <w:rFonts w:ascii="Times New Roman" w:eastAsia="Times New Roman" w:hAnsi="Times New Roman" w:cs="Times New Roman"/>
          <w:i/>
          <w:iCs/>
          <w:color w:val="1C1C1C"/>
          <w:sz w:val="34"/>
          <w:szCs w:val="34"/>
        </w:rPr>
        <w:t xml:space="preserve">- </w:t>
      </w:r>
      <w:r w:rsidRPr="00664F7D">
        <w:rPr>
          <w:rFonts w:ascii="Times New Roman" w:eastAsia="Times New Roman" w:hAnsi="Times New Roman" w:cs="Times New Roman"/>
          <w:i/>
          <w:iCs/>
          <w:color w:val="1C1C1C"/>
          <w:sz w:val="34"/>
          <w:szCs w:val="34"/>
        </w:rPr>
        <w:t xml:space="preserve"> 2026</w:t>
      </w:r>
      <w:proofErr w:type="gramEnd"/>
      <w:r w:rsidRPr="00664F7D">
        <w:rPr>
          <w:rFonts w:ascii="Times New Roman" w:eastAsia="Times New Roman" w:hAnsi="Times New Roman" w:cs="Times New Roman"/>
          <w:i/>
          <w:iCs/>
          <w:color w:val="1C1C1C"/>
          <w:sz w:val="34"/>
          <w:szCs w:val="34"/>
        </w:rPr>
        <w:t xml:space="preserve"> AD</w:t>
      </w:r>
    </w:p>
    <w:sectPr w:rsidR="00825A7B" w:rsidRPr="00664F7D" w:rsidSect="00F771BE">
      <w:headerReference w:type="default" r:id="rId42"/>
      <w:footerReference w:type="default" r:id="rId43"/>
      <w:headerReference w:type="first" r:id="rId44"/>
      <w:footerReference w:type="first" r:id="rId45"/>
      <w:pgSz w:w="11906" w:h="16838" w:code="9"/>
      <w:pgMar w:top="1440" w:right="1797" w:bottom="1440" w:left="1797" w:header="720" w:footer="720" w:gutter="0"/>
      <w:pgNumType w:fmt="numberInDash" w:chapStyle="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A2265" w14:textId="77777777" w:rsidR="002C792A" w:rsidRDefault="002C792A" w:rsidP="009A5417">
      <w:pPr>
        <w:spacing w:after="0" w:line="240" w:lineRule="auto"/>
      </w:pPr>
      <w:r>
        <w:separator/>
      </w:r>
    </w:p>
  </w:endnote>
  <w:endnote w:type="continuationSeparator" w:id="0">
    <w:p w14:paraId="73DC6ADE" w14:textId="77777777" w:rsidR="002C792A" w:rsidRDefault="002C792A" w:rsidP="009A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Sultan Medium">
    <w:altName w:val="Times New Roman"/>
    <w:charset w:val="B2"/>
    <w:family w:val="auto"/>
    <w:pitch w:val="variable"/>
    <w:sig w:usb0="00002001" w:usb1="00000000" w:usb2="00000000" w:usb3="00000000" w:csb0="00000040" w:csb1="00000000"/>
  </w:font>
  <w:font w:name="Elephant">
    <w:panose1 w:val="0202090409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AL-Mateen">
    <w:charset w:val="B2"/>
    <w:family w:val="auto"/>
    <w:pitch w:val="variable"/>
    <w:sig w:usb0="00002001" w:usb1="00000000" w:usb2="00000000" w:usb3="00000000" w:csb0="00000040" w:csb1="00000000"/>
  </w:font>
  <w:font w:name="SKR HEAD1">
    <w:altName w:val="Arial"/>
    <w:charset w:val="B2"/>
    <w:family w:val="auto"/>
    <w:pitch w:val="variable"/>
    <w:sig w:usb0="00002001" w:usb1="00000000" w:usb2="00000000" w:usb3="00000000" w:csb0="00000040" w:csb1="00000000"/>
  </w:font>
  <w:font w:name="QCF2107">
    <w:altName w:val="Courier New"/>
    <w:charset w:val="00"/>
    <w:family w:val="auto"/>
    <w:pitch w:val="variable"/>
    <w:sig w:usb0="00002003" w:usb1="80000000" w:usb2="00000000" w:usb3="00000000" w:csb0="00000041" w:csb1="00000000"/>
  </w:font>
  <w:font w:name="ae_Cortoba">
    <w:altName w:val="Times New Roman"/>
    <w:charset w:val="00"/>
    <w:family w:val="roman"/>
    <w:pitch w:val="variable"/>
    <w:sig w:usb0="00000000" w:usb1="C000204A" w:usb2="00000008" w:usb3="00000000" w:csb0="00000041" w:csb1="00000000"/>
  </w:font>
  <w:font w:name="Sultan bold">
    <w:altName w:val="Arial"/>
    <w:charset w:val="B2"/>
    <w:family w:val="auto"/>
    <w:pitch w:val="variable"/>
    <w:sig w:usb0="00002001" w:usb1="00000000" w:usb2="00000000" w:usb3="00000000" w:csb0="00000040" w:csb1="00000000"/>
  </w:font>
  <w:font w:name="Abuhmeda Free">
    <w:altName w:val="Arial"/>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icrosoft Uighur">
    <w:panose1 w:val="02000000000000000000"/>
    <w:charset w:val="00"/>
    <w:family w:val="auto"/>
    <w:pitch w:val="variable"/>
    <w:sig w:usb0="80002003" w:usb1="80000000" w:usb2="00000008" w:usb3="00000000" w:csb0="00000041" w:csb1="00000000"/>
  </w:font>
  <w:font w:name="Broadway">
    <w:panose1 w:val="04040905080B020205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PT Bold Heading"/>
        <w:sz w:val="20"/>
        <w:szCs w:val="20"/>
      </w:rPr>
      <w:id w:val="1479266689"/>
      <w:docPartObj>
        <w:docPartGallery w:val="Page Numbers (Bottom of Page)"/>
        <w:docPartUnique/>
      </w:docPartObj>
    </w:sdtPr>
    <w:sdtContent>
      <w:p w14:paraId="5E9AD802" w14:textId="77777777" w:rsidR="003577FC" w:rsidRPr="00567003" w:rsidRDefault="003577FC" w:rsidP="00567003">
        <w:pPr>
          <w:pStyle w:val="a8"/>
          <w:jc w:val="center"/>
          <w:rPr>
            <w:rFonts w:cs="PT Bold Heading"/>
            <w:sz w:val="20"/>
            <w:szCs w:val="20"/>
          </w:rPr>
        </w:pPr>
        <w:r w:rsidRPr="00567003">
          <w:rPr>
            <w:rFonts w:cs="PT Bold Heading"/>
            <w:sz w:val="20"/>
            <w:szCs w:val="20"/>
          </w:rPr>
          <w:fldChar w:fldCharType="begin"/>
        </w:r>
        <w:r w:rsidRPr="00567003">
          <w:rPr>
            <w:rFonts w:cs="PT Bold Heading"/>
            <w:sz w:val="20"/>
            <w:szCs w:val="20"/>
          </w:rPr>
          <w:instrText>PAGE   \* MERGEFORMAT</w:instrText>
        </w:r>
        <w:r w:rsidRPr="00567003">
          <w:rPr>
            <w:rFonts w:cs="PT Bold Heading"/>
            <w:sz w:val="20"/>
            <w:szCs w:val="20"/>
          </w:rPr>
          <w:fldChar w:fldCharType="separate"/>
        </w:r>
        <w:r w:rsidR="00BD674C" w:rsidRPr="00BD674C">
          <w:rPr>
            <w:rFonts w:ascii="Times New Roman" w:hAnsi="Times New Roman" w:cs="PT Bold Heading" w:hint="cs"/>
            <w:noProof/>
            <w:sz w:val="20"/>
            <w:szCs w:val="20"/>
            <w:rtl/>
            <w:lang w:val="ar-SA" w:bidi="ar-SA"/>
          </w:rPr>
          <w:t>‌ز</w:t>
        </w:r>
        <w:r w:rsidRPr="00567003">
          <w:rPr>
            <w:rFonts w:cs="PT Bold Heading"/>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4FB1" w14:textId="77777777" w:rsidR="003577FC" w:rsidRDefault="003577FC">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sz w:val="26"/>
        <w:szCs w:val="26"/>
        <w:rtl/>
      </w:rPr>
      <w:id w:val="-1387027135"/>
      <w:docPartObj>
        <w:docPartGallery w:val="Page Numbers (Bottom of Page)"/>
        <w:docPartUnique/>
      </w:docPartObj>
    </w:sdtPr>
    <w:sdtContent>
      <w:p w14:paraId="2EAEE893" w14:textId="77777777" w:rsidR="003577FC" w:rsidRPr="00674B70" w:rsidRDefault="003577FC" w:rsidP="00674B70">
        <w:pPr>
          <w:pStyle w:val="a8"/>
          <w:bidi/>
          <w:jc w:val="center"/>
          <w:rPr>
            <w:rFonts w:asciiTheme="majorBidi" w:hAnsiTheme="majorBidi" w:cstheme="majorBidi"/>
            <w:sz w:val="26"/>
            <w:szCs w:val="26"/>
          </w:rPr>
        </w:pPr>
        <w:r w:rsidRPr="00674B70">
          <w:rPr>
            <w:rFonts w:asciiTheme="majorBidi" w:hAnsiTheme="majorBidi" w:cstheme="majorBidi"/>
            <w:noProof/>
            <w:sz w:val="26"/>
            <w:szCs w:val="26"/>
            <w:lang w:bidi="ar-SA"/>
          </w:rPr>
          <mc:AlternateContent>
            <mc:Choice Requires="wps">
              <w:drawing>
                <wp:inline distT="0" distB="0" distL="0" distR="0" wp14:anchorId="1016FF2C" wp14:editId="5D47E458">
                  <wp:extent cx="4981575" cy="54610"/>
                  <wp:effectExtent l="38100" t="0" r="9525" b="21590"/>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981575" cy="54610"/>
                          </a:xfrm>
                          <a:prstGeom prst="flowChartDecision">
                            <a:avLst/>
                          </a:prstGeom>
                          <a:solidFill>
                            <a:schemeClr val="bg1">
                              <a:lumMod val="8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07BFC2D" id="_x0000_t110" coordsize="21600,21600" o:spt="110" path="m10800,l,10800,10800,21600,21600,10800xe">
                  <v:stroke joinstyle="miter"/>
                  <v:path gradientshapeok="t" o:connecttype="rect" textboxrect="5400,5400,16200,16200"/>
                </v:shapetype>
                <v:shape id="شكل تلقائي 1" o:spid="_x0000_s1026" type="#_x0000_t110" style="width:392.2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" fillcolor="#d8d8d8 [2732]">
                  <w10:anchorlock/>
                </v:shape>
              </w:pict>
            </mc:Fallback>
          </mc:AlternateContent>
        </w:r>
      </w:p>
      <w:p w14:paraId="071D2C8B" w14:textId="77777777" w:rsidR="003577FC" w:rsidRPr="00674B70" w:rsidRDefault="003577FC" w:rsidP="00674B70">
        <w:pPr>
          <w:pStyle w:val="a8"/>
          <w:bidi/>
          <w:jc w:val="center"/>
          <w:rPr>
            <w:rFonts w:asciiTheme="majorBidi" w:hAnsiTheme="majorBidi" w:cstheme="majorBidi"/>
            <w:sz w:val="26"/>
            <w:szCs w:val="26"/>
            <w:lang w:bidi="ar-EG"/>
          </w:rPr>
        </w:pPr>
        <w:r w:rsidRPr="00674B70">
          <w:rPr>
            <w:rFonts w:asciiTheme="majorBidi" w:hAnsiTheme="majorBidi" w:cstheme="majorBidi"/>
            <w:sz w:val="26"/>
            <w:szCs w:val="26"/>
          </w:rPr>
          <w:fldChar w:fldCharType="begin"/>
        </w:r>
        <w:r w:rsidRPr="00674B70">
          <w:rPr>
            <w:rFonts w:asciiTheme="majorBidi" w:hAnsiTheme="majorBidi" w:cstheme="majorBidi"/>
            <w:sz w:val="26"/>
            <w:szCs w:val="26"/>
          </w:rPr>
          <w:instrText>PAGE    \* MERGEFORMAT</w:instrText>
        </w:r>
        <w:r w:rsidRPr="00674B70">
          <w:rPr>
            <w:rFonts w:asciiTheme="majorBidi" w:hAnsiTheme="majorBidi" w:cstheme="majorBidi"/>
            <w:sz w:val="26"/>
            <w:szCs w:val="26"/>
          </w:rPr>
          <w:fldChar w:fldCharType="separate"/>
        </w:r>
        <w:r w:rsidR="00BD674C" w:rsidRPr="00BD674C">
          <w:rPr>
            <w:rFonts w:asciiTheme="majorBidi" w:hAnsiTheme="majorBidi" w:cstheme="majorBidi"/>
            <w:noProof/>
            <w:sz w:val="26"/>
            <w:szCs w:val="26"/>
            <w:rtl/>
            <w:lang w:val="ar-SA" w:bidi="ar-SA"/>
          </w:rPr>
          <w:t>-</w:t>
        </w:r>
        <w:r w:rsidR="00BD674C">
          <w:rPr>
            <w:rFonts w:asciiTheme="majorBidi" w:hAnsiTheme="majorBidi" w:cstheme="majorBidi"/>
            <w:noProof/>
            <w:sz w:val="26"/>
            <w:szCs w:val="26"/>
            <w:rtl/>
            <w:lang w:bidi="ar-SA"/>
          </w:rPr>
          <w:t xml:space="preserve"> 101 -</w:t>
        </w:r>
        <w:r w:rsidRPr="00674B70">
          <w:rPr>
            <w:rFonts w:asciiTheme="majorBidi" w:hAnsiTheme="majorBidi" w:cstheme="majorBidi"/>
            <w:sz w:val="26"/>
            <w:szCs w:val="2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F08D" w14:textId="77777777" w:rsidR="003577FC" w:rsidRPr="00674B70" w:rsidRDefault="003577FC" w:rsidP="00674B70">
    <w:pPr>
      <w:pStyle w:val="a8"/>
      <w:rPr>
        <w:rtl/>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CF71" w14:textId="77777777" w:rsidR="003577FC" w:rsidRPr="00F07923" w:rsidRDefault="003577FC" w:rsidP="00F07923">
    <w:pPr>
      <w:pStyle w:val="a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A6DFC" w14:textId="77777777" w:rsidR="003577FC" w:rsidRPr="00674B70" w:rsidRDefault="003577FC" w:rsidP="00674B70">
    <w:pPr>
      <w:pStyle w:val="a8"/>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4D986" w14:textId="77777777" w:rsidR="002C792A" w:rsidRDefault="002C792A" w:rsidP="009A5417">
      <w:pPr>
        <w:spacing w:after="0" w:line="240" w:lineRule="auto"/>
      </w:pPr>
      <w:r>
        <w:separator/>
      </w:r>
    </w:p>
  </w:footnote>
  <w:footnote w:type="continuationSeparator" w:id="0">
    <w:p w14:paraId="042D74A0" w14:textId="77777777" w:rsidR="002C792A" w:rsidRDefault="002C792A" w:rsidP="009A5417">
      <w:pPr>
        <w:spacing w:after="0" w:line="240" w:lineRule="auto"/>
      </w:pPr>
      <w:r>
        <w:continuationSeparator/>
      </w:r>
    </w:p>
  </w:footnote>
  <w:footnote w:id="1">
    <w:p w14:paraId="2A0FE800" w14:textId="77777777" w:rsidR="003577FC" w:rsidRPr="001C12A3" w:rsidRDefault="003577FC" w:rsidP="009B6CDD">
      <w:pPr>
        <w:pStyle w:val="a5"/>
        <w:ind w:left="397" w:hanging="397"/>
        <w:rPr>
          <w:rtl/>
        </w:rPr>
      </w:pPr>
      <w:r w:rsidRPr="00957FBE">
        <w:t>(</w:t>
      </w:r>
      <w:r w:rsidRPr="00957FBE">
        <w:rPr>
          <w:rStyle w:val="aa"/>
          <w:rFonts w:eastAsia="Malgun Gothic"/>
          <w:vertAlign w:val="baseline"/>
        </w:rPr>
        <w:footnoteRef/>
      </w:r>
      <w:r w:rsidRPr="00957FBE">
        <w:rPr>
          <w:rtl/>
        </w:rPr>
        <w:t>(</w:t>
      </w:r>
      <w:r>
        <w:t xml:space="preserve"> </w:t>
      </w:r>
      <w:r w:rsidRPr="00957FBE">
        <w:t xml:space="preserve">Krejcie, R. V., &amp; Morgan, D. W. (1970). </w:t>
      </w:r>
      <w:r w:rsidRPr="00957FBE">
        <w:rPr>
          <w:b/>
          <w:bCs/>
        </w:rPr>
        <w:t>Determining sample size for research activities</w:t>
      </w:r>
      <w:r w:rsidRPr="00957FBE">
        <w:t xml:space="preserve">. </w:t>
      </w:r>
      <w:r w:rsidRPr="00957FBE">
        <w:rPr>
          <w:i/>
          <w:iCs/>
        </w:rPr>
        <w:t>Educational and Psychological Measurement</w:t>
      </w:r>
      <w:r w:rsidRPr="00957FBE">
        <w:t>, 30(3), 607–610.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F5284" w14:textId="77777777" w:rsidR="003577FC" w:rsidRPr="00BA6B1B" w:rsidRDefault="003577FC" w:rsidP="0070012E">
    <w:pPr>
      <w:pStyle w:val="a7"/>
      <w:pBdr>
        <w:bottom w:val="thickThinSmallGap" w:sz="24" w:space="1" w:color="auto"/>
      </w:pBdr>
      <w:bidi/>
      <w:rPr>
        <w:rFonts w:ascii="Simplified Arabic" w:hAnsi="Simplified Arabic" w:cs="Simplified Arabic"/>
        <w:b/>
        <w:bCs/>
        <w:sz w:val="24"/>
        <w:szCs w:val="24"/>
        <w:lang w:bidi="ar-EG"/>
      </w:rPr>
    </w:pPr>
    <w:r w:rsidRPr="00BA6B1B">
      <w:rPr>
        <w:rFonts w:ascii="Simplified Arabic" w:hAnsi="Simplified Arabic" w:cs="Simplified Arabic"/>
        <w:b/>
        <w:bCs/>
        <w:sz w:val="24"/>
        <w:szCs w:val="24"/>
        <w:rtl/>
        <w:lang w:bidi="ar-EG"/>
      </w:rPr>
      <w:t xml:space="preserve">الفصل الأول- مقدمة الدراسة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8E7BE" w14:textId="77777777" w:rsidR="003577FC" w:rsidRDefault="003577FC">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5761A" w14:textId="77777777" w:rsidR="003577FC" w:rsidRPr="00C9424A" w:rsidRDefault="003577FC" w:rsidP="005B0BB1">
    <w:pPr>
      <w:pStyle w:val="a7"/>
      <w:pBdr>
        <w:bottom w:val="thickThinSmallGap" w:sz="24" w:space="1" w:color="auto"/>
      </w:pBdr>
      <w:bidi/>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 الثاني- الإطار النظري والمفاهيمي للدراسة</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38386" w14:textId="77777777" w:rsidR="003577FC" w:rsidRDefault="003577FC">
    <w:pPr>
      <w:pStyle w:val="a7"/>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25B8A" w14:textId="77777777" w:rsidR="003577FC" w:rsidRPr="00C9424A" w:rsidRDefault="003577FC" w:rsidP="00E10760">
    <w:pPr>
      <w:pStyle w:val="a7"/>
      <w:pBdr>
        <w:bottom w:val="thickThinSmallGap" w:sz="24" w:space="1" w:color="auto"/>
      </w:pBdr>
      <w:bidi/>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w:t>
    </w:r>
    <w:r w:rsidRPr="00C9424A">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lang w:bidi="ar-EG"/>
      </w:rPr>
      <w:t>الرابع</w:t>
    </w:r>
    <w:r w:rsidRPr="00C9424A">
      <w:rPr>
        <w:rFonts w:ascii="Simplified Arabic" w:hAnsi="Simplified Arabic" w:cs="Simplified Arabic"/>
        <w:b/>
        <w:bCs/>
        <w:sz w:val="24"/>
        <w:szCs w:val="24"/>
        <w:rtl/>
        <w:lang w:bidi="ar-EG"/>
      </w:rPr>
      <w:t>-</w:t>
    </w:r>
    <w:r w:rsidRPr="00C9424A">
      <w:rPr>
        <w:rFonts w:ascii="Simplified Arabic" w:hAnsi="Simplified Arabic" w:cs="Simplified Arabic"/>
        <w:b/>
        <w:bCs/>
        <w:sz w:val="24"/>
        <w:szCs w:val="24"/>
        <w:lang w:bidi="ar-EG"/>
      </w:rPr>
      <w:t xml:space="preserve"> </w:t>
    </w:r>
    <w:r>
      <w:rPr>
        <w:rFonts w:ascii="Simplified Arabic" w:hAnsi="Simplified Arabic" w:cs="Simplified Arabic" w:hint="cs"/>
        <w:b/>
        <w:bCs/>
        <w:sz w:val="24"/>
        <w:szCs w:val="24"/>
        <w:rtl/>
        <w:lang w:bidi="ar-EG"/>
      </w:rPr>
      <w:t>نتائج</w:t>
    </w:r>
    <w:r w:rsidRPr="00C9424A">
      <w:rPr>
        <w:rFonts w:ascii="Simplified Arabic" w:hAnsi="Simplified Arabic" w:cs="Simplified Arabic"/>
        <w:b/>
        <w:bCs/>
        <w:sz w:val="24"/>
        <w:szCs w:val="24"/>
      </w:rPr>
      <w:t xml:space="preserve"> </w:t>
    </w:r>
    <w:r w:rsidRPr="00C9424A">
      <w:rPr>
        <w:rFonts w:ascii="Simplified Arabic" w:hAnsi="Simplified Arabic" w:cs="Simplified Arabic"/>
        <w:b/>
        <w:bCs/>
        <w:sz w:val="24"/>
        <w:szCs w:val="24"/>
        <w:rtl/>
        <w:lang w:bidi="ar-EG"/>
      </w:rPr>
      <w:t xml:space="preserve">الدراسة </w:t>
    </w:r>
    <w:r>
      <w:rPr>
        <w:rFonts w:ascii="Simplified Arabic" w:hAnsi="Simplified Arabic" w:cs="Simplified Arabic" w:hint="cs"/>
        <w:b/>
        <w:bCs/>
        <w:sz w:val="24"/>
        <w:szCs w:val="24"/>
        <w:rtl/>
        <w:lang w:bidi="ar-EG"/>
      </w:rPr>
      <w:t>الميدانية وتحليل البيانات</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8AC7E" w14:textId="77777777" w:rsidR="003577FC" w:rsidRDefault="003577FC">
    <w:pPr>
      <w:pStyle w:val="a7"/>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D7D0F" w14:textId="77777777" w:rsidR="003577FC" w:rsidRPr="005D2824" w:rsidRDefault="003577FC" w:rsidP="005916CA">
    <w:pPr>
      <w:pStyle w:val="a7"/>
      <w:pBdr>
        <w:bottom w:val="thickThinSmallGap" w:sz="24" w:space="1" w:color="auto"/>
      </w:pBdr>
      <w:bidi/>
      <w:jc w:val="right"/>
      <w:rPr>
        <w:rFonts w:ascii="Simplified Arabic" w:hAnsi="Simplified Arabic" w:cs="Simplified Arabic"/>
        <w:b/>
        <w:bCs/>
        <w:sz w:val="24"/>
        <w:szCs w:val="24"/>
        <w:rtl/>
        <w:lang w:bidi="ar-EG"/>
      </w:rPr>
    </w:pPr>
    <w:r w:rsidRPr="005D2824">
      <w:rPr>
        <w:rFonts w:ascii="Simplified Arabic" w:hAnsi="Simplified Arabic" w:cs="Simplified Arabic"/>
        <w:b/>
        <w:bCs/>
        <w:sz w:val="24"/>
        <w:szCs w:val="24"/>
        <w:rtl/>
        <w:lang w:bidi="ar-EG"/>
      </w:rPr>
      <w:t xml:space="preserve">الفصل الخامس- مناقشة النتائج والتوصيات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A77D3" w14:textId="77777777" w:rsidR="003577FC" w:rsidRDefault="003577FC">
    <w:pPr>
      <w:pStyle w:val="a7"/>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CD03B" w14:textId="77777777" w:rsidR="003577FC" w:rsidRPr="005D2824" w:rsidRDefault="003577FC" w:rsidP="005916CA">
    <w:pPr>
      <w:pStyle w:val="a7"/>
      <w:pBdr>
        <w:bottom w:val="thickThinSmallGap" w:sz="24" w:space="1" w:color="auto"/>
      </w:pBdr>
      <w:bidi/>
      <w:jc w:val="right"/>
      <w:rPr>
        <w:rFonts w:ascii="Simplified Arabic" w:hAnsi="Simplified Arabic" w:cs="Simplified Arabic"/>
        <w:b/>
        <w:bCs/>
        <w:sz w:val="26"/>
        <w:szCs w:val="26"/>
        <w:rtl/>
        <w:lang w:bidi="ar-EG"/>
      </w:rPr>
    </w:pPr>
    <w:r w:rsidRPr="005D2824">
      <w:rPr>
        <w:rFonts w:ascii="Simplified Arabic" w:hAnsi="Simplified Arabic" w:cs="Simplified Arabic"/>
        <w:b/>
        <w:bCs/>
        <w:sz w:val="26"/>
        <w:szCs w:val="26"/>
        <w:rtl/>
        <w:lang w:bidi="ar-EG"/>
      </w:rPr>
      <w:t>قائمة المصادر والمراجع</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0ED14" w14:textId="77777777" w:rsidR="003577FC" w:rsidRDefault="003577FC">
    <w:pPr>
      <w:pStyle w:val="a7"/>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C4E6A" w14:textId="77777777" w:rsidR="003577FC" w:rsidRPr="005D2824" w:rsidRDefault="003577FC" w:rsidP="005916CA">
    <w:pPr>
      <w:pStyle w:val="a7"/>
      <w:pBdr>
        <w:bottom w:val="thickThinSmallGap" w:sz="24" w:space="1" w:color="auto"/>
      </w:pBdr>
      <w:bidi/>
      <w:jc w:val="right"/>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ملاحق الدراسة</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4F972" w14:textId="77777777" w:rsidR="003577FC" w:rsidRDefault="003577FC">
    <w:pPr>
      <w:pStyle w:val="a7"/>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917F" w14:textId="77777777" w:rsidR="003577FC" w:rsidRPr="00D6178F" w:rsidRDefault="003577FC" w:rsidP="005916CA">
    <w:pPr>
      <w:pStyle w:val="a7"/>
      <w:pBdr>
        <w:bottom w:val="thickThinSmallGap" w:sz="24" w:space="1" w:color="auto"/>
      </w:pBdr>
      <w:bidi/>
      <w:jc w:val="right"/>
      <w:rPr>
        <w:rFonts w:ascii="Simplified Arabic" w:hAnsi="Simplified Arabic" w:cs="Simplified Arabic"/>
        <w:b/>
        <w:bCs/>
        <w:sz w:val="24"/>
        <w:szCs w:val="24"/>
        <w:rtl/>
        <w:lang w:bidi="ar-EG"/>
      </w:rPr>
    </w:pPr>
    <w:r w:rsidRPr="00D6178F">
      <w:rPr>
        <w:rFonts w:ascii="Simplified Arabic" w:hAnsi="Simplified Arabic" w:cs="Simplified Arabic"/>
        <w:b/>
        <w:bCs/>
        <w:sz w:val="24"/>
        <w:szCs w:val="24"/>
        <w:rtl/>
        <w:lang w:bidi="ar-EG"/>
      </w:rPr>
      <w:t>ملاحق الدراسة</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396F0" w14:textId="77777777" w:rsidR="003577FC" w:rsidRDefault="003577FC">
    <w:pPr>
      <w:pStyle w:val="a7"/>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B2029" w14:textId="77777777" w:rsidR="003577FC" w:rsidRPr="00D6178F" w:rsidRDefault="003577FC" w:rsidP="009A2C01">
    <w:pPr>
      <w:pStyle w:val="a7"/>
      <w:pBdr>
        <w:bottom w:val="thickThinSmallGap" w:sz="24" w:space="1" w:color="auto"/>
      </w:pBdr>
      <w:bidi/>
      <w:jc w:val="right"/>
      <w:rPr>
        <w:rFonts w:ascii="Simplified Arabic" w:hAnsi="Simplified Arabic" w:cs="Simplified Arabic"/>
        <w:b/>
        <w:bCs/>
        <w:sz w:val="24"/>
        <w:szCs w:val="24"/>
        <w:rtl/>
        <w:lang w:bidi="ar-EG"/>
      </w:rPr>
    </w:pPr>
    <w:r w:rsidRPr="00503792">
      <w:rPr>
        <w:rFonts w:ascii="Simplified Arabic" w:hAnsi="Simplified Arabic" w:cs="Simplified Arabic" w:hint="cs"/>
        <w:b/>
        <w:bCs/>
        <w:sz w:val="24"/>
        <w:szCs w:val="24"/>
        <w:rtl/>
        <w:lang w:bidi="ar-SA"/>
      </w:rPr>
      <w:t xml:space="preserve">مستخلص </w:t>
    </w:r>
    <w:r>
      <w:rPr>
        <w:rFonts w:ascii="Simplified Arabic" w:hAnsi="Simplified Arabic" w:cs="Simplified Arabic" w:hint="cs"/>
        <w:b/>
        <w:bCs/>
        <w:sz w:val="24"/>
        <w:szCs w:val="24"/>
        <w:rtl/>
        <w:lang w:bidi="ar-EG"/>
      </w:rPr>
      <w:t>الدراسة</w:t>
    </w:r>
    <w:r w:rsidRPr="00D6178F">
      <w:rPr>
        <w:rFonts w:ascii="Simplified Arabic" w:hAnsi="Simplified Arabic" w:cs="Simplified Arabic"/>
        <w:b/>
        <w:bCs/>
        <w:sz w:val="24"/>
        <w:szCs w:val="24"/>
        <w:rtl/>
        <w:lang w:bidi="ar-EG"/>
      </w:rP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86502" w14:textId="77777777" w:rsidR="003577FC" w:rsidRDefault="003577FC">
    <w:pPr>
      <w:pStyle w:val="a7"/>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5B3A7" w14:textId="77777777" w:rsidR="003577FC" w:rsidRDefault="003577FC">
    <w:pPr>
      <w:pStyle w:val="a7"/>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FE1CD" w14:textId="77777777" w:rsidR="003577FC" w:rsidRPr="00F07923" w:rsidRDefault="003577FC" w:rsidP="00F07923">
    <w:pPr>
      <w:pStyle w:val="a7"/>
      <w:rPr>
        <w:rtl/>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12AC" w14:textId="77777777" w:rsidR="003577FC" w:rsidRDefault="003577F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719B"/>
    <w:multiLevelType w:val="hybridMultilevel"/>
    <w:tmpl w:val="2C46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A09B0"/>
    <w:multiLevelType w:val="hybridMultilevel"/>
    <w:tmpl w:val="4100E906"/>
    <w:lvl w:ilvl="0" w:tplc="74CC1C5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44F62"/>
    <w:multiLevelType w:val="hybridMultilevel"/>
    <w:tmpl w:val="37D2DC2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767C30"/>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C556D8"/>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D5E85"/>
    <w:multiLevelType w:val="hybridMultilevel"/>
    <w:tmpl w:val="ABAA1DF0"/>
    <w:lvl w:ilvl="0" w:tplc="EBCA617A">
      <w:start w:val="1"/>
      <w:numFmt w:val="decimal"/>
      <w:lvlText w:val="%1."/>
      <w:lvlJc w:val="righ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FD15C4"/>
    <w:multiLevelType w:val="hybridMultilevel"/>
    <w:tmpl w:val="3EC0CD4C"/>
    <w:lvl w:ilvl="0" w:tplc="73A27392">
      <w:start w:val="1"/>
      <w:numFmt w:val="bullet"/>
      <w:lvlText w:val="-"/>
      <w:lvlJc w:val="left"/>
      <w:pPr>
        <w:ind w:left="72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E07736"/>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C07D7D"/>
    <w:multiLevelType w:val="hybridMultilevel"/>
    <w:tmpl w:val="0000679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3F086F"/>
    <w:multiLevelType w:val="multilevel"/>
    <w:tmpl w:val="9A900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92687A"/>
    <w:multiLevelType w:val="hybridMultilevel"/>
    <w:tmpl w:val="A3A8D062"/>
    <w:lvl w:ilvl="0" w:tplc="74CC1C54">
      <w:start w:val="1"/>
      <w:numFmt w:val="arabicAbjad"/>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D21EDD"/>
    <w:multiLevelType w:val="hybridMultilevel"/>
    <w:tmpl w:val="777EB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5E68C2"/>
    <w:multiLevelType w:val="hybridMultilevel"/>
    <w:tmpl w:val="66621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CA73B8"/>
    <w:multiLevelType w:val="hybridMultilevel"/>
    <w:tmpl w:val="B456E546"/>
    <w:lvl w:ilvl="0" w:tplc="6DE0B570">
      <w:start w:val="1"/>
      <w:numFmt w:val="decimal"/>
      <w:lvlText w:val="%1."/>
      <w:lvlJc w:val="right"/>
      <w:pPr>
        <w:ind w:left="720" w:hanging="360"/>
      </w:pPr>
      <w:rPr>
        <w:rFonts w:ascii="Traditional Arabic" w:hAnsi="Traditional Arabic" w:cs="Traditional Arabic"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6E069C"/>
    <w:multiLevelType w:val="hybridMultilevel"/>
    <w:tmpl w:val="74181F52"/>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8F6175"/>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FB2FF2"/>
    <w:multiLevelType w:val="multilevel"/>
    <w:tmpl w:val="4386B60C"/>
    <w:lvl w:ilvl="0">
      <w:start w:val="1"/>
      <w:numFmt w:val="bullet"/>
      <w:lvlText w:val="-"/>
      <w:lvlJc w:val="left"/>
      <w:pPr>
        <w:tabs>
          <w:tab w:val="num" w:pos="720"/>
        </w:tabs>
        <w:ind w:left="720"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5E2E50"/>
    <w:multiLevelType w:val="hybridMultilevel"/>
    <w:tmpl w:val="EA043CDA"/>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8F0C86"/>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F985459"/>
    <w:multiLevelType w:val="multilevel"/>
    <w:tmpl w:val="2EB8CCB4"/>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C32427"/>
    <w:multiLevelType w:val="hybridMultilevel"/>
    <w:tmpl w:val="5EE2778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AD1693"/>
    <w:multiLevelType w:val="hybridMultilevel"/>
    <w:tmpl w:val="8A901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39F54E7"/>
    <w:multiLevelType w:val="multilevel"/>
    <w:tmpl w:val="B68CCBAE"/>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FC49D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366FB3"/>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CB0426"/>
    <w:multiLevelType w:val="hybridMultilevel"/>
    <w:tmpl w:val="E8466216"/>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A234C61"/>
    <w:multiLevelType w:val="hybridMultilevel"/>
    <w:tmpl w:val="BE044FD6"/>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D017A"/>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75154E"/>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D879C9"/>
    <w:multiLevelType w:val="multilevel"/>
    <w:tmpl w:val="DD8C036C"/>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6B1113"/>
    <w:multiLevelType w:val="hybridMultilevel"/>
    <w:tmpl w:val="65E0B24A"/>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332833"/>
    <w:multiLevelType w:val="hybridMultilevel"/>
    <w:tmpl w:val="B2A26CE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58261B"/>
    <w:multiLevelType w:val="hybridMultilevel"/>
    <w:tmpl w:val="24145582"/>
    <w:lvl w:ilvl="0" w:tplc="313C5A44">
      <w:start w:val="2"/>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1C0DA0"/>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D307DA"/>
    <w:multiLevelType w:val="hybridMultilevel"/>
    <w:tmpl w:val="1E809870"/>
    <w:lvl w:ilvl="0" w:tplc="74A8F0FA">
      <w:start w:val="1"/>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1973B4"/>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6B445F"/>
    <w:multiLevelType w:val="hybridMultilevel"/>
    <w:tmpl w:val="68CA7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ECC5664"/>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0F527F0"/>
    <w:multiLevelType w:val="hybridMultilevel"/>
    <w:tmpl w:val="E8466216"/>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551973"/>
    <w:multiLevelType w:val="hybridMultilevel"/>
    <w:tmpl w:val="14044752"/>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54E0D00"/>
    <w:multiLevelType w:val="multilevel"/>
    <w:tmpl w:val="C7C42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7170F2D"/>
    <w:multiLevelType w:val="hybridMultilevel"/>
    <w:tmpl w:val="8DB27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937AAB"/>
    <w:multiLevelType w:val="multilevel"/>
    <w:tmpl w:val="694A9878"/>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D83B61"/>
    <w:multiLevelType w:val="hybridMultilevel"/>
    <w:tmpl w:val="93B647CE"/>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CFE6DB4"/>
    <w:multiLevelType w:val="multilevel"/>
    <w:tmpl w:val="DF208028"/>
    <w:lvl w:ilvl="0">
      <w:start w:val="45"/>
      <w:numFmt w:val="bullet"/>
      <w:lvlText w:val="-"/>
      <w:lvlJc w:val="left"/>
      <w:pPr>
        <w:tabs>
          <w:tab w:val="num" w:pos="786"/>
        </w:tabs>
        <w:ind w:left="786"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D0D3A53"/>
    <w:multiLevelType w:val="multilevel"/>
    <w:tmpl w:val="7AA0B88A"/>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D916DEC"/>
    <w:multiLevelType w:val="multilevel"/>
    <w:tmpl w:val="F15AC81C"/>
    <w:lvl w:ilvl="0">
      <w:start w:val="1"/>
      <w:numFmt w:val="decimal"/>
      <w:lvlText w:val="%1)"/>
      <w:lvlJc w:val="left"/>
      <w:pPr>
        <w:tabs>
          <w:tab w:val="num" w:pos="720"/>
        </w:tabs>
        <w:ind w:left="720" w:hanging="360"/>
      </w:pPr>
      <w:rPr>
        <w:rFonts w:ascii="Traditional Arabic" w:hAnsi="Traditional Arabic" w:cs="Traditional Arabic" w:hint="default"/>
        <w:b/>
        <w:bCs/>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076124B"/>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881CC2"/>
    <w:multiLevelType w:val="hybridMultilevel"/>
    <w:tmpl w:val="06AA0CB2"/>
    <w:lvl w:ilvl="0" w:tplc="853846FE">
      <w:start w:val="1"/>
      <w:numFmt w:val="decimal"/>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1D92C44"/>
    <w:multiLevelType w:val="hybridMultilevel"/>
    <w:tmpl w:val="B096118C"/>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31D37F8"/>
    <w:multiLevelType w:val="hybridMultilevel"/>
    <w:tmpl w:val="E8466216"/>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37F65AD"/>
    <w:multiLevelType w:val="hybridMultilevel"/>
    <w:tmpl w:val="F5B84BAE"/>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E57927"/>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AA03E8"/>
    <w:multiLevelType w:val="hybridMultilevel"/>
    <w:tmpl w:val="0F6E6D7A"/>
    <w:lvl w:ilvl="0" w:tplc="79D2FB82">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8127C0E"/>
    <w:multiLevelType w:val="hybridMultilevel"/>
    <w:tmpl w:val="E2C8B97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A962F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D32B7C"/>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5C78CC"/>
    <w:multiLevelType w:val="hybridMultilevel"/>
    <w:tmpl w:val="10A88116"/>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DB66792"/>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3F5982"/>
    <w:multiLevelType w:val="hybridMultilevel"/>
    <w:tmpl w:val="296C60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E7336F7"/>
    <w:multiLevelType w:val="hybridMultilevel"/>
    <w:tmpl w:val="A404A080"/>
    <w:lvl w:ilvl="0" w:tplc="74CC1C54">
      <w:start w:val="1"/>
      <w:numFmt w:val="arabicAbjad"/>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1" w15:restartNumberingAfterBreak="0">
    <w:nsid w:val="5FF50C59"/>
    <w:multiLevelType w:val="multilevel"/>
    <w:tmpl w:val="C60C543A"/>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0085208"/>
    <w:multiLevelType w:val="hybridMultilevel"/>
    <w:tmpl w:val="8CAAD578"/>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04F757C"/>
    <w:multiLevelType w:val="hybridMultilevel"/>
    <w:tmpl w:val="AA1C7DE2"/>
    <w:lvl w:ilvl="0" w:tplc="853846FE">
      <w:start w:val="1"/>
      <w:numFmt w:val="decimal"/>
      <w:lvlText w:val="%1."/>
      <w:lvlJc w:val="right"/>
      <w:pPr>
        <w:ind w:left="1440" w:hanging="360"/>
      </w:pPr>
      <w:rPr>
        <w:rFonts w:hint="default"/>
        <w:sz w:val="30"/>
        <w:szCs w:val="3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1B224E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4F42313"/>
    <w:multiLevelType w:val="hybridMultilevel"/>
    <w:tmpl w:val="D85A9F48"/>
    <w:lvl w:ilvl="0" w:tplc="2C7A9990">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55953C5"/>
    <w:multiLevelType w:val="multilevel"/>
    <w:tmpl w:val="F746FF68"/>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60B7125"/>
    <w:multiLevelType w:val="hybridMultilevel"/>
    <w:tmpl w:val="E894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6441A46"/>
    <w:multiLevelType w:val="multilevel"/>
    <w:tmpl w:val="504E1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77E21F0"/>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79B610C"/>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7E518B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0564F5"/>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8A37D26"/>
    <w:multiLevelType w:val="hybridMultilevel"/>
    <w:tmpl w:val="DBEC7BCC"/>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A0A60F0"/>
    <w:multiLevelType w:val="multilevel"/>
    <w:tmpl w:val="5D04CF06"/>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F92B3F"/>
    <w:multiLevelType w:val="hybridMultilevel"/>
    <w:tmpl w:val="B0E490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AFA572D"/>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3B5EBB"/>
    <w:multiLevelType w:val="hybridMultilevel"/>
    <w:tmpl w:val="F9AE21C8"/>
    <w:lvl w:ilvl="0" w:tplc="74CC1C54">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6ECA1687"/>
    <w:multiLevelType w:val="hybridMultilevel"/>
    <w:tmpl w:val="80F23D3A"/>
    <w:lvl w:ilvl="0" w:tplc="3594CDCC">
      <w:start w:val="1"/>
      <w:numFmt w:val="decimal"/>
      <w:lvlText w:val="%1."/>
      <w:lvlJc w:val="right"/>
      <w:pPr>
        <w:ind w:left="720" w:hanging="360"/>
      </w:pPr>
      <w:rPr>
        <w:rFonts w:ascii="Traditional Arabic" w:hAnsi="Traditional Arabic" w:cs="Traditional Arabic"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F4507B8"/>
    <w:multiLevelType w:val="hybridMultilevel"/>
    <w:tmpl w:val="0F6E6D7A"/>
    <w:lvl w:ilvl="0" w:tplc="79D2FB82">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3F425E5"/>
    <w:multiLevelType w:val="hybridMultilevel"/>
    <w:tmpl w:val="5BDEE9D6"/>
    <w:lvl w:ilvl="0" w:tplc="569638D4">
      <w:start w:val="1"/>
      <w:numFmt w:val="decimal"/>
      <w:lvlText w:val="%1."/>
      <w:lvlJc w:val="right"/>
      <w:pPr>
        <w:ind w:left="1440" w:hanging="360"/>
      </w:pPr>
      <w:rPr>
        <w:rFonts w:ascii="Simplified Arabic" w:hAnsi="Simplified Arabic" w:cs="Simplified Arabic"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4D42FCB"/>
    <w:multiLevelType w:val="multilevel"/>
    <w:tmpl w:val="7AA0B88A"/>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5A05699"/>
    <w:multiLevelType w:val="hybridMultilevel"/>
    <w:tmpl w:val="FF8E8E30"/>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AFD03C8"/>
    <w:multiLevelType w:val="multilevel"/>
    <w:tmpl w:val="735E7C4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DCF366E"/>
    <w:multiLevelType w:val="multilevel"/>
    <w:tmpl w:val="BD667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E4C0E86"/>
    <w:multiLevelType w:val="hybridMultilevel"/>
    <w:tmpl w:val="E2766E2C"/>
    <w:lvl w:ilvl="0" w:tplc="66D6BA8A">
      <w:start w:val="1"/>
      <w:numFmt w:val="decimal"/>
      <w:suff w:val="space"/>
      <w:lvlText w:val="%1."/>
      <w:lvlJc w:val="right"/>
      <w:pPr>
        <w:ind w:left="357" w:firstLine="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FBE6BE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9076333">
    <w:abstractNumId w:val="21"/>
  </w:num>
  <w:num w:numId="2" w16cid:durableId="2010055236">
    <w:abstractNumId w:val="44"/>
  </w:num>
  <w:num w:numId="3" w16cid:durableId="481704946">
    <w:abstractNumId w:val="39"/>
  </w:num>
  <w:num w:numId="4" w16cid:durableId="1552499225">
    <w:abstractNumId w:val="85"/>
  </w:num>
  <w:num w:numId="5" w16cid:durableId="1378310049">
    <w:abstractNumId w:val="8"/>
  </w:num>
  <w:num w:numId="6" w16cid:durableId="779373213">
    <w:abstractNumId w:val="50"/>
  </w:num>
  <w:num w:numId="7" w16cid:durableId="1896625368">
    <w:abstractNumId w:val="62"/>
  </w:num>
  <w:num w:numId="8" w16cid:durableId="163014956">
    <w:abstractNumId w:val="3"/>
  </w:num>
  <w:num w:numId="9" w16cid:durableId="1247837703">
    <w:abstractNumId w:val="18"/>
  </w:num>
  <w:num w:numId="10" w16cid:durableId="1408268253">
    <w:abstractNumId w:val="80"/>
  </w:num>
  <w:num w:numId="11" w16cid:durableId="1527059244">
    <w:abstractNumId w:val="53"/>
  </w:num>
  <w:num w:numId="12" w16cid:durableId="17319423">
    <w:abstractNumId w:val="79"/>
  </w:num>
  <w:num w:numId="13" w16cid:durableId="725180490">
    <w:abstractNumId w:val="13"/>
  </w:num>
  <w:num w:numId="14" w16cid:durableId="2092892776">
    <w:abstractNumId w:val="78"/>
  </w:num>
  <w:num w:numId="15" w16cid:durableId="1412698128">
    <w:abstractNumId w:val="63"/>
  </w:num>
  <w:num w:numId="16" w16cid:durableId="1843350960">
    <w:abstractNumId w:val="6"/>
  </w:num>
  <w:num w:numId="17" w16cid:durableId="246961951">
    <w:abstractNumId w:val="41"/>
  </w:num>
  <w:num w:numId="18" w16cid:durableId="1288203151">
    <w:abstractNumId w:val="45"/>
  </w:num>
  <w:num w:numId="19" w16cid:durableId="524101119">
    <w:abstractNumId w:val="81"/>
  </w:num>
  <w:num w:numId="20" w16cid:durableId="410472789">
    <w:abstractNumId w:val="48"/>
  </w:num>
  <w:num w:numId="21" w16cid:durableId="723867243">
    <w:abstractNumId w:val="26"/>
  </w:num>
  <w:num w:numId="22" w16cid:durableId="2014723903">
    <w:abstractNumId w:val="17"/>
  </w:num>
  <w:num w:numId="23" w16cid:durableId="439640145">
    <w:abstractNumId w:val="34"/>
  </w:num>
  <w:num w:numId="24" w16cid:durableId="1323462313">
    <w:abstractNumId w:val="32"/>
  </w:num>
  <w:num w:numId="25" w16cid:durableId="394208008">
    <w:abstractNumId w:val="47"/>
  </w:num>
  <w:num w:numId="26" w16cid:durableId="271787386">
    <w:abstractNumId w:val="58"/>
  </w:num>
  <w:num w:numId="27" w16cid:durableId="1273586498">
    <w:abstractNumId w:val="56"/>
  </w:num>
  <w:num w:numId="28" w16cid:durableId="2026206781">
    <w:abstractNumId w:val="27"/>
  </w:num>
  <w:num w:numId="29" w16cid:durableId="1052533447">
    <w:abstractNumId w:val="71"/>
  </w:num>
  <w:num w:numId="30" w16cid:durableId="972323911">
    <w:abstractNumId w:val="7"/>
  </w:num>
  <w:num w:numId="31" w16cid:durableId="1400905264">
    <w:abstractNumId w:val="64"/>
  </w:num>
  <w:num w:numId="32" w16cid:durableId="743142400">
    <w:abstractNumId w:val="0"/>
  </w:num>
  <w:num w:numId="33" w16cid:durableId="1738936667">
    <w:abstractNumId w:val="22"/>
  </w:num>
  <w:num w:numId="34" w16cid:durableId="2049841722">
    <w:abstractNumId w:val="51"/>
  </w:num>
  <w:num w:numId="35" w16cid:durableId="1718233867">
    <w:abstractNumId w:val="19"/>
  </w:num>
  <w:num w:numId="36" w16cid:durableId="1330256866">
    <w:abstractNumId w:val="42"/>
  </w:num>
  <w:num w:numId="37" w16cid:durableId="564342777">
    <w:abstractNumId w:val="25"/>
  </w:num>
  <w:num w:numId="38" w16cid:durableId="1228606968">
    <w:abstractNumId w:val="38"/>
  </w:num>
  <w:num w:numId="39" w16cid:durableId="1140465819">
    <w:abstractNumId w:val="4"/>
  </w:num>
  <w:num w:numId="40" w16cid:durableId="450518524">
    <w:abstractNumId w:val="11"/>
  </w:num>
  <w:num w:numId="41" w16cid:durableId="1356034378">
    <w:abstractNumId w:val="15"/>
  </w:num>
  <w:num w:numId="42" w16cid:durableId="1123961252">
    <w:abstractNumId w:val="66"/>
  </w:num>
  <w:num w:numId="43" w16cid:durableId="1112433483">
    <w:abstractNumId w:val="82"/>
  </w:num>
  <w:num w:numId="44" w16cid:durableId="159661968">
    <w:abstractNumId w:val="30"/>
  </w:num>
  <w:num w:numId="45" w16cid:durableId="1680623297">
    <w:abstractNumId w:val="28"/>
  </w:num>
  <w:num w:numId="46" w16cid:durableId="948320946">
    <w:abstractNumId w:val="23"/>
  </w:num>
  <w:num w:numId="47" w16cid:durableId="1057357895">
    <w:abstractNumId w:val="57"/>
  </w:num>
  <w:num w:numId="48" w16cid:durableId="602419679">
    <w:abstractNumId w:val="52"/>
  </w:num>
  <w:num w:numId="49" w16cid:durableId="1794327440">
    <w:abstractNumId w:val="72"/>
  </w:num>
  <w:num w:numId="50" w16cid:durableId="1234974615">
    <w:abstractNumId w:val="70"/>
  </w:num>
  <w:num w:numId="51" w16cid:durableId="1272206059">
    <w:abstractNumId w:val="76"/>
  </w:num>
  <w:num w:numId="52" w16cid:durableId="491486149">
    <w:abstractNumId w:val="12"/>
  </w:num>
  <w:num w:numId="53" w16cid:durableId="161747064">
    <w:abstractNumId w:val="16"/>
  </w:num>
  <w:num w:numId="54" w16cid:durableId="1079013351">
    <w:abstractNumId w:val="86"/>
  </w:num>
  <w:num w:numId="55" w16cid:durableId="362370149">
    <w:abstractNumId w:val="67"/>
  </w:num>
  <w:num w:numId="56" w16cid:durableId="1880169213">
    <w:abstractNumId w:val="55"/>
  </w:num>
  <w:num w:numId="57" w16cid:durableId="1371882160">
    <w:abstractNumId w:val="61"/>
  </w:num>
  <w:num w:numId="58" w16cid:durableId="295990690">
    <w:abstractNumId w:val="83"/>
  </w:num>
  <w:num w:numId="59" w16cid:durableId="1690522833">
    <w:abstractNumId w:val="37"/>
  </w:num>
  <w:num w:numId="60" w16cid:durableId="356465683">
    <w:abstractNumId w:val="77"/>
  </w:num>
  <w:num w:numId="61" w16cid:durableId="1196116836">
    <w:abstractNumId w:val="10"/>
  </w:num>
  <w:num w:numId="62" w16cid:durableId="1802923799">
    <w:abstractNumId w:val="46"/>
  </w:num>
  <w:num w:numId="63" w16cid:durableId="601109396">
    <w:abstractNumId w:val="20"/>
  </w:num>
  <w:num w:numId="64" w16cid:durableId="186673753">
    <w:abstractNumId w:val="69"/>
  </w:num>
  <w:num w:numId="65" w16cid:durableId="1242057557">
    <w:abstractNumId w:val="33"/>
  </w:num>
  <w:num w:numId="66" w16cid:durableId="1446921879">
    <w:abstractNumId w:val="35"/>
  </w:num>
  <w:num w:numId="67" w16cid:durableId="2027976813">
    <w:abstractNumId w:val="5"/>
  </w:num>
  <w:num w:numId="68" w16cid:durableId="755709425">
    <w:abstractNumId w:val="59"/>
  </w:num>
  <w:num w:numId="69" w16cid:durableId="893349158">
    <w:abstractNumId w:val="49"/>
  </w:num>
  <w:num w:numId="70" w16cid:durableId="1891459130">
    <w:abstractNumId w:val="43"/>
  </w:num>
  <w:num w:numId="71" w16cid:durableId="1754280738">
    <w:abstractNumId w:val="24"/>
  </w:num>
  <w:num w:numId="72" w16cid:durableId="739062111">
    <w:abstractNumId w:val="60"/>
  </w:num>
  <w:num w:numId="73" w16cid:durableId="910232233">
    <w:abstractNumId w:val="36"/>
  </w:num>
  <w:num w:numId="74" w16cid:durableId="79451425">
    <w:abstractNumId w:val="31"/>
  </w:num>
  <w:num w:numId="75" w16cid:durableId="1031221755">
    <w:abstractNumId w:val="75"/>
  </w:num>
  <w:num w:numId="76" w16cid:durableId="536507625">
    <w:abstractNumId w:val="14"/>
  </w:num>
  <w:num w:numId="77" w16cid:durableId="1602763326">
    <w:abstractNumId w:val="54"/>
  </w:num>
  <w:num w:numId="78" w16cid:durableId="347758851">
    <w:abstractNumId w:val="73"/>
  </w:num>
  <w:num w:numId="79" w16cid:durableId="500202581">
    <w:abstractNumId w:val="74"/>
  </w:num>
  <w:num w:numId="80" w16cid:durableId="1497460349">
    <w:abstractNumId w:val="1"/>
  </w:num>
  <w:num w:numId="81" w16cid:durableId="1199899311">
    <w:abstractNumId w:val="2"/>
  </w:num>
  <w:num w:numId="82" w16cid:durableId="1732532710">
    <w:abstractNumId w:val="29"/>
  </w:num>
  <w:num w:numId="83" w16cid:durableId="535243120">
    <w:abstractNumId w:val="65"/>
  </w:num>
  <w:num w:numId="84" w16cid:durableId="1877279766">
    <w:abstractNumId w:val="68"/>
  </w:num>
  <w:num w:numId="85" w16cid:durableId="147016980">
    <w:abstractNumId w:val="40"/>
  </w:num>
  <w:num w:numId="86" w16cid:durableId="1898055391">
    <w:abstractNumId w:val="9"/>
  </w:num>
  <w:num w:numId="87" w16cid:durableId="852643638">
    <w:abstractNumId w:val="8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F79"/>
    <w:rsid w:val="00000200"/>
    <w:rsid w:val="000012CB"/>
    <w:rsid w:val="0000170C"/>
    <w:rsid w:val="00002805"/>
    <w:rsid w:val="0000312F"/>
    <w:rsid w:val="0001086D"/>
    <w:rsid w:val="00011C81"/>
    <w:rsid w:val="0001424C"/>
    <w:rsid w:val="000146A4"/>
    <w:rsid w:val="00020861"/>
    <w:rsid w:val="00020AB0"/>
    <w:rsid w:val="00021716"/>
    <w:rsid w:val="00021E17"/>
    <w:rsid w:val="00022114"/>
    <w:rsid w:val="00023CE4"/>
    <w:rsid w:val="000247EC"/>
    <w:rsid w:val="00027627"/>
    <w:rsid w:val="00027781"/>
    <w:rsid w:val="000320AE"/>
    <w:rsid w:val="00033B9E"/>
    <w:rsid w:val="00033E08"/>
    <w:rsid w:val="00033E3A"/>
    <w:rsid w:val="000357C4"/>
    <w:rsid w:val="00035ECC"/>
    <w:rsid w:val="00036E12"/>
    <w:rsid w:val="00037568"/>
    <w:rsid w:val="00042191"/>
    <w:rsid w:val="00045EC4"/>
    <w:rsid w:val="00047351"/>
    <w:rsid w:val="000507FF"/>
    <w:rsid w:val="00050AB7"/>
    <w:rsid w:val="000512D2"/>
    <w:rsid w:val="00052F9C"/>
    <w:rsid w:val="000544F4"/>
    <w:rsid w:val="000579A0"/>
    <w:rsid w:val="00063512"/>
    <w:rsid w:val="00065690"/>
    <w:rsid w:val="0006681C"/>
    <w:rsid w:val="000676D5"/>
    <w:rsid w:val="00067A40"/>
    <w:rsid w:val="00067F9A"/>
    <w:rsid w:val="0007200F"/>
    <w:rsid w:val="000727C9"/>
    <w:rsid w:val="00072D48"/>
    <w:rsid w:val="000748B0"/>
    <w:rsid w:val="0007493E"/>
    <w:rsid w:val="000760F7"/>
    <w:rsid w:val="00076677"/>
    <w:rsid w:val="0008006A"/>
    <w:rsid w:val="000805AE"/>
    <w:rsid w:val="000809A6"/>
    <w:rsid w:val="00080D96"/>
    <w:rsid w:val="00082053"/>
    <w:rsid w:val="00082EBA"/>
    <w:rsid w:val="00083A32"/>
    <w:rsid w:val="00084805"/>
    <w:rsid w:val="00084A2E"/>
    <w:rsid w:val="00085344"/>
    <w:rsid w:val="000866C8"/>
    <w:rsid w:val="00086CDD"/>
    <w:rsid w:val="000910FD"/>
    <w:rsid w:val="0009235C"/>
    <w:rsid w:val="00092E85"/>
    <w:rsid w:val="000935AE"/>
    <w:rsid w:val="00094D54"/>
    <w:rsid w:val="00095556"/>
    <w:rsid w:val="00095F0F"/>
    <w:rsid w:val="000963CA"/>
    <w:rsid w:val="00097E72"/>
    <w:rsid w:val="000A25A1"/>
    <w:rsid w:val="000A3B8D"/>
    <w:rsid w:val="000A622D"/>
    <w:rsid w:val="000A7544"/>
    <w:rsid w:val="000A7BAF"/>
    <w:rsid w:val="000A7D4A"/>
    <w:rsid w:val="000A7E30"/>
    <w:rsid w:val="000B3CD9"/>
    <w:rsid w:val="000B6BE0"/>
    <w:rsid w:val="000B7D91"/>
    <w:rsid w:val="000C0858"/>
    <w:rsid w:val="000C1012"/>
    <w:rsid w:val="000C2D7A"/>
    <w:rsid w:val="000C533A"/>
    <w:rsid w:val="000C6141"/>
    <w:rsid w:val="000C62B3"/>
    <w:rsid w:val="000C6C4A"/>
    <w:rsid w:val="000C7594"/>
    <w:rsid w:val="000D0259"/>
    <w:rsid w:val="000D15D1"/>
    <w:rsid w:val="000D2220"/>
    <w:rsid w:val="000D237A"/>
    <w:rsid w:val="000D37EC"/>
    <w:rsid w:val="000D452B"/>
    <w:rsid w:val="000D453F"/>
    <w:rsid w:val="000D4CBD"/>
    <w:rsid w:val="000E009A"/>
    <w:rsid w:val="000E12A9"/>
    <w:rsid w:val="000E29FA"/>
    <w:rsid w:val="000E3D3F"/>
    <w:rsid w:val="000E68D2"/>
    <w:rsid w:val="000E6967"/>
    <w:rsid w:val="000F0248"/>
    <w:rsid w:val="000F02B5"/>
    <w:rsid w:val="000F0809"/>
    <w:rsid w:val="000F1F27"/>
    <w:rsid w:val="000F2180"/>
    <w:rsid w:val="000F3533"/>
    <w:rsid w:val="000F412D"/>
    <w:rsid w:val="000F628F"/>
    <w:rsid w:val="000F6AEA"/>
    <w:rsid w:val="00100D7B"/>
    <w:rsid w:val="001016DC"/>
    <w:rsid w:val="001018D9"/>
    <w:rsid w:val="00101D27"/>
    <w:rsid w:val="001029A4"/>
    <w:rsid w:val="00103112"/>
    <w:rsid w:val="00103997"/>
    <w:rsid w:val="0010462E"/>
    <w:rsid w:val="00106C35"/>
    <w:rsid w:val="00110E74"/>
    <w:rsid w:val="00111294"/>
    <w:rsid w:val="00113769"/>
    <w:rsid w:val="00113F17"/>
    <w:rsid w:val="00114F1F"/>
    <w:rsid w:val="00117037"/>
    <w:rsid w:val="001177CF"/>
    <w:rsid w:val="00120405"/>
    <w:rsid w:val="0012142D"/>
    <w:rsid w:val="00123D6A"/>
    <w:rsid w:val="00124842"/>
    <w:rsid w:val="00125488"/>
    <w:rsid w:val="00126083"/>
    <w:rsid w:val="001278CF"/>
    <w:rsid w:val="00130915"/>
    <w:rsid w:val="0013355D"/>
    <w:rsid w:val="00133E61"/>
    <w:rsid w:val="00136C03"/>
    <w:rsid w:val="00136F79"/>
    <w:rsid w:val="00142B07"/>
    <w:rsid w:val="00142DC1"/>
    <w:rsid w:val="001444DB"/>
    <w:rsid w:val="001460A8"/>
    <w:rsid w:val="001506EE"/>
    <w:rsid w:val="001511AC"/>
    <w:rsid w:val="001512B4"/>
    <w:rsid w:val="0015216D"/>
    <w:rsid w:val="0015396E"/>
    <w:rsid w:val="0015437A"/>
    <w:rsid w:val="001556F3"/>
    <w:rsid w:val="00155E99"/>
    <w:rsid w:val="00157F4A"/>
    <w:rsid w:val="001606F9"/>
    <w:rsid w:val="00160D4C"/>
    <w:rsid w:val="00161CCA"/>
    <w:rsid w:val="00162362"/>
    <w:rsid w:val="00162930"/>
    <w:rsid w:val="001653D8"/>
    <w:rsid w:val="00165824"/>
    <w:rsid w:val="00167E5B"/>
    <w:rsid w:val="00170470"/>
    <w:rsid w:val="00170D2D"/>
    <w:rsid w:val="00171093"/>
    <w:rsid w:val="00171AD8"/>
    <w:rsid w:val="00172F22"/>
    <w:rsid w:val="00176E55"/>
    <w:rsid w:val="00177C83"/>
    <w:rsid w:val="00182B87"/>
    <w:rsid w:val="00183486"/>
    <w:rsid w:val="00185E3C"/>
    <w:rsid w:val="00186914"/>
    <w:rsid w:val="001929BA"/>
    <w:rsid w:val="00195D63"/>
    <w:rsid w:val="00196227"/>
    <w:rsid w:val="00196B0D"/>
    <w:rsid w:val="00196BB2"/>
    <w:rsid w:val="0019723D"/>
    <w:rsid w:val="001A00A4"/>
    <w:rsid w:val="001A0700"/>
    <w:rsid w:val="001A1CC4"/>
    <w:rsid w:val="001A2301"/>
    <w:rsid w:val="001A2474"/>
    <w:rsid w:val="001A3C26"/>
    <w:rsid w:val="001A4485"/>
    <w:rsid w:val="001A5715"/>
    <w:rsid w:val="001A5961"/>
    <w:rsid w:val="001A5B2E"/>
    <w:rsid w:val="001A6710"/>
    <w:rsid w:val="001B055E"/>
    <w:rsid w:val="001B2E13"/>
    <w:rsid w:val="001B31A7"/>
    <w:rsid w:val="001B348D"/>
    <w:rsid w:val="001B5197"/>
    <w:rsid w:val="001B5AAB"/>
    <w:rsid w:val="001B7CEA"/>
    <w:rsid w:val="001B7D17"/>
    <w:rsid w:val="001C077F"/>
    <w:rsid w:val="001C1141"/>
    <w:rsid w:val="001C161D"/>
    <w:rsid w:val="001C1C6A"/>
    <w:rsid w:val="001C2CEB"/>
    <w:rsid w:val="001C3662"/>
    <w:rsid w:val="001D3012"/>
    <w:rsid w:val="001D3F95"/>
    <w:rsid w:val="001D4B50"/>
    <w:rsid w:val="001D759F"/>
    <w:rsid w:val="001E04E3"/>
    <w:rsid w:val="001E0AF8"/>
    <w:rsid w:val="001E22DE"/>
    <w:rsid w:val="001E57C7"/>
    <w:rsid w:val="001E5829"/>
    <w:rsid w:val="001E5EBD"/>
    <w:rsid w:val="001E6F84"/>
    <w:rsid w:val="001E7D2C"/>
    <w:rsid w:val="001F1F71"/>
    <w:rsid w:val="001F4E49"/>
    <w:rsid w:val="001F5924"/>
    <w:rsid w:val="001F5A37"/>
    <w:rsid w:val="001F6552"/>
    <w:rsid w:val="002000DE"/>
    <w:rsid w:val="0020222D"/>
    <w:rsid w:val="00203F79"/>
    <w:rsid w:val="00206E0E"/>
    <w:rsid w:val="00207A5A"/>
    <w:rsid w:val="00210EEC"/>
    <w:rsid w:val="00212E14"/>
    <w:rsid w:val="002136FD"/>
    <w:rsid w:val="00213A78"/>
    <w:rsid w:val="002141FB"/>
    <w:rsid w:val="00214607"/>
    <w:rsid w:val="002172A6"/>
    <w:rsid w:val="00220FA7"/>
    <w:rsid w:val="0022131E"/>
    <w:rsid w:val="00221D26"/>
    <w:rsid w:val="00222B03"/>
    <w:rsid w:val="00224EE2"/>
    <w:rsid w:val="00226659"/>
    <w:rsid w:val="0022698D"/>
    <w:rsid w:val="00226C3F"/>
    <w:rsid w:val="0023527B"/>
    <w:rsid w:val="002356EB"/>
    <w:rsid w:val="002360CD"/>
    <w:rsid w:val="00236149"/>
    <w:rsid w:val="002405B1"/>
    <w:rsid w:val="00245829"/>
    <w:rsid w:val="00245ABA"/>
    <w:rsid w:val="002462E5"/>
    <w:rsid w:val="002476EB"/>
    <w:rsid w:val="00247B42"/>
    <w:rsid w:val="00250200"/>
    <w:rsid w:val="002508D1"/>
    <w:rsid w:val="00250B2D"/>
    <w:rsid w:val="00250E4C"/>
    <w:rsid w:val="00251891"/>
    <w:rsid w:val="002545ED"/>
    <w:rsid w:val="00254EFA"/>
    <w:rsid w:val="00255910"/>
    <w:rsid w:val="00255D3F"/>
    <w:rsid w:val="00255D60"/>
    <w:rsid w:val="002567E8"/>
    <w:rsid w:val="0025709E"/>
    <w:rsid w:val="002603ED"/>
    <w:rsid w:val="002610BF"/>
    <w:rsid w:val="0026573D"/>
    <w:rsid w:val="0026771B"/>
    <w:rsid w:val="00270A93"/>
    <w:rsid w:val="002731CE"/>
    <w:rsid w:val="0027526A"/>
    <w:rsid w:val="002759EC"/>
    <w:rsid w:val="00275A6A"/>
    <w:rsid w:val="00276DAD"/>
    <w:rsid w:val="00280AAD"/>
    <w:rsid w:val="002812C4"/>
    <w:rsid w:val="00281A39"/>
    <w:rsid w:val="0028219A"/>
    <w:rsid w:val="002824BA"/>
    <w:rsid w:val="002840B5"/>
    <w:rsid w:val="0028749E"/>
    <w:rsid w:val="002919FC"/>
    <w:rsid w:val="00294F90"/>
    <w:rsid w:val="0029522B"/>
    <w:rsid w:val="0029607A"/>
    <w:rsid w:val="00296986"/>
    <w:rsid w:val="002A1C87"/>
    <w:rsid w:val="002A2C82"/>
    <w:rsid w:val="002A33FD"/>
    <w:rsid w:val="002A47CE"/>
    <w:rsid w:val="002A5863"/>
    <w:rsid w:val="002A79C7"/>
    <w:rsid w:val="002B2E20"/>
    <w:rsid w:val="002B4ADE"/>
    <w:rsid w:val="002B4E20"/>
    <w:rsid w:val="002B5292"/>
    <w:rsid w:val="002B5903"/>
    <w:rsid w:val="002B5EB3"/>
    <w:rsid w:val="002B6309"/>
    <w:rsid w:val="002B6422"/>
    <w:rsid w:val="002B6F28"/>
    <w:rsid w:val="002C08AF"/>
    <w:rsid w:val="002C0F1A"/>
    <w:rsid w:val="002C1221"/>
    <w:rsid w:val="002C2E54"/>
    <w:rsid w:val="002C330C"/>
    <w:rsid w:val="002C4FF7"/>
    <w:rsid w:val="002C60BE"/>
    <w:rsid w:val="002C67EF"/>
    <w:rsid w:val="002C70D8"/>
    <w:rsid w:val="002C778C"/>
    <w:rsid w:val="002C792A"/>
    <w:rsid w:val="002D2574"/>
    <w:rsid w:val="002D2D3D"/>
    <w:rsid w:val="002D4F3B"/>
    <w:rsid w:val="002D580B"/>
    <w:rsid w:val="002D581C"/>
    <w:rsid w:val="002D67BC"/>
    <w:rsid w:val="002D7040"/>
    <w:rsid w:val="002E0C62"/>
    <w:rsid w:val="002E164C"/>
    <w:rsid w:val="002E28C1"/>
    <w:rsid w:val="002E55DB"/>
    <w:rsid w:val="002E5E1D"/>
    <w:rsid w:val="002E6C42"/>
    <w:rsid w:val="002F1397"/>
    <w:rsid w:val="002F2596"/>
    <w:rsid w:val="002F6077"/>
    <w:rsid w:val="002F6E79"/>
    <w:rsid w:val="002F708C"/>
    <w:rsid w:val="00301621"/>
    <w:rsid w:val="00302C32"/>
    <w:rsid w:val="00303CEE"/>
    <w:rsid w:val="00303D7C"/>
    <w:rsid w:val="003043A9"/>
    <w:rsid w:val="00304EAC"/>
    <w:rsid w:val="00307731"/>
    <w:rsid w:val="00307AF5"/>
    <w:rsid w:val="00307B92"/>
    <w:rsid w:val="00307ED9"/>
    <w:rsid w:val="00310224"/>
    <w:rsid w:val="00311DDE"/>
    <w:rsid w:val="00312D93"/>
    <w:rsid w:val="0032135D"/>
    <w:rsid w:val="00323ED0"/>
    <w:rsid w:val="003252F8"/>
    <w:rsid w:val="003271DA"/>
    <w:rsid w:val="00330366"/>
    <w:rsid w:val="003303DE"/>
    <w:rsid w:val="00331481"/>
    <w:rsid w:val="003323D2"/>
    <w:rsid w:val="00333481"/>
    <w:rsid w:val="00333B17"/>
    <w:rsid w:val="00334A7E"/>
    <w:rsid w:val="00334E78"/>
    <w:rsid w:val="003357DD"/>
    <w:rsid w:val="00336226"/>
    <w:rsid w:val="003365A5"/>
    <w:rsid w:val="00337449"/>
    <w:rsid w:val="00340A45"/>
    <w:rsid w:val="00341622"/>
    <w:rsid w:val="00345E31"/>
    <w:rsid w:val="0035654D"/>
    <w:rsid w:val="003577FC"/>
    <w:rsid w:val="0035793F"/>
    <w:rsid w:val="00360EF0"/>
    <w:rsid w:val="00362767"/>
    <w:rsid w:val="00362B07"/>
    <w:rsid w:val="003652C1"/>
    <w:rsid w:val="0037176A"/>
    <w:rsid w:val="0037279C"/>
    <w:rsid w:val="00375DAC"/>
    <w:rsid w:val="003803DB"/>
    <w:rsid w:val="00380BD9"/>
    <w:rsid w:val="003827E5"/>
    <w:rsid w:val="00383C06"/>
    <w:rsid w:val="00384E4B"/>
    <w:rsid w:val="00384E9C"/>
    <w:rsid w:val="00391CAC"/>
    <w:rsid w:val="003929F2"/>
    <w:rsid w:val="00392AF0"/>
    <w:rsid w:val="003931D6"/>
    <w:rsid w:val="00395B08"/>
    <w:rsid w:val="003966D4"/>
    <w:rsid w:val="00396BE4"/>
    <w:rsid w:val="003A0CF1"/>
    <w:rsid w:val="003A0EE1"/>
    <w:rsid w:val="003A3DDD"/>
    <w:rsid w:val="003A5FA1"/>
    <w:rsid w:val="003A640E"/>
    <w:rsid w:val="003A6855"/>
    <w:rsid w:val="003A7CF7"/>
    <w:rsid w:val="003A7E02"/>
    <w:rsid w:val="003B3109"/>
    <w:rsid w:val="003B31D5"/>
    <w:rsid w:val="003B3BE6"/>
    <w:rsid w:val="003B584C"/>
    <w:rsid w:val="003B6F63"/>
    <w:rsid w:val="003C1239"/>
    <w:rsid w:val="003C14C8"/>
    <w:rsid w:val="003C1898"/>
    <w:rsid w:val="003C1F0E"/>
    <w:rsid w:val="003C27EB"/>
    <w:rsid w:val="003C2928"/>
    <w:rsid w:val="003C39C1"/>
    <w:rsid w:val="003C7FE3"/>
    <w:rsid w:val="003D0272"/>
    <w:rsid w:val="003D2A7A"/>
    <w:rsid w:val="003D2EB6"/>
    <w:rsid w:val="003D433A"/>
    <w:rsid w:val="003D6104"/>
    <w:rsid w:val="003D739E"/>
    <w:rsid w:val="003E01B6"/>
    <w:rsid w:val="003E1440"/>
    <w:rsid w:val="003E1A18"/>
    <w:rsid w:val="003E2826"/>
    <w:rsid w:val="003E2C42"/>
    <w:rsid w:val="003E33C1"/>
    <w:rsid w:val="003E4B4D"/>
    <w:rsid w:val="003E4E61"/>
    <w:rsid w:val="003E54BF"/>
    <w:rsid w:val="003F03ED"/>
    <w:rsid w:val="003F1502"/>
    <w:rsid w:val="003F2B53"/>
    <w:rsid w:val="003F3376"/>
    <w:rsid w:val="003F3F16"/>
    <w:rsid w:val="003F5AB7"/>
    <w:rsid w:val="003F6CDC"/>
    <w:rsid w:val="004007BC"/>
    <w:rsid w:val="00402A08"/>
    <w:rsid w:val="004031EC"/>
    <w:rsid w:val="0041039B"/>
    <w:rsid w:val="00411125"/>
    <w:rsid w:val="004140D5"/>
    <w:rsid w:val="00414208"/>
    <w:rsid w:val="00415610"/>
    <w:rsid w:val="004157EF"/>
    <w:rsid w:val="00420BFC"/>
    <w:rsid w:val="004210D8"/>
    <w:rsid w:val="0042185F"/>
    <w:rsid w:val="0042314F"/>
    <w:rsid w:val="00423B76"/>
    <w:rsid w:val="00423E4F"/>
    <w:rsid w:val="004255A5"/>
    <w:rsid w:val="00426529"/>
    <w:rsid w:val="00426743"/>
    <w:rsid w:val="0043015D"/>
    <w:rsid w:val="00433031"/>
    <w:rsid w:val="00433231"/>
    <w:rsid w:val="00433D02"/>
    <w:rsid w:val="00435841"/>
    <w:rsid w:val="004369EE"/>
    <w:rsid w:val="00437E8D"/>
    <w:rsid w:val="00442B1F"/>
    <w:rsid w:val="00442D7A"/>
    <w:rsid w:val="00442E26"/>
    <w:rsid w:val="00442F9D"/>
    <w:rsid w:val="0044357A"/>
    <w:rsid w:val="004437FF"/>
    <w:rsid w:val="00444F08"/>
    <w:rsid w:val="00446CB1"/>
    <w:rsid w:val="00446D00"/>
    <w:rsid w:val="00446E5A"/>
    <w:rsid w:val="00456929"/>
    <w:rsid w:val="00461467"/>
    <w:rsid w:val="00461B86"/>
    <w:rsid w:val="00462ECC"/>
    <w:rsid w:val="00464F21"/>
    <w:rsid w:val="004670E7"/>
    <w:rsid w:val="00467ABF"/>
    <w:rsid w:val="00472427"/>
    <w:rsid w:val="004728A8"/>
    <w:rsid w:val="00472B86"/>
    <w:rsid w:val="00472F49"/>
    <w:rsid w:val="00474BB4"/>
    <w:rsid w:val="004752E1"/>
    <w:rsid w:val="00475863"/>
    <w:rsid w:val="004769C8"/>
    <w:rsid w:val="00477AC8"/>
    <w:rsid w:val="00480C3C"/>
    <w:rsid w:val="0048102E"/>
    <w:rsid w:val="0048166C"/>
    <w:rsid w:val="00484E4E"/>
    <w:rsid w:val="00485B48"/>
    <w:rsid w:val="00485B63"/>
    <w:rsid w:val="00486447"/>
    <w:rsid w:val="00487C26"/>
    <w:rsid w:val="00487DF8"/>
    <w:rsid w:val="004906DF"/>
    <w:rsid w:val="00490B17"/>
    <w:rsid w:val="00490BB5"/>
    <w:rsid w:val="004926A2"/>
    <w:rsid w:val="00492AF0"/>
    <w:rsid w:val="004937B1"/>
    <w:rsid w:val="004938BB"/>
    <w:rsid w:val="00494839"/>
    <w:rsid w:val="00494DA1"/>
    <w:rsid w:val="0049551A"/>
    <w:rsid w:val="004956F0"/>
    <w:rsid w:val="00496056"/>
    <w:rsid w:val="004A0044"/>
    <w:rsid w:val="004A2BD9"/>
    <w:rsid w:val="004A5766"/>
    <w:rsid w:val="004A5DB8"/>
    <w:rsid w:val="004A6754"/>
    <w:rsid w:val="004A6B0C"/>
    <w:rsid w:val="004A74EA"/>
    <w:rsid w:val="004A76F0"/>
    <w:rsid w:val="004B01E2"/>
    <w:rsid w:val="004B182E"/>
    <w:rsid w:val="004B295F"/>
    <w:rsid w:val="004B2D83"/>
    <w:rsid w:val="004B44A6"/>
    <w:rsid w:val="004B56C3"/>
    <w:rsid w:val="004B5A4A"/>
    <w:rsid w:val="004B6BE5"/>
    <w:rsid w:val="004B6EBF"/>
    <w:rsid w:val="004B730B"/>
    <w:rsid w:val="004B76C0"/>
    <w:rsid w:val="004B7B8D"/>
    <w:rsid w:val="004C01F7"/>
    <w:rsid w:val="004C0A4D"/>
    <w:rsid w:val="004C15EB"/>
    <w:rsid w:val="004C1B01"/>
    <w:rsid w:val="004C1CB9"/>
    <w:rsid w:val="004C381B"/>
    <w:rsid w:val="004C4C99"/>
    <w:rsid w:val="004C5D0F"/>
    <w:rsid w:val="004C64C0"/>
    <w:rsid w:val="004C684D"/>
    <w:rsid w:val="004C69CC"/>
    <w:rsid w:val="004D1B85"/>
    <w:rsid w:val="004D29A6"/>
    <w:rsid w:val="004D3938"/>
    <w:rsid w:val="004E07C2"/>
    <w:rsid w:val="004E0B78"/>
    <w:rsid w:val="004E55C8"/>
    <w:rsid w:val="004E645E"/>
    <w:rsid w:val="004F0DDA"/>
    <w:rsid w:val="004F6A79"/>
    <w:rsid w:val="004F7089"/>
    <w:rsid w:val="005016FB"/>
    <w:rsid w:val="005029C9"/>
    <w:rsid w:val="005032C6"/>
    <w:rsid w:val="005034DC"/>
    <w:rsid w:val="00503792"/>
    <w:rsid w:val="0050392A"/>
    <w:rsid w:val="0050564F"/>
    <w:rsid w:val="00506A1B"/>
    <w:rsid w:val="00506F8D"/>
    <w:rsid w:val="00511A35"/>
    <w:rsid w:val="0051488C"/>
    <w:rsid w:val="00516F2C"/>
    <w:rsid w:val="00516FC6"/>
    <w:rsid w:val="00522018"/>
    <w:rsid w:val="00522A15"/>
    <w:rsid w:val="0052354D"/>
    <w:rsid w:val="005273DC"/>
    <w:rsid w:val="00530F52"/>
    <w:rsid w:val="00531155"/>
    <w:rsid w:val="00531F72"/>
    <w:rsid w:val="00532E36"/>
    <w:rsid w:val="00533189"/>
    <w:rsid w:val="0053566F"/>
    <w:rsid w:val="00536FD3"/>
    <w:rsid w:val="00537FF1"/>
    <w:rsid w:val="005442FC"/>
    <w:rsid w:val="00545F76"/>
    <w:rsid w:val="00546029"/>
    <w:rsid w:val="00552D93"/>
    <w:rsid w:val="0055417D"/>
    <w:rsid w:val="00554BE1"/>
    <w:rsid w:val="00555FA5"/>
    <w:rsid w:val="00556412"/>
    <w:rsid w:val="00556895"/>
    <w:rsid w:val="00557B44"/>
    <w:rsid w:val="005622F1"/>
    <w:rsid w:val="005635A1"/>
    <w:rsid w:val="0056530F"/>
    <w:rsid w:val="00567003"/>
    <w:rsid w:val="0057472C"/>
    <w:rsid w:val="00580A85"/>
    <w:rsid w:val="00581E71"/>
    <w:rsid w:val="00583A3A"/>
    <w:rsid w:val="00583EEF"/>
    <w:rsid w:val="00584AFA"/>
    <w:rsid w:val="0058771A"/>
    <w:rsid w:val="00590248"/>
    <w:rsid w:val="005916CA"/>
    <w:rsid w:val="0059273E"/>
    <w:rsid w:val="00593739"/>
    <w:rsid w:val="005940E7"/>
    <w:rsid w:val="005943C1"/>
    <w:rsid w:val="00596121"/>
    <w:rsid w:val="00596B3A"/>
    <w:rsid w:val="005A1999"/>
    <w:rsid w:val="005A4303"/>
    <w:rsid w:val="005A470F"/>
    <w:rsid w:val="005A54C4"/>
    <w:rsid w:val="005A58B7"/>
    <w:rsid w:val="005A732E"/>
    <w:rsid w:val="005A745A"/>
    <w:rsid w:val="005A7609"/>
    <w:rsid w:val="005A7F5B"/>
    <w:rsid w:val="005B076D"/>
    <w:rsid w:val="005B08FE"/>
    <w:rsid w:val="005B0BB1"/>
    <w:rsid w:val="005B1D4C"/>
    <w:rsid w:val="005B42EE"/>
    <w:rsid w:val="005B506F"/>
    <w:rsid w:val="005B574A"/>
    <w:rsid w:val="005C0642"/>
    <w:rsid w:val="005C0E9A"/>
    <w:rsid w:val="005C1A1D"/>
    <w:rsid w:val="005C1DB1"/>
    <w:rsid w:val="005C20E0"/>
    <w:rsid w:val="005C2B06"/>
    <w:rsid w:val="005C3D3D"/>
    <w:rsid w:val="005C6670"/>
    <w:rsid w:val="005C6B80"/>
    <w:rsid w:val="005D117D"/>
    <w:rsid w:val="005D18B9"/>
    <w:rsid w:val="005D2824"/>
    <w:rsid w:val="005D49A0"/>
    <w:rsid w:val="005E2B6B"/>
    <w:rsid w:val="005E3107"/>
    <w:rsid w:val="005E3224"/>
    <w:rsid w:val="005E55B5"/>
    <w:rsid w:val="005E55F3"/>
    <w:rsid w:val="005E560B"/>
    <w:rsid w:val="005E67D2"/>
    <w:rsid w:val="005F063A"/>
    <w:rsid w:val="005F07E5"/>
    <w:rsid w:val="005F5C89"/>
    <w:rsid w:val="005F7933"/>
    <w:rsid w:val="00605B67"/>
    <w:rsid w:val="00607E40"/>
    <w:rsid w:val="00611C74"/>
    <w:rsid w:val="00612CCF"/>
    <w:rsid w:val="00614099"/>
    <w:rsid w:val="00614489"/>
    <w:rsid w:val="00614C34"/>
    <w:rsid w:val="00615CB0"/>
    <w:rsid w:val="006165B8"/>
    <w:rsid w:val="00617D35"/>
    <w:rsid w:val="00617D72"/>
    <w:rsid w:val="00621A21"/>
    <w:rsid w:val="006228DE"/>
    <w:rsid w:val="00624A12"/>
    <w:rsid w:val="006254A8"/>
    <w:rsid w:val="006276AA"/>
    <w:rsid w:val="00630820"/>
    <w:rsid w:val="00630C01"/>
    <w:rsid w:val="00631A2E"/>
    <w:rsid w:val="00632AB8"/>
    <w:rsid w:val="00632ABC"/>
    <w:rsid w:val="00633E71"/>
    <w:rsid w:val="00642C88"/>
    <w:rsid w:val="00643A4E"/>
    <w:rsid w:val="00644526"/>
    <w:rsid w:val="006446B6"/>
    <w:rsid w:val="00644F1B"/>
    <w:rsid w:val="00652D06"/>
    <w:rsid w:val="00654C4E"/>
    <w:rsid w:val="00656234"/>
    <w:rsid w:val="006572D7"/>
    <w:rsid w:val="00662B13"/>
    <w:rsid w:val="00662E4F"/>
    <w:rsid w:val="00664F7D"/>
    <w:rsid w:val="0066635F"/>
    <w:rsid w:val="006663D4"/>
    <w:rsid w:val="0066767A"/>
    <w:rsid w:val="00671355"/>
    <w:rsid w:val="006727D2"/>
    <w:rsid w:val="006728EA"/>
    <w:rsid w:val="00673723"/>
    <w:rsid w:val="00673C6C"/>
    <w:rsid w:val="00673CCB"/>
    <w:rsid w:val="00674B70"/>
    <w:rsid w:val="00674F52"/>
    <w:rsid w:val="00675246"/>
    <w:rsid w:val="00675FC5"/>
    <w:rsid w:val="006768ED"/>
    <w:rsid w:val="00677E44"/>
    <w:rsid w:val="00680635"/>
    <w:rsid w:val="006825FE"/>
    <w:rsid w:val="006842AB"/>
    <w:rsid w:val="0068525B"/>
    <w:rsid w:val="006859A0"/>
    <w:rsid w:val="006861E1"/>
    <w:rsid w:val="00686D45"/>
    <w:rsid w:val="006872B9"/>
    <w:rsid w:val="00690762"/>
    <w:rsid w:val="00690C6A"/>
    <w:rsid w:val="00691D3C"/>
    <w:rsid w:val="006927BE"/>
    <w:rsid w:val="00694A2B"/>
    <w:rsid w:val="00697D55"/>
    <w:rsid w:val="006A021A"/>
    <w:rsid w:val="006A158D"/>
    <w:rsid w:val="006A2A94"/>
    <w:rsid w:val="006A5EE0"/>
    <w:rsid w:val="006A73A6"/>
    <w:rsid w:val="006A7C48"/>
    <w:rsid w:val="006B18F0"/>
    <w:rsid w:val="006B7C3B"/>
    <w:rsid w:val="006C0591"/>
    <w:rsid w:val="006C05EE"/>
    <w:rsid w:val="006C159B"/>
    <w:rsid w:val="006C1C3A"/>
    <w:rsid w:val="006C2565"/>
    <w:rsid w:val="006C369C"/>
    <w:rsid w:val="006C3B5D"/>
    <w:rsid w:val="006C4FF0"/>
    <w:rsid w:val="006C645C"/>
    <w:rsid w:val="006C6ACF"/>
    <w:rsid w:val="006C6F9E"/>
    <w:rsid w:val="006C7FFB"/>
    <w:rsid w:val="006D0FCD"/>
    <w:rsid w:val="006D0FF7"/>
    <w:rsid w:val="006D1607"/>
    <w:rsid w:val="006D2243"/>
    <w:rsid w:val="006D2379"/>
    <w:rsid w:val="006D2F88"/>
    <w:rsid w:val="006D47B5"/>
    <w:rsid w:val="006D5F52"/>
    <w:rsid w:val="006D634E"/>
    <w:rsid w:val="006D795E"/>
    <w:rsid w:val="006E0688"/>
    <w:rsid w:val="006E26E1"/>
    <w:rsid w:val="006E4C64"/>
    <w:rsid w:val="006E52AD"/>
    <w:rsid w:val="006E535B"/>
    <w:rsid w:val="006E5B57"/>
    <w:rsid w:val="006E7FAE"/>
    <w:rsid w:val="006F0C5A"/>
    <w:rsid w:val="006F0F91"/>
    <w:rsid w:val="006F226D"/>
    <w:rsid w:val="006F2448"/>
    <w:rsid w:val="006F32D4"/>
    <w:rsid w:val="006F63A1"/>
    <w:rsid w:val="006F64D0"/>
    <w:rsid w:val="006F7DE8"/>
    <w:rsid w:val="0070012E"/>
    <w:rsid w:val="007007BF"/>
    <w:rsid w:val="00703791"/>
    <w:rsid w:val="00704271"/>
    <w:rsid w:val="00704677"/>
    <w:rsid w:val="00705850"/>
    <w:rsid w:val="00706522"/>
    <w:rsid w:val="007066CD"/>
    <w:rsid w:val="007071AC"/>
    <w:rsid w:val="00710505"/>
    <w:rsid w:val="0071053E"/>
    <w:rsid w:val="00710B35"/>
    <w:rsid w:val="0071193F"/>
    <w:rsid w:val="00712E2A"/>
    <w:rsid w:val="0071456E"/>
    <w:rsid w:val="0071461B"/>
    <w:rsid w:val="00720A51"/>
    <w:rsid w:val="00721592"/>
    <w:rsid w:val="00721BB1"/>
    <w:rsid w:val="0072200C"/>
    <w:rsid w:val="007230C0"/>
    <w:rsid w:val="00723F1B"/>
    <w:rsid w:val="007254B1"/>
    <w:rsid w:val="0072581D"/>
    <w:rsid w:val="00727BAE"/>
    <w:rsid w:val="00730654"/>
    <w:rsid w:val="00731E25"/>
    <w:rsid w:val="00733105"/>
    <w:rsid w:val="00735F7B"/>
    <w:rsid w:val="00740D14"/>
    <w:rsid w:val="007413B6"/>
    <w:rsid w:val="00741B36"/>
    <w:rsid w:val="00741C8A"/>
    <w:rsid w:val="007444AC"/>
    <w:rsid w:val="00744607"/>
    <w:rsid w:val="00745808"/>
    <w:rsid w:val="0075043F"/>
    <w:rsid w:val="007507B5"/>
    <w:rsid w:val="007534E5"/>
    <w:rsid w:val="00754BFA"/>
    <w:rsid w:val="00755B2C"/>
    <w:rsid w:val="00756E3F"/>
    <w:rsid w:val="00757378"/>
    <w:rsid w:val="00757CAF"/>
    <w:rsid w:val="00760AFC"/>
    <w:rsid w:val="007643E0"/>
    <w:rsid w:val="00764CC4"/>
    <w:rsid w:val="00765488"/>
    <w:rsid w:val="00772BBE"/>
    <w:rsid w:val="007731E4"/>
    <w:rsid w:val="00773EB0"/>
    <w:rsid w:val="00775B4E"/>
    <w:rsid w:val="007817DC"/>
    <w:rsid w:val="0078233F"/>
    <w:rsid w:val="00783110"/>
    <w:rsid w:val="007833AF"/>
    <w:rsid w:val="00783B00"/>
    <w:rsid w:val="00784AC0"/>
    <w:rsid w:val="007853A0"/>
    <w:rsid w:val="007872B7"/>
    <w:rsid w:val="007911FE"/>
    <w:rsid w:val="00791B3E"/>
    <w:rsid w:val="007933D7"/>
    <w:rsid w:val="007957AC"/>
    <w:rsid w:val="0079664F"/>
    <w:rsid w:val="00796B61"/>
    <w:rsid w:val="00797B9F"/>
    <w:rsid w:val="007A0E64"/>
    <w:rsid w:val="007A325C"/>
    <w:rsid w:val="007A3BF4"/>
    <w:rsid w:val="007A3EB3"/>
    <w:rsid w:val="007A55F1"/>
    <w:rsid w:val="007A71C7"/>
    <w:rsid w:val="007B0F25"/>
    <w:rsid w:val="007B1F9E"/>
    <w:rsid w:val="007B2691"/>
    <w:rsid w:val="007B44EA"/>
    <w:rsid w:val="007B6DB9"/>
    <w:rsid w:val="007B7C1D"/>
    <w:rsid w:val="007C38D7"/>
    <w:rsid w:val="007C57F4"/>
    <w:rsid w:val="007C5D5B"/>
    <w:rsid w:val="007D07F9"/>
    <w:rsid w:val="007D2A15"/>
    <w:rsid w:val="007D2B1D"/>
    <w:rsid w:val="007D4A68"/>
    <w:rsid w:val="007E0DB9"/>
    <w:rsid w:val="007E1598"/>
    <w:rsid w:val="007E1A11"/>
    <w:rsid w:val="007E1D8A"/>
    <w:rsid w:val="007E2004"/>
    <w:rsid w:val="007E2D5A"/>
    <w:rsid w:val="007E327A"/>
    <w:rsid w:val="007E69F6"/>
    <w:rsid w:val="007F2C25"/>
    <w:rsid w:val="007F3B4E"/>
    <w:rsid w:val="007F462E"/>
    <w:rsid w:val="007F4C13"/>
    <w:rsid w:val="007F6CAD"/>
    <w:rsid w:val="007F7E1D"/>
    <w:rsid w:val="00801869"/>
    <w:rsid w:val="00801926"/>
    <w:rsid w:val="008029A3"/>
    <w:rsid w:val="00802AA6"/>
    <w:rsid w:val="00802D9E"/>
    <w:rsid w:val="008058B0"/>
    <w:rsid w:val="00810D20"/>
    <w:rsid w:val="00811149"/>
    <w:rsid w:val="00813EC1"/>
    <w:rsid w:val="00814079"/>
    <w:rsid w:val="00814827"/>
    <w:rsid w:val="00815F13"/>
    <w:rsid w:val="008164D7"/>
    <w:rsid w:val="00820609"/>
    <w:rsid w:val="00820ABD"/>
    <w:rsid w:val="00821959"/>
    <w:rsid w:val="0082250B"/>
    <w:rsid w:val="00822C12"/>
    <w:rsid w:val="0082326A"/>
    <w:rsid w:val="00824FF0"/>
    <w:rsid w:val="00825A7B"/>
    <w:rsid w:val="008305A4"/>
    <w:rsid w:val="0083132E"/>
    <w:rsid w:val="008325EB"/>
    <w:rsid w:val="0083386A"/>
    <w:rsid w:val="008370BC"/>
    <w:rsid w:val="008405A8"/>
    <w:rsid w:val="00841BB4"/>
    <w:rsid w:val="0084348C"/>
    <w:rsid w:val="0084416C"/>
    <w:rsid w:val="0084532D"/>
    <w:rsid w:val="0084755F"/>
    <w:rsid w:val="00847E87"/>
    <w:rsid w:val="0085267A"/>
    <w:rsid w:val="0085575E"/>
    <w:rsid w:val="00857957"/>
    <w:rsid w:val="0086015A"/>
    <w:rsid w:val="00860BE2"/>
    <w:rsid w:val="008624F7"/>
    <w:rsid w:val="00867B68"/>
    <w:rsid w:val="008711B7"/>
    <w:rsid w:val="008711DE"/>
    <w:rsid w:val="00871BD9"/>
    <w:rsid w:val="00871FDA"/>
    <w:rsid w:val="008743DE"/>
    <w:rsid w:val="0087561C"/>
    <w:rsid w:val="00876B24"/>
    <w:rsid w:val="00877E06"/>
    <w:rsid w:val="008836FF"/>
    <w:rsid w:val="00884F4B"/>
    <w:rsid w:val="0088533B"/>
    <w:rsid w:val="00887200"/>
    <w:rsid w:val="00890B78"/>
    <w:rsid w:val="00890B99"/>
    <w:rsid w:val="00890FB8"/>
    <w:rsid w:val="008911EC"/>
    <w:rsid w:val="00891387"/>
    <w:rsid w:val="0089196E"/>
    <w:rsid w:val="0089198D"/>
    <w:rsid w:val="008A106E"/>
    <w:rsid w:val="008A4602"/>
    <w:rsid w:val="008A5ABC"/>
    <w:rsid w:val="008A5D35"/>
    <w:rsid w:val="008A614F"/>
    <w:rsid w:val="008A71B9"/>
    <w:rsid w:val="008A79E7"/>
    <w:rsid w:val="008A7C6C"/>
    <w:rsid w:val="008A7F86"/>
    <w:rsid w:val="008B1231"/>
    <w:rsid w:val="008B13D7"/>
    <w:rsid w:val="008B1AB9"/>
    <w:rsid w:val="008B7726"/>
    <w:rsid w:val="008C0386"/>
    <w:rsid w:val="008C060F"/>
    <w:rsid w:val="008C41D6"/>
    <w:rsid w:val="008C429A"/>
    <w:rsid w:val="008C54C2"/>
    <w:rsid w:val="008D0982"/>
    <w:rsid w:val="008D16DD"/>
    <w:rsid w:val="008D2CA6"/>
    <w:rsid w:val="008D300D"/>
    <w:rsid w:val="008D4D3F"/>
    <w:rsid w:val="008D58F5"/>
    <w:rsid w:val="008D5DB0"/>
    <w:rsid w:val="008E1010"/>
    <w:rsid w:val="008E2ED7"/>
    <w:rsid w:val="008E5302"/>
    <w:rsid w:val="008E5C70"/>
    <w:rsid w:val="008E601A"/>
    <w:rsid w:val="008E68BC"/>
    <w:rsid w:val="008E6BEB"/>
    <w:rsid w:val="008F0FE9"/>
    <w:rsid w:val="008F11F5"/>
    <w:rsid w:val="008F1EB4"/>
    <w:rsid w:val="008F40DC"/>
    <w:rsid w:val="009007F8"/>
    <w:rsid w:val="00900D93"/>
    <w:rsid w:val="00903F51"/>
    <w:rsid w:val="00903F7D"/>
    <w:rsid w:val="009040C5"/>
    <w:rsid w:val="009043B6"/>
    <w:rsid w:val="0090556E"/>
    <w:rsid w:val="00905B9D"/>
    <w:rsid w:val="00906034"/>
    <w:rsid w:val="009074CE"/>
    <w:rsid w:val="0091016B"/>
    <w:rsid w:val="00910DBD"/>
    <w:rsid w:val="009116DD"/>
    <w:rsid w:val="0091264B"/>
    <w:rsid w:val="00913F4F"/>
    <w:rsid w:val="00914DA1"/>
    <w:rsid w:val="00916075"/>
    <w:rsid w:val="00916C44"/>
    <w:rsid w:val="00917756"/>
    <w:rsid w:val="00917BB1"/>
    <w:rsid w:val="00920848"/>
    <w:rsid w:val="009227C7"/>
    <w:rsid w:val="00922855"/>
    <w:rsid w:val="00922B00"/>
    <w:rsid w:val="00922C88"/>
    <w:rsid w:val="00924BA0"/>
    <w:rsid w:val="009256B2"/>
    <w:rsid w:val="00925853"/>
    <w:rsid w:val="009266A0"/>
    <w:rsid w:val="009333F0"/>
    <w:rsid w:val="0093396D"/>
    <w:rsid w:val="00934306"/>
    <w:rsid w:val="00935F8F"/>
    <w:rsid w:val="0093722B"/>
    <w:rsid w:val="00937746"/>
    <w:rsid w:val="00940A90"/>
    <w:rsid w:val="00940F26"/>
    <w:rsid w:val="00942616"/>
    <w:rsid w:val="00942E53"/>
    <w:rsid w:val="009432EF"/>
    <w:rsid w:val="009437B0"/>
    <w:rsid w:val="0094382E"/>
    <w:rsid w:val="00943F2F"/>
    <w:rsid w:val="0094442F"/>
    <w:rsid w:val="00945EC0"/>
    <w:rsid w:val="00951A47"/>
    <w:rsid w:val="0095202A"/>
    <w:rsid w:val="009525DE"/>
    <w:rsid w:val="0095325F"/>
    <w:rsid w:val="00953293"/>
    <w:rsid w:val="009548DD"/>
    <w:rsid w:val="00955C08"/>
    <w:rsid w:val="009569A8"/>
    <w:rsid w:val="00956CF5"/>
    <w:rsid w:val="00957FBE"/>
    <w:rsid w:val="009608CE"/>
    <w:rsid w:val="00961FAE"/>
    <w:rsid w:val="009633DE"/>
    <w:rsid w:val="00964EE6"/>
    <w:rsid w:val="00965B86"/>
    <w:rsid w:val="0096637F"/>
    <w:rsid w:val="00971C62"/>
    <w:rsid w:val="00971FB9"/>
    <w:rsid w:val="00972E44"/>
    <w:rsid w:val="00973226"/>
    <w:rsid w:val="009739BF"/>
    <w:rsid w:val="00975304"/>
    <w:rsid w:val="00975C5E"/>
    <w:rsid w:val="00977C76"/>
    <w:rsid w:val="00982CCE"/>
    <w:rsid w:val="0098368E"/>
    <w:rsid w:val="00986FCA"/>
    <w:rsid w:val="00992244"/>
    <w:rsid w:val="00992B8A"/>
    <w:rsid w:val="00993D77"/>
    <w:rsid w:val="0099434E"/>
    <w:rsid w:val="009954E5"/>
    <w:rsid w:val="0099591A"/>
    <w:rsid w:val="0099642B"/>
    <w:rsid w:val="00997417"/>
    <w:rsid w:val="00997DE2"/>
    <w:rsid w:val="009A08EC"/>
    <w:rsid w:val="009A2C01"/>
    <w:rsid w:val="009A3245"/>
    <w:rsid w:val="009A5417"/>
    <w:rsid w:val="009A682F"/>
    <w:rsid w:val="009B4250"/>
    <w:rsid w:val="009B4286"/>
    <w:rsid w:val="009B6CDD"/>
    <w:rsid w:val="009C2451"/>
    <w:rsid w:val="009C3B7F"/>
    <w:rsid w:val="009C4E2E"/>
    <w:rsid w:val="009C5A98"/>
    <w:rsid w:val="009C6961"/>
    <w:rsid w:val="009D0BEC"/>
    <w:rsid w:val="009D1159"/>
    <w:rsid w:val="009D12AB"/>
    <w:rsid w:val="009D2108"/>
    <w:rsid w:val="009D4272"/>
    <w:rsid w:val="009D429B"/>
    <w:rsid w:val="009D531A"/>
    <w:rsid w:val="009D5908"/>
    <w:rsid w:val="009D6356"/>
    <w:rsid w:val="009E1A3F"/>
    <w:rsid w:val="009E236E"/>
    <w:rsid w:val="009E4A5B"/>
    <w:rsid w:val="009E5452"/>
    <w:rsid w:val="009E6231"/>
    <w:rsid w:val="009E699D"/>
    <w:rsid w:val="009E6F14"/>
    <w:rsid w:val="009F1E33"/>
    <w:rsid w:val="009F28E0"/>
    <w:rsid w:val="009F376D"/>
    <w:rsid w:val="009F3E87"/>
    <w:rsid w:val="009F3F38"/>
    <w:rsid w:val="009F4649"/>
    <w:rsid w:val="009F4751"/>
    <w:rsid w:val="009F4D39"/>
    <w:rsid w:val="00A00EC1"/>
    <w:rsid w:val="00A040FB"/>
    <w:rsid w:val="00A0579E"/>
    <w:rsid w:val="00A10113"/>
    <w:rsid w:val="00A11ACF"/>
    <w:rsid w:val="00A15165"/>
    <w:rsid w:val="00A156BE"/>
    <w:rsid w:val="00A15981"/>
    <w:rsid w:val="00A17467"/>
    <w:rsid w:val="00A20188"/>
    <w:rsid w:val="00A21FF2"/>
    <w:rsid w:val="00A22D67"/>
    <w:rsid w:val="00A237D0"/>
    <w:rsid w:val="00A23C55"/>
    <w:rsid w:val="00A2469A"/>
    <w:rsid w:val="00A25B31"/>
    <w:rsid w:val="00A272A9"/>
    <w:rsid w:val="00A300F4"/>
    <w:rsid w:val="00A31BF2"/>
    <w:rsid w:val="00A34428"/>
    <w:rsid w:val="00A3458F"/>
    <w:rsid w:val="00A36F28"/>
    <w:rsid w:val="00A42CB5"/>
    <w:rsid w:val="00A45012"/>
    <w:rsid w:val="00A45A0E"/>
    <w:rsid w:val="00A464B6"/>
    <w:rsid w:val="00A46A5D"/>
    <w:rsid w:val="00A47B38"/>
    <w:rsid w:val="00A558A5"/>
    <w:rsid w:val="00A60554"/>
    <w:rsid w:val="00A60E48"/>
    <w:rsid w:val="00A61141"/>
    <w:rsid w:val="00A6123B"/>
    <w:rsid w:val="00A61D5D"/>
    <w:rsid w:val="00A6531B"/>
    <w:rsid w:val="00A6550A"/>
    <w:rsid w:val="00A66072"/>
    <w:rsid w:val="00A70C3E"/>
    <w:rsid w:val="00A71272"/>
    <w:rsid w:val="00A74D51"/>
    <w:rsid w:val="00A75614"/>
    <w:rsid w:val="00A7691F"/>
    <w:rsid w:val="00A7799C"/>
    <w:rsid w:val="00A8046C"/>
    <w:rsid w:val="00A81CAC"/>
    <w:rsid w:val="00A83F12"/>
    <w:rsid w:val="00A860F8"/>
    <w:rsid w:val="00A86D10"/>
    <w:rsid w:val="00A87711"/>
    <w:rsid w:val="00A9118A"/>
    <w:rsid w:val="00A91B9C"/>
    <w:rsid w:val="00A94B7C"/>
    <w:rsid w:val="00A97779"/>
    <w:rsid w:val="00A97936"/>
    <w:rsid w:val="00AA39F8"/>
    <w:rsid w:val="00AA406D"/>
    <w:rsid w:val="00AA62CB"/>
    <w:rsid w:val="00AA6D24"/>
    <w:rsid w:val="00AA6F5A"/>
    <w:rsid w:val="00AB1228"/>
    <w:rsid w:val="00AB22CE"/>
    <w:rsid w:val="00AB24F1"/>
    <w:rsid w:val="00AB3B50"/>
    <w:rsid w:val="00AB4CA6"/>
    <w:rsid w:val="00AB704E"/>
    <w:rsid w:val="00AB77D8"/>
    <w:rsid w:val="00AC00FE"/>
    <w:rsid w:val="00AC0BA4"/>
    <w:rsid w:val="00AC0F97"/>
    <w:rsid w:val="00AC233C"/>
    <w:rsid w:val="00AC2CCE"/>
    <w:rsid w:val="00AC440F"/>
    <w:rsid w:val="00AD162C"/>
    <w:rsid w:val="00AD1B76"/>
    <w:rsid w:val="00AD1ED2"/>
    <w:rsid w:val="00AD416B"/>
    <w:rsid w:val="00AD456B"/>
    <w:rsid w:val="00AD52C9"/>
    <w:rsid w:val="00AD6BD4"/>
    <w:rsid w:val="00AE36C0"/>
    <w:rsid w:val="00AE37A6"/>
    <w:rsid w:val="00AE75B2"/>
    <w:rsid w:val="00AE7FE5"/>
    <w:rsid w:val="00AF13BE"/>
    <w:rsid w:val="00AF4541"/>
    <w:rsid w:val="00AF64E1"/>
    <w:rsid w:val="00AF7C4E"/>
    <w:rsid w:val="00B01720"/>
    <w:rsid w:val="00B020F3"/>
    <w:rsid w:val="00B02171"/>
    <w:rsid w:val="00B0266C"/>
    <w:rsid w:val="00B02E61"/>
    <w:rsid w:val="00B041CF"/>
    <w:rsid w:val="00B04C81"/>
    <w:rsid w:val="00B05369"/>
    <w:rsid w:val="00B05F4B"/>
    <w:rsid w:val="00B05F85"/>
    <w:rsid w:val="00B0711E"/>
    <w:rsid w:val="00B07828"/>
    <w:rsid w:val="00B10EC5"/>
    <w:rsid w:val="00B119FA"/>
    <w:rsid w:val="00B15926"/>
    <w:rsid w:val="00B16290"/>
    <w:rsid w:val="00B168D9"/>
    <w:rsid w:val="00B17632"/>
    <w:rsid w:val="00B17BE9"/>
    <w:rsid w:val="00B22B5D"/>
    <w:rsid w:val="00B23A5B"/>
    <w:rsid w:val="00B2559C"/>
    <w:rsid w:val="00B30A4F"/>
    <w:rsid w:val="00B30E3A"/>
    <w:rsid w:val="00B32E0C"/>
    <w:rsid w:val="00B338CB"/>
    <w:rsid w:val="00B349DA"/>
    <w:rsid w:val="00B355E1"/>
    <w:rsid w:val="00B35C0D"/>
    <w:rsid w:val="00B42A07"/>
    <w:rsid w:val="00B43158"/>
    <w:rsid w:val="00B44372"/>
    <w:rsid w:val="00B4461B"/>
    <w:rsid w:val="00B46CB8"/>
    <w:rsid w:val="00B50089"/>
    <w:rsid w:val="00B5290D"/>
    <w:rsid w:val="00B537C6"/>
    <w:rsid w:val="00B554F8"/>
    <w:rsid w:val="00B56D02"/>
    <w:rsid w:val="00B60E78"/>
    <w:rsid w:val="00B630F4"/>
    <w:rsid w:val="00B635F7"/>
    <w:rsid w:val="00B64BFE"/>
    <w:rsid w:val="00B65B77"/>
    <w:rsid w:val="00B6796C"/>
    <w:rsid w:val="00B711D6"/>
    <w:rsid w:val="00B7180B"/>
    <w:rsid w:val="00B71D14"/>
    <w:rsid w:val="00B75776"/>
    <w:rsid w:val="00B75C62"/>
    <w:rsid w:val="00B80F26"/>
    <w:rsid w:val="00B817D8"/>
    <w:rsid w:val="00B8331B"/>
    <w:rsid w:val="00B83F72"/>
    <w:rsid w:val="00B83F82"/>
    <w:rsid w:val="00B84B98"/>
    <w:rsid w:val="00B84E88"/>
    <w:rsid w:val="00B85548"/>
    <w:rsid w:val="00B85A18"/>
    <w:rsid w:val="00B9166A"/>
    <w:rsid w:val="00B9225C"/>
    <w:rsid w:val="00B92ADE"/>
    <w:rsid w:val="00B94C68"/>
    <w:rsid w:val="00B96E1B"/>
    <w:rsid w:val="00B976EC"/>
    <w:rsid w:val="00BA042B"/>
    <w:rsid w:val="00BA1335"/>
    <w:rsid w:val="00BA174D"/>
    <w:rsid w:val="00BA239B"/>
    <w:rsid w:val="00BA3FCC"/>
    <w:rsid w:val="00BA44BF"/>
    <w:rsid w:val="00BA4735"/>
    <w:rsid w:val="00BA5745"/>
    <w:rsid w:val="00BA60A4"/>
    <w:rsid w:val="00BA6127"/>
    <w:rsid w:val="00BA6B1B"/>
    <w:rsid w:val="00BA6F76"/>
    <w:rsid w:val="00BA7668"/>
    <w:rsid w:val="00BA7B76"/>
    <w:rsid w:val="00BB0398"/>
    <w:rsid w:val="00BB08B9"/>
    <w:rsid w:val="00BB305A"/>
    <w:rsid w:val="00BB3436"/>
    <w:rsid w:val="00BB58D6"/>
    <w:rsid w:val="00BB5BE7"/>
    <w:rsid w:val="00BB6AA9"/>
    <w:rsid w:val="00BB6F01"/>
    <w:rsid w:val="00BB791A"/>
    <w:rsid w:val="00BC05F9"/>
    <w:rsid w:val="00BC0D6F"/>
    <w:rsid w:val="00BC1073"/>
    <w:rsid w:val="00BC418D"/>
    <w:rsid w:val="00BC50BF"/>
    <w:rsid w:val="00BC6FAB"/>
    <w:rsid w:val="00BD0290"/>
    <w:rsid w:val="00BD0673"/>
    <w:rsid w:val="00BD0E49"/>
    <w:rsid w:val="00BD1409"/>
    <w:rsid w:val="00BD34CB"/>
    <w:rsid w:val="00BD448B"/>
    <w:rsid w:val="00BD62DD"/>
    <w:rsid w:val="00BD674C"/>
    <w:rsid w:val="00BD7280"/>
    <w:rsid w:val="00BD72DD"/>
    <w:rsid w:val="00BE0917"/>
    <w:rsid w:val="00BE10BE"/>
    <w:rsid w:val="00BE19DE"/>
    <w:rsid w:val="00BE458E"/>
    <w:rsid w:val="00BE5D22"/>
    <w:rsid w:val="00BE68A2"/>
    <w:rsid w:val="00BE7C90"/>
    <w:rsid w:val="00BF11C7"/>
    <w:rsid w:val="00BF172A"/>
    <w:rsid w:val="00BF2F9B"/>
    <w:rsid w:val="00BF4C0B"/>
    <w:rsid w:val="00BF5D1D"/>
    <w:rsid w:val="00C03180"/>
    <w:rsid w:val="00C04857"/>
    <w:rsid w:val="00C04C12"/>
    <w:rsid w:val="00C10CD4"/>
    <w:rsid w:val="00C12E37"/>
    <w:rsid w:val="00C14999"/>
    <w:rsid w:val="00C14CE9"/>
    <w:rsid w:val="00C1531C"/>
    <w:rsid w:val="00C16566"/>
    <w:rsid w:val="00C175CD"/>
    <w:rsid w:val="00C20578"/>
    <w:rsid w:val="00C228BB"/>
    <w:rsid w:val="00C23260"/>
    <w:rsid w:val="00C238FD"/>
    <w:rsid w:val="00C2520C"/>
    <w:rsid w:val="00C25894"/>
    <w:rsid w:val="00C27FC5"/>
    <w:rsid w:val="00C314E3"/>
    <w:rsid w:val="00C31639"/>
    <w:rsid w:val="00C3399E"/>
    <w:rsid w:val="00C34053"/>
    <w:rsid w:val="00C35170"/>
    <w:rsid w:val="00C35DF5"/>
    <w:rsid w:val="00C3614E"/>
    <w:rsid w:val="00C41C93"/>
    <w:rsid w:val="00C42361"/>
    <w:rsid w:val="00C4264C"/>
    <w:rsid w:val="00C4539D"/>
    <w:rsid w:val="00C470D4"/>
    <w:rsid w:val="00C50C2D"/>
    <w:rsid w:val="00C51B36"/>
    <w:rsid w:val="00C51FD3"/>
    <w:rsid w:val="00C52C43"/>
    <w:rsid w:val="00C53633"/>
    <w:rsid w:val="00C54642"/>
    <w:rsid w:val="00C54650"/>
    <w:rsid w:val="00C556A2"/>
    <w:rsid w:val="00C562F8"/>
    <w:rsid w:val="00C57306"/>
    <w:rsid w:val="00C57FE8"/>
    <w:rsid w:val="00C65860"/>
    <w:rsid w:val="00C661EF"/>
    <w:rsid w:val="00C667D3"/>
    <w:rsid w:val="00C715F0"/>
    <w:rsid w:val="00C728FC"/>
    <w:rsid w:val="00C72D99"/>
    <w:rsid w:val="00C74192"/>
    <w:rsid w:val="00C74242"/>
    <w:rsid w:val="00C74654"/>
    <w:rsid w:val="00C74807"/>
    <w:rsid w:val="00C77D54"/>
    <w:rsid w:val="00C83E23"/>
    <w:rsid w:val="00C849D0"/>
    <w:rsid w:val="00C858C1"/>
    <w:rsid w:val="00C85A5C"/>
    <w:rsid w:val="00C8621C"/>
    <w:rsid w:val="00C862E1"/>
    <w:rsid w:val="00C8662A"/>
    <w:rsid w:val="00C935F1"/>
    <w:rsid w:val="00C9424A"/>
    <w:rsid w:val="00C942FF"/>
    <w:rsid w:val="00C94C93"/>
    <w:rsid w:val="00C9594F"/>
    <w:rsid w:val="00CA034D"/>
    <w:rsid w:val="00CA1A90"/>
    <w:rsid w:val="00CA2167"/>
    <w:rsid w:val="00CA247E"/>
    <w:rsid w:val="00CA6B8A"/>
    <w:rsid w:val="00CA7DAD"/>
    <w:rsid w:val="00CB42D2"/>
    <w:rsid w:val="00CB43DA"/>
    <w:rsid w:val="00CB522B"/>
    <w:rsid w:val="00CB5B10"/>
    <w:rsid w:val="00CB5BE0"/>
    <w:rsid w:val="00CB641C"/>
    <w:rsid w:val="00CC0E6D"/>
    <w:rsid w:val="00CC5FE3"/>
    <w:rsid w:val="00CC63BD"/>
    <w:rsid w:val="00CC6938"/>
    <w:rsid w:val="00CC735A"/>
    <w:rsid w:val="00CC7AC5"/>
    <w:rsid w:val="00CD0BF8"/>
    <w:rsid w:val="00CD24A0"/>
    <w:rsid w:val="00CD2822"/>
    <w:rsid w:val="00CD3735"/>
    <w:rsid w:val="00CD4211"/>
    <w:rsid w:val="00CD6078"/>
    <w:rsid w:val="00CD610E"/>
    <w:rsid w:val="00CE09A9"/>
    <w:rsid w:val="00CE25C2"/>
    <w:rsid w:val="00CE2EDF"/>
    <w:rsid w:val="00CE356B"/>
    <w:rsid w:val="00CE3709"/>
    <w:rsid w:val="00CE3EEB"/>
    <w:rsid w:val="00CE4186"/>
    <w:rsid w:val="00CE428C"/>
    <w:rsid w:val="00CE726E"/>
    <w:rsid w:val="00CE76F6"/>
    <w:rsid w:val="00CF09BB"/>
    <w:rsid w:val="00CF0A7D"/>
    <w:rsid w:val="00CF0D63"/>
    <w:rsid w:val="00CF13DF"/>
    <w:rsid w:val="00CF1854"/>
    <w:rsid w:val="00CF28D2"/>
    <w:rsid w:val="00CF3177"/>
    <w:rsid w:val="00CF33D1"/>
    <w:rsid w:val="00CF34F9"/>
    <w:rsid w:val="00CF3907"/>
    <w:rsid w:val="00CF3CC9"/>
    <w:rsid w:val="00CF6721"/>
    <w:rsid w:val="00D01567"/>
    <w:rsid w:val="00D053C0"/>
    <w:rsid w:val="00D05C31"/>
    <w:rsid w:val="00D10FB1"/>
    <w:rsid w:val="00D122BF"/>
    <w:rsid w:val="00D13517"/>
    <w:rsid w:val="00D13C4A"/>
    <w:rsid w:val="00D1429E"/>
    <w:rsid w:val="00D14E3F"/>
    <w:rsid w:val="00D15127"/>
    <w:rsid w:val="00D17FC4"/>
    <w:rsid w:val="00D20044"/>
    <w:rsid w:val="00D200CC"/>
    <w:rsid w:val="00D20F03"/>
    <w:rsid w:val="00D22129"/>
    <w:rsid w:val="00D22882"/>
    <w:rsid w:val="00D2345D"/>
    <w:rsid w:val="00D23514"/>
    <w:rsid w:val="00D27BCB"/>
    <w:rsid w:val="00D30032"/>
    <w:rsid w:val="00D3465D"/>
    <w:rsid w:val="00D3654A"/>
    <w:rsid w:val="00D3654E"/>
    <w:rsid w:val="00D369BF"/>
    <w:rsid w:val="00D36B01"/>
    <w:rsid w:val="00D37F8F"/>
    <w:rsid w:val="00D40DA5"/>
    <w:rsid w:val="00D410D3"/>
    <w:rsid w:val="00D42A22"/>
    <w:rsid w:val="00D43AFC"/>
    <w:rsid w:val="00D44E95"/>
    <w:rsid w:val="00D456E7"/>
    <w:rsid w:val="00D4696C"/>
    <w:rsid w:val="00D472D9"/>
    <w:rsid w:val="00D47FF4"/>
    <w:rsid w:val="00D52CAD"/>
    <w:rsid w:val="00D536E3"/>
    <w:rsid w:val="00D5388D"/>
    <w:rsid w:val="00D544C1"/>
    <w:rsid w:val="00D551DA"/>
    <w:rsid w:val="00D5558C"/>
    <w:rsid w:val="00D57BD0"/>
    <w:rsid w:val="00D57C25"/>
    <w:rsid w:val="00D6178F"/>
    <w:rsid w:val="00D61B53"/>
    <w:rsid w:val="00D61B80"/>
    <w:rsid w:val="00D65014"/>
    <w:rsid w:val="00D66664"/>
    <w:rsid w:val="00D67740"/>
    <w:rsid w:val="00D67830"/>
    <w:rsid w:val="00D67A5E"/>
    <w:rsid w:val="00D7278E"/>
    <w:rsid w:val="00D7382C"/>
    <w:rsid w:val="00D73A52"/>
    <w:rsid w:val="00D74BE6"/>
    <w:rsid w:val="00D74FE4"/>
    <w:rsid w:val="00D753D7"/>
    <w:rsid w:val="00D75767"/>
    <w:rsid w:val="00D76942"/>
    <w:rsid w:val="00D774F9"/>
    <w:rsid w:val="00D808DB"/>
    <w:rsid w:val="00D809B5"/>
    <w:rsid w:val="00D80F5E"/>
    <w:rsid w:val="00D821D8"/>
    <w:rsid w:val="00D859D2"/>
    <w:rsid w:val="00D90A17"/>
    <w:rsid w:val="00D90C9A"/>
    <w:rsid w:val="00D9214E"/>
    <w:rsid w:val="00D9328F"/>
    <w:rsid w:val="00D934F6"/>
    <w:rsid w:val="00D941AF"/>
    <w:rsid w:val="00D94CF8"/>
    <w:rsid w:val="00D953D6"/>
    <w:rsid w:val="00D9551F"/>
    <w:rsid w:val="00D96BA9"/>
    <w:rsid w:val="00D9725D"/>
    <w:rsid w:val="00D9798F"/>
    <w:rsid w:val="00DA119B"/>
    <w:rsid w:val="00DA29C3"/>
    <w:rsid w:val="00DA715D"/>
    <w:rsid w:val="00DB0326"/>
    <w:rsid w:val="00DB2B4C"/>
    <w:rsid w:val="00DB3C60"/>
    <w:rsid w:val="00DB55EB"/>
    <w:rsid w:val="00DB7240"/>
    <w:rsid w:val="00DC1247"/>
    <w:rsid w:val="00DC2801"/>
    <w:rsid w:val="00DC2EC1"/>
    <w:rsid w:val="00DC325C"/>
    <w:rsid w:val="00DC3B1C"/>
    <w:rsid w:val="00DC4684"/>
    <w:rsid w:val="00DC5F64"/>
    <w:rsid w:val="00DD134C"/>
    <w:rsid w:val="00DD2525"/>
    <w:rsid w:val="00DD3FF9"/>
    <w:rsid w:val="00DD4A5E"/>
    <w:rsid w:val="00DD504A"/>
    <w:rsid w:val="00DD52CE"/>
    <w:rsid w:val="00DD580D"/>
    <w:rsid w:val="00DD6564"/>
    <w:rsid w:val="00DD701D"/>
    <w:rsid w:val="00DD76BB"/>
    <w:rsid w:val="00DE26A4"/>
    <w:rsid w:val="00DE3206"/>
    <w:rsid w:val="00DE4D78"/>
    <w:rsid w:val="00DE78CE"/>
    <w:rsid w:val="00DF01B6"/>
    <w:rsid w:val="00DF05D2"/>
    <w:rsid w:val="00DF191A"/>
    <w:rsid w:val="00DF2702"/>
    <w:rsid w:val="00DF3BB8"/>
    <w:rsid w:val="00DF5118"/>
    <w:rsid w:val="00DF6889"/>
    <w:rsid w:val="00DF6D85"/>
    <w:rsid w:val="00E00929"/>
    <w:rsid w:val="00E0221D"/>
    <w:rsid w:val="00E02720"/>
    <w:rsid w:val="00E02920"/>
    <w:rsid w:val="00E034F9"/>
    <w:rsid w:val="00E04F9D"/>
    <w:rsid w:val="00E05E94"/>
    <w:rsid w:val="00E0623C"/>
    <w:rsid w:val="00E0794F"/>
    <w:rsid w:val="00E10760"/>
    <w:rsid w:val="00E11F3F"/>
    <w:rsid w:val="00E1449E"/>
    <w:rsid w:val="00E14C35"/>
    <w:rsid w:val="00E14FC2"/>
    <w:rsid w:val="00E16350"/>
    <w:rsid w:val="00E164A5"/>
    <w:rsid w:val="00E176A8"/>
    <w:rsid w:val="00E205DE"/>
    <w:rsid w:val="00E21BED"/>
    <w:rsid w:val="00E2236B"/>
    <w:rsid w:val="00E2461F"/>
    <w:rsid w:val="00E26544"/>
    <w:rsid w:val="00E2673B"/>
    <w:rsid w:val="00E26DFC"/>
    <w:rsid w:val="00E27A51"/>
    <w:rsid w:val="00E40CB7"/>
    <w:rsid w:val="00E41313"/>
    <w:rsid w:val="00E41F15"/>
    <w:rsid w:val="00E4209F"/>
    <w:rsid w:val="00E42989"/>
    <w:rsid w:val="00E45833"/>
    <w:rsid w:val="00E47936"/>
    <w:rsid w:val="00E5243B"/>
    <w:rsid w:val="00E52D71"/>
    <w:rsid w:val="00E55654"/>
    <w:rsid w:val="00E62420"/>
    <w:rsid w:val="00E64411"/>
    <w:rsid w:val="00E64894"/>
    <w:rsid w:val="00E66B6D"/>
    <w:rsid w:val="00E670A8"/>
    <w:rsid w:val="00E7032B"/>
    <w:rsid w:val="00E70912"/>
    <w:rsid w:val="00E7142C"/>
    <w:rsid w:val="00E71ACF"/>
    <w:rsid w:val="00E721E0"/>
    <w:rsid w:val="00E723C8"/>
    <w:rsid w:val="00E72772"/>
    <w:rsid w:val="00E72EEB"/>
    <w:rsid w:val="00E765F6"/>
    <w:rsid w:val="00E77842"/>
    <w:rsid w:val="00E8121C"/>
    <w:rsid w:val="00E8173F"/>
    <w:rsid w:val="00E828B7"/>
    <w:rsid w:val="00E84EBD"/>
    <w:rsid w:val="00E96151"/>
    <w:rsid w:val="00E961DB"/>
    <w:rsid w:val="00EA013E"/>
    <w:rsid w:val="00EA0D95"/>
    <w:rsid w:val="00EA20F8"/>
    <w:rsid w:val="00EA3675"/>
    <w:rsid w:val="00EA5FE3"/>
    <w:rsid w:val="00EA6598"/>
    <w:rsid w:val="00EA6CAA"/>
    <w:rsid w:val="00EA76BF"/>
    <w:rsid w:val="00EB04D5"/>
    <w:rsid w:val="00EB0B41"/>
    <w:rsid w:val="00EB2F80"/>
    <w:rsid w:val="00EB358B"/>
    <w:rsid w:val="00EB4BAA"/>
    <w:rsid w:val="00EB55AA"/>
    <w:rsid w:val="00EB560D"/>
    <w:rsid w:val="00EB7FB0"/>
    <w:rsid w:val="00EC003F"/>
    <w:rsid w:val="00EC2977"/>
    <w:rsid w:val="00EC3EAD"/>
    <w:rsid w:val="00EC4411"/>
    <w:rsid w:val="00EC7BC2"/>
    <w:rsid w:val="00ED1D77"/>
    <w:rsid w:val="00ED1E2E"/>
    <w:rsid w:val="00ED3DEB"/>
    <w:rsid w:val="00ED437D"/>
    <w:rsid w:val="00ED7778"/>
    <w:rsid w:val="00ED7F83"/>
    <w:rsid w:val="00EE12C1"/>
    <w:rsid w:val="00EE3F46"/>
    <w:rsid w:val="00EE4F89"/>
    <w:rsid w:val="00EE5AB5"/>
    <w:rsid w:val="00EE6BC8"/>
    <w:rsid w:val="00EE6DD9"/>
    <w:rsid w:val="00EE7583"/>
    <w:rsid w:val="00EF0984"/>
    <w:rsid w:val="00EF0BE2"/>
    <w:rsid w:val="00EF1BCD"/>
    <w:rsid w:val="00EF2A88"/>
    <w:rsid w:val="00EF3EFA"/>
    <w:rsid w:val="00EF5A71"/>
    <w:rsid w:val="00EF65BE"/>
    <w:rsid w:val="00EF7AFA"/>
    <w:rsid w:val="00F01116"/>
    <w:rsid w:val="00F012E3"/>
    <w:rsid w:val="00F026A5"/>
    <w:rsid w:val="00F049E5"/>
    <w:rsid w:val="00F057B3"/>
    <w:rsid w:val="00F0777A"/>
    <w:rsid w:val="00F07923"/>
    <w:rsid w:val="00F113AF"/>
    <w:rsid w:val="00F11C35"/>
    <w:rsid w:val="00F120AB"/>
    <w:rsid w:val="00F13E9D"/>
    <w:rsid w:val="00F157C1"/>
    <w:rsid w:val="00F15C96"/>
    <w:rsid w:val="00F1699A"/>
    <w:rsid w:val="00F16F7C"/>
    <w:rsid w:val="00F17D9D"/>
    <w:rsid w:val="00F203B7"/>
    <w:rsid w:val="00F21E52"/>
    <w:rsid w:val="00F2262C"/>
    <w:rsid w:val="00F25302"/>
    <w:rsid w:val="00F309EA"/>
    <w:rsid w:val="00F32B1D"/>
    <w:rsid w:val="00F349B1"/>
    <w:rsid w:val="00F3674E"/>
    <w:rsid w:val="00F368FA"/>
    <w:rsid w:val="00F4158A"/>
    <w:rsid w:val="00F44A03"/>
    <w:rsid w:val="00F454EF"/>
    <w:rsid w:val="00F4622A"/>
    <w:rsid w:val="00F47A2A"/>
    <w:rsid w:val="00F517FD"/>
    <w:rsid w:val="00F52F94"/>
    <w:rsid w:val="00F53525"/>
    <w:rsid w:val="00F53B4B"/>
    <w:rsid w:val="00F541EB"/>
    <w:rsid w:val="00F54AD1"/>
    <w:rsid w:val="00F553CE"/>
    <w:rsid w:val="00F55894"/>
    <w:rsid w:val="00F5627F"/>
    <w:rsid w:val="00F61B12"/>
    <w:rsid w:val="00F62389"/>
    <w:rsid w:val="00F63DC8"/>
    <w:rsid w:val="00F6427D"/>
    <w:rsid w:val="00F64EEF"/>
    <w:rsid w:val="00F67B6B"/>
    <w:rsid w:val="00F71935"/>
    <w:rsid w:val="00F747C4"/>
    <w:rsid w:val="00F74D36"/>
    <w:rsid w:val="00F756EB"/>
    <w:rsid w:val="00F75DE6"/>
    <w:rsid w:val="00F76164"/>
    <w:rsid w:val="00F771BE"/>
    <w:rsid w:val="00F8014D"/>
    <w:rsid w:val="00F849A2"/>
    <w:rsid w:val="00F84D6B"/>
    <w:rsid w:val="00F90296"/>
    <w:rsid w:val="00F91559"/>
    <w:rsid w:val="00F92503"/>
    <w:rsid w:val="00F931A8"/>
    <w:rsid w:val="00F93307"/>
    <w:rsid w:val="00F94E09"/>
    <w:rsid w:val="00FA03DF"/>
    <w:rsid w:val="00FA0889"/>
    <w:rsid w:val="00FA1434"/>
    <w:rsid w:val="00FA1C24"/>
    <w:rsid w:val="00FA35E5"/>
    <w:rsid w:val="00FA4D3E"/>
    <w:rsid w:val="00FA551C"/>
    <w:rsid w:val="00FA5E7F"/>
    <w:rsid w:val="00FA6228"/>
    <w:rsid w:val="00FA77FF"/>
    <w:rsid w:val="00FA7CB8"/>
    <w:rsid w:val="00FB2FA2"/>
    <w:rsid w:val="00FB3B39"/>
    <w:rsid w:val="00FB43B5"/>
    <w:rsid w:val="00FB62C6"/>
    <w:rsid w:val="00FB63DE"/>
    <w:rsid w:val="00FC35AE"/>
    <w:rsid w:val="00FC39EF"/>
    <w:rsid w:val="00FC506F"/>
    <w:rsid w:val="00FC52FF"/>
    <w:rsid w:val="00FC6C2E"/>
    <w:rsid w:val="00FC7536"/>
    <w:rsid w:val="00FC7699"/>
    <w:rsid w:val="00FD190D"/>
    <w:rsid w:val="00FD1DAB"/>
    <w:rsid w:val="00FD301C"/>
    <w:rsid w:val="00FD417A"/>
    <w:rsid w:val="00FD43E7"/>
    <w:rsid w:val="00FD5F30"/>
    <w:rsid w:val="00FD6712"/>
    <w:rsid w:val="00FD672D"/>
    <w:rsid w:val="00FD6A65"/>
    <w:rsid w:val="00FE06CE"/>
    <w:rsid w:val="00FE1B64"/>
    <w:rsid w:val="00FE1EB9"/>
    <w:rsid w:val="00FE709C"/>
    <w:rsid w:val="00FE75F2"/>
    <w:rsid w:val="00FE777E"/>
    <w:rsid w:val="00FF00DF"/>
    <w:rsid w:val="00FF2540"/>
    <w:rsid w:val="00FF26A3"/>
    <w:rsid w:val="00FF3C70"/>
    <w:rsid w:val="00FF5076"/>
    <w:rsid w:val="00FF5253"/>
    <w:rsid w:val="00FF5450"/>
    <w:rsid w:val="00FF68A9"/>
    <w:rsid w:val="00FF6F9B"/>
    <w:rsid w:val="00FF735F"/>
    <w:rsid w:val="00FF76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41DEE"/>
  <w15:docId w15:val="{B234D04E-E1A9-4B5D-A4D4-E2F788DC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2">
    <w:name w:val="heading 2"/>
    <w:basedOn w:val="a"/>
    <w:link w:val="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3">
    <w:name w:val="heading 3"/>
    <w:basedOn w:val="a"/>
    <w:next w:val="a"/>
    <w:link w:val="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4">
    <w:name w:val="heading 4"/>
    <w:basedOn w:val="a"/>
    <w:next w:val="a"/>
    <w:link w:val="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5">
    <w:name w:val="heading 5"/>
    <w:basedOn w:val="a"/>
    <w:next w:val="a"/>
    <w:link w:val="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6">
    <w:name w:val="heading 6"/>
    <w:basedOn w:val="a"/>
    <w:next w:val="a"/>
    <w:link w:val="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7">
    <w:name w:val="heading 7"/>
    <w:basedOn w:val="a"/>
    <w:next w:val="a"/>
    <w:link w:val="7Char"/>
    <w:uiPriority w:val="9"/>
    <w:unhideWhenUsed/>
    <w:qFormat/>
    <w:rsid w:val="00F120AB"/>
    <w:pPr>
      <w:keepNext/>
      <w:spacing w:after="0" w:line="240" w:lineRule="auto"/>
      <w:jc w:val="center"/>
      <w:outlineLvl w:val="6"/>
    </w:pPr>
    <w:rPr>
      <w:rFonts w:cs="PT Bold Heading"/>
      <w:sz w:val="28"/>
      <w:szCs w:val="28"/>
      <w:lang w:bidi="ar-EG"/>
    </w:rPr>
  </w:style>
  <w:style w:type="paragraph" w:styleId="8">
    <w:name w:val="heading 8"/>
    <w:basedOn w:val="a"/>
    <w:next w:val="a"/>
    <w:link w:val="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9">
    <w:name w:val="heading 9"/>
    <w:basedOn w:val="a"/>
    <w:next w:val="a"/>
    <w:link w:val="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96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List Paragraph1"/>
    <w:basedOn w:val="a"/>
    <w:link w:val="Char"/>
    <w:uiPriority w:val="34"/>
    <w:qFormat/>
    <w:rsid w:val="008D58F5"/>
    <w:pPr>
      <w:ind w:left="720"/>
      <w:contextualSpacing/>
    </w:pPr>
  </w:style>
  <w:style w:type="paragraph" w:styleId="a5">
    <w:name w:val="Normal (Web)"/>
    <w:basedOn w:val="a"/>
    <w:link w:val="Char0"/>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العنوان 1 Char"/>
    <w:basedOn w:val="a0"/>
    <w:link w:val="1"/>
    <w:uiPriority w:val="9"/>
    <w:rsid w:val="000D0259"/>
    <w:rPr>
      <w:rFonts w:ascii="Georgia" w:eastAsia="Georgia" w:hAnsi="Georgia" w:cs="Georgia"/>
      <w:b/>
      <w:bCs/>
      <w:sz w:val="28"/>
      <w:szCs w:val="28"/>
      <w:lang w:bidi="en-US"/>
    </w:rPr>
  </w:style>
  <w:style w:type="character" w:customStyle="1" w:styleId="2Char">
    <w:name w:val="عنوان 2 Char"/>
    <w:basedOn w:val="a0"/>
    <w:link w:val="2"/>
    <w:uiPriority w:val="9"/>
    <w:rsid w:val="000D0259"/>
    <w:rPr>
      <w:rFonts w:ascii="Georgia" w:eastAsia="Georgia" w:hAnsi="Georgia" w:cs="Georgia"/>
      <w:b/>
      <w:bCs/>
      <w:sz w:val="24"/>
      <w:szCs w:val="24"/>
      <w:lang w:bidi="en-US"/>
    </w:rPr>
  </w:style>
  <w:style w:type="character" w:customStyle="1" w:styleId="3Char">
    <w:name w:val="عنوان 3 Char"/>
    <w:basedOn w:val="a0"/>
    <w:link w:val="3"/>
    <w:uiPriority w:val="9"/>
    <w:rsid w:val="000D0259"/>
    <w:rPr>
      <w:rFonts w:ascii="Calibri Light" w:eastAsia="Times New Roman" w:hAnsi="Calibri Light" w:cs="Times New Roman"/>
      <w:color w:val="1F4D78"/>
      <w:sz w:val="24"/>
      <w:szCs w:val="24"/>
      <w:lang w:bidi="en-US"/>
    </w:rPr>
  </w:style>
  <w:style w:type="character" w:customStyle="1" w:styleId="4Char">
    <w:name w:val="عنوان 4 Char"/>
    <w:basedOn w:val="a0"/>
    <w:link w:val="4"/>
    <w:uiPriority w:val="9"/>
    <w:rsid w:val="000D0259"/>
    <w:rPr>
      <w:rFonts w:asciiTheme="majorHAnsi" w:eastAsiaTheme="majorEastAsia" w:hAnsiTheme="majorHAnsi" w:cstheme="majorBidi"/>
      <w:i/>
      <w:iCs/>
      <w:color w:val="2E74B5" w:themeColor="accent1" w:themeShade="BF"/>
      <w:lang w:bidi="en-US"/>
    </w:rPr>
  </w:style>
  <w:style w:type="paragraph" w:styleId="a6">
    <w:name w:val="Body Text"/>
    <w:basedOn w:val="a"/>
    <w:link w:val="Char1"/>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Char1">
    <w:name w:val="نص أساسي Char"/>
    <w:basedOn w:val="a0"/>
    <w:link w:val="a6"/>
    <w:uiPriority w:val="1"/>
    <w:rsid w:val="000D0259"/>
    <w:rPr>
      <w:rFonts w:ascii="Georgia" w:eastAsia="Georgia" w:hAnsi="Georgia" w:cs="Georgia"/>
      <w:sz w:val="24"/>
      <w:szCs w:val="24"/>
      <w:lang w:bidi="en-US"/>
    </w:rPr>
  </w:style>
  <w:style w:type="paragraph" w:styleId="a7">
    <w:name w:val="header"/>
    <w:basedOn w:val="a"/>
    <w:link w:val="Char2"/>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Char2">
    <w:name w:val="رأس الصفحة Char"/>
    <w:basedOn w:val="a0"/>
    <w:link w:val="a7"/>
    <w:uiPriority w:val="99"/>
    <w:qFormat/>
    <w:rsid w:val="000D0259"/>
    <w:rPr>
      <w:rFonts w:ascii="Georgia" w:eastAsia="Georgia" w:hAnsi="Georgia" w:cs="Georgia"/>
      <w:lang w:bidi="en-US"/>
    </w:rPr>
  </w:style>
  <w:style w:type="paragraph" w:styleId="a8">
    <w:name w:val="footer"/>
    <w:basedOn w:val="a"/>
    <w:link w:val="Char3"/>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Char3">
    <w:name w:val="تذييل الصفحة Char"/>
    <w:basedOn w:val="a0"/>
    <w:link w:val="a8"/>
    <w:uiPriority w:val="99"/>
    <w:rsid w:val="000D0259"/>
    <w:rPr>
      <w:rFonts w:ascii="Georgia" w:eastAsia="Georgia" w:hAnsi="Georgia" w:cs="Georgia"/>
      <w:lang w:bidi="en-US"/>
    </w:rPr>
  </w:style>
  <w:style w:type="paragraph" w:styleId="a9">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a"/>
    <w:link w:val="Char4"/>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Char4">
    <w:name w:val="نص حاشية سفلية Char"/>
    <w:aliases w:val=" Char Char Char Char Char Char, Char Char Char Char Char1,Char Char Char Char Char Char,Char Char Char Char Char1,نص حاشية سفلية Char Char Char Char Char Char,نص حاشية سفلية Char Char Char Char Char Char Char Char,Char Char Char"/>
    <w:basedOn w:val="a0"/>
    <w:link w:val="a9"/>
    <w:uiPriority w:val="99"/>
    <w:rsid w:val="000D0259"/>
    <w:rPr>
      <w:rFonts w:ascii="Georgia" w:eastAsia="Georgia" w:hAnsi="Georgia" w:cs="Georgia"/>
      <w:sz w:val="20"/>
      <w:szCs w:val="20"/>
      <w:lang w:bidi="en-US"/>
    </w:rPr>
  </w:style>
  <w:style w:type="character" w:styleId="aa">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a0"/>
    <w:rsid w:val="000D0259"/>
  </w:style>
  <w:style w:type="paragraph" w:customStyle="1" w:styleId="TableParagraph">
    <w:name w:val="Table Paragraph"/>
    <w:basedOn w:val="a"/>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a0"/>
    <w:rsid w:val="000D0259"/>
  </w:style>
  <w:style w:type="character" w:customStyle="1" w:styleId="epub-date">
    <w:name w:val="epub-date"/>
    <w:basedOn w:val="a0"/>
    <w:rsid w:val="000D0259"/>
  </w:style>
  <w:style w:type="character" w:customStyle="1" w:styleId="sr-only">
    <w:name w:val="sr-only"/>
    <w:basedOn w:val="a0"/>
    <w:rsid w:val="000D0259"/>
  </w:style>
  <w:style w:type="character" w:customStyle="1" w:styleId="text">
    <w:name w:val="text"/>
    <w:basedOn w:val="a0"/>
    <w:rsid w:val="000D0259"/>
  </w:style>
  <w:style w:type="character" w:customStyle="1" w:styleId="title-text">
    <w:name w:val="title-text"/>
    <w:basedOn w:val="a0"/>
    <w:rsid w:val="000D0259"/>
  </w:style>
  <w:style w:type="character" w:customStyle="1" w:styleId="Char5">
    <w:name w:val="نص في بالون Char"/>
    <w:link w:val="ab"/>
    <w:uiPriority w:val="99"/>
    <w:semiHidden/>
    <w:rsid w:val="000D0259"/>
    <w:rPr>
      <w:rFonts w:ascii="Tahoma" w:eastAsia="Georgia" w:hAnsi="Tahoma" w:cs="Tahoma"/>
      <w:sz w:val="16"/>
      <w:szCs w:val="16"/>
      <w:lang w:bidi="en-US"/>
    </w:rPr>
  </w:style>
  <w:style w:type="paragraph" w:styleId="ab">
    <w:name w:val="Balloon Text"/>
    <w:basedOn w:val="a"/>
    <w:link w:val="Char5"/>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a0"/>
    <w:uiPriority w:val="99"/>
    <w:semiHidden/>
    <w:rsid w:val="000D0259"/>
    <w:rPr>
      <w:rFonts w:ascii="Segoe UI" w:hAnsi="Segoe UI" w:cs="Segoe UI"/>
      <w:sz w:val="18"/>
      <w:szCs w:val="18"/>
    </w:rPr>
  </w:style>
  <w:style w:type="table" w:styleId="-2">
    <w:name w:val="Light List Accent 2"/>
    <w:basedOn w:val="a1"/>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5">
    <w:name w:val="Light List Accent 5"/>
    <w:basedOn w:val="a1"/>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1">
    <w:name w:val="Light List Accent 1"/>
    <w:basedOn w:val="a1"/>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ac">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a0"/>
    <w:rsid w:val="000D0259"/>
  </w:style>
  <w:style w:type="table" w:styleId="ad">
    <w:name w:val="Light Shading"/>
    <w:basedOn w:val="a1"/>
    <w:uiPriority w:val="60"/>
    <w:rsid w:val="000D0259"/>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a2"/>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ae">
    <w:name w:val="Placeholder Text"/>
    <w:basedOn w:val="a0"/>
    <w:uiPriority w:val="99"/>
    <w:semiHidden/>
    <w:rsid w:val="00C54650"/>
    <w:rPr>
      <w:color w:val="808080"/>
    </w:rPr>
  </w:style>
  <w:style w:type="character" w:customStyle="1" w:styleId="ms-1">
    <w:name w:val="ms-1"/>
    <w:basedOn w:val="a0"/>
    <w:rsid w:val="00C54650"/>
  </w:style>
  <w:style w:type="character" w:customStyle="1" w:styleId="relative">
    <w:name w:val="relative"/>
    <w:basedOn w:val="a0"/>
    <w:rsid w:val="00C54650"/>
  </w:style>
  <w:style w:type="character" w:customStyle="1" w:styleId="max-w-full">
    <w:name w:val="max-w-full"/>
    <w:basedOn w:val="a0"/>
    <w:rsid w:val="00C54650"/>
  </w:style>
  <w:style w:type="character" w:customStyle="1" w:styleId="-me-1">
    <w:name w:val="-me-1"/>
    <w:basedOn w:val="a0"/>
    <w:rsid w:val="00C54650"/>
  </w:style>
  <w:style w:type="character" w:styleId="af">
    <w:name w:val="Emphasis"/>
    <w:basedOn w:val="a0"/>
    <w:uiPriority w:val="20"/>
    <w:qFormat/>
    <w:rsid w:val="00C54650"/>
    <w:rPr>
      <w:i/>
      <w:iCs/>
    </w:rPr>
  </w:style>
  <w:style w:type="character" w:styleId="af0">
    <w:name w:val="page number"/>
    <w:basedOn w:val="a0"/>
    <w:uiPriority w:val="99"/>
    <w:semiHidden/>
    <w:unhideWhenUsed/>
    <w:rsid w:val="00E77842"/>
  </w:style>
  <w:style w:type="paragraph" w:customStyle="1" w:styleId="af1">
    <w:name w:val="الفصل"/>
    <w:basedOn w:val="a"/>
    <w:link w:val="Char6"/>
    <w:qFormat/>
    <w:rsid w:val="00BE68A2"/>
    <w:pPr>
      <w:bidi/>
      <w:spacing w:after="0" w:line="240" w:lineRule="auto"/>
      <w:jc w:val="center"/>
    </w:pPr>
    <w:rPr>
      <w:rFonts w:ascii="Times New Roman" w:hAnsi="Times New Roman" w:cs="PT Bold Heading"/>
      <w:sz w:val="50"/>
      <w:szCs w:val="50"/>
      <w:lang w:bidi="ar-EG"/>
    </w:rPr>
  </w:style>
  <w:style w:type="paragraph" w:customStyle="1" w:styleId="af2">
    <w:name w:val="فقرررة"/>
    <w:basedOn w:val="a"/>
    <w:link w:val="Char7"/>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6">
    <w:name w:val="الفصل Char"/>
    <w:basedOn w:val="a0"/>
    <w:link w:val="af1"/>
    <w:rsid w:val="00BE68A2"/>
    <w:rPr>
      <w:rFonts w:ascii="Times New Roman" w:hAnsi="Times New Roman" w:cs="PT Bold Heading"/>
      <w:sz w:val="50"/>
      <w:szCs w:val="50"/>
      <w:lang w:bidi="ar-EG"/>
    </w:rPr>
  </w:style>
  <w:style w:type="paragraph" w:customStyle="1" w:styleId="af3">
    <w:name w:val="فقررة"/>
    <w:basedOn w:val="af2"/>
    <w:link w:val="Char8"/>
    <w:qFormat/>
    <w:rsid w:val="006A021A"/>
    <w:pPr>
      <w:spacing w:before="120" w:after="120" w:line="240" w:lineRule="auto"/>
    </w:pPr>
  </w:style>
  <w:style w:type="character" w:customStyle="1" w:styleId="Char7">
    <w:name w:val="فقرررة Char"/>
    <w:basedOn w:val="a0"/>
    <w:link w:val="af2"/>
    <w:rsid w:val="00CE25C2"/>
    <w:rPr>
      <w:rFonts w:ascii="Times New Roman" w:hAnsi="Times New Roman" w:cs="Sakkal Majalla"/>
      <w:sz w:val="32"/>
      <w:szCs w:val="32"/>
      <w:shd w:val="clear" w:color="auto" w:fill="FFFFFF" w:themeFill="background1"/>
    </w:rPr>
  </w:style>
  <w:style w:type="character" w:customStyle="1" w:styleId="Char8">
    <w:name w:val="فقررة Char"/>
    <w:basedOn w:val="Char7"/>
    <w:link w:val="af3"/>
    <w:rsid w:val="006A021A"/>
    <w:rPr>
      <w:rFonts w:ascii="Times New Roman" w:hAnsi="Times New Roman" w:cs="Sakkal Majalla"/>
      <w:sz w:val="32"/>
      <w:szCs w:val="32"/>
      <w:shd w:val="clear" w:color="auto" w:fill="FFFFFF" w:themeFill="background1"/>
    </w:rPr>
  </w:style>
  <w:style w:type="paragraph" w:styleId="af4">
    <w:name w:val="Body Text Indent"/>
    <w:basedOn w:val="a"/>
    <w:link w:val="Char9"/>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Char9">
    <w:name w:val="نص أساسي بمسافة بادئة Char"/>
    <w:basedOn w:val="a0"/>
    <w:link w:val="af4"/>
    <w:uiPriority w:val="99"/>
    <w:rsid w:val="009E6F14"/>
    <w:rPr>
      <w:rFonts w:ascii="Times New Roman" w:hAnsi="Times New Roman" w:cs="Simplified Arabic"/>
      <w:sz w:val="28"/>
      <w:szCs w:val="28"/>
      <w:lang w:bidi="ar-EG"/>
    </w:rPr>
  </w:style>
  <w:style w:type="paragraph" w:styleId="20">
    <w:name w:val="Body Text Indent 2"/>
    <w:basedOn w:val="a"/>
    <w:link w:val="2Char0"/>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2Char0">
    <w:name w:val="نص أساسي بمسافة بادئة 2 Char"/>
    <w:basedOn w:val="a0"/>
    <w:link w:val="20"/>
    <w:uiPriority w:val="99"/>
    <w:rsid w:val="006D2379"/>
    <w:rPr>
      <w:rFonts w:ascii="Times New Roman" w:hAnsi="Times New Roman" w:cs="AL-Mateen"/>
      <w:sz w:val="30"/>
      <w:szCs w:val="30"/>
      <w:lang w:bidi="ar-KW"/>
    </w:rPr>
  </w:style>
  <w:style w:type="paragraph" w:styleId="21">
    <w:name w:val="Body Text 2"/>
    <w:basedOn w:val="a"/>
    <w:link w:val="2Char1"/>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2Char1">
    <w:name w:val="نص أساسي 2 Char"/>
    <w:basedOn w:val="a0"/>
    <w:link w:val="21"/>
    <w:uiPriority w:val="99"/>
    <w:rsid w:val="00ED7778"/>
    <w:rPr>
      <w:rFonts w:ascii="Times New Roman" w:hAnsi="Times New Roman" w:cs="PT Bold Heading"/>
      <w:sz w:val="28"/>
      <w:szCs w:val="28"/>
      <w:lang w:bidi="ar-EG"/>
    </w:rPr>
  </w:style>
  <w:style w:type="character" w:customStyle="1" w:styleId="5Char">
    <w:name w:val="عنوان 5 Char"/>
    <w:basedOn w:val="a0"/>
    <w:link w:val="5"/>
    <w:uiPriority w:val="9"/>
    <w:rsid w:val="00ED7778"/>
    <w:rPr>
      <w:rFonts w:ascii="Times New Roman" w:hAnsi="Times New Roman" w:cs="Simplified Arabic"/>
      <w:sz w:val="28"/>
      <w:szCs w:val="28"/>
      <w:lang w:bidi="ar-EG"/>
    </w:rPr>
  </w:style>
  <w:style w:type="character" w:customStyle="1" w:styleId="6Char">
    <w:name w:val="عنوان 6 Char"/>
    <w:basedOn w:val="a0"/>
    <w:link w:val="6"/>
    <w:uiPriority w:val="9"/>
    <w:rsid w:val="00802D9E"/>
    <w:rPr>
      <w:rFonts w:ascii="Times New Roman" w:hAnsi="Times New Roman" w:cs="Simplified Arabic"/>
      <w:b/>
      <w:bCs/>
      <w:sz w:val="28"/>
      <w:szCs w:val="28"/>
      <w:lang w:bidi="ar-EG"/>
    </w:rPr>
  </w:style>
  <w:style w:type="character" w:customStyle="1" w:styleId="7Char">
    <w:name w:val="عنوان 7 Char"/>
    <w:basedOn w:val="a0"/>
    <w:link w:val="7"/>
    <w:uiPriority w:val="9"/>
    <w:rsid w:val="00F120AB"/>
    <w:rPr>
      <w:rFonts w:cs="PT Bold Heading"/>
      <w:sz w:val="28"/>
      <w:szCs w:val="28"/>
      <w:lang w:bidi="ar-EG"/>
    </w:rPr>
  </w:style>
  <w:style w:type="character" w:customStyle="1" w:styleId="8Char">
    <w:name w:val="عنوان 8 Char"/>
    <w:basedOn w:val="a0"/>
    <w:link w:val="8"/>
    <w:uiPriority w:val="9"/>
    <w:rsid w:val="00D753D7"/>
    <w:rPr>
      <w:rFonts w:ascii="Times New Roman" w:hAnsi="Times New Roman" w:cs="Sultan Medium"/>
      <w:sz w:val="32"/>
      <w:szCs w:val="32"/>
      <w:u w:val="thick"/>
      <w:lang w:bidi="ar-EG"/>
    </w:rPr>
  </w:style>
  <w:style w:type="character" w:customStyle="1" w:styleId="9Char">
    <w:name w:val="عنوان 9 Char"/>
    <w:basedOn w:val="a0"/>
    <w:link w:val="9"/>
    <w:uiPriority w:val="9"/>
    <w:rsid w:val="00FC7536"/>
    <w:rPr>
      <w:rFonts w:ascii="Elephant" w:hAnsi="Elephant" w:cs="Simplified Arabic"/>
      <w:sz w:val="30"/>
      <w:szCs w:val="30"/>
      <w:lang w:bidi="ar-EG"/>
    </w:rPr>
  </w:style>
  <w:style w:type="character" w:customStyle="1" w:styleId="Char0">
    <w:name w:val="عادي (ويب) Char"/>
    <w:basedOn w:val="a0"/>
    <w:link w:val="a5"/>
    <w:uiPriority w:val="99"/>
    <w:rsid w:val="00997417"/>
    <w:rPr>
      <w:rFonts w:ascii="Times New Roman" w:eastAsia="Times New Roman" w:hAnsi="Times New Roman" w:cs="Times New Roman"/>
      <w:sz w:val="24"/>
      <w:szCs w:val="24"/>
    </w:rPr>
  </w:style>
  <w:style w:type="character" w:customStyle="1" w:styleId="Char">
    <w:name w:val="سرد الفقرات Char"/>
    <w:aliases w:val="List Paragraph1 Char"/>
    <w:link w:val="a4"/>
    <w:uiPriority w:val="34"/>
    <w:locked/>
    <w:rsid w:val="005C3D3D"/>
  </w:style>
  <w:style w:type="table" w:customStyle="1" w:styleId="TableGrid1">
    <w:name w:val="Table Grid1"/>
    <w:basedOn w:val="a1"/>
    <w:next w:val="a3"/>
    <w:uiPriority w:val="59"/>
    <w:rsid w:val="0020222D"/>
    <w:pPr>
      <w:spacing w:after="0" w:line="240" w:lineRule="auto"/>
    </w:pPr>
    <w:rPr>
      <w:rFonts w:ascii="Calibri" w:eastAsia="Times New Roman"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a"/>
    <w:rsid w:val="002C0F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a"/>
    <w:rsid w:val="00A558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
    <w:name w:val="نمط2"/>
    <w:basedOn w:val="a"/>
    <w:link w:val="2Char2"/>
    <w:rsid w:val="00F64EEF"/>
    <w:pPr>
      <w:widowControl w:val="0"/>
      <w:bidi/>
      <w:spacing w:after="0" w:line="240" w:lineRule="auto"/>
      <w:jc w:val="lowKashida"/>
    </w:pPr>
    <w:rPr>
      <w:rFonts w:ascii="Times New Roman" w:eastAsia="Times New Roman" w:hAnsi="Times New Roman" w:cs="SKR HEAD1"/>
      <w:sz w:val="32"/>
      <w:szCs w:val="32"/>
      <w:lang w:bidi="ar-EG"/>
    </w:rPr>
  </w:style>
  <w:style w:type="character" w:customStyle="1" w:styleId="2Char2">
    <w:name w:val="نمط2 Char"/>
    <w:link w:val="22"/>
    <w:rsid w:val="00F64EEF"/>
    <w:rPr>
      <w:rFonts w:ascii="Times New Roman" w:eastAsia="Times New Roman" w:hAnsi="Times New Roman" w:cs="SKR HEAD1"/>
      <w:sz w:val="32"/>
      <w:szCs w:val="32"/>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1023">
      <w:bodyDiv w:val="1"/>
      <w:marLeft w:val="0"/>
      <w:marRight w:val="0"/>
      <w:marTop w:val="0"/>
      <w:marBottom w:val="0"/>
      <w:divBdr>
        <w:top w:val="none" w:sz="0" w:space="0" w:color="auto"/>
        <w:left w:val="none" w:sz="0" w:space="0" w:color="auto"/>
        <w:bottom w:val="none" w:sz="0" w:space="0" w:color="auto"/>
        <w:right w:val="none" w:sz="0" w:space="0" w:color="auto"/>
      </w:divBdr>
    </w:div>
    <w:div w:id="43794616">
      <w:bodyDiv w:val="1"/>
      <w:marLeft w:val="0"/>
      <w:marRight w:val="0"/>
      <w:marTop w:val="0"/>
      <w:marBottom w:val="0"/>
      <w:divBdr>
        <w:top w:val="none" w:sz="0" w:space="0" w:color="auto"/>
        <w:left w:val="none" w:sz="0" w:space="0" w:color="auto"/>
        <w:bottom w:val="none" w:sz="0" w:space="0" w:color="auto"/>
        <w:right w:val="none" w:sz="0" w:space="0" w:color="auto"/>
      </w:divBdr>
      <w:divsChild>
        <w:div w:id="2025205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316703">
      <w:bodyDiv w:val="1"/>
      <w:marLeft w:val="0"/>
      <w:marRight w:val="0"/>
      <w:marTop w:val="0"/>
      <w:marBottom w:val="0"/>
      <w:divBdr>
        <w:top w:val="none" w:sz="0" w:space="0" w:color="auto"/>
        <w:left w:val="none" w:sz="0" w:space="0" w:color="auto"/>
        <w:bottom w:val="none" w:sz="0" w:space="0" w:color="auto"/>
        <w:right w:val="none" w:sz="0" w:space="0" w:color="auto"/>
      </w:divBdr>
    </w:div>
    <w:div w:id="57823913">
      <w:bodyDiv w:val="1"/>
      <w:marLeft w:val="0"/>
      <w:marRight w:val="0"/>
      <w:marTop w:val="0"/>
      <w:marBottom w:val="0"/>
      <w:divBdr>
        <w:top w:val="none" w:sz="0" w:space="0" w:color="auto"/>
        <w:left w:val="none" w:sz="0" w:space="0" w:color="auto"/>
        <w:bottom w:val="none" w:sz="0" w:space="0" w:color="auto"/>
        <w:right w:val="none" w:sz="0" w:space="0" w:color="auto"/>
      </w:divBdr>
    </w:div>
    <w:div w:id="69235616">
      <w:bodyDiv w:val="1"/>
      <w:marLeft w:val="0"/>
      <w:marRight w:val="0"/>
      <w:marTop w:val="0"/>
      <w:marBottom w:val="0"/>
      <w:divBdr>
        <w:top w:val="none" w:sz="0" w:space="0" w:color="auto"/>
        <w:left w:val="none" w:sz="0" w:space="0" w:color="auto"/>
        <w:bottom w:val="none" w:sz="0" w:space="0" w:color="auto"/>
        <w:right w:val="none" w:sz="0" w:space="0" w:color="auto"/>
      </w:divBdr>
    </w:div>
    <w:div w:id="73623496">
      <w:bodyDiv w:val="1"/>
      <w:marLeft w:val="0"/>
      <w:marRight w:val="0"/>
      <w:marTop w:val="0"/>
      <w:marBottom w:val="0"/>
      <w:divBdr>
        <w:top w:val="none" w:sz="0" w:space="0" w:color="auto"/>
        <w:left w:val="none" w:sz="0" w:space="0" w:color="auto"/>
        <w:bottom w:val="none" w:sz="0" w:space="0" w:color="auto"/>
        <w:right w:val="none" w:sz="0" w:space="0" w:color="auto"/>
      </w:divBdr>
    </w:div>
    <w:div w:id="87846913">
      <w:bodyDiv w:val="1"/>
      <w:marLeft w:val="0"/>
      <w:marRight w:val="0"/>
      <w:marTop w:val="0"/>
      <w:marBottom w:val="0"/>
      <w:divBdr>
        <w:top w:val="none" w:sz="0" w:space="0" w:color="auto"/>
        <w:left w:val="none" w:sz="0" w:space="0" w:color="auto"/>
        <w:bottom w:val="none" w:sz="0" w:space="0" w:color="auto"/>
        <w:right w:val="none" w:sz="0" w:space="0" w:color="auto"/>
      </w:divBdr>
    </w:div>
    <w:div w:id="93282735">
      <w:bodyDiv w:val="1"/>
      <w:marLeft w:val="0"/>
      <w:marRight w:val="0"/>
      <w:marTop w:val="0"/>
      <w:marBottom w:val="0"/>
      <w:divBdr>
        <w:top w:val="none" w:sz="0" w:space="0" w:color="auto"/>
        <w:left w:val="none" w:sz="0" w:space="0" w:color="auto"/>
        <w:bottom w:val="none" w:sz="0" w:space="0" w:color="auto"/>
        <w:right w:val="none" w:sz="0" w:space="0" w:color="auto"/>
      </w:divBdr>
    </w:div>
    <w:div w:id="94181003">
      <w:bodyDiv w:val="1"/>
      <w:marLeft w:val="0"/>
      <w:marRight w:val="0"/>
      <w:marTop w:val="0"/>
      <w:marBottom w:val="0"/>
      <w:divBdr>
        <w:top w:val="none" w:sz="0" w:space="0" w:color="auto"/>
        <w:left w:val="none" w:sz="0" w:space="0" w:color="auto"/>
        <w:bottom w:val="none" w:sz="0" w:space="0" w:color="auto"/>
        <w:right w:val="none" w:sz="0" w:space="0" w:color="auto"/>
      </w:divBdr>
    </w:div>
    <w:div w:id="102071190">
      <w:bodyDiv w:val="1"/>
      <w:marLeft w:val="0"/>
      <w:marRight w:val="0"/>
      <w:marTop w:val="0"/>
      <w:marBottom w:val="0"/>
      <w:divBdr>
        <w:top w:val="none" w:sz="0" w:space="0" w:color="auto"/>
        <w:left w:val="none" w:sz="0" w:space="0" w:color="auto"/>
        <w:bottom w:val="none" w:sz="0" w:space="0" w:color="auto"/>
        <w:right w:val="none" w:sz="0" w:space="0" w:color="auto"/>
      </w:divBdr>
    </w:div>
    <w:div w:id="122386670">
      <w:bodyDiv w:val="1"/>
      <w:marLeft w:val="0"/>
      <w:marRight w:val="0"/>
      <w:marTop w:val="0"/>
      <w:marBottom w:val="0"/>
      <w:divBdr>
        <w:top w:val="none" w:sz="0" w:space="0" w:color="auto"/>
        <w:left w:val="none" w:sz="0" w:space="0" w:color="auto"/>
        <w:bottom w:val="none" w:sz="0" w:space="0" w:color="auto"/>
        <w:right w:val="none" w:sz="0" w:space="0" w:color="auto"/>
      </w:divBdr>
    </w:div>
    <w:div w:id="124933418">
      <w:bodyDiv w:val="1"/>
      <w:marLeft w:val="0"/>
      <w:marRight w:val="0"/>
      <w:marTop w:val="0"/>
      <w:marBottom w:val="0"/>
      <w:divBdr>
        <w:top w:val="none" w:sz="0" w:space="0" w:color="auto"/>
        <w:left w:val="none" w:sz="0" w:space="0" w:color="auto"/>
        <w:bottom w:val="none" w:sz="0" w:space="0" w:color="auto"/>
        <w:right w:val="none" w:sz="0" w:space="0" w:color="auto"/>
      </w:divBdr>
    </w:div>
    <w:div w:id="128863055">
      <w:bodyDiv w:val="1"/>
      <w:marLeft w:val="0"/>
      <w:marRight w:val="0"/>
      <w:marTop w:val="0"/>
      <w:marBottom w:val="0"/>
      <w:divBdr>
        <w:top w:val="none" w:sz="0" w:space="0" w:color="auto"/>
        <w:left w:val="none" w:sz="0" w:space="0" w:color="auto"/>
        <w:bottom w:val="none" w:sz="0" w:space="0" w:color="auto"/>
        <w:right w:val="none" w:sz="0" w:space="0" w:color="auto"/>
      </w:divBdr>
    </w:div>
    <w:div w:id="128938963">
      <w:bodyDiv w:val="1"/>
      <w:marLeft w:val="0"/>
      <w:marRight w:val="0"/>
      <w:marTop w:val="0"/>
      <w:marBottom w:val="0"/>
      <w:divBdr>
        <w:top w:val="none" w:sz="0" w:space="0" w:color="auto"/>
        <w:left w:val="none" w:sz="0" w:space="0" w:color="auto"/>
        <w:bottom w:val="none" w:sz="0" w:space="0" w:color="auto"/>
        <w:right w:val="none" w:sz="0" w:space="0" w:color="auto"/>
      </w:divBdr>
    </w:div>
    <w:div w:id="133067330">
      <w:bodyDiv w:val="1"/>
      <w:marLeft w:val="0"/>
      <w:marRight w:val="0"/>
      <w:marTop w:val="0"/>
      <w:marBottom w:val="0"/>
      <w:divBdr>
        <w:top w:val="none" w:sz="0" w:space="0" w:color="auto"/>
        <w:left w:val="none" w:sz="0" w:space="0" w:color="auto"/>
        <w:bottom w:val="none" w:sz="0" w:space="0" w:color="auto"/>
        <w:right w:val="none" w:sz="0" w:space="0" w:color="auto"/>
      </w:divBdr>
    </w:div>
    <w:div w:id="135034282">
      <w:bodyDiv w:val="1"/>
      <w:marLeft w:val="0"/>
      <w:marRight w:val="0"/>
      <w:marTop w:val="0"/>
      <w:marBottom w:val="0"/>
      <w:divBdr>
        <w:top w:val="none" w:sz="0" w:space="0" w:color="auto"/>
        <w:left w:val="none" w:sz="0" w:space="0" w:color="auto"/>
        <w:bottom w:val="none" w:sz="0" w:space="0" w:color="auto"/>
        <w:right w:val="none" w:sz="0" w:space="0" w:color="auto"/>
      </w:divBdr>
      <w:divsChild>
        <w:div w:id="224223886">
          <w:marLeft w:val="0"/>
          <w:marRight w:val="0"/>
          <w:marTop w:val="0"/>
          <w:marBottom w:val="0"/>
          <w:divBdr>
            <w:top w:val="none" w:sz="0" w:space="0" w:color="auto"/>
            <w:left w:val="none" w:sz="0" w:space="0" w:color="auto"/>
            <w:bottom w:val="none" w:sz="0" w:space="0" w:color="auto"/>
            <w:right w:val="none" w:sz="0" w:space="0" w:color="auto"/>
          </w:divBdr>
          <w:divsChild>
            <w:div w:id="1944455859">
              <w:marLeft w:val="0"/>
              <w:marRight w:val="0"/>
              <w:marTop w:val="0"/>
              <w:marBottom w:val="0"/>
              <w:divBdr>
                <w:top w:val="none" w:sz="0" w:space="0" w:color="auto"/>
                <w:left w:val="none" w:sz="0" w:space="0" w:color="auto"/>
                <w:bottom w:val="none" w:sz="0" w:space="0" w:color="auto"/>
                <w:right w:val="none" w:sz="0" w:space="0" w:color="auto"/>
              </w:divBdr>
              <w:divsChild>
                <w:div w:id="1474176819">
                  <w:marLeft w:val="0"/>
                  <w:marRight w:val="0"/>
                  <w:marTop w:val="0"/>
                  <w:marBottom w:val="0"/>
                  <w:divBdr>
                    <w:top w:val="none" w:sz="0" w:space="0" w:color="auto"/>
                    <w:left w:val="none" w:sz="0" w:space="0" w:color="auto"/>
                    <w:bottom w:val="none" w:sz="0" w:space="0" w:color="auto"/>
                    <w:right w:val="none" w:sz="0" w:space="0" w:color="auto"/>
                  </w:divBdr>
                  <w:divsChild>
                    <w:div w:id="1946618509">
                      <w:marLeft w:val="0"/>
                      <w:marRight w:val="0"/>
                      <w:marTop w:val="0"/>
                      <w:marBottom w:val="0"/>
                      <w:divBdr>
                        <w:top w:val="none" w:sz="0" w:space="0" w:color="auto"/>
                        <w:left w:val="none" w:sz="0" w:space="0" w:color="auto"/>
                        <w:bottom w:val="none" w:sz="0" w:space="0" w:color="auto"/>
                        <w:right w:val="none" w:sz="0" w:space="0" w:color="auto"/>
                      </w:divBdr>
                      <w:divsChild>
                        <w:div w:id="1290161811">
                          <w:marLeft w:val="0"/>
                          <w:marRight w:val="0"/>
                          <w:marTop w:val="0"/>
                          <w:marBottom w:val="0"/>
                          <w:divBdr>
                            <w:top w:val="none" w:sz="0" w:space="0" w:color="auto"/>
                            <w:left w:val="none" w:sz="0" w:space="0" w:color="auto"/>
                            <w:bottom w:val="none" w:sz="0" w:space="0" w:color="auto"/>
                            <w:right w:val="none" w:sz="0" w:space="0" w:color="auto"/>
                          </w:divBdr>
                          <w:divsChild>
                            <w:div w:id="1066033397">
                              <w:marLeft w:val="0"/>
                              <w:marRight w:val="0"/>
                              <w:marTop w:val="0"/>
                              <w:marBottom w:val="0"/>
                              <w:divBdr>
                                <w:top w:val="none" w:sz="0" w:space="0" w:color="auto"/>
                                <w:left w:val="none" w:sz="0" w:space="0" w:color="auto"/>
                                <w:bottom w:val="none" w:sz="0" w:space="0" w:color="auto"/>
                                <w:right w:val="none" w:sz="0" w:space="0" w:color="auto"/>
                              </w:divBdr>
                              <w:divsChild>
                                <w:div w:id="291057008">
                                  <w:marLeft w:val="0"/>
                                  <w:marRight w:val="0"/>
                                  <w:marTop w:val="0"/>
                                  <w:marBottom w:val="0"/>
                                  <w:divBdr>
                                    <w:top w:val="none" w:sz="0" w:space="0" w:color="auto"/>
                                    <w:left w:val="none" w:sz="0" w:space="0" w:color="auto"/>
                                    <w:bottom w:val="none" w:sz="0" w:space="0" w:color="auto"/>
                                    <w:right w:val="none" w:sz="0" w:space="0" w:color="auto"/>
                                  </w:divBdr>
                                  <w:divsChild>
                                    <w:div w:id="208416678">
                                      <w:marLeft w:val="0"/>
                                      <w:marRight w:val="0"/>
                                      <w:marTop w:val="0"/>
                                      <w:marBottom w:val="0"/>
                                      <w:divBdr>
                                        <w:top w:val="none" w:sz="0" w:space="0" w:color="auto"/>
                                        <w:left w:val="none" w:sz="0" w:space="0" w:color="auto"/>
                                        <w:bottom w:val="none" w:sz="0" w:space="0" w:color="auto"/>
                                        <w:right w:val="none" w:sz="0" w:space="0" w:color="auto"/>
                                      </w:divBdr>
                                      <w:divsChild>
                                        <w:div w:id="1089423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010351">
      <w:bodyDiv w:val="1"/>
      <w:marLeft w:val="0"/>
      <w:marRight w:val="0"/>
      <w:marTop w:val="0"/>
      <w:marBottom w:val="0"/>
      <w:divBdr>
        <w:top w:val="none" w:sz="0" w:space="0" w:color="auto"/>
        <w:left w:val="none" w:sz="0" w:space="0" w:color="auto"/>
        <w:bottom w:val="none" w:sz="0" w:space="0" w:color="auto"/>
        <w:right w:val="none" w:sz="0" w:space="0" w:color="auto"/>
      </w:divBdr>
    </w:div>
    <w:div w:id="151679889">
      <w:bodyDiv w:val="1"/>
      <w:marLeft w:val="0"/>
      <w:marRight w:val="0"/>
      <w:marTop w:val="0"/>
      <w:marBottom w:val="0"/>
      <w:divBdr>
        <w:top w:val="none" w:sz="0" w:space="0" w:color="auto"/>
        <w:left w:val="none" w:sz="0" w:space="0" w:color="auto"/>
        <w:bottom w:val="none" w:sz="0" w:space="0" w:color="auto"/>
        <w:right w:val="none" w:sz="0" w:space="0" w:color="auto"/>
      </w:divBdr>
    </w:div>
    <w:div w:id="154421504">
      <w:bodyDiv w:val="1"/>
      <w:marLeft w:val="0"/>
      <w:marRight w:val="0"/>
      <w:marTop w:val="0"/>
      <w:marBottom w:val="0"/>
      <w:divBdr>
        <w:top w:val="none" w:sz="0" w:space="0" w:color="auto"/>
        <w:left w:val="none" w:sz="0" w:space="0" w:color="auto"/>
        <w:bottom w:val="none" w:sz="0" w:space="0" w:color="auto"/>
        <w:right w:val="none" w:sz="0" w:space="0" w:color="auto"/>
      </w:divBdr>
      <w:divsChild>
        <w:div w:id="1072892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405587">
      <w:bodyDiv w:val="1"/>
      <w:marLeft w:val="0"/>
      <w:marRight w:val="0"/>
      <w:marTop w:val="0"/>
      <w:marBottom w:val="0"/>
      <w:divBdr>
        <w:top w:val="none" w:sz="0" w:space="0" w:color="auto"/>
        <w:left w:val="none" w:sz="0" w:space="0" w:color="auto"/>
        <w:bottom w:val="none" w:sz="0" w:space="0" w:color="auto"/>
        <w:right w:val="none" w:sz="0" w:space="0" w:color="auto"/>
      </w:divBdr>
    </w:div>
    <w:div w:id="191191077">
      <w:bodyDiv w:val="1"/>
      <w:marLeft w:val="0"/>
      <w:marRight w:val="0"/>
      <w:marTop w:val="0"/>
      <w:marBottom w:val="0"/>
      <w:divBdr>
        <w:top w:val="none" w:sz="0" w:space="0" w:color="auto"/>
        <w:left w:val="none" w:sz="0" w:space="0" w:color="auto"/>
        <w:bottom w:val="none" w:sz="0" w:space="0" w:color="auto"/>
        <w:right w:val="none" w:sz="0" w:space="0" w:color="auto"/>
      </w:divBdr>
    </w:div>
    <w:div w:id="193231227">
      <w:bodyDiv w:val="1"/>
      <w:marLeft w:val="0"/>
      <w:marRight w:val="0"/>
      <w:marTop w:val="0"/>
      <w:marBottom w:val="0"/>
      <w:divBdr>
        <w:top w:val="none" w:sz="0" w:space="0" w:color="auto"/>
        <w:left w:val="none" w:sz="0" w:space="0" w:color="auto"/>
        <w:bottom w:val="none" w:sz="0" w:space="0" w:color="auto"/>
        <w:right w:val="none" w:sz="0" w:space="0" w:color="auto"/>
      </w:divBdr>
    </w:div>
    <w:div w:id="222450380">
      <w:bodyDiv w:val="1"/>
      <w:marLeft w:val="0"/>
      <w:marRight w:val="0"/>
      <w:marTop w:val="0"/>
      <w:marBottom w:val="0"/>
      <w:divBdr>
        <w:top w:val="none" w:sz="0" w:space="0" w:color="auto"/>
        <w:left w:val="none" w:sz="0" w:space="0" w:color="auto"/>
        <w:bottom w:val="none" w:sz="0" w:space="0" w:color="auto"/>
        <w:right w:val="none" w:sz="0" w:space="0" w:color="auto"/>
      </w:divBdr>
    </w:div>
    <w:div w:id="225575816">
      <w:bodyDiv w:val="1"/>
      <w:marLeft w:val="0"/>
      <w:marRight w:val="0"/>
      <w:marTop w:val="0"/>
      <w:marBottom w:val="0"/>
      <w:divBdr>
        <w:top w:val="none" w:sz="0" w:space="0" w:color="auto"/>
        <w:left w:val="none" w:sz="0" w:space="0" w:color="auto"/>
        <w:bottom w:val="none" w:sz="0" w:space="0" w:color="auto"/>
        <w:right w:val="none" w:sz="0" w:space="0" w:color="auto"/>
      </w:divBdr>
    </w:div>
    <w:div w:id="225579384">
      <w:bodyDiv w:val="1"/>
      <w:marLeft w:val="0"/>
      <w:marRight w:val="0"/>
      <w:marTop w:val="0"/>
      <w:marBottom w:val="0"/>
      <w:divBdr>
        <w:top w:val="none" w:sz="0" w:space="0" w:color="auto"/>
        <w:left w:val="none" w:sz="0" w:space="0" w:color="auto"/>
        <w:bottom w:val="none" w:sz="0" w:space="0" w:color="auto"/>
        <w:right w:val="none" w:sz="0" w:space="0" w:color="auto"/>
      </w:divBdr>
    </w:div>
    <w:div w:id="228807795">
      <w:bodyDiv w:val="1"/>
      <w:marLeft w:val="0"/>
      <w:marRight w:val="0"/>
      <w:marTop w:val="0"/>
      <w:marBottom w:val="0"/>
      <w:divBdr>
        <w:top w:val="none" w:sz="0" w:space="0" w:color="auto"/>
        <w:left w:val="none" w:sz="0" w:space="0" w:color="auto"/>
        <w:bottom w:val="none" w:sz="0" w:space="0" w:color="auto"/>
        <w:right w:val="none" w:sz="0" w:space="0" w:color="auto"/>
      </w:divBdr>
    </w:div>
    <w:div w:id="234559003">
      <w:bodyDiv w:val="1"/>
      <w:marLeft w:val="0"/>
      <w:marRight w:val="0"/>
      <w:marTop w:val="0"/>
      <w:marBottom w:val="0"/>
      <w:divBdr>
        <w:top w:val="none" w:sz="0" w:space="0" w:color="auto"/>
        <w:left w:val="none" w:sz="0" w:space="0" w:color="auto"/>
        <w:bottom w:val="none" w:sz="0" w:space="0" w:color="auto"/>
        <w:right w:val="none" w:sz="0" w:space="0" w:color="auto"/>
      </w:divBdr>
      <w:divsChild>
        <w:div w:id="1202402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934105">
      <w:bodyDiv w:val="1"/>
      <w:marLeft w:val="0"/>
      <w:marRight w:val="0"/>
      <w:marTop w:val="0"/>
      <w:marBottom w:val="0"/>
      <w:divBdr>
        <w:top w:val="none" w:sz="0" w:space="0" w:color="auto"/>
        <w:left w:val="none" w:sz="0" w:space="0" w:color="auto"/>
        <w:bottom w:val="none" w:sz="0" w:space="0" w:color="auto"/>
        <w:right w:val="none" w:sz="0" w:space="0" w:color="auto"/>
      </w:divBdr>
    </w:div>
    <w:div w:id="249197179">
      <w:bodyDiv w:val="1"/>
      <w:marLeft w:val="0"/>
      <w:marRight w:val="0"/>
      <w:marTop w:val="0"/>
      <w:marBottom w:val="0"/>
      <w:divBdr>
        <w:top w:val="none" w:sz="0" w:space="0" w:color="auto"/>
        <w:left w:val="none" w:sz="0" w:space="0" w:color="auto"/>
        <w:bottom w:val="none" w:sz="0" w:space="0" w:color="auto"/>
        <w:right w:val="none" w:sz="0" w:space="0" w:color="auto"/>
      </w:divBdr>
      <w:divsChild>
        <w:div w:id="2095973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399435">
      <w:bodyDiv w:val="1"/>
      <w:marLeft w:val="0"/>
      <w:marRight w:val="0"/>
      <w:marTop w:val="0"/>
      <w:marBottom w:val="0"/>
      <w:divBdr>
        <w:top w:val="none" w:sz="0" w:space="0" w:color="auto"/>
        <w:left w:val="none" w:sz="0" w:space="0" w:color="auto"/>
        <w:bottom w:val="none" w:sz="0" w:space="0" w:color="auto"/>
        <w:right w:val="none" w:sz="0" w:space="0" w:color="auto"/>
      </w:divBdr>
      <w:divsChild>
        <w:div w:id="1935552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188197">
      <w:bodyDiv w:val="1"/>
      <w:marLeft w:val="0"/>
      <w:marRight w:val="0"/>
      <w:marTop w:val="0"/>
      <w:marBottom w:val="0"/>
      <w:divBdr>
        <w:top w:val="none" w:sz="0" w:space="0" w:color="auto"/>
        <w:left w:val="none" w:sz="0" w:space="0" w:color="auto"/>
        <w:bottom w:val="none" w:sz="0" w:space="0" w:color="auto"/>
        <w:right w:val="none" w:sz="0" w:space="0" w:color="auto"/>
      </w:divBdr>
    </w:div>
    <w:div w:id="264923061">
      <w:bodyDiv w:val="1"/>
      <w:marLeft w:val="0"/>
      <w:marRight w:val="0"/>
      <w:marTop w:val="0"/>
      <w:marBottom w:val="0"/>
      <w:divBdr>
        <w:top w:val="none" w:sz="0" w:space="0" w:color="auto"/>
        <w:left w:val="none" w:sz="0" w:space="0" w:color="auto"/>
        <w:bottom w:val="none" w:sz="0" w:space="0" w:color="auto"/>
        <w:right w:val="none" w:sz="0" w:space="0" w:color="auto"/>
      </w:divBdr>
    </w:div>
    <w:div w:id="303851965">
      <w:bodyDiv w:val="1"/>
      <w:marLeft w:val="0"/>
      <w:marRight w:val="0"/>
      <w:marTop w:val="0"/>
      <w:marBottom w:val="0"/>
      <w:divBdr>
        <w:top w:val="none" w:sz="0" w:space="0" w:color="auto"/>
        <w:left w:val="none" w:sz="0" w:space="0" w:color="auto"/>
        <w:bottom w:val="none" w:sz="0" w:space="0" w:color="auto"/>
        <w:right w:val="none" w:sz="0" w:space="0" w:color="auto"/>
      </w:divBdr>
    </w:div>
    <w:div w:id="351541141">
      <w:bodyDiv w:val="1"/>
      <w:marLeft w:val="0"/>
      <w:marRight w:val="0"/>
      <w:marTop w:val="0"/>
      <w:marBottom w:val="0"/>
      <w:divBdr>
        <w:top w:val="none" w:sz="0" w:space="0" w:color="auto"/>
        <w:left w:val="none" w:sz="0" w:space="0" w:color="auto"/>
        <w:bottom w:val="none" w:sz="0" w:space="0" w:color="auto"/>
        <w:right w:val="none" w:sz="0" w:space="0" w:color="auto"/>
      </w:divBdr>
    </w:div>
    <w:div w:id="354500949">
      <w:bodyDiv w:val="1"/>
      <w:marLeft w:val="0"/>
      <w:marRight w:val="0"/>
      <w:marTop w:val="0"/>
      <w:marBottom w:val="0"/>
      <w:divBdr>
        <w:top w:val="none" w:sz="0" w:space="0" w:color="auto"/>
        <w:left w:val="none" w:sz="0" w:space="0" w:color="auto"/>
        <w:bottom w:val="none" w:sz="0" w:space="0" w:color="auto"/>
        <w:right w:val="none" w:sz="0" w:space="0" w:color="auto"/>
      </w:divBdr>
    </w:div>
    <w:div w:id="355161033">
      <w:bodyDiv w:val="1"/>
      <w:marLeft w:val="0"/>
      <w:marRight w:val="0"/>
      <w:marTop w:val="0"/>
      <w:marBottom w:val="0"/>
      <w:divBdr>
        <w:top w:val="none" w:sz="0" w:space="0" w:color="auto"/>
        <w:left w:val="none" w:sz="0" w:space="0" w:color="auto"/>
        <w:bottom w:val="none" w:sz="0" w:space="0" w:color="auto"/>
        <w:right w:val="none" w:sz="0" w:space="0" w:color="auto"/>
      </w:divBdr>
    </w:div>
    <w:div w:id="373117675">
      <w:bodyDiv w:val="1"/>
      <w:marLeft w:val="0"/>
      <w:marRight w:val="0"/>
      <w:marTop w:val="0"/>
      <w:marBottom w:val="0"/>
      <w:divBdr>
        <w:top w:val="none" w:sz="0" w:space="0" w:color="auto"/>
        <w:left w:val="none" w:sz="0" w:space="0" w:color="auto"/>
        <w:bottom w:val="none" w:sz="0" w:space="0" w:color="auto"/>
        <w:right w:val="none" w:sz="0" w:space="0" w:color="auto"/>
      </w:divBdr>
    </w:div>
    <w:div w:id="373241456">
      <w:bodyDiv w:val="1"/>
      <w:marLeft w:val="0"/>
      <w:marRight w:val="0"/>
      <w:marTop w:val="0"/>
      <w:marBottom w:val="0"/>
      <w:divBdr>
        <w:top w:val="none" w:sz="0" w:space="0" w:color="auto"/>
        <w:left w:val="none" w:sz="0" w:space="0" w:color="auto"/>
        <w:bottom w:val="none" w:sz="0" w:space="0" w:color="auto"/>
        <w:right w:val="none" w:sz="0" w:space="0" w:color="auto"/>
      </w:divBdr>
    </w:div>
    <w:div w:id="383604914">
      <w:bodyDiv w:val="1"/>
      <w:marLeft w:val="0"/>
      <w:marRight w:val="0"/>
      <w:marTop w:val="0"/>
      <w:marBottom w:val="0"/>
      <w:divBdr>
        <w:top w:val="none" w:sz="0" w:space="0" w:color="auto"/>
        <w:left w:val="none" w:sz="0" w:space="0" w:color="auto"/>
        <w:bottom w:val="none" w:sz="0" w:space="0" w:color="auto"/>
        <w:right w:val="none" w:sz="0" w:space="0" w:color="auto"/>
      </w:divBdr>
    </w:div>
    <w:div w:id="386687932">
      <w:bodyDiv w:val="1"/>
      <w:marLeft w:val="0"/>
      <w:marRight w:val="0"/>
      <w:marTop w:val="0"/>
      <w:marBottom w:val="0"/>
      <w:divBdr>
        <w:top w:val="none" w:sz="0" w:space="0" w:color="auto"/>
        <w:left w:val="none" w:sz="0" w:space="0" w:color="auto"/>
        <w:bottom w:val="none" w:sz="0" w:space="0" w:color="auto"/>
        <w:right w:val="none" w:sz="0" w:space="0" w:color="auto"/>
      </w:divBdr>
      <w:divsChild>
        <w:div w:id="364523544">
          <w:marLeft w:val="0"/>
          <w:marRight w:val="0"/>
          <w:marTop w:val="0"/>
          <w:marBottom w:val="0"/>
          <w:divBdr>
            <w:top w:val="none" w:sz="0" w:space="0" w:color="auto"/>
            <w:left w:val="none" w:sz="0" w:space="0" w:color="auto"/>
            <w:bottom w:val="none" w:sz="0" w:space="0" w:color="auto"/>
            <w:right w:val="none" w:sz="0" w:space="0" w:color="auto"/>
          </w:divBdr>
          <w:divsChild>
            <w:div w:id="635180784">
              <w:marLeft w:val="0"/>
              <w:marRight w:val="0"/>
              <w:marTop w:val="0"/>
              <w:marBottom w:val="0"/>
              <w:divBdr>
                <w:top w:val="none" w:sz="0" w:space="0" w:color="auto"/>
                <w:left w:val="none" w:sz="0" w:space="0" w:color="auto"/>
                <w:bottom w:val="none" w:sz="0" w:space="0" w:color="auto"/>
                <w:right w:val="none" w:sz="0" w:space="0" w:color="auto"/>
              </w:divBdr>
              <w:divsChild>
                <w:div w:id="238445943">
                  <w:marLeft w:val="0"/>
                  <w:marRight w:val="0"/>
                  <w:marTop w:val="0"/>
                  <w:marBottom w:val="0"/>
                  <w:divBdr>
                    <w:top w:val="none" w:sz="0" w:space="0" w:color="auto"/>
                    <w:left w:val="none" w:sz="0" w:space="0" w:color="auto"/>
                    <w:bottom w:val="none" w:sz="0" w:space="0" w:color="auto"/>
                    <w:right w:val="none" w:sz="0" w:space="0" w:color="auto"/>
                  </w:divBdr>
                  <w:divsChild>
                    <w:div w:id="1069616743">
                      <w:marLeft w:val="0"/>
                      <w:marRight w:val="0"/>
                      <w:marTop w:val="0"/>
                      <w:marBottom w:val="0"/>
                      <w:divBdr>
                        <w:top w:val="none" w:sz="0" w:space="0" w:color="auto"/>
                        <w:left w:val="none" w:sz="0" w:space="0" w:color="auto"/>
                        <w:bottom w:val="none" w:sz="0" w:space="0" w:color="auto"/>
                        <w:right w:val="none" w:sz="0" w:space="0" w:color="auto"/>
                      </w:divBdr>
                      <w:divsChild>
                        <w:div w:id="363677549">
                          <w:marLeft w:val="0"/>
                          <w:marRight w:val="0"/>
                          <w:marTop w:val="0"/>
                          <w:marBottom w:val="0"/>
                          <w:divBdr>
                            <w:top w:val="none" w:sz="0" w:space="0" w:color="auto"/>
                            <w:left w:val="none" w:sz="0" w:space="0" w:color="auto"/>
                            <w:bottom w:val="none" w:sz="0" w:space="0" w:color="auto"/>
                            <w:right w:val="none" w:sz="0" w:space="0" w:color="auto"/>
                          </w:divBdr>
                          <w:divsChild>
                            <w:div w:id="14334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897710">
      <w:bodyDiv w:val="1"/>
      <w:marLeft w:val="0"/>
      <w:marRight w:val="0"/>
      <w:marTop w:val="0"/>
      <w:marBottom w:val="0"/>
      <w:divBdr>
        <w:top w:val="none" w:sz="0" w:space="0" w:color="auto"/>
        <w:left w:val="none" w:sz="0" w:space="0" w:color="auto"/>
        <w:bottom w:val="none" w:sz="0" w:space="0" w:color="auto"/>
        <w:right w:val="none" w:sz="0" w:space="0" w:color="auto"/>
      </w:divBdr>
    </w:div>
    <w:div w:id="399449028">
      <w:bodyDiv w:val="1"/>
      <w:marLeft w:val="0"/>
      <w:marRight w:val="0"/>
      <w:marTop w:val="0"/>
      <w:marBottom w:val="0"/>
      <w:divBdr>
        <w:top w:val="none" w:sz="0" w:space="0" w:color="auto"/>
        <w:left w:val="none" w:sz="0" w:space="0" w:color="auto"/>
        <w:bottom w:val="none" w:sz="0" w:space="0" w:color="auto"/>
        <w:right w:val="none" w:sz="0" w:space="0" w:color="auto"/>
      </w:divBdr>
    </w:div>
    <w:div w:id="400838160">
      <w:bodyDiv w:val="1"/>
      <w:marLeft w:val="0"/>
      <w:marRight w:val="0"/>
      <w:marTop w:val="0"/>
      <w:marBottom w:val="0"/>
      <w:divBdr>
        <w:top w:val="none" w:sz="0" w:space="0" w:color="auto"/>
        <w:left w:val="none" w:sz="0" w:space="0" w:color="auto"/>
        <w:bottom w:val="none" w:sz="0" w:space="0" w:color="auto"/>
        <w:right w:val="none" w:sz="0" w:space="0" w:color="auto"/>
      </w:divBdr>
    </w:div>
    <w:div w:id="417404781">
      <w:bodyDiv w:val="1"/>
      <w:marLeft w:val="0"/>
      <w:marRight w:val="0"/>
      <w:marTop w:val="0"/>
      <w:marBottom w:val="0"/>
      <w:divBdr>
        <w:top w:val="none" w:sz="0" w:space="0" w:color="auto"/>
        <w:left w:val="none" w:sz="0" w:space="0" w:color="auto"/>
        <w:bottom w:val="none" w:sz="0" w:space="0" w:color="auto"/>
        <w:right w:val="none" w:sz="0" w:space="0" w:color="auto"/>
      </w:divBdr>
    </w:div>
    <w:div w:id="418330754">
      <w:bodyDiv w:val="1"/>
      <w:marLeft w:val="0"/>
      <w:marRight w:val="0"/>
      <w:marTop w:val="0"/>
      <w:marBottom w:val="0"/>
      <w:divBdr>
        <w:top w:val="none" w:sz="0" w:space="0" w:color="auto"/>
        <w:left w:val="none" w:sz="0" w:space="0" w:color="auto"/>
        <w:bottom w:val="none" w:sz="0" w:space="0" w:color="auto"/>
        <w:right w:val="none" w:sz="0" w:space="0" w:color="auto"/>
      </w:divBdr>
    </w:div>
    <w:div w:id="423720568">
      <w:bodyDiv w:val="1"/>
      <w:marLeft w:val="0"/>
      <w:marRight w:val="0"/>
      <w:marTop w:val="0"/>
      <w:marBottom w:val="0"/>
      <w:divBdr>
        <w:top w:val="none" w:sz="0" w:space="0" w:color="auto"/>
        <w:left w:val="none" w:sz="0" w:space="0" w:color="auto"/>
        <w:bottom w:val="none" w:sz="0" w:space="0" w:color="auto"/>
        <w:right w:val="none" w:sz="0" w:space="0" w:color="auto"/>
      </w:divBdr>
    </w:div>
    <w:div w:id="427044229">
      <w:bodyDiv w:val="1"/>
      <w:marLeft w:val="0"/>
      <w:marRight w:val="0"/>
      <w:marTop w:val="0"/>
      <w:marBottom w:val="0"/>
      <w:divBdr>
        <w:top w:val="none" w:sz="0" w:space="0" w:color="auto"/>
        <w:left w:val="none" w:sz="0" w:space="0" w:color="auto"/>
        <w:bottom w:val="none" w:sz="0" w:space="0" w:color="auto"/>
        <w:right w:val="none" w:sz="0" w:space="0" w:color="auto"/>
      </w:divBdr>
    </w:div>
    <w:div w:id="432092630">
      <w:bodyDiv w:val="1"/>
      <w:marLeft w:val="0"/>
      <w:marRight w:val="0"/>
      <w:marTop w:val="0"/>
      <w:marBottom w:val="0"/>
      <w:divBdr>
        <w:top w:val="none" w:sz="0" w:space="0" w:color="auto"/>
        <w:left w:val="none" w:sz="0" w:space="0" w:color="auto"/>
        <w:bottom w:val="none" w:sz="0" w:space="0" w:color="auto"/>
        <w:right w:val="none" w:sz="0" w:space="0" w:color="auto"/>
      </w:divBdr>
    </w:div>
    <w:div w:id="460734670">
      <w:bodyDiv w:val="1"/>
      <w:marLeft w:val="0"/>
      <w:marRight w:val="0"/>
      <w:marTop w:val="0"/>
      <w:marBottom w:val="0"/>
      <w:divBdr>
        <w:top w:val="none" w:sz="0" w:space="0" w:color="auto"/>
        <w:left w:val="none" w:sz="0" w:space="0" w:color="auto"/>
        <w:bottom w:val="none" w:sz="0" w:space="0" w:color="auto"/>
        <w:right w:val="none" w:sz="0" w:space="0" w:color="auto"/>
      </w:divBdr>
      <w:divsChild>
        <w:div w:id="159664307">
          <w:marLeft w:val="0"/>
          <w:marRight w:val="0"/>
          <w:marTop w:val="0"/>
          <w:marBottom w:val="0"/>
          <w:divBdr>
            <w:top w:val="none" w:sz="0" w:space="0" w:color="auto"/>
            <w:left w:val="none" w:sz="0" w:space="0" w:color="auto"/>
            <w:bottom w:val="none" w:sz="0" w:space="0" w:color="auto"/>
            <w:right w:val="none" w:sz="0" w:space="0" w:color="auto"/>
          </w:divBdr>
          <w:divsChild>
            <w:div w:id="277874138">
              <w:marLeft w:val="0"/>
              <w:marRight w:val="0"/>
              <w:marTop w:val="0"/>
              <w:marBottom w:val="0"/>
              <w:divBdr>
                <w:top w:val="none" w:sz="0" w:space="0" w:color="auto"/>
                <w:left w:val="none" w:sz="0" w:space="0" w:color="auto"/>
                <w:bottom w:val="none" w:sz="0" w:space="0" w:color="auto"/>
                <w:right w:val="none" w:sz="0" w:space="0" w:color="auto"/>
              </w:divBdr>
              <w:divsChild>
                <w:div w:id="749892089">
                  <w:marLeft w:val="0"/>
                  <w:marRight w:val="0"/>
                  <w:marTop w:val="0"/>
                  <w:marBottom w:val="0"/>
                  <w:divBdr>
                    <w:top w:val="none" w:sz="0" w:space="0" w:color="auto"/>
                    <w:left w:val="none" w:sz="0" w:space="0" w:color="auto"/>
                    <w:bottom w:val="none" w:sz="0" w:space="0" w:color="auto"/>
                    <w:right w:val="none" w:sz="0" w:space="0" w:color="auto"/>
                  </w:divBdr>
                  <w:divsChild>
                    <w:div w:id="267279898">
                      <w:marLeft w:val="0"/>
                      <w:marRight w:val="0"/>
                      <w:marTop w:val="0"/>
                      <w:marBottom w:val="0"/>
                      <w:divBdr>
                        <w:top w:val="none" w:sz="0" w:space="0" w:color="auto"/>
                        <w:left w:val="none" w:sz="0" w:space="0" w:color="auto"/>
                        <w:bottom w:val="none" w:sz="0" w:space="0" w:color="auto"/>
                        <w:right w:val="none" w:sz="0" w:space="0" w:color="auto"/>
                      </w:divBdr>
                      <w:divsChild>
                        <w:div w:id="1905025441">
                          <w:marLeft w:val="0"/>
                          <w:marRight w:val="0"/>
                          <w:marTop w:val="0"/>
                          <w:marBottom w:val="0"/>
                          <w:divBdr>
                            <w:top w:val="none" w:sz="0" w:space="0" w:color="auto"/>
                            <w:left w:val="none" w:sz="0" w:space="0" w:color="auto"/>
                            <w:bottom w:val="none" w:sz="0" w:space="0" w:color="auto"/>
                            <w:right w:val="none" w:sz="0" w:space="0" w:color="auto"/>
                          </w:divBdr>
                          <w:divsChild>
                            <w:div w:id="11703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591019">
      <w:bodyDiv w:val="1"/>
      <w:marLeft w:val="0"/>
      <w:marRight w:val="0"/>
      <w:marTop w:val="0"/>
      <w:marBottom w:val="0"/>
      <w:divBdr>
        <w:top w:val="none" w:sz="0" w:space="0" w:color="auto"/>
        <w:left w:val="none" w:sz="0" w:space="0" w:color="auto"/>
        <w:bottom w:val="none" w:sz="0" w:space="0" w:color="auto"/>
        <w:right w:val="none" w:sz="0" w:space="0" w:color="auto"/>
      </w:divBdr>
      <w:divsChild>
        <w:div w:id="2033913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079401">
      <w:bodyDiv w:val="1"/>
      <w:marLeft w:val="0"/>
      <w:marRight w:val="0"/>
      <w:marTop w:val="0"/>
      <w:marBottom w:val="0"/>
      <w:divBdr>
        <w:top w:val="none" w:sz="0" w:space="0" w:color="auto"/>
        <w:left w:val="none" w:sz="0" w:space="0" w:color="auto"/>
        <w:bottom w:val="none" w:sz="0" w:space="0" w:color="auto"/>
        <w:right w:val="none" w:sz="0" w:space="0" w:color="auto"/>
      </w:divBdr>
    </w:div>
    <w:div w:id="515271140">
      <w:bodyDiv w:val="1"/>
      <w:marLeft w:val="0"/>
      <w:marRight w:val="0"/>
      <w:marTop w:val="0"/>
      <w:marBottom w:val="0"/>
      <w:divBdr>
        <w:top w:val="none" w:sz="0" w:space="0" w:color="auto"/>
        <w:left w:val="none" w:sz="0" w:space="0" w:color="auto"/>
        <w:bottom w:val="none" w:sz="0" w:space="0" w:color="auto"/>
        <w:right w:val="none" w:sz="0" w:space="0" w:color="auto"/>
      </w:divBdr>
    </w:div>
    <w:div w:id="531921345">
      <w:bodyDiv w:val="1"/>
      <w:marLeft w:val="0"/>
      <w:marRight w:val="0"/>
      <w:marTop w:val="0"/>
      <w:marBottom w:val="0"/>
      <w:divBdr>
        <w:top w:val="none" w:sz="0" w:space="0" w:color="auto"/>
        <w:left w:val="none" w:sz="0" w:space="0" w:color="auto"/>
        <w:bottom w:val="none" w:sz="0" w:space="0" w:color="auto"/>
        <w:right w:val="none" w:sz="0" w:space="0" w:color="auto"/>
      </w:divBdr>
    </w:div>
    <w:div w:id="537935055">
      <w:bodyDiv w:val="1"/>
      <w:marLeft w:val="0"/>
      <w:marRight w:val="0"/>
      <w:marTop w:val="0"/>
      <w:marBottom w:val="0"/>
      <w:divBdr>
        <w:top w:val="none" w:sz="0" w:space="0" w:color="auto"/>
        <w:left w:val="none" w:sz="0" w:space="0" w:color="auto"/>
        <w:bottom w:val="none" w:sz="0" w:space="0" w:color="auto"/>
        <w:right w:val="none" w:sz="0" w:space="0" w:color="auto"/>
      </w:divBdr>
    </w:div>
    <w:div w:id="539052940">
      <w:bodyDiv w:val="1"/>
      <w:marLeft w:val="0"/>
      <w:marRight w:val="0"/>
      <w:marTop w:val="0"/>
      <w:marBottom w:val="0"/>
      <w:divBdr>
        <w:top w:val="none" w:sz="0" w:space="0" w:color="auto"/>
        <w:left w:val="none" w:sz="0" w:space="0" w:color="auto"/>
        <w:bottom w:val="none" w:sz="0" w:space="0" w:color="auto"/>
        <w:right w:val="none" w:sz="0" w:space="0" w:color="auto"/>
      </w:divBdr>
    </w:div>
    <w:div w:id="541989100">
      <w:bodyDiv w:val="1"/>
      <w:marLeft w:val="0"/>
      <w:marRight w:val="0"/>
      <w:marTop w:val="0"/>
      <w:marBottom w:val="0"/>
      <w:divBdr>
        <w:top w:val="none" w:sz="0" w:space="0" w:color="auto"/>
        <w:left w:val="none" w:sz="0" w:space="0" w:color="auto"/>
        <w:bottom w:val="none" w:sz="0" w:space="0" w:color="auto"/>
        <w:right w:val="none" w:sz="0" w:space="0" w:color="auto"/>
      </w:divBdr>
    </w:div>
    <w:div w:id="549805632">
      <w:bodyDiv w:val="1"/>
      <w:marLeft w:val="0"/>
      <w:marRight w:val="0"/>
      <w:marTop w:val="0"/>
      <w:marBottom w:val="0"/>
      <w:divBdr>
        <w:top w:val="none" w:sz="0" w:space="0" w:color="auto"/>
        <w:left w:val="none" w:sz="0" w:space="0" w:color="auto"/>
        <w:bottom w:val="none" w:sz="0" w:space="0" w:color="auto"/>
        <w:right w:val="none" w:sz="0" w:space="0" w:color="auto"/>
      </w:divBdr>
    </w:div>
    <w:div w:id="595403891">
      <w:bodyDiv w:val="1"/>
      <w:marLeft w:val="0"/>
      <w:marRight w:val="0"/>
      <w:marTop w:val="0"/>
      <w:marBottom w:val="0"/>
      <w:divBdr>
        <w:top w:val="none" w:sz="0" w:space="0" w:color="auto"/>
        <w:left w:val="none" w:sz="0" w:space="0" w:color="auto"/>
        <w:bottom w:val="none" w:sz="0" w:space="0" w:color="auto"/>
        <w:right w:val="none" w:sz="0" w:space="0" w:color="auto"/>
      </w:divBdr>
    </w:div>
    <w:div w:id="606274609">
      <w:bodyDiv w:val="1"/>
      <w:marLeft w:val="0"/>
      <w:marRight w:val="0"/>
      <w:marTop w:val="0"/>
      <w:marBottom w:val="0"/>
      <w:divBdr>
        <w:top w:val="none" w:sz="0" w:space="0" w:color="auto"/>
        <w:left w:val="none" w:sz="0" w:space="0" w:color="auto"/>
        <w:bottom w:val="none" w:sz="0" w:space="0" w:color="auto"/>
        <w:right w:val="none" w:sz="0" w:space="0" w:color="auto"/>
      </w:divBdr>
    </w:div>
    <w:div w:id="632978607">
      <w:bodyDiv w:val="1"/>
      <w:marLeft w:val="0"/>
      <w:marRight w:val="0"/>
      <w:marTop w:val="0"/>
      <w:marBottom w:val="0"/>
      <w:divBdr>
        <w:top w:val="none" w:sz="0" w:space="0" w:color="auto"/>
        <w:left w:val="none" w:sz="0" w:space="0" w:color="auto"/>
        <w:bottom w:val="none" w:sz="0" w:space="0" w:color="auto"/>
        <w:right w:val="none" w:sz="0" w:space="0" w:color="auto"/>
      </w:divBdr>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52411002">
      <w:bodyDiv w:val="1"/>
      <w:marLeft w:val="0"/>
      <w:marRight w:val="0"/>
      <w:marTop w:val="0"/>
      <w:marBottom w:val="0"/>
      <w:divBdr>
        <w:top w:val="none" w:sz="0" w:space="0" w:color="auto"/>
        <w:left w:val="none" w:sz="0" w:space="0" w:color="auto"/>
        <w:bottom w:val="none" w:sz="0" w:space="0" w:color="auto"/>
        <w:right w:val="none" w:sz="0" w:space="0" w:color="auto"/>
      </w:divBdr>
    </w:div>
    <w:div w:id="658507832">
      <w:bodyDiv w:val="1"/>
      <w:marLeft w:val="0"/>
      <w:marRight w:val="0"/>
      <w:marTop w:val="0"/>
      <w:marBottom w:val="0"/>
      <w:divBdr>
        <w:top w:val="none" w:sz="0" w:space="0" w:color="auto"/>
        <w:left w:val="none" w:sz="0" w:space="0" w:color="auto"/>
        <w:bottom w:val="none" w:sz="0" w:space="0" w:color="auto"/>
        <w:right w:val="none" w:sz="0" w:space="0" w:color="auto"/>
      </w:divBdr>
    </w:div>
    <w:div w:id="662703453">
      <w:bodyDiv w:val="1"/>
      <w:marLeft w:val="0"/>
      <w:marRight w:val="0"/>
      <w:marTop w:val="0"/>
      <w:marBottom w:val="0"/>
      <w:divBdr>
        <w:top w:val="none" w:sz="0" w:space="0" w:color="auto"/>
        <w:left w:val="none" w:sz="0" w:space="0" w:color="auto"/>
        <w:bottom w:val="none" w:sz="0" w:space="0" w:color="auto"/>
        <w:right w:val="none" w:sz="0" w:space="0" w:color="auto"/>
      </w:divBdr>
    </w:div>
    <w:div w:id="664480286">
      <w:bodyDiv w:val="1"/>
      <w:marLeft w:val="0"/>
      <w:marRight w:val="0"/>
      <w:marTop w:val="0"/>
      <w:marBottom w:val="0"/>
      <w:divBdr>
        <w:top w:val="none" w:sz="0" w:space="0" w:color="auto"/>
        <w:left w:val="none" w:sz="0" w:space="0" w:color="auto"/>
        <w:bottom w:val="none" w:sz="0" w:space="0" w:color="auto"/>
        <w:right w:val="none" w:sz="0" w:space="0" w:color="auto"/>
      </w:divBdr>
    </w:div>
    <w:div w:id="675885383">
      <w:bodyDiv w:val="1"/>
      <w:marLeft w:val="0"/>
      <w:marRight w:val="0"/>
      <w:marTop w:val="0"/>
      <w:marBottom w:val="0"/>
      <w:divBdr>
        <w:top w:val="none" w:sz="0" w:space="0" w:color="auto"/>
        <w:left w:val="none" w:sz="0" w:space="0" w:color="auto"/>
        <w:bottom w:val="none" w:sz="0" w:space="0" w:color="auto"/>
        <w:right w:val="none" w:sz="0" w:space="0" w:color="auto"/>
      </w:divBdr>
    </w:div>
    <w:div w:id="683672533">
      <w:bodyDiv w:val="1"/>
      <w:marLeft w:val="0"/>
      <w:marRight w:val="0"/>
      <w:marTop w:val="0"/>
      <w:marBottom w:val="0"/>
      <w:divBdr>
        <w:top w:val="none" w:sz="0" w:space="0" w:color="auto"/>
        <w:left w:val="none" w:sz="0" w:space="0" w:color="auto"/>
        <w:bottom w:val="none" w:sz="0" w:space="0" w:color="auto"/>
        <w:right w:val="none" w:sz="0" w:space="0" w:color="auto"/>
      </w:divBdr>
    </w:div>
    <w:div w:id="685133820">
      <w:bodyDiv w:val="1"/>
      <w:marLeft w:val="0"/>
      <w:marRight w:val="0"/>
      <w:marTop w:val="0"/>
      <w:marBottom w:val="0"/>
      <w:divBdr>
        <w:top w:val="none" w:sz="0" w:space="0" w:color="auto"/>
        <w:left w:val="none" w:sz="0" w:space="0" w:color="auto"/>
        <w:bottom w:val="none" w:sz="0" w:space="0" w:color="auto"/>
        <w:right w:val="none" w:sz="0" w:space="0" w:color="auto"/>
      </w:divBdr>
    </w:div>
    <w:div w:id="688604604">
      <w:bodyDiv w:val="1"/>
      <w:marLeft w:val="0"/>
      <w:marRight w:val="0"/>
      <w:marTop w:val="0"/>
      <w:marBottom w:val="0"/>
      <w:divBdr>
        <w:top w:val="none" w:sz="0" w:space="0" w:color="auto"/>
        <w:left w:val="none" w:sz="0" w:space="0" w:color="auto"/>
        <w:bottom w:val="none" w:sz="0" w:space="0" w:color="auto"/>
        <w:right w:val="none" w:sz="0" w:space="0" w:color="auto"/>
      </w:divBdr>
    </w:div>
    <w:div w:id="700516863">
      <w:bodyDiv w:val="1"/>
      <w:marLeft w:val="0"/>
      <w:marRight w:val="0"/>
      <w:marTop w:val="0"/>
      <w:marBottom w:val="0"/>
      <w:divBdr>
        <w:top w:val="none" w:sz="0" w:space="0" w:color="auto"/>
        <w:left w:val="none" w:sz="0" w:space="0" w:color="auto"/>
        <w:bottom w:val="none" w:sz="0" w:space="0" w:color="auto"/>
        <w:right w:val="none" w:sz="0" w:space="0" w:color="auto"/>
      </w:divBdr>
    </w:div>
    <w:div w:id="705368227">
      <w:bodyDiv w:val="1"/>
      <w:marLeft w:val="0"/>
      <w:marRight w:val="0"/>
      <w:marTop w:val="0"/>
      <w:marBottom w:val="0"/>
      <w:divBdr>
        <w:top w:val="none" w:sz="0" w:space="0" w:color="auto"/>
        <w:left w:val="none" w:sz="0" w:space="0" w:color="auto"/>
        <w:bottom w:val="none" w:sz="0" w:space="0" w:color="auto"/>
        <w:right w:val="none" w:sz="0" w:space="0" w:color="auto"/>
      </w:divBdr>
    </w:div>
    <w:div w:id="716929282">
      <w:bodyDiv w:val="1"/>
      <w:marLeft w:val="0"/>
      <w:marRight w:val="0"/>
      <w:marTop w:val="0"/>
      <w:marBottom w:val="0"/>
      <w:divBdr>
        <w:top w:val="none" w:sz="0" w:space="0" w:color="auto"/>
        <w:left w:val="none" w:sz="0" w:space="0" w:color="auto"/>
        <w:bottom w:val="none" w:sz="0" w:space="0" w:color="auto"/>
        <w:right w:val="none" w:sz="0" w:space="0" w:color="auto"/>
      </w:divBdr>
    </w:div>
    <w:div w:id="724715325">
      <w:bodyDiv w:val="1"/>
      <w:marLeft w:val="0"/>
      <w:marRight w:val="0"/>
      <w:marTop w:val="0"/>
      <w:marBottom w:val="0"/>
      <w:divBdr>
        <w:top w:val="none" w:sz="0" w:space="0" w:color="auto"/>
        <w:left w:val="none" w:sz="0" w:space="0" w:color="auto"/>
        <w:bottom w:val="none" w:sz="0" w:space="0" w:color="auto"/>
        <w:right w:val="none" w:sz="0" w:space="0" w:color="auto"/>
      </w:divBdr>
    </w:div>
    <w:div w:id="732507344">
      <w:bodyDiv w:val="1"/>
      <w:marLeft w:val="0"/>
      <w:marRight w:val="0"/>
      <w:marTop w:val="0"/>
      <w:marBottom w:val="0"/>
      <w:divBdr>
        <w:top w:val="none" w:sz="0" w:space="0" w:color="auto"/>
        <w:left w:val="none" w:sz="0" w:space="0" w:color="auto"/>
        <w:bottom w:val="none" w:sz="0" w:space="0" w:color="auto"/>
        <w:right w:val="none" w:sz="0" w:space="0" w:color="auto"/>
      </w:divBdr>
    </w:div>
    <w:div w:id="747578715">
      <w:bodyDiv w:val="1"/>
      <w:marLeft w:val="0"/>
      <w:marRight w:val="0"/>
      <w:marTop w:val="0"/>
      <w:marBottom w:val="0"/>
      <w:divBdr>
        <w:top w:val="none" w:sz="0" w:space="0" w:color="auto"/>
        <w:left w:val="none" w:sz="0" w:space="0" w:color="auto"/>
        <w:bottom w:val="none" w:sz="0" w:space="0" w:color="auto"/>
        <w:right w:val="none" w:sz="0" w:space="0" w:color="auto"/>
      </w:divBdr>
    </w:div>
    <w:div w:id="757094274">
      <w:bodyDiv w:val="1"/>
      <w:marLeft w:val="0"/>
      <w:marRight w:val="0"/>
      <w:marTop w:val="0"/>
      <w:marBottom w:val="0"/>
      <w:divBdr>
        <w:top w:val="none" w:sz="0" w:space="0" w:color="auto"/>
        <w:left w:val="none" w:sz="0" w:space="0" w:color="auto"/>
        <w:bottom w:val="none" w:sz="0" w:space="0" w:color="auto"/>
        <w:right w:val="none" w:sz="0" w:space="0" w:color="auto"/>
      </w:divBdr>
    </w:div>
    <w:div w:id="795492877">
      <w:bodyDiv w:val="1"/>
      <w:marLeft w:val="0"/>
      <w:marRight w:val="0"/>
      <w:marTop w:val="0"/>
      <w:marBottom w:val="0"/>
      <w:divBdr>
        <w:top w:val="none" w:sz="0" w:space="0" w:color="auto"/>
        <w:left w:val="none" w:sz="0" w:space="0" w:color="auto"/>
        <w:bottom w:val="none" w:sz="0" w:space="0" w:color="auto"/>
        <w:right w:val="none" w:sz="0" w:space="0" w:color="auto"/>
      </w:divBdr>
    </w:div>
    <w:div w:id="796339703">
      <w:bodyDiv w:val="1"/>
      <w:marLeft w:val="0"/>
      <w:marRight w:val="0"/>
      <w:marTop w:val="0"/>
      <w:marBottom w:val="0"/>
      <w:divBdr>
        <w:top w:val="none" w:sz="0" w:space="0" w:color="auto"/>
        <w:left w:val="none" w:sz="0" w:space="0" w:color="auto"/>
        <w:bottom w:val="none" w:sz="0" w:space="0" w:color="auto"/>
        <w:right w:val="none" w:sz="0" w:space="0" w:color="auto"/>
      </w:divBdr>
    </w:div>
    <w:div w:id="797335916">
      <w:bodyDiv w:val="1"/>
      <w:marLeft w:val="0"/>
      <w:marRight w:val="0"/>
      <w:marTop w:val="0"/>
      <w:marBottom w:val="0"/>
      <w:divBdr>
        <w:top w:val="none" w:sz="0" w:space="0" w:color="auto"/>
        <w:left w:val="none" w:sz="0" w:space="0" w:color="auto"/>
        <w:bottom w:val="none" w:sz="0" w:space="0" w:color="auto"/>
        <w:right w:val="none" w:sz="0" w:space="0" w:color="auto"/>
      </w:divBdr>
    </w:div>
    <w:div w:id="815031680">
      <w:bodyDiv w:val="1"/>
      <w:marLeft w:val="0"/>
      <w:marRight w:val="0"/>
      <w:marTop w:val="0"/>
      <w:marBottom w:val="0"/>
      <w:divBdr>
        <w:top w:val="none" w:sz="0" w:space="0" w:color="auto"/>
        <w:left w:val="none" w:sz="0" w:space="0" w:color="auto"/>
        <w:bottom w:val="none" w:sz="0" w:space="0" w:color="auto"/>
        <w:right w:val="none" w:sz="0" w:space="0" w:color="auto"/>
      </w:divBdr>
    </w:div>
    <w:div w:id="817454874">
      <w:bodyDiv w:val="1"/>
      <w:marLeft w:val="0"/>
      <w:marRight w:val="0"/>
      <w:marTop w:val="0"/>
      <w:marBottom w:val="0"/>
      <w:divBdr>
        <w:top w:val="none" w:sz="0" w:space="0" w:color="auto"/>
        <w:left w:val="none" w:sz="0" w:space="0" w:color="auto"/>
        <w:bottom w:val="none" w:sz="0" w:space="0" w:color="auto"/>
        <w:right w:val="none" w:sz="0" w:space="0" w:color="auto"/>
      </w:divBdr>
    </w:div>
    <w:div w:id="837309635">
      <w:bodyDiv w:val="1"/>
      <w:marLeft w:val="0"/>
      <w:marRight w:val="0"/>
      <w:marTop w:val="0"/>
      <w:marBottom w:val="0"/>
      <w:divBdr>
        <w:top w:val="none" w:sz="0" w:space="0" w:color="auto"/>
        <w:left w:val="none" w:sz="0" w:space="0" w:color="auto"/>
        <w:bottom w:val="none" w:sz="0" w:space="0" w:color="auto"/>
        <w:right w:val="none" w:sz="0" w:space="0" w:color="auto"/>
      </w:divBdr>
    </w:div>
    <w:div w:id="840319599">
      <w:bodyDiv w:val="1"/>
      <w:marLeft w:val="0"/>
      <w:marRight w:val="0"/>
      <w:marTop w:val="0"/>
      <w:marBottom w:val="0"/>
      <w:divBdr>
        <w:top w:val="none" w:sz="0" w:space="0" w:color="auto"/>
        <w:left w:val="none" w:sz="0" w:space="0" w:color="auto"/>
        <w:bottom w:val="none" w:sz="0" w:space="0" w:color="auto"/>
        <w:right w:val="none" w:sz="0" w:space="0" w:color="auto"/>
      </w:divBdr>
      <w:divsChild>
        <w:div w:id="795834745">
          <w:marLeft w:val="0"/>
          <w:marRight w:val="0"/>
          <w:marTop w:val="0"/>
          <w:marBottom w:val="0"/>
          <w:divBdr>
            <w:top w:val="none" w:sz="0" w:space="0" w:color="auto"/>
            <w:left w:val="none" w:sz="0" w:space="0" w:color="auto"/>
            <w:bottom w:val="none" w:sz="0" w:space="0" w:color="auto"/>
            <w:right w:val="none" w:sz="0" w:space="0" w:color="auto"/>
          </w:divBdr>
          <w:divsChild>
            <w:div w:id="501238210">
              <w:marLeft w:val="0"/>
              <w:marRight w:val="0"/>
              <w:marTop w:val="0"/>
              <w:marBottom w:val="0"/>
              <w:divBdr>
                <w:top w:val="none" w:sz="0" w:space="0" w:color="auto"/>
                <w:left w:val="none" w:sz="0" w:space="0" w:color="auto"/>
                <w:bottom w:val="none" w:sz="0" w:space="0" w:color="auto"/>
                <w:right w:val="none" w:sz="0" w:space="0" w:color="auto"/>
              </w:divBdr>
              <w:divsChild>
                <w:div w:id="1582838475">
                  <w:marLeft w:val="0"/>
                  <w:marRight w:val="0"/>
                  <w:marTop w:val="0"/>
                  <w:marBottom w:val="0"/>
                  <w:divBdr>
                    <w:top w:val="none" w:sz="0" w:space="0" w:color="auto"/>
                    <w:left w:val="none" w:sz="0" w:space="0" w:color="auto"/>
                    <w:bottom w:val="none" w:sz="0" w:space="0" w:color="auto"/>
                    <w:right w:val="none" w:sz="0" w:space="0" w:color="auto"/>
                  </w:divBdr>
                  <w:divsChild>
                    <w:div w:id="1406536340">
                      <w:marLeft w:val="0"/>
                      <w:marRight w:val="0"/>
                      <w:marTop w:val="0"/>
                      <w:marBottom w:val="0"/>
                      <w:divBdr>
                        <w:top w:val="none" w:sz="0" w:space="0" w:color="auto"/>
                        <w:left w:val="none" w:sz="0" w:space="0" w:color="auto"/>
                        <w:bottom w:val="none" w:sz="0" w:space="0" w:color="auto"/>
                        <w:right w:val="none" w:sz="0" w:space="0" w:color="auto"/>
                      </w:divBdr>
                      <w:divsChild>
                        <w:div w:id="1081292823">
                          <w:marLeft w:val="0"/>
                          <w:marRight w:val="0"/>
                          <w:marTop w:val="0"/>
                          <w:marBottom w:val="0"/>
                          <w:divBdr>
                            <w:top w:val="none" w:sz="0" w:space="0" w:color="auto"/>
                            <w:left w:val="none" w:sz="0" w:space="0" w:color="auto"/>
                            <w:bottom w:val="none" w:sz="0" w:space="0" w:color="auto"/>
                            <w:right w:val="none" w:sz="0" w:space="0" w:color="auto"/>
                          </w:divBdr>
                          <w:divsChild>
                            <w:div w:id="1913004423">
                              <w:marLeft w:val="0"/>
                              <w:marRight w:val="0"/>
                              <w:marTop w:val="0"/>
                              <w:marBottom w:val="0"/>
                              <w:divBdr>
                                <w:top w:val="none" w:sz="0" w:space="0" w:color="auto"/>
                                <w:left w:val="none" w:sz="0" w:space="0" w:color="auto"/>
                                <w:bottom w:val="none" w:sz="0" w:space="0" w:color="auto"/>
                                <w:right w:val="none" w:sz="0" w:space="0" w:color="auto"/>
                              </w:divBdr>
                              <w:divsChild>
                                <w:div w:id="14677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545451">
      <w:bodyDiv w:val="1"/>
      <w:marLeft w:val="0"/>
      <w:marRight w:val="0"/>
      <w:marTop w:val="0"/>
      <w:marBottom w:val="0"/>
      <w:divBdr>
        <w:top w:val="none" w:sz="0" w:space="0" w:color="auto"/>
        <w:left w:val="none" w:sz="0" w:space="0" w:color="auto"/>
        <w:bottom w:val="none" w:sz="0" w:space="0" w:color="auto"/>
        <w:right w:val="none" w:sz="0" w:space="0" w:color="auto"/>
      </w:divBdr>
    </w:div>
    <w:div w:id="872040995">
      <w:bodyDiv w:val="1"/>
      <w:marLeft w:val="0"/>
      <w:marRight w:val="0"/>
      <w:marTop w:val="0"/>
      <w:marBottom w:val="0"/>
      <w:divBdr>
        <w:top w:val="none" w:sz="0" w:space="0" w:color="auto"/>
        <w:left w:val="none" w:sz="0" w:space="0" w:color="auto"/>
        <w:bottom w:val="none" w:sz="0" w:space="0" w:color="auto"/>
        <w:right w:val="none" w:sz="0" w:space="0" w:color="auto"/>
      </w:divBdr>
    </w:div>
    <w:div w:id="883716198">
      <w:bodyDiv w:val="1"/>
      <w:marLeft w:val="0"/>
      <w:marRight w:val="0"/>
      <w:marTop w:val="0"/>
      <w:marBottom w:val="0"/>
      <w:divBdr>
        <w:top w:val="none" w:sz="0" w:space="0" w:color="auto"/>
        <w:left w:val="none" w:sz="0" w:space="0" w:color="auto"/>
        <w:bottom w:val="none" w:sz="0" w:space="0" w:color="auto"/>
        <w:right w:val="none" w:sz="0" w:space="0" w:color="auto"/>
      </w:divBdr>
    </w:div>
    <w:div w:id="905609052">
      <w:bodyDiv w:val="1"/>
      <w:marLeft w:val="0"/>
      <w:marRight w:val="0"/>
      <w:marTop w:val="0"/>
      <w:marBottom w:val="0"/>
      <w:divBdr>
        <w:top w:val="none" w:sz="0" w:space="0" w:color="auto"/>
        <w:left w:val="none" w:sz="0" w:space="0" w:color="auto"/>
        <w:bottom w:val="none" w:sz="0" w:space="0" w:color="auto"/>
        <w:right w:val="none" w:sz="0" w:space="0" w:color="auto"/>
      </w:divBdr>
    </w:div>
    <w:div w:id="906106775">
      <w:bodyDiv w:val="1"/>
      <w:marLeft w:val="0"/>
      <w:marRight w:val="0"/>
      <w:marTop w:val="0"/>
      <w:marBottom w:val="0"/>
      <w:divBdr>
        <w:top w:val="none" w:sz="0" w:space="0" w:color="auto"/>
        <w:left w:val="none" w:sz="0" w:space="0" w:color="auto"/>
        <w:bottom w:val="none" w:sz="0" w:space="0" w:color="auto"/>
        <w:right w:val="none" w:sz="0" w:space="0" w:color="auto"/>
      </w:divBdr>
    </w:div>
    <w:div w:id="925192935">
      <w:bodyDiv w:val="1"/>
      <w:marLeft w:val="0"/>
      <w:marRight w:val="0"/>
      <w:marTop w:val="0"/>
      <w:marBottom w:val="0"/>
      <w:divBdr>
        <w:top w:val="none" w:sz="0" w:space="0" w:color="auto"/>
        <w:left w:val="none" w:sz="0" w:space="0" w:color="auto"/>
        <w:bottom w:val="none" w:sz="0" w:space="0" w:color="auto"/>
        <w:right w:val="none" w:sz="0" w:space="0" w:color="auto"/>
      </w:divBdr>
    </w:div>
    <w:div w:id="947544466">
      <w:bodyDiv w:val="1"/>
      <w:marLeft w:val="0"/>
      <w:marRight w:val="0"/>
      <w:marTop w:val="0"/>
      <w:marBottom w:val="0"/>
      <w:divBdr>
        <w:top w:val="none" w:sz="0" w:space="0" w:color="auto"/>
        <w:left w:val="none" w:sz="0" w:space="0" w:color="auto"/>
        <w:bottom w:val="none" w:sz="0" w:space="0" w:color="auto"/>
        <w:right w:val="none" w:sz="0" w:space="0" w:color="auto"/>
      </w:divBdr>
    </w:div>
    <w:div w:id="974794545">
      <w:bodyDiv w:val="1"/>
      <w:marLeft w:val="0"/>
      <w:marRight w:val="0"/>
      <w:marTop w:val="0"/>
      <w:marBottom w:val="0"/>
      <w:divBdr>
        <w:top w:val="none" w:sz="0" w:space="0" w:color="auto"/>
        <w:left w:val="none" w:sz="0" w:space="0" w:color="auto"/>
        <w:bottom w:val="none" w:sz="0" w:space="0" w:color="auto"/>
        <w:right w:val="none" w:sz="0" w:space="0" w:color="auto"/>
      </w:divBdr>
    </w:div>
    <w:div w:id="995112591">
      <w:bodyDiv w:val="1"/>
      <w:marLeft w:val="0"/>
      <w:marRight w:val="0"/>
      <w:marTop w:val="0"/>
      <w:marBottom w:val="0"/>
      <w:divBdr>
        <w:top w:val="none" w:sz="0" w:space="0" w:color="auto"/>
        <w:left w:val="none" w:sz="0" w:space="0" w:color="auto"/>
        <w:bottom w:val="none" w:sz="0" w:space="0" w:color="auto"/>
        <w:right w:val="none" w:sz="0" w:space="0" w:color="auto"/>
      </w:divBdr>
    </w:div>
    <w:div w:id="998773695">
      <w:bodyDiv w:val="1"/>
      <w:marLeft w:val="0"/>
      <w:marRight w:val="0"/>
      <w:marTop w:val="0"/>
      <w:marBottom w:val="0"/>
      <w:divBdr>
        <w:top w:val="none" w:sz="0" w:space="0" w:color="auto"/>
        <w:left w:val="none" w:sz="0" w:space="0" w:color="auto"/>
        <w:bottom w:val="none" w:sz="0" w:space="0" w:color="auto"/>
        <w:right w:val="none" w:sz="0" w:space="0" w:color="auto"/>
      </w:divBdr>
    </w:div>
    <w:div w:id="1004166341">
      <w:bodyDiv w:val="1"/>
      <w:marLeft w:val="0"/>
      <w:marRight w:val="0"/>
      <w:marTop w:val="0"/>
      <w:marBottom w:val="0"/>
      <w:divBdr>
        <w:top w:val="none" w:sz="0" w:space="0" w:color="auto"/>
        <w:left w:val="none" w:sz="0" w:space="0" w:color="auto"/>
        <w:bottom w:val="none" w:sz="0" w:space="0" w:color="auto"/>
        <w:right w:val="none" w:sz="0" w:space="0" w:color="auto"/>
      </w:divBdr>
      <w:divsChild>
        <w:div w:id="1292205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9408185">
      <w:bodyDiv w:val="1"/>
      <w:marLeft w:val="0"/>
      <w:marRight w:val="0"/>
      <w:marTop w:val="0"/>
      <w:marBottom w:val="0"/>
      <w:divBdr>
        <w:top w:val="none" w:sz="0" w:space="0" w:color="auto"/>
        <w:left w:val="none" w:sz="0" w:space="0" w:color="auto"/>
        <w:bottom w:val="none" w:sz="0" w:space="0" w:color="auto"/>
        <w:right w:val="none" w:sz="0" w:space="0" w:color="auto"/>
      </w:divBdr>
    </w:div>
    <w:div w:id="1013410957">
      <w:bodyDiv w:val="1"/>
      <w:marLeft w:val="0"/>
      <w:marRight w:val="0"/>
      <w:marTop w:val="0"/>
      <w:marBottom w:val="0"/>
      <w:divBdr>
        <w:top w:val="none" w:sz="0" w:space="0" w:color="auto"/>
        <w:left w:val="none" w:sz="0" w:space="0" w:color="auto"/>
        <w:bottom w:val="none" w:sz="0" w:space="0" w:color="auto"/>
        <w:right w:val="none" w:sz="0" w:space="0" w:color="auto"/>
      </w:divBdr>
    </w:div>
    <w:div w:id="1026754762">
      <w:bodyDiv w:val="1"/>
      <w:marLeft w:val="0"/>
      <w:marRight w:val="0"/>
      <w:marTop w:val="0"/>
      <w:marBottom w:val="0"/>
      <w:divBdr>
        <w:top w:val="none" w:sz="0" w:space="0" w:color="auto"/>
        <w:left w:val="none" w:sz="0" w:space="0" w:color="auto"/>
        <w:bottom w:val="none" w:sz="0" w:space="0" w:color="auto"/>
        <w:right w:val="none" w:sz="0" w:space="0" w:color="auto"/>
      </w:divBdr>
    </w:div>
    <w:div w:id="1041789486">
      <w:bodyDiv w:val="1"/>
      <w:marLeft w:val="0"/>
      <w:marRight w:val="0"/>
      <w:marTop w:val="0"/>
      <w:marBottom w:val="0"/>
      <w:divBdr>
        <w:top w:val="none" w:sz="0" w:space="0" w:color="auto"/>
        <w:left w:val="none" w:sz="0" w:space="0" w:color="auto"/>
        <w:bottom w:val="none" w:sz="0" w:space="0" w:color="auto"/>
        <w:right w:val="none" w:sz="0" w:space="0" w:color="auto"/>
      </w:divBdr>
    </w:div>
    <w:div w:id="1059134825">
      <w:bodyDiv w:val="1"/>
      <w:marLeft w:val="0"/>
      <w:marRight w:val="0"/>
      <w:marTop w:val="0"/>
      <w:marBottom w:val="0"/>
      <w:divBdr>
        <w:top w:val="none" w:sz="0" w:space="0" w:color="auto"/>
        <w:left w:val="none" w:sz="0" w:space="0" w:color="auto"/>
        <w:bottom w:val="none" w:sz="0" w:space="0" w:color="auto"/>
        <w:right w:val="none" w:sz="0" w:space="0" w:color="auto"/>
      </w:divBdr>
    </w:div>
    <w:div w:id="1059355782">
      <w:bodyDiv w:val="1"/>
      <w:marLeft w:val="0"/>
      <w:marRight w:val="0"/>
      <w:marTop w:val="0"/>
      <w:marBottom w:val="0"/>
      <w:divBdr>
        <w:top w:val="none" w:sz="0" w:space="0" w:color="auto"/>
        <w:left w:val="none" w:sz="0" w:space="0" w:color="auto"/>
        <w:bottom w:val="none" w:sz="0" w:space="0" w:color="auto"/>
        <w:right w:val="none" w:sz="0" w:space="0" w:color="auto"/>
      </w:divBdr>
    </w:div>
    <w:div w:id="1069618926">
      <w:bodyDiv w:val="1"/>
      <w:marLeft w:val="0"/>
      <w:marRight w:val="0"/>
      <w:marTop w:val="0"/>
      <w:marBottom w:val="0"/>
      <w:divBdr>
        <w:top w:val="none" w:sz="0" w:space="0" w:color="auto"/>
        <w:left w:val="none" w:sz="0" w:space="0" w:color="auto"/>
        <w:bottom w:val="none" w:sz="0" w:space="0" w:color="auto"/>
        <w:right w:val="none" w:sz="0" w:space="0" w:color="auto"/>
      </w:divBdr>
    </w:div>
    <w:div w:id="1070469485">
      <w:bodyDiv w:val="1"/>
      <w:marLeft w:val="0"/>
      <w:marRight w:val="0"/>
      <w:marTop w:val="0"/>
      <w:marBottom w:val="0"/>
      <w:divBdr>
        <w:top w:val="none" w:sz="0" w:space="0" w:color="auto"/>
        <w:left w:val="none" w:sz="0" w:space="0" w:color="auto"/>
        <w:bottom w:val="none" w:sz="0" w:space="0" w:color="auto"/>
        <w:right w:val="none" w:sz="0" w:space="0" w:color="auto"/>
      </w:divBdr>
    </w:div>
    <w:div w:id="1078673592">
      <w:bodyDiv w:val="1"/>
      <w:marLeft w:val="0"/>
      <w:marRight w:val="0"/>
      <w:marTop w:val="0"/>
      <w:marBottom w:val="0"/>
      <w:divBdr>
        <w:top w:val="none" w:sz="0" w:space="0" w:color="auto"/>
        <w:left w:val="none" w:sz="0" w:space="0" w:color="auto"/>
        <w:bottom w:val="none" w:sz="0" w:space="0" w:color="auto"/>
        <w:right w:val="none" w:sz="0" w:space="0" w:color="auto"/>
      </w:divBdr>
    </w:div>
    <w:div w:id="1082797621">
      <w:bodyDiv w:val="1"/>
      <w:marLeft w:val="0"/>
      <w:marRight w:val="0"/>
      <w:marTop w:val="0"/>
      <w:marBottom w:val="0"/>
      <w:divBdr>
        <w:top w:val="none" w:sz="0" w:space="0" w:color="auto"/>
        <w:left w:val="none" w:sz="0" w:space="0" w:color="auto"/>
        <w:bottom w:val="none" w:sz="0" w:space="0" w:color="auto"/>
        <w:right w:val="none" w:sz="0" w:space="0" w:color="auto"/>
      </w:divBdr>
    </w:div>
    <w:div w:id="1096945932">
      <w:bodyDiv w:val="1"/>
      <w:marLeft w:val="0"/>
      <w:marRight w:val="0"/>
      <w:marTop w:val="0"/>
      <w:marBottom w:val="0"/>
      <w:divBdr>
        <w:top w:val="none" w:sz="0" w:space="0" w:color="auto"/>
        <w:left w:val="none" w:sz="0" w:space="0" w:color="auto"/>
        <w:bottom w:val="none" w:sz="0" w:space="0" w:color="auto"/>
        <w:right w:val="none" w:sz="0" w:space="0" w:color="auto"/>
      </w:divBdr>
    </w:div>
    <w:div w:id="1101952480">
      <w:bodyDiv w:val="1"/>
      <w:marLeft w:val="0"/>
      <w:marRight w:val="0"/>
      <w:marTop w:val="0"/>
      <w:marBottom w:val="0"/>
      <w:divBdr>
        <w:top w:val="none" w:sz="0" w:space="0" w:color="auto"/>
        <w:left w:val="none" w:sz="0" w:space="0" w:color="auto"/>
        <w:bottom w:val="none" w:sz="0" w:space="0" w:color="auto"/>
        <w:right w:val="none" w:sz="0" w:space="0" w:color="auto"/>
      </w:divBdr>
    </w:div>
    <w:div w:id="1103497098">
      <w:bodyDiv w:val="1"/>
      <w:marLeft w:val="0"/>
      <w:marRight w:val="0"/>
      <w:marTop w:val="0"/>
      <w:marBottom w:val="0"/>
      <w:divBdr>
        <w:top w:val="none" w:sz="0" w:space="0" w:color="auto"/>
        <w:left w:val="none" w:sz="0" w:space="0" w:color="auto"/>
        <w:bottom w:val="none" w:sz="0" w:space="0" w:color="auto"/>
        <w:right w:val="none" w:sz="0" w:space="0" w:color="auto"/>
      </w:divBdr>
    </w:div>
    <w:div w:id="1113863030">
      <w:bodyDiv w:val="1"/>
      <w:marLeft w:val="0"/>
      <w:marRight w:val="0"/>
      <w:marTop w:val="0"/>
      <w:marBottom w:val="0"/>
      <w:divBdr>
        <w:top w:val="none" w:sz="0" w:space="0" w:color="auto"/>
        <w:left w:val="none" w:sz="0" w:space="0" w:color="auto"/>
        <w:bottom w:val="none" w:sz="0" w:space="0" w:color="auto"/>
        <w:right w:val="none" w:sz="0" w:space="0" w:color="auto"/>
      </w:divBdr>
    </w:div>
    <w:div w:id="1117019511">
      <w:bodyDiv w:val="1"/>
      <w:marLeft w:val="0"/>
      <w:marRight w:val="0"/>
      <w:marTop w:val="0"/>
      <w:marBottom w:val="0"/>
      <w:divBdr>
        <w:top w:val="none" w:sz="0" w:space="0" w:color="auto"/>
        <w:left w:val="none" w:sz="0" w:space="0" w:color="auto"/>
        <w:bottom w:val="none" w:sz="0" w:space="0" w:color="auto"/>
        <w:right w:val="none" w:sz="0" w:space="0" w:color="auto"/>
      </w:divBdr>
    </w:div>
    <w:div w:id="1123497025">
      <w:bodyDiv w:val="1"/>
      <w:marLeft w:val="0"/>
      <w:marRight w:val="0"/>
      <w:marTop w:val="0"/>
      <w:marBottom w:val="0"/>
      <w:divBdr>
        <w:top w:val="none" w:sz="0" w:space="0" w:color="auto"/>
        <w:left w:val="none" w:sz="0" w:space="0" w:color="auto"/>
        <w:bottom w:val="none" w:sz="0" w:space="0" w:color="auto"/>
        <w:right w:val="none" w:sz="0" w:space="0" w:color="auto"/>
      </w:divBdr>
    </w:div>
    <w:div w:id="1130440520">
      <w:bodyDiv w:val="1"/>
      <w:marLeft w:val="0"/>
      <w:marRight w:val="0"/>
      <w:marTop w:val="0"/>
      <w:marBottom w:val="0"/>
      <w:divBdr>
        <w:top w:val="none" w:sz="0" w:space="0" w:color="auto"/>
        <w:left w:val="none" w:sz="0" w:space="0" w:color="auto"/>
        <w:bottom w:val="none" w:sz="0" w:space="0" w:color="auto"/>
        <w:right w:val="none" w:sz="0" w:space="0" w:color="auto"/>
      </w:divBdr>
      <w:divsChild>
        <w:div w:id="1847136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555207">
      <w:bodyDiv w:val="1"/>
      <w:marLeft w:val="0"/>
      <w:marRight w:val="0"/>
      <w:marTop w:val="0"/>
      <w:marBottom w:val="0"/>
      <w:divBdr>
        <w:top w:val="none" w:sz="0" w:space="0" w:color="auto"/>
        <w:left w:val="none" w:sz="0" w:space="0" w:color="auto"/>
        <w:bottom w:val="none" w:sz="0" w:space="0" w:color="auto"/>
        <w:right w:val="none" w:sz="0" w:space="0" w:color="auto"/>
      </w:divBdr>
      <w:divsChild>
        <w:div w:id="835531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126355">
      <w:bodyDiv w:val="1"/>
      <w:marLeft w:val="0"/>
      <w:marRight w:val="0"/>
      <w:marTop w:val="0"/>
      <w:marBottom w:val="0"/>
      <w:divBdr>
        <w:top w:val="none" w:sz="0" w:space="0" w:color="auto"/>
        <w:left w:val="none" w:sz="0" w:space="0" w:color="auto"/>
        <w:bottom w:val="none" w:sz="0" w:space="0" w:color="auto"/>
        <w:right w:val="none" w:sz="0" w:space="0" w:color="auto"/>
      </w:divBdr>
      <w:divsChild>
        <w:div w:id="6884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29205">
      <w:bodyDiv w:val="1"/>
      <w:marLeft w:val="0"/>
      <w:marRight w:val="0"/>
      <w:marTop w:val="0"/>
      <w:marBottom w:val="0"/>
      <w:divBdr>
        <w:top w:val="none" w:sz="0" w:space="0" w:color="auto"/>
        <w:left w:val="none" w:sz="0" w:space="0" w:color="auto"/>
        <w:bottom w:val="none" w:sz="0" w:space="0" w:color="auto"/>
        <w:right w:val="none" w:sz="0" w:space="0" w:color="auto"/>
      </w:divBdr>
    </w:div>
    <w:div w:id="1163156296">
      <w:bodyDiv w:val="1"/>
      <w:marLeft w:val="0"/>
      <w:marRight w:val="0"/>
      <w:marTop w:val="0"/>
      <w:marBottom w:val="0"/>
      <w:divBdr>
        <w:top w:val="none" w:sz="0" w:space="0" w:color="auto"/>
        <w:left w:val="none" w:sz="0" w:space="0" w:color="auto"/>
        <w:bottom w:val="none" w:sz="0" w:space="0" w:color="auto"/>
        <w:right w:val="none" w:sz="0" w:space="0" w:color="auto"/>
      </w:divBdr>
    </w:div>
    <w:div w:id="1183087581">
      <w:bodyDiv w:val="1"/>
      <w:marLeft w:val="0"/>
      <w:marRight w:val="0"/>
      <w:marTop w:val="0"/>
      <w:marBottom w:val="0"/>
      <w:divBdr>
        <w:top w:val="none" w:sz="0" w:space="0" w:color="auto"/>
        <w:left w:val="none" w:sz="0" w:space="0" w:color="auto"/>
        <w:bottom w:val="none" w:sz="0" w:space="0" w:color="auto"/>
        <w:right w:val="none" w:sz="0" w:space="0" w:color="auto"/>
      </w:divBdr>
      <w:divsChild>
        <w:div w:id="1317537951">
          <w:marLeft w:val="0"/>
          <w:marRight w:val="0"/>
          <w:marTop w:val="15"/>
          <w:marBottom w:val="0"/>
          <w:divBdr>
            <w:top w:val="single" w:sz="48" w:space="0" w:color="auto"/>
            <w:left w:val="single" w:sz="48" w:space="0" w:color="auto"/>
            <w:bottom w:val="single" w:sz="48" w:space="0" w:color="auto"/>
            <w:right w:val="single" w:sz="48" w:space="0" w:color="auto"/>
          </w:divBdr>
          <w:divsChild>
            <w:div w:id="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81981">
      <w:bodyDiv w:val="1"/>
      <w:marLeft w:val="0"/>
      <w:marRight w:val="0"/>
      <w:marTop w:val="0"/>
      <w:marBottom w:val="0"/>
      <w:divBdr>
        <w:top w:val="none" w:sz="0" w:space="0" w:color="auto"/>
        <w:left w:val="none" w:sz="0" w:space="0" w:color="auto"/>
        <w:bottom w:val="none" w:sz="0" w:space="0" w:color="auto"/>
        <w:right w:val="none" w:sz="0" w:space="0" w:color="auto"/>
      </w:divBdr>
    </w:div>
    <w:div w:id="1189759375">
      <w:bodyDiv w:val="1"/>
      <w:marLeft w:val="0"/>
      <w:marRight w:val="0"/>
      <w:marTop w:val="0"/>
      <w:marBottom w:val="0"/>
      <w:divBdr>
        <w:top w:val="none" w:sz="0" w:space="0" w:color="auto"/>
        <w:left w:val="none" w:sz="0" w:space="0" w:color="auto"/>
        <w:bottom w:val="none" w:sz="0" w:space="0" w:color="auto"/>
        <w:right w:val="none" w:sz="0" w:space="0" w:color="auto"/>
      </w:divBdr>
    </w:div>
    <w:div w:id="120325190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82">
          <w:marLeft w:val="0"/>
          <w:marRight w:val="0"/>
          <w:marTop w:val="0"/>
          <w:marBottom w:val="0"/>
          <w:divBdr>
            <w:top w:val="none" w:sz="0" w:space="0" w:color="auto"/>
            <w:left w:val="none" w:sz="0" w:space="0" w:color="auto"/>
            <w:bottom w:val="none" w:sz="0" w:space="0" w:color="auto"/>
            <w:right w:val="none" w:sz="0" w:space="0" w:color="auto"/>
          </w:divBdr>
          <w:divsChild>
            <w:div w:id="529338608">
              <w:marLeft w:val="0"/>
              <w:marRight w:val="0"/>
              <w:marTop w:val="0"/>
              <w:marBottom w:val="0"/>
              <w:divBdr>
                <w:top w:val="none" w:sz="0" w:space="0" w:color="auto"/>
                <w:left w:val="none" w:sz="0" w:space="0" w:color="auto"/>
                <w:bottom w:val="none" w:sz="0" w:space="0" w:color="auto"/>
                <w:right w:val="none" w:sz="0" w:space="0" w:color="auto"/>
              </w:divBdr>
              <w:divsChild>
                <w:div w:id="1862551491">
                  <w:marLeft w:val="0"/>
                  <w:marRight w:val="0"/>
                  <w:marTop w:val="0"/>
                  <w:marBottom w:val="0"/>
                  <w:divBdr>
                    <w:top w:val="none" w:sz="0" w:space="0" w:color="auto"/>
                    <w:left w:val="none" w:sz="0" w:space="0" w:color="auto"/>
                    <w:bottom w:val="none" w:sz="0" w:space="0" w:color="auto"/>
                    <w:right w:val="none" w:sz="0" w:space="0" w:color="auto"/>
                  </w:divBdr>
                  <w:divsChild>
                    <w:div w:id="1537814194">
                      <w:marLeft w:val="0"/>
                      <w:marRight w:val="0"/>
                      <w:marTop w:val="0"/>
                      <w:marBottom w:val="0"/>
                      <w:divBdr>
                        <w:top w:val="none" w:sz="0" w:space="0" w:color="auto"/>
                        <w:left w:val="none" w:sz="0" w:space="0" w:color="auto"/>
                        <w:bottom w:val="none" w:sz="0" w:space="0" w:color="auto"/>
                        <w:right w:val="none" w:sz="0" w:space="0" w:color="auto"/>
                      </w:divBdr>
                      <w:divsChild>
                        <w:div w:id="31157138">
                          <w:marLeft w:val="0"/>
                          <w:marRight w:val="0"/>
                          <w:marTop w:val="0"/>
                          <w:marBottom w:val="0"/>
                          <w:divBdr>
                            <w:top w:val="none" w:sz="0" w:space="0" w:color="auto"/>
                            <w:left w:val="none" w:sz="0" w:space="0" w:color="auto"/>
                            <w:bottom w:val="none" w:sz="0" w:space="0" w:color="auto"/>
                            <w:right w:val="none" w:sz="0" w:space="0" w:color="auto"/>
                          </w:divBdr>
                          <w:divsChild>
                            <w:div w:id="500700949">
                              <w:marLeft w:val="0"/>
                              <w:marRight w:val="0"/>
                              <w:marTop w:val="0"/>
                              <w:marBottom w:val="0"/>
                              <w:divBdr>
                                <w:top w:val="none" w:sz="0" w:space="0" w:color="auto"/>
                                <w:left w:val="none" w:sz="0" w:space="0" w:color="auto"/>
                                <w:bottom w:val="none" w:sz="0" w:space="0" w:color="auto"/>
                                <w:right w:val="none" w:sz="0" w:space="0" w:color="auto"/>
                              </w:divBdr>
                              <w:divsChild>
                                <w:div w:id="16940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73022">
      <w:bodyDiv w:val="1"/>
      <w:marLeft w:val="0"/>
      <w:marRight w:val="0"/>
      <w:marTop w:val="0"/>
      <w:marBottom w:val="0"/>
      <w:divBdr>
        <w:top w:val="none" w:sz="0" w:space="0" w:color="auto"/>
        <w:left w:val="none" w:sz="0" w:space="0" w:color="auto"/>
        <w:bottom w:val="none" w:sz="0" w:space="0" w:color="auto"/>
        <w:right w:val="none" w:sz="0" w:space="0" w:color="auto"/>
      </w:divBdr>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7011299">
      <w:bodyDiv w:val="1"/>
      <w:marLeft w:val="0"/>
      <w:marRight w:val="0"/>
      <w:marTop w:val="0"/>
      <w:marBottom w:val="0"/>
      <w:divBdr>
        <w:top w:val="none" w:sz="0" w:space="0" w:color="auto"/>
        <w:left w:val="none" w:sz="0" w:space="0" w:color="auto"/>
        <w:bottom w:val="none" w:sz="0" w:space="0" w:color="auto"/>
        <w:right w:val="none" w:sz="0" w:space="0" w:color="auto"/>
      </w:divBdr>
    </w:div>
    <w:div w:id="1220048875">
      <w:bodyDiv w:val="1"/>
      <w:marLeft w:val="0"/>
      <w:marRight w:val="0"/>
      <w:marTop w:val="0"/>
      <w:marBottom w:val="0"/>
      <w:divBdr>
        <w:top w:val="none" w:sz="0" w:space="0" w:color="auto"/>
        <w:left w:val="none" w:sz="0" w:space="0" w:color="auto"/>
        <w:bottom w:val="none" w:sz="0" w:space="0" w:color="auto"/>
        <w:right w:val="none" w:sz="0" w:space="0" w:color="auto"/>
      </w:divBdr>
    </w:div>
    <w:div w:id="1243563049">
      <w:bodyDiv w:val="1"/>
      <w:marLeft w:val="0"/>
      <w:marRight w:val="0"/>
      <w:marTop w:val="0"/>
      <w:marBottom w:val="0"/>
      <w:divBdr>
        <w:top w:val="none" w:sz="0" w:space="0" w:color="auto"/>
        <w:left w:val="none" w:sz="0" w:space="0" w:color="auto"/>
        <w:bottom w:val="none" w:sz="0" w:space="0" w:color="auto"/>
        <w:right w:val="none" w:sz="0" w:space="0" w:color="auto"/>
      </w:divBdr>
    </w:div>
    <w:div w:id="1285771950">
      <w:bodyDiv w:val="1"/>
      <w:marLeft w:val="0"/>
      <w:marRight w:val="0"/>
      <w:marTop w:val="0"/>
      <w:marBottom w:val="0"/>
      <w:divBdr>
        <w:top w:val="none" w:sz="0" w:space="0" w:color="auto"/>
        <w:left w:val="none" w:sz="0" w:space="0" w:color="auto"/>
        <w:bottom w:val="none" w:sz="0" w:space="0" w:color="auto"/>
        <w:right w:val="none" w:sz="0" w:space="0" w:color="auto"/>
      </w:divBdr>
    </w:div>
    <w:div w:id="1294679387">
      <w:bodyDiv w:val="1"/>
      <w:marLeft w:val="0"/>
      <w:marRight w:val="0"/>
      <w:marTop w:val="0"/>
      <w:marBottom w:val="0"/>
      <w:divBdr>
        <w:top w:val="none" w:sz="0" w:space="0" w:color="auto"/>
        <w:left w:val="none" w:sz="0" w:space="0" w:color="auto"/>
        <w:bottom w:val="none" w:sz="0" w:space="0" w:color="auto"/>
        <w:right w:val="none" w:sz="0" w:space="0" w:color="auto"/>
      </w:divBdr>
    </w:div>
    <w:div w:id="1294945902">
      <w:bodyDiv w:val="1"/>
      <w:marLeft w:val="0"/>
      <w:marRight w:val="0"/>
      <w:marTop w:val="0"/>
      <w:marBottom w:val="0"/>
      <w:divBdr>
        <w:top w:val="none" w:sz="0" w:space="0" w:color="auto"/>
        <w:left w:val="none" w:sz="0" w:space="0" w:color="auto"/>
        <w:bottom w:val="none" w:sz="0" w:space="0" w:color="auto"/>
        <w:right w:val="none" w:sz="0" w:space="0" w:color="auto"/>
      </w:divBdr>
    </w:div>
    <w:div w:id="1317144906">
      <w:bodyDiv w:val="1"/>
      <w:marLeft w:val="0"/>
      <w:marRight w:val="0"/>
      <w:marTop w:val="0"/>
      <w:marBottom w:val="0"/>
      <w:divBdr>
        <w:top w:val="none" w:sz="0" w:space="0" w:color="auto"/>
        <w:left w:val="none" w:sz="0" w:space="0" w:color="auto"/>
        <w:bottom w:val="none" w:sz="0" w:space="0" w:color="auto"/>
        <w:right w:val="none" w:sz="0" w:space="0" w:color="auto"/>
      </w:divBdr>
    </w:div>
    <w:div w:id="1324041302">
      <w:bodyDiv w:val="1"/>
      <w:marLeft w:val="0"/>
      <w:marRight w:val="0"/>
      <w:marTop w:val="0"/>
      <w:marBottom w:val="0"/>
      <w:divBdr>
        <w:top w:val="none" w:sz="0" w:space="0" w:color="auto"/>
        <w:left w:val="none" w:sz="0" w:space="0" w:color="auto"/>
        <w:bottom w:val="none" w:sz="0" w:space="0" w:color="auto"/>
        <w:right w:val="none" w:sz="0" w:space="0" w:color="auto"/>
      </w:divBdr>
    </w:div>
    <w:div w:id="1365716079">
      <w:bodyDiv w:val="1"/>
      <w:marLeft w:val="0"/>
      <w:marRight w:val="0"/>
      <w:marTop w:val="0"/>
      <w:marBottom w:val="0"/>
      <w:divBdr>
        <w:top w:val="none" w:sz="0" w:space="0" w:color="auto"/>
        <w:left w:val="none" w:sz="0" w:space="0" w:color="auto"/>
        <w:bottom w:val="none" w:sz="0" w:space="0" w:color="auto"/>
        <w:right w:val="none" w:sz="0" w:space="0" w:color="auto"/>
      </w:divBdr>
    </w:div>
    <w:div w:id="1369456335">
      <w:bodyDiv w:val="1"/>
      <w:marLeft w:val="0"/>
      <w:marRight w:val="0"/>
      <w:marTop w:val="0"/>
      <w:marBottom w:val="0"/>
      <w:divBdr>
        <w:top w:val="none" w:sz="0" w:space="0" w:color="auto"/>
        <w:left w:val="none" w:sz="0" w:space="0" w:color="auto"/>
        <w:bottom w:val="none" w:sz="0" w:space="0" w:color="auto"/>
        <w:right w:val="none" w:sz="0" w:space="0" w:color="auto"/>
      </w:divBdr>
      <w:divsChild>
        <w:div w:id="477458902">
          <w:marLeft w:val="0"/>
          <w:marRight w:val="0"/>
          <w:marTop w:val="0"/>
          <w:marBottom w:val="0"/>
          <w:divBdr>
            <w:top w:val="none" w:sz="0" w:space="0" w:color="auto"/>
            <w:left w:val="none" w:sz="0" w:space="0" w:color="auto"/>
            <w:bottom w:val="none" w:sz="0" w:space="0" w:color="auto"/>
            <w:right w:val="none" w:sz="0" w:space="0" w:color="auto"/>
          </w:divBdr>
          <w:divsChild>
            <w:div w:id="983705710">
              <w:marLeft w:val="0"/>
              <w:marRight w:val="0"/>
              <w:marTop w:val="0"/>
              <w:marBottom w:val="0"/>
              <w:divBdr>
                <w:top w:val="none" w:sz="0" w:space="0" w:color="auto"/>
                <w:left w:val="none" w:sz="0" w:space="0" w:color="auto"/>
                <w:bottom w:val="none" w:sz="0" w:space="0" w:color="auto"/>
                <w:right w:val="none" w:sz="0" w:space="0" w:color="auto"/>
              </w:divBdr>
              <w:divsChild>
                <w:div w:id="760491566">
                  <w:marLeft w:val="0"/>
                  <w:marRight w:val="0"/>
                  <w:marTop w:val="0"/>
                  <w:marBottom w:val="0"/>
                  <w:divBdr>
                    <w:top w:val="none" w:sz="0" w:space="0" w:color="auto"/>
                    <w:left w:val="none" w:sz="0" w:space="0" w:color="auto"/>
                    <w:bottom w:val="none" w:sz="0" w:space="0" w:color="auto"/>
                    <w:right w:val="none" w:sz="0" w:space="0" w:color="auto"/>
                  </w:divBdr>
                  <w:divsChild>
                    <w:div w:id="2110855965">
                      <w:marLeft w:val="0"/>
                      <w:marRight w:val="0"/>
                      <w:marTop w:val="0"/>
                      <w:marBottom w:val="0"/>
                      <w:divBdr>
                        <w:top w:val="none" w:sz="0" w:space="0" w:color="auto"/>
                        <w:left w:val="none" w:sz="0" w:space="0" w:color="auto"/>
                        <w:bottom w:val="none" w:sz="0" w:space="0" w:color="auto"/>
                        <w:right w:val="none" w:sz="0" w:space="0" w:color="auto"/>
                      </w:divBdr>
                      <w:divsChild>
                        <w:div w:id="1018969222">
                          <w:marLeft w:val="0"/>
                          <w:marRight w:val="0"/>
                          <w:marTop w:val="0"/>
                          <w:marBottom w:val="0"/>
                          <w:divBdr>
                            <w:top w:val="none" w:sz="0" w:space="0" w:color="auto"/>
                            <w:left w:val="none" w:sz="0" w:space="0" w:color="auto"/>
                            <w:bottom w:val="none" w:sz="0" w:space="0" w:color="auto"/>
                            <w:right w:val="none" w:sz="0" w:space="0" w:color="auto"/>
                          </w:divBdr>
                          <w:divsChild>
                            <w:div w:id="1161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849740">
      <w:bodyDiv w:val="1"/>
      <w:marLeft w:val="0"/>
      <w:marRight w:val="0"/>
      <w:marTop w:val="0"/>
      <w:marBottom w:val="0"/>
      <w:divBdr>
        <w:top w:val="none" w:sz="0" w:space="0" w:color="auto"/>
        <w:left w:val="none" w:sz="0" w:space="0" w:color="auto"/>
        <w:bottom w:val="none" w:sz="0" w:space="0" w:color="auto"/>
        <w:right w:val="none" w:sz="0" w:space="0" w:color="auto"/>
      </w:divBdr>
    </w:div>
    <w:div w:id="1398210811">
      <w:bodyDiv w:val="1"/>
      <w:marLeft w:val="0"/>
      <w:marRight w:val="0"/>
      <w:marTop w:val="0"/>
      <w:marBottom w:val="0"/>
      <w:divBdr>
        <w:top w:val="none" w:sz="0" w:space="0" w:color="auto"/>
        <w:left w:val="none" w:sz="0" w:space="0" w:color="auto"/>
        <w:bottom w:val="none" w:sz="0" w:space="0" w:color="auto"/>
        <w:right w:val="none" w:sz="0" w:space="0" w:color="auto"/>
      </w:divBdr>
    </w:div>
    <w:div w:id="1400402753">
      <w:bodyDiv w:val="1"/>
      <w:marLeft w:val="0"/>
      <w:marRight w:val="0"/>
      <w:marTop w:val="0"/>
      <w:marBottom w:val="0"/>
      <w:divBdr>
        <w:top w:val="none" w:sz="0" w:space="0" w:color="auto"/>
        <w:left w:val="none" w:sz="0" w:space="0" w:color="auto"/>
        <w:bottom w:val="none" w:sz="0" w:space="0" w:color="auto"/>
        <w:right w:val="none" w:sz="0" w:space="0" w:color="auto"/>
      </w:divBdr>
    </w:div>
    <w:div w:id="1402602838">
      <w:bodyDiv w:val="1"/>
      <w:marLeft w:val="0"/>
      <w:marRight w:val="0"/>
      <w:marTop w:val="0"/>
      <w:marBottom w:val="0"/>
      <w:divBdr>
        <w:top w:val="none" w:sz="0" w:space="0" w:color="auto"/>
        <w:left w:val="none" w:sz="0" w:space="0" w:color="auto"/>
        <w:bottom w:val="none" w:sz="0" w:space="0" w:color="auto"/>
        <w:right w:val="none" w:sz="0" w:space="0" w:color="auto"/>
      </w:divBdr>
    </w:div>
    <w:div w:id="1405835798">
      <w:bodyDiv w:val="1"/>
      <w:marLeft w:val="0"/>
      <w:marRight w:val="0"/>
      <w:marTop w:val="0"/>
      <w:marBottom w:val="0"/>
      <w:divBdr>
        <w:top w:val="none" w:sz="0" w:space="0" w:color="auto"/>
        <w:left w:val="none" w:sz="0" w:space="0" w:color="auto"/>
        <w:bottom w:val="none" w:sz="0" w:space="0" w:color="auto"/>
        <w:right w:val="none" w:sz="0" w:space="0" w:color="auto"/>
      </w:divBdr>
    </w:div>
    <w:div w:id="1416390608">
      <w:bodyDiv w:val="1"/>
      <w:marLeft w:val="0"/>
      <w:marRight w:val="0"/>
      <w:marTop w:val="0"/>
      <w:marBottom w:val="0"/>
      <w:divBdr>
        <w:top w:val="none" w:sz="0" w:space="0" w:color="auto"/>
        <w:left w:val="none" w:sz="0" w:space="0" w:color="auto"/>
        <w:bottom w:val="none" w:sz="0" w:space="0" w:color="auto"/>
        <w:right w:val="none" w:sz="0" w:space="0" w:color="auto"/>
      </w:divBdr>
    </w:div>
    <w:div w:id="1421829033">
      <w:bodyDiv w:val="1"/>
      <w:marLeft w:val="0"/>
      <w:marRight w:val="0"/>
      <w:marTop w:val="0"/>
      <w:marBottom w:val="0"/>
      <w:divBdr>
        <w:top w:val="none" w:sz="0" w:space="0" w:color="auto"/>
        <w:left w:val="none" w:sz="0" w:space="0" w:color="auto"/>
        <w:bottom w:val="none" w:sz="0" w:space="0" w:color="auto"/>
        <w:right w:val="none" w:sz="0" w:space="0" w:color="auto"/>
      </w:divBdr>
    </w:div>
    <w:div w:id="1435173899">
      <w:bodyDiv w:val="1"/>
      <w:marLeft w:val="0"/>
      <w:marRight w:val="0"/>
      <w:marTop w:val="0"/>
      <w:marBottom w:val="0"/>
      <w:divBdr>
        <w:top w:val="none" w:sz="0" w:space="0" w:color="auto"/>
        <w:left w:val="none" w:sz="0" w:space="0" w:color="auto"/>
        <w:bottom w:val="none" w:sz="0" w:space="0" w:color="auto"/>
        <w:right w:val="none" w:sz="0" w:space="0" w:color="auto"/>
      </w:divBdr>
    </w:div>
    <w:div w:id="1436056549">
      <w:bodyDiv w:val="1"/>
      <w:marLeft w:val="0"/>
      <w:marRight w:val="0"/>
      <w:marTop w:val="0"/>
      <w:marBottom w:val="0"/>
      <w:divBdr>
        <w:top w:val="none" w:sz="0" w:space="0" w:color="auto"/>
        <w:left w:val="none" w:sz="0" w:space="0" w:color="auto"/>
        <w:bottom w:val="none" w:sz="0" w:space="0" w:color="auto"/>
        <w:right w:val="none" w:sz="0" w:space="0" w:color="auto"/>
      </w:divBdr>
    </w:div>
    <w:div w:id="1448815865">
      <w:bodyDiv w:val="1"/>
      <w:marLeft w:val="0"/>
      <w:marRight w:val="0"/>
      <w:marTop w:val="0"/>
      <w:marBottom w:val="0"/>
      <w:divBdr>
        <w:top w:val="none" w:sz="0" w:space="0" w:color="auto"/>
        <w:left w:val="none" w:sz="0" w:space="0" w:color="auto"/>
        <w:bottom w:val="none" w:sz="0" w:space="0" w:color="auto"/>
        <w:right w:val="none" w:sz="0" w:space="0" w:color="auto"/>
      </w:divBdr>
    </w:div>
    <w:div w:id="1460032038">
      <w:bodyDiv w:val="1"/>
      <w:marLeft w:val="0"/>
      <w:marRight w:val="0"/>
      <w:marTop w:val="0"/>
      <w:marBottom w:val="0"/>
      <w:divBdr>
        <w:top w:val="none" w:sz="0" w:space="0" w:color="auto"/>
        <w:left w:val="none" w:sz="0" w:space="0" w:color="auto"/>
        <w:bottom w:val="none" w:sz="0" w:space="0" w:color="auto"/>
        <w:right w:val="none" w:sz="0" w:space="0" w:color="auto"/>
      </w:divBdr>
    </w:div>
    <w:div w:id="1471754157">
      <w:bodyDiv w:val="1"/>
      <w:marLeft w:val="0"/>
      <w:marRight w:val="0"/>
      <w:marTop w:val="0"/>
      <w:marBottom w:val="0"/>
      <w:divBdr>
        <w:top w:val="none" w:sz="0" w:space="0" w:color="auto"/>
        <w:left w:val="none" w:sz="0" w:space="0" w:color="auto"/>
        <w:bottom w:val="none" w:sz="0" w:space="0" w:color="auto"/>
        <w:right w:val="none" w:sz="0" w:space="0" w:color="auto"/>
      </w:divBdr>
    </w:div>
    <w:div w:id="1478181221">
      <w:bodyDiv w:val="1"/>
      <w:marLeft w:val="0"/>
      <w:marRight w:val="0"/>
      <w:marTop w:val="0"/>
      <w:marBottom w:val="0"/>
      <w:divBdr>
        <w:top w:val="none" w:sz="0" w:space="0" w:color="auto"/>
        <w:left w:val="none" w:sz="0" w:space="0" w:color="auto"/>
        <w:bottom w:val="none" w:sz="0" w:space="0" w:color="auto"/>
        <w:right w:val="none" w:sz="0" w:space="0" w:color="auto"/>
      </w:divBdr>
    </w:div>
    <w:div w:id="1482114441">
      <w:bodyDiv w:val="1"/>
      <w:marLeft w:val="0"/>
      <w:marRight w:val="0"/>
      <w:marTop w:val="0"/>
      <w:marBottom w:val="0"/>
      <w:divBdr>
        <w:top w:val="none" w:sz="0" w:space="0" w:color="auto"/>
        <w:left w:val="none" w:sz="0" w:space="0" w:color="auto"/>
        <w:bottom w:val="none" w:sz="0" w:space="0" w:color="auto"/>
        <w:right w:val="none" w:sz="0" w:space="0" w:color="auto"/>
      </w:divBdr>
    </w:div>
    <w:div w:id="1496142036">
      <w:bodyDiv w:val="1"/>
      <w:marLeft w:val="0"/>
      <w:marRight w:val="0"/>
      <w:marTop w:val="0"/>
      <w:marBottom w:val="0"/>
      <w:divBdr>
        <w:top w:val="none" w:sz="0" w:space="0" w:color="auto"/>
        <w:left w:val="none" w:sz="0" w:space="0" w:color="auto"/>
        <w:bottom w:val="none" w:sz="0" w:space="0" w:color="auto"/>
        <w:right w:val="none" w:sz="0" w:space="0" w:color="auto"/>
      </w:divBdr>
    </w:div>
    <w:div w:id="1517039817">
      <w:bodyDiv w:val="1"/>
      <w:marLeft w:val="0"/>
      <w:marRight w:val="0"/>
      <w:marTop w:val="0"/>
      <w:marBottom w:val="0"/>
      <w:divBdr>
        <w:top w:val="none" w:sz="0" w:space="0" w:color="auto"/>
        <w:left w:val="none" w:sz="0" w:space="0" w:color="auto"/>
        <w:bottom w:val="none" w:sz="0" w:space="0" w:color="auto"/>
        <w:right w:val="none" w:sz="0" w:space="0" w:color="auto"/>
      </w:divBdr>
    </w:div>
    <w:div w:id="1523207585">
      <w:bodyDiv w:val="1"/>
      <w:marLeft w:val="0"/>
      <w:marRight w:val="0"/>
      <w:marTop w:val="0"/>
      <w:marBottom w:val="0"/>
      <w:divBdr>
        <w:top w:val="none" w:sz="0" w:space="0" w:color="auto"/>
        <w:left w:val="none" w:sz="0" w:space="0" w:color="auto"/>
        <w:bottom w:val="none" w:sz="0" w:space="0" w:color="auto"/>
        <w:right w:val="none" w:sz="0" w:space="0" w:color="auto"/>
      </w:divBdr>
    </w:div>
    <w:div w:id="1525945961">
      <w:bodyDiv w:val="1"/>
      <w:marLeft w:val="0"/>
      <w:marRight w:val="0"/>
      <w:marTop w:val="0"/>
      <w:marBottom w:val="0"/>
      <w:divBdr>
        <w:top w:val="none" w:sz="0" w:space="0" w:color="auto"/>
        <w:left w:val="none" w:sz="0" w:space="0" w:color="auto"/>
        <w:bottom w:val="none" w:sz="0" w:space="0" w:color="auto"/>
        <w:right w:val="none" w:sz="0" w:space="0" w:color="auto"/>
      </w:divBdr>
      <w:divsChild>
        <w:div w:id="1408383900">
          <w:marLeft w:val="0"/>
          <w:marRight w:val="0"/>
          <w:marTop w:val="0"/>
          <w:marBottom w:val="0"/>
          <w:divBdr>
            <w:top w:val="none" w:sz="0" w:space="0" w:color="auto"/>
            <w:left w:val="none" w:sz="0" w:space="0" w:color="auto"/>
            <w:bottom w:val="none" w:sz="0" w:space="0" w:color="auto"/>
            <w:right w:val="none" w:sz="0" w:space="0" w:color="auto"/>
          </w:divBdr>
          <w:divsChild>
            <w:div w:id="2106226034">
              <w:marLeft w:val="0"/>
              <w:marRight w:val="0"/>
              <w:marTop w:val="0"/>
              <w:marBottom w:val="0"/>
              <w:divBdr>
                <w:top w:val="none" w:sz="0" w:space="0" w:color="auto"/>
                <w:left w:val="none" w:sz="0" w:space="0" w:color="auto"/>
                <w:bottom w:val="none" w:sz="0" w:space="0" w:color="auto"/>
                <w:right w:val="none" w:sz="0" w:space="0" w:color="auto"/>
              </w:divBdr>
              <w:divsChild>
                <w:div w:id="1188985714">
                  <w:marLeft w:val="0"/>
                  <w:marRight w:val="0"/>
                  <w:marTop w:val="0"/>
                  <w:marBottom w:val="0"/>
                  <w:divBdr>
                    <w:top w:val="none" w:sz="0" w:space="0" w:color="auto"/>
                    <w:left w:val="none" w:sz="0" w:space="0" w:color="auto"/>
                    <w:bottom w:val="none" w:sz="0" w:space="0" w:color="auto"/>
                    <w:right w:val="none" w:sz="0" w:space="0" w:color="auto"/>
                  </w:divBdr>
                  <w:divsChild>
                    <w:div w:id="2023970000">
                      <w:marLeft w:val="0"/>
                      <w:marRight w:val="0"/>
                      <w:marTop w:val="0"/>
                      <w:marBottom w:val="0"/>
                      <w:divBdr>
                        <w:top w:val="none" w:sz="0" w:space="0" w:color="auto"/>
                        <w:left w:val="none" w:sz="0" w:space="0" w:color="auto"/>
                        <w:bottom w:val="none" w:sz="0" w:space="0" w:color="auto"/>
                        <w:right w:val="none" w:sz="0" w:space="0" w:color="auto"/>
                      </w:divBdr>
                      <w:divsChild>
                        <w:div w:id="1237668486">
                          <w:marLeft w:val="0"/>
                          <w:marRight w:val="0"/>
                          <w:marTop w:val="0"/>
                          <w:marBottom w:val="0"/>
                          <w:divBdr>
                            <w:top w:val="none" w:sz="0" w:space="0" w:color="auto"/>
                            <w:left w:val="none" w:sz="0" w:space="0" w:color="auto"/>
                            <w:bottom w:val="none" w:sz="0" w:space="0" w:color="auto"/>
                            <w:right w:val="none" w:sz="0" w:space="0" w:color="auto"/>
                          </w:divBdr>
                          <w:divsChild>
                            <w:div w:id="1178813116">
                              <w:marLeft w:val="0"/>
                              <w:marRight w:val="0"/>
                              <w:marTop w:val="0"/>
                              <w:marBottom w:val="0"/>
                              <w:divBdr>
                                <w:top w:val="none" w:sz="0" w:space="0" w:color="auto"/>
                                <w:left w:val="none" w:sz="0" w:space="0" w:color="auto"/>
                                <w:bottom w:val="none" w:sz="0" w:space="0" w:color="auto"/>
                                <w:right w:val="none" w:sz="0" w:space="0" w:color="auto"/>
                              </w:divBdr>
                              <w:divsChild>
                                <w:div w:id="765537915">
                                  <w:marLeft w:val="0"/>
                                  <w:marRight w:val="0"/>
                                  <w:marTop w:val="0"/>
                                  <w:marBottom w:val="0"/>
                                  <w:divBdr>
                                    <w:top w:val="none" w:sz="0" w:space="0" w:color="auto"/>
                                    <w:left w:val="none" w:sz="0" w:space="0" w:color="auto"/>
                                    <w:bottom w:val="none" w:sz="0" w:space="0" w:color="auto"/>
                                    <w:right w:val="none" w:sz="0" w:space="0" w:color="auto"/>
                                  </w:divBdr>
                                  <w:divsChild>
                                    <w:div w:id="1067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362653">
      <w:bodyDiv w:val="1"/>
      <w:marLeft w:val="0"/>
      <w:marRight w:val="0"/>
      <w:marTop w:val="0"/>
      <w:marBottom w:val="0"/>
      <w:divBdr>
        <w:top w:val="none" w:sz="0" w:space="0" w:color="auto"/>
        <w:left w:val="none" w:sz="0" w:space="0" w:color="auto"/>
        <w:bottom w:val="none" w:sz="0" w:space="0" w:color="auto"/>
        <w:right w:val="none" w:sz="0" w:space="0" w:color="auto"/>
      </w:divBdr>
    </w:div>
    <w:div w:id="1541235936">
      <w:bodyDiv w:val="1"/>
      <w:marLeft w:val="0"/>
      <w:marRight w:val="0"/>
      <w:marTop w:val="0"/>
      <w:marBottom w:val="0"/>
      <w:divBdr>
        <w:top w:val="none" w:sz="0" w:space="0" w:color="auto"/>
        <w:left w:val="none" w:sz="0" w:space="0" w:color="auto"/>
        <w:bottom w:val="none" w:sz="0" w:space="0" w:color="auto"/>
        <w:right w:val="none" w:sz="0" w:space="0" w:color="auto"/>
      </w:divBdr>
    </w:div>
    <w:div w:id="1543206808">
      <w:bodyDiv w:val="1"/>
      <w:marLeft w:val="0"/>
      <w:marRight w:val="0"/>
      <w:marTop w:val="0"/>
      <w:marBottom w:val="0"/>
      <w:divBdr>
        <w:top w:val="none" w:sz="0" w:space="0" w:color="auto"/>
        <w:left w:val="none" w:sz="0" w:space="0" w:color="auto"/>
        <w:bottom w:val="none" w:sz="0" w:space="0" w:color="auto"/>
        <w:right w:val="none" w:sz="0" w:space="0" w:color="auto"/>
      </w:divBdr>
    </w:div>
    <w:div w:id="1543253462">
      <w:bodyDiv w:val="1"/>
      <w:marLeft w:val="0"/>
      <w:marRight w:val="0"/>
      <w:marTop w:val="0"/>
      <w:marBottom w:val="0"/>
      <w:divBdr>
        <w:top w:val="none" w:sz="0" w:space="0" w:color="auto"/>
        <w:left w:val="none" w:sz="0" w:space="0" w:color="auto"/>
        <w:bottom w:val="none" w:sz="0" w:space="0" w:color="auto"/>
        <w:right w:val="none" w:sz="0" w:space="0" w:color="auto"/>
      </w:divBdr>
    </w:div>
    <w:div w:id="1554652564">
      <w:bodyDiv w:val="1"/>
      <w:marLeft w:val="0"/>
      <w:marRight w:val="0"/>
      <w:marTop w:val="0"/>
      <w:marBottom w:val="0"/>
      <w:divBdr>
        <w:top w:val="none" w:sz="0" w:space="0" w:color="auto"/>
        <w:left w:val="none" w:sz="0" w:space="0" w:color="auto"/>
        <w:bottom w:val="none" w:sz="0" w:space="0" w:color="auto"/>
        <w:right w:val="none" w:sz="0" w:space="0" w:color="auto"/>
      </w:divBdr>
    </w:div>
    <w:div w:id="1566257213">
      <w:bodyDiv w:val="1"/>
      <w:marLeft w:val="0"/>
      <w:marRight w:val="0"/>
      <w:marTop w:val="0"/>
      <w:marBottom w:val="0"/>
      <w:divBdr>
        <w:top w:val="none" w:sz="0" w:space="0" w:color="auto"/>
        <w:left w:val="none" w:sz="0" w:space="0" w:color="auto"/>
        <w:bottom w:val="none" w:sz="0" w:space="0" w:color="auto"/>
        <w:right w:val="none" w:sz="0" w:space="0" w:color="auto"/>
      </w:divBdr>
    </w:div>
    <w:div w:id="1583833790">
      <w:bodyDiv w:val="1"/>
      <w:marLeft w:val="0"/>
      <w:marRight w:val="0"/>
      <w:marTop w:val="0"/>
      <w:marBottom w:val="0"/>
      <w:divBdr>
        <w:top w:val="none" w:sz="0" w:space="0" w:color="auto"/>
        <w:left w:val="none" w:sz="0" w:space="0" w:color="auto"/>
        <w:bottom w:val="none" w:sz="0" w:space="0" w:color="auto"/>
        <w:right w:val="none" w:sz="0" w:space="0" w:color="auto"/>
      </w:divBdr>
    </w:div>
    <w:div w:id="1586839247">
      <w:bodyDiv w:val="1"/>
      <w:marLeft w:val="0"/>
      <w:marRight w:val="0"/>
      <w:marTop w:val="0"/>
      <w:marBottom w:val="0"/>
      <w:divBdr>
        <w:top w:val="none" w:sz="0" w:space="0" w:color="auto"/>
        <w:left w:val="none" w:sz="0" w:space="0" w:color="auto"/>
        <w:bottom w:val="none" w:sz="0" w:space="0" w:color="auto"/>
        <w:right w:val="none" w:sz="0" w:space="0" w:color="auto"/>
      </w:divBdr>
    </w:div>
    <w:div w:id="1588925106">
      <w:bodyDiv w:val="1"/>
      <w:marLeft w:val="0"/>
      <w:marRight w:val="0"/>
      <w:marTop w:val="0"/>
      <w:marBottom w:val="0"/>
      <w:divBdr>
        <w:top w:val="none" w:sz="0" w:space="0" w:color="auto"/>
        <w:left w:val="none" w:sz="0" w:space="0" w:color="auto"/>
        <w:bottom w:val="none" w:sz="0" w:space="0" w:color="auto"/>
        <w:right w:val="none" w:sz="0" w:space="0" w:color="auto"/>
      </w:divBdr>
    </w:div>
    <w:div w:id="1593854676">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597903706">
      <w:bodyDiv w:val="1"/>
      <w:marLeft w:val="0"/>
      <w:marRight w:val="0"/>
      <w:marTop w:val="0"/>
      <w:marBottom w:val="0"/>
      <w:divBdr>
        <w:top w:val="none" w:sz="0" w:space="0" w:color="auto"/>
        <w:left w:val="none" w:sz="0" w:space="0" w:color="auto"/>
        <w:bottom w:val="none" w:sz="0" w:space="0" w:color="auto"/>
        <w:right w:val="none" w:sz="0" w:space="0" w:color="auto"/>
      </w:divBdr>
    </w:div>
    <w:div w:id="1615553579">
      <w:bodyDiv w:val="1"/>
      <w:marLeft w:val="0"/>
      <w:marRight w:val="0"/>
      <w:marTop w:val="0"/>
      <w:marBottom w:val="0"/>
      <w:divBdr>
        <w:top w:val="none" w:sz="0" w:space="0" w:color="auto"/>
        <w:left w:val="none" w:sz="0" w:space="0" w:color="auto"/>
        <w:bottom w:val="none" w:sz="0" w:space="0" w:color="auto"/>
        <w:right w:val="none" w:sz="0" w:space="0" w:color="auto"/>
      </w:divBdr>
    </w:div>
    <w:div w:id="1616674746">
      <w:bodyDiv w:val="1"/>
      <w:marLeft w:val="0"/>
      <w:marRight w:val="0"/>
      <w:marTop w:val="0"/>
      <w:marBottom w:val="0"/>
      <w:divBdr>
        <w:top w:val="none" w:sz="0" w:space="0" w:color="auto"/>
        <w:left w:val="none" w:sz="0" w:space="0" w:color="auto"/>
        <w:bottom w:val="none" w:sz="0" w:space="0" w:color="auto"/>
        <w:right w:val="none" w:sz="0" w:space="0" w:color="auto"/>
      </w:divBdr>
    </w:div>
    <w:div w:id="1637830490">
      <w:bodyDiv w:val="1"/>
      <w:marLeft w:val="0"/>
      <w:marRight w:val="0"/>
      <w:marTop w:val="0"/>
      <w:marBottom w:val="0"/>
      <w:divBdr>
        <w:top w:val="none" w:sz="0" w:space="0" w:color="auto"/>
        <w:left w:val="none" w:sz="0" w:space="0" w:color="auto"/>
        <w:bottom w:val="none" w:sz="0" w:space="0" w:color="auto"/>
        <w:right w:val="none" w:sz="0" w:space="0" w:color="auto"/>
      </w:divBdr>
    </w:div>
    <w:div w:id="1645312504">
      <w:bodyDiv w:val="1"/>
      <w:marLeft w:val="0"/>
      <w:marRight w:val="0"/>
      <w:marTop w:val="0"/>
      <w:marBottom w:val="0"/>
      <w:divBdr>
        <w:top w:val="none" w:sz="0" w:space="0" w:color="auto"/>
        <w:left w:val="none" w:sz="0" w:space="0" w:color="auto"/>
        <w:bottom w:val="none" w:sz="0" w:space="0" w:color="auto"/>
        <w:right w:val="none" w:sz="0" w:space="0" w:color="auto"/>
      </w:divBdr>
    </w:div>
    <w:div w:id="1646084343">
      <w:bodyDiv w:val="1"/>
      <w:marLeft w:val="0"/>
      <w:marRight w:val="0"/>
      <w:marTop w:val="0"/>
      <w:marBottom w:val="0"/>
      <w:divBdr>
        <w:top w:val="none" w:sz="0" w:space="0" w:color="auto"/>
        <w:left w:val="none" w:sz="0" w:space="0" w:color="auto"/>
        <w:bottom w:val="none" w:sz="0" w:space="0" w:color="auto"/>
        <w:right w:val="none" w:sz="0" w:space="0" w:color="auto"/>
      </w:divBdr>
    </w:div>
    <w:div w:id="1655833147">
      <w:bodyDiv w:val="1"/>
      <w:marLeft w:val="0"/>
      <w:marRight w:val="0"/>
      <w:marTop w:val="0"/>
      <w:marBottom w:val="0"/>
      <w:divBdr>
        <w:top w:val="none" w:sz="0" w:space="0" w:color="auto"/>
        <w:left w:val="none" w:sz="0" w:space="0" w:color="auto"/>
        <w:bottom w:val="none" w:sz="0" w:space="0" w:color="auto"/>
        <w:right w:val="none" w:sz="0" w:space="0" w:color="auto"/>
      </w:divBdr>
    </w:div>
    <w:div w:id="1692880336">
      <w:bodyDiv w:val="1"/>
      <w:marLeft w:val="0"/>
      <w:marRight w:val="0"/>
      <w:marTop w:val="0"/>
      <w:marBottom w:val="0"/>
      <w:divBdr>
        <w:top w:val="none" w:sz="0" w:space="0" w:color="auto"/>
        <w:left w:val="none" w:sz="0" w:space="0" w:color="auto"/>
        <w:bottom w:val="none" w:sz="0" w:space="0" w:color="auto"/>
        <w:right w:val="none" w:sz="0" w:space="0" w:color="auto"/>
      </w:divBdr>
    </w:div>
    <w:div w:id="1700543381">
      <w:bodyDiv w:val="1"/>
      <w:marLeft w:val="0"/>
      <w:marRight w:val="0"/>
      <w:marTop w:val="0"/>
      <w:marBottom w:val="0"/>
      <w:divBdr>
        <w:top w:val="none" w:sz="0" w:space="0" w:color="auto"/>
        <w:left w:val="none" w:sz="0" w:space="0" w:color="auto"/>
        <w:bottom w:val="none" w:sz="0" w:space="0" w:color="auto"/>
        <w:right w:val="none" w:sz="0" w:space="0" w:color="auto"/>
      </w:divBdr>
    </w:div>
    <w:div w:id="1702052034">
      <w:bodyDiv w:val="1"/>
      <w:marLeft w:val="0"/>
      <w:marRight w:val="0"/>
      <w:marTop w:val="0"/>
      <w:marBottom w:val="0"/>
      <w:divBdr>
        <w:top w:val="none" w:sz="0" w:space="0" w:color="auto"/>
        <w:left w:val="none" w:sz="0" w:space="0" w:color="auto"/>
        <w:bottom w:val="none" w:sz="0" w:space="0" w:color="auto"/>
        <w:right w:val="none" w:sz="0" w:space="0" w:color="auto"/>
      </w:divBdr>
    </w:div>
    <w:div w:id="1707369563">
      <w:bodyDiv w:val="1"/>
      <w:marLeft w:val="0"/>
      <w:marRight w:val="0"/>
      <w:marTop w:val="0"/>
      <w:marBottom w:val="0"/>
      <w:divBdr>
        <w:top w:val="none" w:sz="0" w:space="0" w:color="auto"/>
        <w:left w:val="none" w:sz="0" w:space="0" w:color="auto"/>
        <w:bottom w:val="none" w:sz="0" w:space="0" w:color="auto"/>
        <w:right w:val="none" w:sz="0" w:space="0" w:color="auto"/>
      </w:divBdr>
      <w:divsChild>
        <w:div w:id="16876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228451">
      <w:bodyDiv w:val="1"/>
      <w:marLeft w:val="0"/>
      <w:marRight w:val="0"/>
      <w:marTop w:val="0"/>
      <w:marBottom w:val="0"/>
      <w:divBdr>
        <w:top w:val="none" w:sz="0" w:space="0" w:color="auto"/>
        <w:left w:val="none" w:sz="0" w:space="0" w:color="auto"/>
        <w:bottom w:val="none" w:sz="0" w:space="0" w:color="auto"/>
        <w:right w:val="none" w:sz="0" w:space="0" w:color="auto"/>
      </w:divBdr>
      <w:divsChild>
        <w:div w:id="1590121932">
          <w:marLeft w:val="0"/>
          <w:marRight w:val="0"/>
          <w:marTop w:val="15"/>
          <w:marBottom w:val="0"/>
          <w:divBdr>
            <w:top w:val="single" w:sz="48" w:space="0" w:color="auto"/>
            <w:left w:val="single" w:sz="48" w:space="0" w:color="auto"/>
            <w:bottom w:val="single" w:sz="48" w:space="0" w:color="auto"/>
            <w:right w:val="single" w:sz="48" w:space="0" w:color="auto"/>
          </w:divBdr>
          <w:divsChild>
            <w:div w:id="6046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873">
      <w:bodyDiv w:val="1"/>
      <w:marLeft w:val="0"/>
      <w:marRight w:val="0"/>
      <w:marTop w:val="0"/>
      <w:marBottom w:val="0"/>
      <w:divBdr>
        <w:top w:val="none" w:sz="0" w:space="0" w:color="auto"/>
        <w:left w:val="none" w:sz="0" w:space="0" w:color="auto"/>
        <w:bottom w:val="none" w:sz="0" w:space="0" w:color="auto"/>
        <w:right w:val="none" w:sz="0" w:space="0" w:color="auto"/>
      </w:divBdr>
    </w:div>
    <w:div w:id="1736472732">
      <w:bodyDiv w:val="1"/>
      <w:marLeft w:val="0"/>
      <w:marRight w:val="0"/>
      <w:marTop w:val="0"/>
      <w:marBottom w:val="0"/>
      <w:divBdr>
        <w:top w:val="none" w:sz="0" w:space="0" w:color="auto"/>
        <w:left w:val="none" w:sz="0" w:space="0" w:color="auto"/>
        <w:bottom w:val="none" w:sz="0" w:space="0" w:color="auto"/>
        <w:right w:val="none" w:sz="0" w:space="0" w:color="auto"/>
      </w:divBdr>
    </w:div>
    <w:div w:id="1745374591">
      <w:bodyDiv w:val="1"/>
      <w:marLeft w:val="0"/>
      <w:marRight w:val="0"/>
      <w:marTop w:val="0"/>
      <w:marBottom w:val="0"/>
      <w:divBdr>
        <w:top w:val="none" w:sz="0" w:space="0" w:color="auto"/>
        <w:left w:val="none" w:sz="0" w:space="0" w:color="auto"/>
        <w:bottom w:val="none" w:sz="0" w:space="0" w:color="auto"/>
        <w:right w:val="none" w:sz="0" w:space="0" w:color="auto"/>
      </w:divBdr>
    </w:div>
    <w:div w:id="1754088282">
      <w:bodyDiv w:val="1"/>
      <w:marLeft w:val="0"/>
      <w:marRight w:val="0"/>
      <w:marTop w:val="0"/>
      <w:marBottom w:val="0"/>
      <w:divBdr>
        <w:top w:val="none" w:sz="0" w:space="0" w:color="auto"/>
        <w:left w:val="none" w:sz="0" w:space="0" w:color="auto"/>
        <w:bottom w:val="none" w:sz="0" w:space="0" w:color="auto"/>
        <w:right w:val="none" w:sz="0" w:space="0" w:color="auto"/>
      </w:divBdr>
    </w:div>
    <w:div w:id="1760641985">
      <w:bodyDiv w:val="1"/>
      <w:marLeft w:val="0"/>
      <w:marRight w:val="0"/>
      <w:marTop w:val="0"/>
      <w:marBottom w:val="0"/>
      <w:divBdr>
        <w:top w:val="none" w:sz="0" w:space="0" w:color="auto"/>
        <w:left w:val="none" w:sz="0" w:space="0" w:color="auto"/>
        <w:bottom w:val="none" w:sz="0" w:space="0" w:color="auto"/>
        <w:right w:val="none" w:sz="0" w:space="0" w:color="auto"/>
      </w:divBdr>
      <w:divsChild>
        <w:div w:id="1857227095">
          <w:marLeft w:val="0"/>
          <w:marRight w:val="0"/>
          <w:marTop w:val="0"/>
          <w:marBottom w:val="0"/>
          <w:divBdr>
            <w:top w:val="none" w:sz="0" w:space="0" w:color="auto"/>
            <w:left w:val="none" w:sz="0" w:space="0" w:color="auto"/>
            <w:bottom w:val="none" w:sz="0" w:space="0" w:color="auto"/>
            <w:right w:val="none" w:sz="0" w:space="0" w:color="auto"/>
          </w:divBdr>
          <w:divsChild>
            <w:div w:id="651519813">
              <w:marLeft w:val="0"/>
              <w:marRight w:val="0"/>
              <w:marTop w:val="0"/>
              <w:marBottom w:val="0"/>
              <w:divBdr>
                <w:top w:val="none" w:sz="0" w:space="0" w:color="auto"/>
                <w:left w:val="none" w:sz="0" w:space="0" w:color="auto"/>
                <w:bottom w:val="none" w:sz="0" w:space="0" w:color="auto"/>
                <w:right w:val="none" w:sz="0" w:space="0" w:color="auto"/>
              </w:divBdr>
              <w:divsChild>
                <w:div w:id="1314989883">
                  <w:marLeft w:val="0"/>
                  <w:marRight w:val="0"/>
                  <w:marTop w:val="0"/>
                  <w:marBottom w:val="0"/>
                  <w:divBdr>
                    <w:top w:val="none" w:sz="0" w:space="0" w:color="auto"/>
                    <w:left w:val="none" w:sz="0" w:space="0" w:color="auto"/>
                    <w:bottom w:val="none" w:sz="0" w:space="0" w:color="auto"/>
                    <w:right w:val="none" w:sz="0" w:space="0" w:color="auto"/>
                  </w:divBdr>
                  <w:divsChild>
                    <w:div w:id="1262304022">
                      <w:marLeft w:val="0"/>
                      <w:marRight w:val="0"/>
                      <w:marTop w:val="0"/>
                      <w:marBottom w:val="0"/>
                      <w:divBdr>
                        <w:top w:val="none" w:sz="0" w:space="0" w:color="auto"/>
                        <w:left w:val="none" w:sz="0" w:space="0" w:color="auto"/>
                        <w:bottom w:val="none" w:sz="0" w:space="0" w:color="auto"/>
                        <w:right w:val="none" w:sz="0" w:space="0" w:color="auto"/>
                      </w:divBdr>
                      <w:divsChild>
                        <w:div w:id="2055155167">
                          <w:marLeft w:val="0"/>
                          <w:marRight w:val="0"/>
                          <w:marTop w:val="0"/>
                          <w:marBottom w:val="0"/>
                          <w:divBdr>
                            <w:top w:val="none" w:sz="0" w:space="0" w:color="auto"/>
                            <w:left w:val="none" w:sz="0" w:space="0" w:color="auto"/>
                            <w:bottom w:val="none" w:sz="0" w:space="0" w:color="auto"/>
                            <w:right w:val="none" w:sz="0" w:space="0" w:color="auto"/>
                          </w:divBdr>
                          <w:divsChild>
                            <w:div w:id="568878927">
                              <w:marLeft w:val="0"/>
                              <w:marRight w:val="0"/>
                              <w:marTop w:val="0"/>
                              <w:marBottom w:val="0"/>
                              <w:divBdr>
                                <w:top w:val="none" w:sz="0" w:space="0" w:color="auto"/>
                                <w:left w:val="none" w:sz="0" w:space="0" w:color="auto"/>
                                <w:bottom w:val="none" w:sz="0" w:space="0" w:color="auto"/>
                                <w:right w:val="none" w:sz="0" w:space="0" w:color="auto"/>
                              </w:divBdr>
                              <w:divsChild>
                                <w:div w:id="9205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297911">
      <w:bodyDiv w:val="1"/>
      <w:marLeft w:val="0"/>
      <w:marRight w:val="0"/>
      <w:marTop w:val="0"/>
      <w:marBottom w:val="0"/>
      <w:divBdr>
        <w:top w:val="none" w:sz="0" w:space="0" w:color="auto"/>
        <w:left w:val="none" w:sz="0" w:space="0" w:color="auto"/>
        <w:bottom w:val="none" w:sz="0" w:space="0" w:color="auto"/>
        <w:right w:val="none" w:sz="0" w:space="0" w:color="auto"/>
      </w:divBdr>
    </w:div>
    <w:div w:id="1774980203">
      <w:bodyDiv w:val="1"/>
      <w:marLeft w:val="0"/>
      <w:marRight w:val="0"/>
      <w:marTop w:val="0"/>
      <w:marBottom w:val="0"/>
      <w:divBdr>
        <w:top w:val="none" w:sz="0" w:space="0" w:color="auto"/>
        <w:left w:val="none" w:sz="0" w:space="0" w:color="auto"/>
        <w:bottom w:val="none" w:sz="0" w:space="0" w:color="auto"/>
        <w:right w:val="none" w:sz="0" w:space="0" w:color="auto"/>
      </w:divBdr>
    </w:div>
    <w:div w:id="1803883131">
      <w:bodyDiv w:val="1"/>
      <w:marLeft w:val="0"/>
      <w:marRight w:val="0"/>
      <w:marTop w:val="0"/>
      <w:marBottom w:val="0"/>
      <w:divBdr>
        <w:top w:val="none" w:sz="0" w:space="0" w:color="auto"/>
        <w:left w:val="none" w:sz="0" w:space="0" w:color="auto"/>
        <w:bottom w:val="none" w:sz="0" w:space="0" w:color="auto"/>
        <w:right w:val="none" w:sz="0" w:space="0" w:color="auto"/>
      </w:divBdr>
    </w:div>
    <w:div w:id="1826167557">
      <w:bodyDiv w:val="1"/>
      <w:marLeft w:val="0"/>
      <w:marRight w:val="0"/>
      <w:marTop w:val="0"/>
      <w:marBottom w:val="0"/>
      <w:divBdr>
        <w:top w:val="none" w:sz="0" w:space="0" w:color="auto"/>
        <w:left w:val="none" w:sz="0" w:space="0" w:color="auto"/>
        <w:bottom w:val="none" w:sz="0" w:space="0" w:color="auto"/>
        <w:right w:val="none" w:sz="0" w:space="0" w:color="auto"/>
      </w:divBdr>
    </w:div>
    <w:div w:id="1840197098">
      <w:bodyDiv w:val="1"/>
      <w:marLeft w:val="0"/>
      <w:marRight w:val="0"/>
      <w:marTop w:val="0"/>
      <w:marBottom w:val="0"/>
      <w:divBdr>
        <w:top w:val="none" w:sz="0" w:space="0" w:color="auto"/>
        <w:left w:val="none" w:sz="0" w:space="0" w:color="auto"/>
        <w:bottom w:val="none" w:sz="0" w:space="0" w:color="auto"/>
        <w:right w:val="none" w:sz="0" w:space="0" w:color="auto"/>
      </w:divBdr>
      <w:divsChild>
        <w:div w:id="1308971896">
          <w:marLeft w:val="0"/>
          <w:marRight w:val="0"/>
          <w:marTop w:val="15"/>
          <w:marBottom w:val="0"/>
          <w:divBdr>
            <w:top w:val="single" w:sz="48" w:space="0" w:color="auto"/>
            <w:left w:val="single" w:sz="48" w:space="0" w:color="auto"/>
            <w:bottom w:val="single" w:sz="48" w:space="0" w:color="auto"/>
            <w:right w:val="single" w:sz="48" w:space="0" w:color="auto"/>
          </w:divBdr>
          <w:divsChild>
            <w:div w:id="7509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601">
      <w:bodyDiv w:val="1"/>
      <w:marLeft w:val="0"/>
      <w:marRight w:val="0"/>
      <w:marTop w:val="0"/>
      <w:marBottom w:val="0"/>
      <w:divBdr>
        <w:top w:val="none" w:sz="0" w:space="0" w:color="auto"/>
        <w:left w:val="none" w:sz="0" w:space="0" w:color="auto"/>
        <w:bottom w:val="none" w:sz="0" w:space="0" w:color="auto"/>
        <w:right w:val="none" w:sz="0" w:space="0" w:color="auto"/>
      </w:divBdr>
    </w:div>
    <w:div w:id="1856193312">
      <w:bodyDiv w:val="1"/>
      <w:marLeft w:val="0"/>
      <w:marRight w:val="0"/>
      <w:marTop w:val="0"/>
      <w:marBottom w:val="0"/>
      <w:divBdr>
        <w:top w:val="none" w:sz="0" w:space="0" w:color="auto"/>
        <w:left w:val="none" w:sz="0" w:space="0" w:color="auto"/>
        <w:bottom w:val="none" w:sz="0" w:space="0" w:color="auto"/>
        <w:right w:val="none" w:sz="0" w:space="0" w:color="auto"/>
      </w:divBdr>
    </w:div>
    <w:div w:id="1865051858">
      <w:bodyDiv w:val="1"/>
      <w:marLeft w:val="0"/>
      <w:marRight w:val="0"/>
      <w:marTop w:val="0"/>
      <w:marBottom w:val="0"/>
      <w:divBdr>
        <w:top w:val="none" w:sz="0" w:space="0" w:color="auto"/>
        <w:left w:val="none" w:sz="0" w:space="0" w:color="auto"/>
        <w:bottom w:val="none" w:sz="0" w:space="0" w:color="auto"/>
        <w:right w:val="none" w:sz="0" w:space="0" w:color="auto"/>
      </w:divBdr>
    </w:div>
    <w:div w:id="1895963458">
      <w:bodyDiv w:val="1"/>
      <w:marLeft w:val="0"/>
      <w:marRight w:val="0"/>
      <w:marTop w:val="0"/>
      <w:marBottom w:val="0"/>
      <w:divBdr>
        <w:top w:val="none" w:sz="0" w:space="0" w:color="auto"/>
        <w:left w:val="none" w:sz="0" w:space="0" w:color="auto"/>
        <w:bottom w:val="none" w:sz="0" w:space="0" w:color="auto"/>
        <w:right w:val="none" w:sz="0" w:space="0" w:color="auto"/>
      </w:divBdr>
    </w:div>
    <w:div w:id="1898589888">
      <w:bodyDiv w:val="1"/>
      <w:marLeft w:val="0"/>
      <w:marRight w:val="0"/>
      <w:marTop w:val="0"/>
      <w:marBottom w:val="0"/>
      <w:divBdr>
        <w:top w:val="none" w:sz="0" w:space="0" w:color="auto"/>
        <w:left w:val="none" w:sz="0" w:space="0" w:color="auto"/>
        <w:bottom w:val="none" w:sz="0" w:space="0" w:color="auto"/>
        <w:right w:val="none" w:sz="0" w:space="0" w:color="auto"/>
      </w:divBdr>
    </w:div>
    <w:div w:id="1908685233">
      <w:bodyDiv w:val="1"/>
      <w:marLeft w:val="0"/>
      <w:marRight w:val="0"/>
      <w:marTop w:val="0"/>
      <w:marBottom w:val="0"/>
      <w:divBdr>
        <w:top w:val="none" w:sz="0" w:space="0" w:color="auto"/>
        <w:left w:val="none" w:sz="0" w:space="0" w:color="auto"/>
        <w:bottom w:val="none" w:sz="0" w:space="0" w:color="auto"/>
        <w:right w:val="none" w:sz="0" w:space="0" w:color="auto"/>
      </w:divBdr>
    </w:div>
    <w:div w:id="1911846945">
      <w:bodyDiv w:val="1"/>
      <w:marLeft w:val="0"/>
      <w:marRight w:val="0"/>
      <w:marTop w:val="0"/>
      <w:marBottom w:val="0"/>
      <w:divBdr>
        <w:top w:val="none" w:sz="0" w:space="0" w:color="auto"/>
        <w:left w:val="none" w:sz="0" w:space="0" w:color="auto"/>
        <w:bottom w:val="none" w:sz="0" w:space="0" w:color="auto"/>
        <w:right w:val="none" w:sz="0" w:space="0" w:color="auto"/>
      </w:divBdr>
    </w:div>
    <w:div w:id="1912306640">
      <w:bodyDiv w:val="1"/>
      <w:marLeft w:val="0"/>
      <w:marRight w:val="0"/>
      <w:marTop w:val="0"/>
      <w:marBottom w:val="0"/>
      <w:divBdr>
        <w:top w:val="none" w:sz="0" w:space="0" w:color="auto"/>
        <w:left w:val="none" w:sz="0" w:space="0" w:color="auto"/>
        <w:bottom w:val="none" w:sz="0" w:space="0" w:color="auto"/>
        <w:right w:val="none" w:sz="0" w:space="0" w:color="auto"/>
      </w:divBdr>
    </w:div>
    <w:div w:id="1912501834">
      <w:bodyDiv w:val="1"/>
      <w:marLeft w:val="0"/>
      <w:marRight w:val="0"/>
      <w:marTop w:val="0"/>
      <w:marBottom w:val="0"/>
      <w:divBdr>
        <w:top w:val="none" w:sz="0" w:space="0" w:color="auto"/>
        <w:left w:val="none" w:sz="0" w:space="0" w:color="auto"/>
        <w:bottom w:val="none" w:sz="0" w:space="0" w:color="auto"/>
        <w:right w:val="none" w:sz="0" w:space="0" w:color="auto"/>
      </w:divBdr>
    </w:div>
    <w:div w:id="1928876896">
      <w:bodyDiv w:val="1"/>
      <w:marLeft w:val="0"/>
      <w:marRight w:val="0"/>
      <w:marTop w:val="0"/>
      <w:marBottom w:val="0"/>
      <w:divBdr>
        <w:top w:val="none" w:sz="0" w:space="0" w:color="auto"/>
        <w:left w:val="none" w:sz="0" w:space="0" w:color="auto"/>
        <w:bottom w:val="none" w:sz="0" w:space="0" w:color="auto"/>
        <w:right w:val="none" w:sz="0" w:space="0" w:color="auto"/>
      </w:divBdr>
    </w:div>
    <w:div w:id="1929189704">
      <w:bodyDiv w:val="1"/>
      <w:marLeft w:val="0"/>
      <w:marRight w:val="0"/>
      <w:marTop w:val="0"/>
      <w:marBottom w:val="0"/>
      <w:divBdr>
        <w:top w:val="none" w:sz="0" w:space="0" w:color="auto"/>
        <w:left w:val="none" w:sz="0" w:space="0" w:color="auto"/>
        <w:bottom w:val="none" w:sz="0" w:space="0" w:color="auto"/>
        <w:right w:val="none" w:sz="0" w:space="0" w:color="auto"/>
      </w:divBdr>
    </w:div>
    <w:div w:id="1929461611">
      <w:bodyDiv w:val="1"/>
      <w:marLeft w:val="0"/>
      <w:marRight w:val="0"/>
      <w:marTop w:val="0"/>
      <w:marBottom w:val="0"/>
      <w:divBdr>
        <w:top w:val="none" w:sz="0" w:space="0" w:color="auto"/>
        <w:left w:val="none" w:sz="0" w:space="0" w:color="auto"/>
        <w:bottom w:val="none" w:sz="0" w:space="0" w:color="auto"/>
        <w:right w:val="none" w:sz="0" w:space="0" w:color="auto"/>
      </w:divBdr>
    </w:div>
    <w:div w:id="1945721471">
      <w:bodyDiv w:val="1"/>
      <w:marLeft w:val="0"/>
      <w:marRight w:val="0"/>
      <w:marTop w:val="0"/>
      <w:marBottom w:val="0"/>
      <w:divBdr>
        <w:top w:val="none" w:sz="0" w:space="0" w:color="auto"/>
        <w:left w:val="none" w:sz="0" w:space="0" w:color="auto"/>
        <w:bottom w:val="none" w:sz="0" w:space="0" w:color="auto"/>
        <w:right w:val="none" w:sz="0" w:space="0" w:color="auto"/>
      </w:divBdr>
    </w:div>
    <w:div w:id="1946233806">
      <w:bodyDiv w:val="1"/>
      <w:marLeft w:val="0"/>
      <w:marRight w:val="0"/>
      <w:marTop w:val="0"/>
      <w:marBottom w:val="0"/>
      <w:divBdr>
        <w:top w:val="none" w:sz="0" w:space="0" w:color="auto"/>
        <w:left w:val="none" w:sz="0" w:space="0" w:color="auto"/>
        <w:bottom w:val="none" w:sz="0" w:space="0" w:color="auto"/>
        <w:right w:val="none" w:sz="0" w:space="0" w:color="auto"/>
      </w:divBdr>
    </w:div>
    <w:div w:id="1952083265">
      <w:bodyDiv w:val="1"/>
      <w:marLeft w:val="0"/>
      <w:marRight w:val="0"/>
      <w:marTop w:val="0"/>
      <w:marBottom w:val="0"/>
      <w:divBdr>
        <w:top w:val="none" w:sz="0" w:space="0" w:color="auto"/>
        <w:left w:val="none" w:sz="0" w:space="0" w:color="auto"/>
        <w:bottom w:val="none" w:sz="0" w:space="0" w:color="auto"/>
        <w:right w:val="none" w:sz="0" w:space="0" w:color="auto"/>
      </w:divBdr>
      <w:divsChild>
        <w:div w:id="43374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3515755">
      <w:bodyDiv w:val="1"/>
      <w:marLeft w:val="0"/>
      <w:marRight w:val="0"/>
      <w:marTop w:val="0"/>
      <w:marBottom w:val="0"/>
      <w:divBdr>
        <w:top w:val="none" w:sz="0" w:space="0" w:color="auto"/>
        <w:left w:val="none" w:sz="0" w:space="0" w:color="auto"/>
        <w:bottom w:val="none" w:sz="0" w:space="0" w:color="auto"/>
        <w:right w:val="none" w:sz="0" w:space="0" w:color="auto"/>
      </w:divBdr>
    </w:div>
    <w:div w:id="1958753900">
      <w:bodyDiv w:val="1"/>
      <w:marLeft w:val="0"/>
      <w:marRight w:val="0"/>
      <w:marTop w:val="0"/>
      <w:marBottom w:val="0"/>
      <w:divBdr>
        <w:top w:val="none" w:sz="0" w:space="0" w:color="auto"/>
        <w:left w:val="none" w:sz="0" w:space="0" w:color="auto"/>
        <w:bottom w:val="none" w:sz="0" w:space="0" w:color="auto"/>
        <w:right w:val="none" w:sz="0" w:space="0" w:color="auto"/>
      </w:divBdr>
      <w:divsChild>
        <w:div w:id="821000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035828">
      <w:bodyDiv w:val="1"/>
      <w:marLeft w:val="0"/>
      <w:marRight w:val="0"/>
      <w:marTop w:val="0"/>
      <w:marBottom w:val="0"/>
      <w:divBdr>
        <w:top w:val="none" w:sz="0" w:space="0" w:color="auto"/>
        <w:left w:val="none" w:sz="0" w:space="0" w:color="auto"/>
        <w:bottom w:val="none" w:sz="0" w:space="0" w:color="auto"/>
        <w:right w:val="none" w:sz="0" w:space="0" w:color="auto"/>
      </w:divBdr>
    </w:div>
    <w:div w:id="1988394875">
      <w:bodyDiv w:val="1"/>
      <w:marLeft w:val="0"/>
      <w:marRight w:val="0"/>
      <w:marTop w:val="0"/>
      <w:marBottom w:val="0"/>
      <w:divBdr>
        <w:top w:val="none" w:sz="0" w:space="0" w:color="auto"/>
        <w:left w:val="none" w:sz="0" w:space="0" w:color="auto"/>
        <w:bottom w:val="none" w:sz="0" w:space="0" w:color="auto"/>
        <w:right w:val="none" w:sz="0" w:space="0" w:color="auto"/>
      </w:divBdr>
    </w:div>
    <w:div w:id="1990133308">
      <w:bodyDiv w:val="1"/>
      <w:marLeft w:val="0"/>
      <w:marRight w:val="0"/>
      <w:marTop w:val="0"/>
      <w:marBottom w:val="0"/>
      <w:divBdr>
        <w:top w:val="none" w:sz="0" w:space="0" w:color="auto"/>
        <w:left w:val="none" w:sz="0" w:space="0" w:color="auto"/>
        <w:bottom w:val="none" w:sz="0" w:space="0" w:color="auto"/>
        <w:right w:val="none" w:sz="0" w:space="0" w:color="auto"/>
      </w:divBdr>
    </w:div>
    <w:div w:id="1997149031">
      <w:bodyDiv w:val="1"/>
      <w:marLeft w:val="0"/>
      <w:marRight w:val="0"/>
      <w:marTop w:val="0"/>
      <w:marBottom w:val="0"/>
      <w:divBdr>
        <w:top w:val="none" w:sz="0" w:space="0" w:color="auto"/>
        <w:left w:val="none" w:sz="0" w:space="0" w:color="auto"/>
        <w:bottom w:val="none" w:sz="0" w:space="0" w:color="auto"/>
        <w:right w:val="none" w:sz="0" w:space="0" w:color="auto"/>
      </w:divBdr>
    </w:div>
    <w:div w:id="2002930791">
      <w:bodyDiv w:val="1"/>
      <w:marLeft w:val="0"/>
      <w:marRight w:val="0"/>
      <w:marTop w:val="0"/>
      <w:marBottom w:val="0"/>
      <w:divBdr>
        <w:top w:val="none" w:sz="0" w:space="0" w:color="auto"/>
        <w:left w:val="none" w:sz="0" w:space="0" w:color="auto"/>
        <w:bottom w:val="none" w:sz="0" w:space="0" w:color="auto"/>
        <w:right w:val="none" w:sz="0" w:space="0" w:color="auto"/>
      </w:divBdr>
    </w:div>
    <w:div w:id="2029485046">
      <w:bodyDiv w:val="1"/>
      <w:marLeft w:val="0"/>
      <w:marRight w:val="0"/>
      <w:marTop w:val="0"/>
      <w:marBottom w:val="0"/>
      <w:divBdr>
        <w:top w:val="none" w:sz="0" w:space="0" w:color="auto"/>
        <w:left w:val="none" w:sz="0" w:space="0" w:color="auto"/>
        <w:bottom w:val="none" w:sz="0" w:space="0" w:color="auto"/>
        <w:right w:val="none" w:sz="0" w:space="0" w:color="auto"/>
      </w:divBdr>
    </w:div>
    <w:div w:id="2042826802">
      <w:bodyDiv w:val="1"/>
      <w:marLeft w:val="0"/>
      <w:marRight w:val="0"/>
      <w:marTop w:val="0"/>
      <w:marBottom w:val="0"/>
      <w:divBdr>
        <w:top w:val="none" w:sz="0" w:space="0" w:color="auto"/>
        <w:left w:val="none" w:sz="0" w:space="0" w:color="auto"/>
        <w:bottom w:val="none" w:sz="0" w:space="0" w:color="auto"/>
        <w:right w:val="none" w:sz="0" w:space="0" w:color="auto"/>
      </w:divBdr>
    </w:div>
    <w:div w:id="2058821787">
      <w:bodyDiv w:val="1"/>
      <w:marLeft w:val="0"/>
      <w:marRight w:val="0"/>
      <w:marTop w:val="0"/>
      <w:marBottom w:val="0"/>
      <w:divBdr>
        <w:top w:val="none" w:sz="0" w:space="0" w:color="auto"/>
        <w:left w:val="none" w:sz="0" w:space="0" w:color="auto"/>
        <w:bottom w:val="none" w:sz="0" w:space="0" w:color="auto"/>
        <w:right w:val="none" w:sz="0" w:space="0" w:color="auto"/>
      </w:divBdr>
    </w:div>
    <w:div w:id="2066029214">
      <w:bodyDiv w:val="1"/>
      <w:marLeft w:val="0"/>
      <w:marRight w:val="0"/>
      <w:marTop w:val="0"/>
      <w:marBottom w:val="0"/>
      <w:divBdr>
        <w:top w:val="none" w:sz="0" w:space="0" w:color="auto"/>
        <w:left w:val="none" w:sz="0" w:space="0" w:color="auto"/>
        <w:bottom w:val="none" w:sz="0" w:space="0" w:color="auto"/>
        <w:right w:val="none" w:sz="0" w:space="0" w:color="auto"/>
      </w:divBdr>
    </w:div>
    <w:div w:id="2068841455">
      <w:bodyDiv w:val="1"/>
      <w:marLeft w:val="0"/>
      <w:marRight w:val="0"/>
      <w:marTop w:val="0"/>
      <w:marBottom w:val="0"/>
      <w:divBdr>
        <w:top w:val="none" w:sz="0" w:space="0" w:color="auto"/>
        <w:left w:val="none" w:sz="0" w:space="0" w:color="auto"/>
        <w:bottom w:val="none" w:sz="0" w:space="0" w:color="auto"/>
        <w:right w:val="none" w:sz="0" w:space="0" w:color="auto"/>
      </w:divBdr>
    </w:div>
    <w:div w:id="2075808844">
      <w:bodyDiv w:val="1"/>
      <w:marLeft w:val="0"/>
      <w:marRight w:val="0"/>
      <w:marTop w:val="0"/>
      <w:marBottom w:val="0"/>
      <w:divBdr>
        <w:top w:val="none" w:sz="0" w:space="0" w:color="auto"/>
        <w:left w:val="none" w:sz="0" w:space="0" w:color="auto"/>
        <w:bottom w:val="none" w:sz="0" w:space="0" w:color="auto"/>
        <w:right w:val="none" w:sz="0" w:space="0" w:color="auto"/>
      </w:divBdr>
    </w:div>
    <w:div w:id="2080009842">
      <w:bodyDiv w:val="1"/>
      <w:marLeft w:val="0"/>
      <w:marRight w:val="0"/>
      <w:marTop w:val="0"/>
      <w:marBottom w:val="0"/>
      <w:divBdr>
        <w:top w:val="none" w:sz="0" w:space="0" w:color="auto"/>
        <w:left w:val="none" w:sz="0" w:space="0" w:color="auto"/>
        <w:bottom w:val="none" w:sz="0" w:space="0" w:color="auto"/>
        <w:right w:val="none" w:sz="0" w:space="0" w:color="auto"/>
      </w:divBdr>
    </w:div>
    <w:div w:id="2091807848">
      <w:bodyDiv w:val="1"/>
      <w:marLeft w:val="0"/>
      <w:marRight w:val="0"/>
      <w:marTop w:val="0"/>
      <w:marBottom w:val="0"/>
      <w:divBdr>
        <w:top w:val="none" w:sz="0" w:space="0" w:color="auto"/>
        <w:left w:val="none" w:sz="0" w:space="0" w:color="auto"/>
        <w:bottom w:val="none" w:sz="0" w:space="0" w:color="auto"/>
        <w:right w:val="none" w:sz="0" w:space="0" w:color="auto"/>
      </w:divBdr>
    </w:div>
    <w:div w:id="2094038896">
      <w:bodyDiv w:val="1"/>
      <w:marLeft w:val="0"/>
      <w:marRight w:val="0"/>
      <w:marTop w:val="0"/>
      <w:marBottom w:val="0"/>
      <w:divBdr>
        <w:top w:val="none" w:sz="0" w:space="0" w:color="auto"/>
        <w:left w:val="none" w:sz="0" w:space="0" w:color="auto"/>
        <w:bottom w:val="none" w:sz="0" w:space="0" w:color="auto"/>
        <w:right w:val="none" w:sz="0" w:space="0" w:color="auto"/>
      </w:divBdr>
    </w:div>
    <w:div w:id="2100521462">
      <w:bodyDiv w:val="1"/>
      <w:marLeft w:val="0"/>
      <w:marRight w:val="0"/>
      <w:marTop w:val="0"/>
      <w:marBottom w:val="0"/>
      <w:divBdr>
        <w:top w:val="none" w:sz="0" w:space="0" w:color="auto"/>
        <w:left w:val="none" w:sz="0" w:space="0" w:color="auto"/>
        <w:bottom w:val="none" w:sz="0" w:space="0" w:color="auto"/>
        <w:right w:val="none" w:sz="0" w:space="0" w:color="auto"/>
      </w:divBdr>
    </w:div>
    <w:div w:id="21185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tmp"/><Relationship Id="rId18" Type="http://schemas.openxmlformats.org/officeDocument/2006/relationships/hyperlink" Target="https://mawdoo3.com/" TargetMode="External"/><Relationship Id="rId26" Type="http://schemas.openxmlformats.org/officeDocument/2006/relationships/header" Target="header8.xml"/><Relationship Id="rId39" Type="http://schemas.openxmlformats.org/officeDocument/2006/relationships/header" Target="header15.xml"/><Relationship Id="rId21" Type="http://schemas.openxmlformats.org/officeDocument/2006/relationships/header" Target="header3.xml"/><Relationship Id="rId34" Type="http://schemas.openxmlformats.org/officeDocument/2006/relationships/header" Target="header10.xml"/><Relationship Id="rId42" Type="http://schemas.openxmlformats.org/officeDocument/2006/relationships/header" Target="header18.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https://doi.org/10.1108/JOCM-10-2019-0304?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hyperlink" Target="https://www.saudiexchange.sa?utm_source=chatgpt.com" TargetMode="External"/><Relationship Id="rId37" Type="http://schemas.openxmlformats.org/officeDocument/2006/relationships/header" Target="header13.xml"/><Relationship Id="rId40" Type="http://schemas.openxmlformats.org/officeDocument/2006/relationships/header" Target="header16.xml"/><Relationship Id="rId45"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hyperlink" Target="https://mc.gov.sa" TargetMode="External"/><Relationship Id="rId36" Type="http://schemas.openxmlformats.org/officeDocument/2006/relationships/header" Target="header12.xml"/><Relationship Id="rId10" Type="http://schemas.openxmlformats.org/officeDocument/2006/relationships/image" Target="media/image3.tmp"/><Relationship Id="rId19" Type="http://schemas.openxmlformats.org/officeDocument/2006/relationships/hyperlink" Target="https://www.argaam.com/ar/company/companyoverview/marketid/3/companyid/4726" TargetMode="External"/><Relationship Id="rId31" Type="http://schemas.openxmlformats.org/officeDocument/2006/relationships/hyperlink" Target="https://www.pwc.com/middle-east?utm_source=chatgpt.com" TargetMode="External"/><Relationship Id="rId44" Type="http://schemas.openxmlformats.org/officeDocument/2006/relationships/header" Target="header19.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hyperlink" Target="https://cma.org.sa" TargetMode="External"/><Relationship Id="rId30" Type="http://schemas.openxmlformats.org/officeDocument/2006/relationships/hyperlink" Target="https://home.kpmg/sa?utm_source=chatgpt.com" TargetMode="External"/><Relationship Id="rId35" Type="http://schemas.openxmlformats.org/officeDocument/2006/relationships/header" Target="header11.xml"/><Relationship Id="rId43" Type="http://schemas.openxmlformats.org/officeDocument/2006/relationships/footer" Target="footer5.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7.xml"/><Relationship Id="rId33" Type="http://schemas.openxmlformats.org/officeDocument/2006/relationships/header" Target="header9.xml"/><Relationship Id="rId38" Type="http://schemas.openxmlformats.org/officeDocument/2006/relationships/header" Target="header14.xml"/><Relationship Id="rId46" Type="http://schemas.openxmlformats.org/officeDocument/2006/relationships/fontTable" Target="fontTable.xml"/><Relationship Id="rId20" Type="http://schemas.openxmlformats.org/officeDocument/2006/relationships/hyperlink" Target="https://www.argaam.com/ar/company/companyoverview/marketid/3/companyid/4451" TargetMode="External"/><Relationship Id="rId41"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C7B1C-B0F1-4FC8-8867-82535EDFD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133</Pages>
  <Words>30075</Words>
  <Characters>171430</Characters>
  <Application>Microsoft Office Word</Application>
  <DocSecurity>0</DocSecurity>
  <Lines>1428</Lines>
  <Paragraphs>402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DELL1</dc:creator>
  <cp:lastModifiedBy>sadiq hassan</cp:lastModifiedBy>
  <cp:revision>4</cp:revision>
  <cp:lastPrinted>2026-08-08T00:07:00Z</cp:lastPrinted>
  <dcterms:created xsi:type="dcterms:W3CDTF">2026-08-08T00:06:00Z</dcterms:created>
  <dcterms:modified xsi:type="dcterms:W3CDTF">2026-08-10T12:54:00Z</dcterms:modified>
</cp:coreProperties>
</file>