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D28F40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B337C" w:rsidRPr="00EB337C">
        <w:rPr>
          <w:rtl/>
        </w:rPr>
        <w:t>أمجاد أحمد العنزي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2DBDEA2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F8F18C" w:rsidR="00E1774B" w:rsidRDefault="00EB337C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B337C" w14:paraId="2739CAFA" w14:textId="77777777" w:rsidTr="006D020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B337C" w:rsidRDefault="00EB337C" w:rsidP="00EB33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6E070BB" w:rsidR="00EB337C" w:rsidRDefault="00EB337C" w:rsidP="00EB33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B337C" w:rsidRDefault="00EB337C" w:rsidP="00EB337C">
            <w:pPr>
              <w:jc w:val="center"/>
            </w:pPr>
          </w:p>
        </w:tc>
        <w:tc>
          <w:tcPr>
            <w:tcW w:w="1177" w:type="dxa"/>
          </w:tcPr>
          <w:p w14:paraId="204722F0" w14:textId="3AD77476" w:rsidR="00EB337C" w:rsidRDefault="00EB337C" w:rsidP="00EB337C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EB337C" w:rsidRDefault="00EB337C" w:rsidP="00EB337C">
            <w:pPr>
              <w:jc w:val="center"/>
            </w:pPr>
          </w:p>
        </w:tc>
      </w:tr>
      <w:tr w:rsidR="00EB337C" w14:paraId="775BDB18" w14:textId="77777777" w:rsidTr="006D020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B337C" w:rsidRDefault="00EB337C" w:rsidP="00EB33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0B518E0E" w:rsidR="00EB337C" w:rsidRDefault="00EB337C" w:rsidP="00EB33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B337C" w:rsidRDefault="00EB337C" w:rsidP="00EB337C">
            <w:pPr>
              <w:jc w:val="center"/>
            </w:pPr>
          </w:p>
        </w:tc>
        <w:tc>
          <w:tcPr>
            <w:tcW w:w="1177" w:type="dxa"/>
          </w:tcPr>
          <w:p w14:paraId="133DE959" w14:textId="769BAF07" w:rsidR="00EB337C" w:rsidRDefault="00EB337C" w:rsidP="00EB337C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92DA691" w14:textId="613FB2EE" w:rsidR="00EB337C" w:rsidRDefault="00EB337C" w:rsidP="00EB337C">
            <w:pPr>
              <w:jc w:val="center"/>
            </w:pPr>
          </w:p>
        </w:tc>
      </w:tr>
      <w:tr w:rsidR="00EB337C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B337C" w:rsidRDefault="00EB337C" w:rsidP="00EB33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B337C" w:rsidRDefault="00EB337C" w:rsidP="00EB337C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B337C" w:rsidRDefault="00EB337C" w:rsidP="00EB33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B337C" w:rsidRDefault="00EB337C" w:rsidP="00EB33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B337C" w:rsidRDefault="00EB337C" w:rsidP="00EB337C">
            <w:pPr>
              <w:jc w:val="center"/>
            </w:pPr>
          </w:p>
        </w:tc>
      </w:tr>
      <w:tr w:rsidR="00EB337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B337C" w:rsidRDefault="00EB337C" w:rsidP="00EB33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8C3D2AD" w14:textId="77777777" w:rsidR="00EB337C" w:rsidRDefault="00EB337C" w:rsidP="00EB337C">
            <w:pPr>
              <w:bidi/>
            </w:pPr>
          </w:p>
          <w:p w14:paraId="0B761C9B" w14:textId="77777777" w:rsidR="00EB337C" w:rsidRDefault="00EB337C" w:rsidP="00EB337C">
            <w:pPr>
              <w:bidi/>
            </w:pPr>
            <w:r>
              <w:rPr>
                <w:rtl/>
              </w:rPr>
              <w:t>التوصيات النهائية للباحثة</w:t>
            </w:r>
            <w:r>
              <w:t>:</w:t>
            </w:r>
          </w:p>
          <w:p w14:paraId="4D340D32" w14:textId="77777777" w:rsidR="00EB337C" w:rsidRDefault="00EB337C" w:rsidP="00EB337C">
            <w:pPr>
              <w:bidi/>
            </w:pPr>
          </w:p>
          <w:p w14:paraId="60EB1B6B" w14:textId="77777777" w:rsidR="00EB337C" w:rsidRDefault="00EB337C" w:rsidP="00EB337C">
            <w:pPr>
              <w:bidi/>
            </w:pPr>
            <w:r>
              <w:rPr>
                <w:rtl/>
              </w:rPr>
              <w:t>تغيير المنهجية من مكتبية إلى ميدانية: الاعتماد على استبانة تجمع بيانات من العاملين في مؤسسات القطاع التمويلي</w:t>
            </w:r>
            <w:r>
              <w:t>.</w:t>
            </w:r>
          </w:p>
          <w:p w14:paraId="3687B30F" w14:textId="77777777" w:rsidR="00EB337C" w:rsidRDefault="00EB337C" w:rsidP="00EB337C">
            <w:pPr>
              <w:bidi/>
            </w:pPr>
          </w:p>
          <w:p w14:paraId="0EED2277" w14:textId="77777777" w:rsidR="00EB337C" w:rsidRDefault="00EB337C" w:rsidP="00EB337C">
            <w:pPr>
              <w:bidi/>
            </w:pPr>
            <w:r>
              <w:rPr>
                <w:rtl/>
              </w:rPr>
              <w:t>تحديد مجتمع وعينة الدراسة: تحديد مجتمع الدراسة (العاملين في القطاع التمويلي)، وحجم العينة باستخدام معادلة علمية (يفضل 250-350 مفردة)، وطريقة الاختيار (عشوائية طبقية)</w:t>
            </w:r>
            <w:r>
              <w:t>.</w:t>
            </w:r>
          </w:p>
          <w:p w14:paraId="3A4FE4CE" w14:textId="77777777" w:rsidR="00EB337C" w:rsidRDefault="00EB337C" w:rsidP="00EB337C">
            <w:pPr>
              <w:bidi/>
            </w:pPr>
          </w:p>
          <w:p w14:paraId="260987CE" w14:textId="77777777" w:rsidR="00EB337C" w:rsidRDefault="00EB337C" w:rsidP="00EB337C">
            <w:pPr>
              <w:bidi/>
            </w:pPr>
            <w:r>
              <w:rPr>
                <w:rtl/>
              </w:rPr>
              <w:t>تصميم استبانة: تشمل فقرات تقيس أبعاد</w:t>
            </w:r>
            <w:r>
              <w:t xml:space="preserve"> TQM </w:t>
            </w:r>
            <w:r>
              <w:rPr>
                <w:rtl/>
              </w:rPr>
              <w:t>الخمسة (التزام الإدارة العليا، التركيز على العميل، التحسين المستمر، مشاركة العاملين، التدريب والتطوير) وأبعاد جودة الخدمات الخمسة (الملموسية، الاعتمادية، الاستجابة، الأمان، التعاطف)</w:t>
            </w:r>
            <w:r>
              <w:t>.</w:t>
            </w:r>
          </w:p>
          <w:p w14:paraId="56ABC2ED" w14:textId="77777777" w:rsidR="00EB337C" w:rsidRDefault="00EB337C" w:rsidP="00EB337C">
            <w:pPr>
              <w:bidi/>
            </w:pPr>
          </w:p>
          <w:p w14:paraId="1661D6D1" w14:textId="77777777" w:rsidR="00EB337C" w:rsidRDefault="00EB337C" w:rsidP="00EB337C">
            <w:pPr>
              <w:bidi/>
            </w:pPr>
            <w:r>
              <w:rPr>
                <w:rtl/>
              </w:rPr>
              <w:t>اختبار الصدق والثبات: عرض الاستبانة على محكمين، وقياس معامل كرونباخ ألفا</w:t>
            </w:r>
            <w:r>
              <w:t>.</w:t>
            </w:r>
          </w:p>
          <w:p w14:paraId="427AC5CD" w14:textId="77777777" w:rsidR="00EB337C" w:rsidRDefault="00EB337C" w:rsidP="00EB337C">
            <w:pPr>
              <w:bidi/>
            </w:pPr>
          </w:p>
          <w:p w14:paraId="7B0313F3" w14:textId="77777777" w:rsidR="00EB337C" w:rsidRDefault="00EB337C" w:rsidP="00EB337C">
            <w:pPr>
              <w:bidi/>
            </w:pPr>
            <w:r>
              <w:rPr>
                <w:rtl/>
              </w:rPr>
              <w:t>تحديد الأساليب الإحصائية: استخدام</w:t>
            </w:r>
            <w:r>
              <w:t xml:space="preserve"> SPSS </w:t>
            </w:r>
            <w:r>
              <w:rPr>
                <w:rtl/>
              </w:rPr>
              <w:t>أو</w:t>
            </w:r>
            <w:r>
              <w:t xml:space="preserve"> </w:t>
            </w:r>
            <w:proofErr w:type="spellStart"/>
            <w:r>
              <w:t>SmartPLS</w:t>
            </w:r>
            <w:proofErr w:type="spellEnd"/>
            <w:r>
              <w:t xml:space="preserve"> </w:t>
            </w:r>
            <w:r>
              <w:rPr>
                <w:rtl/>
              </w:rPr>
              <w:t xml:space="preserve">لإجراء التحليل الوصفي والاستدلالي </w:t>
            </w:r>
            <w:r>
              <w:rPr>
                <w:rtl/>
              </w:rPr>
              <w:lastRenderedPageBreak/>
              <w:t>(المتوسطات، الانحرافات المعيارية، تحليل الانحدار، معامل الارتباط)</w:t>
            </w:r>
            <w:r>
              <w:t>.</w:t>
            </w:r>
          </w:p>
          <w:p w14:paraId="4021403F" w14:textId="77777777" w:rsidR="00EB337C" w:rsidRDefault="00EB337C" w:rsidP="00EB337C">
            <w:pPr>
              <w:bidi/>
            </w:pPr>
          </w:p>
          <w:p w14:paraId="56AA8B2D" w14:textId="77777777" w:rsidR="00EB337C" w:rsidRDefault="00EB337C" w:rsidP="00EB337C">
            <w:pPr>
              <w:bidi/>
            </w:pPr>
            <w:r>
              <w:rPr>
                <w:rtl/>
              </w:rPr>
              <w:t>توسيع الدراسات السابقة: إضافة دراسات حديثة (2020-2025) تتناول</w:t>
            </w:r>
            <w:r>
              <w:t xml:space="preserve"> TQM </w:t>
            </w:r>
            <w:r>
              <w:rPr>
                <w:rtl/>
              </w:rPr>
              <w:t>وجودة الخدمات في القطاع المالي</w:t>
            </w:r>
            <w:r>
              <w:t>.</w:t>
            </w:r>
          </w:p>
          <w:p w14:paraId="67AA1277" w14:textId="77777777" w:rsidR="00EB337C" w:rsidRDefault="00EB337C" w:rsidP="00EB337C">
            <w:pPr>
              <w:bidi/>
            </w:pPr>
          </w:p>
          <w:p w14:paraId="7435E8FC" w14:textId="02934643" w:rsidR="00EB337C" w:rsidRDefault="00EB337C" w:rsidP="00EB337C">
            <w:pPr>
              <w:bidi/>
            </w:pPr>
            <w:r>
              <w:rPr>
                <w:rtl/>
              </w:rPr>
              <w:t>إثراء التوصيات العملية: التركيز على تقديم توصيات قابلة للتنفيذ للمؤسسات التمويلية والجهات التنظيمية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C60C27"/>
    <w:rsid w:val="00D34A3E"/>
    <w:rsid w:val="00E1774B"/>
    <w:rsid w:val="00EB337C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