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ABD18" w14:textId="5396F6EA" w:rsidR="004F391D" w:rsidRPr="004F391D" w:rsidRDefault="00A432F5" w:rsidP="00CA4946">
      <w:pPr>
        <w:jc w:val="center"/>
        <w:rPr>
          <w:b/>
          <w:bCs/>
          <w:lang w:val="en-US"/>
        </w:rPr>
      </w:pPr>
      <w:r>
        <w:rPr>
          <w:b/>
          <w:bCs/>
          <w:lang w:val="en-US"/>
        </w:rPr>
        <w:t xml:space="preserve">Task 2: </w:t>
      </w:r>
      <w:r w:rsidR="00CA4946">
        <w:rPr>
          <w:b/>
          <w:bCs/>
          <w:lang w:val="en-US"/>
        </w:rPr>
        <w:t>Previous Studies on the Role of</w:t>
      </w:r>
      <w:r w:rsidR="004F391D" w:rsidRPr="004F391D">
        <w:rPr>
          <w:b/>
          <w:bCs/>
          <w:lang w:val="en-US"/>
        </w:rPr>
        <w:t xml:space="preserve"> IoT in COVID-19 Management</w:t>
      </w:r>
    </w:p>
    <w:p w14:paraId="24EFB1FF" w14:textId="77777777" w:rsidR="00D4480B" w:rsidRDefault="00D4480B" w:rsidP="00373DC0">
      <w:pPr>
        <w:spacing w:line="360" w:lineRule="auto"/>
        <w:jc w:val="both"/>
        <w:rPr>
          <w:rFonts w:asciiTheme="majorBidi" w:hAnsiTheme="majorBidi" w:cstheme="majorBidi"/>
          <w:sz w:val="24"/>
          <w:szCs w:val="24"/>
          <w:lang w:val="en-US"/>
        </w:rPr>
      </w:pPr>
    </w:p>
    <w:p w14:paraId="6BB2721A" w14:textId="652BA603" w:rsidR="00D4480B" w:rsidRPr="00D4480B" w:rsidRDefault="00D4480B" w:rsidP="00D4480B">
      <w:pPr>
        <w:spacing w:line="360" w:lineRule="auto"/>
        <w:jc w:val="both"/>
        <w:rPr>
          <w:rFonts w:asciiTheme="majorBidi" w:hAnsiTheme="majorBidi" w:cstheme="majorBidi"/>
          <w:sz w:val="24"/>
          <w:szCs w:val="24"/>
          <w:lang w:val="en-US"/>
        </w:rPr>
      </w:pPr>
      <w:r w:rsidRPr="00D4480B">
        <w:rPr>
          <w:rFonts w:asciiTheme="majorBidi" w:hAnsiTheme="majorBidi" w:cstheme="majorBidi"/>
          <w:sz w:val="24"/>
          <w:szCs w:val="24"/>
          <w:lang w:val="en-US"/>
        </w:rPr>
        <w:t>Recent surveys highlight how Internet</w:t>
      </w:r>
      <w:r>
        <w:rPr>
          <w:rFonts w:asciiTheme="majorBidi" w:hAnsiTheme="majorBidi" w:cstheme="majorBidi"/>
          <w:sz w:val="24"/>
          <w:szCs w:val="24"/>
          <w:lang w:val="en-US"/>
        </w:rPr>
        <w:t xml:space="preserve"> </w:t>
      </w:r>
      <w:r w:rsidRPr="00D4480B">
        <w:rPr>
          <w:rFonts w:asciiTheme="majorBidi" w:hAnsiTheme="majorBidi" w:cstheme="majorBidi"/>
          <w:sz w:val="24"/>
          <w:szCs w:val="24"/>
          <w:lang w:val="en-US"/>
        </w:rPr>
        <w:t>of</w:t>
      </w:r>
      <w:r>
        <w:rPr>
          <w:rFonts w:asciiTheme="majorBidi" w:hAnsiTheme="majorBidi" w:cstheme="majorBidi"/>
          <w:sz w:val="24"/>
          <w:szCs w:val="24"/>
          <w:lang w:val="en-US"/>
        </w:rPr>
        <w:t xml:space="preserve"> </w:t>
      </w:r>
      <w:r w:rsidRPr="00D4480B">
        <w:rPr>
          <w:rFonts w:asciiTheme="majorBidi" w:hAnsiTheme="majorBidi" w:cstheme="majorBidi"/>
          <w:sz w:val="24"/>
          <w:szCs w:val="24"/>
          <w:lang w:val="en-US"/>
        </w:rPr>
        <w:t xml:space="preserve">Things (IoT) technologies helped manage the </w:t>
      </w:r>
      <w:r w:rsidR="008F0D78" w:rsidRPr="008F0D78">
        <w:rPr>
          <w:rFonts w:asciiTheme="majorBidi" w:hAnsiTheme="majorBidi" w:cstheme="majorBidi"/>
          <w:sz w:val="24"/>
          <w:szCs w:val="24"/>
          <w:lang w:val="en-US"/>
        </w:rPr>
        <w:t>COVID-19</w:t>
      </w:r>
      <w:r w:rsidRPr="00D4480B">
        <w:rPr>
          <w:rFonts w:asciiTheme="majorBidi" w:hAnsiTheme="majorBidi" w:cstheme="majorBidi"/>
          <w:sz w:val="24"/>
          <w:szCs w:val="24"/>
          <w:lang w:val="en-US"/>
        </w:rPr>
        <w:t xml:space="preserve"> outbreak. Soni et al. (2021) cover the pandemic s impact on entire IoT ecosystems. They map sensor networks used for contact tracing, crowd counting, and surface disinfection, while also listing deployment snags and the new, more flexible architectures Covid forced teams to build. Umair et al. (2021) take a broader view, studying how the crisis sped IoT adoption in hospitals, smart homes, offices, public spaces, cars and factories. Drawing on project reports and industry alerts, they summarize key initiatives, flagged security and data overload risks, and fresh research paths that could keep momentum going.</w:t>
      </w:r>
    </w:p>
    <w:p w14:paraId="3824FE1D" w14:textId="30904EA6" w:rsidR="004F391D" w:rsidRPr="00373DC0" w:rsidRDefault="00D4480B" w:rsidP="00D4480B">
      <w:pPr>
        <w:spacing w:line="360" w:lineRule="auto"/>
        <w:jc w:val="both"/>
        <w:rPr>
          <w:rFonts w:asciiTheme="majorBidi" w:hAnsiTheme="majorBidi" w:cstheme="majorBidi"/>
          <w:sz w:val="24"/>
          <w:szCs w:val="24"/>
          <w:lang w:val="en-US"/>
        </w:rPr>
      </w:pPr>
      <w:proofErr w:type="spellStart"/>
      <w:r w:rsidRPr="00D4480B">
        <w:rPr>
          <w:rFonts w:asciiTheme="majorBidi" w:hAnsiTheme="majorBidi" w:cstheme="majorBidi"/>
          <w:sz w:val="24"/>
          <w:szCs w:val="24"/>
          <w:lang w:val="en-US"/>
        </w:rPr>
        <w:t>Nasajpour</w:t>
      </w:r>
      <w:proofErr w:type="spellEnd"/>
      <w:r w:rsidRPr="00D4480B">
        <w:rPr>
          <w:rFonts w:asciiTheme="majorBidi" w:hAnsiTheme="majorBidi" w:cstheme="majorBidi"/>
          <w:sz w:val="24"/>
          <w:szCs w:val="24"/>
          <w:lang w:val="en-US"/>
        </w:rPr>
        <w:t xml:space="preserve"> et al. (2020) zoom in on healthcare alone, tracing IoT uses across three outbreak phases-early warning, isolation, and post discharge recovery. Their review describes wearables, patient dashboards, and telehealth gateways that spot symptoms, track vital signs, and free staff from unnecessary in-person visits. By feeding data to central systems in real time, these tools cut infection chances on wards while quickly alerting clinicians to patient changes, they argue, showing the tangible value of connected technology in crisis.</w:t>
      </w:r>
    </w:p>
    <w:p w14:paraId="1DCF76D2" w14:textId="2A65765C" w:rsidR="00D4480B" w:rsidRDefault="008F0D78" w:rsidP="00373DC0">
      <w:pPr>
        <w:spacing w:line="360" w:lineRule="auto"/>
        <w:jc w:val="both"/>
        <w:rPr>
          <w:rFonts w:asciiTheme="majorBidi" w:hAnsiTheme="majorBidi" w:cstheme="majorBidi"/>
          <w:sz w:val="24"/>
          <w:szCs w:val="24"/>
          <w:lang w:val="en-US"/>
        </w:rPr>
      </w:pPr>
      <w:r w:rsidRPr="008F0D78">
        <w:rPr>
          <w:rFonts w:asciiTheme="majorBidi" w:hAnsiTheme="majorBidi" w:cstheme="majorBidi"/>
          <w:sz w:val="24"/>
          <w:szCs w:val="24"/>
          <w:lang w:val="en-US"/>
        </w:rPr>
        <w:t xml:space="preserve">Other studies take a broader or complementary approach. Khan et al. (2022) report systematic review of AI-IoT (interplay between AI and IoT) against the backdrop of COVID-19. They classify and detail how IoT combined with AI, cloud/fog computing and related technologies have been used and conclude that these </w:t>
      </w:r>
      <w:r>
        <w:rPr>
          <w:rFonts w:asciiTheme="majorBidi" w:hAnsiTheme="majorBidi" w:cstheme="majorBidi"/>
          <w:sz w:val="24"/>
          <w:szCs w:val="24"/>
          <w:lang w:val="en-US"/>
        </w:rPr>
        <w:t>“</w:t>
      </w:r>
      <w:r w:rsidRPr="008F0D78">
        <w:rPr>
          <w:rFonts w:asciiTheme="majorBidi" w:hAnsiTheme="majorBidi" w:cstheme="majorBidi"/>
          <w:sz w:val="24"/>
          <w:szCs w:val="24"/>
          <w:lang w:val="en-US"/>
        </w:rPr>
        <w:t>AI-IoT</w:t>
      </w:r>
      <w:r>
        <w:rPr>
          <w:rFonts w:asciiTheme="majorBidi" w:hAnsiTheme="majorBidi" w:cstheme="majorBidi"/>
          <w:sz w:val="24"/>
          <w:szCs w:val="24"/>
          <w:lang w:val="en-US"/>
        </w:rPr>
        <w:t>”</w:t>
      </w:r>
      <w:r w:rsidRPr="008F0D78">
        <w:rPr>
          <w:rFonts w:asciiTheme="majorBidi" w:hAnsiTheme="majorBidi" w:cstheme="majorBidi"/>
          <w:sz w:val="24"/>
          <w:szCs w:val="24"/>
          <w:lang w:val="en-US"/>
        </w:rPr>
        <w:t xml:space="preserve"> applications have had the maximum impact on healthcare – specifically through fog computing for edge analysis, deep learning for diagnostics, and blockchain for secure information exchange. </w:t>
      </w:r>
      <w:proofErr w:type="spellStart"/>
      <w:r w:rsidRPr="008F0D78">
        <w:rPr>
          <w:rFonts w:asciiTheme="majorBidi" w:hAnsiTheme="majorBidi" w:cstheme="majorBidi"/>
          <w:sz w:val="24"/>
          <w:szCs w:val="24"/>
          <w:lang w:val="en-US"/>
        </w:rPr>
        <w:t>Thottempudi</w:t>
      </w:r>
      <w:proofErr w:type="spellEnd"/>
      <w:r w:rsidRPr="008F0D78">
        <w:rPr>
          <w:rFonts w:asciiTheme="majorBidi" w:hAnsiTheme="majorBidi" w:cstheme="majorBidi"/>
          <w:sz w:val="24"/>
          <w:szCs w:val="24"/>
          <w:lang w:val="en-US"/>
        </w:rPr>
        <w:t xml:space="preserve"> et al. (2025) discuss IoT</w:t>
      </w:r>
      <w:r>
        <w:rPr>
          <w:rFonts w:asciiTheme="majorBidi" w:hAnsiTheme="majorBidi" w:cstheme="majorBidi"/>
          <w:sz w:val="24"/>
          <w:szCs w:val="24"/>
          <w:lang w:val="en-US"/>
        </w:rPr>
        <w:t>’</w:t>
      </w:r>
      <w:r w:rsidRPr="008F0D78">
        <w:rPr>
          <w:rFonts w:asciiTheme="majorBidi" w:hAnsiTheme="majorBidi" w:cstheme="majorBidi"/>
          <w:sz w:val="24"/>
          <w:szCs w:val="24"/>
          <w:lang w:val="en-US"/>
        </w:rPr>
        <w:t>s role in enhancing healthcare system resilience. It provides a structured snapshot of the way IoT was employed during COVID-19 for real-time monitoring of patients, telemedicine and remote health, and it outlines major adoption challenges (privacy, interoperability, data security) and approach to address them.</w:t>
      </w:r>
      <w:r w:rsidR="004F391D" w:rsidRPr="00373DC0">
        <w:rPr>
          <w:rFonts w:asciiTheme="majorBidi" w:hAnsiTheme="majorBidi" w:cstheme="majorBidi"/>
          <w:sz w:val="24"/>
          <w:szCs w:val="24"/>
          <w:lang w:val="en-US"/>
        </w:rPr>
        <w:t xml:space="preserve"> </w:t>
      </w:r>
    </w:p>
    <w:p w14:paraId="7E356171" w14:textId="6D61A9FC" w:rsidR="004F391D" w:rsidRPr="00373DC0" w:rsidRDefault="008F0D78" w:rsidP="00373DC0">
      <w:pPr>
        <w:spacing w:line="360" w:lineRule="auto"/>
        <w:jc w:val="both"/>
        <w:rPr>
          <w:rFonts w:asciiTheme="majorBidi" w:hAnsiTheme="majorBidi" w:cstheme="majorBidi"/>
          <w:sz w:val="24"/>
          <w:szCs w:val="24"/>
          <w:lang w:val="en-US"/>
        </w:rPr>
      </w:pPr>
      <w:r w:rsidRPr="008F0D78">
        <w:rPr>
          <w:rFonts w:asciiTheme="majorBidi" w:hAnsiTheme="majorBidi" w:cstheme="majorBidi"/>
          <w:sz w:val="24"/>
          <w:szCs w:val="24"/>
          <w:lang w:val="en-US"/>
        </w:rPr>
        <w:t>Hemmati and Rahmani (2022) introduce a systematic review of literature on the Internet of Medical Things (IoMT) during the COVID period. They use a thorough SLR method to look at recent IoMT research (2019</w:t>
      </w:r>
      <w:r>
        <w:rPr>
          <w:rFonts w:asciiTheme="majorBidi" w:hAnsiTheme="majorBidi" w:cstheme="majorBidi"/>
          <w:sz w:val="24"/>
          <w:szCs w:val="24"/>
          <w:lang w:val="en-US"/>
        </w:rPr>
        <w:t xml:space="preserve"> – </w:t>
      </w:r>
      <w:r w:rsidRPr="008F0D78">
        <w:rPr>
          <w:rFonts w:asciiTheme="majorBidi" w:hAnsiTheme="majorBidi" w:cstheme="majorBidi"/>
          <w:sz w:val="24"/>
          <w:szCs w:val="24"/>
          <w:lang w:val="en-US"/>
        </w:rPr>
        <w:t xml:space="preserve">2022) and measure system performance factors (such as response delay, accuracy, security). They create a classification of IoMT applications and point out open </w:t>
      </w:r>
      <w:r w:rsidRPr="008F0D78">
        <w:rPr>
          <w:rFonts w:asciiTheme="majorBidi" w:hAnsiTheme="majorBidi" w:cstheme="majorBidi"/>
          <w:sz w:val="24"/>
          <w:szCs w:val="24"/>
          <w:lang w:val="en-US"/>
        </w:rPr>
        <w:lastRenderedPageBreak/>
        <w:t xml:space="preserve">research questions in using IoT devices for healthcare amid the pandemic. </w:t>
      </w:r>
      <w:proofErr w:type="spellStart"/>
      <w:r w:rsidRPr="008F0D78">
        <w:rPr>
          <w:rFonts w:asciiTheme="majorBidi" w:hAnsiTheme="majorBidi" w:cstheme="majorBidi"/>
          <w:sz w:val="24"/>
          <w:szCs w:val="24"/>
          <w:lang w:val="en-US"/>
        </w:rPr>
        <w:t>Shanbehzadeh</w:t>
      </w:r>
      <w:proofErr w:type="spellEnd"/>
      <w:r w:rsidRPr="008F0D78">
        <w:rPr>
          <w:rFonts w:asciiTheme="majorBidi" w:hAnsiTheme="majorBidi" w:cstheme="majorBidi"/>
          <w:sz w:val="24"/>
          <w:szCs w:val="24"/>
          <w:lang w:val="en-US"/>
        </w:rPr>
        <w:t xml:space="preserve"> et al. (2022) also carry out a systematic review aiming to create a model of IoT adoption to detect and monitor early COVID-19 cases. Their review (covering 28 studies) uses the FITT (Fit between Individual, Task, and Technology) framework to identify key IoT users (patients, clinicians), technology layers (sensors, data platforms, networks), and tasks (on-body sensing, in-hospital monitoring, community tracing). They conclude that IoT-enabled monitoring and tracing plays a crucial role in controlling COVID-19 spread when combined with AI and real-time analytics.</w:t>
      </w:r>
    </w:p>
    <w:p w14:paraId="60E8341E" w14:textId="66389613" w:rsidR="004F391D" w:rsidRPr="00373DC0" w:rsidRDefault="00902A9B" w:rsidP="00902A9B">
      <w:pPr>
        <w:spacing w:line="360" w:lineRule="auto"/>
        <w:jc w:val="both"/>
        <w:rPr>
          <w:rFonts w:asciiTheme="majorBidi" w:hAnsiTheme="majorBidi" w:cstheme="majorBidi"/>
          <w:sz w:val="24"/>
          <w:szCs w:val="24"/>
          <w:lang w:val="en-US"/>
        </w:rPr>
      </w:pPr>
      <w:r w:rsidRPr="00902A9B">
        <w:rPr>
          <w:rFonts w:asciiTheme="majorBidi" w:hAnsiTheme="majorBidi" w:cstheme="majorBidi"/>
          <w:sz w:val="24"/>
          <w:szCs w:val="24"/>
          <w:lang w:val="en-US"/>
        </w:rPr>
        <w:t>Overall, these studies show that IoT-based solutions (wearables connected health platforms smart sensors) have gained strong support and seen widespread use to monitor patients, enable contact tracing, manage healthcare resources, and support telemedicine. They agree on key challenges: data security/privacy, system compatibility, and capacity limits. Few studies talk about resource-poor settings or unequal IoT access. So current research tends to stress the need for complete systems that combine IoT with cloud/edge computing and AI, to improve scalability and prediction abilities. This work lists areas of pandemic-focused IoT research that need more attention</w:t>
      </w:r>
      <w:r>
        <w:rPr>
          <w:rFonts w:asciiTheme="majorBidi" w:hAnsiTheme="majorBidi" w:cstheme="majorBidi"/>
          <w:sz w:val="24"/>
          <w:szCs w:val="24"/>
          <w:lang w:val="en-US"/>
        </w:rPr>
        <w:t xml:space="preserve">, </w:t>
      </w:r>
      <w:r w:rsidRPr="00902A9B">
        <w:rPr>
          <w:rFonts w:asciiTheme="majorBidi" w:hAnsiTheme="majorBidi" w:cstheme="majorBidi"/>
          <w:sz w:val="24"/>
          <w:szCs w:val="24"/>
          <w:lang w:val="en-US"/>
        </w:rPr>
        <w:t xml:space="preserve">for instance, </w:t>
      </w:r>
      <w:proofErr w:type="spellStart"/>
      <w:r w:rsidRPr="00902A9B">
        <w:rPr>
          <w:rFonts w:asciiTheme="majorBidi" w:hAnsiTheme="majorBidi" w:cstheme="majorBidi"/>
          <w:sz w:val="24"/>
          <w:szCs w:val="24"/>
          <w:lang w:val="en-US"/>
        </w:rPr>
        <w:t>Nasajpour</w:t>
      </w:r>
      <w:proofErr w:type="spellEnd"/>
      <w:r w:rsidRPr="00902A9B">
        <w:rPr>
          <w:rFonts w:asciiTheme="majorBidi" w:hAnsiTheme="majorBidi" w:cstheme="majorBidi"/>
          <w:sz w:val="24"/>
          <w:szCs w:val="24"/>
          <w:lang w:val="en-US"/>
        </w:rPr>
        <w:t xml:space="preserve"> et al. point out that IoT</w:t>
      </w:r>
      <w:r>
        <w:rPr>
          <w:rFonts w:asciiTheme="majorBidi" w:hAnsiTheme="majorBidi" w:cstheme="majorBidi"/>
          <w:sz w:val="24"/>
          <w:szCs w:val="24"/>
          <w:lang w:val="en-US"/>
        </w:rPr>
        <w:t>’</w:t>
      </w:r>
      <w:r w:rsidRPr="00902A9B">
        <w:rPr>
          <w:rFonts w:asciiTheme="majorBidi" w:hAnsiTheme="majorBidi" w:cstheme="majorBidi"/>
          <w:sz w:val="24"/>
          <w:szCs w:val="24"/>
          <w:lang w:val="en-US"/>
        </w:rPr>
        <w:t xml:space="preserve">s potential in post-recovery and public health policy remains </w:t>
      </w:r>
      <w:r w:rsidRPr="00902A9B">
        <w:rPr>
          <w:rFonts w:asciiTheme="majorBidi" w:hAnsiTheme="majorBidi" w:cstheme="majorBidi"/>
          <w:sz w:val="24"/>
          <w:szCs w:val="24"/>
        </w:rPr>
        <w:t>unexploited</w:t>
      </w:r>
      <w:r w:rsidRPr="00902A9B">
        <w:rPr>
          <w:rFonts w:asciiTheme="majorBidi" w:hAnsiTheme="majorBidi" w:cstheme="majorBidi"/>
          <w:sz w:val="24"/>
          <w:szCs w:val="24"/>
          <w:lang w:val="en-US"/>
        </w:rPr>
        <w:t xml:space="preserve"> - and many authors (like </w:t>
      </w:r>
      <w:proofErr w:type="spellStart"/>
      <w:r w:rsidRPr="00902A9B">
        <w:rPr>
          <w:rFonts w:asciiTheme="majorBidi" w:hAnsiTheme="majorBidi" w:cstheme="majorBidi"/>
          <w:sz w:val="24"/>
          <w:szCs w:val="24"/>
          <w:lang w:val="en-US"/>
        </w:rPr>
        <w:t>Thottempudi</w:t>
      </w:r>
      <w:proofErr w:type="spellEnd"/>
      <w:r w:rsidRPr="00902A9B">
        <w:rPr>
          <w:rFonts w:asciiTheme="majorBidi" w:hAnsiTheme="majorBidi" w:cstheme="majorBidi"/>
          <w:sz w:val="24"/>
          <w:szCs w:val="24"/>
          <w:lang w:val="en-US"/>
        </w:rPr>
        <w:t xml:space="preserve"> et al.) argue that building systems that can withstand future public health crises depends on creating robust, secure IoT-driven healthcare models.</w:t>
      </w:r>
    </w:p>
    <w:p w14:paraId="47245DB5" w14:textId="6C0E73C0" w:rsidR="004F391D" w:rsidRPr="00CA4946" w:rsidRDefault="00902A9B" w:rsidP="00902A9B">
      <w:pPr>
        <w:rPr>
          <w:rFonts w:asciiTheme="majorBidi" w:hAnsiTheme="majorBidi" w:cstheme="majorBidi"/>
          <w:sz w:val="24"/>
          <w:szCs w:val="24"/>
          <w:lang w:val="en-US"/>
        </w:rPr>
      </w:pPr>
      <w:r w:rsidRPr="00902A9B">
        <w:rPr>
          <w:rFonts w:asciiTheme="majorBidi" w:hAnsiTheme="majorBidi" w:cstheme="majorBidi"/>
          <w:sz w:val="24"/>
          <w:szCs w:val="24"/>
        </w:rPr>
        <w:t>The table below outlines the main points of the most important studies. It includes their</w:t>
      </w:r>
      <w:r w:rsidR="004F391D" w:rsidRPr="00CA4946">
        <w:rPr>
          <w:rFonts w:asciiTheme="majorBidi" w:hAnsiTheme="majorBidi" w:cstheme="majorBidi"/>
          <w:sz w:val="24"/>
          <w:szCs w:val="24"/>
          <w:lang w:val="en-US"/>
        </w:rPr>
        <w:t xml:space="preserve"> objectives, methods, findings, and contributions.</w:t>
      </w:r>
    </w:p>
    <w:tbl>
      <w:tblPr>
        <w:tblStyle w:val="TableGrid"/>
        <w:tblW w:w="0" w:type="auto"/>
        <w:tblInd w:w="-185" w:type="dxa"/>
        <w:tblLayout w:type="fixed"/>
        <w:tblLook w:val="04A0" w:firstRow="1" w:lastRow="0" w:firstColumn="1" w:lastColumn="0" w:noHBand="0" w:noVBand="1"/>
      </w:tblPr>
      <w:tblGrid>
        <w:gridCol w:w="1080"/>
        <w:gridCol w:w="1185"/>
        <w:gridCol w:w="1515"/>
        <w:gridCol w:w="1170"/>
        <w:gridCol w:w="1440"/>
        <w:gridCol w:w="1620"/>
        <w:gridCol w:w="1525"/>
      </w:tblGrid>
      <w:tr w:rsidR="00F03133" w:rsidRPr="007E5E20" w14:paraId="1F746656" w14:textId="77777777" w:rsidTr="00F03133">
        <w:tc>
          <w:tcPr>
            <w:tcW w:w="1080" w:type="dxa"/>
            <w:hideMark/>
          </w:tcPr>
          <w:p w14:paraId="592BB76D" w14:textId="77777777" w:rsidR="004F391D" w:rsidRPr="007E5E20" w:rsidRDefault="004F391D" w:rsidP="004F391D">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Reference</w:t>
            </w:r>
          </w:p>
        </w:tc>
        <w:tc>
          <w:tcPr>
            <w:tcW w:w="1185" w:type="dxa"/>
            <w:hideMark/>
          </w:tcPr>
          <w:p w14:paraId="7D28C628" w14:textId="77777777" w:rsidR="004F391D" w:rsidRPr="007E5E20" w:rsidRDefault="004F391D" w:rsidP="004F391D">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Authors</w:t>
            </w:r>
          </w:p>
        </w:tc>
        <w:tc>
          <w:tcPr>
            <w:tcW w:w="1515" w:type="dxa"/>
            <w:hideMark/>
          </w:tcPr>
          <w:p w14:paraId="2046EC83" w14:textId="77777777" w:rsidR="004F391D" w:rsidRPr="007E5E20" w:rsidRDefault="004F391D" w:rsidP="004F391D">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Study Description</w:t>
            </w:r>
          </w:p>
        </w:tc>
        <w:tc>
          <w:tcPr>
            <w:tcW w:w="1170" w:type="dxa"/>
            <w:hideMark/>
          </w:tcPr>
          <w:p w14:paraId="5BEC1A5B" w14:textId="77777777" w:rsidR="004F391D" w:rsidRPr="007E5E20" w:rsidRDefault="004F391D" w:rsidP="004F391D">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Methodology</w:t>
            </w:r>
          </w:p>
        </w:tc>
        <w:tc>
          <w:tcPr>
            <w:tcW w:w="1440" w:type="dxa"/>
            <w:hideMark/>
          </w:tcPr>
          <w:p w14:paraId="0BBBFAD1" w14:textId="77777777" w:rsidR="004F391D" w:rsidRPr="007E5E20" w:rsidRDefault="004F391D" w:rsidP="004F391D">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Study Questions / Objectives</w:t>
            </w:r>
          </w:p>
        </w:tc>
        <w:tc>
          <w:tcPr>
            <w:tcW w:w="1620" w:type="dxa"/>
            <w:hideMark/>
          </w:tcPr>
          <w:p w14:paraId="4591CAAA" w14:textId="77777777" w:rsidR="004F391D" w:rsidRPr="007E5E20" w:rsidRDefault="004F391D" w:rsidP="004F391D">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Key Findings / Results</w:t>
            </w:r>
          </w:p>
        </w:tc>
        <w:tc>
          <w:tcPr>
            <w:tcW w:w="1525" w:type="dxa"/>
            <w:hideMark/>
          </w:tcPr>
          <w:p w14:paraId="0518B214" w14:textId="77777777" w:rsidR="004F391D" w:rsidRPr="007E5E20" w:rsidRDefault="004F391D" w:rsidP="004F391D">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Contribution</w:t>
            </w:r>
          </w:p>
        </w:tc>
      </w:tr>
      <w:tr w:rsidR="00F03133" w:rsidRPr="007E5E20" w14:paraId="52FA4E0A" w14:textId="77777777" w:rsidTr="00F03133">
        <w:tc>
          <w:tcPr>
            <w:tcW w:w="1080" w:type="dxa"/>
            <w:hideMark/>
          </w:tcPr>
          <w:p w14:paraId="4F86A624"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Soni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(2021)</w:t>
            </w:r>
          </w:p>
        </w:tc>
        <w:tc>
          <w:tcPr>
            <w:tcW w:w="1185" w:type="dxa"/>
            <w:hideMark/>
          </w:tcPr>
          <w:p w14:paraId="7BA0960E"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Soni, Hosseini, et al.</w:t>
            </w:r>
          </w:p>
        </w:tc>
        <w:tc>
          <w:tcPr>
            <w:tcW w:w="1515" w:type="dxa"/>
            <w:hideMark/>
          </w:tcPr>
          <w:p w14:paraId="5AA99544" w14:textId="7A5C27EE" w:rsidR="004F391D" w:rsidRPr="007E5E20" w:rsidRDefault="00F624C9" w:rsidP="00F624C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Review of IoT contributions to COVID-19 response: surveys IoT/sensor technology being used for tracing, tracking, and reducing virus transmission; addresses deployment issues and the pandemic</w:t>
            </w:r>
            <w:r w:rsidRPr="007E5E20">
              <w:rPr>
                <w:rFonts w:asciiTheme="majorBidi" w:hAnsiTheme="majorBidi" w:cstheme="majorBidi"/>
                <w:sz w:val="18"/>
                <w:szCs w:val="18"/>
              </w:rPr>
              <w:t>’</w:t>
            </w:r>
            <w:r w:rsidRPr="007E5E20">
              <w:rPr>
                <w:rFonts w:asciiTheme="majorBidi" w:hAnsiTheme="majorBidi" w:cstheme="majorBidi"/>
                <w:sz w:val="18"/>
                <w:szCs w:val="18"/>
              </w:rPr>
              <w:t xml:space="preserve">s impact on IoT </w:t>
            </w:r>
            <w:r w:rsidRPr="007E5E20">
              <w:rPr>
                <w:rFonts w:asciiTheme="majorBidi" w:hAnsiTheme="majorBidi" w:cstheme="majorBidi"/>
                <w:sz w:val="18"/>
                <w:szCs w:val="18"/>
              </w:rPr>
              <w:lastRenderedPageBreak/>
              <w:t>system development.</w:t>
            </w:r>
          </w:p>
        </w:tc>
        <w:tc>
          <w:tcPr>
            <w:tcW w:w="1170" w:type="dxa"/>
            <w:hideMark/>
          </w:tcPr>
          <w:p w14:paraId="36D0270C"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Literature survey (IEEE survey paper)</w:t>
            </w:r>
          </w:p>
        </w:tc>
        <w:tc>
          <w:tcPr>
            <w:tcW w:w="1440" w:type="dxa"/>
            <w:hideMark/>
          </w:tcPr>
          <w:p w14:paraId="6A76CCED" w14:textId="0504D282" w:rsidR="004F391D" w:rsidRPr="007E5E20" w:rsidRDefault="00F624C9" w:rsidP="00F624C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How has COVID-19 influenced IoT technologies, and what contributions/challenges has IoT shown in pandemic management?</w:t>
            </w:r>
          </w:p>
        </w:tc>
        <w:tc>
          <w:tcPr>
            <w:tcW w:w="1620" w:type="dxa"/>
            <w:hideMark/>
          </w:tcPr>
          <w:p w14:paraId="6AA08A92" w14:textId="1DE9141D" w:rsidR="004F391D" w:rsidRPr="007E5E20" w:rsidRDefault="00F624C9" w:rsidP="00F624C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Catalogs IoT-based systems for social distancing, contact tracing, remote patient monitoring. Highlights the challenges of IoT deployment (e.g. sensor deployment ethics, privacy) and how COVID-adapted IoT architectures are re</w:t>
            </w:r>
            <w:r w:rsidRPr="007E5E20">
              <w:rPr>
                <w:rFonts w:asciiTheme="majorBidi" w:hAnsiTheme="majorBidi" w:cstheme="majorBidi"/>
                <w:sz w:val="18"/>
                <w:szCs w:val="18"/>
              </w:rPr>
              <w:lastRenderedPageBreak/>
              <w:t>quired. Answers how COVID-19 affects the development of IoT.</w:t>
            </w:r>
          </w:p>
        </w:tc>
        <w:tc>
          <w:tcPr>
            <w:tcW w:w="1525" w:type="dxa"/>
            <w:hideMark/>
          </w:tcPr>
          <w:p w14:paraId="2BF0E127" w14:textId="3264D267" w:rsidR="004F391D" w:rsidRPr="007E5E20" w:rsidRDefault="00F624C9" w:rsidP="00F624C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lastRenderedPageBreak/>
              <w:t>Provides an overall picture of IoT-enabled pandemic responses and a vision for IoT beyond COVID. Offers a systematic </w:t>
            </w:r>
            <w:r w:rsidRPr="007E5E20">
              <w:rPr>
                <w:rFonts w:asciiTheme="majorBidi" w:hAnsiTheme="majorBidi" w:cstheme="majorBidi"/>
                <w:sz w:val="18"/>
                <w:szCs w:val="18"/>
              </w:rPr>
              <w:t>“</w:t>
            </w:r>
            <w:r w:rsidRPr="007E5E20">
              <w:rPr>
                <w:rFonts w:asciiTheme="majorBidi" w:hAnsiTheme="majorBidi" w:cstheme="majorBidi"/>
                <w:sz w:val="18"/>
                <w:szCs w:val="18"/>
              </w:rPr>
              <w:t>ecosystem</w:t>
            </w:r>
            <w:r w:rsidRPr="007E5E20">
              <w:rPr>
                <w:rFonts w:asciiTheme="majorBidi" w:hAnsiTheme="majorBidi" w:cstheme="majorBidi"/>
                <w:sz w:val="18"/>
                <w:szCs w:val="18"/>
              </w:rPr>
              <w:t>”</w:t>
            </w:r>
            <w:r w:rsidRPr="007E5E20">
              <w:rPr>
                <w:rFonts w:asciiTheme="majorBidi" w:hAnsiTheme="majorBidi" w:cstheme="majorBidi"/>
                <w:sz w:val="18"/>
                <w:szCs w:val="18"/>
              </w:rPr>
              <w:t> of IoT components and trends, and identifies research gaps in IoT</w:t>
            </w:r>
            <w:r w:rsidRPr="007E5E20">
              <w:rPr>
                <w:rFonts w:asciiTheme="majorBidi" w:hAnsiTheme="majorBidi" w:cstheme="majorBidi"/>
                <w:sz w:val="18"/>
                <w:szCs w:val="18"/>
              </w:rPr>
              <w:t xml:space="preserve"> </w:t>
            </w:r>
            <w:r w:rsidRPr="007E5E20">
              <w:rPr>
                <w:rFonts w:asciiTheme="majorBidi" w:hAnsiTheme="majorBidi" w:cstheme="majorBidi"/>
                <w:sz w:val="18"/>
                <w:szCs w:val="18"/>
              </w:rPr>
              <w:t>for</w:t>
            </w:r>
            <w:r w:rsidRPr="007E5E20">
              <w:rPr>
                <w:rFonts w:asciiTheme="majorBidi" w:hAnsiTheme="majorBidi" w:cstheme="majorBidi"/>
                <w:sz w:val="18"/>
                <w:szCs w:val="18"/>
              </w:rPr>
              <w:t xml:space="preserve"> </w:t>
            </w:r>
            <w:r w:rsidRPr="007E5E20">
              <w:rPr>
                <w:rFonts w:asciiTheme="majorBidi" w:hAnsiTheme="majorBidi" w:cstheme="majorBidi"/>
                <w:sz w:val="18"/>
                <w:szCs w:val="18"/>
              </w:rPr>
              <w:t>healthcare </w:t>
            </w:r>
            <w:r w:rsidRPr="007E5E20">
              <w:rPr>
                <w:rFonts w:asciiTheme="majorBidi" w:hAnsiTheme="majorBidi" w:cstheme="majorBidi"/>
                <w:sz w:val="18"/>
                <w:szCs w:val="18"/>
              </w:rPr>
              <w:t xml:space="preserve">in </w:t>
            </w:r>
            <w:r w:rsidRPr="007E5E20">
              <w:rPr>
                <w:rFonts w:asciiTheme="majorBidi" w:hAnsiTheme="majorBidi" w:cstheme="majorBidi"/>
                <w:sz w:val="18"/>
                <w:szCs w:val="18"/>
              </w:rPr>
              <w:lastRenderedPageBreak/>
              <w:t>global</w:t>
            </w:r>
            <w:r w:rsidRPr="007E5E20">
              <w:rPr>
                <w:rFonts w:asciiTheme="majorBidi" w:hAnsiTheme="majorBidi" w:cstheme="majorBidi"/>
                <w:sz w:val="18"/>
                <w:szCs w:val="18"/>
              </w:rPr>
              <w:t> emergencies.</w:t>
            </w:r>
          </w:p>
        </w:tc>
      </w:tr>
      <w:tr w:rsidR="00F03133" w:rsidRPr="007E5E20" w14:paraId="613B4DA3" w14:textId="77777777" w:rsidTr="00F03133">
        <w:tc>
          <w:tcPr>
            <w:tcW w:w="1080" w:type="dxa"/>
            <w:hideMark/>
          </w:tcPr>
          <w:p w14:paraId="6790AA4D"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Umair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(2021)</w:t>
            </w:r>
          </w:p>
        </w:tc>
        <w:tc>
          <w:tcPr>
            <w:tcW w:w="1185" w:type="dxa"/>
            <w:hideMark/>
          </w:tcPr>
          <w:p w14:paraId="33E22F8E"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Muhammad Umair </w:t>
            </w:r>
            <w:r w:rsidRPr="007E5E20">
              <w:rPr>
                <w:rFonts w:asciiTheme="majorBidi" w:hAnsiTheme="majorBidi" w:cstheme="majorBidi"/>
                <w:i/>
                <w:iCs/>
                <w:sz w:val="18"/>
                <w:szCs w:val="18"/>
                <w:lang w:val="en-US"/>
              </w:rPr>
              <w:t>et al.</w:t>
            </w:r>
          </w:p>
        </w:tc>
        <w:tc>
          <w:tcPr>
            <w:tcW w:w="1515" w:type="dxa"/>
            <w:hideMark/>
          </w:tcPr>
          <w:p w14:paraId="07471D6D" w14:textId="32055561" w:rsidR="004F391D" w:rsidRPr="007E5E20" w:rsidRDefault="00F624C9" w:rsidP="00F624C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Analysis of the impact of COVID-19 on IoT adoption across industries. Includes IoT applications/initiatives in healthcare, homes, buildings, cities, transport, industry; based on literature, industry reports, expert views.</w:t>
            </w:r>
            <w:r w:rsidRPr="007E5E20">
              <w:rPr>
                <w:rFonts w:asciiTheme="majorBidi" w:hAnsiTheme="majorBidi" w:cstheme="majorBidi"/>
                <w:sz w:val="18"/>
                <w:szCs w:val="18"/>
              </w:rPr>
              <w:br/>
            </w:r>
          </w:p>
        </w:tc>
        <w:tc>
          <w:tcPr>
            <w:tcW w:w="1170" w:type="dxa"/>
            <w:hideMark/>
          </w:tcPr>
          <w:p w14:paraId="4E4092F9"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Literature review + industry reports</w:t>
            </w:r>
          </w:p>
        </w:tc>
        <w:tc>
          <w:tcPr>
            <w:tcW w:w="1440" w:type="dxa"/>
            <w:hideMark/>
          </w:tcPr>
          <w:p w14:paraId="1E533306" w14:textId="464D0A33" w:rsidR="004F391D" w:rsidRPr="007E5E20" w:rsidRDefault="009C083A" w:rsidP="009C083A">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What is the </w:t>
            </w:r>
            <w:r w:rsidRPr="007E5E20">
              <w:rPr>
                <w:rFonts w:asciiTheme="majorBidi" w:hAnsiTheme="majorBidi" w:cstheme="majorBidi"/>
                <w:sz w:val="18"/>
                <w:szCs w:val="18"/>
              </w:rPr>
              <w:t>impact</w:t>
            </w:r>
            <w:r w:rsidRPr="007E5E20">
              <w:rPr>
                <w:rFonts w:asciiTheme="majorBidi" w:hAnsiTheme="majorBidi" w:cstheme="majorBidi"/>
                <w:sz w:val="18"/>
                <w:szCs w:val="18"/>
              </w:rPr>
              <w:t> of the pandemic on IoT adoption in health and other industries. What IoT applications emerged from COVID-19, and what are the challenges/areas of research that emerge?</w:t>
            </w:r>
          </w:p>
        </w:tc>
        <w:tc>
          <w:tcPr>
            <w:tcW w:w="1620" w:type="dxa"/>
            <w:hideMark/>
          </w:tcPr>
          <w:p w14:paraId="78D93B7A" w14:textId="677F006C" w:rsidR="004F391D" w:rsidRPr="007E5E20" w:rsidRDefault="009C083A" w:rsidP="009C083A">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Finds IoT adoption trends vary by sector: e.g. dramatic push for smart health (telemedicine, monitoring) and building disinfecting, but languid uptake in troubled sectors. Regards existing IoT deployments (e.g. wearables, telework-enabled smart home sensors) and notices near-term limitations (economic recession) and long-term drivers.</w:t>
            </w:r>
          </w:p>
        </w:tc>
        <w:tc>
          <w:tcPr>
            <w:tcW w:w="1525" w:type="dxa"/>
            <w:hideMark/>
          </w:tcPr>
          <w:p w14:paraId="473A8A08" w14:textId="257633BF" w:rsidR="009C083A" w:rsidRPr="009C083A" w:rsidRDefault="009C083A" w:rsidP="009C083A">
            <w:pPr>
              <w:spacing w:after="160" w:line="259" w:lineRule="auto"/>
              <w:rPr>
                <w:rFonts w:asciiTheme="majorBidi" w:hAnsiTheme="majorBidi" w:cstheme="majorBidi"/>
                <w:sz w:val="18"/>
                <w:szCs w:val="18"/>
                <w:lang w:val="en-US"/>
              </w:rPr>
            </w:pPr>
            <w:r w:rsidRPr="009C083A">
              <w:rPr>
                <w:rFonts w:asciiTheme="majorBidi" w:hAnsiTheme="majorBidi" w:cstheme="majorBidi"/>
                <w:sz w:val="18"/>
                <w:szCs w:val="18"/>
                <w:lang w:val="en-US"/>
              </w:rPr>
              <w:t>Initial study to outline COVID-19</w:t>
            </w:r>
            <w:r w:rsidRPr="007E5E20">
              <w:rPr>
                <w:rFonts w:asciiTheme="majorBidi" w:hAnsiTheme="majorBidi" w:cstheme="majorBidi"/>
                <w:sz w:val="18"/>
                <w:szCs w:val="18"/>
                <w:lang w:val="en-US"/>
              </w:rPr>
              <w:t>’</w:t>
            </w:r>
            <w:r w:rsidRPr="009C083A">
              <w:rPr>
                <w:rFonts w:asciiTheme="majorBidi" w:hAnsiTheme="majorBidi" w:cstheme="majorBidi"/>
                <w:sz w:val="18"/>
                <w:szCs w:val="18"/>
                <w:lang w:val="en-US"/>
              </w:rPr>
              <w:t>s impact on IoT across various industries. It charts Sectors-wise IoT initiatives (captured in charts) and identifies challenges (privacy, talent, ROI) and research required. Proposes ways to spur IoT adoption after the pandemic.</w:t>
            </w:r>
          </w:p>
          <w:p w14:paraId="40CBB068" w14:textId="76E4EBE4" w:rsidR="004F391D" w:rsidRPr="007E5E20" w:rsidRDefault="004F391D" w:rsidP="004F391D">
            <w:pPr>
              <w:spacing w:after="160" w:line="259" w:lineRule="auto"/>
              <w:rPr>
                <w:rFonts w:asciiTheme="majorBidi" w:hAnsiTheme="majorBidi" w:cstheme="majorBidi"/>
                <w:sz w:val="18"/>
                <w:szCs w:val="18"/>
                <w:lang w:val="en-US"/>
              </w:rPr>
            </w:pPr>
          </w:p>
        </w:tc>
      </w:tr>
      <w:tr w:rsidR="00F03133" w:rsidRPr="007E5E20" w14:paraId="55427FD0" w14:textId="77777777" w:rsidTr="00F03133">
        <w:tc>
          <w:tcPr>
            <w:tcW w:w="1080" w:type="dxa"/>
            <w:hideMark/>
          </w:tcPr>
          <w:p w14:paraId="3B1E4779" w14:textId="77777777" w:rsidR="004F391D" w:rsidRPr="007E5E20" w:rsidRDefault="004F391D" w:rsidP="004F391D">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t>Nasajpour</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(2020)</w:t>
            </w:r>
          </w:p>
        </w:tc>
        <w:tc>
          <w:tcPr>
            <w:tcW w:w="1185" w:type="dxa"/>
            <w:hideMark/>
          </w:tcPr>
          <w:p w14:paraId="13A8BDF5" w14:textId="77777777" w:rsidR="004F391D" w:rsidRPr="007E5E20" w:rsidRDefault="004F391D" w:rsidP="004F391D">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t>Nasajpour</w:t>
            </w:r>
            <w:proofErr w:type="spellEnd"/>
            <w:r w:rsidRPr="007E5E20">
              <w:rPr>
                <w:rFonts w:asciiTheme="majorBidi" w:hAnsiTheme="majorBidi" w:cstheme="majorBidi"/>
                <w:sz w:val="18"/>
                <w:szCs w:val="18"/>
                <w:lang w:val="en-US"/>
              </w:rPr>
              <w:t xml:space="preserve">, </w:t>
            </w:r>
            <w:proofErr w:type="spellStart"/>
            <w:r w:rsidRPr="007E5E20">
              <w:rPr>
                <w:rFonts w:asciiTheme="majorBidi" w:hAnsiTheme="majorBidi" w:cstheme="majorBidi"/>
                <w:sz w:val="18"/>
                <w:szCs w:val="18"/>
                <w:lang w:val="en-US"/>
              </w:rPr>
              <w:t>Pouriyeh</w:t>
            </w:r>
            <w:proofErr w:type="spellEnd"/>
            <w:r w:rsidRPr="007E5E20">
              <w:rPr>
                <w:rFonts w:asciiTheme="majorBidi" w:hAnsiTheme="majorBidi" w:cstheme="majorBidi"/>
                <w:sz w:val="18"/>
                <w:szCs w:val="18"/>
                <w:lang w:val="en-US"/>
              </w:rPr>
              <w:t>, et al.</w:t>
            </w:r>
          </w:p>
        </w:tc>
        <w:tc>
          <w:tcPr>
            <w:tcW w:w="1515" w:type="dxa"/>
            <w:hideMark/>
          </w:tcPr>
          <w:p w14:paraId="4B8C210B" w14:textId="11639C48" w:rsidR="004F391D" w:rsidRPr="007E5E20" w:rsidRDefault="00BC4A6F" w:rsidP="00BC4A6F">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Exploratory research on IoT for future and current pandemics. Reviews current IoT architectures and applications in three phases: early diagnosis, quarantine, recovery. Focus on wearable sensors, drones, IoT platforms.</w:t>
            </w:r>
            <w:r w:rsidRPr="007E5E20">
              <w:rPr>
                <w:rFonts w:asciiTheme="majorBidi" w:hAnsiTheme="majorBidi" w:cstheme="majorBidi"/>
                <w:sz w:val="18"/>
                <w:szCs w:val="18"/>
              </w:rPr>
              <w:br/>
            </w:r>
          </w:p>
        </w:tc>
        <w:tc>
          <w:tcPr>
            <w:tcW w:w="1170" w:type="dxa"/>
            <w:hideMark/>
          </w:tcPr>
          <w:p w14:paraId="59DC6FF2"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Exploratory literature review (survey)</w:t>
            </w:r>
          </w:p>
        </w:tc>
        <w:tc>
          <w:tcPr>
            <w:tcW w:w="1440" w:type="dxa"/>
            <w:hideMark/>
          </w:tcPr>
          <w:p w14:paraId="78BF85A8" w14:textId="152F4680" w:rsidR="004F391D" w:rsidRPr="007E5E20" w:rsidRDefault="00BC4A6F" w:rsidP="00BC4A6F">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What are the IoT devices/applications that are used to diagnose, monitor and post-recovery treatment of COVID-19? What IoT-based platforms and architectures support these phases?</w:t>
            </w:r>
            <w:r w:rsidRPr="007E5E20">
              <w:rPr>
                <w:rFonts w:asciiTheme="majorBidi" w:hAnsiTheme="majorBidi" w:cstheme="majorBidi"/>
                <w:sz w:val="18"/>
                <w:szCs w:val="18"/>
              </w:rPr>
              <w:br/>
            </w:r>
          </w:p>
        </w:tc>
        <w:tc>
          <w:tcPr>
            <w:tcW w:w="1620" w:type="dxa"/>
            <w:hideMark/>
          </w:tcPr>
          <w:p w14:paraId="667769B4" w14:textId="791E0867" w:rsidR="004F391D" w:rsidRPr="007E5E20" w:rsidRDefault="00BC4A6F" w:rsidP="00BC4A6F">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Summarizes several IoT solutions: i.e. IoT thermometers, smart helmets for fever detection; robots and drones for decontamination; IoT platforms for home monitoring and tracking. Classifies the findings into </w:t>
            </w:r>
            <w:r w:rsidRPr="007E5E20">
              <w:rPr>
                <w:rFonts w:asciiTheme="majorBidi" w:hAnsiTheme="majorBidi" w:cstheme="majorBidi"/>
                <w:sz w:val="18"/>
                <w:szCs w:val="18"/>
              </w:rPr>
              <w:t>“</w:t>
            </w:r>
            <w:r w:rsidRPr="007E5E20">
              <w:rPr>
                <w:rFonts w:asciiTheme="majorBidi" w:hAnsiTheme="majorBidi" w:cstheme="majorBidi"/>
                <w:sz w:val="18"/>
                <w:szCs w:val="18"/>
              </w:rPr>
              <w:t>three phases</w:t>
            </w:r>
            <w:r w:rsidRPr="007E5E20">
              <w:rPr>
                <w:rFonts w:asciiTheme="majorBidi" w:hAnsiTheme="majorBidi" w:cstheme="majorBidi"/>
                <w:sz w:val="18"/>
                <w:szCs w:val="18"/>
              </w:rPr>
              <w:t>”</w:t>
            </w:r>
            <w:r w:rsidRPr="007E5E20">
              <w:rPr>
                <w:rFonts w:asciiTheme="majorBidi" w:hAnsiTheme="majorBidi" w:cstheme="majorBidi"/>
                <w:sz w:val="18"/>
                <w:szCs w:val="18"/>
              </w:rPr>
              <w:t> (early detection, isolation/quarantine, recovery). Emphasizes IoT's capability to reduce transmission risk through remote monitoring.</w:t>
            </w:r>
            <w:r w:rsidRPr="007E5E20">
              <w:rPr>
                <w:rFonts w:asciiTheme="majorBidi" w:hAnsiTheme="majorBidi" w:cstheme="majorBidi"/>
                <w:sz w:val="18"/>
                <w:szCs w:val="18"/>
              </w:rPr>
              <w:br/>
            </w:r>
          </w:p>
        </w:tc>
        <w:tc>
          <w:tcPr>
            <w:tcW w:w="1525" w:type="dxa"/>
            <w:hideMark/>
          </w:tcPr>
          <w:p w14:paraId="37E3B21D" w14:textId="581339C0" w:rsidR="00BC4A6F" w:rsidRPr="00BC4A6F" w:rsidRDefault="00BC4A6F" w:rsidP="00BC4A6F">
            <w:pPr>
              <w:spacing w:after="160" w:line="259" w:lineRule="auto"/>
              <w:rPr>
                <w:rFonts w:asciiTheme="majorBidi" w:hAnsiTheme="majorBidi" w:cstheme="majorBidi"/>
                <w:sz w:val="18"/>
                <w:szCs w:val="18"/>
                <w:lang w:val="en-US"/>
              </w:rPr>
            </w:pPr>
            <w:r w:rsidRPr="00BC4A6F">
              <w:rPr>
                <w:rFonts w:asciiTheme="majorBidi" w:hAnsiTheme="majorBidi" w:cstheme="majorBidi"/>
                <w:sz w:val="18"/>
                <w:szCs w:val="18"/>
                <w:lang w:val="en-US"/>
              </w:rPr>
              <w:t>Provides one of the earliest systematic reviews of IoT in COVID response. Provides a phase-based framework (diagnosis, quarantine, recovery) for IoT applications to categorize pandemics. Highlights the scale of IoT solutions and suggests that digital tracking and monitoring are essential to </w:t>
            </w:r>
            <w:r w:rsidRPr="007E5E20">
              <w:rPr>
                <w:rFonts w:asciiTheme="majorBidi" w:hAnsiTheme="majorBidi" w:cstheme="majorBidi"/>
                <w:sz w:val="18"/>
                <w:szCs w:val="18"/>
                <w:lang w:val="en-US"/>
              </w:rPr>
              <w:t>“</w:t>
            </w:r>
            <w:r w:rsidRPr="00BC4A6F">
              <w:rPr>
                <w:rFonts w:asciiTheme="majorBidi" w:hAnsiTheme="majorBidi" w:cstheme="majorBidi"/>
                <w:sz w:val="18"/>
                <w:szCs w:val="18"/>
                <w:lang w:val="en-US"/>
              </w:rPr>
              <w:t>flatten the curve.</w:t>
            </w:r>
            <w:r w:rsidRPr="007E5E20">
              <w:rPr>
                <w:rFonts w:asciiTheme="majorBidi" w:hAnsiTheme="majorBidi" w:cstheme="majorBidi"/>
                <w:sz w:val="18"/>
                <w:szCs w:val="18"/>
                <w:lang w:val="en-US"/>
              </w:rPr>
              <w:t>”</w:t>
            </w:r>
            <w:r w:rsidRPr="00BC4A6F">
              <w:rPr>
                <w:rFonts w:asciiTheme="majorBidi" w:hAnsiTheme="majorBidi" w:cstheme="majorBidi"/>
                <w:sz w:val="18"/>
                <w:szCs w:val="18"/>
                <w:lang w:val="en-US"/>
              </w:rPr>
              <w:t xml:space="preserve"> Emphasizes the need to reduce public gatherings and curfews.</w:t>
            </w:r>
          </w:p>
          <w:p w14:paraId="0E1EF8FB" w14:textId="61132E4A" w:rsidR="004F391D" w:rsidRPr="007E5E20" w:rsidRDefault="004F391D" w:rsidP="004F391D">
            <w:pPr>
              <w:spacing w:after="160" w:line="259" w:lineRule="auto"/>
              <w:rPr>
                <w:rFonts w:asciiTheme="majorBidi" w:hAnsiTheme="majorBidi" w:cstheme="majorBidi"/>
                <w:sz w:val="18"/>
                <w:szCs w:val="18"/>
                <w:lang w:val="en-US"/>
              </w:rPr>
            </w:pPr>
          </w:p>
        </w:tc>
      </w:tr>
      <w:tr w:rsidR="00F03133" w:rsidRPr="007E5E20" w14:paraId="67CC140D" w14:textId="77777777" w:rsidTr="00F03133">
        <w:tc>
          <w:tcPr>
            <w:tcW w:w="1080" w:type="dxa"/>
            <w:hideMark/>
          </w:tcPr>
          <w:p w14:paraId="732E251A"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Khan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(2022)</w:t>
            </w:r>
          </w:p>
        </w:tc>
        <w:tc>
          <w:tcPr>
            <w:tcW w:w="1185" w:type="dxa"/>
            <w:hideMark/>
          </w:tcPr>
          <w:p w14:paraId="4C524EC8"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J. I. Khan </w:t>
            </w:r>
            <w:r w:rsidRPr="007E5E20">
              <w:rPr>
                <w:rFonts w:asciiTheme="majorBidi" w:hAnsiTheme="majorBidi" w:cstheme="majorBidi"/>
                <w:i/>
                <w:iCs/>
                <w:sz w:val="18"/>
                <w:szCs w:val="18"/>
                <w:lang w:val="en-US"/>
              </w:rPr>
              <w:t>et al.</w:t>
            </w:r>
          </w:p>
        </w:tc>
        <w:tc>
          <w:tcPr>
            <w:tcW w:w="1515" w:type="dxa"/>
            <w:hideMark/>
          </w:tcPr>
          <w:p w14:paraId="0CA51DB6" w14:textId="261579F5" w:rsidR="004F391D" w:rsidRPr="007E5E20" w:rsidRDefault="00D370E5"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review of AI-enhanced IoT (</w:t>
            </w:r>
            <w:r w:rsidRPr="007E5E20">
              <w:rPr>
                <w:rFonts w:asciiTheme="majorBidi" w:hAnsiTheme="majorBidi" w:cstheme="majorBidi"/>
                <w:sz w:val="18"/>
                <w:szCs w:val="18"/>
                <w:lang w:val="en-US"/>
              </w:rPr>
              <w:t>“</w:t>
            </w:r>
            <w:r w:rsidRPr="007E5E20">
              <w:rPr>
                <w:rFonts w:asciiTheme="majorBidi" w:hAnsiTheme="majorBidi" w:cstheme="majorBidi"/>
                <w:sz w:val="18"/>
                <w:szCs w:val="18"/>
                <w:lang w:val="en-US"/>
              </w:rPr>
              <w:t>AI-IoT</w:t>
            </w:r>
            <w:r w:rsidRPr="007E5E20">
              <w:rPr>
                <w:rFonts w:asciiTheme="majorBidi" w:hAnsiTheme="majorBidi" w:cstheme="majorBidi"/>
                <w:sz w:val="18"/>
                <w:szCs w:val="18"/>
                <w:lang w:val="en-US"/>
              </w:rPr>
              <w:t>”</w:t>
            </w:r>
            <w:r w:rsidRPr="007E5E20">
              <w:rPr>
                <w:rFonts w:asciiTheme="majorBidi" w:hAnsiTheme="majorBidi" w:cstheme="majorBidi"/>
                <w:sz w:val="18"/>
                <w:szCs w:val="18"/>
                <w:lang w:val="en-US"/>
              </w:rPr>
              <w:t xml:space="preserve">) </w:t>
            </w:r>
            <w:r w:rsidRPr="007E5E20">
              <w:rPr>
                <w:rFonts w:asciiTheme="majorBidi" w:hAnsiTheme="majorBidi" w:cstheme="majorBidi"/>
                <w:sz w:val="18"/>
                <w:szCs w:val="18"/>
                <w:lang w:val="en-US"/>
              </w:rPr>
              <w:lastRenderedPageBreak/>
              <w:t>technologies applied against COVID-19. Covers IoT, AI, cloud/fog computing, deep learning, blockchain and other digital technologies as applied in COVID-19 healthcare.</w:t>
            </w:r>
          </w:p>
        </w:tc>
        <w:tc>
          <w:tcPr>
            <w:tcW w:w="1170" w:type="dxa"/>
            <w:hideMark/>
          </w:tcPr>
          <w:p w14:paraId="3571746F"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Systematic literature review </w:t>
            </w:r>
            <w:r w:rsidRPr="007E5E20">
              <w:rPr>
                <w:rFonts w:asciiTheme="majorBidi" w:hAnsiTheme="majorBidi" w:cstheme="majorBidi"/>
                <w:sz w:val="18"/>
                <w:szCs w:val="18"/>
                <w:lang w:val="en-US"/>
              </w:rPr>
              <w:lastRenderedPageBreak/>
              <w:t>(IEEE Access)</w:t>
            </w:r>
          </w:p>
        </w:tc>
        <w:tc>
          <w:tcPr>
            <w:tcW w:w="1440" w:type="dxa"/>
            <w:hideMark/>
          </w:tcPr>
          <w:p w14:paraId="5C8C8B55" w14:textId="670D8A87" w:rsidR="004F391D" w:rsidRPr="007E5E20" w:rsidRDefault="00D370E5"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What does AI-IoT have technologies and applications for </w:t>
            </w:r>
            <w:r w:rsidRPr="007E5E20">
              <w:rPr>
                <w:rFonts w:asciiTheme="majorBidi" w:hAnsiTheme="majorBidi" w:cstheme="majorBidi"/>
                <w:sz w:val="18"/>
                <w:szCs w:val="18"/>
                <w:lang w:val="en-US"/>
              </w:rPr>
              <w:lastRenderedPageBreak/>
              <w:t>COVID-19? Which AI and IoT techniques affected health services most during the epidemic?</w:t>
            </w:r>
          </w:p>
        </w:tc>
        <w:tc>
          <w:tcPr>
            <w:tcW w:w="1620" w:type="dxa"/>
            <w:hideMark/>
          </w:tcPr>
          <w:p w14:paraId="16CA20E3" w14:textId="033EDAC2" w:rsidR="004F391D" w:rsidRPr="007E5E20" w:rsidRDefault="00D370E5"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It suggests that IoT-II solutions (</w:t>
            </w:r>
            <w:r w:rsidRPr="007E5E20">
              <w:rPr>
                <w:rFonts w:asciiTheme="majorBidi" w:hAnsiTheme="majorBidi" w:cstheme="majorBidi"/>
                <w:sz w:val="18"/>
                <w:szCs w:val="18"/>
                <w:lang w:val="en-US"/>
              </w:rPr>
              <w:t>e.g.</w:t>
            </w:r>
            <w:r w:rsidRPr="007E5E20">
              <w:rPr>
                <w:rFonts w:asciiTheme="majorBidi" w:hAnsiTheme="majorBidi" w:cstheme="majorBidi"/>
                <w:sz w:val="18"/>
                <w:szCs w:val="18"/>
                <w:lang w:val="en-US"/>
              </w:rPr>
              <w:t xml:space="preserve"> IoT-sensor + fog calculation + </w:t>
            </w:r>
            <w:r w:rsidRPr="007E5E20">
              <w:rPr>
                <w:rFonts w:asciiTheme="majorBidi" w:hAnsiTheme="majorBidi" w:cstheme="majorBidi"/>
                <w:sz w:val="18"/>
                <w:szCs w:val="18"/>
                <w:lang w:val="en-US"/>
              </w:rPr>
              <w:lastRenderedPageBreak/>
              <w:t>deep learning) were strongly supported, and support the COVID-19 health care system (</w:t>
            </w:r>
            <w:r w:rsidRPr="007E5E20">
              <w:rPr>
                <w:rFonts w:asciiTheme="majorBidi" w:hAnsiTheme="majorBidi" w:cstheme="majorBidi"/>
                <w:sz w:val="18"/>
                <w:szCs w:val="18"/>
                <w:lang w:val="en-US"/>
              </w:rPr>
              <w:t>e.g.</w:t>
            </w:r>
            <w:r w:rsidRPr="007E5E20">
              <w:rPr>
                <w:rFonts w:asciiTheme="majorBidi" w:hAnsiTheme="majorBidi" w:cstheme="majorBidi"/>
                <w:sz w:val="18"/>
                <w:szCs w:val="18"/>
                <w:lang w:val="en-US"/>
              </w:rPr>
              <w:t xml:space="preserve"> diagnosis, monitoring). Fog calculation, deep neural yarns and blockchain identify as important technologies in the health care IoT applications for epidemic control. The image to detect the symptoms highlights analysis and role of ML.</w:t>
            </w:r>
          </w:p>
        </w:tc>
        <w:tc>
          <w:tcPr>
            <w:tcW w:w="1525" w:type="dxa"/>
            <w:hideMark/>
          </w:tcPr>
          <w:p w14:paraId="635C523F" w14:textId="50D6E85A" w:rsidR="004F391D" w:rsidRPr="007E5E20" w:rsidRDefault="00D370E5"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Generates a taxonomy of </w:t>
            </w:r>
            <w:r w:rsidRPr="007E5E20">
              <w:rPr>
                <w:rFonts w:asciiTheme="majorBidi" w:hAnsiTheme="majorBidi" w:cstheme="majorBidi"/>
                <w:sz w:val="18"/>
                <w:szCs w:val="18"/>
                <w:lang w:val="en-US"/>
              </w:rPr>
              <w:t>“</w:t>
            </w:r>
            <w:r w:rsidRPr="007E5E20">
              <w:rPr>
                <w:rFonts w:asciiTheme="majorBidi" w:hAnsiTheme="majorBidi" w:cstheme="majorBidi"/>
                <w:sz w:val="18"/>
                <w:szCs w:val="18"/>
                <w:lang w:val="en-US"/>
              </w:rPr>
              <w:t>AI-IoT</w:t>
            </w:r>
            <w:r w:rsidRPr="007E5E20">
              <w:rPr>
                <w:rFonts w:asciiTheme="majorBidi" w:hAnsiTheme="majorBidi" w:cstheme="majorBidi"/>
                <w:sz w:val="18"/>
                <w:szCs w:val="18"/>
                <w:lang w:val="en-US"/>
              </w:rPr>
              <w:t>”</w:t>
            </w:r>
            <w:r w:rsidRPr="007E5E20">
              <w:rPr>
                <w:rFonts w:asciiTheme="majorBidi" w:hAnsiTheme="majorBidi" w:cstheme="majorBidi"/>
                <w:sz w:val="18"/>
                <w:szCs w:val="18"/>
                <w:lang w:val="en-US"/>
              </w:rPr>
              <w:t xml:space="preserve"> solutions in COVID </w:t>
            </w:r>
            <w:r w:rsidRPr="007E5E20">
              <w:rPr>
                <w:rFonts w:asciiTheme="majorBidi" w:hAnsiTheme="majorBidi" w:cstheme="majorBidi"/>
                <w:sz w:val="18"/>
                <w:szCs w:val="18"/>
                <w:lang w:val="en-US"/>
              </w:rPr>
              <w:lastRenderedPageBreak/>
              <w:t>management and points out that the application of IoT and AI was most successful in healthcare. Provides an insight into which technologies (fog, DL, etc.) are crucial for the success of IoT. Suggests a taxonomy of AI-IoT research directions.</w:t>
            </w:r>
          </w:p>
        </w:tc>
      </w:tr>
      <w:tr w:rsidR="00F03133" w:rsidRPr="007E5E20" w14:paraId="4CDF49A0" w14:textId="77777777" w:rsidTr="00F03133">
        <w:tc>
          <w:tcPr>
            <w:tcW w:w="1080" w:type="dxa"/>
            <w:hideMark/>
          </w:tcPr>
          <w:p w14:paraId="1B2A1669" w14:textId="77777777" w:rsidR="004F391D" w:rsidRPr="007E5E20" w:rsidRDefault="004F391D" w:rsidP="004F391D">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lastRenderedPageBreak/>
              <w:t>Thottempudi</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(2025)</w:t>
            </w:r>
          </w:p>
        </w:tc>
        <w:tc>
          <w:tcPr>
            <w:tcW w:w="1185" w:type="dxa"/>
            <w:hideMark/>
          </w:tcPr>
          <w:p w14:paraId="38AA6BE6"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P. </w:t>
            </w:r>
            <w:proofErr w:type="spellStart"/>
            <w:r w:rsidRPr="007E5E20">
              <w:rPr>
                <w:rFonts w:asciiTheme="majorBidi" w:hAnsiTheme="majorBidi" w:cstheme="majorBidi"/>
                <w:sz w:val="18"/>
                <w:szCs w:val="18"/>
                <w:lang w:val="en-US"/>
              </w:rPr>
              <w:t>Thottempudi</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p>
        </w:tc>
        <w:tc>
          <w:tcPr>
            <w:tcW w:w="1515" w:type="dxa"/>
            <w:hideMark/>
          </w:tcPr>
          <w:p w14:paraId="7CFA2168" w14:textId="0F895DF3" w:rsidR="004F391D" w:rsidRPr="007E5E20" w:rsidRDefault="00F639CC"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Review of IOT's role in epidemic flexibility. Analysis performs how IoT was advantageous under COVID-19 (real-time monitoring, telemedicine, etc.), and proposes a structured IoT-</w:t>
            </w:r>
            <w:r w:rsidRPr="007E5E20">
              <w:rPr>
                <w:rFonts w:asciiTheme="majorBidi" w:hAnsiTheme="majorBidi" w:cstheme="majorBidi"/>
                <w:sz w:val="18"/>
                <w:szCs w:val="18"/>
                <w:lang w:val="en-US"/>
              </w:rPr>
              <w:t>hea</w:t>
            </w:r>
            <w:r w:rsidRPr="007E5E20">
              <w:rPr>
                <w:rFonts w:asciiTheme="majorBidi" w:hAnsiTheme="majorBidi" w:cstheme="majorBidi"/>
                <w:sz w:val="18"/>
                <w:szCs w:val="18"/>
                <w:lang w:val="en-US"/>
              </w:rPr>
              <w:t>lthcare structure. Recognizes adoption barriers.</w:t>
            </w:r>
          </w:p>
        </w:tc>
        <w:tc>
          <w:tcPr>
            <w:tcW w:w="1170" w:type="dxa"/>
            <w:hideMark/>
          </w:tcPr>
          <w:p w14:paraId="22E07E3B"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Literature review and framework proposal</w:t>
            </w:r>
          </w:p>
        </w:tc>
        <w:tc>
          <w:tcPr>
            <w:tcW w:w="1440" w:type="dxa"/>
            <w:hideMark/>
          </w:tcPr>
          <w:p w14:paraId="19576332" w14:textId="367FA786" w:rsidR="004F391D" w:rsidRPr="007E5E20" w:rsidRDefault="00F639CC"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How can IoT technologies increase the flexibility of health care during the epidemic? Which overview can IoT to integrate into emergency preparedness? What challenges (security, differences) should be solved?</w:t>
            </w:r>
          </w:p>
        </w:tc>
        <w:tc>
          <w:tcPr>
            <w:tcW w:w="1620" w:type="dxa"/>
            <w:hideMark/>
          </w:tcPr>
          <w:p w14:paraId="48852CC3" w14:textId="68CB138A" w:rsidR="004F391D" w:rsidRPr="007E5E20" w:rsidRDefault="00F639CC"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The IoT applications (wearables, external care) used in COVID-19 present a comprehensive analysis. IoT proposes an overview to integrate IoT into the health care system to handle the epidemic. Identify major challenges - privacy, standards missing, data protection - and recommend future techniques (safe IoT networks, standardized protocol) to remove them.</w:t>
            </w:r>
          </w:p>
        </w:tc>
        <w:tc>
          <w:tcPr>
            <w:tcW w:w="1525" w:type="dxa"/>
            <w:hideMark/>
          </w:tcPr>
          <w:p w14:paraId="38130623" w14:textId="3215C5C4" w:rsidR="004F391D" w:rsidRPr="007E5E20" w:rsidRDefault="00F639CC"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The epidemic provides a </w:t>
            </w:r>
            <w:r w:rsidRPr="007E5E20">
              <w:rPr>
                <w:rFonts w:asciiTheme="majorBidi" w:hAnsiTheme="majorBidi" w:cstheme="majorBidi"/>
                <w:sz w:val="18"/>
                <w:szCs w:val="18"/>
                <w:lang w:val="en-US"/>
              </w:rPr>
              <w:t>“</w:t>
            </w:r>
            <w:r w:rsidRPr="007E5E20">
              <w:rPr>
                <w:rFonts w:asciiTheme="majorBidi" w:hAnsiTheme="majorBidi" w:cstheme="majorBidi"/>
                <w:sz w:val="18"/>
                <w:szCs w:val="18"/>
                <w:lang w:val="en-US"/>
              </w:rPr>
              <w:t>digital health flexibility</w:t>
            </w:r>
            <w:r w:rsidRPr="007E5E20">
              <w:rPr>
                <w:rFonts w:asciiTheme="majorBidi" w:hAnsiTheme="majorBidi" w:cstheme="majorBidi"/>
                <w:sz w:val="18"/>
                <w:szCs w:val="18"/>
                <w:lang w:val="en-US"/>
              </w:rPr>
              <w:t>”</w:t>
            </w:r>
            <w:r w:rsidRPr="007E5E20">
              <w:rPr>
                <w:rFonts w:asciiTheme="majorBidi" w:hAnsiTheme="majorBidi" w:cstheme="majorBidi"/>
                <w:sz w:val="18"/>
                <w:szCs w:val="18"/>
                <w:lang w:val="en-US"/>
              </w:rPr>
              <w:t xml:space="preserve"> structure for IoT in the reaction. The contribution includes outlining cases of IoT use (patient tracking, smart ambulance, teleh</w:t>
            </w:r>
            <w:r w:rsidRPr="007E5E20">
              <w:rPr>
                <w:rFonts w:asciiTheme="majorBidi" w:hAnsiTheme="majorBidi" w:cstheme="majorBidi"/>
                <w:sz w:val="18"/>
                <w:szCs w:val="18"/>
                <w:lang w:val="en-US"/>
              </w:rPr>
              <w:t>ea</w:t>
            </w:r>
            <w:r w:rsidRPr="007E5E20">
              <w:rPr>
                <w:rFonts w:asciiTheme="majorBidi" w:hAnsiTheme="majorBidi" w:cstheme="majorBidi"/>
                <w:sz w:val="18"/>
                <w:szCs w:val="18"/>
                <w:lang w:val="en-US"/>
              </w:rPr>
              <w:t>lth), suggesting IoT-Healthcare integration models and expanding strategies to solve IoT security and interoperability problems. IoT guides political decision makers and doctors by adoption.</w:t>
            </w:r>
          </w:p>
        </w:tc>
      </w:tr>
      <w:tr w:rsidR="00F03133" w:rsidRPr="007E5E20" w14:paraId="4A3CC171" w14:textId="77777777" w:rsidTr="00F03133">
        <w:tc>
          <w:tcPr>
            <w:tcW w:w="1080" w:type="dxa"/>
            <w:hideMark/>
          </w:tcPr>
          <w:p w14:paraId="2D1861F5"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Hemmati &amp; Rahmani (2022)</w:t>
            </w:r>
          </w:p>
        </w:tc>
        <w:tc>
          <w:tcPr>
            <w:tcW w:w="1185" w:type="dxa"/>
            <w:hideMark/>
          </w:tcPr>
          <w:p w14:paraId="1B72BDE3"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A. Hemmati and A. M. Rahmani</w:t>
            </w:r>
          </w:p>
        </w:tc>
        <w:tc>
          <w:tcPr>
            <w:tcW w:w="1515" w:type="dxa"/>
            <w:hideMark/>
          </w:tcPr>
          <w:p w14:paraId="1BEB64B1" w14:textId="0FB43F20" w:rsidR="004F391D" w:rsidRPr="007E5E20" w:rsidRDefault="008B0FEC" w:rsidP="004F391D">
            <w:pPr>
              <w:spacing w:after="160" w:line="259" w:lineRule="auto"/>
              <w:rPr>
                <w:rFonts w:asciiTheme="majorBidi" w:hAnsiTheme="majorBidi" w:cstheme="majorBidi"/>
                <w:sz w:val="18"/>
                <w:szCs w:val="18"/>
                <w:highlight w:val="yellow"/>
                <w:lang w:val="en-US"/>
              </w:rPr>
            </w:pPr>
            <w:r w:rsidRPr="007E5E20">
              <w:rPr>
                <w:rFonts w:asciiTheme="majorBidi" w:hAnsiTheme="majorBidi" w:cstheme="majorBidi"/>
                <w:sz w:val="18"/>
                <w:szCs w:val="18"/>
                <w:lang w:val="en-US"/>
              </w:rPr>
              <w:t>Organized literature review of the internet of medical things (</w:t>
            </w:r>
            <w:r w:rsidRPr="007E5E20">
              <w:rPr>
                <w:rFonts w:asciiTheme="majorBidi" w:hAnsiTheme="majorBidi" w:cstheme="majorBidi"/>
                <w:sz w:val="18"/>
                <w:szCs w:val="18"/>
                <w:lang w:val="en-US"/>
              </w:rPr>
              <w:t>IoMT)</w:t>
            </w:r>
            <w:r w:rsidRPr="007E5E20">
              <w:rPr>
                <w:rFonts w:asciiTheme="majorBidi" w:hAnsiTheme="majorBidi" w:cstheme="majorBidi"/>
                <w:sz w:val="18"/>
                <w:szCs w:val="18"/>
                <w:lang w:val="en-US"/>
              </w:rPr>
              <w:t xml:space="preserve"> during the COVID-19. Evaluate the Recent IOMT Study (2019-2022), Focusing </w:t>
            </w:r>
            <w:r w:rsidRPr="007E5E20">
              <w:rPr>
                <w:rFonts w:asciiTheme="majorBidi" w:hAnsiTheme="majorBidi" w:cstheme="majorBidi"/>
                <w:sz w:val="18"/>
                <w:szCs w:val="18"/>
                <w:lang w:val="en-US"/>
              </w:rPr>
              <w:lastRenderedPageBreak/>
              <w:t>on Device Performance Factors (Delay, Accuracy, Cost, Security) and Open Issues.</w:t>
            </w:r>
          </w:p>
        </w:tc>
        <w:tc>
          <w:tcPr>
            <w:tcW w:w="1170" w:type="dxa"/>
            <w:hideMark/>
          </w:tcPr>
          <w:p w14:paraId="308288C2"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Systematic literature review (MDPI Sustainability)</w:t>
            </w:r>
          </w:p>
        </w:tc>
        <w:tc>
          <w:tcPr>
            <w:tcW w:w="1440" w:type="dxa"/>
            <w:hideMark/>
          </w:tcPr>
          <w:p w14:paraId="1AC545A2" w14:textId="7CEA3665" w:rsidR="004F391D" w:rsidRPr="007E5E20" w:rsidRDefault="008B0FEC"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What is the status of IoMT Research in the Covid-19 era? WHICH Evaluation Criteria (Delay, Accuracy, etc.) Are Given Priority, and </w:t>
            </w:r>
            <w:r w:rsidRPr="007E5E20">
              <w:rPr>
                <w:rFonts w:asciiTheme="majorBidi" w:hAnsiTheme="majorBidi" w:cstheme="majorBidi"/>
                <w:sz w:val="18"/>
                <w:szCs w:val="18"/>
                <w:lang w:val="en-US"/>
              </w:rPr>
              <w:lastRenderedPageBreak/>
              <w:t>What Challenges Remain?</w:t>
            </w:r>
          </w:p>
        </w:tc>
        <w:tc>
          <w:tcPr>
            <w:tcW w:w="1620" w:type="dxa"/>
            <w:hideMark/>
          </w:tcPr>
          <w:p w14:paraId="1D0D1273" w14:textId="366C19A0" w:rsidR="004F391D" w:rsidRPr="007E5E20" w:rsidRDefault="008B0FEC"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41 analyzed recent IoMT studies; </w:t>
            </w:r>
            <w:r w:rsidRPr="007E5E20">
              <w:rPr>
                <w:rFonts w:asciiTheme="majorBidi" w:hAnsiTheme="majorBidi" w:cstheme="majorBidi"/>
                <w:sz w:val="18"/>
                <w:szCs w:val="18"/>
                <w:lang w:val="en-US"/>
              </w:rPr>
              <w:t>it suggests</w:t>
            </w:r>
            <w:r w:rsidRPr="007E5E20">
              <w:rPr>
                <w:rFonts w:asciiTheme="majorBidi" w:hAnsiTheme="majorBidi" w:cstheme="majorBidi"/>
                <w:sz w:val="18"/>
                <w:szCs w:val="18"/>
                <w:lang w:val="en-US"/>
              </w:rPr>
              <w:t xml:space="preserve"> </w:t>
            </w:r>
            <w:r w:rsidRPr="007E5E20">
              <w:rPr>
                <w:rFonts w:asciiTheme="majorBidi" w:hAnsiTheme="majorBidi" w:cstheme="majorBidi"/>
                <w:sz w:val="18"/>
                <w:szCs w:val="18"/>
                <w:lang w:val="en-US"/>
              </w:rPr>
              <w:t>that</w:t>
            </w:r>
            <w:r w:rsidRPr="007E5E20">
              <w:rPr>
                <w:rFonts w:asciiTheme="majorBidi" w:hAnsiTheme="majorBidi" w:cstheme="majorBidi"/>
                <w:sz w:val="18"/>
                <w:szCs w:val="18"/>
                <w:lang w:val="en-US"/>
              </w:rPr>
              <w:t xml:space="preserve"> </w:t>
            </w:r>
            <w:r w:rsidRPr="007E5E20">
              <w:rPr>
                <w:rFonts w:asciiTheme="majorBidi" w:hAnsiTheme="majorBidi" w:cstheme="majorBidi"/>
                <w:sz w:val="18"/>
                <w:szCs w:val="18"/>
                <w:lang w:val="en-US"/>
              </w:rPr>
              <w:t>low</w:t>
            </w:r>
            <w:r w:rsidRPr="007E5E20">
              <w:rPr>
                <w:rFonts w:asciiTheme="majorBidi" w:hAnsiTheme="majorBidi" w:cstheme="majorBidi"/>
                <w:sz w:val="18"/>
                <w:szCs w:val="18"/>
                <w:lang w:val="en-US"/>
              </w:rPr>
              <w:t xml:space="preserve"> </w:t>
            </w:r>
            <w:r w:rsidRPr="007E5E20">
              <w:rPr>
                <w:rFonts w:asciiTheme="majorBidi" w:hAnsiTheme="majorBidi" w:cstheme="majorBidi"/>
                <w:sz w:val="18"/>
                <w:szCs w:val="18"/>
                <w:lang w:val="en-US"/>
              </w:rPr>
              <w:t>communication</w:t>
            </w:r>
            <w:r w:rsidRPr="007E5E20">
              <w:rPr>
                <w:rFonts w:asciiTheme="majorBidi" w:hAnsiTheme="majorBidi" w:cstheme="majorBidi"/>
                <w:sz w:val="18"/>
                <w:szCs w:val="18"/>
                <w:lang w:val="en-US"/>
              </w:rPr>
              <w:t xml:space="preserve"> </w:t>
            </w:r>
            <w:r w:rsidRPr="007E5E20">
              <w:rPr>
                <w:rFonts w:asciiTheme="majorBidi" w:hAnsiTheme="majorBidi" w:cstheme="majorBidi"/>
                <w:sz w:val="18"/>
                <w:szCs w:val="18"/>
                <w:lang w:val="en-US"/>
              </w:rPr>
              <w:t>delays</w:t>
            </w:r>
            <w:r w:rsidRPr="007E5E20">
              <w:rPr>
                <w:rFonts w:asciiTheme="majorBidi" w:hAnsiTheme="majorBidi" w:cstheme="majorBidi"/>
                <w:sz w:val="18"/>
                <w:szCs w:val="18"/>
                <w:lang w:val="en-US"/>
              </w:rPr>
              <w:t xml:space="preserve"> (38%) and high accuracy (28%) are the most quoted performance factor in IoMT COVID </w:t>
            </w:r>
            <w:r w:rsidRPr="007E5E20">
              <w:rPr>
                <w:rFonts w:asciiTheme="majorBidi" w:hAnsiTheme="majorBidi" w:cstheme="majorBidi"/>
                <w:sz w:val="18"/>
                <w:szCs w:val="18"/>
                <w:lang w:val="en-US"/>
              </w:rPr>
              <w:lastRenderedPageBreak/>
              <w:t>applications</w:t>
            </w:r>
            <w:r w:rsidRPr="007E5E20">
              <w:rPr>
                <w:rFonts w:asciiTheme="majorBidi" w:hAnsiTheme="majorBidi" w:cstheme="majorBidi"/>
                <w:sz w:val="18"/>
                <w:szCs w:val="18"/>
                <w:lang w:val="en-US"/>
              </w:rPr>
              <w:t xml:space="preserve">. Reports </w:t>
            </w:r>
            <w:r w:rsidRPr="007E5E20">
              <w:rPr>
                <w:rFonts w:asciiTheme="majorBidi" w:hAnsiTheme="majorBidi" w:cstheme="majorBidi"/>
                <w:sz w:val="18"/>
                <w:szCs w:val="18"/>
                <w:lang w:val="en-US"/>
              </w:rPr>
              <w:t>t</w:t>
            </w:r>
            <w:r w:rsidRPr="007E5E20">
              <w:rPr>
                <w:rFonts w:asciiTheme="majorBidi" w:hAnsiTheme="majorBidi" w:cstheme="majorBidi"/>
                <w:sz w:val="18"/>
                <w:szCs w:val="18"/>
                <w:lang w:val="en-US"/>
              </w:rPr>
              <w:t xml:space="preserve">hat </w:t>
            </w:r>
            <w:r w:rsidRPr="007E5E20">
              <w:rPr>
                <w:rFonts w:asciiTheme="majorBidi" w:hAnsiTheme="majorBidi" w:cstheme="majorBidi"/>
                <w:sz w:val="18"/>
                <w:szCs w:val="18"/>
                <w:lang w:val="en-US"/>
              </w:rPr>
              <w:t>s</w:t>
            </w:r>
            <w:r w:rsidRPr="007E5E20">
              <w:rPr>
                <w:rFonts w:asciiTheme="majorBidi" w:hAnsiTheme="majorBidi" w:cstheme="majorBidi"/>
                <w:sz w:val="18"/>
                <w:szCs w:val="18"/>
                <w:lang w:val="en-US"/>
              </w:rPr>
              <w:t xml:space="preserve">ecurity and </w:t>
            </w:r>
            <w:r w:rsidRPr="007E5E20">
              <w:rPr>
                <w:rFonts w:asciiTheme="majorBidi" w:hAnsiTheme="majorBidi" w:cstheme="majorBidi"/>
                <w:sz w:val="18"/>
                <w:szCs w:val="18"/>
                <w:lang w:val="en-US"/>
              </w:rPr>
              <w:t>c</w:t>
            </w:r>
            <w:r w:rsidRPr="007E5E20">
              <w:rPr>
                <w:rFonts w:asciiTheme="majorBidi" w:hAnsiTheme="majorBidi" w:cstheme="majorBidi"/>
                <w:sz w:val="18"/>
                <w:szCs w:val="18"/>
                <w:lang w:val="en-US"/>
              </w:rPr>
              <w:t xml:space="preserve">ost </w:t>
            </w:r>
            <w:r w:rsidRPr="007E5E20">
              <w:rPr>
                <w:rFonts w:asciiTheme="majorBidi" w:hAnsiTheme="majorBidi" w:cstheme="majorBidi"/>
                <w:sz w:val="18"/>
                <w:szCs w:val="18"/>
                <w:lang w:val="en-US"/>
              </w:rPr>
              <w:t>w</w:t>
            </w:r>
            <w:r w:rsidRPr="007E5E20">
              <w:rPr>
                <w:rFonts w:asciiTheme="majorBidi" w:hAnsiTheme="majorBidi" w:cstheme="majorBidi"/>
                <w:sz w:val="18"/>
                <w:szCs w:val="18"/>
                <w:lang w:val="en-US"/>
              </w:rPr>
              <w:t xml:space="preserve">ere </w:t>
            </w:r>
            <w:r w:rsidRPr="007E5E20">
              <w:rPr>
                <w:rFonts w:asciiTheme="majorBidi" w:hAnsiTheme="majorBidi" w:cstheme="majorBidi"/>
                <w:sz w:val="18"/>
                <w:szCs w:val="18"/>
                <w:lang w:val="en-US"/>
              </w:rPr>
              <w:t>l</w:t>
            </w:r>
            <w:r w:rsidRPr="007E5E20">
              <w:rPr>
                <w:rFonts w:asciiTheme="majorBidi" w:hAnsiTheme="majorBidi" w:cstheme="majorBidi"/>
                <w:sz w:val="18"/>
                <w:szCs w:val="18"/>
                <w:lang w:val="en-US"/>
              </w:rPr>
              <w:t xml:space="preserve">ess </w:t>
            </w:r>
            <w:r w:rsidRPr="007E5E20">
              <w:rPr>
                <w:rFonts w:asciiTheme="majorBidi" w:hAnsiTheme="majorBidi" w:cstheme="majorBidi"/>
                <w:sz w:val="18"/>
                <w:szCs w:val="18"/>
                <w:lang w:val="en-US"/>
              </w:rPr>
              <w:t>e</w:t>
            </w:r>
            <w:r w:rsidRPr="007E5E20">
              <w:rPr>
                <w:rFonts w:asciiTheme="majorBidi" w:hAnsiTheme="majorBidi" w:cstheme="majorBidi"/>
                <w:sz w:val="18"/>
                <w:szCs w:val="18"/>
                <w:lang w:val="en-US"/>
              </w:rPr>
              <w:t xml:space="preserve">mphasized (6% </w:t>
            </w:r>
            <w:r w:rsidRPr="007E5E20">
              <w:rPr>
                <w:rFonts w:asciiTheme="majorBidi" w:hAnsiTheme="majorBidi" w:cstheme="majorBidi"/>
                <w:sz w:val="18"/>
                <w:szCs w:val="18"/>
                <w:lang w:val="en-US"/>
              </w:rPr>
              <w:t>each</w:t>
            </w:r>
            <w:r w:rsidRPr="007E5E20">
              <w:rPr>
                <w:rFonts w:asciiTheme="majorBidi" w:hAnsiTheme="majorBidi" w:cstheme="majorBidi"/>
                <w:sz w:val="18"/>
                <w:szCs w:val="18"/>
                <w:lang w:val="en-US"/>
              </w:rPr>
              <w:t>). Suffering larger applications (remote monitoring, data analysis) and identify research intervals as concern for privacy and lack of standardization</w:t>
            </w:r>
          </w:p>
        </w:tc>
        <w:tc>
          <w:tcPr>
            <w:tcW w:w="1525" w:type="dxa"/>
            <w:hideMark/>
          </w:tcPr>
          <w:p w14:paraId="19897AE7" w14:textId="45CB1043" w:rsidR="004F391D" w:rsidRPr="007E5E20" w:rsidRDefault="008B0FEC"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Introduces a</w:t>
            </w:r>
            <w:r w:rsidRPr="007E5E20">
              <w:rPr>
                <w:rFonts w:asciiTheme="majorBidi" w:hAnsiTheme="majorBidi" w:cstheme="majorBidi"/>
                <w:sz w:val="18"/>
                <w:szCs w:val="18"/>
                <w:lang w:val="en-US"/>
              </w:rPr>
              <w:t xml:space="preserve"> </w:t>
            </w:r>
            <w:r w:rsidRPr="007E5E20">
              <w:rPr>
                <w:rFonts w:asciiTheme="majorBidi" w:hAnsiTheme="majorBidi" w:cstheme="majorBidi"/>
                <w:sz w:val="18"/>
                <w:szCs w:val="18"/>
                <w:lang w:val="en-US"/>
              </w:rPr>
              <w:t>classification</w:t>
            </w:r>
            <w:r w:rsidRPr="007E5E20">
              <w:rPr>
                <w:rFonts w:asciiTheme="majorBidi" w:hAnsiTheme="majorBidi" w:cstheme="majorBidi"/>
                <w:sz w:val="18"/>
                <w:szCs w:val="18"/>
                <w:lang w:val="en-US"/>
              </w:rPr>
              <w:t xml:space="preserve"> </w:t>
            </w:r>
            <w:r w:rsidRPr="007E5E20">
              <w:rPr>
                <w:rFonts w:asciiTheme="majorBidi" w:hAnsiTheme="majorBidi" w:cstheme="majorBidi"/>
                <w:sz w:val="18"/>
                <w:szCs w:val="18"/>
                <w:lang w:val="en-US"/>
              </w:rPr>
              <w:t>to</w:t>
            </w:r>
            <w:r w:rsidRPr="007E5E20">
              <w:rPr>
                <w:rFonts w:asciiTheme="majorBidi" w:hAnsiTheme="majorBidi" w:cstheme="majorBidi"/>
                <w:sz w:val="18"/>
                <w:szCs w:val="18"/>
                <w:lang w:val="en-US"/>
              </w:rPr>
              <w:t xml:space="preserve"> </w:t>
            </w:r>
            <w:r w:rsidRPr="007E5E20">
              <w:rPr>
                <w:rFonts w:asciiTheme="majorBidi" w:hAnsiTheme="majorBidi" w:cstheme="majorBidi"/>
                <w:sz w:val="18"/>
                <w:szCs w:val="18"/>
                <w:lang w:val="en-US"/>
              </w:rPr>
              <w:t>classify</w:t>
            </w:r>
            <w:r w:rsidRPr="007E5E20">
              <w:rPr>
                <w:rFonts w:asciiTheme="majorBidi" w:hAnsiTheme="majorBidi" w:cstheme="majorBidi"/>
                <w:sz w:val="18"/>
                <w:szCs w:val="18"/>
                <w:lang w:val="en-US"/>
              </w:rPr>
              <w:t xml:space="preserve"> I</w:t>
            </w:r>
            <w:r w:rsidRPr="007E5E20">
              <w:rPr>
                <w:rFonts w:asciiTheme="majorBidi" w:hAnsiTheme="majorBidi" w:cstheme="majorBidi"/>
                <w:sz w:val="18"/>
                <w:szCs w:val="18"/>
                <w:lang w:val="en-US"/>
              </w:rPr>
              <w:t>o</w:t>
            </w:r>
            <w:r w:rsidRPr="007E5E20">
              <w:rPr>
                <w:rFonts w:asciiTheme="majorBidi" w:hAnsiTheme="majorBidi" w:cstheme="majorBidi"/>
                <w:sz w:val="18"/>
                <w:szCs w:val="18"/>
                <w:lang w:val="en-US"/>
              </w:rPr>
              <w:t xml:space="preserve">MT </w:t>
            </w:r>
            <w:r w:rsidRPr="007E5E20">
              <w:rPr>
                <w:rFonts w:asciiTheme="majorBidi" w:hAnsiTheme="majorBidi" w:cstheme="majorBidi"/>
                <w:sz w:val="18"/>
                <w:szCs w:val="18"/>
                <w:lang w:val="en-US"/>
              </w:rPr>
              <w:t>aspects</w:t>
            </w:r>
            <w:r w:rsidRPr="007E5E20">
              <w:rPr>
                <w:rFonts w:asciiTheme="majorBidi" w:hAnsiTheme="majorBidi" w:cstheme="majorBidi"/>
                <w:sz w:val="18"/>
                <w:szCs w:val="18"/>
                <w:lang w:val="en-US"/>
              </w:rPr>
              <w:t xml:space="preserve"> </w:t>
            </w:r>
            <w:r w:rsidRPr="007E5E20">
              <w:rPr>
                <w:rFonts w:asciiTheme="majorBidi" w:hAnsiTheme="majorBidi" w:cstheme="majorBidi"/>
                <w:sz w:val="18"/>
                <w:szCs w:val="18"/>
                <w:lang w:val="en-US"/>
              </w:rPr>
              <w:t xml:space="preserve">in </w:t>
            </w:r>
            <w:r w:rsidRPr="007E5E20">
              <w:rPr>
                <w:rFonts w:asciiTheme="majorBidi" w:hAnsiTheme="majorBidi" w:cstheme="majorBidi"/>
                <w:sz w:val="18"/>
                <w:szCs w:val="18"/>
                <w:lang w:val="en-US"/>
              </w:rPr>
              <w:t>COVID-</w:t>
            </w:r>
            <w:r w:rsidRPr="007E5E20">
              <w:rPr>
                <w:rFonts w:asciiTheme="majorBidi" w:hAnsiTheme="majorBidi" w:cstheme="majorBidi"/>
                <w:sz w:val="18"/>
                <w:szCs w:val="18"/>
                <w:lang w:val="en-US"/>
              </w:rPr>
              <w:t>19 management</w:t>
            </w:r>
            <w:r w:rsidRPr="007E5E20">
              <w:rPr>
                <w:rFonts w:asciiTheme="majorBidi" w:hAnsiTheme="majorBidi" w:cstheme="majorBidi"/>
                <w:sz w:val="18"/>
                <w:szCs w:val="18"/>
                <w:lang w:val="en-US"/>
              </w:rPr>
              <w:t>. This explains the evaluation matrix used in I</w:t>
            </w:r>
            <w:r w:rsidRPr="007E5E20">
              <w:rPr>
                <w:rFonts w:asciiTheme="majorBidi" w:hAnsiTheme="majorBidi" w:cstheme="majorBidi"/>
                <w:sz w:val="18"/>
                <w:szCs w:val="18"/>
                <w:lang w:val="en-US"/>
              </w:rPr>
              <w:t>o</w:t>
            </w:r>
            <w:r w:rsidRPr="007E5E20">
              <w:rPr>
                <w:rFonts w:asciiTheme="majorBidi" w:hAnsiTheme="majorBidi" w:cstheme="majorBidi"/>
                <w:sz w:val="18"/>
                <w:szCs w:val="18"/>
                <w:lang w:val="en-US"/>
              </w:rPr>
              <w:t xml:space="preserve">MT units, emphasizes </w:t>
            </w:r>
            <w:r w:rsidRPr="007E5E20">
              <w:rPr>
                <w:rFonts w:asciiTheme="majorBidi" w:hAnsiTheme="majorBidi" w:cstheme="majorBidi"/>
                <w:sz w:val="18"/>
                <w:szCs w:val="18"/>
                <w:lang w:val="en-US"/>
              </w:rPr>
              <w:lastRenderedPageBreak/>
              <w:t xml:space="preserve">the emphasis on delay/accuracy in the study and prepares research questions to direct future work. In addition, it discusses open challenges like </w:t>
            </w:r>
            <w:r w:rsidRPr="007E5E20">
              <w:rPr>
                <w:rFonts w:asciiTheme="majorBidi" w:hAnsiTheme="majorBidi" w:cstheme="majorBidi"/>
                <w:sz w:val="18"/>
                <w:szCs w:val="18"/>
                <w:lang w:val="en-US"/>
              </w:rPr>
              <w:t>s</w:t>
            </w:r>
            <w:r w:rsidRPr="007E5E20">
              <w:rPr>
                <w:rFonts w:asciiTheme="majorBidi" w:hAnsiTheme="majorBidi" w:cstheme="majorBidi"/>
                <w:sz w:val="18"/>
                <w:szCs w:val="18"/>
                <w:lang w:val="en-US"/>
              </w:rPr>
              <w:t xml:space="preserve">ecurity and </w:t>
            </w:r>
            <w:r w:rsidRPr="007E5E20">
              <w:rPr>
                <w:rFonts w:asciiTheme="majorBidi" w:hAnsiTheme="majorBidi" w:cstheme="majorBidi"/>
                <w:sz w:val="18"/>
                <w:szCs w:val="18"/>
                <w:lang w:val="en-US"/>
              </w:rPr>
              <w:t>p</w:t>
            </w:r>
            <w:r w:rsidRPr="007E5E20">
              <w:rPr>
                <w:rFonts w:asciiTheme="majorBidi" w:hAnsiTheme="majorBidi" w:cstheme="majorBidi"/>
                <w:sz w:val="18"/>
                <w:szCs w:val="18"/>
                <w:lang w:val="en-US"/>
              </w:rPr>
              <w:t xml:space="preserve">roposes </w:t>
            </w:r>
            <w:r w:rsidRPr="007E5E20">
              <w:rPr>
                <w:rFonts w:asciiTheme="majorBidi" w:hAnsiTheme="majorBidi" w:cstheme="majorBidi"/>
                <w:sz w:val="18"/>
                <w:szCs w:val="18"/>
                <w:lang w:val="en-US"/>
              </w:rPr>
              <w:t>d</w:t>
            </w:r>
            <w:r w:rsidRPr="007E5E20">
              <w:rPr>
                <w:rFonts w:asciiTheme="majorBidi" w:hAnsiTheme="majorBidi" w:cstheme="majorBidi"/>
                <w:sz w:val="18"/>
                <w:szCs w:val="18"/>
                <w:lang w:val="en-US"/>
              </w:rPr>
              <w:t xml:space="preserve">irections for IoMT </w:t>
            </w:r>
            <w:r w:rsidRPr="007E5E20">
              <w:rPr>
                <w:rFonts w:asciiTheme="majorBidi" w:hAnsiTheme="majorBidi" w:cstheme="majorBidi"/>
                <w:sz w:val="18"/>
                <w:szCs w:val="18"/>
                <w:lang w:val="en-US"/>
              </w:rPr>
              <w:t>e</w:t>
            </w:r>
            <w:r w:rsidRPr="007E5E20">
              <w:rPr>
                <w:rFonts w:asciiTheme="majorBidi" w:hAnsiTheme="majorBidi" w:cstheme="majorBidi"/>
                <w:sz w:val="18"/>
                <w:szCs w:val="18"/>
                <w:lang w:val="en-US"/>
              </w:rPr>
              <w:t>nhancement.</w:t>
            </w:r>
          </w:p>
        </w:tc>
      </w:tr>
      <w:tr w:rsidR="00F03133" w:rsidRPr="007E5E20" w14:paraId="6F2FE21F" w14:textId="77777777" w:rsidTr="00F03133">
        <w:tc>
          <w:tcPr>
            <w:tcW w:w="1080" w:type="dxa"/>
            <w:hideMark/>
          </w:tcPr>
          <w:p w14:paraId="17D5D782" w14:textId="77777777" w:rsidR="004F391D" w:rsidRPr="007E5E20" w:rsidRDefault="004F391D" w:rsidP="004F391D">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lastRenderedPageBreak/>
              <w:t>Shanbehzadeh</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(2022)</w:t>
            </w:r>
          </w:p>
        </w:tc>
        <w:tc>
          <w:tcPr>
            <w:tcW w:w="1185" w:type="dxa"/>
            <w:hideMark/>
          </w:tcPr>
          <w:p w14:paraId="01B94656"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M. </w:t>
            </w:r>
            <w:proofErr w:type="spellStart"/>
            <w:r w:rsidRPr="007E5E20">
              <w:rPr>
                <w:rFonts w:asciiTheme="majorBidi" w:hAnsiTheme="majorBidi" w:cstheme="majorBidi"/>
                <w:sz w:val="18"/>
                <w:szCs w:val="18"/>
                <w:lang w:val="en-US"/>
              </w:rPr>
              <w:t>Shanbehzadeh</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p>
        </w:tc>
        <w:tc>
          <w:tcPr>
            <w:tcW w:w="1515" w:type="dxa"/>
            <w:hideMark/>
          </w:tcPr>
          <w:p w14:paraId="3BCBF5E2" w14:textId="0C5A7717" w:rsidR="004F391D" w:rsidRPr="007E5E20" w:rsidRDefault="00837825" w:rsidP="004F391D">
            <w:pPr>
              <w:spacing w:after="160" w:line="259" w:lineRule="auto"/>
              <w:rPr>
                <w:rFonts w:asciiTheme="majorBidi" w:hAnsiTheme="majorBidi" w:cstheme="majorBidi"/>
                <w:sz w:val="18"/>
                <w:szCs w:val="18"/>
                <w:highlight w:val="yellow"/>
                <w:lang w:val="en-US"/>
              </w:rPr>
            </w:pPr>
            <w:r w:rsidRPr="007E5E20">
              <w:rPr>
                <w:rFonts w:asciiTheme="majorBidi" w:hAnsiTheme="majorBidi" w:cstheme="majorBidi"/>
                <w:sz w:val="18"/>
                <w:szCs w:val="18"/>
                <w:lang w:val="en-US"/>
              </w:rPr>
              <w:t>Systematic review and IoT adoption framework for COVID-19 case detection/monitoring. Applies the FITT (Fit between Individual, Task, Technology) model to analyze the use of IoT devices and systems to detect COVID-19 early.</w:t>
            </w:r>
          </w:p>
        </w:tc>
        <w:tc>
          <w:tcPr>
            <w:tcW w:w="1170" w:type="dxa"/>
            <w:hideMark/>
          </w:tcPr>
          <w:p w14:paraId="1AA4B221" w14:textId="77777777" w:rsidR="004F391D" w:rsidRPr="007E5E20" w:rsidRDefault="004F391D"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literature review (Int. J. Preventive Med.)</w:t>
            </w:r>
          </w:p>
        </w:tc>
        <w:tc>
          <w:tcPr>
            <w:tcW w:w="1440" w:type="dxa"/>
            <w:hideMark/>
          </w:tcPr>
          <w:p w14:paraId="3B5249FF" w14:textId="108DA56A" w:rsidR="004F391D" w:rsidRPr="007E5E20" w:rsidRDefault="00837825"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In what ways has IoT been adopted for early COVID-19 detection and monitoring? What are the users, technologies, and tasks in IoT-based surveillance systems?</w:t>
            </w:r>
          </w:p>
        </w:tc>
        <w:tc>
          <w:tcPr>
            <w:tcW w:w="1620" w:type="dxa"/>
            <w:hideMark/>
          </w:tcPr>
          <w:p w14:paraId="5EED8357" w14:textId="46D4E85D" w:rsidR="004F391D" w:rsidRPr="007E5E20" w:rsidRDefault="00837825"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Reviews 28 studies; maps out IoT stakeholders (health workers, patients), technology layers (sensors, data platforms, networks), and applications on on-body, in-hospital, and community scales. Concludes that IoT (historically combined with AI and cloud) is the key to ubiquitous patient monitoring and quarantine compliance, enabling smart lockdown policies.</w:t>
            </w:r>
          </w:p>
        </w:tc>
        <w:tc>
          <w:tcPr>
            <w:tcW w:w="1525" w:type="dxa"/>
            <w:hideMark/>
          </w:tcPr>
          <w:p w14:paraId="58D49A4A" w14:textId="7618B993" w:rsidR="004F391D" w:rsidRPr="007E5E20" w:rsidRDefault="00837825" w:rsidP="004F391D">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Aims to put forward an IoT adoption framework using the FITT model. Identifies primary/secondary users and required technologies for on-body sensors, clinical monitoring, and community tracing. Demonstrates how an end-to-end IoT architecture can help with complete pandemic surveillance and control.</w:t>
            </w:r>
          </w:p>
        </w:tc>
      </w:tr>
      <w:tr w:rsidR="00CA4946" w:rsidRPr="007E5E20" w14:paraId="7F1178B0" w14:textId="77777777" w:rsidTr="00F03133">
        <w:tc>
          <w:tcPr>
            <w:tcW w:w="1080" w:type="dxa"/>
          </w:tcPr>
          <w:p w14:paraId="729C3B87" w14:textId="638A17FA" w:rsidR="00CA4946" w:rsidRPr="007E5E20" w:rsidRDefault="00CA4946" w:rsidP="00CA4946">
            <w:pPr>
              <w:rPr>
                <w:rFonts w:asciiTheme="majorBidi" w:hAnsiTheme="majorBidi" w:cstheme="majorBidi"/>
                <w:sz w:val="18"/>
                <w:szCs w:val="18"/>
                <w:lang w:val="en-US"/>
              </w:rPr>
            </w:pPr>
            <w:r w:rsidRPr="00084B6C">
              <w:rPr>
                <w:rFonts w:asciiTheme="majorBidi" w:hAnsiTheme="majorBidi" w:cstheme="majorBidi"/>
                <w:sz w:val="18"/>
                <w:szCs w:val="18"/>
                <w:lang w:val="en-US"/>
              </w:rPr>
              <w:t>Al-Turjman &amp; Nawaz (2021)</w:t>
            </w:r>
          </w:p>
        </w:tc>
        <w:tc>
          <w:tcPr>
            <w:tcW w:w="1185" w:type="dxa"/>
          </w:tcPr>
          <w:p w14:paraId="6EA4AD17" w14:textId="43C6B686" w:rsidR="00CA4946" w:rsidRPr="007E5E20" w:rsidRDefault="00CA4946" w:rsidP="00CA4946">
            <w:pPr>
              <w:rPr>
                <w:rFonts w:asciiTheme="majorBidi" w:hAnsiTheme="majorBidi" w:cstheme="majorBidi"/>
                <w:sz w:val="18"/>
                <w:szCs w:val="18"/>
                <w:lang w:val="en-US"/>
              </w:rPr>
            </w:pPr>
            <w:r w:rsidRPr="00084B6C">
              <w:rPr>
                <w:rFonts w:asciiTheme="majorBidi" w:hAnsiTheme="majorBidi" w:cstheme="majorBidi"/>
                <w:sz w:val="18"/>
                <w:szCs w:val="18"/>
                <w:lang w:val="en-US"/>
              </w:rPr>
              <w:t>Al-Turjman, F., &amp; Nawaz, M.</w:t>
            </w:r>
          </w:p>
        </w:tc>
        <w:tc>
          <w:tcPr>
            <w:tcW w:w="1515" w:type="dxa"/>
          </w:tcPr>
          <w:p w14:paraId="3E913FB8" w14:textId="2A59EC98" w:rsidR="00CA4946" w:rsidRPr="007E5E20" w:rsidRDefault="00837825" w:rsidP="00CA4946">
            <w:pPr>
              <w:rPr>
                <w:rFonts w:asciiTheme="majorBidi" w:hAnsiTheme="majorBidi" w:cstheme="majorBidi"/>
                <w:sz w:val="18"/>
                <w:szCs w:val="18"/>
                <w:lang w:val="en-US"/>
              </w:rPr>
            </w:pPr>
            <w:r w:rsidRPr="007E5E20">
              <w:rPr>
                <w:rFonts w:asciiTheme="majorBidi" w:hAnsiTheme="majorBidi" w:cstheme="majorBidi"/>
                <w:sz w:val="18"/>
                <w:szCs w:val="18"/>
                <w:lang w:val="en-US"/>
              </w:rPr>
              <w:t>Investigates</w:t>
            </w:r>
            <w:r w:rsidR="00CA4946" w:rsidRPr="00084B6C">
              <w:rPr>
                <w:rFonts w:asciiTheme="majorBidi" w:hAnsiTheme="majorBidi" w:cstheme="majorBidi"/>
                <w:sz w:val="18"/>
                <w:szCs w:val="18"/>
                <w:lang w:val="en-US"/>
              </w:rPr>
              <w:t xml:space="preserve"> the </w:t>
            </w:r>
            <w:r w:rsidRPr="007E5E20">
              <w:rPr>
                <w:rFonts w:asciiTheme="majorBidi" w:hAnsiTheme="majorBidi" w:cstheme="majorBidi"/>
                <w:sz w:val="18"/>
                <w:szCs w:val="18"/>
                <w:lang w:val="en-US"/>
              </w:rPr>
              <w:t>interplay</w:t>
            </w:r>
            <w:r w:rsidR="00CA4946" w:rsidRPr="00084B6C">
              <w:rPr>
                <w:rFonts w:asciiTheme="majorBidi" w:hAnsiTheme="majorBidi" w:cstheme="majorBidi"/>
                <w:sz w:val="18"/>
                <w:szCs w:val="18"/>
                <w:lang w:val="en-US"/>
              </w:rPr>
              <w:t xml:space="preserve"> of blockchain with IoT for secure COVID-19 data sharing</w:t>
            </w:r>
          </w:p>
        </w:tc>
        <w:tc>
          <w:tcPr>
            <w:tcW w:w="1170" w:type="dxa"/>
          </w:tcPr>
          <w:p w14:paraId="65465321" w14:textId="761E100F" w:rsidR="00CA4946" w:rsidRPr="007E5E20" w:rsidRDefault="00CA4946" w:rsidP="00CA4946">
            <w:pPr>
              <w:rPr>
                <w:rFonts w:asciiTheme="majorBidi" w:hAnsiTheme="majorBidi" w:cstheme="majorBidi"/>
                <w:sz w:val="18"/>
                <w:szCs w:val="18"/>
                <w:lang w:val="en-US"/>
              </w:rPr>
            </w:pPr>
            <w:r w:rsidRPr="00084B6C">
              <w:rPr>
                <w:rFonts w:asciiTheme="majorBidi" w:hAnsiTheme="majorBidi" w:cstheme="majorBidi"/>
                <w:sz w:val="18"/>
                <w:szCs w:val="18"/>
                <w:lang w:val="en-US"/>
              </w:rPr>
              <w:t xml:space="preserve">Conceptual framework </w:t>
            </w:r>
            <w:r w:rsidR="00837825" w:rsidRPr="007E5E20">
              <w:rPr>
                <w:rFonts w:asciiTheme="majorBidi" w:hAnsiTheme="majorBidi" w:cstheme="majorBidi"/>
                <w:sz w:val="18"/>
                <w:szCs w:val="18"/>
                <w:lang w:val="en-US"/>
              </w:rPr>
              <w:t xml:space="preserve">and </w:t>
            </w:r>
            <w:r w:rsidRPr="00084B6C">
              <w:rPr>
                <w:rFonts w:asciiTheme="majorBidi" w:hAnsiTheme="majorBidi" w:cstheme="majorBidi"/>
                <w:sz w:val="18"/>
                <w:szCs w:val="18"/>
                <w:lang w:val="en-US"/>
              </w:rPr>
              <w:t>simulation</w:t>
            </w:r>
          </w:p>
        </w:tc>
        <w:tc>
          <w:tcPr>
            <w:tcW w:w="1440" w:type="dxa"/>
          </w:tcPr>
          <w:p w14:paraId="55EFF84C" w14:textId="13150311" w:rsidR="00CA4946" w:rsidRPr="007E5E20" w:rsidRDefault="00D828AD" w:rsidP="00CA4946">
            <w:pPr>
              <w:rPr>
                <w:rFonts w:asciiTheme="majorBidi" w:hAnsiTheme="majorBidi" w:cstheme="majorBidi"/>
                <w:sz w:val="18"/>
                <w:szCs w:val="18"/>
                <w:lang w:val="en-US"/>
              </w:rPr>
            </w:pPr>
            <w:r w:rsidRPr="007E5E20">
              <w:rPr>
                <w:rFonts w:asciiTheme="majorBidi" w:hAnsiTheme="majorBidi" w:cstheme="majorBidi"/>
                <w:sz w:val="18"/>
                <w:szCs w:val="18"/>
                <w:lang w:val="en-US"/>
              </w:rPr>
              <w:t>How does blockchain address IoT data privacy/security challenges in pandemic management?</w:t>
            </w:r>
          </w:p>
        </w:tc>
        <w:tc>
          <w:tcPr>
            <w:tcW w:w="1620" w:type="dxa"/>
          </w:tcPr>
          <w:p w14:paraId="7215573E" w14:textId="6C8C871A" w:rsidR="00CA4946" w:rsidRPr="007E5E20" w:rsidRDefault="00D828AD" w:rsidP="00CA4946">
            <w:pPr>
              <w:rPr>
                <w:rFonts w:asciiTheme="majorBidi" w:hAnsiTheme="majorBidi" w:cstheme="majorBidi"/>
                <w:sz w:val="18"/>
                <w:szCs w:val="18"/>
                <w:lang w:val="en-US"/>
              </w:rPr>
            </w:pPr>
            <w:r w:rsidRPr="007E5E20">
              <w:rPr>
                <w:rFonts w:asciiTheme="majorBidi" w:hAnsiTheme="majorBidi" w:cstheme="majorBidi"/>
                <w:sz w:val="18"/>
                <w:szCs w:val="18"/>
                <w:lang w:val="en-US"/>
              </w:rPr>
              <w:t>To propose a blockchain-enabled secure IoT model for health data for COVID-19</w:t>
            </w:r>
          </w:p>
        </w:tc>
        <w:tc>
          <w:tcPr>
            <w:tcW w:w="1525" w:type="dxa"/>
          </w:tcPr>
          <w:p w14:paraId="37C0EB59" w14:textId="0304B7B4" w:rsidR="00CA4946" w:rsidRPr="007E5E20" w:rsidRDefault="00D828AD" w:rsidP="00CA4946">
            <w:pPr>
              <w:rPr>
                <w:rFonts w:asciiTheme="majorBidi" w:hAnsiTheme="majorBidi" w:cstheme="majorBidi"/>
                <w:sz w:val="18"/>
                <w:szCs w:val="18"/>
                <w:lang w:val="en-US"/>
              </w:rPr>
            </w:pPr>
            <w:r w:rsidRPr="007E5E20">
              <w:rPr>
                <w:rFonts w:asciiTheme="majorBidi" w:hAnsiTheme="majorBidi" w:cstheme="majorBidi"/>
                <w:sz w:val="18"/>
                <w:szCs w:val="18"/>
                <w:lang w:val="en-US"/>
              </w:rPr>
              <w:t>Improved trust and transparency in IoT health networks; improved data integrity</w:t>
            </w:r>
          </w:p>
        </w:tc>
      </w:tr>
      <w:tr w:rsidR="00CA4946" w:rsidRPr="007E5E20" w14:paraId="2DF7E989" w14:textId="77777777" w:rsidTr="00F03133">
        <w:tc>
          <w:tcPr>
            <w:tcW w:w="1080" w:type="dxa"/>
          </w:tcPr>
          <w:p w14:paraId="2C7B240F" w14:textId="4740F225" w:rsidR="00CA4946" w:rsidRPr="007E5E20" w:rsidRDefault="00CA4946" w:rsidP="00CA4946">
            <w:pPr>
              <w:rPr>
                <w:rFonts w:asciiTheme="majorBidi" w:hAnsiTheme="majorBidi" w:cstheme="majorBidi"/>
                <w:sz w:val="18"/>
                <w:szCs w:val="18"/>
                <w:lang w:val="en-US"/>
              </w:rPr>
            </w:pPr>
            <w:r w:rsidRPr="00084B6C">
              <w:rPr>
                <w:rFonts w:asciiTheme="majorBidi" w:hAnsiTheme="majorBidi" w:cstheme="majorBidi"/>
                <w:sz w:val="18"/>
                <w:szCs w:val="18"/>
                <w:lang w:val="en-US"/>
              </w:rPr>
              <w:t>Kumar et al. (2020)</w:t>
            </w:r>
          </w:p>
        </w:tc>
        <w:tc>
          <w:tcPr>
            <w:tcW w:w="1185" w:type="dxa"/>
          </w:tcPr>
          <w:p w14:paraId="0B231876" w14:textId="21965B1F" w:rsidR="00CA4946" w:rsidRPr="007E5E20" w:rsidRDefault="00CA4946" w:rsidP="00CA4946">
            <w:pPr>
              <w:rPr>
                <w:rFonts w:asciiTheme="majorBidi" w:hAnsiTheme="majorBidi" w:cstheme="majorBidi"/>
                <w:sz w:val="18"/>
                <w:szCs w:val="18"/>
                <w:lang w:val="en-US"/>
              </w:rPr>
            </w:pPr>
            <w:r w:rsidRPr="00084B6C">
              <w:rPr>
                <w:rFonts w:asciiTheme="majorBidi" w:hAnsiTheme="majorBidi" w:cstheme="majorBidi"/>
                <w:sz w:val="18"/>
                <w:szCs w:val="18"/>
                <w:lang w:val="en-US"/>
              </w:rPr>
              <w:t>Kumar, N., Mallick, P. K., &amp; Sahoo, B.</w:t>
            </w:r>
          </w:p>
        </w:tc>
        <w:tc>
          <w:tcPr>
            <w:tcW w:w="1515" w:type="dxa"/>
          </w:tcPr>
          <w:p w14:paraId="5C6E2581" w14:textId="35F157E7" w:rsidR="00CA4946" w:rsidRPr="007E5E20" w:rsidRDefault="00D828AD" w:rsidP="00D828AD">
            <w:pPr>
              <w:rPr>
                <w:rFonts w:asciiTheme="majorBidi" w:hAnsiTheme="majorBidi" w:cstheme="majorBidi"/>
                <w:sz w:val="18"/>
                <w:szCs w:val="18"/>
                <w:lang w:val="en-US"/>
              </w:rPr>
            </w:pPr>
            <w:r w:rsidRPr="007E5E20">
              <w:rPr>
                <w:rFonts w:asciiTheme="majorBidi" w:hAnsiTheme="majorBidi" w:cstheme="majorBidi"/>
                <w:sz w:val="18"/>
                <w:szCs w:val="18"/>
              </w:rPr>
              <w:t>Proposes IoT-based intelligent helmet for COVID-19 symptom monitoring in crowds</w:t>
            </w:r>
          </w:p>
        </w:tc>
        <w:tc>
          <w:tcPr>
            <w:tcW w:w="1170" w:type="dxa"/>
          </w:tcPr>
          <w:p w14:paraId="08A1C060" w14:textId="4B8E4F21" w:rsidR="00CA4946" w:rsidRPr="007E5E20" w:rsidRDefault="00CA4946" w:rsidP="00CA4946">
            <w:pPr>
              <w:rPr>
                <w:rFonts w:asciiTheme="majorBidi" w:hAnsiTheme="majorBidi" w:cstheme="majorBidi"/>
                <w:sz w:val="18"/>
                <w:szCs w:val="18"/>
                <w:lang w:val="en-US"/>
              </w:rPr>
            </w:pPr>
            <w:r w:rsidRPr="00084B6C">
              <w:rPr>
                <w:rFonts w:asciiTheme="majorBidi" w:hAnsiTheme="majorBidi" w:cstheme="majorBidi"/>
                <w:sz w:val="18"/>
                <w:szCs w:val="18"/>
                <w:lang w:val="en-US"/>
              </w:rPr>
              <w:t>Prototype development and field test</w:t>
            </w:r>
          </w:p>
        </w:tc>
        <w:tc>
          <w:tcPr>
            <w:tcW w:w="1440" w:type="dxa"/>
          </w:tcPr>
          <w:p w14:paraId="405DD5AD" w14:textId="309D0471" w:rsidR="00CA4946" w:rsidRPr="007E5E20" w:rsidRDefault="00D828AD" w:rsidP="00D828AD">
            <w:pPr>
              <w:rPr>
                <w:rFonts w:asciiTheme="majorBidi" w:hAnsiTheme="majorBidi" w:cstheme="majorBidi"/>
                <w:sz w:val="18"/>
                <w:szCs w:val="18"/>
                <w:lang w:val="en-US"/>
              </w:rPr>
            </w:pPr>
            <w:r w:rsidRPr="007E5E20">
              <w:rPr>
                <w:rFonts w:asciiTheme="majorBidi" w:hAnsiTheme="majorBidi" w:cstheme="majorBidi"/>
                <w:sz w:val="18"/>
                <w:szCs w:val="18"/>
              </w:rPr>
              <w:t>Is a smart wearable device capable of detecting fever/symptoms in crowds using IoT sensors?</w:t>
            </w:r>
            <w:r w:rsidRPr="007E5E20">
              <w:rPr>
                <w:rFonts w:asciiTheme="majorBidi" w:hAnsiTheme="majorBidi" w:cstheme="majorBidi"/>
                <w:sz w:val="18"/>
                <w:szCs w:val="18"/>
              </w:rPr>
              <w:br/>
            </w:r>
          </w:p>
        </w:tc>
        <w:tc>
          <w:tcPr>
            <w:tcW w:w="1620" w:type="dxa"/>
          </w:tcPr>
          <w:p w14:paraId="6ADB2D87" w14:textId="728AC0B8" w:rsidR="00CA4946" w:rsidRPr="007E5E20" w:rsidRDefault="00D828AD" w:rsidP="00D828AD">
            <w:pPr>
              <w:rPr>
                <w:rFonts w:asciiTheme="majorBidi" w:hAnsiTheme="majorBidi" w:cstheme="majorBidi"/>
                <w:sz w:val="18"/>
                <w:szCs w:val="18"/>
                <w:lang w:val="en-US"/>
              </w:rPr>
            </w:pPr>
            <w:r w:rsidRPr="007E5E20">
              <w:rPr>
                <w:rFonts w:asciiTheme="majorBidi" w:hAnsiTheme="majorBidi" w:cstheme="majorBidi"/>
                <w:sz w:val="18"/>
                <w:szCs w:val="18"/>
              </w:rPr>
              <w:t>To create a smart helmet with thermal and camera sensors for real-time crowd screening</w:t>
            </w:r>
            <w:r w:rsidRPr="007E5E20">
              <w:rPr>
                <w:rFonts w:asciiTheme="majorBidi" w:hAnsiTheme="majorBidi" w:cstheme="majorBidi"/>
                <w:sz w:val="18"/>
                <w:szCs w:val="18"/>
              </w:rPr>
              <w:br/>
            </w:r>
          </w:p>
        </w:tc>
        <w:tc>
          <w:tcPr>
            <w:tcW w:w="1525" w:type="dxa"/>
          </w:tcPr>
          <w:p w14:paraId="6446454C" w14:textId="77777777" w:rsidR="00D828AD" w:rsidRPr="00D828AD" w:rsidRDefault="00D828AD" w:rsidP="00D828AD">
            <w:pPr>
              <w:rPr>
                <w:rFonts w:asciiTheme="majorBidi" w:hAnsiTheme="majorBidi" w:cstheme="majorBidi"/>
                <w:sz w:val="18"/>
                <w:szCs w:val="18"/>
                <w:lang w:val="en-US"/>
              </w:rPr>
            </w:pPr>
            <w:r w:rsidRPr="00D828AD">
              <w:rPr>
                <w:rFonts w:asciiTheme="majorBidi" w:hAnsiTheme="majorBidi" w:cstheme="majorBidi"/>
                <w:sz w:val="18"/>
                <w:szCs w:val="18"/>
                <w:lang w:val="en-US"/>
              </w:rPr>
              <w:t>High accuracy of detection of high temperature; ideal for real-time public screening</w:t>
            </w:r>
          </w:p>
          <w:p w14:paraId="756E9285" w14:textId="20AB3CC0" w:rsidR="00CA4946" w:rsidRPr="007E5E20" w:rsidRDefault="00CA4946" w:rsidP="00CA4946">
            <w:pPr>
              <w:rPr>
                <w:rFonts w:asciiTheme="majorBidi" w:hAnsiTheme="majorBidi" w:cstheme="majorBidi"/>
                <w:sz w:val="18"/>
                <w:szCs w:val="18"/>
                <w:lang w:val="en-US"/>
              </w:rPr>
            </w:pPr>
          </w:p>
        </w:tc>
      </w:tr>
      <w:tr w:rsidR="00CA4946" w:rsidRPr="007E5E20" w14:paraId="44BDA337" w14:textId="77777777" w:rsidTr="00F03133">
        <w:tc>
          <w:tcPr>
            <w:tcW w:w="1080" w:type="dxa"/>
          </w:tcPr>
          <w:p w14:paraId="54676D6D" w14:textId="1B21DEAF" w:rsidR="00CA4946" w:rsidRPr="007E5E20" w:rsidRDefault="00CA4946" w:rsidP="00CA4946">
            <w:pPr>
              <w:rPr>
                <w:rFonts w:asciiTheme="majorBidi" w:hAnsiTheme="majorBidi" w:cstheme="majorBidi"/>
                <w:sz w:val="18"/>
                <w:szCs w:val="18"/>
                <w:lang w:val="en-US"/>
              </w:rPr>
            </w:pPr>
            <w:proofErr w:type="spellStart"/>
            <w:r w:rsidRPr="00084B6C">
              <w:rPr>
                <w:rFonts w:asciiTheme="majorBidi" w:hAnsiTheme="majorBidi" w:cstheme="majorBidi"/>
                <w:sz w:val="18"/>
                <w:szCs w:val="18"/>
                <w:lang w:val="en-US"/>
              </w:rPr>
              <w:t>Albahri</w:t>
            </w:r>
            <w:proofErr w:type="spellEnd"/>
            <w:r w:rsidRPr="00084B6C">
              <w:rPr>
                <w:rFonts w:asciiTheme="majorBidi" w:hAnsiTheme="majorBidi" w:cstheme="majorBidi"/>
                <w:sz w:val="18"/>
                <w:szCs w:val="18"/>
                <w:lang w:val="en-US"/>
              </w:rPr>
              <w:t xml:space="preserve"> et al. (2021)</w:t>
            </w:r>
          </w:p>
        </w:tc>
        <w:tc>
          <w:tcPr>
            <w:tcW w:w="1185" w:type="dxa"/>
          </w:tcPr>
          <w:p w14:paraId="1EDDCC56" w14:textId="7D68A029" w:rsidR="00CA4946" w:rsidRPr="007E5E20" w:rsidRDefault="00CA4946" w:rsidP="00CA4946">
            <w:pPr>
              <w:rPr>
                <w:rFonts w:asciiTheme="majorBidi" w:hAnsiTheme="majorBidi" w:cstheme="majorBidi"/>
                <w:sz w:val="18"/>
                <w:szCs w:val="18"/>
                <w:lang w:val="en-US"/>
              </w:rPr>
            </w:pPr>
            <w:proofErr w:type="spellStart"/>
            <w:r w:rsidRPr="00084B6C">
              <w:rPr>
                <w:rFonts w:asciiTheme="majorBidi" w:hAnsiTheme="majorBidi" w:cstheme="majorBidi"/>
                <w:sz w:val="18"/>
                <w:szCs w:val="18"/>
                <w:lang w:val="en-US"/>
              </w:rPr>
              <w:t>Albahri</w:t>
            </w:r>
            <w:proofErr w:type="spellEnd"/>
            <w:r w:rsidRPr="00084B6C">
              <w:rPr>
                <w:rFonts w:asciiTheme="majorBidi" w:hAnsiTheme="majorBidi" w:cstheme="majorBidi"/>
                <w:sz w:val="18"/>
                <w:szCs w:val="18"/>
                <w:lang w:val="en-US"/>
              </w:rPr>
              <w:t xml:space="preserve">, O. S., Zaidan, </w:t>
            </w:r>
            <w:r w:rsidRPr="00084B6C">
              <w:rPr>
                <w:rFonts w:asciiTheme="majorBidi" w:hAnsiTheme="majorBidi" w:cstheme="majorBidi"/>
                <w:sz w:val="18"/>
                <w:szCs w:val="18"/>
                <w:lang w:val="en-US"/>
              </w:rPr>
              <w:lastRenderedPageBreak/>
              <w:t>A. A., &amp; Zaidan, B. B.</w:t>
            </w:r>
          </w:p>
        </w:tc>
        <w:tc>
          <w:tcPr>
            <w:tcW w:w="1515" w:type="dxa"/>
          </w:tcPr>
          <w:p w14:paraId="3DF4BBA3" w14:textId="0DA8CCD3" w:rsidR="00CA4946" w:rsidRPr="007E5E20" w:rsidRDefault="00F03133" w:rsidP="00F03133">
            <w:pPr>
              <w:rPr>
                <w:rFonts w:asciiTheme="majorBidi" w:hAnsiTheme="majorBidi" w:cstheme="majorBidi"/>
                <w:sz w:val="18"/>
                <w:szCs w:val="18"/>
                <w:lang w:val="en-US"/>
              </w:rPr>
            </w:pPr>
            <w:r w:rsidRPr="007E5E20">
              <w:rPr>
                <w:rFonts w:asciiTheme="majorBidi" w:hAnsiTheme="majorBidi" w:cstheme="majorBidi"/>
                <w:sz w:val="18"/>
                <w:szCs w:val="18"/>
              </w:rPr>
              <w:lastRenderedPageBreak/>
              <w:t xml:space="preserve">Reviews decision-making IoT systems with </w:t>
            </w:r>
            <w:r w:rsidRPr="007E5E20">
              <w:rPr>
                <w:rFonts w:asciiTheme="majorBidi" w:hAnsiTheme="majorBidi" w:cstheme="majorBidi"/>
                <w:sz w:val="18"/>
                <w:szCs w:val="18"/>
              </w:rPr>
              <w:lastRenderedPageBreak/>
              <w:t>AI support for COVID-19 diagnosis</w:t>
            </w:r>
            <w:r w:rsidRPr="007E5E20">
              <w:rPr>
                <w:rFonts w:asciiTheme="majorBidi" w:hAnsiTheme="majorBidi" w:cstheme="majorBidi"/>
                <w:sz w:val="18"/>
                <w:szCs w:val="18"/>
              </w:rPr>
              <w:br/>
            </w:r>
          </w:p>
        </w:tc>
        <w:tc>
          <w:tcPr>
            <w:tcW w:w="1170" w:type="dxa"/>
          </w:tcPr>
          <w:p w14:paraId="70CF1F20" w14:textId="5B55FE05" w:rsidR="00CA4946" w:rsidRPr="007E5E20" w:rsidRDefault="00CA4946" w:rsidP="00CA4946">
            <w:pPr>
              <w:rPr>
                <w:rFonts w:asciiTheme="majorBidi" w:hAnsiTheme="majorBidi" w:cstheme="majorBidi"/>
                <w:sz w:val="18"/>
                <w:szCs w:val="18"/>
                <w:lang w:val="en-US"/>
              </w:rPr>
            </w:pPr>
            <w:r w:rsidRPr="00084B6C">
              <w:rPr>
                <w:rFonts w:asciiTheme="majorBidi" w:hAnsiTheme="majorBidi" w:cstheme="majorBidi"/>
                <w:sz w:val="18"/>
                <w:szCs w:val="18"/>
                <w:lang w:val="en-US"/>
              </w:rPr>
              <w:lastRenderedPageBreak/>
              <w:t>Systematic literature review</w:t>
            </w:r>
          </w:p>
        </w:tc>
        <w:tc>
          <w:tcPr>
            <w:tcW w:w="1440" w:type="dxa"/>
          </w:tcPr>
          <w:p w14:paraId="54E9F055" w14:textId="76A807F5" w:rsidR="00CA4946" w:rsidRPr="007E5E20" w:rsidRDefault="00F03133" w:rsidP="00F03133">
            <w:pPr>
              <w:rPr>
                <w:rFonts w:asciiTheme="majorBidi" w:hAnsiTheme="majorBidi" w:cstheme="majorBidi"/>
                <w:sz w:val="18"/>
                <w:szCs w:val="18"/>
                <w:lang w:val="en-US"/>
              </w:rPr>
            </w:pPr>
            <w:r w:rsidRPr="007E5E20">
              <w:rPr>
                <w:rFonts w:asciiTheme="majorBidi" w:hAnsiTheme="majorBidi" w:cstheme="majorBidi"/>
                <w:sz w:val="18"/>
                <w:szCs w:val="18"/>
              </w:rPr>
              <w:t xml:space="preserve">What are the IoT-AI decision </w:t>
            </w:r>
            <w:r w:rsidRPr="007E5E20">
              <w:rPr>
                <w:rFonts w:asciiTheme="majorBidi" w:hAnsiTheme="majorBidi" w:cstheme="majorBidi"/>
                <w:sz w:val="18"/>
                <w:szCs w:val="18"/>
              </w:rPr>
              <w:lastRenderedPageBreak/>
              <w:t>support tools utilized in pandemic diagnosis and triage?</w:t>
            </w:r>
            <w:r w:rsidRPr="007E5E20">
              <w:rPr>
                <w:rFonts w:asciiTheme="majorBidi" w:hAnsiTheme="majorBidi" w:cstheme="majorBidi"/>
                <w:sz w:val="18"/>
                <w:szCs w:val="18"/>
              </w:rPr>
              <w:br/>
            </w:r>
          </w:p>
        </w:tc>
        <w:tc>
          <w:tcPr>
            <w:tcW w:w="1620" w:type="dxa"/>
          </w:tcPr>
          <w:p w14:paraId="2DB5C153" w14:textId="06A712E5" w:rsidR="00CA4946" w:rsidRPr="007E5E20" w:rsidRDefault="00F03133" w:rsidP="00F03133">
            <w:pPr>
              <w:rPr>
                <w:rFonts w:asciiTheme="majorBidi" w:hAnsiTheme="majorBidi" w:cstheme="majorBidi"/>
                <w:sz w:val="18"/>
                <w:szCs w:val="18"/>
                <w:lang w:val="en-US"/>
              </w:rPr>
            </w:pPr>
            <w:r w:rsidRPr="007E5E20">
              <w:rPr>
                <w:rFonts w:asciiTheme="majorBidi" w:hAnsiTheme="majorBidi" w:cstheme="majorBidi"/>
                <w:sz w:val="18"/>
                <w:szCs w:val="18"/>
              </w:rPr>
              <w:lastRenderedPageBreak/>
              <w:t xml:space="preserve">To categorize and evaluate smart IoT systems for </w:t>
            </w:r>
            <w:r w:rsidRPr="007E5E20">
              <w:rPr>
                <w:rFonts w:asciiTheme="majorBidi" w:hAnsiTheme="majorBidi" w:cstheme="majorBidi"/>
                <w:sz w:val="18"/>
                <w:szCs w:val="18"/>
              </w:rPr>
              <w:lastRenderedPageBreak/>
              <w:t>COVID-19 decision-making</w:t>
            </w:r>
            <w:r w:rsidRPr="007E5E20">
              <w:rPr>
                <w:rFonts w:asciiTheme="majorBidi" w:hAnsiTheme="majorBidi" w:cstheme="majorBidi"/>
                <w:sz w:val="18"/>
                <w:szCs w:val="18"/>
              </w:rPr>
              <w:br/>
            </w:r>
          </w:p>
        </w:tc>
        <w:tc>
          <w:tcPr>
            <w:tcW w:w="1525" w:type="dxa"/>
          </w:tcPr>
          <w:p w14:paraId="30C65BD4" w14:textId="3619AA6E" w:rsidR="00CA4946" w:rsidRPr="007E5E20" w:rsidRDefault="00F03133" w:rsidP="00F03133">
            <w:pPr>
              <w:rPr>
                <w:rFonts w:asciiTheme="majorBidi" w:hAnsiTheme="majorBidi" w:cstheme="majorBidi"/>
                <w:sz w:val="18"/>
                <w:szCs w:val="18"/>
                <w:lang w:val="en-US"/>
              </w:rPr>
            </w:pPr>
            <w:r w:rsidRPr="007E5E20">
              <w:rPr>
                <w:rFonts w:asciiTheme="majorBidi" w:hAnsiTheme="majorBidi" w:cstheme="majorBidi"/>
                <w:sz w:val="18"/>
                <w:szCs w:val="18"/>
              </w:rPr>
              <w:lastRenderedPageBreak/>
              <w:t xml:space="preserve">Gap in interpretability and integration </w:t>
            </w:r>
            <w:r w:rsidRPr="007E5E20">
              <w:rPr>
                <w:rFonts w:asciiTheme="majorBidi" w:hAnsiTheme="majorBidi" w:cstheme="majorBidi"/>
                <w:sz w:val="18"/>
                <w:szCs w:val="18"/>
              </w:rPr>
              <w:lastRenderedPageBreak/>
              <w:t>with AI; proposed classification framework</w:t>
            </w:r>
          </w:p>
        </w:tc>
      </w:tr>
      <w:tr w:rsidR="00CA4946" w:rsidRPr="007E5E20" w14:paraId="159CC634" w14:textId="77777777" w:rsidTr="00F03133">
        <w:tc>
          <w:tcPr>
            <w:tcW w:w="1080" w:type="dxa"/>
          </w:tcPr>
          <w:p w14:paraId="26A16BDD" w14:textId="4E1526EA" w:rsidR="00CA4946" w:rsidRPr="007E5E20" w:rsidRDefault="00CA4946" w:rsidP="00CA4946">
            <w:pPr>
              <w:rPr>
                <w:rFonts w:asciiTheme="majorBidi" w:hAnsiTheme="majorBidi" w:cstheme="majorBidi"/>
                <w:sz w:val="18"/>
                <w:szCs w:val="18"/>
                <w:lang w:val="en-US"/>
              </w:rPr>
            </w:pPr>
            <w:r w:rsidRPr="00084B6C">
              <w:rPr>
                <w:rFonts w:asciiTheme="majorBidi" w:hAnsiTheme="majorBidi" w:cstheme="majorBidi"/>
                <w:sz w:val="18"/>
                <w:szCs w:val="18"/>
                <w:lang w:val="en-US"/>
              </w:rPr>
              <w:t>Mohammed et al. (2022)</w:t>
            </w:r>
          </w:p>
        </w:tc>
        <w:tc>
          <w:tcPr>
            <w:tcW w:w="1185" w:type="dxa"/>
          </w:tcPr>
          <w:p w14:paraId="19B3D51B" w14:textId="1C82B8ED" w:rsidR="00CA4946" w:rsidRPr="007E5E20" w:rsidRDefault="00CA4946" w:rsidP="00CA4946">
            <w:pPr>
              <w:rPr>
                <w:rFonts w:asciiTheme="majorBidi" w:hAnsiTheme="majorBidi" w:cstheme="majorBidi"/>
                <w:sz w:val="18"/>
                <w:szCs w:val="18"/>
                <w:lang w:val="en-US"/>
              </w:rPr>
            </w:pPr>
            <w:r w:rsidRPr="00084B6C">
              <w:rPr>
                <w:rFonts w:asciiTheme="majorBidi" w:hAnsiTheme="majorBidi" w:cstheme="majorBidi"/>
                <w:sz w:val="18"/>
                <w:szCs w:val="18"/>
                <w:lang w:val="en-US"/>
              </w:rPr>
              <w:t>Mohammed, M. A., Abdulkareem, K. H., &amp; Mostafa, S. A.</w:t>
            </w:r>
          </w:p>
        </w:tc>
        <w:tc>
          <w:tcPr>
            <w:tcW w:w="1515" w:type="dxa"/>
          </w:tcPr>
          <w:p w14:paraId="23031BCA" w14:textId="3B51BDE5" w:rsidR="00CA4946" w:rsidRPr="007E5E20" w:rsidRDefault="00F03133" w:rsidP="00F03133">
            <w:pPr>
              <w:rPr>
                <w:rFonts w:asciiTheme="majorBidi" w:hAnsiTheme="majorBidi" w:cstheme="majorBidi"/>
                <w:sz w:val="18"/>
                <w:szCs w:val="18"/>
                <w:lang w:val="en-US"/>
              </w:rPr>
            </w:pPr>
            <w:r w:rsidRPr="007E5E20">
              <w:rPr>
                <w:rFonts w:asciiTheme="majorBidi" w:hAnsiTheme="majorBidi" w:cstheme="majorBidi"/>
                <w:sz w:val="18"/>
                <w:szCs w:val="18"/>
              </w:rPr>
              <w:t>Fog computing-based IoT telemedicine system</w:t>
            </w:r>
            <w:r w:rsidRPr="007E5E20">
              <w:rPr>
                <w:rFonts w:asciiTheme="majorBidi" w:hAnsiTheme="majorBidi" w:cstheme="majorBidi"/>
                <w:sz w:val="18"/>
                <w:szCs w:val="18"/>
              </w:rPr>
              <w:br/>
            </w:r>
          </w:p>
        </w:tc>
        <w:tc>
          <w:tcPr>
            <w:tcW w:w="1170" w:type="dxa"/>
          </w:tcPr>
          <w:p w14:paraId="494DE9F3" w14:textId="3E683CD4" w:rsidR="00CA4946" w:rsidRPr="007E5E20" w:rsidRDefault="00CA4946" w:rsidP="00CA4946">
            <w:pPr>
              <w:rPr>
                <w:rFonts w:asciiTheme="majorBidi" w:hAnsiTheme="majorBidi" w:cstheme="majorBidi"/>
                <w:sz w:val="18"/>
                <w:szCs w:val="18"/>
                <w:lang w:val="en-US"/>
              </w:rPr>
            </w:pPr>
            <w:r w:rsidRPr="00084B6C">
              <w:rPr>
                <w:rFonts w:asciiTheme="majorBidi" w:hAnsiTheme="majorBidi" w:cstheme="majorBidi"/>
                <w:sz w:val="18"/>
                <w:szCs w:val="18"/>
                <w:lang w:val="en-US"/>
              </w:rPr>
              <w:t xml:space="preserve">Case study </w:t>
            </w:r>
            <w:r w:rsidR="007E5E20">
              <w:rPr>
                <w:rFonts w:asciiTheme="majorBidi" w:hAnsiTheme="majorBidi" w:cstheme="majorBidi"/>
                <w:sz w:val="18"/>
                <w:szCs w:val="18"/>
                <w:lang w:val="en-US"/>
              </w:rPr>
              <w:t>+</w:t>
            </w:r>
            <w:r w:rsidRPr="00084B6C">
              <w:rPr>
                <w:rFonts w:asciiTheme="majorBidi" w:hAnsiTheme="majorBidi" w:cstheme="majorBidi"/>
                <w:sz w:val="18"/>
                <w:szCs w:val="18"/>
                <w:lang w:val="en-US"/>
              </w:rPr>
              <w:t xml:space="preserve"> performance evaluation</w:t>
            </w:r>
          </w:p>
        </w:tc>
        <w:tc>
          <w:tcPr>
            <w:tcW w:w="1440" w:type="dxa"/>
          </w:tcPr>
          <w:p w14:paraId="4D14F9C0" w14:textId="491F6D6B" w:rsidR="00CA4946" w:rsidRPr="007E5E20" w:rsidRDefault="00F03133" w:rsidP="00F03133">
            <w:pPr>
              <w:rPr>
                <w:rFonts w:asciiTheme="majorBidi" w:hAnsiTheme="majorBidi" w:cstheme="majorBidi"/>
                <w:sz w:val="18"/>
                <w:szCs w:val="18"/>
                <w:lang w:val="en-US"/>
              </w:rPr>
            </w:pPr>
            <w:r w:rsidRPr="007E5E20">
              <w:rPr>
                <w:rFonts w:asciiTheme="majorBidi" w:hAnsiTheme="majorBidi" w:cstheme="majorBidi"/>
                <w:sz w:val="18"/>
                <w:szCs w:val="18"/>
              </w:rPr>
              <w:t>How does fog computing enhance latency and scalability of IoT in telemedicine?</w:t>
            </w:r>
            <w:r w:rsidRPr="007E5E20">
              <w:rPr>
                <w:rFonts w:asciiTheme="majorBidi" w:hAnsiTheme="majorBidi" w:cstheme="majorBidi"/>
                <w:sz w:val="18"/>
                <w:szCs w:val="18"/>
              </w:rPr>
              <w:br/>
            </w:r>
          </w:p>
        </w:tc>
        <w:tc>
          <w:tcPr>
            <w:tcW w:w="1620" w:type="dxa"/>
          </w:tcPr>
          <w:p w14:paraId="38BE18DC" w14:textId="4B52C6C3" w:rsidR="00CA4946" w:rsidRPr="007E5E20" w:rsidRDefault="00F03133" w:rsidP="00F03133">
            <w:pPr>
              <w:rPr>
                <w:rFonts w:asciiTheme="majorBidi" w:hAnsiTheme="majorBidi" w:cstheme="majorBidi"/>
                <w:sz w:val="18"/>
                <w:szCs w:val="18"/>
                <w:lang w:val="en-US"/>
              </w:rPr>
            </w:pPr>
            <w:r w:rsidRPr="007E5E20">
              <w:rPr>
                <w:rFonts w:asciiTheme="majorBidi" w:hAnsiTheme="majorBidi" w:cstheme="majorBidi"/>
                <w:sz w:val="18"/>
                <w:szCs w:val="18"/>
              </w:rPr>
              <w:t>To design and validate a low-latency, scalable IoT telemedicine platform with fog nodes</w:t>
            </w:r>
            <w:r w:rsidRPr="007E5E20">
              <w:rPr>
                <w:rFonts w:asciiTheme="majorBidi" w:hAnsiTheme="majorBidi" w:cstheme="majorBidi"/>
                <w:sz w:val="18"/>
                <w:szCs w:val="18"/>
              </w:rPr>
              <w:br/>
            </w:r>
          </w:p>
        </w:tc>
        <w:tc>
          <w:tcPr>
            <w:tcW w:w="1525" w:type="dxa"/>
          </w:tcPr>
          <w:p w14:paraId="3854BC55" w14:textId="77777777" w:rsidR="00F03133" w:rsidRPr="00F03133" w:rsidRDefault="00F03133" w:rsidP="00F03133">
            <w:pPr>
              <w:rPr>
                <w:rFonts w:asciiTheme="majorBidi" w:hAnsiTheme="majorBidi" w:cstheme="majorBidi"/>
                <w:sz w:val="18"/>
                <w:szCs w:val="18"/>
                <w:lang w:val="en-US"/>
              </w:rPr>
            </w:pPr>
            <w:r w:rsidRPr="00F03133">
              <w:rPr>
                <w:rFonts w:asciiTheme="majorBidi" w:hAnsiTheme="majorBidi" w:cstheme="majorBidi"/>
                <w:sz w:val="18"/>
                <w:szCs w:val="18"/>
                <w:lang w:val="en-US"/>
              </w:rPr>
              <w:t>Achieved lower latency and bandwidth utilization; scalable for rural applications</w:t>
            </w:r>
          </w:p>
          <w:p w14:paraId="6FCC8F27" w14:textId="7C147836" w:rsidR="00CA4946" w:rsidRPr="007E5E20" w:rsidRDefault="00CA4946" w:rsidP="00CA4946">
            <w:pPr>
              <w:rPr>
                <w:rFonts w:asciiTheme="majorBidi" w:hAnsiTheme="majorBidi" w:cstheme="majorBidi"/>
                <w:sz w:val="18"/>
                <w:szCs w:val="18"/>
                <w:lang w:val="en-US"/>
              </w:rPr>
            </w:pPr>
          </w:p>
        </w:tc>
      </w:tr>
      <w:tr w:rsidR="00CA4946" w:rsidRPr="007E5E20" w14:paraId="53F8E854" w14:textId="77777777" w:rsidTr="00F03133">
        <w:tc>
          <w:tcPr>
            <w:tcW w:w="1080" w:type="dxa"/>
          </w:tcPr>
          <w:p w14:paraId="11FC1457" w14:textId="1A992598" w:rsidR="00CA4946" w:rsidRPr="007E5E20" w:rsidRDefault="00CA4946" w:rsidP="00CA4946">
            <w:pPr>
              <w:rPr>
                <w:rFonts w:asciiTheme="majorBidi" w:hAnsiTheme="majorBidi" w:cstheme="majorBidi"/>
                <w:sz w:val="18"/>
                <w:szCs w:val="18"/>
                <w:lang w:val="en-US"/>
              </w:rPr>
            </w:pPr>
            <w:r w:rsidRPr="00084B6C">
              <w:rPr>
                <w:rFonts w:asciiTheme="majorBidi" w:hAnsiTheme="majorBidi" w:cstheme="majorBidi"/>
                <w:sz w:val="18"/>
                <w:szCs w:val="18"/>
                <w:lang w:val="en-US"/>
              </w:rPr>
              <w:t>Singh et al. (2023)</w:t>
            </w:r>
          </w:p>
        </w:tc>
        <w:tc>
          <w:tcPr>
            <w:tcW w:w="1185" w:type="dxa"/>
          </w:tcPr>
          <w:p w14:paraId="0EA4FBC4" w14:textId="0043FB22" w:rsidR="00CA4946" w:rsidRPr="007E5E20" w:rsidRDefault="00CA4946" w:rsidP="00CA4946">
            <w:pPr>
              <w:rPr>
                <w:rFonts w:asciiTheme="majorBidi" w:hAnsiTheme="majorBidi" w:cstheme="majorBidi"/>
                <w:sz w:val="18"/>
                <w:szCs w:val="18"/>
                <w:lang w:val="en-US"/>
              </w:rPr>
            </w:pPr>
            <w:r w:rsidRPr="00084B6C">
              <w:rPr>
                <w:rFonts w:asciiTheme="majorBidi" w:hAnsiTheme="majorBidi" w:cstheme="majorBidi"/>
                <w:sz w:val="18"/>
                <w:szCs w:val="18"/>
                <w:lang w:val="en-US"/>
              </w:rPr>
              <w:t>Singh, R., Sharma, R., &amp; Rani, S.</w:t>
            </w:r>
          </w:p>
        </w:tc>
        <w:tc>
          <w:tcPr>
            <w:tcW w:w="1515" w:type="dxa"/>
          </w:tcPr>
          <w:p w14:paraId="6A5B3D7B" w14:textId="1F0ED4E8" w:rsidR="00CA4946" w:rsidRPr="007E5E20" w:rsidRDefault="00F03133" w:rsidP="00F03133">
            <w:pPr>
              <w:rPr>
                <w:rFonts w:asciiTheme="majorBidi" w:hAnsiTheme="majorBidi" w:cstheme="majorBidi"/>
                <w:sz w:val="18"/>
                <w:szCs w:val="18"/>
                <w:lang w:val="en-US"/>
              </w:rPr>
            </w:pPr>
            <w:r w:rsidRPr="007E5E20">
              <w:rPr>
                <w:rFonts w:asciiTheme="majorBidi" w:hAnsiTheme="majorBidi" w:cstheme="majorBidi"/>
                <w:sz w:val="18"/>
                <w:szCs w:val="18"/>
              </w:rPr>
              <w:t>Investigates multi-layered IoT architecture for COVID-19 in smart cities</w:t>
            </w:r>
            <w:r w:rsidRPr="007E5E20">
              <w:rPr>
                <w:rFonts w:asciiTheme="majorBidi" w:hAnsiTheme="majorBidi" w:cstheme="majorBidi"/>
                <w:sz w:val="18"/>
                <w:szCs w:val="18"/>
              </w:rPr>
              <w:br/>
            </w:r>
          </w:p>
        </w:tc>
        <w:tc>
          <w:tcPr>
            <w:tcW w:w="1170" w:type="dxa"/>
          </w:tcPr>
          <w:p w14:paraId="49528920" w14:textId="40A23B1C" w:rsidR="00CA4946" w:rsidRPr="007E5E20" w:rsidRDefault="00CA4946" w:rsidP="00CA4946">
            <w:pPr>
              <w:rPr>
                <w:rFonts w:asciiTheme="majorBidi" w:hAnsiTheme="majorBidi" w:cstheme="majorBidi"/>
                <w:sz w:val="18"/>
                <w:szCs w:val="18"/>
                <w:lang w:val="en-US"/>
              </w:rPr>
            </w:pPr>
            <w:r w:rsidRPr="00084B6C">
              <w:rPr>
                <w:rFonts w:asciiTheme="majorBidi" w:hAnsiTheme="majorBidi" w:cstheme="majorBidi"/>
                <w:sz w:val="18"/>
                <w:szCs w:val="18"/>
                <w:lang w:val="en-US"/>
              </w:rPr>
              <w:t>Architecture proposal + simulation</w:t>
            </w:r>
          </w:p>
        </w:tc>
        <w:tc>
          <w:tcPr>
            <w:tcW w:w="1440" w:type="dxa"/>
          </w:tcPr>
          <w:p w14:paraId="7E636A9C" w14:textId="19D6AF4C" w:rsidR="00CA4946" w:rsidRPr="007E5E20" w:rsidRDefault="00F03133" w:rsidP="00F03133">
            <w:pPr>
              <w:rPr>
                <w:rFonts w:asciiTheme="majorBidi" w:hAnsiTheme="majorBidi" w:cstheme="majorBidi"/>
                <w:sz w:val="18"/>
                <w:szCs w:val="18"/>
                <w:lang w:val="en-US"/>
              </w:rPr>
            </w:pPr>
            <w:r w:rsidRPr="007E5E20">
              <w:rPr>
                <w:rFonts w:asciiTheme="majorBidi" w:hAnsiTheme="majorBidi" w:cstheme="majorBidi"/>
                <w:sz w:val="18"/>
                <w:szCs w:val="18"/>
              </w:rPr>
              <w:t>How is pandemic control in cities optimized for a multi-layer IoT architecture?</w:t>
            </w:r>
            <w:r w:rsidRPr="007E5E20">
              <w:rPr>
                <w:rFonts w:asciiTheme="majorBidi" w:hAnsiTheme="majorBidi" w:cstheme="majorBidi"/>
                <w:sz w:val="18"/>
                <w:szCs w:val="18"/>
              </w:rPr>
              <w:br/>
            </w:r>
          </w:p>
        </w:tc>
        <w:tc>
          <w:tcPr>
            <w:tcW w:w="1620" w:type="dxa"/>
          </w:tcPr>
          <w:p w14:paraId="46FDE8A5" w14:textId="7BD2ABCA" w:rsidR="00CA4946" w:rsidRPr="007E5E20" w:rsidRDefault="00F03133" w:rsidP="00F03133">
            <w:pPr>
              <w:rPr>
                <w:rFonts w:asciiTheme="majorBidi" w:hAnsiTheme="majorBidi" w:cstheme="majorBidi"/>
                <w:sz w:val="18"/>
                <w:szCs w:val="18"/>
                <w:lang w:val="en-US"/>
              </w:rPr>
            </w:pPr>
            <w:r w:rsidRPr="007E5E20">
              <w:rPr>
                <w:rFonts w:asciiTheme="majorBidi" w:hAnsiTheme="majorBidi" w:cstheme="majorBidi"/>
                <w:sz w:val="18"/>
                <w:szCs w:val="18"/>
              </w:rPr>
              <w:t>Constructs layered IoT architecture with sensors, edge/cloud computing, and analytics</w:t>
            </w:r>
            <w:r w:rsidRPr="007E5E20">
              <w:rPr>
                <w:rFonts w:asciiTheme="majorBidi" w:hAnsiTheme="majorBidi" w:cstheme="majorBidi"/>
                <w:sz w:val="18"/>
                <w:szCs w:val="18"/>
              </w:rPr>
              <w:br/>
            </w:r>
          </w:p>
        </w:tc>
        <w:tc>
          <w:tcPr>
            <w:tcW w:w="1525" w:type="dxa"/>
          </w:tcPr>
          <w:p w14:paraId="27EAD7ED" w14:textId="77777777" w:rsidR="00F03133" w:rsidRPr="00F03133" w:rsidRDefault="00F03133" w:rsidP="00F03133">
            <w:pPr>
              <w:rPr>
                <w:rFonts w:asciiTheme="majorBidi" w:hAnsiTheme="majorBidi" w:cstheme="majorBidi"/>
                <w:sz w:val="18"/>
                <w:szCs w:val="18"/>
                <w:lang w:val="en-US"/>
              </w:rPr>
            </w:pPr>
            <w:r w:rsidRPr="00F03133">
              <w:rPr>
                <w:rFonts w:asciiTheme="majorBidi" w:hAnsiTheme="majorBidi" w:cstheme="majorBidi"/>
                <w:sz w:val="18"/>
                <w:szCs w:val="18"/>
                <w:lang w:val="en-US"/>
              </w:rPr>
              <w:t>Real-time data flow among sensors, edge, and cloud optimization; response optimization</w:t>
            </w:r>
          </w:p>
          <w:p w14:paraId="15D2D317" w14:textId="153EDE82" w:rsidR="00CA4946" w:rsidRPr="007E5E20" w:rsidRDefault="00CA4946" w:rsidP="00CA4946">
            <w:pPr>
              <w:rPr>
                <w:rFonts w:asciiTheme="majorBidi" w:hAnsiTheme="majorBidi" w:cstheme="majorBidi"/>
                <w:sz w:val="18"/>
                <w:szCs w:val="18"/>
                <w:lang w:val="en-US"/>
              </w:rPr>
            </w:pPr>
          </w:p>
        </w:tc>
      </w:tr>
    </w:tbl>
    <w:p w14:paraId="284AFE3B" w14:textId="77777777" w:rsidR="007E5E20" w:rsidRDefault="007E5E20" w:rsidP="004F391D">
      <w:pPr>
        <w:rPr>
          <w:b/>
          <w:bCs/>
          <w:lang w:val="en-US"/>
        </w:rPr>
      </w:pPr>
    </w:p>
    <w:p w14:paraId="2A85529C" w14:textId="77777777" w:rsidR="007E5E20" w:rsidRDefault="007E5E20" w:rsidP="004F391D">
      <w:pPr>
        <w:rPr>
          <w:b/>
          <w:bCs/>
          <w:lang w:val="en-US"/>
        </w:rPr>
      </w:pPr>
    </w:p>
    <w:p w14:paraId="06148BC7" w14:textId="6007E912" w:rsidR="00CA4946" w:rsidRPr="00CA4946" w:rsidRDefault="00CA4946" w:rsidP="004F391D">
      <w:pPr>
        <w:rPr>
          <w:rFonts w:asciiTheme="majorBidi" w:hAnsiTheme="majorBidi" w:cstheme="majorBidi"/>
          <w:b/>
          <w:bCs/>
          <w:sz w:val="24"/>
          <w:szCs w:val="24"/>
          <w:lang w:val="en-US"/>
        </w:rPr>
      </w:pPr>
      <w:r w:rsidRPr="00CA4946">
        <w:rPr>
          <w:rFonts w:asciiTheme="majorBidi" w:hAnsiTheme="majorBidi" w:cstheme="majorBidi"/>
          <w:b/>
          <w:bCs/>
          <w:sz w:val="24"/>
          <w:szCs w:val="24"/>
          <w:lang w:val="en-US"/>
        </w:rPr>
        <w:t>References</w:t>
      </w:r>
    </w:p>
    <w:p w14:paraId="3BED84C8" w14:textId="60B14BD7" w:rsidR="00CA4946" w:rsidRPr="007E5E20" w:rsidRDefault="007E5E20" w:rsidP="007E5E20">
      <w:pPr>
        <w:rPr>
          <w:rFonts w:asciiTheme="majorBidi" w:hAnsiTheme="majorBidi" w:cstheme="majorBidi"/>
          <w:sz w:val="24"/>
          <w:szCs w:val="24"/>
        </w:rPr>
      </w:pPr>
      <w:r w:rsidRPr="007E5E20">
        <w:rPr>
          <w:rFonts w:asciiTheme="majorBidi" w:hAnsiTheme="majorBidi" w:cstheme="majorBidi"/>
          <w:sz w:val="24"/>
          <w:szCs w:val="24"/>
        </w:rPr>
        <w:t>Ajagbe, S. A., &amp; Adigun, M. O. (2024). Deep learning techniques for detection and prediction of pandemic diseases: a systematic literature review. </w:t>
      </w:r>
      <w:r w:rsidRPr="007E5E20">
        <w:rPr>
          <w:rFonts w:asciiTheme="majorBidi" w:hAnsiTheme="majorBidi" w:cstheme="majorBidi"/>
          <w:i/>
          <w:iCs/>
          <w:sz w:val="24"/>
          <w:szCs w:val="24"/>
        </w:rPr>
        <w:t>Multimedia Tools and Applications</w:t>
      </w:r>
      <w:r w:rsidRPr="007E5E20">
        <w:rPr>
          <w:rFonts w:asciiTheme="majorBidi" w:hAnsiTheme="majorBidi" w:cstheme="majorBidi"/>
          <w:sz w:val="24"/>
          <w:szCs w:val="24"/>
        </w:rPr>
        <w:t>, </w:t>
      </w:r>
      <w:r w:rsidRPr="007E5E20">
        <w:rPr>
          <w:rFonts w:asciiTheme="majorBidi" w:hAnsiTheme="majorBidi" w:cstheme="majorBidi"/>
          <w:i/>
          <w:iCs/>
          <w:sz w:val="24"/>
          <w:szCs w:val="24"/>
        </w:rPr>
        <w:t>83</w:t>
      </w:r>
      <w:r w:rsidRPr="007E5E20">
        <w:rPr>
          <w:rFonts w:asciiTheme="majorBidi" w:hAnsiTheme="majorBidi" w:cstheme="majorBidi"/>
          <w:sz w:val="24"/>
          <w:szCs w:val="24"/>
        </w:rPr>
        <w:t>(2), 5893-5927.</w:t>
      </w:r>
    </w:p>
    <w:p w14:paraId="220BC154" w14:textId="00ADB0BF" w:rsidR="00CA4946" w:rsidRPr="007E5E20" w:rsidRDefault="00CA4946" w:rsidP="00CA4946">
      <w:pPr>
        <w:rPr>
          <w:rFonts w:asciiTheme="majorBidi" w:hAnsiTheme="majorBidi" w:cstheme="majorBidi"/>
          <w:sz w:val="24"/>
          <w:szCs w:val="24"/>
        </w:rPr>
      </w:pPr>
      <w:r w:rsidRPr="007E5E20">
        <w:rPr>
          <w:rFonts w:asciiTheme="majorBidi" w:hAnsiTheme="majorBidi" w:cstheme="majorBidi"/>
          <w:sz w:val="24"/>
          <w:szCs w:val="24"/>
        </w:rPr>
        <w:t xml:space="preserve">Anjum, N., Islam, S. M. R., &amp; Mehedi, M. H. (2022). A comprehensive survey on the applications of Internet of Things (IoT) for combating COVID-19 pandemic. </w:t>
      </w:r>
      <w:r w:rsidRPr="007E5E20">
        <w:rPr>
          <w:rFonts w:asciiTheme="majorBidi" w:hAnsiTheme="majorBidi" w:cstheme="majorBidi"/>
          <w:i/>
          <w:iCs/>
          <w:sz w:val="24"/>
          <w:szCs w:val="24"/>
        </w:rPr>
        <w:t>IEEE Access</w:t>
      </w:r>
      <w:r w:rsidRPr="007E5E20">
        <w:rPr>
          <w:rFonts w:asciiTheme="majorBidi" w:hAnsiTheme="majorBidi" w:cstheme="majorBidi"/>
          <w:sz w:val="24"/>
          <w:szCs w:val="24"/>
        </w:rPr>
        <w:t xml:space="preserve">, 10, 342–348. </w:t>
      </w:r>
    </w:p>
    <w:p w14:paraId="1D659F23" w14:textId="7362FD69" w:rsidR="00CA4946" w:rsidRPr="007E5E20" w:rsidRDefault="007E5E20" w:rsidP="007E5E20">
      <w:pPr>
        <w:rPr>
          <w:rFonts w:asciiTheme="majorBidi" w:hAnsiTheme="majorBidi" w:cstheme="majorBidi"/>
          <w:sz w:val="24"/>
          <w:szCs w:val="24"/>
        </w:rPr>
      </w:pPr>
      <w:proofErr w:type="spellStart"/>
      <w:r w:rsidRPr="007E5E20">
        <w:rPr>
          <w:rFonts w:asciiTheme="majorBidi" w:hAnsiTheme="majorBidi" w:cstheme="majorBidi"/>
          <w:sz w:val="24"/>
          <w:szCs w:val="24"/>
        </w:rPr>
        <w:t>Fagroud</w:t>
      </w:r>
      <w:proofErr w:type="spellEnd"/>
      <w:r w:rsidRPr="007E5E20">
        <w:rPr>
          <w:rFonts w:asciiTheme="majorBidi" w:hAnsiTheme="majorBidi" w:cstheme="majorBidi"/>
          <w:sz w:val="24"/>
          <w:szCs w:val="24"/>
        </w:rPr>
        <w:t xml:space="preserve">, F. Z., Toumi, H., Talhaoui, M. A., </w:t>
      </w:r>
      <w:proofErr w:type="spellStart"/>
      <w:r w:rsidRPr="007E5E20">
        <w:rPr>
          <w:rFonts w:asciiTheme="majorBidi" w:hAnsiTheme="majorBidi" w:cstheme="majorBidi"/>
          <w:sz w:val="24"/>
          <w:szCs w:val="24"/>
        </w:rPr>
        <w:t>Achtaich</w:t>
      </w:r>
      <w:proofErr w:type="spellEnd"/>
      <w:r w:rsidRPr="007E5E20">
        <w:rPr>
          <w:rFonts w:asciiTheme="majorBidi" w:hAnsiTheme="majorBidi" w:cstheme="majorBidi"/>
          <w:sz w:val="24"/>
          <w:szCs w:val="24"/>
        </w:rPr>
        <w:t>, K., &amp; El Filali, S. (2021). Impact of IoT devices in E-Health: A Review on IoT in the context of COVID-19 and its variants. </w:t>
      </w:r>
      <w:r w:rsidRPr="007E5E20">
        <w:rPr>
          <w:rFonts w:asciiTheme="majorBidi" w:hAnsiTheme="majorBidi" w:cstheme="majorBidi"/>
          <w:i/>
          <w:iCs/>
          <w:sz w:val="24"/>
          <w:szCs w:val="24"/>
        </w:rPr>
        <w:t>Procedia Computer Science</w:t>
      </w:r>
      <w:r w:rsidRPr="007E5E20">
        <w:rPr>
          <w:rFonts w:asciiTheme="majorBidi" w:hAnsiTheme="majorBidi" w:cstheme="majorBidi"/>
          <w:sz w:val="24"/>
          <w:szCs w:val="24"/>
        </w:rPr>
        <w:t>, </w:t>
      </w:r>
      <w:r w:rsidRPr="007E5E20">
        <w:rPr>
          <w:rFonts w:asciiTheme="majorBidi" w:hAnsiTheme="majorBidi" w:cstheme="majorBidi"/>
          <w:i/>
          <w:iCs/>
          <w:sz w:val="24"/>
          <w:szCs w:val="24"/>
        </w:rPr>
        <w:t>191</w:t>
      </w:r>
      <w:r w:rsidRPr="007E5E20">
        <w:rPr>
          <w:rFonts w:asciiTheme="majorBidi" w:hAnsiTheme="majorBidi" w:cstheme="majorBidi"/>
          <w:sz w:val="24"/>
          <w:szCs w:val="24"/>
        </w:rPr>
        <w:t>, 343-348.</w:t>
      </w:r>
    </w:p>
    <w:p w14:paraId="5E96B617" w14:textId="795019EB" w:rsidR="00CA4946" w:rsidRPr="007E5E20" w:rsidRDefault="00D447FC" w:rsidP="00D447FC">
      <w:pPr>
        <w:rPr>
          <w:rFonts w:asciiTheme="majorBidi" w:hAnsiTheme="majorBidi" w:cstheme="majorBidi"/>
          <w:sz w:val="24"/>
          <w:szCs w:val="24"/>
        </w:rPr>
      </w:pPr>
      <w:r w:rsidRPr="00D447FC">
        <w:rPr>
          <w:rFonts w:asciiTheme="majorBidi" w:hAnsiTheme="majorBidi" w:cstheme="majorBidi"/>
          <w:sz w:val="24"/>
          <w:szCs w:val="24"/>
        </w:rPr>
        <w:t>Hemmati, A., &amp; Rahmani, A. M. (2022). Internet of medical things in the COVID-19 Era: a systematic literature review. </w:t>
      </w:r>
      <w:r w:rsidRPr="00D447FC">
        <w:rPr>
          <w:rFonts w:asciiTheme="majorBidi" w:hAnsiTheme="majorBidi" w:cstheme="majorBidi"/>
          <w:i/>
          <w:iCs/>
          <w:sz w:val="24"/>
          <w:szCs w:val="24"/>
        </w:rPr>
        <w:t>Sustainability</w:t>
      </w:r>
      <w:r w:rsidRPr="00D447FC">
        <w:rPr>
          <w:rFonts w:asciiTheme="majorBidi" w:hAnsiTheme="majorBidi" w:cstheme="majorBidi"/>
          <w:sz w:val="24"/>
          <w:szCs w:val="24"/>
        </w:rPr>
        <w:t>, </w:t>
      </w:r>
      <w:r w:rsidRPr="00D447FC">
        <w:rPr>
          <w:rFonts w:asciiTheme="majorBidi" w:hAnsiTheme="majorBidi" w:cstheme="majorBidi"/>
          <w:i/>
          <w:iCs/>
          <w:sz w:val="24"/>
          <w:szCs w:val="24"/>
        </w:rPr>
        <w:t>14</w:t>
      </w:r>
      <w:r w:rsidRPr="00D447FC">
        <w:rPr>
          <w:rFonts w:asciiTheme="majorBidi" w:hAnsiTheme="majorBidi" w:cstheme="majorBidi"/>
          <w:sz w:val="24"/>
          <w:szCs w:val="24"/>
        </w:rPr>
        <w:t>(19), 12637.</w:t>
      </w:r>
    </w:p>
    <w:p w14:paraId="56D468EB" w14:textId="3190F5B0" w:rsidR="00CA4946" w:rsidRPr="007E5E20" w:rsidRDefault="00D447FC" w:rsidP="00D447FC">
      <w:pPr>
        <w:rPr>
          <w:rFonts w:asciiTheme="majorBidi" w:hAnsiTheme="majorBidi" w:cstheme="majorBidi"/>
          <w:sz w:val="24"/>
          <w:szCs w:val="24"/>
        </w:rPr>
      </w:pPr>
      <w:proofErr w:type="spellStart"/>
      <w:r w:rsidRPr="00D447FC">
        <w:rPr>
          <w:rFonts w:asciiTheme="majorBidi" w:hAnsiTheme="majorBidi" w:cstheme="majorBidi"/>
          <w:sz w:val="24"/>
          <w:szCs w:val="24"/>
        </w:rPr>
        <w:t>Nasajpour</w:t>
      </w:r>
      <w:proofErr w:type="spellEnd"/>
      <w:r w:rsidRPr="00D447FC">
        <w:rPr>
          <w:rFonts w:asciiTheme="majorBidi" w:hAnsiTheme="majorBidi" w:cstheme="majorBidi"/>
          <w:sz w:val="24"/>
          <w:szCs w:val="24"/>
        </w:rPr>
        <w:t xml:space="preserve">, M., </w:t>
      </w:r>
      <w:proofErr w:type="spellStart"/>
      <w:r w:rsidRPr="00D447FC">
        <w:rPr>
          <w:rFonts w:asciiTheme="majorBidi" w:hAnsiTheme="majorBidi" w:cstheme="majorBidi"/>
          <w:sz w:val="24"/>
          <w:szCs w:val="24"/>
        </w:rPr>
        <w:t>Pouriyeh</w:t>
      </w:r>
      <w:proofErr w:type="spellEnd"/>
      <w:r w:rsidRPr="00D447FC">
        <w:rPr>
          <w:rFonts w:asciiTheme="majorBidi" w:hAnsiTheme="majorBidi" w:cstheme="majorBidi"/>
          <w:sz w:val="24"/>
          <w:szCs w:val="24"/>
        </w:rPr>
        <w:t xml:space="preserve">, S., </w:t>
      </w:r>
      <w:proofErr w:type="spellStart"/>
      <w:r w:rsidRPr="00D447FC">
        <w:rPr>
          <w:rFonts w:asciiTheme="majorBidi" w:hAnsiTheme="majorBidi" w:cstheme="majorBidi"/>
          <w:sz w:val="24"/>
          <w:szCs w:val="24"/>
        </w:rPr>
        <w:t>Parizi</w:t>
      </w:r>
      <w:proofErr w:type="spellEnd"/>
      <w:r w:rsidRPr="00D447FC">
        <w:rPr>
          <w:rFonts w:asciiTheme="majorBidi" w:hAnsiTheme="majorBidi" w:cstheme="majorBidi"/>
          <w:sz w:val="24"/>
          <w:szCs w:val="24"/>
        </w:rPr>
        <w:t xml:space="preserve">, R. M., </w:t>
      </w:r>
      <w:proofErr w:type="spellStart"/>
      <w:r w:rsidRPr="00D447FC">
        <w:rPr>
          <w:rFonts w:asciiTheme="majorBidi" w:hAnsiTheme="majorBidi" w:cstheme="majorBidi"/>
          <w:sz w:val="24"/>
          <w:szCs w:val="24"/>
        </w:rPr>
        <w:t>Dorodchi</w:t>
      </w:r>
      <w:proofErr w:type="spellEnd"/>
      <w:r w:rsidRPr="00D447FC">
        <w:rPr>
          <w:rFonts w:asciiTheme="majorBidi" w:hAnsiTheme="majorBidi" w:cstheme="majorBidi"/>
          <w:sz w:val="24"/>
          <w:szCs w:val="24"/>
        </w:rPr>
        <w:t xml:space="preserve">, M., Valero, M., &amp; </w:t>
      </w:r>
      <w:proofErr w:type="spellStart"/>
      <w:r w:rsidRPr="00D447FC">
        <w:rPr>
          <w:rFonts w:asciiTheme="majorBidi" w:hAnsiTheme="majorBidi" w:cstheme="majorBidi"/>
          <w:sz w:val="24"/>
          <w:szCs w:val="24"/>
        </w:rPr>
        <w:t>Arabnia</w:t>
      </w:r>
      <w:proofErr w:type="spellEnd"/>
      <w:r w:rsidRPr="00D447FC">
        <w:rPr>
          <w:rFonts w:asciiTheme="majorBidi" w:hAnsiTheme="majorBidi" w:cstheme="majorBidi"/>
          <w:sz w:val="24"/>
          <w:szCs w:val="24"/>
        </w:rPr>
        <w:t>, H. R. (2020). Internet of Things for current COVID-19 and future pandemics: An exploratory study. </w:t>
      </w:r>
      <w:r w:rsidRPr="00D447FC">
        <w:rPr>
          <w:rFonts w:asciiTheme="majorBidi" w:hAnsiTheme="majorBidi" w:cstheme="majorBidi"/>
          <w:i/>
          <w:iCs/>
          <w:sz w:val="24"/>
          <w:szCs w:val="24"/>
        </w:rPr>
        <w:t>Journal of healthcare informatics research</w:t>
      </w:r>
      <w:r w:rsidRPr="00D447FC">
        <w:rPr>
          <w:rFonts w:asciiTheme="majorBidi" w:hAnsiTheme="majorBidi" w:cstheme="majorBidi"/>
          <w:sz w:val="24"/>
          <w:szCs w:val="24"/>
        </w:rPr>
        <w:t>, </w:t>
      </w:r>
      <w:r w:rsidRPr="00D447FC">
        <w:rPr>
          <w:rFonts w:asciiTheme="majorBidi" w:hAnsiTheme="majorBidi" w:cstheme="majorBidi"/>
          <w:i/>
          <w:iCs/>
          <w:sz w:val="24"/>
          <w:szCs w:val="24"/>
        </w:rPr>
        <w:t>4</w:t>
      </w:r>
      <w:r w:rsidRPr="00D447FC">
        <w:rPr>
          <w:rFonts w:asciiTheme="majorBidi" w:hAnsiTheme="majorBidi" w:cstheme="majorBidi"/>
          <w:sz w:val="24"/>
          <w:szCs w:val="24"/>
        </w:rPr>
        <w:t>, 325-364.</w:t>
      </w:r>
    </w:p>
    <w:p w14:paraId="2DC9F409" w14:textId="71A1737A" w:rsidR="00CA4946" w:rsidRPr="00D447FC" w:rsidRDefault="00CA4946" w:rsidP="00CA4946">
      <w:pPr>
        <w:rPr>
          <w:rFonts w:asciiTheme="majorBidi" w:hAnsiTheme="majorBidi" w:cstheme="majorBidi"/>
          <w:sz w:val="24"/>
          <w:szCs w:val="24"/>
        </w:rPr>
      </w:pPr>
      <w:r w:rsidRPr="00D447FC">
        <w:rPr>
          <w:rFonts w:asciiTheme="majorBidi" w:hAnsiTheme="majorBidi" w:cstheme="majorBidi"/>
          <w:sz w:val="24"/>
          <w:szCs w:val="24"/>
        </w:rPr>
        <w:t xml:space="preserve">Ndiaye, M., Hancke, G. P., &amp; Abu-Mahfouz, A. M. (2020). The Internet of Things for smart health care: A review of trends, challenges, and future directions. </w:t>
      </w:r>
      <w:r w:rsidRPr="00D447FC">
        <w:rPr>
          <w:rFonts w:asciiTheme="majorBidi" w:hAnsiTheme="majorBidi" w:cstheme="majorBidi"/>
          <w:i/>
          <w:iCs/>
          <w:sz w:val="24"/>
          <w:szCs w:val="24"/>
        </w:rPr>
        <w:t>IEEE Access</w:t>
      </w:r>
      <w:r w:rsidRPr="00D447FC">
        <w:rPr>
          <w:rFonts w:asciiTheme="majorBidi" w:hAnsiTheme="majorBidi" w:cstheme="majorBidi"/>
          <w:sz w:val="24"/>
          <w:szCs w:val="24"/>
        </w:rPr>
        <w:t xml:space="preserve">, 8, 123–131. </w:t>
      </w:r>
    </w:p>
    <w:p w14:paraId="37A3CFFE" w14:textId="613D7C2B" w:rsidR="00CA4946" w:rsidRPr="007E5E20" w:rsidRDefault="00CA4946" w:rsidP="00CA4946">
      <w:pPr>
        <w:rPr>
          <w:rFonts w:asciiTheme="majorBidi" w:hAnsiTheme="majorBidi" w:cstheme="majorBidi"/>
          <w:sz w:val="24"/>
          <w:szCs w:val="24"/>
        </w:rPr>
      </w:pPr>
      <w:r w:rsidRPr="00D447FC">
        <w:rPr>
          <w:rFonts w:asciiTheme="majorBidi" w:hAnsiTheme="majorBidi" w:cstheme="majorBidi"/>
          <w:sz w:val="24"/>
          <w:szCs w:val="24"/>
        </w:rPr>
        <w:t xml:space="preserve">Prasad, V. K., </w:t>
      </w:r>
      <w:proofErr w:type="spellStart"/>
      <w:r w:rsidRPr="00D447FC">
        <w:rPr>
          <w:rFonts w:asciiTheme="majorBidi" w:hAnsiTheme="majorBidi" w:cstheme="majorBidi"/>
          <w:sz w:val="24"/>
          <w:szCs w:val="24"/>
        </w:rPr>
        <w:t>Alazab</w:t>
      </w:r>
      <w:proofErr w:type="spellEnd"/>
      <w:r w:rsidRPr="00D447FC">
        <w:rPr>
          <w:rFonts w:asciiTheme="majorBidi" w:hAnsiTheme="majorBidi" w:cstheme="majorBidi"/>
          <w:sz w:val="24"/>
          <w:szCs w:val="24"/>
        </w:rPr>
        <w:t xml:space="preserve">, M., &amp; Gupta, B. (2025). Intelligent IoT-based hospital resource management system during COVID-19. </w:t>
      </w:r>
      <w:r w:rsidRPr="00D447FC">
        <w:rPr>
          <w:rFonts w:asciiTheme="majorBidi" w:hAnsiTheme="majorBidi" w:cstheme="majorBidi"/>
          <w:i/>
          <w:iCs/>
          <w:sz w:val="24"/>
          <w:szCs w:val="24"/>
        </w:rPr>
        <w:t>IEEE Internet of Things Journal</w:t>
      </w:r>
      <w:r w:rsidRPr="00D447FC">
        <w:rPr>
          <w:rFonts w:asciiTheme="majorBidi" w:hAnsiTheme="majorBidi" w:cstheme="majorBidi"/>
          <w:sz w:val="24"/>
          <w:szCs w:val="24"/>
        </w:rPr>
        <w:t xml:space="preserve">, 12(5), 83–91. </w:t>
      </w:r>
    </w:p>
    <w:p w14:paraId="226F0B22" w14:textId="5FD095F2" w:rsidR="00CA4946" w:rsidRDefault="00CA4946" w:rsidP="00CA4946">
      <w:pPr>
        <w:rPr>
          <w:rFonts w:asciiTheme="majorBidi" w:hAnsiTheme="majorBidi" w:cstheme="majorBidi"/>
          <w:sz w:val="24"/>
          <w:szCs w:val="24"/>
        </w:rPr>
      </w:pPr>
      <w:proofErr w:type="spellStart"/>
      <w:r w:rsidRPr="007E5E20">
        <w:rPr>
          <w:rFonts w:asciiTheme="majorBidi" w:hAnsiTheme="majorBidi" w:cstheme="majorBidi"/>
          <w:sz w:val="24"/>
          <w:szCs w:val="24"/>
        </w:rPr>
        <w:t>Shanbehzadeh</w:t>
      </w:r>
      <w:proofErr w:type="spellEnd"/>
      <w:r w:rsidRPr="007E5E20">
        <w:rPr>
          <w:rFonts w:asciiTheme="majorBidi" w:hAnsiTheme="majorBidi" w:cstheme="majorBidi"/>
          <w:sz w:val="24"/>
          <w:szCs w:val="24"/>
        </w:rPr>
        <w:t>, M., Kazemi-</w:t>
      </w:r>
      <w:proofErr w:type="spellStart"/>
      <w:r w:rsidRPr="007E5E20">
        <w:rPr>
          <w:rFonts w:asciiTheme="majorBidi" w:hAnsiTheme="majorBidi" w:cstheme="majorBidi"/>
          <w:sz w:val="24"/>
          <w:szCs w:val="24"/>
        </w:rPr>
        <w:t>Arpanahi</w:t>
      </w:r>
      <w:proofErr w:type="spellEnd"/>
      <w:r w:rsidRPr="007E5E20">
        <w:rPr>
          <w:rFonts w:asciiTheme="majorBidi" w:hAnsiTheme="majorBidi" w:cstheme="majorBidi"/>
          <w:sz w:val="24"/>
          <w:szCs w:val="24"/>
        </w:rPr>
        <w:t xml:space="preserve">, H., &amp; </w:t>
      </w:r>
      <w:proofErr w:type="spellStart"/>
      <w:r w:rsidRPr="007E5E20">
        <w:rPr>
          <w:rFonts w:asciiTheme="majorBidi" w:hAnsiTheme="majorBidi" w:cstheme="majorBidi"/>
          <w:sz w:val="24"/>
          <w:szCs w:val="24"/>
        </w:rPr>
        <w:t>Faghankhani</w:t>
      </w:r>
      <w:proofErr w:type="spellEnd"/>
      <w:r w:rsidRPr="007E5E20">
        <w:rPr>
          <w:rFonts w:asciiTheme="majorBidi" w:hAnsiTheme="majorBidi" w:cstheme="majorBidi"/>
          <w:sz w:val="24"/>
          <w:szCs w:val="24"/>
        </w:rPr>
        <w:t xml:space="preserve">, M. (2022). Systematic review of the role of IoT in combating COVID-19: Applications, challenges, and solutions. </w:t>
      </w:r>
      <w:r w:rsidRPr="005931F2">
        <w:rPr>
          <w:rFonts w:asciiTheme="majorBidi" w:hAnsiTheme="majorBidi" w:cstheme="majorBidi"/>
          <w:i/>
          <w:iCs/>
          <w:sz w:val="24"/>
          <w:szCs w:val="24"/>
        </w:rPr>
        <w:t>Health Informatics Journal</w:t>
      </w:r>
      <w:r w:rsidRPr="007E5E20">
        <w:rPr>
          <w:rFonts w:asciiTheme="majorBidi" w:hAnsiTheme="majorBidi" w:cstheme="majorBidi"/>
          <w:sz w:val="24"/>
          <w:szCs w:val="24"/>
        </w:rPr>
        <w:t xml:space="preserve">, 28(2), 158–163. </w:t>
      </w:r>
    </w:p>
    <w:p w14:paraId="24BA06E7" w14:textId="5E038AC4" w:rsidR="00A432F5" w:rsidRPr="007E5E20" w:rsidRDefault="00A432F5" w:rsidP="00A432F5">
      <w:pPr>
        <w:rPr>
          <w:rFonts w:asciiTheme="majorBidi" w:hAnsiTheme="majorBidi" w:cstheme="majorBidi"/>
          <w:sz w:val="24"/>
          <w:szCs w:val="24"/>
        </w:rPr>
      </w:pPr>
      <w:proofErr w:type="spellStart"/>
      <w:r w:rsidRPr="00A432F5">
        <w:rPr>
          <w:rFonts w:asciiTheme="majorBidi" w:hAnsiTheme="majorBidi" w:cstheme="majorBidi"/>
          <w:sz w:val="24"/>
          <w:szCs w:val="24"/>
        </w:rPr>
        <w:lastRenderedPageBreak/>
        <w:t>Thottempudi</w:t>
      </w:r>
      <w:proofErr w:type="spellEnd"/>
      <w:r w:rsidRPr="00A432F5">
        <w:rPr>
          <w:rFonts w:asciiTheme="majorBidi" w:hAnsiTheme="majorBidi" w:cstheme="majorBidi"/>
          <w:sz w:val="24"/>
          <w:szCs w:val="24"/>
        </w:rPr>
        <w:t xml:space="preserve">, P., Konduru, R. M., </w:t>
      </w:r>
      <w:proofErr w:type="spellStart"/>
      <w:r w:rsidRPr="00A432F5">
        <w:rPr>
          <w:rFonts w:asciiTheme="majorBidi" w:hAnsiTheme="majorBidi" w:cstheme="majorBidi"/>
          <w:sz w:val="24"/>
          <w:szCs w:val="24"/>
        </w:rPr>
        <w:t>Valiveti</w:t>
      </w:r>
      <w:proofErr w:type="spellEnd"/>
      <w:r w:rsidRPr="00A432F5">
        <w:rPr>
          <w:rFonts w:asciiTheme="majorBidi" w:hAnsiTheme="majorBidi" w:cstheme="majorBidi"/>
          <w:sz w:val="24"/>
          <w:szCs w:val="24"/>
        </w:rPr>
        <w:t xml:space="preserve">, H. B., </w:t>
      </w:r>
      <w:proofErr w:type="spellStart"/>
      <w:r w:rsidRPr="00A432F5">
        <w:rPr>
          <w:rFonts w:asciiTheme="majorBidi" w:hAnsiTheme="majorBidi" w:cstheme="majorBidi"/>
          <w:sz w:val="24"/>
          <w:szCs w:val="24"/>
        </w:rPr>
        <w:t>Kuraparthi</w:t>
      </w:r>
      <w:proofErr w:type="spellEnd"/>
      <w:r w:rsidRPr="00A432F5">
        <w:rPr>
          <w:rFonts w:asciiTheme="majorBidi" w:hAnsiTheme="majorBidi" w:cstheme="majorBidi"/>
          <w:sz w:val="24"/>
          <w:szCs w:val="24"/>
        </w:rPr>
        <w:t>, S., &amp; Kumar, V. (2025). Digital health resilience: IoT solutions in pandemic response and future healthcare scenarios. </w:t>
      </w:r>
      <w:r w:rsidRPr="00A432F5">
        <w:rPr>
          <w:rFonts w:asciiTheme="majorBidi" w:hAnsiTheme="majorBidi" w:cstheme="majorBidi"/>
          <w:i/>
          <w:iCs/>
          <w:sz w:val="24"/>
          <w:szCs w:val="24"/>
        </w:rPr>
        <w:t>Discover Sustainability</w:t>
      </w:r>
      <w:r w:rsidRPr="00A432F5">
        <w:rPr>
          <w:rFonts w:asciiTheme="majorBidi" w:hAnsiTheme="majorBidi" w:cstheme="majorBidi"/>
          <w:sz w:val="24"/>
          <w:szCs w:val="24"/>
        </w:rPr>
        <w:t>, </w:t>
      </w:r>
      <w:r w:rsidRPr="00A432F5">
        <w:rPr>
          <w:rFonts w:asciiTheme="majorBidi" w:hAnsiTheme="majorBidi" w:cstheme="majorBidi"/>
          <w:i/>
          <w:iCs/>
          <w:sz w:val="24"/>
          <w:szCs w:val="24"/>
        </w:rPr>
        <w:t>6</w:t>
      </w:r>
      <w:r w:rsidRPr="00A432F5">
        <w:rPr>
          <w:rFonts w:asciiTheme="majorBidi" w:hAnsiTheme="majorBidi" w:cstheme="majorBidi"/>
          <w:sz w:val="24"/>
          <w:szCs w:val="24"/>
        </w:rPr>
        <w:t>(1), 144.</w:t>
      </w:r>
    </w:p>
    <w:p w14:paraId="190AD23F" w14:textId="3997626D" w:rsidR="00CA4946" w:rsidRPr="007E5E20" w:rsidRDefault="005931F2" w:rsidP="005931F2">
      <w:pPr>
        <w:rPr>
          <w:rFonts w:asciiTheme="majorBidi" w:hAnsiTheme="majorBidi" w:cstheme="majorBidi"/>
          <w:sz w:val="24"/>
          <w:szCs w:val="24"/>
        </w:rPr>
      </w:pPr>
      <w:r w:rsidRPr="005931F2">
        <w:rPr>
          <w:rFonts w:asciiTheme="majorBidi" w:hAnsiTheme="majorBidi" w:cstheme="majorBidi"/>
          <w:sz w:val="24"/>
          <w:szCs w:val="24"/>
        </w:rPr>
        <w:t>Umair, M., Cheema, M. A., Cheema, O., Li, H., &amp; Lu, H. (2021). Impact of COVID-19 on IoT adoption in healthcare, smart homes, smart buildings, smart cities, transportation and industrial IoT. </w:t>
      </w:r>
      <w:r w:rsidRPr="005931F2">
        <w:rPr>
          <w:rFonts w:asciiTheme="majorBidi" w:hAnsiTheme="majorBidi" w:cstheme="majorBidi"/>
          <w:i/>
          <w:iCs/>
          <w:sz w:val="24"/>
          <w:szCs w:val="24"/>
        </w:rPr>
        <w:t>Sensors</w:t>
      </w:r>
      <w:r w:rsidRPr="005931F2">
        <w:rPr>
          <w:rFonts w:asciiTheme="majorBidi" w:hAnsiTheme="majorBidi" w:cstheme="majorBidi"/>
          <w:sz w:val="24"/>
          <w:szCs w:val="24"/>
        </w:rPr>
        <w:t>, </w:t>
      </w:r>
      <w:r w:rsidRPr="005931F2">
        <w:rPr>
          <w:rFonts w:asciiTheme="majorBidi" w:hAnsiTheme="majorBidi" w:cstheme="majorBidi"/>
          <w:i/>
          <w:iCs/>
          <w:sz w:val="24"/>
          <w:szCs w:val="24"/>
        </w:rPr>
        <w:t>21</w:t>
      </w:r>
      <w:r w:rsidRPr="005931F2">
        <w:rPr>
          <w:rFonts w:asciiTheme="majorBidi" w:hAnsiTheme="majorBidi" w:cstheme="majorBidi"/>
          <w:sz w:val="24"/>
          <w:szCs w:val="24"/>
        </w:rPr>
        <w:t>(11), 3838.</w:t>
      </w:r>
    </w:p>
    <w:p w14:paraId="4F308BE2" w14:textId="44290D48" w:rsidR="00CA4946" w:rsidRPr="007E5E20" w:rsidRDefault="00CA4946" w:rsidP="00CA4946">
      <w:pPr>
        <w:rPr>
          <w:rFonts w:asciiTheme="majorBidi" w:hAnsiTheme="majorBidi" w:cstheme="majorBidi"/>
          <w:sz w:val="24"/>
          <w:szCs w:val="24"/>
        </w:rPr>
      </w:pPr>
      <w:r w:rsidRPr="005931F2">
        <w:rPr>
          <w:rFonts w:asciiTheme="majorBidi" w:hAnsiTheme="majorBidi" w:cstheme="majorBidi"/>
          <w:sz w:val="24"/>
          <w:szCs w:val="24"/>
        </w:rPr>
        <w:t xml:space="preserve">Yousif, M., Mahmoud, M., &amp; Samaan, M. (2021). Post-pandemic evolution of IoT technologies: A review. </w:t>
      </w:r>
      <w:r w:rsidRPr="005931F2">
        <w:rPr>
          <w:rFonts w:asciiTheme="majorBidi" w:hAnsiTheme="majorBidi" w:cstheme="majorBidi"/>
          <w:i/>
          <w:iCs/>
          <w:sz w:val="24"/>
          <w:szCs w:val="24"/>
        </w:rPr>
        <w:t>Sensors</w:t>
      </w:r>
      <w:r w:rsidRPr="005931F2">
        <w:rPr>
          <w:rFonts w:asciiTheme="majorBidi" w:hAnsiTheme="majorBidi" w:cstheme="majorBidi"/>
          <w:sz w:val="24"/>
          <w:szCs w:val="24"/>
        </w:rPr>
        <w:t xml:space="preserve">, 21(13), 488–493. </w:t>
      </w:r>
    </w:p>
    <w:p w14:paraId="2517D5D1" w14:textId="4D0BA815" w:rsidR="00CA4946" w:rsidRPr="007E5E20" w:rsidRDefault="005931F2" w:rsidP="005931F2">
      <w:pPr>
        <w:rPr>
          <w:rFonts w:asciiTheme="majorBidi" w:hAnsiTheme="majorBidi" w:cstheme="majorBidi"/>
          <w:sz w:val="24"/>
          <w:szCs w:val="24"/>
        </w:rPr>
      </w:pPr>
      <w:r w:rsidRPr="005931F2">
        <w:rPr>
          <w:rFonts w:asciiTheme="majorBidi" w:hAnsiTheme="majorBidi" w:cstheme="majorBidi"/>
          <w:sz w:val="24"/>
          <w:szCs w:val="24"/>
        </w:rPr>
        <w:t>Liu, M., Zhang, Z., Chai, W., &amp; Wang, B. (2023). Privacy-preserving COVID-19 contact tracing solution based on blockchain. </w:t>
      </w:r>
      <w:r w:rsidRPr="005931F2">
        <w:rPr>
          <w:rFonts w:asciiTheme="majorBidi" w:hAnsiTheme="majorBidi" w:cstheme="majorBidi"/>
          <w:i/>
          <w:iCs/>
          <w:sz w:val="24"/>
          <w:szCs w:val="24"/>
        </w:rPr>
        <w:t>Computer standards &amp; interfaces</w:t>
      </w:r>
      <w:r w:rsidRPr="005931F2">
        <w:rPr>
          <w:rFonts w:asciiTheme="majorBidi" w:hAnsiTheme="majorBidi" w:cstheme="majorBidi"/>
          <w:sz w:val="24"/>
          <w:szCs w:val="24"/>
        </w:rPr>
        <w:t>, </w:t>
      </w:r>
      <w:r w:rsidRPr="005931F2">
        <w:rPr>
          <w:rFonts w:asciiTheme="majorBidi" w:hAnsiTheme="majorBidi" w:cstheme="majorBidi"/>
          <w:i/>
          <w:iCs/>
          <w:sz w:val="24"/>
          <w:szCs w:val="24"/>
        </w:rPr>
        <w:t>83</w:t>
      </w:r>
      <w:r w:rsidRPr="005931F2">
        <w:rPr>
          <w:rFonts w:asciiTheme="majorBidi" w:hAnsiTheme="majorBidi" w:cstheme="majorBidi"/>
          <w:sz w:val="24"/>
          <w:szCs w:val="24"/>
        </w:rPr>
        <w:t>, 103643.</w:t>
      </w:r>
    </w:p>
    <w:p w14:paraId="1E727B4F" w14:textId="420AE070" w:rsidR="00CA4946" w:rsidRPr="007E5E20" w:rsidRDefault="00CA4946" w:rsidP="00CA4946">
      <w:pPr>
        <w:rPr>
          <w:rFonts w:asciiTheme="majorBidi" w:hAnsiTheme="majorBidi" w:cstheme="majorBidi"/>
          <w:sz w:val="24"/>
          <w:szCs w:val="24"/>
        </w:rPr>
      </w:pPr>
      <w:r w:rsidRPr="007E5E20">
        <w:rPr>
          <w:rFonts w:asciiTheme="majorBidi" w:hAnsiTheme="majorBidi" w:cstheme="majorBidi"/>
          <w:sz w:val="24"/>
          <w:szCs w:val="24"/>
        </w:rPr>
        <w:t xml:space="preserve">Kumar, N., Mallick, P. K., &amp; Sahoo, B. (2020). Smart helmet for COVID-19 detection using IoT and thermal imaging. </w:t>
      </w:r>
      <w:r w:rsidRPr="005931F2">
        <w:rPr>
          <w:rFonts w:asciiTheme="majorBidi" w:hAnsiTheme="majorBidi" w:cstheme="majorBidi"/>
          <w:i/>
          <w:iCs/>
          <w:sz w:val="24"/>
          <w:szCs w:val="24"/>
        </w:rPr>
        <w:t>International Journal of Pervasive Computing and Communications</w:t>
      </w:r>
      <w:r w:rsidRPr="007E5E20">
        <w:rPr>
          <w:rFonts w:asciiTheme="majorBidi" w:hAnsiTheme="majorBidi" w:cstheme="majorBidi"/>
          <w:sz w:val="24"/>
          <w:szCs w:val="24"/>
        </w:rPr>
        <w:t xml:space="preserve">, 16(5), 471–482. </w:t>
      </w:r>
    </w:p>
    <w:p w14:paraId="28F14B02" w14:textId="04A7AA96" w:rsidR="00CA4946" w:rsidRPr="007E5E20" w:rsidRDefault="00CA4946" w:rsidP="00CA4946">
      <w:pPr>
        <w:rPr>
          <w:rFonts w:asciiTheme="majorBidi" w:hAnsiTheme="majorBidi" w:cstheme="majorBidi"/>
          <w:sz w:val="24"/>
          <w:szCs w:val="24"/>
        </w:rPr>
      </w:pPr>
      <w:proofErr w:type="spellStart"/>
      <w:r w:rsidRPr="007E5E20">
        <w:rPr>
          <w:rFonts w:asciiTheme="majorBidi" w:hAnsiTheme="majorBidi" w:cstheme="majorBidi"/>
          <w:sz w:val="24"/>
          <w:szCs w:val="24"/>
        </w:rPr>
        <w:t>Albahri</w:t>
      </w:r>
      <w:proofErr w:type="spellEnd"/>
      <w:r w:rsidRPr="007E5E20">
        <w:rPr>
          <w:rFonts w:asciiTheme="majorBidi" w:hAnsiTheme="majorBidi" w:cstheme="majorBidi"/>
          <w:sz w:val="24"/>
          <w:szCs w:val="24"/>
        </w:rPr>
        <w:t xml:space="preserve">, O. S., Zaidan, A. A., Zaidan, B. B., &amp; Abdulkareem, K. H. (2021). Systematic review of artificial intelligence techniques in the detection and classification of COVID-19 medical images in terms of evaluation and benchmarking: Taxonomy analysis, challenges, future solutions and methodological aspects. </w:t>
      </w:r>
      <w:r w:rsidRPr="005931F2">
        <w:rPr>
          <w:rFonts w:asciiTheme="majorBidi" w:hAnsiTheme="majorBidi" w:cstheme="majorBidi"/>
          <w:i/>
          <w:iCs/>
          <w:sz w:val="24"/>
          <w:szCs w:val="24"/>
        </w:rPr>
        <w:t>Journal of Infection and Public Health</w:t>
      </w:r>
      <w:r w:rsidRPr="007E5E20">
        <w:rPr>
          <w:rFonts w:asciiTheme="majorBidi" w:hAnsiTheme="majorBidi" w:cstheme="majorBidi"/>
          <w:sz w:val="24"/>
          <w:szCs w:val="24"/>
        </w:rPr>
        <w:t xml:space="preserve">, 14(1), 1–16. </w:t>
      </w:r>
    </w:p>
    <w:p w14:paraId="4BD7663D" w14:textId="76BC84BA" w:rsidR="00CA4946" w:rsidRPr="007E5E20" w:rsidRDefault="00CA4946" w:rsidP="00CA4946">
      <w:pPr>
        <w:rPr>
          <w:rFonts w:asciiTheme="majorBidi" w:hAnsiTheme="majorBidi" w:cstheme="majorBidi"/>
          <w:sz w:val="24"/>
          <w:szCs w:val="24"/>
        </w:rPr>
      </w:pPr>
      <w:r w:rsidRPr="007E5E20">
        <w:rPr>
          <w:rFonts w:asciiTheme="majorBidi" w:hAnsiTheme="majorBidi" w:cstheme="majorBidi"/>
          <w:sz w:val="24"/>
          <w:szCs w:val="24"/>
        </w:rPr>
        <w:t>Mohammed, M. A., Abdulkareem, K. H., Mostafa, S. A., &amp; Garcia-</w:t>
      </w:r>
      <w:proofErr w:type="spellStart"/>
      <w:r w:rsidRPr="007E5E20">
        <w:rPr>
          <w:rFonts w:asciiTheme="majorBidi" w:hAnsiTheme="majorBidi" w:cstheme="majorBidi"/>
          <w:sz w:val="24"/>
          <w:szCs w:val="24"/>
        </w:rPr>
        <w:t>Zapirain</w:t>
      </w:r>
      <w:proofErr w:type="spellEnd"/>
      <w:r w:rsidRPr="007E5E20">
        <w:rPr>
          <w:rFonts w:asciiTheme="majorBidi" w:hAnsiTheme="majorBidi" w:cstheme="majorBidi"/>
          <w:sz w:val="24"/>
          <w:szCs w:val="24"/>
        </w:rPr>
        <w:t xml:space="preserve">, B. (2022). Fog computing model enhancement using IoT-based healthcare system for real-time COVID-19 pandemic. </w:t>
      </w:r>
      <w:r w:rsidRPr="002D527F">
        <w:rPr>
          <w:rFonts w:asciiTheme="majorBidi" w:hAnsiTheme="majorBidi" w:cstheme="majorBidi"/>
          <w:i/>
          <w:iCs/>
          <w:sz w:val="24"/>
          <w:szCs w:val="24"/>
        </w:rPr>
        <w:t>Sustainable Cities and Society</w:t>
      </w:r>
      <w:r w:rsidRPr="007E5E20">
        <w:rPr>
          <w:rFonts w:asciiTheme="majorBidi" w:hAnsiTheme="majorBidi" w:cstheme="majorBidi"/>
          <w:sz w:val="24"/>
          <w:szCs w:val="24"/>
        </w:rPr>
        <w:t xml:space="preserve">, 75, 103262. </w:t>
      </w:r>
    </w:p>
    <w:p w14:paraId="217A1C30" w14:textId="07E3EACA" w:rsidR="00CA4946" w:rsidRPr="007E5E20" w:rsidRDefault="00CA4946" w:rsidP="00CA4946">
      <w:pPr>
        <w:rPr>
          <w:rFonts w:asciiTheme="majorBidi" w:hAnsiTheme="majorBidi" w:cstheme="majorBidi"/>
          <w:sz w:val="24"/>
          <w:szCs w:val="24"/>
        </w:rPr>
      </w:pPr>
      <w:r w:rsidRPr="007E5E20">
        <w:rPr>
          <w:rFonts w:asciiTheme="majorBidi" w:hAnsiTheme="majorBidi" w:cstheme="majorBidi"/>
          <w:sz w:val="24"/>
          <w:szCs w:val="24"/>
        </w:rPr>
        <w:t xml:space="preserve">Singh, R., Sharma, R., &amp; Rani, S. (2023). A multi-layer IoT framework for smart city-based COVID-19 pandemic surveillance. </w:t>
      </w:r>
      <w:r w:rsidRPr="002D527F">
        <w:rPr>
          <w:rFonts w:asciiTheme="majorBidi" w:hAnsiTheme="majorBidi" w:cstheme="majorBidi"/>
          <w:i/>
          <w:iCs/>
          <w:sz w:val="24"/>
          <w:szCs w:val="24"/>
        </w:rPr>
        <w:t>Journal of Ambient Intelligence and Humanized Computing</w:t>
      </w:r>
      <w:r w:rsidRPr="007E5E20">
        <w:rPr>
          <w:rFonts w:asciiTheme="majorBidi" w:hAnsiTheme="majorBidi" w:cstheme="majorBidi"/>
          <w:sz w:val="24"/>
          <w:szCs w:val="24"/>
        </w:rPr>
        <w:t xml:space="preserve">, 14, 1121–1133. </w:t>
      </w:r>
    </w:p>
    <w:p w14:paraId="49F44AFC" w14:textId="77777777" w:rsidR="00CA4946" w:rsidRPr="007E5E20" w:rsidRDefault="00CA4946" w:rsidP="004F391D">
      <w:pPr>
        <w:rPr>
          <w:rFonts w:asciiTheme="majorBidi" w:hAnsiTheme="majorBidi" w:cstheme="majorBidi"/>
          <w:sz w:val="24"/>
          <w:szCs w:val="24"/>
        </w:rPr>
      </w:pPr>
    </w:p>
    <w:sectPr w:rsidR="00CA4946" w:rsidRPr="007E5E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A0ED6"/>
    <w:multiLevelType w:val="multilevel"/>
    <w:tmpl w:val="C2641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E10655"/>
    <w:multiLevelType w:val="multilevel"/>
    <w:tmpl w:val="445C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78441F"/>
    <w:multiLevelType w:val="multilevel"/>
    <w:tmpl w:val="52643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8136907">
    <w:abstractNumId w:val="5"/>
  </w:num>
  <w:num w:numId="2" w16cid:durableId="1892646825">
    <w:abstractNumId w:val="6"/>
  </w:num>
  <w:num w:numId="3" w16cid:durableId="1123578570">
    <w:abstractNumId w:val="3"/>
  </w:num>
  <w:num w:numId="4" w16cid:durableId="409426078">
    <w:abstractNumId w:val="0"/>
  </w:num>
  <w:num w:numId="5" w16cid:durableId="667247683">
    <w:abstractNumId w:val="4"/>
  </w:num>
  <w:num w:numId="6" w16cid:durableId="1203859838">
    <w:abstractNumId w:val="1"/>
  </w:num>
  <w:num w:numId="7" w16cid:durableId="5556321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84B6C"/>
    <w:rsid w:val="000C5884"/>
    <w:rsid w:val="002D527F"/>
    <w:rsid w:val="00373DC0"/>
    <w:rsid w:val="003D433B"/>
    <w:rsid w:val="004F391D"/>
    <w:rsid w:val="005931F2"/>
    <w:rsid w:val="005C5A0C"/>
    <w:rsid w:val="006F4D05"/>
    <w:rsid w:val="00716489"/>
    <w:rsid w:val="007E5E20"/>
    <w:rsid w:val="00837825"/>
    <w:rsid w:val="00841808"/>
    <w:rsid w:val="008B0FEC"/>
    <w:rsid w:val="008F0D78"/>
    <w:rsid w:val="00902A9B"/>
    <w:rsid w:val="009C083A"/>
    <w:rsid w:val="00A432F5"/>
    <w:rsid w:val="00A71580"/>
    <w:rsid w:val="00BC4A6F"/>
    <w:rsid w:val="00C00D27"/>
    <w:rsid w:val="00C07F41"/>
    <w:rsid w:val="00C51435"/>
    <w:rsid w:val="00CA4946"/>
    <w:rsid w:val="00D370E5"/>
    <w:rsid w:val="00D447FC"/>
    <w:rsid w:val="00D4480B"/>
    <w:rsid w:val="00D828AD"/>
    <w:rsid w:val="00F03133"/>
    <w:rsid w:val="00F624C9"/>
    <w:rsid w:val="00F639CC"/>
    <w:rsid w:val="00F63C73"/>
    <w:rsid w:val="00FA7C95"/>
    <w:rsid w:val="00FE101C"/>
    <w:rsid w:val="397A9F9A"/>
    <w:rsid w:val="5308925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82256D"/>
  <w15:chartTrackingRefBased/>
  <w15:docId w15:val="{96118E53-4601-43DB-912A-ACD27B73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NormalWeb">
    <w:name w:val="Normal (Web)"/>
    <w:basedOn w:val="Normal"/>
    <w:uiPriority w:val="99"/>
    <w:unhideWhenUsed/>
    <w:rsid w:val="00C00D2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C00D27"/>
    <w:rPr>
      <w:b/>
      <w:bCs/>
    </w:rPr>
  </w:style>
  <w:style w:type="table" w:styleId="TableGrid">
    <w:name w:val="Table Grid"/>
    <w:basedOn w:val="TableNormal"/>
    <w:uiPriority w:val="39"/>
    <w:rsid w:val="004F3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11129">
      <w:bodyDiv w:val="1"/>
      <w:marLeft w:val="0"/>
      <w:marRight w:val="0"/>
      <w:marTop w:val="0"/>
      <w:marBottom w:val="0"/>
      <w:divBdr>
        <w:top w:val="none" w:sz="0" w:space="0" w:color="auto"/>
        <w:left w:val="none" w:sz="0" w:space="0" w:color="auto"/>
        <w:bottom w:val="none" w:sz="0" w:space="0" w:color="auto"/>
        <w:right w:val="none" w:sz="0" w:space="0" w:color="auto"/>
      </w:divBdr>
    </w:div>
    <w:div w:id="90515596">
      <w:bodyDiv w:val="1"/>
      <w:marLeft w:val="0"/>
      <w:marRight w:val="0"/>
      <w:marTop w:val="0"/>
      <w:marBottom w:val="0"/>
      <w:divBdr>
        <w:top w:val="none" w:sz="0" w:space="0" w:color="auto"/>
        <w:left w:val="none" w:sz="0" w:space="0" w:color="auto"/>
        <w:bottom w:val="none" w:sz="0" w:space="0" w:color="auto"/>
        <w:right w:val="none" w:sz="0" w:space="0" w:color="auto"/>
      </w:divBdr>
    </w:div>
    <w:div w:id="133957151">
      <w:bodyDiv w:val="1"/>
      <w:marLeft w:val="0"/>
      <w:marRight w:val="0"/>
      <w:marTop w:val="0"/>
      <w:marBottom w:val="0"/>
      <w:divBdr>
        <w:top w:val="none" w:sz="0" w:space="0" w:color="auto"/>
        <w:left w:val="none" w:sz="0" w:space="0" w:color="auto"/>
        <w:bottom w:val="none" w:sz="0" w:space="0" w:color="auto"/>
        <w:right w:val="none" w:sz="0" w:space="0" w:color="auto"/>
      </w:divBdr>
      <w:divsChild>
        <w:div w:id="2068989407">
          <w:marLeft w:val="0"/>
          <w:marRight w:val="0"/>
          <w:marTop w:val="0"/>
          <w:marBottom w:val="0"/>
          <w:divBdr>
            <w:top w:val="none" w:sz="0" w:space="0" w:color="auto"/>
            <w:left w:val="none" w:sz="0" w:space="0" w:color="auto"/>
            <w:bottom w:val="none" w:sz="0" w:space="0" w:color="auto"/>
            <w:right w:val="none" w:sz="0" w:space="0" w:color="auto"/>
          </w:divBdr>
        </w:div>
      </w:divsChild>
    </w:div>
    <w:div w:id="279074133">
      <w:bodyDiv w:val="1"/>
      <w:marLeft w:val="0"/>
      <w:marRight w:val="0"/>
      <w:marTop w:val="0"/>
      <w:marBottom w:val="0"/>
      <w:divBdr>
        <w:top w:val="none" w:sz="0" w:space="0" w:color="auto"/>
        <w:left w:val="none" w:sz="0" w:space="0" w:color="auto"/>
        <w:bottom w:val="none" w:sz="0" w:space="0" w:color="auto"/>
        <w:right w:val="none" w:sz="0" w:space="0" w:color="auto"/>
      </w:divBdr>
      <w:divsChild>
        <w:div w:id="1430463351">
          <w:marLeft w:val="0"/>
          <w:marRight w:val="0"/>
          <w:marTop w:val="0"/>
          <w:marBottom w:val="0"/>
          <w:divBdr>
            <w:top w:val="none" w:sz="0" w:space="0" w:color="auto"/>
            <w:left w:val="none" w:sz="0" w:space="0" w:color="auto"/>
            <w:bottom w:val="none" w:sz="0" w:space="0" w:color="auto"/>
            <w:right w:val="none" w:sz="0" w:space="0" w:color="auto"/>
          </w:divBdr>
        </w:div>
      </w:divsChild>
    </w:div>
    <w:div w:id="298188849">
      <w:bodyDiv w:val="1"/>
      <w:marLeft w:val="0"/>
      <w:marRight w:val="0"/>
      <w:marTop w:val="0"/>
      <w:marBottom w:val="0"/>
      <w:divBdr>
        <w:top w:val="none" w:sz="0" w:space="0" w:color="auto"/>
        <w:left w:val="none" w:sz="0" w:space="0" w:color="auto"/>
        <w:bottom w:val="none" w:sz="0" w:space="0" w:color="auto"/>
        <w:right w:val="none" w:sz="0" w:space="0" w:color="auto"/>
      </w:divBdr>
      <w:divsChild>
        <w:div w:id="978606050">
          <w:marLeft w:val="0"/>
          <w:marRight w:val="0"/>
          <w:marTop w:val="0"/>
          <w:marBottom w:val="0"/>
          <w:divBdr>
            <w:top w:val="none" w:sz="0" w:space="0" w:color="auto"/>
            <w:left w:val="none" w:sz="0" w:space="0" w:color="auto"/>
            <w:bottom w:val="none" w:sz="0" w:space="0" w:color="auto"/>
            <w:right w:val="none" w:sz="0" w:space="0" w:color="auto"/>
          </w:divBdr>
        </w:div>
      </w:divsChild>
    </w:div>
    <w:div w:id="788159467">
      <w:bodyDiv w:val="1"/>
      <w:marLeft w:val="0"/>
      <w:marRight w:val="0"/>
      <w:marTop w:val="0"/>
      <w:marBottom w:val="0"/>
      <w:divBdr>
        <w:top w:val="none" w:sz="0" w:space="0" w:color="auto"/>
        <w:left w:val="none" w:sz="0" w:space="0" w:color="auto"/>
        <w:bottom w:val="none" w:sz="0" w:space="0" w:color="auto"/>
        <w:right w:val="none" w:sz="0" w:space="0" w:color="auto"/>
      </w:divBdr>
      <w:divsChild>
        <w:div w:id="1158182691">
          <w:marLeft w:val="0"/>
          <w:marRight w:val="0"/>
          <w:marTop w:val="0"/>
          <w:marBottom w:val="0"/>
          <w:divBdr>
            <w:top w:val="none" w:sz="0" w:space="0" w:color="auto"/>
            <w:left w:val="none" w:sz="0" w:space="0" w:color="auto"/>
            <w:bottom w:val="none" w:sz="0" w:space="0" w:color="auto"/>
            <w:right w:val="none" w:sz="0" w:space="0" w:color="auto"/>
          </w:divBdr>
        </w:div>
      </w:divsChild>
    </w:div>
    <w:div w:id="931083425">
      <w:bodyDiv w:val="1"/>
      <w:marLeft w:val="0"/>
      <w:marRight w:val="0"/>
      <w:marTop w:val="0"/>
      <w:marBottom w:val="0"/>
      <w:divBdr>
        <w:top w:val="none" w:sz="0" w:space="0" w:color="auto"/>
        <w:left w:val="none" w:sz="0" w:space="0" w:color="auto"/>
        <w:bottom w:val="none" w:sz="0" w:space="0" w:color="auto"/>
        <w:right w:val="none" w:sz="0" w:space="0" w:color="auto"/>
      </w:divBdr>
    </w:div>
    <w:div w:id="1171799663">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 w:id="1386368456">
      <w:bodyDiv w:val="1"/>
      <w:marLeft w:val="0"/>
      <w:marRight w:val="0"/>
      <w:marTop w:val="0"/>
      <w:marBottom w:val="0"/>
      <w:divBdr>
        <w:top w:val="none" w:sz="0" w:space="0" w:color="auto"/>
        <w:left w:val="none" w:sz="0" w:space="0" w:color="auto"/>
        <w:bottom w:val="none" w:sz="0" w:space="0" w:color="auto"/>
        <w:right w:val="none" w:sz="0" w:space="0" w:color="auto"/>
      </w:divBdr>
      <w:divsChild>
        <w:div w:id="641157594">
          <w:marLeft w:val="0"/>
          <w:marRight w:val="0"/>
          <w:marTop w:val="0"/>
          <w:marBottom w:val="0"/>
          <w:divBdr>
            <w:top w:val="none" w:sz="0" w:space="0" w:color="auto"/>
            <w:left w:val="none" w:sz="0" w:space="0" w:color="auto"/>
            <w:bottom w:val="none" w:sz="0" w:space="0" w:color="auto"/>
            <w:right w:val="none" w:sz="0" w:space="0" w:color="auto"/>
          </w:divBdr>
        </w:div>
      </w:divsChild>
    </w:div>
    <w:div w:id="1437021752">
      <w:bodyDiv w:val="1"/>
      <w:marLeft w:val="0"/>
      <w:marRight w:val="0"/>
      <w:marTop w:val="0"/>
      <w:marBottom w:val="0"/>
      <w:divBdr>
        <w:top w:val="none" w:sz="0" w:space="0" w:color="auto"/>
        <w:left w:val="none" w:sz="0" w:space="0" w:color="auto"/>
        <w:bottom w:val="none" w:sz="0" w:space="0" w:color="auto"/>
        <w:right w:val="none" w:sz="0" w:space="0" w:color="auto"/>
      </w:divBdr>
      <w:divsChild>
        <w:div w:id="721251071">
          <w:marLeft w:val="0"/>
          <w:marRight w:val="0"/>
          <w:marTop w:val="0"/>
          <w:marBottom w:val="0"/>
          <w:divBdr>
            <w:top w:val="none" w:sz="0" w:space="0" w:color="auto"/>
            <w:left w:val="none" w:sz="0" w:space="0" w:color="auto"/>
            <w:bottom w:val="none" w:sz="0" w:space="0" w:color="auto"/>
            <w:right w:val="none" w:sz="0" w:space="0" w:color="auto"/>
          </w:divBdr>
        </w:div>
      </w:divsChild>
    </w:div>
    <w:div w:id="1453741930">
      <w:bodyDiv w:val="1"/>
      <w:marLeft w:val="0"/>
      <w:marRight w:val="0"/>
      <w:marTop w:val="0"/>
      <w:marBottom w:val="0"/>
      <w:divBdr>
        <w:top w:val="none" w:sz="0" w:space="0" w:color="auto"/>
        <w:left w:val="none" w:sz="0" w:space="0" w:color="auto"/>
        <w:bottom w:val="none" w:sz="0" w:space="0" w:color="auto"/>
        <w:right w:val="none" w:sz="0" w:space="0" w:color="auto"/>
      </w:divBdr>
      <w:divsChild>
        <w:div w:id="617642482">
          <w:marLeft w:val="0"/>
          <w:marRight w:val="0"/>
          <w:marTop w:val="0"/>
          <w:marBottom w:val="0"/>
          <w:divBdr>
            <w:top w:val="none" w:sz="0" w:space="0" w:color="auto"/>
            <w:left w:val="none" w:sz="0" w:space="0" w:color="auto"/>
            <w:bottom w:val="none" w:sz="0" w:space="0" w:color="auto"/>
            <w:right w:val="none" w:sz="0" w:space="0" w:color="auto"/>
          </w:divBdr>
        </w:div>
      </w:divsChild>
    </w:div>
    <w:div w:id="1506431288">
      <w:bodyDiv w:val="1"/>
      <w:marLeft w:val="0"/>
      <w:marRight w:val="0"/>
      <w:marTop w:val="0"/>
      <w:marBottom w:val="0"/>
      <w:divBdr>
        <w:top w:val="none" w:sz="0" w:space="0" w:color="auto"/>
        <w:left w:val="none" w:sz="0" w:space="0" w:color="auto"/>
        <w:bottom w:val="none" w:sz="0" w:space="0" w:color="auto"/>
        <w:right w:val="none" w:sz="0" w:space="0" w:color="auto"/>
      </w:divBdr>
    </w:div>
    <w:div w:id="1726224271">
      <w:bodyDiv w:val="1"/>
      <w:marLeft w:val="0"/>
      <w:marRight w:val="0"/>
      <w:marTop w:val="0"/>
      <w:marBottom w:val="0"/>
      <w:divBdr>
        <w:top w:val="none" w:sz="0" w:space="0" w:color="auto"/>
        <w:left w:val="none" w:sz="0" w:space="0" w:color="auto"/>
        <w:bottom w:val="none" w:sz="0" w:space="0" w:color="auto"/>
        <w:right w:val="none" w:sz="0" w:space="0" w:color="auto"/>
      </w:divBdr>
      <w:divsChild>
        <w:div w:id="1949652023">
          <w:marLeft w:val="0"/>
          <w:marRight w:val="0"/>
          <w:marTop w:val="0"/>
          <w:marBottom w:val="0"/>
          <w:divBdr>
            <w:top w:val="none" w:sz="0" w:space="0" w:color="auto"/>
            <w:left w:val="none" w:sz="0" w:space="0" w:color="auto"/>
            <w:bottom w:val="none" w:sz="0" w:space="0" w:color="auto"/>
            <w:right w:val="none" w:sz="0" w:space="0" w:color="auto"/>
          </w:divBdr>
        </w:div>
      </w:divsChild>
    </w:div>
    <w:div w:id="1738167718">
      <w:bodyDiv w:val="1"/>
      <w:marLeft w:val="0"/>
      <w:marRight w:val="0"/>
      <w:marTop w:val="0"/>
      <w:marBottom w:val="0"/>
      <w:divBdr>
        <w:top w:val="none" w:sz="0" w:space="0" w:color="auto"/>
        <w:left w:val="none" w:sz="0" w:space="0" w:color="auto"/>
        <w:bottom w:val="none" w:sz="0" w:space="0" w:color="auto"/>
        <w:right w:val="none" w:sz="0" w:space="0" w:color="auto"/>
      </w:divBdr>
      <w:divsChild>
        <w:div w:id="1225873977">
          <w:marLeft w:val="0"/>
          <w:marRight w:val="0"/>
          <w:marTop w:val="0"/>
          <w:marBottom w:val="0"/>
          <w:divBdr>
            <w:top w:val="none" w:sz="0" w:space="0" w:color="auto"/>
            <w:left w:val="none" w:sz="0" w:space="0" w:color="auto"/>
            <w:bottom w:val="none" w:sz="0" w:space="0" w:color="auto"/>
            <w:right w:val="none" w:sz="0" w:space="0" w:color="auto"/>
          </w:divBdr>
        </w:div>
      </w:divsChild>
    </w:div>
    <w:div w:id="1766414205">
      <w:bodyDiv w:val="1"/>
      <w:marLeft w:val="0"/>
      <w:marRight w:val="0"/>
      <w:marTop w:val="0"/>
      <w:marBottom w:val="0"/>
      <w:divBdr>
        <w:top w:val="none" w:sz="0" w:space="0" w:color="auto"/>
        <w:left w:val="none" w:sz="0" w:space="0" w:color="auto"/>
        <w:bottom w:val="none" w:sz="0" w:space="0" w:color="auto"/>
        <w:right w:val="none" w:sz="0" w:space="0" w:color="auto"/>
      </w:divBdr>
    </w:div>
    <w:div w:id="1866088609">
      <w:bodyDiv w:val="1"/>
      <w:marLeft w:val="0"/>
      <w:marRight w:val="0"/>
      <w:marTop w:val="0"/>
      <w:marBottom w:val="0"/>
      <w:divBdr>
        <w:top w:val="none" w:sz="0" w:space="0" w:color="auto"/>
        <w:left w:val="none" w:sz="0" w:space="0" w:color="auto"/>
        <w:bottom w:val="none" w:sz="0" w:space="0" w:color="auto"/>
        <w:right w:val="none" w:sz="0" w:space="0" w:color="auto"/>
      </w:divBdr>
      <w:divsChild>
        <w:div w:id="19203594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Neh21</b:Tag>
    <b:SourceType>JournalArticle</b:SourceType>
    <b:Guid>{55F3D003-9CE0-4635-A5D2-436DF7372C85}</b:Guid>
    <b:Author>
      <b:Author>
        <b:Corporate>Nehal A.Mansour, Ahmed I. Saleh, Asmaa H. Rabie, and Hesham A.Ali</b:Corporate>
      </b:Author>
    </b:Author>
    <b:Title>The Role of IoT in COVID-19</b:Title>
    <b:JournalName>Nile Journal of Communication &amp; Computer Science</b:JournalName>
    <b:Year>2021</b:Year>
    <b:Pages>29-38</b:Pages>
    <b:RefOrder>1</b:RefOrder>
  </b:Source>
  <b:Source>
    <b:Tag>Moh21</b:Tag>
    <b:SourceType>JournalArticle</b:SourceType>
    <b:Guid>{BB32FFC5-14A0-48ED-8F78-FF830A7C8E9B}</b:Guid>
    <b:Author>
      <b:Author>
        <b:Corporate>Mohamed Yousif, Chaminda Hewage, Liqaa Nawaf</b:Corporate>
      </b:Author>
    </b:Author>
    <b:Title>IOT technologies during and beyond COVID-19: A comprehensive review</b:Title>
    <b:JournalName>Future Internet</b:JournalName>
    <b:Year>2021</b:Year>
    <b:Pages>1-124</b:Pages>
    <b:RefOrder>2</b:RefOrder>
  </b:Source>
  <b:Source>
    <b:Tag>Fat211</b:Tag>
    <b:SourceType>JournalArticle</b:SourceType>
    <b:Guid>{2EE65ABA-E903-4881-80AD-36E1CDA78AE8}</b:Guid>
    <b:Author>
      <b:Author>
        <b:Corporate>Fatima Zahra Fagroud, Hicham Toumi b, El Habib Ben Lahmar, Mohamed Amine Talhaoui, Khadija Achtaich, Sanaa El Filali</b:Corporate>
      </b:Author>
    </b:Author>
    <b:Title>Impact of IoT devices in E-Health: A Review on IoT in the context of COVID-19 and its variants</b:Title>
    <b:JournalName>Procedia Computer Science</b:JournalName>
    <b:Year>2021</b:Year>
    <b:Pages>343-348</b:Pages>
    <b:RefOrder>3</b:RefOrder>
  </b:Source>
  <b:Source>
    <b:Tag>Kri20</b:Tag>
    <b:SourceType>JournalArticle</b:SourceType>
    <b:Guid>{1C1A4A61-174C-4BBC-9A5C-511D04B8D95B}</b:Guid>
    <b:Author>
      <b:Author>
        <b:Corporate>Krishna Kumar, Narendra Kumar, Rachna Shah</b:Corporate>
      </b:Author>
    </b:Author>
    <b:Title>Role of IoT to avoid spreading of COVID-19</b:Title>
    <b:JournalName>International Journal of Intelligent Networks</b:JournalName>
    <b:Year>2020</b:Year>
    <b:RefOrder>4</b:RefOrder>
  </b:Source>
  <b:Source>
    <b:Tag>Uma21</b:Tag>
    <b:SourceType>JournalArticle</b:SourceType>
    <b:Guid>{9B463ABB-AF8A-4D1D-BB06-032089D8C50A}</b:Guid>
    <b:Author>
      <b:Author>
        <b:Corporate>Umair, Muhammad; Cheema, Muhammad Aamir; Cheema, Omer; Li, Huan; Lu, Hua</b:Corporate>
      </b:Author>
    </b:Author>
    <b:Title>Impact of COVID-19 on IoT Adoption in Healthcare, Smart Homes, Smart Buildings,Smart Cities, Transportation and Industrial IoT</b:Title>
    <b:JournalName>Aalborg University</b:JournalName>
    <b:Year>2021</b:Year>
    <b:RefOrder>5</b:RefOrder>
  </b:Source>
  <b:Source>
    <b:Tag>Ani21</b:Tag>
    <b:SourceType>JournalArticle</b:SourceType>
    <b:Guid>{00C07217-E348-44DB-80DB-71A7AFE57D92}</b:Guid>
    <b:Author>
      <b:Author>
        <b:Corporate>Aniello Castiglione, Muhammad Umer, Saima Sadiq, Mohammad S Obaidat, Pandi Vijayakumar </b:Corporate>
      </b:Author>
    </b:Author>
    <b:Title>The Role of Internet of Things to Control the Outbreak of COVID-19 Pandemic</b:Title>
    <b:JournalName>National Library of Medicine</b:JournalName>
    <b:Year>2021</b:Year>
    <b:RefOrder>6</b:RefOrder>
  </b:Source>
</b:Sources>
</file>

<file path=customXml/itemProps1.xml><?xml version="1.0" encoding="utf-8"?>
<ds:datastoreItem xmlns:ds="http://schemas.openxmlformats.org/officeDocument/2006/customXml" ds:itemID="{1EA50C92-990A-4461-93A2-22FCC472E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7</Pages>
  <Words>2663</Words>
  <Characters>15184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Mukhtar Edris</cp:lastModifiedBy>
  <cp:revision>5</cp:revision>
  <dcterms:created xsi:type="dcterms:W3CDTF">2025-07-02T06:29:00Z</dcterms:created>
  <dcterms:modified xsi:type="dcterms:W3CDTF">2025-07-02T14:45:00Z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52cdc63b-6aa7-4d6c-9190-b96e7b513c2a</vt:lpwstr>
  </property>
</Properties>
</file>