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21ED4ED3" w:rsidR="00EA22ED" w:rsidRDefault="002111D3" w:rsidP="007E6D2B">
            <w:pPr>
              <w:jc w:val="center"/>
            </w:pPr>
            <w:r>
              <w:rPr>
                <w:rFonts w:hint="cs"/>
                <w:rtl/>
              </w:rPr>
              <w:t>دور الموارد البشرية علي التمييز المؤسسي</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5BCAAAE1" w:rsidR="002111D3" w:rsidRDefault="00E05AFD" w:rsidP="002111D3">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p>
          <w:p w14:paraId="1640C8F3" w14:textId="33FA3399"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4A3D7D3C" w:rsidR="00EA22ED" w:rsidRDefault="002111D3" w:rsidP="002111D3">
            <w:pPr>
              <w:bidi/>
            </w:pPr>
            <w:r>
              <w:rPr>
                <w:rFonts w:hint="cs"/>
                <w:rtl/>
              </w:rPr>
              <w:t>بجاء العلم ان اهداف التنمية المستدامة شئ ودور الموارد البشرية شئ فلا يجوز خلط المفاهيم</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111D3"/>
    <w:rsid w:val="00381DB6"/>
    <w:rsid w:val="00570846"/>
    <w:rsid w:val="006B0C30"/>
    <w:rsid w:val="007E6D2B"/>
    <w:rsid w:val="00811C8D"/>
    <w:rsid w:val="00846C7F"/>
    <w:rsid w:val="008B63CC"/>
    <w:rsid w:val="009847B5"/>
    <w:rsid w:val="00A006C8"/>
    <w:rsid w:val="00A52E0A"/>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344</Words>
  <Characters>1964</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