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7CCCCD" w14:textId="77777777" w:rsidR="00CD5C80" w:rsidRDefault="00000000">
      <w:pPr>
        <w:bidi/>
        <w:spacing w:after="0" w:line="276" w:lineRule="auto"/>
        <w:jc w:val="both"/>
        <w:rPr>
          <w:rFonts w:ascii="Simplified Arabic" w:eastAsia="Simplified Arabic" w:hAnsi="Simplified Arabic" w:cs="Simplified Arabic"/>
          <w:b/>
          <w:color w:val="000000"/>
          <w:sz w:val="40"/>
          <w:szCs w:val="40"/>
        </w:rPr>
      </w:pPr>
      <w:r>
        <w:rPr>
          <w:rFonts w:ascii="Simplified Arabic" w:eastAsia="Simplified Arabic" w:hAnsi="Simplified Arabic" w:cs="Simplified Arabic"/>
          <w:b/>
          <w:color w:val="000000"/>
          <w:sz w:val="40"/>
          <w:szCs w:val="40"/>
          <w:rtl/>
        </w:rPr>
        <w:t>جامعة ميد أوشن</w:t>
      </w:r>
    </w:p>
    <w:p w14:paraId="03C99C55" w14:textId="77777777" w:rsidR="00CD5C80" w:rsidRDefault="00CD5C80">
      <w:pPr>
        <w:bidi/>
        <w:spacing w:after="0" w:line="276" w:lineRule="auto"/>
        <w:jc w:val="both"/>
        <w:rPr>
          <w:rFonts w:ascii="Simplified Arabic" w:eastAsia="Simplified Arabic" w:hAnsi="Simplified Arabic" w:cs="Simplified Arabic"/>
          <w:b/>
          <w:color w:val="000000"/>
          <w:sz w:val="40"/>
          <w:szCs w:val="40"/>
        </w:rPr>
      </w:pPr>
    </w:p>
    <w:p w14:paraId="687F23C5" w14:textId="77777777" w:rsidR="00CD5C80" w:rsidRDefault="00CD5C80">
      <w:pPr>
        <w:bidi/>
        <w:spacing w:after="0" w:line="276" w:lineRule="auto"/>
        <w:jc w:val="both"/>
        <w:rPr>
          <w:rFonts w:ascii="Simplified Arabic" w:eastAsia="Simplified Arabic" w:hAnsi="Simplified Arabic" w:cs="Simplified Arabic"/>
          <w:b/>
          <w:color w:val="000000"/>
          <w:sz w:val="40"/>
          <w:szCs w:val="40"/>
        </w:rPr>
      </w:pPr>
    </w:p>
    <w:p w14:paraId="708C33ED" w14:textId="77777777" w:rsidR="00CD5C80" w:rsidRDefault="00CD5C80">
      <w:pPr>
        <w:bidi/>
        <w:spacing w:after="0" w:line="276" w:lineRule="auto"/>
        <w:jc w:val="both"/>
        <w:rPr>
          <w:rFonts w:ascii="Simplified Arabic" w:eastAsia="Simplified Arabic" w:hAnsi="Simplified Arabic" w:cs="Simplified Arabic"/>
          <w:b/>
          <w:color w:val="000000"/>
          <w:sz w:val="40"/>
          <w:szCs w:val="40"/>
        </w:rPr>
      </w:pPr>
    </w:p>
    <w:p w14:paraId="4DB0F280" w14:textId="77777777" w:rsidR="00CD5C80" w:rsidRDefault="00000000">
      <w:pPr>
        <w:bidi/>
        <w:spacing w:after="0" w:line="276" w:lineRule="auto"/>
        <w:jc w:val="center"/>
        <w:rPr>
          <w:rFonts w:ascii="Simplified Arabic" w:eastAsia="Simplified Arabic" w:hAnsi="Simplified Arabic" w:cs="Simplified Arabic"/>
          <w:b/>
          <w:color w:val="000000"/>
          <w:sz w:val="40"/>
          <w:szCs w:val="40"/>
          <w:rtl/>
        </w:rPr>
      </w:pPr>
      <w:commentRangeStart w:id="0"/>
      <w:commentRangeStart w:id="1"/>
      <w:r>
        <w:rPr>
          <w:rFonts w:ascii="Simplified Arabic" w:eastAsia="Simplified Arabic" w:hAnsi="Simplified Arabic" w:cs="Simplified Arabic"/>
          <w:b/>
          <w:color w:val="000000"/>
          <w:sz w:val="40"/>
          <w:szCs w:val="40"/>
          <w:rtl/>
        </w:rPr>
        <w:t xml:space="preserve">استخدام الذكاء الاصطناعي في تعزيز مهارات الرفض لدى طلاب المرحلة المتوسطة بمدينة الرياض: تطبيق المحادثات الإلكترونية </w:t>
      </w:r>
      <w:commentRangeEnd w:id="0"/>
      <w:r w:rsidR="003B2E4A">
        <w:rPr>
          <w:rStyle w:val="CommentReference"/>
          <w:rtl/>
        </w:rPr>
        <w:commentReference w:id="0"/>
      </w:r>
      <w:commentRangeEnd w:id="1"/>
      <w:r w:rsidR="00B32A9B">
        <w:rPr>
          <w:rStyle w:val="CommentReference"/>
          <w:rtl/>
        </w:rPr>
        <w:commentReference w:id="1"/>
      </w:r>
      <w:r>
        <w:rPr>
          <w:rFonts w:ascii="Simplified Arabic" w:eastAsia="Simplified Arabic" w:hAnsi="Simplified Arabic" w:cs="Simplified Arabic"/>
          <w:b/>
          <w:color w:val="000000"/>
          <w:sz w:val="40"/>
          <w:szCs w:val="40"/>
          <w:rtl/>
        </w:rPr>
        <w:t>نموذجًا</w:t>
      </w:r>
    </w:p>
    <w:p w14:paraId="4F14744D" w14:textId="3457AF00" w:rsidR="00F06CF8" w:rsidRPr="00F06CF8" w:rsidRDefault="00F06CF8" w:rsidP="00F06CF8">
      <w:pPr>
        <w:bidi/>
        <w:spacing w:after="0" w:line="276" w:lineRule="auto"/>
        <w:jc w:val="center"/>
        <w:rPr>
          <w:rFonts w:ascii="Simplified Arabic" w:eastAsia="Simplified Arabic" w:hAnsi="Simplified Arabic" w:cs="Simplified Arabic"/>
          <w:b/>
          <w:color w:val="EE0000"/>
          <w:sz w:val="40"/>
          <w:szCs w:val="40"/>
          <w:rtl/>
        </w:rPr>
      </w:pPr>
      <w:r>
        <w:rPr>
          <w:rFonts w:ascii="Simplified Arabic" w:eastAsia="Simplified Arabic" w:hAnsi="Simplified Arabic" w:cs="Simplified Arabic" w:hint="cs"/>
          <w:b/>
          <w:color w:val="EE0000"/>
          <w:sz w:val="40"/>
          <w:szCs w:val="40"/>
          <w:rtl/>
        </w:rPr>
        <w:t xml:space="preserve"> اقترح تعديل العنوان ليكون </w:t>
      </w:r>
      <w:r w:rsidRPr="00F06CF8">
        <w:rPr>
          <w:rFonts w:ascii="Simplified Arabic" w:eastAsia="Simplified Arabic" w:hAnsi="Simplified Arabic" w:cs="Simplified Arabic"/>
          <w:b/>
          <w:color w:val="EE0000"/>
          <w:sz w:val="40"/>
          <w:szCs w:val="40"/>
          <w:rtl/>
        </w:rPr>
        <w:t>"فاعلية المحادثات الإلكترونية المعززة بالذكاء الاصطناعي في تنمية مهارات الرفض لدى طلاب المرحلة المتوسطة بمدينة الرياض"</w:t>
      </w:r>
    </w:p>
    <w:p w14:paraId="1853E574" w14:textId="77777777" w:rsidR="00CD5C80" w:rsidRDefault="00000000">
      <w:pPr>
        <w:bidi/>
        <w:spacing w:after="0" w:line="276" w:lineRule="auto"/>
        <w:jc w:val="center"/>
        <w:rPr>
          <w:b/>
          <w:color w:val="000000"/>
          <w:sz w:val="40"/>
          <w:szCs w:val="40"/>
          <w:rtl/>
          <w:lang w:val="en-US"/>
        </w:rPr>
      </w:pPr>
      <w:r>
        <w:rPr>
          <w:b/>
          <w:bCs/>
          <w:color w:val="000000"/>
          <w:sz w:val="40"/>
          <w:szCs w:val="40"/>
          <w:lang w:val="en-US"/>
        </w:rPr>
        <w:t>The Use of Artificial Intelligence in Enhancing Refusal Skills Among Middle School Students in Riyadh: Chatbot Applications as a Model</w:t>
      </w:r>
    </w:p>
    <w:p w14:paraId="65965B85" w14:textId="77777777" w:rsidR="00CD5C80" w:rsidRDefault="00CD5C80">
      <w:pPr>
        <w:bidi/>
        <w:spacing w:after="0" w:line="276" w:lineRule="auto"/>
        <w:jc w:val="center"/>
        <w:rPr>
          <w:rFonts w:ascii="Simplified Arabic" w:eastAsia="Simplified Arabic" w:hAnsi="Simplified Arabic" w:cs="Simplified Arabic"/>
          <w:b/>
          <w:color w:val="000000"/>
          <w:sz w:val="28"/>
          <w:szCs w:val="28"/>
        </w:rPr>
      </w:pPr>
    </w:p>
    <w:p w14:paraId="5441E8FD" w14:textId="77777777" w:rsidR="00CD5C80" w:rsidRDefault="00000000">
      <w:pPr>
        <w:bidi/>
        <w:spacing w:after="0" w:line="276"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إعداد</w:t>
      </w:r>
    </w:p>
    <w:p w14:paraId="7F940C6C" w14:textId="77777777" w:rsidR="00CD5C80" w:rsidRDefault="00000000">
      <w:pPr>
        <w:bidi/>
        <w:spacing w:after="0" w:line="276"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 xml:space="preserve">حمد بن مشخص العتيبي </w:t>
      </w:r>
    </w:p>
    <w:p w14:paraId="6DAD7541" w14:textId="77777777" w:rsidR="00CD5C80" w:rsidRDefault="00CD5C80">
      <w:pPr>
        <w:bidi/>
        <w:spacing w:after="0" w:line="276" w:lineRule="auto"/>
        <w:jc w:val="center"/>
        <w:rPr>
          <w:rFonts w:ascii="Simplified Arabic" w:eastAsia="Simplified Arabic" w:hAnsi="Simplified Arabic" w:cs="Simplified Arabic"/>
          <w:b/>
          <w:color w:val="000000"/>
          <w:sz w:val="28"/>
          <w:szCs w:val="28"/>
        </w:rPr>
      </w:pPr>
    </w:p>
    <w:p w14:paraId="32783FB7" w14:textId="77777777" w:rsidR="00CD5C80" w:rsidRDefault="00000000">
      <w:pPr>
        <w:bidi/>
        <w:spacing w:after="0" w:line="276" w:lineRule="auto"/>
        <w:jc w:val="center"/>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الرقم الأكاديمي</w:t>
      </w:r>
    </w:p>
    <w:p w14:paraId="4A31281F" w14:textId="77777777" w:rsidR="00CD5C80" w:rsidRDefault="00000000">
      <w:pPr>
        <w:bidi/>
        <w:spacing w:after="0" w:line="276" w:lineRule="auto"/>
        <w:jc w:val="center"/>
        <w:rPr>
          <w:rFonts w:ascii="Simplified Arabic" w:eastAsia="Simplified Arabic" w:hAnsi="Simplified Arabic" w:cs="Simplified Arabic"/>
          <w:color w:val="000000"/>
          <w:sz w:val="28"/>
          <w:szCs w:val="28"/>
          <w:lang w:val="en-US"/>
        </w:rPr>
      </w:pPr>
      <w:r>
        <w:rPr>
          <w:rFonts w:ascii="Simplified Arabic" w:eastAsia="Simplified Arabic" w:hAnsi="Simplified Arabic" w:cs="Simplified Arabic"/>
          <w:color w:val="000000"/>
          <w:sz w:val="28"/>
          <w:szCs w:val="28"/>
        </w:rPr>
        <w:t>232001540</w:t>
      </w:r>
    </w:p>
    <w:p w14:paraId="5ADD0287" w14:textId="77777777" w:rsidR="00CD5C80" w:rsidRDefault="00000000">
      <w:pPr>
        <w:bidi/>
        <w:spacing w:after="0" w:line="276"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خطة بحث متطلب للحصول على درجة الدكتوراه في تخصص التربية</w:t>
      </w:r>
    </w:p>
    <w:p w14:paraId="6BB6EA01" w14:textId="2D8F7EE4" w:rsidR="00CD5C80" w:rsidRDefault="003B2E4A" w:rsidP="003B2E4A">
      <w:pPr>
        <w:bidi/>
        <w:spacing w:after="0" w:line="276" w:lineRule="auto"/>
        <w:jc w:val="center"/>
        <w:rPr>
          <w:rFonts w:ascii="Simplified Arabic" w:eastAsia="Simplified Arabic" w:hAnsi="Simplified Arabic" w:cs="Simplified Arabic"/>
          <w:color w:val="EE0000"/>
          <w:sz w:val="28"/>
          <w:szCs w:val="28"/>
          <w:rtl/>
        </w:rPr>
      </w:pPr>
      <w:r w:rsidRPr="003B2E4A">
        <w:rPr>
          <w:rFonts w:ascii="Simplified Arabic" w:eastAsia="Simplified Arabic" w:hAnsi="Simplified Arabic" w:cs="Simplified Arabic" w:hint="cs"/>
          <w:color w:val="EE0000"/>
          <w:sz w:val="28"/>
          <w:szCs w:val="28"/>
          <w:rtl/>
        </w:rPr>
        <w:t>الخطة مقبولة وراعت التعديلات المقترحة</w:t>
      </w:r>
      <w:r>
        <w:rPr>
          <w:rFonts w:ascii="Simplified Arabic" w:eastAsia="Simplified Arabic" w:hAnsi="Simplified Arabic" w:cs="Simplified Arabic" w:hint="cs"/>
          <w:color w:val="EE0000"/>
          <w:sz w:val="28"/>
          <w:szCs w:val="28"/>
          <w:rtl/>
        </w:rPr>
        <w:t xml:space="preserve"> </w:t>
      </w:r>
      <w:proofErr w:type="gramStart"/>
      <w:r>
        <w:rPr>
          <w:rFonts w:ascii="Simplified Arabic" w:eastAsia="Simplified Arabic" w:hAnsi="Simplified Arabic" w:cs="Simplified Arabic" w:hint="cs"/>
          <w:color w:val="EE0000"/>
          <w:sz w:val="28"/>
          <w:szCs w:val="28"/>
          <w:rtl/>
        </w:rPr>
        <w:t>( د.</w:t>
      </w:r>
      <w:proofErr w:type="gramEnd"/>
      <w:r>
        <w:rPr>
          <w:rFonts w:ascii="Simplified Arabic" w:eastAsia="Simplified Arabic" w:hAnsi="Simplified Arabic" w:cs="Simplified Arabic" w:hint="cs"/>
          <w:color w:val="EE0000"/>
          <w:sz w:val="28"/>
          <w:szCs w:val="28"/>
          <w:rtl/>
        </w:rPr>
        <w:t xml:space="preserve"> محمد مخلص)</w:t>
      </w:r>
    </w:p>
    <w:p w14:paraId="60F2E861" w14:textId="61C9A874" w:rsidR="003B2E4A" w:rsidRPr="003B2E4A" w:rsidRDefault="003B2E4A" w:rsidP="003B2E4A">
      <w:pPr>
        <w:bidi/>
        <w:spacing w:after="0" w:line="276" w:lineRule="auto"/>
        <w:jc w:val="center"/>
        <w:rPr>
          <w:rFonts w:ascii="Simplified Arabic" w:eastAsia="Simplified Arabic" w:hAnsi="Simplified Arabic" w:cs="Simplified Arabic"/>
          <w:color w:val="EE0000"/>
          <w:sz w:val="28"/>
          <w:szCs w:val="28"/>
        </w:rPr>
      </w:pPr>
      <w:r>
        <w:rPr>
          <w:rFonts w:ascii="Simplified Arabic" w:eastAsia="Simplified Arabic" w:hAnsi="Simplified Arabic" w:cs="Simplified Arabic" w:hint="cs"/>
          <w:color w:val="EE0000"/>
          <w:sz w:val="28"/>
          <w:szCs w:val="28"/>
          <w:rtl/>
        </w:rPr>
        <w:lastRenderedPageBreak/>
        <w:t>د</w:t>
      </w:r>
    </w:p>
    <w:p w14:paraId="633C16F5" w14:textId="77777777" w:rsidR="00CD5C80" w:rsidRDefault="00CD5C80">
      <w:pPr>
        <w:bidi/>
        <w:spacing w:after="0" w:line="276" w:lineRule="auto"/>
        <w:rPr>
          <w:rFonts w:ascii="Simplified Arabic" w:eastAsia="Simplified Arabic" w:hAnsi="Simplified Arabic" w:cs="Simplified Arabic"/>
          <w:b/>
          <w:color w:val="000000"/>
          <w:sz w:val="28"/>
          <w:szCs w:val="28"/>
        </w:rPr>
      </w:pPr>
    </w:p>
    <w:p w14:paraId="134992BE" w14:textId="77777777" w:rsidR="00CD5C80" w:rsidRDefault="00CD5C80">
      <w:pPr>
        <w:bidi/>
        <w:spacing w:after="0" w:line="276" w:lineRule="auto"/>
        <w:jc w:val="center"/>
        <w:rPr>
          <w:rFonts w:ascii="Simplified Arabic" w:eastAsia="Simplified Arabic" w:hAnsi="Simplified Arabic" w:cs="Simplified Arabic"/>
          <w:b/>
          <w:color w:val="000000"/>
          <w:sz w:val="28"/>
          <w:szCs w:val="28"/>
        </w:rPr>
      </w:pPr>
    </w:p>
    <w:p w14:paraId="088F3F6B" w14:textId="77777777" w:rsidR="00CD5C80" w:rsidRDefault="00000000">
      <w:pPr>
        <w:bidi/>
        <w:spacing w:after="0" w:line="276"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الفصل الدراسي الثاني</w:t>
      </w:r>
    </w:p>
    <w:p w14:paraId="7A80AEC7" w14:textId="77777777" w:rsidR="00CD5C80" w:rsidRDefault="00000000">
      <w:pPr>
        <w:bidi/>
        <w:spacing w:after="0" w:line="276" w:lineRule="auto"/>
        <w:jc w:val="center"/>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14</w:t>
      </w:r>
      <w:r>
        <w:rPr>
          <w:rFonts w:ascii="Simplified Arabic" w:eastAsia="Simplified Arabic" w:hAnsi="Simplified Arabic" w:cs="Simplified Arabic" w:hint="cs"/>
          <w:color w:val="000000"/>
          <w:sz w:val="28"/>
          <w:szCs w:val="28"/>
          <w:rtl/>
        </w:rPr>
        <w:t>47</w:t>
      </w:r>
      <w:r>
        <w:rPr>
          <w:rFonts w:ascii="Simplified Arabic" w:eastAsia="Simplified Arabic" w:hAnsi="Simplified Arabic" w:cs="Simplified Arabic"/>
          <w:color w:val="000000"/>
          <w:sz w:val="28"/>
          <w:szCs w:val="28"/>
          <w:rtl/>
        </w:rPr>
        <w:t xml:space="preserve"> ه – 2025 م</w:t>
      </w:r>
    </w:p>
    <w:p w14:paraId="35BE105D" w14:textId="77777777" w:rsidR="00CD5C80" w:rsidRDefault="00000000">
      <w:pPr>
        <w:bidi/>
        <w:spacing w:after="0" w:line="276" w:lineRule="auto"/>
        <w:jc w:val="both"/>
        <w:rPr>
          <w:rFonts w:ascii="Simplified Arabic" w:eastAsia="Simplified Arabic" w:hAnsi="Simplified Arabic" w:cs="Simplified Arabic"/>
          <w:b/>
          <w:color w:val="000000"/>
          <w:sz w:val="32"/>
          <w:szCs w:val="32"/>
        </w:rPr>
      </w:pPr>
      <w:r>
        <w:rPr>
          <w:rFonts w:ascii="Simplified Arabic" w:eastAsia="Simplified Arabic" w:hAnsi="Simplified Arabic" w:cs="Simplified Arabic"/>
          <w:b/>
          <w:sz w:val="32"/>
          <w:szCs w:val="32"/>
          <w:rtl/>
        </w:rPr>
        <w:t>مقدمة:</w:t>
      </w:r>
    </w:p>
    <w:p w14:paraId="5786943A" w14:textId="77777777" w:rsidR="00CD5C80" w:rsidRDefault="00000000">
      <w:pPr>
        <w:bidi/>
        <w:spacing w:after="0" w:line="276" w:lineRule="auto"/>
        <w:ind w:left="95"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في ظل التحولات المتسارعة التي يشهدها العالم في مجال التقنيات الرقمية، برز الذكاء الاصطناعي بوصفه إحدى الأدوات المؤثرة في تطوير العملية التعليمية وتعزيز المهارات الحياتية للمتعلمين. ولم يعد دور المؤسسات التربوية مقتصرًا على نقل المعرفة فحسب، بل بات من الضروري أن تسهم في إعداد الطلاب لمواجهة التحديات الاجتماعية والنفسية التي قد تعترضهم في مختلف المواقف.</w:t>
      </w:r>
    </w:p>
    <w:p w14:paraId="60F16A1B" w14:textId="77777777" w:rsidR="00CD5C80" w:rsidRDefault="00000000">
      <w:pPr>
        <w:bidi/>
        <w:spacing w:after="0" w:line="276" w:lineRule="auto"/>
        <w:ind w:left="95"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وتكتسب هذه التحولات أهمية خاصة عند الحديث عن طلاب المرحلة المتوسطة، الذين يمثلون شريحة عمرية حساسة يمرون خلالها بمرحلة المراهقة، وهي مرحلة تتسم بالعديد من التحولات النفسية والاجتماعية والانفعالية. ففي هذه المرحلة، يسعى الطالب إلى إثبات ذاته، وبناء هويته، والتفاعل مع أقرانه، مما يجعله عرضة لضغوط متنوعة قد تؤثر على سلوكه واتخاذ قراراته، مثل ضغط الأقران، والتأثر بالجماعات، والانخراط في ممارسات سلبية (غراب، 2015، 194)، (</w:t>
      </w:r>
      <w:r>
        <w:rPr>
          <w:rFonts w:ascii="Simplified Arabic" w:eastAsia="Simplified Arabic" w:hAnsi="Simplified Arabic" w:cs="Simplified Arabic"/>
          <w:sz w:val="28"/>
          <w:szCs w:val="28"/>
        </w:rPr>
        <w:t>Ramachandran</w:t>
      </w:r>
      <w:r>
        <w:rPr>
          <w:rFonts w:ascii="Simplified Arabic" w:eastAsia="Simplified Arabic" w:hAnsi="Simplified Arabic" w:cs="Simplified Arabic"/>
          <w:sz w:val="28"/>
          <w:szCs w:val="28"/>
          <w:rtl/>
        </w:rPr>
        <w:t>, 2012, 22).</w:t>
      </w:r>
    </w:p>
    <w:p w14:paraId="2880835F" w14:textId="77777777" w:rsidR="00CD5C80" w:rsidRDefault="00000000">
      <w:pPr>
        <w:bidi/>
        <w:spacing w:after="0" w:line="276" w:lineRule="auto"/>
        <w:ind w:left="95" w:firstLine="720"/>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 xml:space="preserve">وفي ظل هذه التحديات، تبرز الحاجة الملحة إلى تزويد الطلاب بمهارات حياتية تساعدهم على التعامل الإيجابي مع المواقف المختلفة، وتمكنهم من اتخاذ قرارات مستقلة تحافظ على سلامتهم النفسية والاجتماعية. خاصة وأن مرحلة المراهقة المتوسطة تمتاز بأن المراهق يبدأ بالاهتمام بذاته ويبحث عن رضا الآخرين من حوله (غراب، 2015، 209). </w:t>
      </w:r>
    </w:p>
    <w:p w14:paraId="653CAD20" w14:textId="77777777" w:rsidR="00CD5C80" w:rsidRDefault="00000000">
      <w:pPr>
        <w:bidi/>
        <w:spacing w:after="0" w:line="276" w:lineRule="auto"/>
        <w:ind w:left="95"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وتعد "مهارة الرفض" من أهم هذه المهارات</w:t>
      </w:r>
      <w:r>
        <w:rPr>
          <w:rFonts w:ascii="Simplified Arabic" w:eastAsia="Simplified Arabic" w:hAnsi="Simplified Arabic" w:cs="Simplified Arabic" w:hint="cs"/>
          <w:sz w:val="28"/>
          <w:szCs w:val="28"/>
          <w:rtl/>
        </w:rPr>
        <w:t xml:space="preserve"> الاجتماعية الأساسية التي تمكن الطالب من اتخاذ قرارات مناسبة ورفض السلوكيات السلبية مثل الضغط من الاقران أو التنمر أو الانخراط في أنشطة ضارة دون الشعور بالخجل أو التردد</w:t>
      </w:r>
      <w:proofErr w:type="gramStart"/>
      <w:r>
        <w:rPr>
          <w:rFonts w:ascii="Simplified Arabic" w:eastAsia="Simplified Arabic" w:hAnsi="Simplified Arabic" w:cs="Simplified Arabic"/>
          <w:sz w:val="28"/>
          <w:szCs w:val="28"/>
          <w:rtl/>
        </w:rPr>
        <w:t xml:space="preserve">، </w:t>
      </w:r>
      <w:r>
        <w:rPr>
          <w:rFonts w:ascii="Simplified Arabic" w:eastAsia="Simplified Arabic" w:hAnsi="Simplified Arabic" w:cs="Simplified Arabic" w:hint="cs"/>
          <w:sz w:val="28"/>
          <w:szCs w:val="28"/>
          <w:rtl/>
        </w:rPr>
        <w:t>.</w:t>
      </w:r>
      <w:proofErr w:type="gramEnd"/>
    </w:p>
    <w:p w14:paraId="63CA87C1" w14:textId="77777777" w:rsidR="00CD5C80" w:rsidRDefault="00000000">
      <w:pPr>
        <w:bidi/>
        <w:spacing w:after="0" w:line="276" w:lineRule="auto"/>
        <w:ind w:left="95" w:firstLine="720"/>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وفي هذا السياق، تبرز تطبيق</w:t>
      </w:r>
      <w:r>
        <w:rPr>
          <w:rFonts w:ascii="Simplified Arabic" w:eastAsia="Simplified Arabic" w:hAnsi="Simplified Arabic" w:cs="Simplified Arabic" w:hint="cs"/>
          <w:sz w:val="28"/>
          <w:szCs w:val="28"/>
          <w:rtl/>
        </w:rPr>
        <w:t>ات</w:t>
      </w:r>
      <w:r>
        <w:rPr>
          <w:rFonts w:ascii="Simplified Arabic" w:eastAsia="Simplified Arabic" w:hAnsi="Simplified Arabic" w:cs="Simplified Arabic"/>
          <w:sz w:val="28"/>
          <w:szCs w:val="28"/>
          <w:rtl/>
        </w:rPr>
        <w:t xml:space="preserve"> المحادثات الإلكترونية القائمة على الذكاء الاصطناعي كأداة مبتكرة يمكن توظيفها في تعزيز مهارات الطلاب، نظرًا لما توفره من بيئة تفاعلية آمنة، تتيح </w:t>
      </w:r>
      <w:r>
        <w:rPr>
          <w:rFonts w:ascii="Simplified Arabic" w:eastAsia="Simplified Arabic" w:hAnsi="Simplified Arabic" w:cs="Simplified Arabic"/>
          <w:sz w:val="28"/>
          <w:szCs w:val="28"/>
          <w:rtl/>
        </w:rPr>
        <w:lastRenderedPageBreak/>
        <w:t>للطالب خوض تجارب واقعية محاكاةً للم</w:t>
      </w:r>
      <w:r>
        <w:rPr>
          <w:rFonts w:ascii="Simplified Arabic" w:eastAsia="Simplified Arabic" w:hAnsi="Simplified Arabic" w:cs="Simplified Arabic" w:hint="cs"/>
          <w:sz w:val="28"/>
          <w:szCs w:val="28"/>
          <w:rtl/>
        </w:rPr>
        <w:t>و</w:t>
      </w:r>
      <w:r>
        <w:rPr>
          <w:rFonts w:ascii="Simplified Arabic" w:eastAsia="Simplified Arabic" w:hAnsi="Simplified Arabic" w:cs="Simplified Arabic"/>
          <w:sz w:val="28"/>
          <w:szCs w:val="28"/>
          <w:rtl/>
        </w:rPr>
        <w:t>اقف اليومية، مما يعزز من قدرته على التعبير، واتخاذ القرار، والتمسك بالمبادئ والقيم السليمة (</w:t>
      </w:r>
      <w:r>
        <w:rPr>
          <w:rFonts w:ascii="Simplified Arabic" w:eastAsia="Simplified Arabic" w:hAnsi="Simplified Arabic" w:cs="Simplified Arabic"/>
          <w:sz w:val="28"/>
          <w:szCs w:val="28"/>
        </w:rPr>
        <w:t xml:space="preserve">González-Rico &amp; Lluch Sintes, 2024; </w:t>
      </w:r>
      <w:proofErr w:type="spellStart"/>
      <w:r>
        <w:rPr>
          <w:rFonts w:ascii="Simplified Arabic" w:eastAsia="Simplified Arabic" w:hAnsi="Simplified Arabic" w:cs="Simplified Arabic"/>
          <w:sz w:val="28"/>
          <w:szCs w:val="28"/>
        </w:rPr>
        <w:t>Borkovska</w:t>
      </w:r>
      <w:proofErr w:type="spellEnd"/>
      <w:r>
        <w:rPr>
          <w:rFonts w:ascii="Simplified Arabic" w:eastAsia="Simplified Arabic" w:hAnsi="Simplified Arabic" w:cs="Simplified Arabic"/>
          <w:sz w:val="28"/>
          <w:szCs w:val="28"/>
        </w:rPr>
        <w:t xml:space="preserve"> et al, 2024; Gomathi et al</w:t>
      </w:r>
      <w:r>
        <w:rPr>
          <w:rFonts w:ascii="Simplified Arabic" w:eastAsia="Simplified Arabic" w:hAnsi="Simplified Arabic" w:cs="Simplified Arabic"/>
          <w:sz w:val="28"/>
          <w:szCs w:val="28"/>
          <w:rtl/>
        </w:rPr>
        <w:t>, 2024).</w:t>
      </w:r>
    </w:p>
    <w:p w14:paraId="6BC6DCDD" w14:textId="77777777" w:rsidR="00CD5C80" w:rsidRDefault="00000000">
      <w:pPr>
        <w:bidi/>
        <w:spacing w:after="0" w:line="276" w:lineRule="auto"/>
        <w:ind w:left="95" w:firstLine="720"/>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وانطلاقًا من هذه المعطيات، يسعى هذا البحث إلى دراسة توظيف الذكاء الاصطناعي من خلال تطبيق</w:t>
      </w:r>
      <w:r>
        <w:rPr>
          <w:rFonts w:ascii="Simplified Arabic" w:eastAsia="Simplified Arabic" w:hAnsi="Simplified Arabic" w:cs="Simplified Arabic" w:hint="cs"/>
          <w:sz w:val="28"/>
          <w:szCs w:val="28"/>
          <w:rtl/>
        </w:rPr>
        <w:t>ات</w:t>
      </w:r>
      <w:r>
        <w:rPr>
          <w:rFonts w:ascii="Simplified Arabic" w:eastAsia="Simplified Arabic" w:hAnsi="Simplified Arabic" w:cs="Simplified Arabic"/>
          <w:sz w:val="28"/>
          <w:szCs w:val="28"/>
          <w:rtl/>
        </w:rPr>
        <w:t xml:space="preserve"> المحادثات الإلكترونية في تنمية المهارات الاجتماعية، مع التركيز على مهارة الرفض لدى طلاب المرحلة المتوسطة بمدينة الرياض، وذلك بهدف تقديم نموذج تربوي فعّال يدمج التقنية الحديثة في بناء شخصية الطالب وتمكينه من مهارات المواجهة الإيجابية.</w:t>
      </w:r>
    </w:p>
    <w:p w14:paraId="4713FDC0" w14:textId="77777777" w:rsidR="00CD5C80" w:rsidRDefault="00CD5C80">
      <w:pPr>
        <w:bidi/>
        <w:spacing w:after="0" w:line="276" w:lineRule="auto"/>
        <w:ind w:left="95" w:firstLine="720"/>
        <w:jc w:val="both"/>
        <w:rPr>
          <w:rFonts w:ascii="Simplified Arabic" w:eastAsia="Simplified Arabic" w:hAnsi="Simplified Arabic" w:cs="Simplified Arabic"/>
          <w:sz w:val="28"/>
          <w:szCs w:val="28"/>
        </w:rPr>
      </w:pPr>
    </w:p>
    <w:p w14:paraId="64FA8524" w14:textId="77777777" w:rsidR="00CD5C80" w:rsidRDefault="00000000">
      <w:pPr>
        <w:bidi/>
        <w:spacing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 xml:space="preserve">أهمية الدراسة: </w:t>
      </w:r>
    </w:p>
    <w:p w14:paraId="79D2A079" w14:textId="77777777" w:rsidR="00CD5C80" w:rsidRDefault="00000000">
      <w:pPr>
        <w:bidi/>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تنبع أهمية هذه الدراسة من بُعدين رئيسين: البعد النظري والبعد التطبيقي، وذلك على النحو التالي:</w:t>
      </w:r>
    </w:p>
    <w:p w14:paraId="20633F77" w14:textId="77777777" w:rsidR="00CD5C80" w:rsidRDefault="00000000">
      <w:pPr>
        <w:pStyle w:val="Heading3"/>
        <w:spacing w:after="0" w:line="276" w:lineRule="auto"/>
        <w:rPr>
          <w:rFonts w:ascii="Simplified Arabic" w:eastAsia="Simplified Arabic" w:hAnsi="Simplified Arabic" w:cs="Simplified Arabic"/>
          <w:i w:val="0"/>
          <w:sz w:val="28"/>
          <w:szCs w:val="28"/>
        </w:rPr>
      </w:pPr>
      <w:r>
        <w:rPr>
          <w:rFonts w:ascii="Simplified Arabic" w:eastAsia="Simplified Arabic" w:hAnsi="Simplified Arabic" w:cs="Simplified Arabic" w:hint="cs"/>
          <w:i w:val="0"/>
          <w:sz w:val="28"/>
          <w:szCs w:val="28"/>
          <w:rtl/>
        </w:rPr>
        <w:t xml:space="preserve">أولًا: </w:t>
      </w:r>
      <w:r>
        <w:rPr>
          <w:rFonts w:ascii="Simplified Arabic" w:eastAsia="Simplified Arabic" w:hAnsi="Simplified Arabic" w:cs="Simplified Arabic"/>
          <w:i w:val="0"/>
          <w:sz w:val="28"/>
          <w:szCs w:val="28"/>
          <w:rtl/>
        </w:rPr>
        <w:t xml:space="preserve">الأهمية النظرية: </w:t>
      </w:r>
    </w:p>
    <w:p w14:paraId="1A86754D" w14:textId="77777777" w:rsidR="00CD5C80" w:rsidRDefault="00000000">
      <w:pPr>
        <w:pStyle w:val="Heading3"/>
        <w:numPr>
          <w:ilvl w:val="0"/>
          <w:numId w:val="1"/>
        </w:numPr>
        <w:spacing w:after="0" w:line="276" w:lineRule="auto"/>
        <w:rPr>
          <w:rFonts w:ascii="Simplified Arabic" w:eastAsia="Simplified Arabic" w:hAnsi="Simplified Arabic" w:cs="Simplified Arabic"/>
          <w:b w:val="0"/>
          <w:i w:val="0"/>
          <w:sz w:val="28"/>
          <w:szCs w:val="28"/>
          <w:rtl/>
        </w:rPr>
      </w:pPr>
      <w:r>
        <w:rPr>
          <w:rFonts w:ascii="Simplified Arabic" w:eastAsia="Simplified Arabic" w:hAnsi="Simplified Arabic" w:cs="Simplified Arabic"/>
          <w:b w:val="0"/>
          <w:i w:val="0"/>
          <w:sz w:val="28"/>
          <w:szCs w:val="28"/>
          <w:rtl/>
        </w:rPr>
        <w:t>الإسهام في إثراء الأدبيات التربوية المتعلقة باستخدام الذكاء الاصطناعي في تنمية المهارات الحياتية والاجتماعية، ولا سيما مهارة الرفض التي تُعد من المهارات المهمة في بناء الشخصية المتوازنة للطالب</w:t>
      </w:r>
      <w:r>
        <w:rPr>
          <w:rFonts w:ascii="Simplified Arabic" w:eastAsia="Simplified Arabic" w:hAnsi="Simplified Arabic" w:cs="Simplified Arabic"/>
          <w:b w:val="0"/>
          <w:i w:val="0"/>
          <w:sz w:val="28"/>
          <w:szCs w:val="28"/>
        </w:rPr>
        <w:t>.</w:t>
      </w:r>
    </w:p>
    <w:p w14:paraId="334EBFE0" w14:textId="77777777" w:rsidR="00CD5C80" w:rsidRDefault="00000000">
      <w:pPr>
        <w:pStyle w:val="Heading3"/>
        <w:numPr>
          <w:ilvl w:val="0"/>
          <w:numId w:val="1"/>
        </w:numPr>
        <w:spacing w:after="0" w:line="276" w:lineRule="auto"/>
        <w:rPr>
          <w:rFonts w:ascii="Simplified Arabic" w:eastAsia="Simplified Arabic" w:hAnsi="Simplified Arabic" w:cs="Simplified Arabic"/>
          <w:b w:val="0"/>
          <w:i w:val="0"/>
          <w:sz w:val="28"/>
          <w:szCs w:val="28"/>
          <w:rtl/>
        </w:rPr>
      </w:pPr>
      <w:r>
        <w:rPr>
          <w:rFonts w:ascii="Simplified Arabic" w:eastAsia="Simplified Arabic" w:hAnsi="Simplified Arabic" w:cs="Simplified Arabic"/>
          <w:b w:val="0"/>
          <w:i w:val="0"/>
          <w:sz w:val="28"/>
          <w:szCs w:val="28"/>
          <w:rtl/>
        </w:rPr>
        <w:t>تسليط الضوء على التفاعل بين التقنية والسلوك التربوي، من خلال دمج أدوات الذكاء الاصطناعي بالمواقف التعليمية الهادفة لتطوير مهارات اتخاذ القرار والرفض الإيجابي</w:t>
      </w:r>
      <w:r>
        <w:rPr>
          <w:rFonts w:ascii="Simplified Arabic" w:eastAsia="Simplified Arabic" w:hAnsi="Simplified Arabic" w:cs="Simplified Arabic"/>
          <w:b w:val="0"/>
          <w:i w:val="0"/>
          <w:sz w:val="28"/>
          <w:szCs w:val="28"/>
        </w:rPr>
        <w:t>.</w:t>
      </w:r>
    </w:p>
    <w:p w14:paraId="6F23B0FD" w14:textId="77777777" w:rsidR="00CD5C80" w:rsidRDefault="00000000">
      <w:pPr>
        <w:pStyle w:val="Heading3"/>
        <w:numPr>
          <w:ilvl w:val="0"/>
          <w:numId w:val="1"/>
        </w:numPr>
        <w:spacing w:after="0" w:line="276" w:lineRule="auto"/>
        <w:rPr>
          <w:rFonts w:ascii="Simplified Arabic" w:eastAsia="Simplified Arabic" w:hAnsi="Simplified Arabic" w:cs="Simplified Arabic"/>
          <w:b w:val="0"/>
          <w:i w:val="0"/>
          <w:sz w:val="28"/>
          <w:szCs w:val="28"/>
        </w:rPr>
      </w:pPr>
      <w:r>
        <w:rPr>
          <w:rFonts w:ascii="Simplified Arabic" w:eastAsia="Simplified Arabic" w:hAnsi="Simplified Arabic" w:cs="Simplified Arabic"/>
          <w:b w:val="0"/>
          <w:i w:val="0"/>
          <w:sz w:val="28"/>
          <w:szCs w:val="28"/>
          <w:rtl/>
        </w:rPr>
        <w:t>فتح آفاق بحثية جديدة لدراسات مستقبلية تتناول مهارات اجتماعية أخرى (مثل التفاوض، والتعبير عن المشاعر، وضبط النفس) باستخدام أدوات الذكاء الاصطناعي</w:t>
      </w:r>
      <w:r>
        <w:rPr>
          <w:rFonts w:ascii="Simplified Arabic" w:eastAsia="Simplified Arabic" w:hAnsi="Simplified Arabic" w:cs="Simplified Arabic"/>
          <w:b w:val="0"/>
          <w:i w:val="0"/>
          <w:sz w:val="28"/>
          <w:szCs w:val="28"/>
        </w:rPr>
        <w:t>.</w:t>
      </w:r>
    </w:p>
    <w:p w14:paraId="4749D817" w14:textId="77777777" w:rsidR="00CD5C80" w:rsidRDefault="00000000">
      <w:pPr>
        <w:pStyle w:val="Heading3"/>
        <w:spacing w:after="0" w:line="276" w:lineRule="auto"/>
        <w:rPr>
          <w:rFonts w:ascii="Simplified Arabic" w:eastAsia="Simplified Arabic" w:hAnsi="Simplified Arabic" w:cs="Simplified Arabic"/>
          <w:i w:val="0"/>
          <w:sz w:val="28"/>
          <w:szCs w:val="28"/>
        </w:rPr>
      </w:pPr>
      <w:r>
        <w:rPr>
          <w:rFonts w:ascii="Simplified Arabic" w:eastAsia="Simplified Arabic" w:hAnsi="Simplified Arabic" w:cs="Simplified Arabic" w:hint="cs"/>
          <w:i w:val="0"/>
          <w:sz w:val="28"/>
          <w:szCs w:val="28"/>
          <w:rtl/>
        </w:rPr>
        <w:t xml:space="preserve">ثانيًا: </w:t>
      </w:r>
      <w:r>
        <w:rPr>
          <w:rFonts w:ascii="Simplified Arabic" w:eastAsia="Simplified Arabic" w:hAnsi="Simplified Arabic" w:cs="Simplified Arabic"/>
          <w:i w:val="0"/>
          <w:sz w:val="28"/>
          <w:szCs w:val="28"/>
          <w:rtl/>
        </w:rPr>
        <w:t xml:space="preserve">الأهمية التطبيقية: </w:t>
      </w:r>
    </w:p>
    <w:p w14:paraId="76F3BFB2" w14:textId="77777777" w:rsidR="00CD5C80" w:rsidRDefault="00000000">
      <w:pPr>
        <w:pStyle w:val="Heading3"/>
        <w:numPr>
          <w:ilvl w:val="0"/>
          <w:numId w:val="1"/>
        </w:numPr>
        <w:spacing w:after="0" w:line="276" w:lineRule="auto"/>
        <w:rPr>
          <w:rFonts w:ascii="Simplified Arabic" w:eastAsia="Simplified Arabic" w:hAnsi="Simplified Arabic" w:cs="Simplified Arabic"/>
          <w:b w:val="0"/>
          <w:i w:val="0"/>
          <w:sz w:val="28"/>
          <w:szCs w:val="28"/>
          <w:rtl/>
        </w:rPr>
      </w:pPr>
      <w:r>
        <w:rPr>
          <w:rFonts w:ascii="Simplified Arabic" w:eastAsia="Simplified Arabic" w:hAnsi="Simplified Arabic" w:cs="Simplified Arabic"/>
          <w:b w:val="0"/>
          <w:i w:val="0"/>
          <w:sz w:val="28"/>
          <w:szCs w:val="28"/>
          <w:rtl/>
        </w:rPr>
        <w:t>تقديم نموذج تطبيقي لاستخدام المحادثات الإلكترونية المدعومة بالذكاء الاصطناعي في تدريب الطلاب على مواقف اجتماعية فعلية تتطلب اتخاذ قرار حاسم برفض السلوكيات غير المرغوبة</w:t>
      </w:r>
      <w:r>
        <w:rPr>
          <w:rFonts w:ascii="Simplified Arabic" w:eastAsia="Simplified Arabic" w:hAnsi="Simplified Arabic" w:cs="Simplified Arabic"/>
          <w:b w:val="0"/>
          <w:i w:val="0"/>
          <w:sz w:val="28"/>
          <w:szCs w:val="28"/>
        </w:rPr>
        <w:t>.</w:t>
      </w:r>
    </w:p>
    <w:p w14:paraId="000E0B9A" w14:textId="77777777" w:rsidR="00CD5C80" w:rsidRDefault="00000000">
      <w:pPr>
        <w:pStyle w:val="Heading3"/>
        <w:numPr>
          <w:ilvl w:val="0"/>
          <w:numId w:val="1"/>
        </w:numPr>
        <w:spacing w:after="0" w:line="276" w:lineRule="auto"/>
        <w:rPr>
          <w:rFonts w:ascii="Simplified Arabic" w:eastAsia="Simplified Arabic" w:hAnsi="Simplified Arabic" w:cs="Simplified Arabic"/>
          <w:b w:val="0"/>
          <w:i w:val="0"/>
          <w:sz w:val="28"/>
          <w:szCs w:val="28"/>
          <w:rtl/>
        </w:rPr>
      </w:pPr>
      <w:r>
        <w:rPr>
          <w:rFonts w:ascii="Simplified Arabic" w:eastAsia="Simplified Arabic" w:hAnsi="Simplified Arabic" w:cs="Simplified Arabic"/>
          <w:b w:val="0"/>
          <w:i w:val="0"/>
          <w:sz w:val="28"/>
          <w:szCs w:val="28"/>
          <w:rtl/>
        </w:rPr>
        <w:t>مساعدة المعلمين والمرشدين التربويين على توظيف التقنية بطريقة تربوية مبتكرة تعزز من قدرة الطلاب على التفاعل الإيجابي والواعي مع الضغوط الاجتماعية</w:t>
      </w:r>
      <w:r>
        <w:rPr>
          <w:rFonts w:ascii="Simplified Arabic" w:eastAsia="Simplified Arabic" w:hAnsi="Simplified Arabic" w:cs="Simplified Arabic"/>
          <w:b w:val="0"/>
          <w:i w:val="0"/>
          <w:sz w:val="28"/>
          <w:szCs w:val="28"/>
        </w:rPr>
        <w:t>.</w:t>
      </w:r>
    </w:p>
    <w:p w14:paraId="35DFB0D8" w14:textId="77777777" w:rsidR="00CD5C80" w:rsidRDefault="00000000">
      <w:pPr>
        <w:pStyle w:val="Heading3"/>
        <w:numPr>
          <w:ilvl w:val="0"/>
          <w:numId w:val="1"/>
        </w:numPr>
        <w:spacing w:after="0" w:line="276" w:lineRule="auto"/>
        <w:rPr>
          <w:rFonts w:ascii="Simplified Arabic" w:eastAsia="Simplified Arabic" w:hAnsi="Simplified Arabic" w:cs="Simplified Arabic"/>
          <w:b w:val="0"/>
          <w:i w:val="0"/>
          <w:sz w:val="28"/>
          <w:szCs w:val="28"/>
          <w:rtl/>
        </w:rPr>
      </w:pPr>
      <w:r>
        <w:rPr>
          <w:rFonts w:ascii="Simplified Arabic" w:eastAsia="Simplified Arabic" w:hAnsi="Simplified Arabic" w:cs="Simplified Arabic"/>
          <w:b w:val="0"/>
          <w:i w:val="0"/>
          <w:sz w:val="28"/>
          <w:szCs w:val="28"/>
          <w:rtl/>
        </w:rPr>
        <w:lastRenderedPageBreak/>
        <w:t>دعم جهود وزارة التعليم في المملكة العربية السعودية نحو التحول الرقمي في التعليم، وتعزيز المهارات الشخصية والاجتماعية لدى الطلاب، بما يتماشى مع مستهدفات رؤية المملكة 2030</w:t>
      </w:r>
    </w:p>
    <w:p w14:paraId="61901427" w14:textId="77777777" w:rsidR="00CD5C80" w:rsidRDefault="00CD5C80">
      <w:pPr>
        <w:rPr>
          <w:lang w:val="en-US"/>
        </w:rPr>
      </w:pPr>
    </w:p>
    <w:p w14:paraId="6F6200CB" w14:textId="77777777" w:rsidR="00CD5C80" w:rsidRDefault="00000000">
      <w:pPr>
        <w:bidi/>
        <w:spacing w:after="0" w:line="276"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b/>
          <w:sz w:val="32"/>
          <w:szCs w:val="32"/>
          <w:rtl/>
        </w:rPr>
        <w:t xml:space="preserve">أهداف الدراسة: </w:t>
      </w:r>
    </w:p>
    <w:p w14:paraId="1DC569C7" w14:textId="77777777" w:rsidR="00CD5C80" w:rsidRDefault="00000000">
      <w:pPr>
        <w:bidi/>
        <w:spacing w:after="0" w:line="276" w:lineRule="auto"/>
        <w:jc w:val="both"/>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color w:val="000000"/>
          <w:sz w:val="28"/>
          <w:szCs w:val="28"/>
          <w:rtl/>
        </w:rPr>
        <w:t>تهدف الدراسة إلى ما يلي:</w:t>
      </w:r>
    </w:p>
    <w:p w14:paraId="3977BEDA" w14:textId="77777777" w:rsidR="00CD5C80" w:rsidRDefault="00000000">
      <w:pPr>
        <w:bidi/>
        <w:spacing w:after="0" w:line="276" w:lineRule="auto"/>
        <w:jc w:val="both"/>
        <w:rPr>
          <w:rFonts w:ascii="Simplified Arabic" w:eastAsia="Simplified Arabic" w:hAnsi="Simplified Arabic" w:cs="Simplified Arabic"/>
          <w:b/>
          <w:bCs/>
          <w:color w:val="000000"/>
          <w:sz w:val="28"/>
          <w:szCs w:val="28"/>
          <w:rtl/>
        </w:rPr>
      </w:pPr>
      <w:r>
        <w:rPr>
          <w:rFonts w:ascii="Simplified Arabic" w:eastAsia="Simplified Arabic" w:hAnsi="Simplified Arabic" w:cs="Simplified Arabic"/>
          <w:b/>
          <w:bCs/>
          <w:color w:val="000000"/>
          <w:sz w:val="28"/>
          <w:szCs w:val="28"/>
          <w:rtl/>
        </w:rPr>
        <w:t>الهدف العام:</w:t>
      </w:r>
      <w:bookmarkStart w:id="2" w:name="_p5x52o2bdn94" w:colFirst="0" w:colLast="0"/>
      <w:bookmarkEnd w:id="2"/>
    </w:p>
    <w:p w14:paraId="41E17694" w14:textId="77777777" w:rsidR="00CD5C80" w:rsidRDefault="00000000">
      <w:pPr>
        <w:pStyle w:val="ListParagraph"/>
        <w:numPr>
          <w:ilvl w:val="0"/>
          <w:numId w:val="2"/>
        </w:numPr>
        <w:bidi/>
        <w:spacing w:after="0" w:line="276" w:lineRule="auto"/>
        <w:jc w:val="both"/>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color w:val="000000"/>
          <w:sz w:val="28"/>
          <w:szCs w:val="28"/>
          <w:rtl/>
        </w:rPr>
        <w:t>التعرف على فاعلية توظيف الذكاء الاصطناعي عبر تطبيق المحادثات الإلكترونية في تنمية مهارة الرفض لدى طلاب المرحلة المتوسطة بمدينة الرياض</w:t>
      </w:r>
      <w:r>
        <w:rPr>
          <w:rFonts w:ascii="Simplified Arabic" w:eastAsia="Simplified Arabic" w:hAnsi="Simplified Arabic" w:cs="Simplified Arabic"/>
          <w:color w:val="000000"/>
          <w:sz w:val="28"/>
          <w:szCs w:val="28"/>
        </w:rPr>
        <w:t>.</w:t>
      </w:r>
    </w:p>
    <w:p w14:paraId="018EED40" w14:textId="77777777" w:rsidR="00CD5C80" w:rsidRDefault="00000000">
      <w:pPr>
        <w:bidi/>
        <w:spacing w:after="0" w:line="276" w:lineRule="auto"/>
        <w:ind w:left="360"/>
        <w:jc w:val="both"/>
        <w:rPr>
          <w:rFonts w:ascii="Simplified Arabic" w:eastAsia="Simplified Arabic" w:hAnsi="Simplified Arabic" w:cs="Simplified Arabic"/>
          <w:b/>
          <w:bCs/>
          <w:color w:val="000000"/>
          <w:sz w:val="28"/>
          <w:szCs w:val="28"/>
          <w:rtl/>
        </w:rPr>
      </w:pPr>
      <w:r>
        <w:rPr>
          <w:rFonts w:ascii="Simplified Arabic" w:eastAsia="Simplified Arabic" w:hAnsi="Simplified Arabic" w:cs="Simplified Arabic"/>
          <w:b/>
          <w:bCs/>
          <w:color w:val="000000"/>
          <w:sz w:val="28"/>
          <w:szCs w:val="28"/>
          <w:rtl/>
        </w:rPr>
        <w:t>الأهداف الفرعية</w:t>
      </w:r>
      <w:r>
        <w:rPr>
          <w:rFonts w:ascii="Simplified Arabic" w:eastAsia="Simplified Arabic" w:hAnsi="Simplified Arabic" w:cs="Simplified Arabic"/>
          <w:b/>
          <w:bCs/>
          <w:color w:val="000000"/>
          <w:sz w:val="28"/>
          <w:szCs w:val="28"/>
        </w:rPr>
        <w:t>:</w:t>
      </w:r>
    </w:p>
    <w:p w14:paraId="63306FCA" w14:textId="77777777" w:rsidR="00CD5C80" w:rsidRDefault="00000000">
      <w:pPr>
        <w:numPr>
          <w:ilvl w:val="0"/>
          <w:numId w:val="3"/>
        </w:numPr>
        <w:bidi/>
        <w:spacing w:after="0" w:line="276" w:lineRule="auto"/>
        <w:jc w:val="both"/>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color w:val="000000"/>
          <w:sz w:val="28"/>
          <w:szCs w:val="28"/>
          <w:rtl/>
        </w:rPr>
        <w:t>تحليل واقع استخدام تطبيق المحادثات الإلكترونية المدعومة بالذكاء الاصطناعي في البيئة التعليمية بمدارس المرحلة المتوسطة</w:t>
      </w:r>
      <w:r>
        <w:rPr>
          <w:rFonts w:ascii="Simplified Arabic" w:eastAsia="Simplified Arabic" w:hAnsi="Simplified Arabic" w:cs="Simplified Arabic"/>
          <w:color w:val="000000"/>
          <w:sz w:val="28"/>
          <w:szCs w:val="28"/>
        </w:rPr>
        <w:t>.</w:t>
      </w:r>
    </w:p>
    <w:p w14:paraId="543D736C" w14:textId="77777777" w:rsidR="00CD5C80" w:rsidRDefault="00000000">
      <w:pPr>
        <w:numPr>
          <w:ilvl w:val="0"/>
          <w:numId w:val="3"/>
        </w:numPr>
        <w:bidi/>
        <w:spacing w:after="0" w:line="276" w:lineRule="auto"/>
        <w:jc w:val="both"/>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color w:val="000000"/>
          <w:sz w:val="28"/>
          <w:szCs w:val="28"/>
          <w:rtl/>
        </w:rPr>
        <w:t>تحديد مستوى مهارة الرفض لدى طلاب المرحلة المتوسطة قبل توظيف التطبيقات الذكية</w:t>
      </w:r>
      <w:r>
        <w:rPr>
          <w:rFonts w:ascii="Simplified Arabic" w:eastAsia="Simplified Arabic" w:hAnsi="Simplified Arabic" w:cs="Simplified Arabic"/>
          <w:color w:val="000000"/>
          <w:sz w:val="28"/>
          <w:szCs w:val="28"/>
        </w:rPr>
        <w:t>.</w:t>
      </w:r>
    </w:p>
    <w:p w14:paraId="5481CFC6" w14:textId="77777777" w:rsidR="00CD5C80" w:rsidRDefault="00000000">
      <w:pPr>
        <w:numPr>
          <w:ilvl w:val="0"/>
          <w:numId w:val="3"/>
        </w:numPr>
        <w:bidi/>
        <w:spacing w:after="0" w:line="276" w:lineRule="auto"/>
        <w:jc w:val="both"/>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color w:val="000000"/>
          <w:sz w:val="28"/>
          <w:szCs w:val="28"/>
          <w:rtl/>
        </w:rPr>
        <w:t>تصميم وتطبيق نموذج تدريبي باستخدام المحادثات الإلكترونية لتنمية مهارة الرفض</w:t>
      </w:r>
      <w:r>
        <w:rPr>
          <w:rFonts w:ascii="Simplified Arabic" w:eastAsia="Simplified Arabic" w:hAnsi="Simplified Arabic" w:cs="Simplified Arabic"/>
          <w:color w:val="000000"/>
          <w:sz w:val="28"/>
          <w:szCs w:val="28"/>
        </w:rPr>
        <w:t>.</w:t>
      </w:r>
    </w:p>
    <w:p w14:paraId="130CBB18" w14:textId="77777777" w:rsidR="00CD5C80" w:rsidRDefault="00000000">
      <w:pPr>
        <w:numPr>
          <w:ilvl w:val="0"/>
          <w:numId w:val="3"/>
        </w:numPr>
        <w:bidi/>
        <w:spacing w:after="0" w:line="276" w:lineRule="auto"/>
        <w:jc w:val="both"/>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color w:val="000000"/>
          <w:sz w:val="28"/>
          <w:szCs w:val="28"/>
          <w:rtl/>
        </w:rPr>
        <w:t>قياس أثر استخدام المحادثات الإلكترونية في تنمية مهارة الرفض لدى الطلاب بعد التطبيق</w:t>
      </w:r>
      <w:r>
        <w:rPr>
          <w:rFonts w:ascii="Simplified Arabic" w:eastAsia="Simplified Arabic" w:hAnsi="Simplified Arabic" w:cs="Simplified Arabic"/>
          <w:color w:val="000000"/>
          <w:sz w:val="28"/>
          <w:szCs w:val="28"/>
        </w:rPr>
        <w:t>.</w:t>
      </w:r>
    </w:p>
    <w:p w14:paraId="6A724B3A" w14:textId="77777777" w:rsidR="00CD5C80" w:rsidRDefault="00000000">
      <w:pPr>
        <w:numPr>
          <w:ilvl w:val="0"/>
          <w:numId w:val="3"/>
        </w:numPr>
        <w:bidi/>
        <w:spacing w:after="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استكشاف آراء الطلاب والمعلمين حول فاعلية استخدام الذكاء الاصطناعي في تعزيز المهارات الاجتماعية</w:t>
      </w:r>
      <w:r>
        <w:rPr>
          <w:rFonts w:ascii="Simplified Arabic" w:eastAsia="Simplified Arabic" w:hAnsi="Simplified Arabic" w:cs="Simplified Arabic" w:hint="cs"/>
          <w:color w:val="000000"/>
          <w:sz w:val="28"/>
          <w:szCs w:val="28"/>
          <w:rtl/>
        </w:rPr>
        <w:t>.</w:t>
      </w:r>
    </w:p>
    <w:p w14:paraId="3DBCE329" w14:textId="77777777" w:rsidR="00CD5C80" w:rsidRDefault="00CD5C80">
      <w:pPr>
        <w:bidi/>
        <w:spacing w:after="0" w:line="276" w:lineRule="auto"/>
        <w:ind w:left="720"/>
        <w:jc w:val="both"/>
        <w:rPr>
          <w:rFonts w:ascii="Simplified Arabic" w:eastAsia="Simplified Arabic" w:hAnsi="Simplified Arabic" w:cs="Simplified Arabic"/>
          <w:color w:val="000000"/>
          <w:sz w:val="28"/>
          <w:szCs w:val="28"/>
          <w:rtl/>
        </w:rPr>
      </w:pPr>
    </w:p>
    <w:p w14:paraId="126375BD" w14:textId="77777777" w:rsidR="00CD5C80" w:rsidRDefault="00000000">
      <w:pPr>
        <w:bidi/>
        <w:spacing w:before="240"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مشكلة الدراسة:</w:t>
      </w:r>
    </w:p>
    <w:p w14:paraId="0CA87EF9" w14:textId="77777777" w:rsidR="00CD5C80" w:rsidRDefault="00000000">
      <w:pPr>
        <w:bidi/>
        <w:spacing w:after="0" w:line="276" w:lineRule="auto"/>
        <w:ind w:left="95"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في ظل التقدم المتسارع في تقنيات الذكاء الاصطناعي، تسعى الأنظمة التعليمية الحديثة إلى توظيف هذه التقنيات لدعم جوانب متعددة من العملية التعليمية، لا سيما في تعزيز كل من الأداء الأكاديمي والرفاه النفسي والاجتماعي للطلاب. ويأتي هذا التوجه استجابة للتحديات المتزايدة التي تواجه طلاب المرحلة المتوسطة، وهي مرحلة عمرية حرجة تتسم بالتحولات النفسية والاجتماعية، حيث يواجه الطلاب خلالها ضغوطًا متعددة مثل ضغط الأقران، والتنمر، والإغراءات </w:t>
      </w:r>
      <w:r>
        <w:rPr>
          <w:rFonts w:ascii="Simplified Arabic" w:eastAsia="Simplified Arabic" w:hAnsi="Simplified Arabic" w:cs="Simplified Arabic"/>
          <w:sz w:val="28"/>
          <w:szCs w:val="28"/>
          <w:rtl/>
        </w:rPr>
        <w:lastRenderedPageBreak/>
        <w:t>السلوكية السلبية (غراب، 2015، 210)؛ (</w:t>
      </w:r>
      <w:r>
        <w:rPr>
          <w:rFonts w:ascii="Simplified Arabic" w:eastAsia="Simplified Arabic" w:hAnsi="Simplified Arabic" w:cs="Simplified Arabic"/>
          <w:sz w:val="28"/>
          <w:szCs w:val="28"/>
        </w:rPr>
        <w:t>Steinberg</w:t>
      </w:r>
      <w:r>
        <w:rPr>
          <w:rFonts w:ascii="Simplified Arabic" w:eastAsia="Simplified Arabic" w:hAnsi="Simplified Arabic" w:cs="Simplified Arabic"/>
          <w:sz w:val="28"/>
          <w:szCs w:val="28"/>
          <w:rtl/>
        </w:rPr>
        <w:t>, 2019, 43). ما يجعلهم في حاجة ماسّة إلى مهارات حياتية تمكنهم من التعامل الواعي مع هذه التحديات.</w:t>
      </w:r>
    </w:p>
    <w:p w14:paraId="371BC97C" w14:textId="77777777" w:rsidR="00CD5C80" w:rsidRDefault="00000000">
      <w:pPr>
        <w:bidi/>
        <w:spacing w:after="0" w:line="276" w:lineRule="auto"/>
        <w:ind w:left="95"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ورغم أهمية المهارات النفسية والاجتماعية في حماية الطلاب وتمكينهم من اتخاذ قرارات سليمة، إلا أن البيئة المدرسية كثيرًا ما تركز على التحصيل الأكاديمي، مع إغفال أو ضعف التركيز على تنمية هذه المهارات. وتُعد "مهارة الرفض" من أبرز المهارات التي تساهم في تمكين الطالب من مواجهة الضغوط الاجتماعية والسلوكية بطريقة حازمة وآمنة (</w:t>
      </w:r>
      <w:r>
        <w:rPr>
          <w:rFonts w:ascii="Simplified Arabic" w:eastAsia="Simplified Arabic" w:hAnsi="Simplified Arabic" w:cs="Simplified Arabic"/>
          <w:sz w:val="28"/>
          <w:szCs w:val="28"/>
        </w:rPr>
        <w:t>Gibson et al</w:t>
      </w:r>
      <w:r>
        <w:rPr>
          <w:rFonts w:ascii="Simplified Arabic" w:eastAsia="Simplified Arabic" w:hAnsi="Simplified Arabic" w:cs="Simplified Arabic"/>
          <w:sz w:val="28"/>
          <w:szCs w:val="28"/>
          <w:rtl/>
        </w:rPr>
        <w:t>, 2025, 272, 274)، إلا أن تدريب الطلاب عليها لا يزال محدودًا في الممارسات التربوية التقليدية.</w:t>
      </w:r>
    </w:p>
    <w:p w14:paraId="400D6846" w14:textId="77777777" w:rsidR="00CD5C80" w:rsidRDefault="00000000">
      <w:pPr>
        <w:bidi/>
        <w:spacing w:after="0" w:line="276" w:lineRule="auto"/>
        <w:ind w:left="95"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وفي المقابل، يتيح الذكاء الاصطناعي فرصًا واعدة من خلال تطبيق المحادثات الإلكترونية (</w:t>
      </w:r>
      <w:r>
        <w:rPr>
          <w:rFonts w:ascii="Simplified Arabic" w:eastAsia="Simplified Arabic" w:hAnsi="Simplified Arabic" w:cs="Simplified Arabic"/>
          <w:sz w:val="28"/>
          <w:szCs w:val="28"/>
        </w:rPr>
        <w:t>Chatbots</w:t>
      </w:r>
      <w:r>
        <w:rPr>
          <w:rFonts w:ascii="Simplified Arabic" w:eastAsia="Simplified Arabic" w:hAnsi="Simplified Arabic" w:cs="Simplified Arabic"/>
          <w:sz w:val="28"/>
          <w:szCs w:val="28"/>
          <w:rtl/>
        </w:rPr>
        <w:t>)، التي توفر بيئة تفاعلية قادرة على محاكاة مواقف واقعية وتمكين الطلاب من خوض تجارب تعليمية افتراضية تساهم في بناء قدراتهم النفسية والاجتماعية (</w:t>
      </w:r>
      <w:r>
        <w:rPr>
          <w:rFonts w:ascii="Simplified Arabic" w:eastAsia="Simplified Arabic" w:hAnsi="Simplified Arabic" w:cs="Simplified Arabic"/>
          <w:sz w:val="28"/>
          <w:szCs w:val="28"/>
        </w:rPr>
        <w:t>Bosse &amp; Engel, 2019, 1; Gabrielli et al</w:t>
      </w:r>
      <w:r>
        <w:rPr>
          <w:rFonts w:ascii="Simplified Arabic" w:eastAsia="Simplified Arabic" w:hAnsi="Simplified Arabic" w:cs="Simplified Arabic"/>
          <w:sz w:val="28"/>
          <w:szCs w:val="28"/>
          <w:rtl/>
        </w:rPr>
        <w:t xml:space="preserve">, 2020, 1). ورغم هذه الإمكانات، لا تزال الدراسات التي تناولت استخدام الذكاء الاصطناعي – وخاصة الشات بوت – في تنمية المهارات النفسية والسلوكية محدودة، وتكاد تنعدم في البيئة العربية </w:t>
      </w:r>
      <w:proofErr w:type="gramStart"/>
      <w:r>
        <w:rPr>
          <w:rFonts w:ascii="Simplified Arabic" w:eastAsia="Simplified Arabic" w:hAnsi="Simplified Arabic" w:cs="Simplified Arabic"/>
          <w:sz w:val="28"/>
          <w:szCs w:val="28"/>
          <w:rtl/>
        </w:rPr>
        <w:t>و السعودية</w:t>
      </w:r>
      <w:proofErr w:type="gramEnd"/>
      <w:r>
        <w:rPr>
          <w:rFonts w:ascii="Simplified Arabic" w:eastAsia="Simplified Arabic" w:hAnsi="Simplified Arabic" w:cs="Simplified Arabic"/>
          <w:sz w:val="28"/>
          <w:szCs w:val="28"/>
          <w:rtl/>
        </w:rPr>
        <w:t>، خصوصًا فيما يتعلق بمهارة محددة كمهارة الرفض.</w:t>
      </w:r>
    </w:p>
    <w:p w14:paraId="5D66112E" w14:textId="77777777" w:rsidR="00CD5C80" w:rsidRDefault="00000000">
      <w:pPr>
        <w:bidi/>
        <w:spacing w:after="0" w:line="276" w:lineRule="auto"/>
        <w:ind w:left="95"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وقد ركزت معظم الدراسات السابقة على توظيف الذكاء الاصطناعي في تطوير الجوانب المعرفية والمهارات التقنية للمتعلمين (</w:t>
      </w:r>
      <w:proofErr w:type="spellStart"/>
      <w:r>
        <w:rPr>
          <w:rFonts w:ascii="Simplified Arabic" w:eastAsia="Simplified Arabic" w:hAnsi="Simplified Arabic" w:cs="Simplified Arabic"/>
          <w:sz w:val="28"/>
          <w:szCs w:val="28"/>
        </w:rPr>
        <w:t>Shiohira</w:t>
      </w:r>
      <w:proofErr w:type="spellEnd"/>
      <w:r>
        <w:rPr>
          <w:rFonts w:ascii="Simplified Arabic" w:eastAsia="Simplified Arabic" w:hAnsi="Simplified Arabic" w:cs="Simplified Arabic"/>
          <w:sz w:val="28"/>
          <w:szCs w:val="28"/>
        </w:rPr>
        <w:t xml:space="preserve">, 2021; </w:t>
      </w:r>
      <w:proofErr w:type="spellStart"/>
      <w:r>
        <w:rPr>
          <w:rFonts w:ascii="Simplified Arabic" w:eastAsia="Simplified Arabic" w:hAnsi="Simplified Arabic" w:cs="Simplified Arabic"/>
          <w:sz w:val="28"/>
          <w:szCs w:val="28"/>
        </w:rPr>
        <w:t>Sobolenko</w:t>
      </w:r>
      <w:proofErr w:type="spellEnd"/>
      <w:r>
        <w:rPr>
          <w:rFonts w:ascii="Simplified Arabic" w:eastAsia="Simplified Arabic" w:hAnsi="Simplified Arabic" w:cs="Simplified Arabic"/>
          <w:sz w:val="28"/>
          <w:szCs w:val="28"/>
        </w:rPr>
        <w:t xml:space="preserve"> et al</w:t>
      </w:r>
      <w:r>
        <w:rPr>
          <w:rFonts w:ascii="Simplified Arabic" w:eastAsia="Simplified Arabic" w:hAnsi="Simplified Arabic" w:cs="Simplified Arabic"/>
          <w:sz w:val="28"/>
          <w:szCs w:val="28"/>
          <w:rtl/>
        </w:rPr>
        <w:t>, 2024)، دون التطرق الكافي لاستخدامه كوسيلة فاعلة لتعزيز المهارات الاجتماعية والسلوكية. ومن هنا تنبع مشكلة الدراسة الحالية، والتي تتمثل في الحاجة إلى استكشاف فاعلية استخدام تطبيق المحادثات الإلكترونية المدعومة بالذكاء الاصطناعي في تعزيز مهارات الرفض لدى طلاب المرحلة المتوسطة بمدينة الرياض، من خلال تقديم تصور تطبيقي يسهم في معالجة الفجوة القائمة في هذا المجال.</w:t>
      </w:r>
    </w:p>
    <w:p w14:paraId="2FAE040E" w14:textId="77777777" w:rsidR="00CD5C80" w:rsidRDefault="00000000">
      <w:pPr>
        <w:bidi/>
        <w:spacing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أسئلة الدراسة:</w:t>
      </w:r>
    </w:p>
    <w:p w14:paraId="41DE479B" w14:textId="77777777" w:rsidR="00CD5C80" w:rsidRDefault="00000000">
      <w:pPr>
        <w:bidi/>
        <w:spacing w:after="0" w:line="276" w:lineRule="auto"/>
        <w:ind w:left="95" w:firstLine="720"/>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يمكن صياغة مشكلة الدراسة في السؤال الرئيسي التالي: ما مدى فاعلية استخدام تطبيق المحادثات الإلكترونية (المدعومة بالذكاء الاصطناعي) في تعزيز مهارات الرفض لدى طلاب المرحلة المتوسطة بمدينة الرياض؟ ويتفرع من هذا السؤال الرئيسي الأسئلة الفرعية الآتية:</w:t>
      </w:r>
    </w:p>
    <w:p w14:paraId="076DD9D5" w14:textId="77777777" w:rsidR="00CD5C80" w:rsidRDefault="00000000">
      <w:pPr>
        <w:bidi/>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hint="cs"/>
          <w:sz w:val="28"/>
          <w:szCs w:val="28"/>
          <w:rtl/>
        </w:rPr>
        <w:t>ا</w:t>
      </w:r>
      <w:r>
        <w:rPr>
          <w:rFonts w:ascii="Simplified Arabic" w:eastAsia="Simplified Arabic" w:hAnsi="Simplified Arabic" w:cs="Simplified Arabic"/>
          <w:sz w:val="28"/>
          <w:szCs w:val="28"/>
          <w:rtl/>
        </w:rPr>
        <w:t>لسؤال الرئيس</w:t>
      </w:r>
      <w:r>
        <w:rPr>
          <w:rFonts w:ascii="Simplified Arabic" w:eastAsia="Simplified Arabic" w:hAnsi="Simplified Arabic" w:cs="Simplified Arabic"/>
          <w:sz w:val="28"/>
          <w:szCs w:val="28"/>
        </w:rPr>
        <w:t>:</w:t>
      </w:r>
    </w:p>
    <w:p w14:paraId="1C4A6FA9" w14:textId="77777777" w:rsidR="00CD5C80" w:rsidRDefault="00000000">
      <w:pPr>
        <w:pStyle w:val="ListParagraph"/>
        <w:numPr>
          <w:ilvl w:val="0"/>
          <w:numId w:val="4"/>
        </w:numPr>
        <w:bidi/>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ما مدى فاعلية استخدام المحادثات الإلكترونية المدعومة بالذكاء الاصطناعي في تنمية مهارة الرفض لدى طلاب المرحلة المتوسطة بمدينة الرياض؟</w:t>
      </w:r>
    </w:p>
    <w:p w14:paraId="6EAA7178" w14:textId="77777777" w:rsidR="00CD5C80" w:rsidRDefault="00000000">
      <w:pPr>
        <w:bidi/>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الأسئلة الفرعية</w:t>
      </w:r>
      <w:r>
        <w:rPr>
          <w:rFonts w:ascii="Simplified Arabic" w:eastAsia="Simplified Arabic" w:hAnsi="Simplified Arabic" w:cs="Simplified Arabic"/>
          <w:sz w:val="28"/>
          <w:szCs w:val="28"/>
        </w:rPr>
        <w:t>:</w:t>
      </w:r>
    </w:p>
    <w:p w14:paraId="1BD008F3" w14:textId="77777777" w:rsidR="00CD5C80" w:rsidRDefault="00000000">
      <w:pPr>
        <w:pStyle w:val="ListParagraph"/>
        <w:numPr>
          <w:ilvl w:val="0"/>
          <w:numId w:val="5"/>
        </w:numPr>
        <w:bidi/>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ما أبرز مكونات مهارة الرفض التي يمكن تعزيزها من خلال المحادثات الإلكترونية؟</w:t>
      </w:r>
    </w:p>
    <w:p w14:paraId="16F40B9A" w14:textId="77777777" w:rsidR="00CD5C80" w:rsidRDefault="00000000">
      <w:pPr>
        <w:pStyle w:val="ListParagraph"/>
        <w:numPr>
          <w:ilvl w:val="0"/>
          <w:numId w:val="5"/>
        </w:numPr>
        <w:bidi/>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ما مدى تقبّل طلاب المرحلة المتوسطة لاستخدام الذكاء الاصطناعي في مواقف تدريبية تحاكي الواقع الاجتماعي؟</w:t>
      </w:r>
    </w:p>
    <w:p w14:paraId="2B6DC4B3" w14:textId="77777777" w:rsidR="00CD5C80" w:rsidRDefault="00000000">
      <w:pPr>
        <w:pStyle w:val="ListParagraph"/>
        <w:numPr>
          <w:ilvl w:val="0"/>
          <w:numId w:val="5"/>
        </w:numPr>
        <w:bidi/>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ما الفروق بين مستوى مهارة الرفض لدى الطلاب قبل وبعد استخدام تطبيق المحادثات الإلكترونية؟</w:t>
      </w:r>
    </w:p>
    <w:p w14:paraId="2D1FD1E2" w14:textId="77777777" w:rsidR="00CD5C80" w:rsidRDefault="00000000">
      <w:pPr>
        <w:pStyle w:val="ListParagraph"/>
        <w:numPr>
          <w:ilvl w:val="0"/>
          <w:numId w:val="5"/>
        </w:numPr>
        <w:bidi/>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ما أبرز التحديات التي تواجه توظيف الذكاء الاصطناعي في تنمية المهارات الاجتماعية داخل البيئة التعليمية؟</w:t>
      </w:r>
    </w:p>
    <w:p w14:paraId="38C39030" w14:textId="77777777" w:rsidR="00CD5C80" w:rsidRDefault="00CD5C80">
      <w:pPr>
        <w:pStyle w:val="ListParagraph"/>
        <w:bidi/>
        <w:spacing w:after="0" w:line="276" w:lineRule="auto"/>
        <w:jc w:val="both"/>
        <w:rPr>
          <w:rFonts w:ascii="Simplified Arabic" w:eastAsia="Simplified Arabic" w:hAnsi="Simplified Arabic" w:cs="Simplified Arabic"/>
          <w:sz w:val="28"/>
          <w:szCs w:val="28"/>
        </w:rPr>
      </w:pPr>
    </w:p>
    <w:p w14:paraId="417F470C" w14:textId="77777777" w:rsidR="00CD5C80" w:rsidRDefault="00000000">
      <w:pPr>
        <w:bidi/>
        <w:spacing w:after="0" w:line="276" w:lineRule="auto"/>
        <w:jc w:val="both"/>
        <w:rPr>
          <w:rFonts w:ascii="Simplified Arabic" w:eastAsia="Simplified Arabic" w:hAnsi="Simplified Arabic" w:cs="Simplified Arabic"/>
          <w:b/>
          <w:sz w:val="32"/>
          <w:szCs w:val="32"/>
          <w:rtl/>
        </w:rPr>
      </w:pPr>
      <w:r>
        <w:rPr>
          <w:rFonts w:ascii="Simplified Arabic" w:eastAsia="Simplified Arabic" w:hAnsi="Simplified Arabic" w:cs="Simplified Arabic"/>
          <w:b/>
          <w:sz w:val="32"/>
          <w:szCs w:val="32"/>
          <w:rtl/>
        </w:rPr>
        <w:t>المنهجية:</w:t>
      </w:r>
    </w:p>
    <w:p w14:paraId="4AD56762" w14:textId="77777777" w:rsidR="00CD5C80" w:rsidRDefault="00000000">
      <w:pPr>
        <w:bidi/>
        <w:spacing w:line="276" w:lineRule="auto"/>
        <w:ind w:firstLine="720"/>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تعتمد هذه الدراسة على المنهج شبه التجريبي</w:t>
      </w:r>
      <w:r>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sz w:val="28"/>
          <w:szCs w:val="28"/>
        </w:rPr>
        <w:t>(Quasi-Experimental Method)</w:t>
      </w:r>
      <w:r>
        <w:rPr>
          <w:rFonts w:ascii="Simplified Arabic" w:eastAsia="Simplified Arabic" w:hAnsi="Simplified Arabic" w:cs="Simplified Arabic"/>
          <w:sz w:val="28"/>
          <w:szCs w:val="28"/>
          <w:rtl/>
        </w:rPr>
        <w:t>، وذلك لكونها تهدف إلى قياس فاعلية استخدام المحادثات الإلكترونية المدعومة بالذكاء الاصطناعي في تنمية مهارة الرفض لدى طلاب المرحلة المتوسطة بمدينة الرياض</w:t>
      </w:r>
      <w:r>
        <w:rPr>
          <w:rFonts w:ascii="Simplified Arabic" w:eastAsia="Simplified Arabic" w:hAnsi="Simplified Arabic" w:cs="Simplified Arabic"/>
          <w:sz w:val="28"/>
          <w:szCs w:val="28"/>
        </w:rPr>
        <w:t>.</w:t>
      </w:r>
    </w:p>
    <w:p w14:paraId="77EBF423" w14:textId="77777777" w:rsidR="00CD5C80" w:rsidRDefault="00000000">
      <w:pPr>
        <w:bidi/>
        <w:spacing w:line="276" w:lineRule="auto"/>
        <w:jc w:val="both"/>
        <w:rPr>
          <w:rFonts w:ascii="Simplified Arabic" w:eastAsia="Simplified Arabic" w:hAnsi="Simplified Arabic" w:cs="Simplified Arabic"/>
          <w:b/>
          <w:bCs/>
          <w:sz w:val="28"/>
          <w:szCs w:val="28"/>
          <w:rtl/>
          <w:lang w:val="en-US"/>
        </w:rPr>
      </w:pPr>
      <w:r>
        <w:rPr>
          <w:rFonts w:ascii="Simplified Arabic" w:eastAsia="Simplified Arabic" w:hAnsi="Simplified Arabic" w:cs="Simplified Arabic"/>
          <w:b/>
          <w:bCs/>
          <w:sz w:val="28"/>
          <w:szCs w:val="28"/>
          <w:rtl/>
        </w:rPr>
        <w:t>مبررات اختيار المنهج</w:t>
      </w:r>
      <w:r>
        <w:rPr>
          <w:rFonts w:ascii="Simplified Arabic" w:eastAsia="Simplified Arabic" w:hAnsi="Simplified Arabic" w:cs="Simplified Arabic"/>
          <w:b/>
          <w:bCs/>
          <w:sz w:val="28"/>
          <w:szCs w:val="28"/>
        </w:rPr>
        <w:t>:</w:t>
      </w:r>
    </w:p>
    <w:p w14:paraId="3201E53E" w14:textId="77777777" w:rsidR="00CD5C80" w:rsidRDefault="00000000">
      <w:pPr>
        <w:pStyle w:val="ListParagraph"/>
        <w:numPr>
          <w:ilvl w:val="0"/>
          <w:numId w:val="6"/>
        </w:numPr>
        <w:bidi/>
        <w:spacing w:line="276"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ملاءمة المنهج لأهداف الدراسة، التي تسعى إلى اختبار أثر تدخل معين (استخدام الذكاء الاصطناعي) على متغير قابل للقياس (مهارة الرفض)، مما يتطلب إجراء اختبارات قبلية</w:t>
      </w:r>
      <w:r>
        <w:rPr>
          <w:rFonts w:ascii="Simplified Arabic" w:eastAsia="Simplified Arabic" w:hAnsi="Simplified Arabic" w:cs="Simplified Arabic" w:hint="cs"/>
          <w:sz w:val="28"/>
          <w:szCs w:val="28"/>
          <w:rtl/>
        </w:rPr>
        <w:t xml:space="preserve"> </w:t>
      </w:r>
      <w:r>
        <w:rPr>
          <w:rFonts w:ascii="Simplified Arabic" w:eastAsia="Simplified Arabic" w:hAnsi="Simplified Arabic" w:cs="Simplified Arabic"/>
          <w:sz w:val="28"/>
          <w:szCs w:val="28"/>
          <w:rtl/>
        </w:rPr>
        <w:t>وبعدية</w:t>
      </w:r>
      <w:r>
        <w:rPr>
          <w:rFonts w:ascii="Simplified Arabic" w:eastAsia="Simplified Arabic" w:hAnsi="Simplified Arabic" w:cs="Simplified Arabic"/>
          <w:sz w:val="28"/>
          <w:szCs w:val="28"/>
        </w:rPr>
        <w:t>.</w:t>
      </w:r>
    </w:p>
    <w:p w14:paraId="0DC43F30" w14:textId="77777777" w:rsidR="00CD5C80" w:rsidRDefault="00000000">
      <w:pPr>
        <w:pStyle w:val="ListParagraph"/>
        <w:numPr>
          <w:ilvl w:val="0"/>
          <w:numId w:val="6"/>
        </w:numPr>
        <w:bidi/>
        <w:spacing w:line="276"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إمكانية استخدام مجموعتين (تجريبية وضابطة)، وهو ما يوفر شروطًا مناسبة للمقارنة بين الطلاب الذين خضعوا للتجربة والذين لم يخضعوا لها، وبالتالي يمكن عزل أثر المتغير المستقل (المحادثات الإلكترونية)</w:t>
      </w:r>
      <w:r>
        <w:rPr>
          <w:rFonts w:ascii="Simplified Arabic" w:eastAsia="Simplified Arabic" w:hAnsi="Simplified Arabic" w:cs="Simplified Arabic"/>
          <w:sz w:val="28"/>
          <w:szCs w:val="28"/>
        </w:rPr>
        <w:t>.</w:t>
      </w:r>
    </w:p>
    <w:p w14:paraId="3CB8C8BD" w14:textId="77777777" w:rsidR="00CD5C80" w:rsidRDefault="00000000">
      <w:pPr>
        <w:pStyle w:val="ListParagraph"/>
        <w:numPr>
          <w:ilvl w:val="0"/>
          <w:numId w:val="6"/>
        </w:numPr>
        <w:bidi/>
        <w:spacing w:line="276" w:lineRule="auto"/>
        <w:jc w:val="both"/>
        <w:rPr>
          <w:rFonts w:ascii="Simplified Arabic" w:eastAsia="Simplified Arabic" w:hAnsi="Simplified Arabic" w:cs="Simplified Arabic"/>
          <w:sz w:val="28"/>
          <w:szCs w:val="28"/>
          <w:rtl/>
        </w:rPr>
      </w:pPr>
      <w:r>
        <w:rPr>
          <w:rFonts w:ascii="Simplified Arabic" w:eastAsia="Simplified Arabic" w:hAnsi="Simplified Arabic" w:cs="Simplified Arabic"/>
          <w:sz w:val="28"/>
          <w:szCs w:val="28"/>
          <w:rtl/>
        </w:rPr>
        <w:t>محدودية القدرة على التحكم الكامل في المتغيرات في البيئة المدرسية الواقعية، مما يجعل المنهج شبه التجريبي أكثر واقعية من التجريبي الكامل في الظروف التربوية</w:t>
      </w:r>
      <w:r>
        <w:rPr>
          <w:rFonts w:ascii="Simplified Arabic" w:eastAsia="Simplified Arabic" w:hAnsi="Simplified Arabic" w:cs="Simplified Arabic"/>
          <w:sz w:val="28"/>
          <w:szCs w:val="28"/>
        </w:rPr>
        <w:t>.</w:t>
      </w:r>
    </w:p>
    <w:p w14:paraId="17F9CC43" w14:textId="77777777" w:rsidR="00CD5C80" w:rsidRDefault="00000000">
      <w:pPr>
        <w:pStyle w:val="ListParagraph"/>
        <w:numPr>
          <w:ilvl w:val="0"/>
          <w:numId w:val="6"/>
        </w:numPr>
        <w:bidi/>
        <w:spacing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الاعتماد على القياس الكمي لمستوى المهارة قبل وبعد التدخل، ما يعزز من مصداقية النتائج </w:t>
      </w:r>
      <w:proofErr w:type="spellStart"/>
      <w:r>
        <w:rPr>
          <w:rFonts w:ascii="Simplified Arabic" w:eastAsia="Simplified Arabic" w:hAnsi="Simplified Arabic" w:cs="Simplified Arabic"/>
          <w:sz w:val="28"/>
          <w:szCs w:val="28"/>
          <w:rtl/>
        </w:rPr>
        <w:t>وموضوعيتها</w:t>
      </w:r>
      <w:proofErr w:type="spellEnd"/>
      <w:r>
        <w:rPr>
          <w:rFonts w:ascii="Simplified Arabic" w:eastAsia="Simplified Arabic" w:hAnsi="Simplified Arabic" w:cs="Simplified Arabic"/>
          <w:sz w:val="28"/>
          <w:szCs w:val="28"/>
          <w:rtl/>
        </w:rPr>
        <w:t>.</w:t>
      </w:r>
    </w:p>
    <w:p w14:paraId="651DD265" w14:textId="77777777" w:rsidR="00CD5C80" w:rsidRDefault="00000000">
      <w:pPr>
        <w:bidi/>
        <w:spacing w:after="0" w:line="276" w:lineRule="auto"/>
        <w:jc w:val="both"/>
        <w:rPr>
          <w:rFonts w:ascii="Simplified Arabic" w:eastAsia="Simplified Arabic" w:hAnsi="Simplified Arabic" w:cs="Simplified Arabic"/>
          <w:color w:val="000000"/>
          <w:sz w:val="28"/>
          <w:szCs w:val="28"/>
          <w:rtl/>
          <w:lang w:val="en-US"/>
        </w:rPr>
      </w:pPr>
      <w:r>
        <w:rPr>
          <w:rFonts w:ascii="Simplified Arabic" w:eastAsia="Simplified Arabic" w:hAnsi="Simplified Arabic" w:cs="Simplified Arabic"/>
          <w:b/>
          <w:sz w:val="32"/>
          <w:szCs w:val="32"/>
          <w:rtl/>
        </w:rPr>
        <w:t>آلية جمع البيانات</w:t>
      </w:r>
      <w:r>
        <w:rPr>
          <w:rFonts w:ascii="Simplified Arabic" w:eastAsia="Simplified Arabic" w:hAnsi="Simplified Arabic" w:cs="Simplified Arabic" w:hint="cs"/>
          <w:b/>
          <w:sz w:val="32"/>
          <w:szCs w:val="32"/>
          <w:rtl/>
        </w:rPr>
        <w:t>:</w:t>
      </w:r>
      <w:r>
        <w:rPr>
          <w:rFonts w:ascii="Simplified Arabic" w:eastAsia="Simplified Arabic" w:hAnsi="Simplified Arabic" w:cs="Simplified Arabic"/>
          <w:b/>
          <w:sz w:val="32"/>
          <w:szCs w:val="32"/>
          <w:rtl/>
        </w:rPr>
        <w:t xml:space="preserve"> </w:t>
      </w:r>
    </w:p>
    <w:p w14:paraId="441D6567" w14:textId="77777777" w:rsidR="00CD5C80" w:rsidRDefault="00000000">
      <w:pPr>
        <w:pStyle w:val="ListParagraph"/>
        <w:numPr>
          <w:ilvl w:val="0"/>
          <w:numId w:val="7"/>
        </w:numPr>
        <w:bidi/>
        <w:spacing w:after="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lastRenderedPageBreak/>
        <w:t>الاستبانة (قبلية وبعدية)</w:t>
      </w:r>
      <w:r>
        <w:rPr>
          <w:rFonts w:ascii="Simplified Arabic" w:eastAsia="Simplified Arabic" w:hAnsi="Simplified Arabic" w:cs="Simplified Arabic"/>
          <w:color w:val="000000"/>
          <w:sz w:val="28"/>
          <w:szCs w:val="28"/>
        </w:rPr>
        <w:t>:</w:t>
      </w:r>
      <w:r>
        <w:rPr>
          <w:rFonts w:ascii="Simplified Arabic" w:eastAsia="Simplified Arabic" w:hAnsi="Simplified Arabic" w:cs="Simplified Arabic" w:hint="cs"/>
          <w:color w:val="000000"/>
          <w:sz w:val="28"/>
          <w:szCs w:val="28"/>
          <w:rtl/>
        </w:rPr>
        <w:t xml:space="preserve"> </w:t>
      </w:r>
    </w:p>
    <w:p w14:paraId="36C7EBCC" w14:textId="77777777" w:rsidR="00CD5C80" w:rsidRDefault="00000000">
      <w:pPr>
        <w:pStyle w:val="ListParagraph"/>
        <w:bidi/>
        <w:spacing w:after="0" w:line="276" w:lineRule="auto"/>
        <w:jc w:val="both"/>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color w:val="000000"/>
          <w:sz w:val="28"/>
          <w:szCs w:val="28"/>
          <w:rtl/>
        </w:rPr>
        <w:t>تُستخدم لقياس مستوى مهارات الرفض لدى الطلاب قبل تطبيق البرنامج وبعده</w:t>
      </w:r>
      <w:r>
        <w:rPr>
          <w:rFonts w:ascii="Simplified Arabic" w:eastAsia="Simplified Arabic" w:hAnsi="Simplified Arabic" w:cs="Simplified Arabic"/>
          <w:color w:val="000000"/>
          <w:sz w:val="28"/>
          <w:szCs w:val="28"/>
        </w:rPr>
        <w:t>.</w:t>
      </w:r>
      <w:r>
        <w:rPr>
          <w:rFonts w:ascii="Simplified Arabic" w:eastAsia="Simplified Arabic" w:hAnsi="Simplified Arabic" w:cs="Simplified Arabic" w:hint="cs"/>
          <w:color w:val="000000"/>
          <w:sz w:val="28"/>
          <w:szCs w:val="28"/>
          <w:rtl/>
        </w:rPr>
        <w:t xml:space="preserve"> و</w:t>
      </w:r>
      <w:r>
        <w:rPr>
          <w:rFonts w:ascii="Simplified Arabic" w:eastAsia="Simplified Arabic" w:hAnsi="Simplified Arabic" w:cs="Simplified Arabic"/>
          <w:color w:val="000000"/>
          <w:sz w:val="28"/>
          <w:szCs w:val="28"/>
          <w:rtl/>
        </w:rPr>
        <w:t>تتضمن مواقف حياتية وسيناريوهات يُطلب من الطالب فيها تحديد رد الفعل المناسب (رفض سلوك أو ضغط سلبي)</w:t>
      </w:r>
      <w:r>
        <w:rPr>
          <w:rFonts w:ascii="Simplified Arabic" w:eastAsia="Simplified Arabic" w:hAnsi="Simplified Arabic" w:cs="Simplified Arabic"/>
          <w:color w:val="000000"/>
          <w:sz w:val="28"/>
          <w:szCs w:val="28"/>
        </w:rPr>
        <w:t>.</w:t>
      </w:r>
    </w:p>
    <w:p w14:paraId="2EADC09C" w14:textId="77777777" w:rsidR="00CD5C80" w:rsidRDefault="00000000">
      <w:pPr>
        <w:pStyle w:val="ListParagraph"/>
        <w:numPr>
          <w:ilvl w:val="0"/>
          <w:numId w:val="7"/>
        </w:numPr>
        <w:bidi/>
        <w:spacing w:after="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tl/>
        </w:rPr>
        <w:t>المقابلات شبه المقننة (مع المعلمين أو المرشدين)</w:t>
      </w:r>
      <w:r>
        <w:rPr>
          <w:rFonts w:ascii="Simplified Arabic" w:eastAsia="Simplified Arabic" w:hAnsi="Simplified Arabic" w:cs="Simplified Arabic"/>
          <w:color w:val="000000"/>
          <w:sz w:val="28"/>
          <w:szCs w:val="28"/>
        </w:rPr>
        <w:t>:</w:t>
      </w:r>
    </w:p>
    <w:p w14:paraId="5AC2EFCB" w14:textId="77777777" w:rsidR="00CD5C80" w:rsidRDefault="00000000">
      <w:pPr>
        <w:pStyle w:val="ListParagraph"/>
        <w:bidi/>
        <w:spacing w:after="0" w:line="276" w:lineRule="auto"/>
        <w:jc w:val="both"/>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 xml:space="preserve">تستخدم </w:t>
      </w:r>
      <w:r>
        <w:rPr>
          <w:rFonts w:ascii="Simplified Arabic" w:eastAsia="Simplified Arabic" w:hAnsi="Simplified Arabic" w:cs="Simplified Arabic"/>
          <w:color w:val="000000"/>
          <w:sz w:val="28"/>
          <w:szCs w:val="28"/>
          <w:rtl/>
        </w:rPr>
        <w:t>للحصول على تصوراتهم حول فاعلية البرنامج القائم على الذكاء الاصطناعي</w:t>
      </w:r>
      <w:r>
        <w:rPr>
          <w:rFonts w:ascii="Simplified Arabic" w:eastAsia="Simplified Arabic" w:hAnsi="Simplified Arabic" w:cs="Simplified Arabic"/>
          <w:color w:val="000000"/>
          <w:sz w:val="28"/>
          <w:szCs w:val="28"/>
        </w:rPr>
        <w:t>.</w:t>
      </w:r>
      <w:r>
        <w:rPr>
          <w:rFonts w:ascii="Simplified Arabic" w:eastAsia="Simplified Arabic" w:hAnsi="Simplified Arabic" w:cs="Simplified Arabic" w:hint="cs"/>
          <w:color w:val="000000"/>
          <w:sz w:val="28"/>
          <w:szCs w:val="28"/>
          <w:rtl/>
        </w:rPr>
        <w:t xml:space="preserve"> و</w:t>
      </w:r>
      <w:r>
        <w:rPr>
          <w:rFonts w:ascii="Simplified Arabic" w:eastAsia="Simplified Arabic" w:hAnsi="Simplified Arabic" w:cs="Simplified Arabic"/>
          <w:color w:val="000000"/>
          <w:sz w:val="28"/>
          <w:szCs w:val="28"/>
          <w:rtl/>
        </w:rPr>
        <w:t>جمع ملاحظاتهم حول تفاعل الطلاب وتطور مهاراتهم</w:t>
      </w:r>
      <w:r>
        <w:rPr>
          <w:rFonts w:ascii="Simplified Arabic" w:eastAsia="Simplified Arabic" w:hAnsi="Simplified Arabic" w:cs="Simplified Arabic"/>
          <w:color w:val="000000"/>
          <w:sz w:val="28"/>
          <w:szCs w:val="28"/>
        </w:rPr>
        <w:t>.</w:t>
      </w:r>
    </w:p>
    <w:p w14:paraId="037637C2" w14:textId="77777777" w:rsidR="00CD5C80" w:rsidRDefault="00000000">
      <w:pPr>
        <w:pStyle w:val="ListParagraph"/>
        <w:numPr>
          <w:ilvl w:val="0"/>
          <w:numId w:val="7"/>
        </w:numPr>
        <w:bidi/>
        <w:spacing w:after="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color w:val="000000"/>
          <w:sz w:val="28"/>
          <w:szCs w:val="28"/>
        </w:rPr>
        <w:t xml:space="preserve"> </w:t>
      </w:r>
      <w:r>
        <w:rPr>
          <w:rFonts w:ascii="Simplified Arabic" w:eastAsia="Simplified Arabic" w:hAnsi="Simplified Arabic" w:cs="Simplified Arabic"/>
          <w:color w:val="000000"/>
          <w:sz w:val="28"/>
          <w:szCs w:val="28"/>
          <w:rtl/>
        </w:rPr>
        <w:t>الملاحظة المنظمة</w:t>
      </w:r>
      <w:r>
        <w:rPr>
          <w:rFonts w:ascii="Simplified Arabic" w:eastAsia="Simplified Arabic" w:hAnsi="Simplified Arabic" w:cs="Simplified Arabic"/>
          <w:color w:val="000000"/>
          <w:sz w:val="28"/>
          <w:szCs w:val="28"/>
        </w:rPr>
        <w:t>:</w:t>
      </w:r>
    </w:p>
    <w:p w14:paraId="6945CE5D" w14:textId="77777777" w:rsidR="00CD5C80" w:rsidRDefault="00000000">
      <w:pPr>
        <w:pStyle w:val="ListParagraph"/>
        <w:bidi/>
        <w:spacing w:after="0" w:line="276" w:lineRule="auto"/>
        <w:jc w:val="both"/>
        <w:rPr>
          <w:rFonts w:ascii="Simplified Arabic" w:eastAsia="Simplified Arabic" w:hAnsi="Simplified Arabic" w:cs="Simplified Arabic"/>
          <w:color w:val="000000"/>
          <w:sz w:val="28"/>
          <w:szCs w:val="28"/>
          <w:rtl/>
        </w:rPr>
      </w:pPr>
      <w:r>
        <w:rPr>
          <w:rFonts w:ascii="Simplified Arabic" w:eastAsia="Simplified Arabic" w:hAnsi="Simplified Arabic" w:cs="Simplified Arabic" w:hint="cs"/>
          <w:color w:val="000000"/>
          <w:sz w:val="28"/>
          <w:szCs w:val="28"/>
          <w:rtl/>
        </w:rPr>
        <w:t>تستخدم ل</w:t>
      </w:r>
      <w:r>
        <w:rPr>
          <w:rFonts w:ascii="Simplified Arabic" w:eastAsia="Simplified Arabic" w:hAnsi="Simplified Arabic" w:cs="Simplified Arabic"/>
          <w:color w:val="000000"/>
          <w:sz w:val="28"/>
          <w:szCs w:val="28"/>
          <w:rtl/>
        </w:rPr>
        <w:t>مراقبة سلوكيات الطلاب أثناء استخدام تطبيق المحادثة</w:t>
      </w:r>
      <w:r>
        <w:rPr>
          <w:rFonts w:ascii="Simplified Arabic" w:eastAsia="Simplified Arabic" w:hAnsi="Simplified Arabic" w:cs="Simplified Arabic" w:hint="cs"/>
          <w:color w:val="000000"/>
          <w:sz w:val="28"/>
          <w:szCs w:val="28"/>
          <w:rtl/>
        </w:rPr>
        <w:t>، و</w:t>
      </w:r>
      <w:r>
        <w:rPr>
          <w:rFonts w:ascii="Simplified Arabic" w:eastAsia="Simplified Arabic" w:hAnsi="Simplified Arabic" w:cs="Simplified Arabic"/>
          <w:color w:val="000000"/>
          <w:sz w:val="28"/>
          <w:szCs w:val="28"/>
          <w:rtl/>
        </w:rPr>
        <w:t>تقييم مباشر لتطبيق مهارات الرفض في بيئة تفاعلية</w:t>
      </w:r>
      <w:r>
        <w:rPr>
          <w:rFonts w:ascii="Simplified Arabic" w:eastAsia="Simplified Arabic" w:hAnsi="Simplified Arabic" w:cs="Simplified Arabic"/>
          <w:color w:val="000000"/>
          <w:sz w:val="28"/>
          <w:szCs w:val="28"/>
        </w:rPr>
        <w:t>.</w:t>
      </w:r>
    </w:p>
    <w:p w14:paraId="360AAB2A" w14:textId="77777777" w:rsidR="00CD5C80" w:rsidRDefault="00000000">
      <w:pPr>
        <w:bidi/>
        <w:spacing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عينة الدراسة:</w:t>
      </w:r>
    </w:p>
    <w:p w14:paraId="52553AE1" w14:textId="77777777" w:rsidR="00CD5C80" w:rsidRDefault="00000000">
      <w:pPr>
        <w:bidi/>
        <w:spacing w:after="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سيتم اختيار عينة الدراسة من طلاب المرحلة المتوسطة بالمدارس الحكومية بالرياض، وذلك باستخدام المعاينة العشوائية.</w:t>
      </w:r>
    </w:p>
    <w:p w14:paraId="2AC0B4AA" w14:textId="77777777" w:rsidR="00CD5C80" w:rsidRDefault="00CD5C80">
      <w:pPr>
        <w:bidi/>
        <w:spacing w:after="0" w:line="276" w:lineRule="auto"/>
        <w:jc w:val="both"/>
        <w:rPr>
          <w:rFonts w:ascii="Simplified Arabic" w:eastAsia="Simplified Arabic" w:hAnsi="Simplified Arabic" w:cs="Simplified Arabic"/>
          <w:b/>
          <w:sz w:val="32"/>
          <w:szCs w:val="32"/>
          <w:rtl/>
        </w:rPr>
      </w:pPr>
    </w:p>
    <w:p w14:paraId="3DDF98F4" w14:textId="77777777" w:rsidR="00CD5C80" w:rsidRDefault="00CD5C80">
      <w:pPr>
        <w:pStyle w:val="ListParagraph"/>
        <w:bidi/>
        <w:spacing w:after="0" w:line="276" w:lineRule="auto"/>
        <w:jc w:val="both"/>
        <w:rPr>
          <w:rFonts w:ascii="Simplified Arabic" w:eastAsia="Simplified Arabic" w:hAnsi="Simplified Arabic" w:cs="Simplified Arabic"/>
          <w:sz w:val="28"/>
          <w:szCs w:val="28"/>
          <w:rtl/>
        </w:rPr>
      </w:pPr>
    </w:p>
    <w:p w14:paraId="45FB8F26" w14:textId="77777777" w:rsidR="00CD5C80" w:rsidRDefault="00000000">
      <w:pPr>
        <w:widowControl w:val="0"/>
        <w:bidi/>
        <w:spacing w:after="0" w:line="240" w:lineRule="auto"/>
        <w:jc w:val="lowKashida"/>
        <w:rPr>
          <w:rFonts w:ascii="Simplified Arabic" w:eastAsia="Arial" w:hAnsi="Simplified Arabic" w:cs="Simplified Arabic"/>
          <w:b/>
          <w:bCs/>
          <w:color w:val="000000"/>
          <w:sz w:val="28"/>
          <w:szCs w:val="28"/>
        </w:rPr>
      </w:pPr>
      <w:r>
        <w:rPr>
          <w:rFonts w:ascii="Simplified Arabic" w:eastAsia="Arial" w:hAnsi="Simplified Arabic" w:cs="Simplified Arabic"/>
          <w:b/>
          <w:bCs/>
          <w:color w:val="000000"/>
          <w:sz w:val="28"/>
          <w:szCs w:val="28"/>
          <w:rtl/>
        </w:rPr>
        <w:t>محاور ال</w:t>
      </w:r>
      <w:r>
        <w:rPr>
          <w:rFonts w:ascii="Simplified Arabic" w:eastAsia="Arial" w:hAnsi="Simplified Arabic" w:cs="Simplified Arabic" w:hint="cs"/>
          <w:b/>
          <w:bCs/>
          <w:color w:val="000000"/>
          <w:sz w:val="28"/>
          <w:szCs w:val="28"/>
          <w:rtl/>
        </w:rPr>
        <w:t>بحث</w:t>
      </w:r>
      <w:r>
        <w:rPr>
          <w:rFonts w:ascii="Simplified Arabic" w:eastAsia="Arial" w:hAnsi="Simplified Arabic" w:cs="Simplified Arabic"/>
          <w:b/>
          <w:bCs/>
          <w:color w:val="000000"/>
          <w:sz w:val="28"/>
          <w:szCs w:val="28"/>
        </w:rPr>
        <w:t>:</w:t>
      </w:r>
    </w:p>
    <w:p w14:paraId="5EAF7BB8" w14:textId="77777777" w:rsidR="00CD5C80" w:rsidRDefault="00000000">
      <w:pPr>
        <w:widowControl w:val="0"/>
        <w:bidi/>
        <w:spacing w:after="0" w:line="240" w:lineRule="auto"/>
        <w:jc w:val="lowKashida"/>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tl/>
        </w:rPr>
        <w:t>المحور الأول: الذكاء الاصطناعي في التعليم</w:t>
      </w:r>
    </w:p>
    <w:p w14:paraId="0D2A36A9" w14:textId="77777777" w:rsidR="00CD5C80" w:rsidRDefault="00000000">
      <w:pPr>
        <w:pStyle w:val="ListParagraph"/>
        <w:widowControl w:val="0"/>
        <w:numPr>
          <w:ilvl w:val="0"/>
          <w:numId w:val="8"/>
        </w:numPr>
        <w:bidi/>
        <w:spacing w:after="0" w:line="240" w:lineRule="auto"/>
        <w:jc w:val="lowKashida"/>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tl/>
        </w:rPr>
        <w:t>مفهوم الذكاء الاصطناعي وتطوره</w:t>
      </w:r>
      <w:r>
        <w:rPr>
          <w:rFonts w:ascii="Simplified Arabic" w:eastAsia="Arial" w:hAnsi="Simplified Arabic" w:cs="Simplified Arabic"/>
          <w:color w:val="000000"/>
          <w:sz w:val="28"/>
          <w:szCs w:val="28"/>
        </w:rPr>
        <w:t>.</w:t>
      </w:r>
    </w:p>
    <w:p w14:paraId="277FABB1" w14:textId="77777777" w:rsidR="00CD5C80" w:rsidRDefault="00000000">
      <w:pPr>
        <w:pStyle w:val="ListParagraph"/>
        <w:widowControl w:val="0"/>
        <w:numPr>
          <w:ilvl w:val="0"/>
          <w:numId w:val="8"/>
        </w:numPr>
        <w:bidi/>
        <w:spacing w:after="0" w:line="240" w:lineRule="auto"/>
        <w:jc w:val="lowKashida"/>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tl/>
        </w:rPr>
        <w:t>تطبيقات الذكاء الاصطناعي في المجال التربوي</w:t>
      </w:r>
      <w:r>
        <w:rPr>
          <w:rFonts w:ascii="Simplified Arabic" w:eastAsia="Arial" w:hAnsi="Simplified Arabic" w:cs="Simplified Arabic"/>
          <w:color w:val="000000"/>
          <w:sz w:val="28"/>
          <w:szCs w:val="28"/>
        </w:rPr>
        <w:t>.</w:t>
      </w:r>
    </w:p>
    <w:p w14:paraId="67EA64EA" w14:textId="77777777" w:rsidR="00CD5C80" w:rsidRDefault="00000000">
      <w:pPr>
        <w:pStyle w:val="ListParagraph"/>
        <w:widowControl w:val="0"/>
        <w:numPr>
          <w:ilvl w:val="0"/>
          <w:numId w:val="9"/>
        </w:numPr>
        <w:bidi/>
        <w:spacing w:after="0" w:line="240" w:lineRule="auto"/>
        <w:jc w:val="lowKashida"/>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tl/>
        </w:rPr>
        <w:t>أدوات الذكاء الاصطناعي المستخدمة مع الطلاب</w:t>
      </w:r>
      <w:r>
        <w:rPr>
          <w:rFonts w:ascii="Simplified Arabic" w:eastAsia="Arial" w:hAnsi="Simplified Arabic" w:cs="Simplified Arabic"/>
          <w:color w:val="000000"/>
          <w:sz w:val="28"/>
          <w:szCs w:val="28"/>
        </w:rPr>
        <w:t>.</w:t>
      </w:r>
    </w:p>
    <w:p w14:paraId="262E4704" w14:textId="77777777" w:rsidR="00CD5C80" w:rsidRDefault="00000000">
      <w:pPr>
        <w:widowControl w:val="0"/>
        <w:bidi/>
        <w:spacing w:after="0" w:line="240" w:lineRule="auto"/>
        <w:jc w:val="lowKashida"/>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tl/>
        </w:rPr>
        <w:t>المحور الثاني: مهارات الرفض لدى طلاب المرحلة المتوسطة</w:t>
      </w:r>
    </w:p>
    <w:p w14:paraId="58672E68" w14:textId="77777777" w:rsidR="00CD5C80" w:rsidRDefault="00000000">
      <w:pPr>
        <w:pStyle w:val="ListParagraph"/>
        <w:widowControl w:val="0"/>
        <w:numPr>
          <w:ilvl w:val="0"/>
          <w:numId w:val="9"/>
        </w:numPr>
        <w:bidi/>
        <w:spacing w:after="0" w:line="240" w:lineRule="auto"/>
        <w:jc w:val="lowKashida"/>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tl/>
        </w:rPr>
        <w:t>تعريف مهارات الرفض وأهميتها</w:t>
      </w:r>
      <w:r>
        <w:rPr>
          <w:rFonts w:ascii="Simplified Arabic" w:eastAsia="Arial" w:hAnsi="Simplified Arabic" w:cs="Simplified Arabic"/>
          <w:color w:val="000000"/>
          <w:sz w:val="28"/>
          <w:szCs w:val="28"/>
        </w:rPr>
        <w:t>.</w:t>
      </w:r>
    </w:p>
    <w:p w14:paraId="096C3057" w14:textId="77777777" w:rsidR="00CD5C80" w:rsidRDefault="00000000">
      <w:pPr>
        <w:pStyle w:val="ListParagraph"/>
        <w:widowControl w:val="0"/>
        <w:numPr>
          <w:ilvl w:val="0"/>
          <w:numId w:val="9"/>
        </w:numPr>
        <w:bidi/>
        <w:spacing w:after="0" w:line="240" w:lineRule="auto"/>
        <w:jc w:val="lowKashida"/>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tl/>
        </w:rPr>
        <w:t>مهارات الرفض كجزء من المهارات الاجتماعية ومهارات الحياة</w:t>
      </w:r>
      <w:r>
        <w:rPr>
          <w:rFonts w:ascii="Simplified Arabic" w:eastAsia="Arial" w:hAnsi="Simplified Arabic" w:cs="Simplified Arabic"/>
          <w:color w:val="000000"/>
          <w:sz w:val="28"/>
          <w:szCs w:val="28"/>
        </w:rPr>
        <w:t>.</w:t>
      </w:r>
    </w:p>
    <w:p w14:paraId="168723F1" w14:textId="77777777" w:rsidR="00CD5C80" w:rsidRDefault="00000000">
      <w:pPr>
        <w:pStyle w:val="ListParagraph"/>
        <w:widowControl w:val="0"/>
        <w:numPr>
          <w:ilvl w:val="0"/>
          <w:numId w:val="9"/>
        </w:numPr>
        <w:bidi/>
        <w:spacing w:after="0" w:line="240" w:lineRule="auto"/>
        <w:jc w:val="lowKashida"/>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tl/>
        </w:rPr>
        <w:t>التحديات التي تواجه الطلاب في تطبيق هذه المهارات</w:t>
      </w:r>
      <w:r>
        <w:rPr>
          <w:rFonts w:ascii="Simplified Arabic" w:eastAsia="Arial" w:hAnsi="Simplified Arabic" w:cs="Simplified Arabic"/>
          <w:color w:val="000000"/>
          <w:sz w:val="28"/>
          <w:szCs w:val="28"/>
        </w:rPr>
        <w:t>.</w:t>
      </w:r>
    </w:p>
    <w:p w14:paraId="597AA014" w14:textId="77777777" w:rsidR="00CD5C80" w:rsidRDefault="00000000">
      <w:pPr>
        <w:widowControl w:val="0"/>
        <w:bidi/>
        <w:spacing w:after="0" w:line="240" w:lineRule="auto"/>
        <w:jc w:val="lowKashida"/>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tl/>
        </w:rPr>
        <w:t>المحور الثالث: تطبيق المحادثات الإلكترونية في تنمية المهارات</w:t>
      </w:r>
    </w:p>
    <w:p w14:paraId="505BFCB3" w14:textId="77777777" w:rsidR="00CD5C80" w:rsidRDefault="00000000">
      <w:pPr>
        <w:pStyle w:val="ListParagraph"/>
        <w:widowControl w:val="0"/>
        <w:numPr>
          <w:ilvl w:val="0"/>
          <w:numId w:val="9"/>
        </w:numPr>
        <w:bidi/>
        <w:spacing w:after="0" w:line="240" w:lineRule="auto"/>
        <w:jc w:val="lowKashida"/>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tl/>
        </w:rPr>
        <w:t>ماهية المحادثات الإلكترونية</w:t>
      </w:r>
      <w:r>
        <w:rPr>
          <w:rFonts w:ascii="Simplified Arabic" w:eastAsia="Arial" w:hAnsi="Simplified Arabic" w:cs="Simplified Arabic"/>
          <w:color w:val="000000"/>
          <w:sz w:val="28"/>
          <w:szCs w:val="28"/>
        </w:rPr>
        <w:t xml:space="preserve"> (Chatbots) </w:t>
      </w:r>
      <w:r>
        <w:rPr>
          <w:rFonts w:ascii="Simplified Arabic" w:eastAsia="Arial" w:hAnsi="Simplified Arabic" w:cs="Simplified Arabic"/>
          <w:color w:val="000000"/>
          <w:sz w:val="28"/>
          <w:szCs w:val="28"/>
          <w:rtl/>
        </w:rPr>
        <w:t>وأنواعها</w:t>
      </w:r>
      <w:r>
        <w:rPr>
          <w:rFonts w:ascii="Simplified Arabic" w:eastAsia="Arial" w:hAnsi="Simplified Arabic" w:cs="Simplified Arabic"/>
          <w:color w:val="000000"/>
          <w:sz w:val="28"/>
          <w:szCs w:val="28"/>
        </w:rPr>
        <w:t>.</w:t>
      </w:r>
    </w:p>
    <w:p w14:paraId="73FA4C45" w14:textId="77777777" w:rsidR="00CD5C80" w:rsidRDefault="00000000">
      <w:pPr>
        <w:pStyle w:val="ListParagraph"/>
        <w:widowControl w:val="0"/>
        <w:numPr>
          <w:ilvl w:val="0"/>
          <w:numId w:val="9"/>
        </w:numPr>
        <w:bidi/>
        <w:spacing w:after="0" w:line="240" w:lineRule="auto"/>
        <w:jc w:val="lowKashida"/>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tl/>
        </w:rPr>
        <w:t>تصميم نماذج حوارية لتنمية مهارات الرفض</w:t>
      </w:r>
      <w:r>
        <w:rPr>
          <w:rFonts w:ascii="Simplified Arabic" w:eastAsia="Arial" w:hAnsi="Simplified Arabic" w:cs="Simplified Arabic"/>
          <w:color w:val="000000"/>
          <w:sz w:val="28"/>
          <w:szCs w:val="28"/>
        </w:rPr>
        <w:t>.</w:t>
      </w:r>
    </w:p>
    <w:p w14:paraId="644CECD3" w14:textId="77777777" w:rsidR="00CD5C80" w:rsidRDefault="00000000">
      <w:pPr>
        <w:widowControl w:val="0"/>
        <w:bidi/>
        <w:spacing w:after="0" w:line="240" w:lineRule="auto"/>
        <w:jc w:val="lowKashida"/>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tl/>
        </w:rPr>
        <w:lastRenderedPageBreak/>
        <w:t>المحور الرابع: دور الذكاء الاصطناعي في تعزيز مهارات الرفض</w:t>
      </w:r>
    </w:p>
    <w:p w14:paraId="76263AEF" w14:textId="77777777" w:rsidR="00CD5C80" w:rsidRDefault="00000000">
      <w:pPr>
        <w:pStyle w:val="ListParagraph"/>
        <w:widowControl w:val="0"/>
        <w:numPr>
          <w:ilvl w:val="0"/>
          <w:numId w:val="9"/>
        </w:numPr>
        <w:bidi/>
        <w:spacing w:after="0" w:line="240" w:lineRule="auto"/>
        <w:jc w:val="lowKashida"/>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tl/>
        </w:rPr>
        <w:t>فعالية استخدام تقنيات الذكاء الاصطناعي في بناء السلوك الرافض الإيجابي</w:t>
      </w:r>
      <w:r>
        <w:rPr>
          <w:rFonts w:ascii="Simplified Arabic" w:eastAsia="Arial" w:hAnsi="Simplified Arabic" w:cs="Simplified Arabic"/>
          <w:color w:val="000000"/>
          <w:sz w:val="28"/>
          <w:szCs w:val="28"/>
        </w:rPr>
        <w:t>.</w:t>
      </w:r>
    </w:p>
    <w:p w14:paraId="33AFCC53" w14:textId="77777777" w:rsidR="00CD5C80" w:rsidRDefault="00000000">
      <w:pPr>
        <w:pStyle w:val="ListParagraph"/>
        <w:widowControl w:val="0"/>
        <w:numPr>
          <w:ilvl w:val="0"/>
          <w:numId w:val="9"/>
        </w:numPr>
        <w:bidi/>
        <w:spacing w:after="0" w:line="240" w:lineRule="auto"/>
        <w:jc w:val="lowKashida"/>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tl/>
        </w:rPr>
        <w:t>دور الذكاء الاصطناعي في دعم اتخاذ القرار الشخصي لدى الطلاب</w:t>
      </w:r>
      <w:r>
        <w:rPr>
          <w:rFonts w:ascii="Simplified Arabic" w:eastAsia="Arial" w:hAnsi="Simplified Arabic" w:cs="Simplified Arabic"/>
          <w:color w:val="000000"/>
          <w:sz w:val="28"/>
          <w:szCs w:val="28"/>
        </w:rPr>
        <w:t>.</w:t>
      </w:r>
    </w:p>
    <w:p w14:paraId="7A3E5C66" w14:textId="77777777" w:rsidR="00CD5C80" w:rsidRDefault="00000000">
      <w:pPr>
        <w:pStyle w:val="ListParagraph"/>
        <w:widowControl w:val="0"/>
        <w:numPr>
          <w:ilvl w:val="0"/>
          <w:numId w:val="9"/>
        </w:numPr>
        <w:bidi/>
        <w:spacing w:after="0" w:line="240" w:lineRule="auto"/>
        <w:jc w:val="lowKashida"/>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tl/>
        </w:rPr>
        <w:t>آراء الطلاب والمعلمين حول استخدام المحادثات الإلكترونية</w:t>
      </w:r>
      <w:r>
        <w:rPr>
          <w:rFonts w:ascii="Simplified Arabic" w:eastAsia="Arial" w:hAnsi="Simplified Arabic" w:cs="Simplified Arabic"/>
          <w:color w:val="000000"/>
          <w:sz w:val="28"/>
          <w:szCs w:val="28"/>
        </w:rPr>
        <w:t>.</w:t>
      </w:r>
    </w:p>
    <w:p w14:paraId="456BA380" w14:textId="77777777" w:rsidR="00CD5C80" w:rsidRDefault="00000000">
      <w:pPr>
        <w:widowControl w:val="0"/>
        <w:bidi/>
        <w:spacing w:after="0" w:line="240" w:lineRule="auto"/>
        <w:jc w:val="lowKashida"/>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tl/>
        </w:rPr>
        <w:t>المحور الخامس: النماذج النظرية والدراسات السابقة ذات الصلة</w:t>
      </w:r>
    </w:p>
    <w:p w14:paraId="4D6C3573" w14:textId="77777777" w:rsidR="00CD5C80" w:rsidRDefault="00000000">
      <w:pPr>
        <w:pStyle w:val="ListParagraph"/>
        <w:widowControl w:val="0"/>
        <w:numPr>
          <w:ilvl w:val="0"/>
          <w:numId w:val="9"/>
        </w:numPr>
        <w:bidi/>
        <w:spacing w:after="0" w:line="240" w:lineRule="auto"/>
        <w:jc w:val="lowKashida"/>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tl/>
        </w:rPr>
        <w:t>النظريات التي تدعم تنمية مهارات الرفض (النظرية المعرفية الاجتماعية – النظرية السلوكية</w:t>
      </w:r>
      <w:proofErr w:type="gramStart"/>
      <w:r>
        <w:rPr>
          <w:rFonts w:ascii="Simplified Arabic" w:eastAsia="Arial" w:hAnsi="Simplified Arabic" w:cs="Simplified Arabic" w:hint="cs"/>
          <w:color w:val="000000"/>
          <w:sz w:val="28"/>
          <w:szCs w:val="28"/>
          <w:rtl/>
        </w:rPr>
        <w:t>..</w:t>
      </w:r>
      <w:r>
        <w:rPr>
          <w:rFonts w:ascii="Simplified Arabic" w:eastAsia="Arial" w:hAnsi="Simplified Arabic" w:cs="Simplified Arabic"/>
          <w:color w:val="000000"/>
          <w:sz w:val="28"/>
          <w:szCs w:val="28"/>
        </w:rPr>
        <w:t>(</w:t>
      </w:r>
      <w:proofErr w:type="gramEnd"/>
    </w:p>
    <w:p w14:paraId="4B4B4F59" w14:textId="77777777" w:rsidR="00CD5C80" w:rsidRDefault="00000000">
      <w:pPr>
        <w:pStyle w:val="ListParagraph"/>
        <w:widowControl w:val="0"/>
        <w:numPr>
          <w:ilvl w:val="0"/>
          <w:numId w:val="9"/>
        </w:numPr>
        <w:bidi/>
        <w:spacing w:after="0" w:line="240" w:lineRule="auto"/>
        <w:jc w:val="lowKashida"/>
        <w:rPr>
          <w:rFonts w:ascii="Simplified Arabic" w:eastAsia="Arial" w:hAnsi="Simplified Arabic" w:cs="Simplified Arabic"/>
          <w:color w:val="000000"/>
          <w:sz w:val="28"/>
          <w:szCs w:val="28"/>
        </w:rPr>
      </w:pPr>
      <w:r>
        <w:rPr>
          <w:rFonts w:ascii="Simplified Arabic" w:eastAsia="Arial" w:hAnsi="Simplified Arabic" w:cs="Simplified Arabic"/>
          <w:color w:val="000000"/>
          <w:sz w:val="28"/>
          <w:szCs w:val="28"/>
          <w:rtl/>
        </w:rPr>
        <w:t>الدراسات السابقة التي تناولت الذكاء الاصطناعي أو مهارات الرفض أو كليهما</w:t>
      </w:r>
      <w:r>
        <w:rPr>
          <w:rFonts w:ascii="Simplified Arabic" w:eastAsia="Arial" w:hAnsi="Simplified Arabic" w:cs="Simplified Arabic"/>
          <w:color w:val="000000"/>
          <w:sz w:val="28"/>
          <w:szCs w:val="28"/>
        </w:rPr>
        <w:t>.</w:t>
      </w:r>
    </w:p>
    <w:p w14:paraId="232FE99E" w14:textId="77777777" w:rsidR="00CD5C80" w:rsidRDefault="00CD5C80">
      <w:pPr>
        <w:bidi/>
        <w:spacing w:after="0" w:line="276" w:lineRule="auto"/>
        <w:jc w:val="both"/>
        <w:rPr>
          <w:rFonts w:ascii="Simplified Arabic" w:eastAsia="Simplified Arabic" w:hAnsi="Simplified Arabic" w:cs="Simplified Arabic"/>
          <w:b/>
          <w:sz w:val="32"/>
          <w:szCs w:val="32"/>
        </w:rPr>
      </w:pPr>
    </w:p>
    <w:p w14:paraId="0022158A" w14:textId="77777777" w:rsidR="00CD5C80" w:rsidRDefault="00000000">
      <w:pPr>
        <w:bidi/>
        <w:spacing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مخطط البحث:</w:t>
      </w:r>
    </w:p>
    <w:p w14:paraId="36A0F905" w14:textId="77777777" w:rsidR="00CD5C80" w:rsidRDefault="00000000">
      <w:pPr>
        <w:bidi/>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ستتألف الدراسة من عدد من الفصول الرئيسية:</w:t>
      </w:r>
    </w:p>
    <w:p w14:paraId="587DFCE6" w14:textId="77777777" w:rsidR="00CD5C80" w:rsidRDefault="00000000">
      <w:pPr>
        <w:bidi/>
        <w:spacing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الفصل الأول: مدخل الدراسة</w:t>
      </w:r>
    </w:p>
    <w:p w14:paraId="745BE1BD" w14:textId="77777777" w:rsidR="00CD5C80" w:rsidRDefault="00000000">
      <w:pPr>
        <w:bidi/>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يشتمل هذا الفصل على:</w:t>
      </w:r>
    </w:p>
    <w:p w14:paraId="03EFF5DE" w14:textId="77777777" w:rsidR="00CD5C80" w:rsidRDefault="00000000">
      <w:pPr>
        <w:numPr>
          <w:ilvl w:val="0"/>
          <w:numId w:val="10"/>
        </w:numP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مقدمة.</w:t>
      </w:r>
    </w:p>
    <w:p w14:paraId="27B7EFD6" w14:textId="77777777" w:rsidR="00CD5C80" w:rsidRDefault="00000000">
      <w:pPr>
        <w:numPr>
          <w:ilvl w:val="0"/>
          <w:numId w:val="10"/>
        </w:numP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أهمية الدراسة.</w:t>
      </w:r>
    </w:p>
    <w:p w14:paraId="5678A255" w14:textId="77777777" w:rsidR="00CD5C80" w:rsidRDefault="00000000">
      <w:pPr>
        <w:numPr>
          <w:ilvl w:val="0"/>
          <w:numId w:val="10"/>
        </w:numP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أهداف الدراسة.</w:t>
      </w:r>
    </w:p>
    <w:p w14:paraId="6CF87C8E" w14:textId="77777777" w:rsidR="00CD5C80" w:rsidRDefault="00000000">
      <w:pPr>
        <w:numPr>
          <w:ilvl w:val="0"/>
          <w:numId w:val="10"/>
        </w:numP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مشكلة الدراسة.</w:t>
      </w:r>
    </w:p>
    <w:p w14:paraId="13CF4016" w14:textId="77777777" w:rsidR="00CD5C80" w:rsidRDefault="00000000">
      <w:pPr>
        <w:numPr>
          <w:ilvl w:val="0"/>
          <w:numId w:val="10"/>
        </w:numP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أسئلة الدراسة.</w:t>
      </w:r>
    </w:p>
    <w:p w14:paraId="10DA4012" w14:textId="77777777" w:rsidR="00CD5C80" w:rsidRDefault="00000000">
      <w:pPr>
        <w:numPr>
          <w:ilvl w:val="0"/>
          <w:numId w:val="10"/>
        </w:numP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المنهجية.</w:t>
      </w:r>
    </w:p>
    <w:p w14:paraId="1FD8AF3C" w14:textId="77777777" w:rsidR="00CD5C80" w:rsidRDefault="00000000">
      <w:pPr>
        <w:bidi/>
        <w:spacing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الفصل الثاني: الإطار النظري والدراسات السابقة</w:t>
      </w:r>
    </w:p>
    <w:p w14:paraId="56C74938" w14:textId="77777777" w:rsidR="00CD5C80" w:rsidRDefault="00000000">
      <w:pPr>
        <w:bidi/>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يشتمل هذا الفصل على:</w:t>
      </w:r>
    </w:p>
    <w:p w14:paraId="3650BA91" w14:textId="77777777" w:rsidR="00CD5C80" w:rsidRDefault="00000000">
      <w:pPr>
        <w:bidi/>
        <w:spacing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أولًا: الإطار النظري:</w:t>
      </w:r>
    </w:p>
    <w:p w14:paraId="5212229E" w14:textId="77777777" w:rsidR="00CD5C80" w:rsidRDefault="00000000">
      <w:pPr>
        <w:numPr>
          <w:ilvl w:val="0"/>
          <w:numId w:val="11"/>
        </w:numPr>
        <w:bidi/>
        <w:spacing w:after="0" w:line="276" w:lineRule="auto"/>
        <w:jc w:val="both"/>
        <w:rPr>
          <w:rFonts w:ascii="Simplified Arabic" w:eastAsia="Simplified Arabic" w:hAnsi="Simplified Arabic" w:cs="Simplified Arabic"/>
          <w:b/>
          <w:color w:val="000000"/>
          <w:sz w:val="32"/>
          <w:szCs w:val="32"/>
        </w:rPr>
      </w:pPr>
      <w:r>
        <w:rPr>
          <w:rFonts w:ascii="Simplified Arabic" w:eastAsia="Simplified Arabic" w:hAnsi="Simplified Arabic" w:cs="Simplified Arabic"/>
          <w:b/>
          <w:color w:val="000000"/>
          <w:sz w:val="32"/>
          <w:szCs w:val="32"/>
          <w:rtl/>
        </w:rPr>
        <w:t xml:space="preserve">الذكاء الاصطناعي (تطبيق المحادثات الإلكترونية) </w:t>
      </w:r>
    </w:p>
    <w:p w14:paraId="1CC6EE5A" w14:textId="77777777" w:rsidR="00CD5C80" w:rsidRDefault="00000000">
      <w:pPr>
        <w:bidi/>
        <w:spacing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مفهوم الذكاء الاصطناعي:</w:t>
      </w:r>
    </w:p>
    <w:p w14:paraId="16B2BC34" w14:textId="77777777" w:rsidR="00CD5C80" w:rsidRDefault="00000000">
      <w:pPr>
        <w:bidi/>
        <w:spacing w:after="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في عام 1956، وخلال مؤتمر عُقد في جامعة </w:t>
      </w:r>
      <w:proofErr w:type="spellStart"/>
      <w:r>
        <w:rPr>
          <w:rFonts w:ascii="Simplified Arabic" w:eastAsia="Simplified Arabic" w:hAnsi="Simplified Arabic" w:cs="Simplified Arabic"/>
          <w:sz w:val="28"/>
          <w:szCs w:val="28"/>
          <w:rtl/>
        </w:rPr>
        <w:t>دارتموث</w:t>
      </w:r>
      <w:proofErr w:type="spellEnd"/>
      <w:r>
        <w:rPr>
          <w:rFonts w:ascii="Simplified Arabic" w:eastAsia="Simplified Arabic" w:hAnsi="Simplified Arabic" w:cs="Simplified Arabic"/>
          <w:sz w:val="28"/>
          <w:szCs w:val="28"/>
          <w:rtl/>
        </w:rPr>
        <w:t xml:space="preserve">، اقترح العلماء رسميًا مصطلح "الذكاء الاصطناعي". وقد مثّلت تلك اللحظة الخطوة الأولى في مجال جديد يهدف إلى دراسة كيفية </w:t>
      </w:r>
      <w:r>
        <w:rPr>
          <w:rFonts w:ascii="Simplified Arabic" w:eastAsia="Simplified Arabic" w:hAnsi="Simplified Arabic" w:cs="Simplified Arabic"/>
          <w:sz w:val="28"/>
          <w:szCs w:val="28"/>
          <w:rtl/>
        </w:rPr>
        <w:lastRenderedPageBreak/>
        <w:t xml:space="preserve">محاكاة الآلات للأنشطة الذكية البشرية. وفي أوائل عام 2016، تمكّن برنامج </w:t>
      </w:r>
      <w:r>
        <w:rPr>
          <w:rFonts w:ascii="Simplified Arabic" w:eastAsia="Simplified Arabic" w:hAnsi="Simplified Arabic" w:cs="Simplified Arabic"/>
          <w:sz w:val="28"/>
          <w:szCs w:val="28"/>
        </w:rPr>
        <w:t>AlphaGo</w:t>
      </w:r>
      <w:r>
        <w:rPr>
          <w:rFonts w:ascii="Simplified Arabic" w:eastAsia="Simplified Arabic" w:hAnsi="Simplified Arabic" w:cs="Simplified Arabic"/>
          <w:sz w:val="28"/>
          <w:szCs w:val="28"/>
          <w:rtl/>
        </w:rPr>
        <w:t xml:space="preserve"> من هزيمة بطل العالم في الشطرنج، مما أثار على الفور اهتمامًا عالميًا واسعًا بمجال الذكاء الاصطناعي (</w:t>
      </w:r>
      <w:r>
        <w:rPr>
          <w:rFonts w:ascii="Simplified Arabic" w:eastAsia="Simplified Arabic" w:hAnsi="Simplified Arabic" w:cs="Simplified Arabic"/>
          <w:sz w:val="28"/>
          <w:szCs w:val="28"/>
        </w:rPr>
        <w:t>AI) (Zhang &amp; Lu</w:t>
      </w:r>
      <w:r>
        <w:rPr>
          <w:rFonts w:ascii="Simplified Arabic" w:eastAsia="Simplified Arabic" w:hAnsi="Simplified Arabic" w:cs="Simplified Arabic"/>
          <w:sz w:val="28"/>
          <w:szCs w:val="28"/>
          <w:rtl/>
        </w:rPr>
        <w:t>, 2021, 1).</w:t>
      </w:r>
    </w:p>
    <w:p w14:paraId="61EAD1A2" w14:textId="77777777" w:rsidR="00CD5C80" w:rsidRDefault="00000000">
      <w:pPr>
        <w:bidi/>
        <w:spacing w:after="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ويعرف الذكاء الاصطناعي بأنه "قدرة الآلة على التصرف مثل البشر أو القيام بأفعال تتطلب ذكاءً" (</w:t>
      </w:r>
      <w:proofErr w:type="spellStart"/>
      <w:r>
        <w:rPr>
          <w:rFonts w:ascii="Simplified Arabic" w:eastAsia="Simplified Arabic" w:hAnsi="Simplified Arabic" w:cs="Simplified Arabic"/>
          <w:sz w:val="28"/>
          <w:szCs w:val="28"/>
          <w:rtl/>
        </w:rPr>
        <w:t>بوبحة</w:t>
      </w:r>
      <w:proofErr w:type="spellEnd"/>
      <w:r>
        <w:rPr>
          <w:rFonts w:ascii="Simplified Arabic" w:eastAsia="Simplified Arabic" w:hAnsi="Simplified Arabic" w:cs="Simplified Arabic"/>
          <w:sz w:val="28"/>
          <w:szCs w:val="28"/>
          <w:rtl/>
        </w:rPr>
        <w:t>، 2022، 94). كما يعرف بأنه "علم يهدف إلى تمكين الحواسيب من أداء مهام ذكية كانت في الماضي حكرًا على البشر فقط" (</w:t>
      </w:r>
      <w:r>
        <w:rPr>
          <w:rFonts w:ascii="Simplified Arabic" w:eastAsia="Simplified Arabic" w:hAnsi="Simplified Arabic" w:cs="Simplified Arabic"/>
          <w:sz w:val="28"/>
          <w:szCs w:val="28"/>
        </w:rPr>
        <w:t>Zhang &amp; Lu</w:t>
      </w:r>
      <w:r>
        <w:rPr>
          <w:rFonts w:ascii="Simplified Arabic" w:eastAsia="Simplified Arabic" w:hAnsi="Simplified Arabic" w:cs="Simplified Arabic"/>
          <w:sz w:val="28"/>
          <w:szCs w:val="28"/>
          <w:rtl/>
        </w:rPr>
        <w:t>, 2021, 1).</w:t>
      </w:r>
    </w:p>
    <w:p w14:paraId="08791D48" w14:textId="77777777" w:rsidR="00CD5C80" w:rsidRDefault="00000000">
      <w:pPr>
        <w:bidi/>
        <w:spacing w:after="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وقد عرف مفتاح (2023، 402) الذكاء الاصطناعي بأنه "العلم الذي تفرع عن علوم الحاسب الآلي، الذي حمل على عاتقه محاكاة الذكاء الإنساني، في سرعة فهمه ومهارته في أداء الأفعال، تجسدت في إعداد برامج وأجهزة، يمكن أن تقوم بعمل يحل محل الذكاء الإنساني". </w:t>
      </w:r>
    </w:p>
    <w:p w14:paraId="2964F613" w14:textId="77777777" w:rsidR="00CD5C80" w:rsidRDefault="00000000">
      <w:pPr>
        <w:bidi/>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sz w:val="32"/>
          <w:szCs w:val="32"/>
          <w:rtl/>
        </w:rPr>
        <w:t>تطبيق المحادثات الإلكترونية</w:t>
      </w:r>
      <w:r>
        <w:rPr>
          <w:rFonts w:ascii="Simplified Arabic" w:eastAsia="Simplified Arabic" w:hAnsi="Simplified Arabic" w:cs="Simplified Arabic"/>
          <w:sz w:val="28"/>
          <w:szCs w:val="28"/>
        </w:rPr>
        <w:t>:</w:t>
      </w:r>
    </w:p>
    <w:p w14:paraId="2141031B" w14:textId="77777777" w:rsidR="00CD5C80" w:rsidRDefault="00000000">
      <w:pPr>
        <w:bidi/>
        <w:spacing w:after="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إن تطبيق المحادثات الإلكترونية (</w:t>
      </w:r>
      <w:r>
        <w:rPr>
          <w:rFonts w:ascii="Simplified Arabic" w:eastAsia="Simplified Arabic" w:hAnsi="Simplified Arabic" w:cs="Simplified Arabic"/>
          <w:sz w:val="28"/>
          <w:szCs w:val="28"/>
        </w:rPr>
        <w:t>Chatbots</w:t>
      </w:r>
      <w:r>
        <w:rPr>
          <w:rFonts w:ascii="Simplified Arabic" w:eastAsia="Simplified Arabic" w:hAnsi="Simplified Arabic" w:cs="Simplified Arabic"/>
          <w:sz w:val="28"/>
          <w:szCs w:val="28"/>
          <w:rtl/>
        </w:rPr>
        <w:t>) هي برامج تقوم بمحاكاة التفاعل البشري، حيث تُقدّم استجابات فورية لاستفسارات المستخدمين، وتسهم في أتمتة عدد من المهام مثل الإجابة على الأسئلة الشائعة، وتقديم معلومات حول موضوعات محددة، إضافة إلى المساعدة في جدولة المواعيد. وتُسهم هذه التطبيقات في رفع مستوى الكفاءة وتحسين رضا المستخدم من خلال توفير دعم متواصل على مدار الساعة، وتقليل الاعتماد على التدخل البشري. ورغم تلك المزايا، إلا أن بعض المستخدمين قد يشعرون بأن التفاعل مع روبوتات الدردشة يفتقر للطابع الإنساني، أو يبدو مصطنعًا، خاصة في حال التعامل مع استفسارات معقدة قد تعجز هذه الأنظمة عن فهمها بدقة (</w:t>
      </w:r>
      <w:proofErr w:type="spellStart"/>
      <w:r>
        <w:rPr>
          <w:rFonts w:ascii="Simplified Arabic" w:eastAsia="Simplified Arabic" w:hAnsi="Simplified Arabic" w:cs="Simplified Arabic"/>
          <w:sz w:val="28"/>
          <w:szCs w:val="28"/>
        </w:rPr>
        <w:t>Althuaini</w:t>
      </w:r>
      <w:proofErr w:type="spellEnd"/>
      <w:r>
        <w:rPr>
          <w:rFonts w:ascii="Simplified Arabic" w:eastAsia="Simplified Arabic" w:hAnsi="Simplified Arabic" w:cs="Simplified Arabic"/>
          <w:sz w:val="28"/>
          <w:szCs w:val="28"/>
          <w:rtl/>
        </w:rPr>
        <w:t>, 2023, 389)</w:t>
      </w:r>
    </w:p>
    <w:p w14:paraId="5620F23B" w14:textId="77777777" w:rsidR="00CD5C80" w:rsidRDefault="00000000">
      <w:pPr>
        <w:bidi/>
        <w:spacing w:after="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ومن أشهر تطبيق المحادثات الإلكترونية تطبيق شات جي بيتي </w:t>
      </w:r>
      <w:r>
        <w:rPr>
          <w:rFonts w:ascii="Simplified Arabic" w:eastAsia="Simplified Arabic" w:hAnsi="Simplified Arabic" w:cs="Simplified Arabic"/>
          <w:sz w:val="28"/>
          <w:szCs w:val="28"/>
        </w:rPr>
        <w:t>ChatGPT</w:t>
      </w:r>
      <w:r>
        <w:rPr>
          <w:rFonts w:ascii="Simplified Arabic" w:eastAsia="Simplified Arabic" w:hAnsi="Simplified Arabic" w:cs="Simplified Arabic"/>
          <w:sz w:val="28"/>
          <w:szCs w:val="28"/>
          <w:rtl/>
        </w:rPr>
        <w:t xml:space="preserve">، ويعد مصطلح </w:t>
      </w:r>
      <w:r>
        <w:rPr>
          <w:rFonts w:ascii="Simplified Arabic" w:eastAsia="Simplified Arabic" w:hAnsi="Simplified Arabic" w:cs="Simplified Arabic"/>
          <w:sz w:val="28"/>
          <w:szCs w:val="28"/>
        </w:rPr>
        <w:t>ChatGPT</w:t>
      </w:r>
      <w:r>
        <w:rPr>
          <w:rFonts w:ascii="Simplified Arabic" w:eastAsia="Simplified Arabic" w:hAnsi="Simplified Arabic" w:cs="Simplified Arabic"/>
          <w:sz w:val="28"/>
          <w:szCs w:val="28"/>
          <w:rtl/>
        </w:rPr>
        <w:t xml:space="preserve"> اختصارًا لـ </w:t>
      </w:r>
      <w:r>
        <w:rPr>
          <w:rFonts w:ascii="Simplified Arabic" w:eastAsia="Simplified Arabic" w:hAnsi="Simplified Arabic" w:cs="Simplified Arabic"/>
          <w:sz w:val="28"/>
          <w:szCs w:val="28"/>
        </w:rPr>
        <w:t>Chat Generative Pre-trained Transformer</w:t>
      </w:r>
      <w:r>
        <w:rPr>
          <w:rFonts w:ascii="Simplified Arabic" w:eastAsia="Simplified Arabic" w:hAnsi="Simplified Arabic" w:cs="Simplified Arabic"/>
          <w:sz w:val="28"/>
          <w:szCs w:val="28"/>
          <w:rtl/>
        </w:rPr>
        <w:t xml:space="preserve">، وهو يعني المحادثة بواسطة المحول المُدرّب مسبقًا للتوليد". وقد تم تطويره من قبل منظمة </w:t>
      </w:r>
      <w:r>
        <w:rPr>
          <w:rFonts w:ascii="Simplified Arabic" w:eastAsia="Simplified Arabic" w:hAnsi="Simplified Arabic" w:cs="Simplified Arabic"/>
          <w:sz w:val="28"/>
          <w:szCs w:val="28"/>
        </w:rPr>
        <w:t>OpenAI</w:t>
      </w:r>
      <w:r>
        <w:rPr>
          <w:rFonts w:ascii="Simplified Arabic" w:eastAsia="Simplified Arabic" w:hAnsi="Simplified Arabic" w:cs="Simplified Arabic"/>
          <w:sz w:val="28"/>
          <w:szCs w:val="28"/>
          <w:rtl/>
        </w:rPr>
        <w:t xml:space="preserve">، وهي جهة غير ربحية تعمل في مجال الذكاء الاصطناعي، وقد تم إطلاق أول نموذج من هذا البرنامج في 30 نوفمبر 2022م بمدينة سان فرانسيسكو </w:t>
      </w:r>
      <w:r>
        <w:rPr>
          <w:rFonts w:ascii="Simplified Arabic" w:eastAsia="Simplified Arabic" w:hAnsi="Simplified Arabic" w:cs="Simplified Arabic"/>
          <w:sz w:val="28"/>
          <w:szCs w:val="28"/>
        </w:rPr>
        <w:t>Chawla</w:t>
      </w:r>
      <w:r>
        <w:rPr>
          <w:rFonts w:ascii="Simplified Arabic" w:eastAsia="Simplified Arabic" w:hAnsi="Simplified Arabic" w:cs="Simplified Arabic"/>
          <w:sz w:val="28"/>
          <w:szCs w:val="28"/>
          <w:rtl/>
        </w:rPr>
        <w:t>, 2022)).</w:t>
      </w:r>
    </w:p>
    <w:p w14:paraId="48F9AFF4" w14:textId="77777777" w:rsidR="00CD5C80" w:rsidRDefault="00000000">
      <w:pPr>
        <w:bidi/>
        <w:spacing w:after="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ويعتمد </w:t>
      </w:r>
      <w:r>
        <w:rPr>
          <w:rFonts w:ascii="Simplified Arabic" w:eastAsia="Simplified Arabic" w:hAnsi="Simplified Arabic" w:cs="Simplified Arabic"/>
          <w:sz w:val="28"/>
          <w:szCs w:val="28"/>
        </w:rPr>
        <w:t>ChatGPT</w:t>
      </w:r>
      <w:r>
        <w:rPr>
          <w:rFonts w:ascii="Simplified Arabic" w:eastAsia="Simplified Arabic" w:hAnsi="Simplified Arabic" w:cs="Simplified Arabic"/>
          <w:sz w:val="28"/>
          <w:szCs w:val="28"/>
          <w:rtl/>
        </w:rPr>
        <w:t xml:space="preserve"> على تقنيات التعلم الآلي (</w:t>
      </w:r>
      <w:r>
        <w:rPr>
          <w:rFonts w:ascii="Simplified Arabic" w:eastAsia="Simplified Arabic" w:hAnsi="Simplified Arabic" w:cs="Simplified Arabic"/>
          <w:sz w:val="28"/>
          <w:szCs w:val="28"/>
        </w:rPr>
        <w:t>Machine Learning</w:t>
      </w:r>
      <w:r>
        <w:rPr>
          <w:rFonts w:ascii="Simplified Arabic" w:eastAsia="Simplified Arabic" w:hAnsi="Simplified Arabic" w:cs="Simplified Arabic"/>
          <w:sz w:val="28"/>
          <w:szCs w:val="28"/>
          <w:rtl/>
        </w:rPr>
        <w:t xml:space="preserve">)، حيث تم تدريبه على مليارات البيانات المتنوعة. ولا يقتصر عمله على استرجاع المعلومات، بل يتجاوز ذلك إلى توليد محتوى جديد اعتمادًا على الأنماط والبيانات التي تدرب عليها. وتشمل مصادر تدريبه محتويات </w:t>
      </w:r>
      <w:r>
        <w:rPr>
          <w:rFonts w:ascii="Simplified Arabic" w:eastAsia="Simplified Arabic" w:hAnsi="Simplified Arabic" w:cs="Simplified Arabic"/>
          <w:sz w:val="28"/>
          <w:szCs w:val="28"/>
          <w:rtl/>
        </w:rPr>
        <w:lastRenderedPageBreak/>
        <w:t>من الإنترنت مثل المقالات، الأبحاث، الصور، مقاطع الفيديو، والأكواد البرمجية، مما يُمكّنه من إنتاج محتوى مستمر وحديث (سعد والجندي، 2023، 296-297).</w:t>
      </w:r>
    </w:p>
    <w:p w14:paraId="2DDFFA69" w14:textId="77777777" w:rsidR="00CD5C80" w:rsidRDefault="00CD5C80">
      <w:pPr>
        <w:bidi/>
        <w:spacing w:after="0" w:line="276" w:lineRule="auto"/>
        <w:ind w:firstLine="720"/>
        <w:jc w:val="both"/>
        <w:rPr>
          <w:rFonts w:ascii="Simplified Arabic" w:eastAsia="Simplified Arabic" w:hAnsi="Simplified Arabic" w:cs="Simplified Arabic"/>
          <w:sz w:val="28"/>
          <w:szCs w:val="28"/>
        </w:rPr>
      </w:pPr>
    </w:p>
    <w:p w14:paraId="04964EA9" w14:textId="77777777" w:rsidR="00CD5C80" w:rsidRDefault="00CD5C80">
      <w:pPr>
        <w:bidi/>
        <w:spacing w:after="0" w:line="276" w:lineRule="auto"/>
        <w:ind w:firstLine="720"/>
        <w:jc w:val="both"/>
        <w:rPr>
          <w:rFonts w:ascii="Simplified Arabic" w:eastAsia="Simplified Arabic" w:hAnsi="Simplified Arabic" w:cs="Simplified Arabic"/>
          <w:sz w:val="28"/>
          <w:szCs w:val="28"/>
        </w:rPr>
      </w:pPr>
    </w:p>
    <w:p w14:paraId="15546BEF" w14:textId="77777777" w:rsidR="00CD5C80" w:rsidRDefault="00CD5C80">
      <w:pPr>
        <w:bidi/>
        <w:spacing w:after="0" w:line="276" w:lineRule="auto"/>
        <w:ind w:firstLine="720"/>
        <w:jc w:val="both"/>
        <w:rPr>
          <w:rFonts w:ascii="Simplified Arabic" w:eastAsia="Simplified Arabic" w:hAnsi="Simplified Arabic" w:cs="Simplified Arabic"/>
          <w:sz w:val="28"/>
          <w:szCs w:val="28"/>
        </w:rPr>
      </w:pPr>
    </w:p>
    <w:p w14:paraId="62BD6EB0" w14:textId="77777777" w:rsidR="00CD5C80" w:rsidRDefault="00000000">
      <w:pPr>
        <w:numPr>
          <w:ilvl w:val="0"/>
          <w:numId w:val="11"/>
        </w:numPr>
        <w:bidi/>
        <w:spacing w:before="240" w:after="0" w:line="276" w:lineRule="auto"/>
        <w:jc w:val="both"/>
        <w:rPr>
          <w:rFonts w:ascii="Simplified Arabic" w:eastAsia="Simplified Arabic" w:hAnsi="Simplified Arabic" w:cs="Simplified Arabic"/>
          <w:b/>
          <w:color w:val="000000"/>
          <w:sz w:val="32"/>
          <w:szCs w:val="32"/>
        </w:rPr>
      </w:pPr>
      <w:r>
        <w:rPr>
          <w:rFonts w:ascii="Simplified Arabic" w:eastAsia="Simplified Arabic" w:hAnsi="Simplified Arabic" w:cs="Simplified Arabic"/>
          <w:b/>
          <w:color w:val="000000"/>
          <w:sz w:val="32"/>
          <w:szCs w:val="32"/>
          <w:rtl/>
        </w:rPr>
        <w:t>مهارات الرفض</w:t>
      </w:r>
    </w:p>
    <w:p w14:paraId="184C3EFD" w14:textId="77777777" w:rsidR="00CD5C80" w:rsidRDefault="00000000">
      <w:pPr>
        <w:bidi/>
        <w:spacing w:after="0" w:line="276" w:lineRule="auto"/>
        <w:jc w:val="both"/>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تعريف مهارات الرفض:</w:t>
      </w:r>
    </w:p>
    <w:p w14:paraId="40193CB6" w14:textId="77777777" w:rsidR="00CD5C80" w:rsidRDefault="00000000">
      <w:pPr>
        <w:bidi/>
        <w:spacing w:after="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تعد مهارات الرفض إحدى المهارات البين شخصية، ومصطلح البين شخصي يعني ما يتم داخل الفرد، فالأفراد البين شخصيون يفضلون البقاء بمفردهم، ولا يعنى ذلك بالضرورة أنهم ضد المجتمع، مع ذلك تشير البين شخصية إلى أولئك الأفراد الذين يخصصون وقتًا لأنفسهم ليكونوا بمفردهم، سواء من أجل الدراسة والتفكير، أو فقط من أجل الهروب من صخب التفاعلات الاجتماعية للحظات (عبد المعطي، 2015، 610).</w:t>
      </w:r>
    </w:p>
    <w:p w14:paraId="233AF2ED" w14:textId="77777777" w:rsidR="00CD5C80" w:rsidRDefault="00000000">
      <w:pPr>
        <w:bidi/>
        <w:spacing w:after="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وقد تطرق عديد من الباحثين في علم النفس الاجتماعي والعلاج الجدلي السلوكي إلى تعريف المهارات البين شخصية، فقد عرفها الدمرداش (2022، 23) بأنها "مجموعة المهارات التي تُكسب الأفراد القدرة على إقامة علاقات بين شخصية صحية وفعالة، وذلك من خلال مساعدة الأفراد على إقامة العلاقات وتطويرها والمحافظة عليها، وإعانتهم على تحديد أولويات وأهداف العلاقة، مع الحفاظ على احترام الذات وتوكيدها، ورفع قدرتهم على إدارة الصراعات، وإنهاء العلاقات السُميَّة، باستخدام مهارات الجدل والصدق وأساليب تغيير السلوك". كما عرفتها محروم (2021، 25) بأنها "عملية تبادل للمشاعر والانفعالات والأفكار بين فردين يتواصلان اتصالًا مباشرًا على مدار فترة زمنية معينة، يحصل فيها كل طرف على التغذية الراجعة من الطرف الآخر، وتعتمد فعالية هذه العلاقة على طرفيها معا، ومدى قرب هؤلاء الأفراد بعضهم من بعض، كما وتعتمد على القنوات المستخدمة بينهم وطبيعة التغذية الراجعة".</w:t>
      </w:r>
    </w:p>
    <w:p w14:paraId="27863BA6" w14:textId="77777777" w:rsidR="00CD5C80" w:rsidRDefault="00000000">
      <w:pPr>
        <w:bidi/>
        <w:spacing w:after="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تُعد المهارات البين شخصية ضرورية لتحسين تفاعلات الفرد مع الآخرين، وإدارة النزاعات، والتعبير عن الاحتياجات بثقة، مما يسهم في بناء العلاقات وتعزيز احترام الذات. ومن أبرز هذه المهارات:</w:t>
      </w:r>
    </w:p>
    <w:p w14:paraId="63AB2911" w14:textId="77777777" w:rsidR="00CD5C80" w:rsidRDefault="00000000">
      <w:pPr>
        <w:numPr>
          <w:ilvl w:val="0"/>
          <w:numId w:val="12"/>
        </w:numPr>
        <w:bidi/>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lastRenderedPageBreak/>
        <w:t>الانتباه المتعقل</w:t>
      </w:r>
      <w:r>
        <w:rPr>
          <w:rFonts w:ascii="Simplified Arabic" w:eastAsia="Simplified Arabic" w:hAnsi="Simplified Arabic" w:cs="Simplified Arabic"/>
          <w:sz w:val="28"/>
          <w:szCs w:val="28"/>
        </w:rPr>
        <w:t>:</w:t>
      </w:r>
    </w:p>
    <w:p w14:paraId="3853623E" w14:textId="77777777" w:rsidR="00CD5C80" w:rsidRDefault="00000000">
      <w:pPr>
        <w:bidi/>
        <w:spacing w:after="0" w:line="276" w:lineRule="auto"/>
        <w:ind w:left="720"/>
        <w:jc w:val="both"/>
        <w:rPr>
          <w:rFonts w:ascii="Simplified Arabic" w:eastAsia="Simplified Arabic" w:hAnsi="Simplified Arabic" w:cs="Simplified Arabic"/>
          <w:sz w:val="28"/>
          <w:szCs w:val="28"/>
        </w:rPr>
      </w:pPr>
      <w:bookmarkStart w:id="3" w:name="_amjcasf9bj0k" w:colFirst="0" w:colLast="0"/>
      <w:bookmarkEnd w:id="3"/>
      <w:r>
        <w:rPr>
          <w:rFonts w:ascii="Simplified Arabic" w:eastAsia="Simplified Arabic" w:hAnsi="Simplified Arabic" w:cs="Simplified Arabic"/>
          <w:sz w:val="28"/>
          <w:szCs w:val="28"/>
          <w:rtl/>
        </w:rPr>
        <w:t>يشير إلى وعي الفرد بمشاعر واستجابات الآخرين من خلال مراقبة تعبيراتهم ونبرة صوتهم وسلوكهم، وكذلك وعيه بتجاربه الذاتية ومشاعره أثناء التفاعل. هذه المهارة ضرورية لفهم حالة العلاقة واتخاذ قرارات مناسبة بشأنها (</w:t>
      </w:r>
      <w:r>
        <w:rPr>
          <w:rFonts w:ascii="Simplified Arabic" w:eastAsia="Simplified Arabic" w:hAnsi="Simplified Arabic" w:cs="Simplified Arabic"/>
          <w:sz w:val="28"/>
          <w:szCs w:val="28"/>
        </w:rPr>
        <w:t>Pederson, &amp; Pederson, 2012, 188; Eich, 2015, 86; McKay et al</w:t>
      </w:r>
      <w:r>
        <w:rPr>
          <w:rFonts w:ascii="Simplified Arabic" w:eastAsia="Simplified Arabic" w:hAnsi="Simplified Arabic" w:cs="Simplified Arabic"/>
          <w:sz w:val="28"/>
          <w:szCs w:val="28"/>
          <w:rtl/>
        </w:rPr>
        <w:t>, 2019, 281-282)</w:t>
      </w:r>
    </w:p>
    <w:p w14:paraId="71ECC208" w14:textId="77777777" w:rsidR="00CD5C80" w:rsidRDefault="00CD5C80">
      <w:pPr>
        <w:bidi/>
        <w:spacing w:after="0" w:line="276" w:lineRule="auto"/>
        <w:ind w:left="720"/>
        <w:jc w:val="both"/>
        <w:rPr>
          <w:rFonts w:ascii="Simplified Arabic" w:eastAsia="Simplified Arabic" w:hAnsi="Simplified Arabic" w:cs="Simplified Arabic"/>
          <w:sz w:val="28"/>
          <w:szCs w:val="28"/>
        </w:rPr>
      </w:pPr>
    </w:p>
    <w:p w14:paraId="22DCA11F" w14:textId="77777777" w:rsidR="00CD5C80" w:rsidRDefault="00000000">
      <w:pPr>
        <w:numPr>
          <w:ilvl w:val="0"/>
          <w:numId w:val="12"/>
        </w:numPr>
        <w:bidi/>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b/>
          <w:sz w:val="28"/>
          <w:szCs w:val="28"/>
          <w:rtl/>
        </w:rPr>
        <w:t>الرحمة بالآخرين</w:t>
      </w:r>
      <w:r>
        <w:rPr>
          <w:rFonts w:ascii="Simplified Arabic" w:eastAsia="Simplified Arabic" w:hAnsi="Simplified Arabic" w:cs="Simplified Arabic"/>
          <w:sz w:val="28"/>
          <w:szCs w:val="28"/>
        </w:rPr>
        <w:t>:</w:t>
      </w:r>
    </w:p>
    <w:p w14:paraId="051DF19D" w14:textId="77777777" w:rsidR="00CD5C80" w:rsidRDefault="00000000">
      <w:pPr>
        <w:bidi/>
        <w:spacing w:after="0" w:line="276" w:lineRule="auto"/>
        <w:ind w:left="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تعني التعاطف مع معاناة الآخرين دون إطلاق أحكام، والاعتراف بأن الجميع يمرون بصعوبات في حياتهم. الرحمة تساعد على تكوين علاقات إنسانية أعمق وتعزز من الفهم المتبادل (</w:t>
      </w:r>
      <w:r>
        <w:rPr>
          <w:rFonts w:ascii="Simplified Arabic" w:eastAsia="Simplified Arabic" w:hAnsi="Simplified Arabic" w:cs="Simplified Arabic"/>
          <w:sz w:val="28"/>
          <w:szCs w:val="28"/>
        </w:rPr>
        <w:t>Eich, 2015, 88; McKay et al</w:t>
      </w:r>
      <w:r>
        <w:rPr>
          <w:rFonts w:ascii="Simplified Arabic" w:eastAsia="Simplified Arabic" w:hAnsi="Simplified Arabic" w:cs="Simplified Arabic"/>
          <w:sz w:val="28"/>
          <w:szCs w:val="28"/>
          <w:rtl/>
        </w:rPr>
        <w:t>, 2019, 283).</w:t>
      </w:r>
    </w:p>
    <w:p w14:paraId="68CAD538" w14:textId="77777777" w:rsidR="00CD5C80" w:rsidRDefault="00000000">
      <w:pPr>
        <w:numPr>
          <w:ilvl w:val="0"/>
          <w:numId w:val="12"/>
        </w:numPr>
        <w:bidi/>
        <w:spacing w:after="0" w:line="276" w:lineRule="auto"/>
        <w:jc w:val="both"/>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مهارة الإنصات:</w:t>
      </w:r>
    </w:p>
    <w:p w14:paraId="4862C698" w14:textId="77777777" w:rsidR="00CD5C80" w:rsidRDefault="00000000">
      <w:pPr>
        <w:bidi/>
        <w:spacing w:after="0" w:line="276" w:lineRule="auto"/>
        <w:ind w:left="720"/>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تُعد الإنصات من المهارات البين شخصية المهمة، وتشمل أنماطًا متعددة:</w:t>
      </w:r>
    </w:p>
    <w:p w14:paraId="10699BB9" w14:textId="77777777" w:rsidR="00CD5C80" w:rsidRDefault="00000000">
      <w:pPr>
        <w:numPr>
          <w:ilvl w:val="0"/>
          <w:numId w:val="13"/>
        </w:numPr>
        <w:bidi/>
        <w:spacing w:after="0" w:line="276" w:lineRule="auto"/>
        <w:rPr>
          <w:color w:val="000000"/>
          <w:sz w:val="28"/>
          <w:szCs w:val="28"/>
        </w:rPr>
      </w:pPr>
      <w:r>
        <w:rPr>
          <w:rFonts w:ascii="Simplified Arabic" w:eastAsia="Simplified Arabic" w:hAnsi="Simplified Arabic" w:cs="Simplified Arabic"/>
          <w:color w:val="000000"/>
          <w:sz w:val="28"/>
          <w:szCs w:val="28"/>
          <w:rtl/>
        </w:rPr>
        <w:t>الإنصات للفهم: الاستماع بهدف جمع المعلومات (مثلاً أثناء محاضرة).</w:t>
      </w:r>
    </w:p>
    <w:p w14:paraId="3E87CE44" w14:textId="77777777" w:rsidR="00CD5C80" w:rsidRDefault="00000000">
      <w:pPr>
        <w:numPr>
          <w:ilvl w:val="0"/>
          <w:numId w:val="13"/>
        </w:numPr>
        <w:bidi/>
        <w:spacing w:after="0" w:line="276" w:lineRule="auto"/>
        <w:rPr>
          <w:color w:val="000000"/>
          <w:sz w:val="28"/>
          <w:szCs w:val="28"/>
        </w:rPr>
      </w:pPr>
      <w:r>
        <w:rPr>
          <w:rFonts w:ascii="Simplified Arabic" w:eastAsia="Simplified Arabic" w:hAnsi="Simplified Arabic" w:cs="Simplified Arabic"/>
          <w:color w:val="000000"/>
          <w:sz w:val="28"/>
          <w:szCs w:val="28"/>
          <w:rtl/>
        </w:rPr>
        <w:t>الإنصات التقييمي: الاستماع بهدف تحليل وتقييم الحجج.</w:t>
      </w:r>
    </w:p>
    <w:p w14:paraId="7B00DA2C" w14:textId="77777777" w:rsidR="00CD5C80" w:rsidRDefault="00000000">
      <w:pPr>
        <w:numPr>
          <w:ilvl w:val="0"/>
          <w:numId w:val="13"/>
        </w:numP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 xml:space="preserve">الإنصات </w:t>
      </w:r>
      <w:proofErr w:type="spellStart"/>
      <w:r>
        <w:rPr>
          <w:rFonts w:ascii="Simplified Arabic" w:eastAsia="Simplified Arabic" w:hAnsi="Simplified Arabic" w:cs="Simplified Arabic"/>
          <w:color w:val="000000"/>
          <w:sz w:val="28"/>
          <w:szCs w:val="28"/>
          <w:rtl/>
        </w:rPr>
        <w:t>التعاطفي</w:t>
      </w:r>
      <w:proofErr w:type="spellEnd"/>
      <w:r>
        <w:rPr>
          <w:rFonts w:ascii="Simplified Arabic" w:eastAsia="Simplified Arabic" w:hAnsi="Simplified Arabic" w:cs="Simplified Arabic"/>
          <w:color w:val="000000"/>
          <w:sz w:val="28"/>
          <w:szCs w:val="28"/>
          <w:rtl/>
        </w:rPr>
        <w:t>: الاستماع لفهم وجهة نظر الآخر ومشاعره، مع التعبير له عن هذا الفهم، مما يعزز التواصل والدعم العاطفي (</w:t>
      </w:r>
      <w:r>
        <w:rPr>
          <w:color w:val="000000"/>
          <w:sz w:val="28"/>
          <w:szCs w:val="28"/>
        </w:rPr>
        <w:t>Hayes, 2002, 49).</w:t>
      </w:r>
    </w:p>
    <w:p w14:paraId="6ABEB129" w14:textId="77777777" w:rsidR="00CD5C80" w:rsidRDefault="00000000">
      <w:pPr>
        <w:numPr>
          <w:ilvl w:val="0"/>
          <w:numId w:val="12"/>
        </w:numPr>
        <w:bidi/>
        <w:spacing w:after="0" w:line="276" w:lineRule="auto"/>
        <w:jc w:val="both"/>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القدرة على قول لا</w:t>
      </w:r>
      <w:r>
        <w:rPr>
          <w:rFonts w:ascii="Simplified Arabic" w:eastAsia="Simplified Arabic" w:hAnsi="Simplified Arabic" w:cs="Simplified Arabic"/>
          <w:b/>
          <w:sz w:val="28"/>
          <w:szCs w:val="28"/>
          <w:vertAlign w:val="superscript"/>
        </w:rPr>
        <w:t xml:space="preserve"> </w:t>
      </w:r>
      <w:r>
        <w:rPr>
          <w:rFonts w:ascii="Simplified Arabic" w:eastAsia="Simplified Arabic" w:hAnsi="Simplified Arabic" w:cs="Simplified Arabic"/>
          <w:b/>
          <w:sz w:val="28"/>
          <w:szCs w:val="28"/>
          <w:rtl/>
        </w:rPr>
        <w:t>(مهارات الرفض):</w:t>
      </w:r>
    </w:p>
    <w:p w14:paraId="309F5061" w14:textId="77777777" w:rsidR="00CD5C80" w:rsidRDefault="00000000">
      <w:pPr>
        <w:bidi/>
        <w:spacing w:after="0" w:line="276" w:lineRule="auto"/>
        <w:ind w:left="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قول "لا" ليس تصرفًا من باب التحدي، بل هو تعبير عن احترام الذات، حيث يُسهم في مواءمة القرارات اليومية مع الطموحات طويلة المدى. ومن خلال ذلك، نُفسح المجال لأعمال ذات معنى، وحياة يقودها الهدف لا الضغوط (</w:t>
      </w:r>
      <w:r>
        <w:rPr>
          <w:rFonts w:ascii="Simplified Arabic" w:eastAsia="Simplified Arabic" w:hAnsi="Simplified Arabic" w:cs="Simplified Arabic"/>
          <w:sz w:val="28"/>
          <w:szCs w:val="28"/>
        </w:rPr>
        <w:t>Gibson et al</w:t>
      </w:r>
      <w:r>
        <w:rPr>
          <w:rFonts w:ascii="Simplified Arabic" w:eastAsia="Simplified Arabic" w:hAnsi="Simplified Arabic" w:cs="Simplified Arabic"/>
          <w:sz w:val="28"/>
          <w:szCs w:val="28"/>
          <w:rtl/>
        </w:rPr>
        <w:t>, 2025, 274).</w:t>
      </w:r>
    </w:p>
    <w:p w14:paraId="6ADB74F3" w14:textId="77777777" w:rsidR="00CD5C80" w:rsidRDefault="00000000">
      <w:pPr>
        <w:bidi/>
        <w:spacing w:after="0" w:line="276" w:lineRule="auto"/>
        <w:ind w:left="720" w:firstLine="720"/>
        <w:jc w:val="both"/>
        <w:rPr>
          <w:rFonts w:ascii="Simplified Arabic" w:eastAsia="Simplified Arabic" w:hAnsi="Simplified Arabic" w:cs="Simplified Arabic"/>
          <w:b/>
          <w:sz w:val="28"/>
          <w:szCs w:val="28"/>
        </w:rPr>
      </w:pPr>
      <w:r>
        <w:rPr>
          <w:rFonts w:ascii="Simplified Arabic" w:eastAsia="Simplified Arabic" w:hAnsi="Simplified Arabic" w:cs="Simplified Arabic"/>
          <w:sz w:val="28"/>
          <w:szCs w:val="28"/>
          <w:rtl/>
        </w:rPr>
        <w:t>تعد القدرة على قول لا جزءًا حيويًا من التواصل الصحي. وبدونها، تكون أي علاقة خطيرة - إنها مثل ركوب سيارة بدواسة البنزين وبدون فرامل. ليس لدى الفرد سيطرة على ما يفعله الناس به. إن قول "لا" أمر بسيط وصعب في الوقت نفسه. ولكن في كثير من الأحيان يتطلب الأمر الشجاعة لقولها. وهناك خطوتان فقط لنبدأ بـ "كيف" أن نقول لا:</w:t>
      </w:r>
    </w:p>
    <w:p w14:paraId="002274B5" w14:textId="77777777" w:rsidR="00CD5C80" w:rsidRDefault="00000000">
      <w:pPr>
        <w:numPr>
          <w:ilvl w:val="0"/>
          <w:numId w:val="14"/>
        </w:numPr>
        <w:bidi/>
        <w:spacing w:after="0" w:line="276" w:lineRule="auto"/>
        <w:jc w:val="both"/>
        <w:rPr>
          <w:sz w:val="28"/>
          <w:szCs w:val="28"/>
        </w:rPr>
      </w:pPr>
      <w:r>
        <w:rPr>
          <w:rFonts w:ascii="Simplified Arabic" w:eastAsia="Simplified Arabic" w:hAnsi="Simplified Arabic" w:cs="Simplified Arabic"/>
          <w:sz w:val="28"/>
          <w:szCs w:val="28"/>
          <w:rtl/>
        </w:rPr>
        <w:t>التحقق من صحة احتياجات أو رغبات الشخص الآخر.</w:t>
      </w:r>
    </w:p>
    <w:p w14:paraId="44E402EB" w14:textId="77777777" w:rsidR="00CD5C80" w:rsidRDefault="00000000">
      <w:pPr>
        <w:numPr>
          <w:ilvl w:val="0"/>
          <w:numId w:val="14"/>
        </w:numPr>
        <w:bidi/>
        <w:spacing w:after="0" w:line="276" w:lineRule="auto"/>
        <w:jc w:val="both"/>
        <w:rPr>
          <w:sz w:val="28"/>
          <w:szCs w:val="28"/>
        </w:rPr>
      </w:pPr>
      <w:r>
        <w:rPr>
          <w:rFonts w:ascii="Simplified Arabic" w:eastAsia="Simplified Arabic" w:hAnsi="Simplified Arabic" w:cs="Simplified Arabic"/>
          <w:sz w:val="28"/>
          <w:szCs w:val="28"/>
          <w:rtl/>
        </w:rPr>
        <w:lastRenderedPageBreak/>
        <w:t>أن نذكر تفصيلًا واضحًا لعدم القيام بذلك (</w:t>
      </w:r>
      <w:r>
        <w:rPr>
          <w:rFonts w:ascii="Simplified Arabic" w:eastAsia="Simplified Arabic" w:hAnsi="Simplified Arabic" w:cs="Simplified Arabic"/>
          <w:sz w:val="28"/>
          <w:szCs w:val="28"/>
        </w:rPr>
        <w:t>Chapman et al, 2011, 82; McKay et al</w:t>
      </w:r>
      <w:r>
        <w:rPr>
          <w:rFonts w:ascii="Simplified Arabic" w:eastAsia="Simplified Arabic" w:hAnsi="Simplified Arabic" w:cs="Simplified Arabic"/>
          <w:sz w:val="28"/>
          <w:szCs w:val="28"/>
          <w:rtl/>
        </w:rPr>
        <w:t>, 2019, 213).</w:t>
      </w:r>
    </w:p>
    <w:p w14:paraId="7A50CFEE" w14:textId="77777777" w:rsidR="00CD5C80" w:rsidRDefault="00000000">
      <w:pPr>
        <w:bidi/>
        <w:spacing w:after="0" w:line="276" w:lineRule="auto"/>
        <w:ind w:left="720"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وقول "لا" يساعد الفرد على توجيه علاقاته نحو الأماكن التي ينتمي إليها حقًا، بدلاً من مجرد محاولة التكيّف أو الاندماج فقط. وقول "لا" لا يجب أن يكون قاسيًا أو فظًا – بل يمكن تقديمه بلطف ووضوح. من خلال صياغته بطريقة إيجابية، والتعبير عن الامتنان، أو تقديم بدائل (</w:t>
      </w:r>
      <w:r>
        <w:rPr>
          <w:rFonts w:ascii="Simplified Arabic" w:eastAsia="Simplified Arabic" w:hAnsi="Simplified Arabic" w:cs="Simplified Arabic"/>
          <w:sz w:val="28"/>
          <w:szCs w:val="28"/>
        </w:rPr>
        <w:t>Gibson et al</w:t>
      </w:r>
      <w:r>
        <w:rPr>
          <w:rFonts w:ascii="Simplified Arabic" w:eastAsia="Simplified Arabic" w:hAnsi="Simplified Arabic" w:cs="Simplified Arabic"/>
          <w:sz w:val="28"/>
          <w:szCs w:val="28"/>
          <w:rtl/>
        </w:rPr>
        <w:t>, 2025, 272, 274).</w:t>
      </w:r>
    </w:p>
    <w:p w14:paraId="0945CE88" w14:textId="77777777" w:rsidR="00CD5C80" w:rsidRDefault="00CD5C80">
      <w:pPr>
        <w:bidi/>
        <w:spacing w:after="0" w:line="276" w:lineRule="auto"/>
        <w:jc w:val="both"/>
        <w:rPr>
          <w:rFonts w:ascii="Simplified Arabic" w:eastAsia="Simplified Arabic" w:hAnsi="Simplified Arabic" w:cs="Simplified Arabic"/>
          <w:b/>
          <w:sz w:val="32"/>
          <w:szCs w:val="32"/>
        </w:rPr>
      </w:pPr>
    </w:p>
    <w:p w14:paraId="5610EEA1" w14:textId="77777777" w:rsidR="00CD5C80" w:rsidRDefault="00000000">
      <w:pPr>
        <w:bidi/>
        <w:spacing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علامات ضعف مهارات الرفض لدى الفرد:</w:t>
      </w:r>
    </w:p>
    <w:p w14:paraId="629F6B4E" w14:textId="77777777" w:rsidR="00CD5C80" w:rsidRDefault="00000000">
      <w:pPr>
        <w:bidi/>
        <w:spacing w:after="0" w:line="276" w:lineRule="auto"/>
        <w:ind w:firstLine="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تمثل مهارة قول "لا" إحدى أهم المهارات البين شخصية التي يحتاجها الفرد للحفاظ على توازنه النفسي والاجتماعي. إلا أن الكثير من الأشخاص يواجهون صعوبة في ممارسة هذه المهارة نتيجة لمعتقدات داخلية أو ضغوط خارجية، مما يؤدي إلى سلوكيات تُظهر ضعفًا في قدرتهم على الرفض. وتتجلى هذه السلوكيات في عدة مظاهر واضحة تؤثر سلبًا على علاقاتهم، واستقلاليتهم، وإدارتهم لذواتهم. ومن أهمها ما يلي:</w:t>
      </w:r>
    </w:p>
    <w:p w14:paraId="18E480DB" w14:textId="77777777" w:rsidR="00CD5C80" w:rsidRDefault="00000000">
      <w:pPr>
        <w:numPr>
          <w:ilvl w:val="0"/>
          <w:numId w:val="15"/>
        </w:numP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تجنب قول "لا": تتجنب رفض طلبات الآخرين خوفًا من أن يغضبوا أو يظنوا أن الشخص سيئ، فيوافق غالبًا حتى لو سبب ذلك ضغطًا نفسيًا عليه.</w:t>
      </w:r>
    </w:p>
    <w:p w14:paraId="11300C28" w14:textId="77777777" w:rsidR="00CD5C80" w:rsidRDefault="00000000">
      <w:pPr>
        <w:numPr>
          <w:ilvl w:val="0"/>
          <w:numId w:val="15"/>
        </w:numP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التردد: ينتظر كثيرًا لاختيار "الكلام الصحيح"، مما يجعله يتحدث أقل بكثير مما يفعل عادة.</w:t>
      </w:r>
    </w:p>
    <w:p w14:paraId="7B4F0FA7" w14:textId="77777777" w:rsidR="00CD5C80" w:rsidRDefault="00000000">
      <w:pPr>
        <w:numPr>
          <w:ilvl w:val="0"/>
          <w:numId w:val="15"/>
        </w:numP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الضحك العصبي: يضحك بسرعة على أي شيء يقوله الآخرون، حتى لو لم يكن مضحكًا. وقد يحدث ذلك كثيرًا أو في مواقف غير مناسبة.</w:t>
      </w:r>
    </w:p>
    <w:p w14:paraId="2318718E" w14:textId="77777777" w:rsidR="00CD5C80" w:rsidRDefault="00000000">
      <w:pPr>
        <w:numPr>
          <w:ilvl w:val="0"/>
          <w:numId w:val="15"/>
        </w:numP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صعوبة في إنهاء الأمور: يواجه صعوبة في إنهاء المحادثات أو الصداقات أو العلاقات العاطفية، فيستمر فيها أكثر مما يرغب.</w:t>
      </w:r>
    </w:p>
    <w:p w14:paraId="7BC92009" w14:textId="77777777" w:rsidR="00CD5C80" w:rsidRDefault="00000000">
      <w:pPr>
        <w:numPr>
          <w:ilvl w:val="0"/>
          <w:numId w:val="15"/>
        </w:numP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الموافقة الزائدة: يبتسم ويومئ برأسه ويتفق مع الآخرين كثيرًا، حتى لو لم تكن آراؤه الحقيقية كذلك.</w:t>
      </w:r>
    </w:p>
    <w:p w14:paraId="6DDEF619" w14:textId="77777777" w:rsidR="00CD5C80" w:rsidRDefault="00000000">
      <w:pPr>
        <w:numPr>
          <w:ilvl w:val="0"/>
          <w:numId w:val="15"/>
        </w:numP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تجنب الخلاف: يتجنب معارضة الآخرين أو تحديهم أو طرح وجهات نظر بديلة.</w:t>
      </w:r>
    </w:p>
    <w:p w14:paraId="1D940E9A" w14:textId="77777777" w:rsidR="00CD5C80" w:rsidRDefault="00000000">
      <w:pPr>
        <w:numPr>
          <w:ilvl w:val="0"/>
          <w:numId w:val="15"/>
        </w:numP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الخوف من الحكم عليه: يخشى أحكام الآخرين، مما يسبب له التوتر أو التردد أو الإفراط في التفكير أو القلق الاجتماعي.</w:t>
      </w:r>
    </w:p>
    <w:p w14:paraId="5400E49D" w14:textId="77777777" w:rsidR="00CD5C80" w:rsidRDefault="00000000">
      <w:pPr>
        <w:numPr>
          <w:ilvl w:val="0"/>
          <w:numId w:val="15"/>
        </w:numP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lastRenderedPageBreak/>
        <w:t>الخوف من إزعاج الآخرين: يشعر غالبًا أن الآخرين مستاؤون منه أو ينتقدونه سرًا، حتى لو بدوا لطفاء، مما يولّد شعورًا دائمًا بالقلق بأنه ارتكب خطأ ما.</w:t>
      </w:r>
    </w:p>
    <w:p w14:paraId="414F3D7E" w14:textId="77777777" w:rsidR="00CD5C80" w:rsidRDefault="00000000">
      <w:pPr>
        <w:numPr>
          <w:ilvl w:val="0"/>
          <w:numId w:val="15"/>
        </w:numP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الاعتذار المتكرر: يعتذر بسرعة وبشكل متكرر حتى عن أشياء بسيطة، مثل البدء في الحديث بنفس وقت شخص آخر.</w:t>
      </w:r>
    </w:p>
    <w:p w14:paraId="17F6D82D" w14:textId="77777777" w:rsidR="00CD5C80" w:rsidRDefault="00000000">
      <w:pPr>
        <w:numPr>
          <w:ilvl w:val="0"/>
          <w:numId w:val="15"/>
        </w:numP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لغة جسد خاضعة: تُظهر لغة جسد تدل على الخضوع، مثل تجنب النظر أو إبقاء عينيه للأسفل.</w:t>
      </w:r>
    </w:p>
    <w:p w14:paraId="73D0022C" w14:textId="77777777" w:rsidR="00CD5C80" w:rsidRDefault="00000000">
      <w:pPr>
        <w:numPr>
          <w:ilvl w:val="0"/>
          <w:numId w:val="15"/>
        </w:numP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تقديم الآخرين على النفس: يعتاد وضع احتياجات الآخرين فوق احتياجاته، ويعتقد أن العكس أنانية.</w:t>
      </w:r>
    </w:p>
    <w:p w14:paraId="0DF04B4C" w14:textId="77777777" w:rsidR="00CD5C80" w:rsidRDefault="00000000">
      <w:pPr>
        <w:numPr>
          <w:ilvl w:val="0"/>
          <w:numId w:val="15"/>
        </w:numP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عدم التصريح بالرغبات: نادرًا ما يعبر عن رغباته بوضوح، بل يلمّح لها ويأمل أن يفهمها الآخر (</w:t>
      </w:r>
      <w:proofErr w:type="spellStart"/>
      <w:r>
        <w:rPr>
          <w:rFonts w:ascii="Simplified Arabic" w:eastAsia="Simplified Arabic" w:hAnsi="Simplified Arabic" w:cs="Simplified Arabic"/>
          <w:color w:val="000000"/>
          <w:sz w:val="28"/>
          <w:szCs w:val="28"/>
        </w:rPr>
        <w:t>Gazipura</w:t>
      </w:r>
      <w:proofErr w:type="spellEnd"/>
      <w:r>
        <w:rPr>
          <w:rFonts w:ascii="Simplified Arabic" w:eastAsia="Simplified Arabic" w:hAnsi="Simplified Arabic" w:cs="Simplified Arabic"/>
          <w:color w:val="000000"/>
          <w:sz w:val="28"/>
          <w:szCs w:val="28"/>
        </w:rPr>
        <w:t>, 2025m</w:t>
      </w:r>
      <w:r>
        <w:rPr>
          <w:rFonts w:ascii="Simplified Arabic" w:eastAsia="Simplified Arabic" w:hAnsi="Simplified Arabic" w:cs="Simplified Arabic"/>
          <w:color w:val="000000"/>
          <w:sz w:val="28"/>
          <w:szCs w:val="28"/>
          <w:rtl/>
        </w:rPr>
        <w:t xml:space="preserve"> 54-55).</w:t>
      </w:r>
    </w:p>
    <w:p w14:paraId="56855915" w14:textId="77777777" w:rsidR="00CD5C80" w:rsidRDefault="00000000">
      <w:pPr>
        <w:bidi/>
        <w:spacing w:before="240"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 xml:space="preserve">ثانيًا: الدراسات السابقة: </w:t>
      </w:r>
    </w:p>
    <w:p w14:paraId="54B7567D" w14:textId="77777777" w:rsidR="00CD5C80" w:rsidRDefault="00000000">
      <w:pPr>
        <w:numPr>
          <w:ilvl w:val="0"/>
          <w:numId w:val="16"/>
        </w:numPr>
        <w:bidi/>
        <w:spacing w:after="0" w:line="276" w:lineRule="auto"/>
        <w:jc w:val="both"/>
        <w:rPr>
          <w:rFonts w:ascii="Simplified Arabic" w:eastAsia="Simplified Arabic" w:hAnsi="Simplified Arabic" w:cs="Simplified Arabic"/>
          <w:color w:val="000000"/>
          <w:sz w:val="28"/>
          <w:szCs w:val="28"/>
        </w:rPr>
      </w:pPr>
      <w:bookmarkStart w:id="4" w:name="_te3rt4t2v4pg" w:colFirst="0" w:colLast="0"/>
      <w:bookmarkEnd w:id="4"/>
      <w:r>
        <w:rPr>
          <w:rFonts w:ascii="Simplified Arabic" w:eastAsia="Simplified Arabic" w:hAnsi="Simplified Arabic" w:cs="Simplified Arabic"/>
          <w:b/>
          <w:color w:val="000000"/>
          <w:sz w:val="28"/>
          <w:szCs w:val="28"/>
          <w:rtl/>
        </w:rPr>
        <w:t xml:space="preserve">دراسة </w:t>
      </w:r>
      <w:r>
        <w:rPr>
          <w:rFonts w:ascii="Simplified Arabic" w:eastAsia="Simplified Arabic" w:hAnsi="Simplified Arabic" w:cs="Simplified Arabic"/>
          <w:b/>
          <w:color w:val="000000"/>
          <w:sz w:val="28"/>
          <w:szCs w:val="28"/>
        </w:rPr>
        <w:t>Singh &amp; Chouhan</w:t>
      </w:r>
      <w:r>
        <w:rPr>
          <w:rFonts w:ascii="Simplified Arabic" w:eastAsia="Simplified Arabic" w:hAnsi="Simplified Arabic" w:cs="Simplified Arabic"/>
          <w:b/>
          <w:color w:val="000000"/>
          <w:sz w:val="28"/>
          <w:szCs w:val="28"/>
          <w:rtl/>
        </w:rPr>
        <w:t xml:space="preserve"> (2023) بعنوان: الذكاء الاصطناعي في إدارة الموارد البشرية: دور الذكاء العاطفي والاجتماعي ومهارات العمل المستقبلية.</w:t>
      </w:r>
      <w:r>
        <w:rPr>
          <w:rFonts w:ascii="Simplified Arabic" w:eastAsia="Simplified Arabic" w:hAnsi="Simplified Arabic" w:cs="Simplified Arabic"/>
          <w:color w:val="000000"/>
          <w:sz w:val="28"/>
          <w:szCs w:val="28"/>
          <w:rtl/>
        </w:rPr>
        <w:t xml:space="preserve"> تهدف هذه الدراسة إلى استكشاف الدور المهم الذي تلعبه مهارات العمل المستقبلية، وخصوصًا الذكاء العاطفي والاجتماعي. اعتمدت الدراسة على منهج وصفي تحليلي، من خلال مراجعة الأدبيات السابقة، وتحليل الاتجاهات الحديثة في تداخل الذكاء الاصطناعي مع مهارات المستقبل. وتسلّط الدراسة الضوء على أهمية تفعيل المهارات البشرية غير القابلة للاستبدال بالآلة، مثل الإبداع، وحل المشكلات المعقدة، والتفكير المعرفي، والذكاء العاطفي والاجتماعي، من أجل الحفاظ على التميز البشري في بيئات العمل المؤتمتة. وتشير نتائج الدراسة إلى أن التكامل بين الذكاء الاصطناعي ومهارات العمل المستقبلية، وخصوصًا المهارات اللينة، يسهم في تحسين كفاءة إدارة الموارد البشرية ويعزز القدرة التكيفية لها. </w:t>
      </w:r>
    </w:p>
    <w:p w14:paraId="187DEDC7" w14:textId="77777777" w:rsidR="00CD5C80" w:rsidRDefault="00000000">
      <w:pPr>
        <w:numPr>
          <w:ilvl w:val="0"/>
          <w:numId w:val="16"/>
        </w:numPr>
        <w:bidi/>
        <w:spacing w:after="0"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color w:val="000000"/>
          <w:sz w:val="28"/>
          <w:szCs w:val="28"/>
          <w:rtl/>
        </w:rPr>
        <w:t xml:space="preserve">دراسة </w:t>
      </w:r>
      <w:r>
        <w:rPr>
          <w:rFonts w:ascii="Simplified Arabic" w:eastAsia="Simplified Arabic" w:hAnsi="Simplified Arabic" w:cs="Simplified Arabic"/>
          <w:b/>
          <w:color w:val="000000"/>
          <w:sz w:val="28"/>
          <w:szCs w:val="28"/>
        </w:rPr>
        <w:t>González-Rico &amp; Lluch Sintes</w:t>
      </w:r>
      <w:r>
        <w:rPr>
          <w:rFonts w:ascii="Simplified Arabic" w:eastAsia="Simplified Arabic" w:hAnsi="Simplified Arabic" w:cs="Simplified Arabic"/>
          <w:b/>
          <w:color w:val="000000"/>
          <w:sz w:val="28"/>
          <w:szCs w:val="28"/>
          <w:rtl/>
        </w:rPr>
        <w:t xml:space="preserve"> (2024) بعنوان: تعزيز المهارات الشخصية من خلال الذكاء الاصطناعي والتوجيه الشخصي.</w:t>
      </w:r>
      <w:r>
        <w:rPr>
          <w:rFonts w:ascii="Simplified Arabic" w:eastAsia="Simplified Arabic" w:hAnsi="Simplified Arabic" w:cs="Simplified Arabic"/>
          <w:color w:val="000000"/>
          <w:sz w:val="28"/>
          <w:szCs w:val="28"/>
          <w:rtl/>
        </w:rPr>
        <w:t xml:space="preserve"> هدفت هذه الدراسة إلى دراسة أثر دمج أدوات الذكاء الاصطناعي، مثل </w:t>
      </w:r>
      <w:r>
        <w:rPr>
          <w:rFonts w:ascii="Simplified Arabic" w:eastAsia="Simplified Arabic" w:hAnsi="Simplified Arabic" w:cs="Simplified Arabic"/>
          <w:color w:val="000000"/>
          <w:sz w:val="28"/>
          <w:szCs w:val="28"/>
        </w:rPr>
        <w:t>ChatGPT</w:t>
      </w:r>
      <w:r>
        <w:rPr>
          <w:rFonts w:ascii="Simplified Arabic" w:eastAsia="Simplified Arabic" w:hAnsi="Simplified Arabic" w:cs="Simplified Arabic"/>
          <w:color w:val="000000"/>
          <w:sz w:val="28"/>
          <w:szCs w:val="28"/>
          <w:rtl/>
        </w:rPr>
        <w:t xml:space="preserve">، مع التدريس الفردي (واحد لواحد) على تنمية المهارات الناعمة لدى طلاب التعليم العالي. اعتمدت الدراسة على المنهج شبه التجريبي، حيث شارك فيها </w:t>
      </w:r>
      <w:r>
        <w:rPr>
          <w:rFonts w:ascii="Simplified Arabic" w:eastAsia="Simplified Arabic" w:hAnsi="Simplified Arabic" w:cs="Simplified Arabic"/>
          <w:color w:val="000000"/>
          <w:sz w:val="28"/>
          <w:szCs w:val="28"/>
          <w:rtl/>
        </w:rPr>
        <w:lastRenderedPageBreak/>
        <w:t xml:space="preserve">182 طالبًا جامعيًا تم تقسيمهم إلى مجموعتين: المجموعة الأولى طُلب منها إعداد موضوع أكاديمي بشكل ذاتي باستخدام </w:t>
      </w:r>
      <w:r>
        <w:rPr>
          <w:rFonts w:ascii="Simplified Arabic" w:eastAsia="Simplified Arabic" w:hAnsi="Simplified Arabic" w:cs="Simplified Arabic"/>
          <w:color w:val="000000"/>
          <w:sz w:val="28"/>
          <w:szCs w:val="28"/>
        </w:rPr>
        <w:t>ChatGPT</w:t>
      </w:r>
      <w:r>
        <w:rPr>
          <w:rFonts w:ascii="Simplified Arabic" w:eastAsia="Simplified Arabic" w:hAnsi="Simplified Arabic" w:cs="Simplified Arabic"/>
          <w:color w:val="000000"/>
          <w:sz w:val="28"/>
          <w:szCs w:val="28"/>
          <w:rtl/>
        </w:rPr>
        <w:t xml:space="preserve"> فقط. أما المجموعة الثانية فاعتمدت على استخدام </w:t>
      </w:r>
      <w:r>
        <w:rPr>
          <w:rFonts w:ascii="Simplified Arabic" w:eastAsia="Simplified Arabic" w:hAnsi="Simplified Arabic" w:cs="Simplified Arabic"/>
          <w:color w:val="000000"/>
          <w:sz w:val="28"/>
          <w:szCs w:val="28"/>
        </w:rPr>
        <w:t>ChatGPT</w:t>
      </w:r>
      <w:r>
        <w:rPr>
          <w:rFonts w:ascii="Simplified Arabic" w:eastAsia="Simplified Arabic" w:hAnsi="Simplified Arabic" w:cs="Simplified Arabic"/>
          <w:color w:val="000000"/>
          <w:sz w:val="28"/>
          <w:szCs w:val="28"/>
          <w:rtl/>
        </w:rPr>
        <w:t xml:space="preserve"> إلى جانب جلسات تدريس فردية مع المعلم، الذي ساهم في توسيع المعرفة وتعزيز الفهم. واستخدمت الدراسة أدوات تحليلية لرصد وتقييم مدى تطور المهارات الناعمة لدى المشاركين في كل مجموعة. وأظهرت النتائج أن الجمع بين استخدام التكنولوجيا والتفاعل الإنساني المباشر يحقق نتائج أفضل في تنمية المهارات الناعمة لدى الطلاب مقارنة بالاعتماد على الذكاء الاصطناعي وحده.</w:t>
      </w:r>
    </w:p>
    <w:p w14:paraId="3217A224" w14:textId="77777777" w:rsidR="00CD5C80" w:rsidRDefault="00000000">
      <w:pPr>
        <w:numPr>
          <w:ilvl w:val="0"/>
          <w:numId w:val="16"/>
        </w:numPr>
        <w:bidi/>
        <w:spacing w:after="0" w:line="276" w:lineRule="auto"/>
        <w:jc w:val="both"/>
        <w:rPr>
          <w:rFonts w:ascii="Simplified Arabic" w:eastAsia="Simplified Arabic" w:hAnsi="Simplified Arabic" w:cs="Simplified Arabic"/>
          <w:b/>
          <w:color w:val="000000"/>
          <w:sz w:val="28"/>
          <w:szCs w:val="28"/>
        </w:rPr>
      </w:pPr>
      <w:r>
        <w:rPr>
          <w:rFonts w:ascii="Simplified Arabic" w:eastAsia="Simplified Arabic" w:hAnsi="Simplified Arabic" w:cs="Simplified Arabic"/>
          <w:b/>
          <w:color w:val="000000"/>
          <w:sz w:val="28"/>
          <w:szCs w:val="28"/>
          <w:rtl/>
        </w:rPr>
        <w:t xml:space="preserve">دراسة </w:t>
      </w:r>
      <w:proofErr w:type="spellStart"/>
      <w:r>
        <w:rPr>
          <w:rFonts w:ascii="Simplified Arabic" w:eastAsia="Simplified Arabic" w:hAnsi="Simplified Arabic" w:cs="Simplified Arabic"/>
          <w:b/>
          <w:color w:val="000000"/>
          <w:sz w:val="28"/>
          <w:szCs w:val="28"/>
        </w:rPr>
        <w:t>Borkovska</w:t>
      </w:r>
      <w:proofErr w:type="spellEnd"/>
      <w:r>
        <w:rPr>
          <w:rFonts w:ascii="Simplified Arabic" w:eastAsia="Simplified Arabic" w:hAnsi="Simplified Arabic" w:cs="Simplified Arabic"/>
          <w:b/>
          <w:color w:val="000000"/>
          <w:sz w:val="28"/>
          <w:szCs w:val="28"/>
        </w:rPr>
        <w:t xml:space="preserve"> et al</w:t>
      </w:r>
      <w:r>
        <w:rPr>
          <w:rFonts w:ascii="Simplified Arabic" w:eastAsia="Simplified Arabic" w:hAnsi="Simplified Arabic" w:cs="Simplified Arabic"/>
          <w:b/>
          <w:color w:val="000000"/>
          <w:sz w:val="28"/>
          <w:szCs w:val="28"/>
          <w:rtl/>
        </w:rPr>
        <w:t xml:space="preserve"> (2024) بعنوان: دمج الذكاء الاصطناعي في بيئة التعلم عن بُعد: تعزيز المهارات الشخصية. </w:t>
      </w:r>
      <w:r>
        <w:rPr>
          <w:rFonts w:ascii="Simplified Arabic" w:eastAsia="Simplified Arabic" w:hAnsi="Simplified Arabic" w:cs="Simplified Arabic"/>
          <w:color w:val="000000"/>
          <w:sz w:val="28"/>
          <w:szCs w:val="28"/>
          <w:rtl/>
        </w:rPr>
        <w:t xml:space="preserve">تهدف هذه الدراسة إلى تقييم أثر الذكاء الاصطناعي على تطوير المهارات الناعمة لدى الطلاب أثناء التعليم الإلكتروني. اعتمدت الدراسة على المنهج الوصفي التحليلي، وتم استخدام استبانة إلكترونية كأداة لجمع البيانات الكمية والكيفية. وقد بلغ حجم عينة الدراسة 304 طالبًا، وأظهرت النتائج وجود اتجاهات إيجابية عامة لدى الطلاب نحو دمج الذكاء الاصطناعي، وخاصة </w:t>
      </w:r>
      <w:r>
        <w:rPr>
          <w:rFonts w:ascii="Simplified Arabic" w:eastAsia="Simplified Arabic" w:hAnsi="Simplified Arabic" w:cs="Simplified Arabic"/>
          <w:color w:val="000000"/>
          <w:sz w:val="28"/>
          <w:szCs w:val="28"/>
        </w:rPr>
        <w:t>ChatGPT</w:t>
      </w:r>
      <w:r>
        <w:rPr>
          <w:rFonts w:ascii="Simplified Arabic" w:eastAsia="Simplified Arabic" w:hAnsi="Simplified Arabic" w:cs="Simplified Arabic"/>
          <w:color w:val="000000"/>
          <w:sz w:val="28"/>
          <w:szCs w:val="28"/>
          <w:rtl/>
        </w:rPr>
        <w:t>، لما له من دور في تعزيز مهارات التواصل، والتفكير النقدي، والإبداع.</w:t>
      </w:r>
    </w:p>
    <w:p w14:paraId="4FB4176B" w14:textId="77777777" w:rsidR="00CD5C80" w:rsidRDefault="00000000">
      <w:pPr>
        <w:numPr>
          <w:ilvl w:val="0"/>
          <w:numId w:val="16"/>
        </w:numPr>
        <w:bidi/>
        <w:spacing w:line="276" w:lineRule="auto"/>
        <w:jc w:val="both"/>
        <w:rPr>
          <w:rFonts w:ascii="Simplified Arabic" w:eastAsia="Simplified Arabic" w:hAnsi="Simplified Arabic" w:cs="Simplified Arabic"/>
          <w:color w:val="000000"/>
          <w:sz w:val="28"/>
          <w:szCs w:val="28"/>
        </w:rPr>
      </w:pPr>
      <w:r>
        <w:rPr>
          <w:rFonts w:ascii="Simplified Arabic" w:eastAsia="Simplified Arabic" w:hAnsi="Simplified Arabic" w:cs="Simplified Arabic"/>
          <w:b/>
          <w:color w:val="000000"/>
          <w:sz w:val="28"/>
          <w:szCs w:val="28"/>
          <w:rtl/>
        </w:rPr>
        <w:t xml:space="preserve">دراسة </w:t>
      </w:r>
      <w:r>
        <w:rPr>
          <w:rFonts w:ascii="Simplified Arabic" w:eastAsia="Simplified Arabic" w:hAnsi="Simplified Arabic" w:cs="Simplified Arabic"/>
          <w:b/>
          <w:color w:val="000000"/>
          <w:sz w:val="28"/>
          <w:szCs w:val="28"/>
        </w:rPr>
        <w:t>Gomathi et al</w:t>
      </w:r>
      <w:r>
        <w:rPr>
          <w:rFonts w:ascii="Simplified Arabic" w:eastAsia="Simplified Arabic" w:hAnsi="Simplified Arabic" w:cs="Simplified Arabic"/>
          <w:b/>
          <w:color w:val="000000"/>
          <w:sz w:val="28"/>
          <w:szCs w:val="28"/>
          <w:rtl/>
        </w:rPr>
        <w:t xml:space="preserve"> (2024) بعنوان: أهمية تطوير المهارات الاجتماعية لدى طلاب الهندسة باستخدام الذكاء الاصطناعي.</w:t>
      </w:r>
      <w:r>
        <w:rPr>
          <w:rFonts w:ascii="Simplified Arabic" w:eastAsia="Simplified Arabic" w:hAnsi="Simplified Arabic" w:cs="Simplified Arabic"/>
          <w:color w:val="000000"/>
          <w:sz w:val="28"/>
          <w:szCs w:val="28"/>
          <w:rtl/>
        </w:rPr>
        <w:t xml:space="preserve"> تهدف هذه الدراسة إلى تقييم فاعلية مبادرة جامعية تعتمد على الذكاء الاصطناعي لتحسين المهارات الاجتماعية لدى طلاب الهندسة، من خلال دمج برامج تطوير المهارات الاجتماعية ضمن المنهج الجامعي. واُستخدم منهجان لتحقيق هذا الهدف: برنامج </w:t>
      </w:r>
      <w:r>
        <w:rPr>
          <w:rFonts w:ascii="Simplified Arabic" w:eastAsia="Simplified Arabic" w:hAnsi="Simplified Arabic" w:cs="Simplified Arabic"/>
          <w:color w:val="000000"/>
          <w:sz w:val="28"/>
          <w:szCs w:val="28"/>
        </w:rPr>
        <w:t>PRODIP</w:t>
      </w:r>
      <w:r>
        <w:rPr>
          <w:rFonts w:ascii="Simplified Arabic" w:eastAsia="Simplified Arabic" w:hAnsi="Simplified Arabic" w:cs="Simplified Arabic"/>
          <w:color w:val="000000"/>
          <w:sz w:val="28"/>
          <w:szCs w:val="28"/>
          <w:rtl/>
        </w:rPr>
        <w:t xml:space="preserve"> (برنامج التطوير المهني للتفاعلات الشخصية)، ومقرر أكاديمي يركّز على تنمية المهارات الاجتماعية. وشارك في دورات برنامج </w:t>
      </w:r>
      <w:r>
        <w:rPr>
          <w:rFonts w:ascii="Simplified Arabic" w:eastAsia="Simplified Arabic" w:hAnsi="Simplified Arabic" w:cs="Simplified Arabic"/>
          <w:color w:val="000000"/>
          <w:sz w:val="28"/>
          <w:szCs w:val="28"/>
        </w:rPr>
        <w:t>PRODIP</w:t>
      </w:r>
      <w:r>
        <w:rPr>
          <w:rFonts w:ascii="Simplified Arabic" w:eastAsia="Simplified Arabic" w:hAnsi="Simplified Arabic" w:cs="Simplified Arabic"/>
          <w:color w:val="000000"/>
          <w:sz w:val="28"/>
          <w:szCs w:val="28"/>
          <w:rtl/>
        </w:rPr>
        <w:t xml:space="preserve"> عددٌ من الطلاب بلغ 52 طالبًا، وتم تنفيذ البرنامج على مدار 4 أشهر بواقع 15 جلسة أسبوعيًا. تم تقييم فاعلية البرنامج من خلال قياس المهارات الاجتماعية لدى الطلاب قبل وأثناء وبعد البرنامج، وكذلك بعد مرور ثلاثة أشهر من الانتهاء. وأظهرت النتائج تحسنًا ملحوظًا في المهارات الاجتماعية لدى الطلاب، كما استمرت هذه التحسينات بعد مرور وقت على انتهاء البرنامج. </w:t>
      </w:r>
    </w:p>
    <w:p w14:paraId="4AF343A1" w14:textId="77777777" w:rsidR="00CD5C80" w:rsidRDefault="00000000">
      <w:pPr>
        <w:bidi/>
        <w:spacing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الفصل الثالث: منهجية الدراسة</w:t>
      </w:r>
    </w:p>
    <w:p w14:paraId="71765692" w14:textId="77777777" w:rsidR="00CD5C80" w:rsidRDefault="00000000">
      <w:pPr>
        <w:bidi/>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lastRenderedPageBreak/>
        <w:t>يشتمل هذا الفصل على:</w:t>
      </w:r>
    </w:p>
    <w:p w14:paraId="63E40C22" w14:textId="77777777" w:rsidR="00CD5C80" w:rsidRDefault="00000000">
      <w:pPr>
        <w:numPr>
          <w:ilvl w:val="0"/>
          <w:numId w:val="17"/>
        </w:numP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منهج الدراسة.</w:t>
      </w:r>
    </w:p>
    <w:p w14:paraId="3EB2602C" w14:textId="77777777" w:rsidR="00CD5C80" w:rsidRDefault="00000000">
      <w:pPr>
        <w:numPr>
          <w:ilvl w:val="0"/>
          <w:numId w:val="17"/>
        </w:numP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مجتمع الدراسة.</w:t>
      </w:r>
    </w:p>
    <w:p w14:paraId="5C20606F" w14:textId="77777777" w:rsidR="00CD5C80" w:rsidRDefault="00000000">
      <w:pPr>
        <w:numPr>
          <w:ilvl w:val="0"/>
          <w:numId w:val="17"/>
        </w:numP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عينة الدراسة.</w:t>
      </w:r>
    </w:p>
    <w:p w14:paraId="6120641B" w14:textId="77777777" w:rsidR="00CD5C80" w:rsidRDefault="00000000">
      <w:pPr>
        <w:numPr>
          <w:ilvl w:val="0"/>
          <w:numId w:val="17"/>
        </w:numP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أدوات الدراسة.</w:t>
      </w:r>
    </w:p>
    <w:p w14:paraId="32AD3B39" w14:textId="77777777" w:rsidR="00CD5C80" w:rsidRDefault="00000000">
      <w:pPr>
        <w:numPr>
          <w:ilvl w:val="0"/>
          <w:numId w:val="17"/>
        </w:numP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إجراءات الدراسة.</w:t>
      </w:r>
    </w:p>
    <w:p w14:paraId="3AC5C443" w14:textId="77777777" w:rsidR="00CD5C80" w:rsidRDefault="00000000">
      <w:pPr>
        <w:numPr>
          <w:ilvl w:val="0"/>
          <w:numId w:val="17"/>
        </w:numPr>
        <w:bidi/>
        <w:spacing w:line="276" w:lineRule="auto"/>
        <w:jc w:val="both"/>
        <w:rPr>
          <w:color w:val="000000"/>
          <w:sz w:val="28"/>
          <w:szCs w:val="28"/>
        </w:rPr>
      </w:pPr>
      <w:r>
        <w:rPr>
          <w:rFonts w:ascii="Simplified Arabic" w:eastAsia="Simplified Arabic" w:hAnsi="Simplified Arabic" w:cs="Simplified Arabic"/>
          <w:color w:val="000000"/>
          <w:sz w:val="28"/>
          <w:szCs w:val="28"/>
          <w:rtl/>
        </w:rPr>
        <w:t>الأساليب الإحصائية المستخدمة في الدراسة.</w:t>
      </w:r>
    </w:p>
    <w:p w14:paraId="50070DEA" w14:textId="77777777" w:rsidR="00CD5C80" w:rsidRDefault="00000000">
      <w:pPr>
        <w:bidi/>
        <w:spacing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الفصل الرابع: نتائج الدراسة</w:t>
      </w:r>
    </w:p>
    <w:p w14:paraId="39ADA01A" w14:textId="77777777" w:rsidR="00CD5C80" w:rsidRDefault="00000000">
      <w:pPr>
        <w:bidi/>
        <w:spacing w:after="0" w:line="276" w:lineRule="auto"/>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يشتمل هذا الفصل على:</w:t>
      </w:r>
    </w:p>
    <w:p w14:paraId="54E3D3F8" w14:textId="77777777" w:rsidR="00CD5C80" w:rsidRDefault="00000000">
      <w:pPr>
        <w:numPr>
          <w:ilvl w:val="0"/>
          <w:numId w:val="17"/>
        </w:numP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البيانات الإحصائية لمتغيرات الدراسة</w:t>
      </w:r>
    </w:p>
    <w:p w14:paraId="4347B8B8" w14:textId="77777777" w:rsidR="00CD5C80" w:rsidRDefault="00000000">
      <w:pPr>
        <w:numPr>
          <w:ilvl w:val="0"/>
          <w:numId w:val="17"/>
        </w:numP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الإجابة عن أسئلة الدراسة</w:t>
      </w:r>
    </w:p>
    <w:p w14:paraId="31864CB4" w14:textId="77777777" w:rsidR="00CD5C80" w:rsidRDefault="00000000">
      <w:pPr>
        <w:numPr>
          <w:ilvl w:val="0"/>
          <w:numId w:val="17"/>
        </w:numP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مناقشة نتائج الدراسة</w:t>
      </w:r>
    </w:p>
    <w:p w14:paraId="08395169" w14:textId="77777777" w:rsidR="00CD5C80" w:rsidRDefault="00000000">
      <w:pPr>
        <w:numPr>
          <w:ilvl w:val="0"/>
          <w:numId w:val="17"/>
        </w:numPr>
        <w:bidi/>
        <w:spacing w:after="0" w:line="276" w:lineRule="auto"/>
        <w:jc w:val="both"/>
        <w:rPr>
          <w:color w:val="000000"/>
          <w:sz w:val="28"/>
          <w:szCs w:val="28"/>
        </w:rPr>
      </w:pPr>
      <w:r>
        <w:rPr>
          <w:rFonts w:ascii="Simplified Arabic" w:eastAsia="Simplified Arabic" w:hAnsi="Simplified Arabic" w:cs="Simplified Arabic"/>
          <w:color w:val="000000"/>
          <w:sz w:val="28"/>
          <w:szCs w:val="28"/>
          <w:rtl/>
        </w:rPr>
        <w:t>توصيات الدراسة.</w:t>
      </w:r>
    </w:p>
    <w:p w14:paraId="19F4EF94" w14:textId="77777777" w:rsidR="00CD5C80" w:rsidRDefault="00000000">
      <w:pPr>
        <w:numPr>
          <w:ilvl w:val="0"/>
          <w:numId w:val="17"/>
        </w:numPr>
        <w:bidi/>
        <w:spacing w:line="276" w:lineRule="auto"/>
        <w:jc w:val="both"/>
        <w:rPr>
          <w:color w:val="000000"/>
          <w:sz w:val="28"/>
          <w:szCs w:val="28"/>
        </w:rPr>
      </w:pPr>
      <w:r>
        <w:rPr>
          <w:rFonts w:ascii="Simplified Arabic" w:eastAsia="Simplified Arabic" w:hAnsi="Simplified Arabic" w:cs="Simplified Arabic"/>
          <w:color w:val="000000"/>
          <w:sz w:val="28"/>
          <w:szCs w:val="28"/>
          <w:rtl/>
        </w:rPr>
        <w:t>البحوث المقترحة.</w:t>
      </w:r>
    </w:p>
    <w:p w14:paraId="6497D0B6" w14:textId="77777777" w:rsidR="00CD5C80" w:rsidRDefault="00000000">
      <w:pPr>
        <w:bidi/>
        <w:spacing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قائمة المراجع.</w:t>
      </w:r>
    </w:p>
    <w:p w14:paraId="2F2ECF0E" w14:textId="77777777" w:rsidR="00CD5C80" w:rsidRDefault="00000000">
      <w:pPr>
        <w:bidi/>
        <w:spacing w:after="0" w:line="276" w:lineRule="auto"/>
        <w:jc w:val="both"/>
        <w:rPr>
          <w:rFonts w:ascii="Simplified Arabic" w:eastAsia="Simplified Arabic" w:hAnsi="Simplified Arabic" w:cs="Simplified Arabic"/>
          <w:b/>
          <w:sz w:val="32"/>
          <w:szCs w:val="32"/>
        </w:rPr>
      </w:pPr>
      <w:r>
        <w:rPr>
          <w:rFonts w:ascii="Simplified Arabic" w:eastAsia="Simplified Arabic" w:hAnsi="Simplified Arabic" w:cs="Simplified Arabic"/>
          <w:b/>
          <w:sz w:val="32"/>
          <w:szCs w:val="32"/>
          <w:rtl/>
        </w:rPr>
        <w:t>ملاحق الدراسة.</w:t>
      </w:r>
    </w:p>
    <w:p w14:paraId="31CA0602" w14:textId="77777777" w:rsidR="00CD5C80" w:rsidRDefault="00CD5C80">
      <w:pPr>
        <w:bidi/>
        <w:spacing w:after="0" w:line="276" w:lineRule="auto"/>
        <w:jc w:val="both"/>
        <w:rPr>
          <w:rFonts w:ascii="Simplified Arabic" w:eastAsia="Simplified Arabic" w:hAnsi="Simplified Arabic" w:cs="Simplified Arabic"/>
          <w:b/>
          <w:sz w:val="32"/>
          <w:szCs w:val="32"/>
        </w:rPr>
      </w:pPr>
    </w:p>
    <w:p w14:paraId="2E553DDD" w14:textId="77777777" w:rsidR="00CD5C80" w:rsidRDefault="00CD5C80">
      <w:pPr>
        <w:bidi/>
        <w:spacing w:after="0" w:line="276" w:lineRule="auto"/>
        <w:jc w:val="both"/>
        <w:rPr>
          <w:rFonts w:ascii="Simplified Arabic" w:eastAsia="Simplified Arabic" w:hAnsi="Simplified Arabic" w:cs="Simplified Arabic"/>
          <w:b/>
          <w:sz w:val="32"/>
          <w:szCs w:val="32"/>
        </w:rPr>
      </w:pPr>
    </w:p>
    <w:p w14:paraId="17331789" w14:textId="77777777" w:rsidR="00CD5C80" w:rsidRDefault="00CD5C80">
      <w:pPr>
        <w:bidi/>
        <w:spacing w:after="0" w:line="276" w:lineRule="auto"/>
        <w:jc w:val="both"/>
        <w:rPr>
          <w:rFonts w:ascii="Simplified Arabic" w:eastAsia="Simplified Arabic" w:hAnsi="Simplified Arabic" w:cs="Simplified Arabic"/>
          <w:b/>
          <w:sz w:val="32"/>
          <w:szCs w:val="32"/>
        </w:rPr>
      </w:pPr>
    </w:p>
    <w:p w14:paraId="1E1AAADA" w14:textId="77777777" w:rsidR="00CD5C80" w:rsidRDefault="00CD5C80">
      <w:pPr>
        <w:bidi/>
        <w:spacing w:after="0" w:line="276" w:lineRule="auto"/>
        <w:jc w:val="both"/>
        <w:rPr>
          <w:rFonts w:ascii="Simplified Arabic" w:eastAsia="Simplified Arabic" w:hAnsi="Simplified Arabic" w:cs="Simplified Arabic"/>
          <w:b/>
          <w:sz w:val="32"/>
          <w:szCs w:val="32"/>
        </w:rPr>
      </w:pPr>
    </w:p>
    <w:p w14:paraId="00193D00" w14:textId="77777777" w:rsidR="00CD5C80" w:rsidRDefault="00CD5C80">
      <w:pPr>
        <w:bidi/>
        <w:spacing w:after="0" w:line="276" w:lineRule="auto"/>
        <w:jc w:val="both"/>
        <w:rPr>
          <w:rFonts w:ascii="Simplified Arabic" w:eastAsia="Simplified Arabic" w:hAnsi="Simplified Arabic" w:cs="Simplified Arabic"/>
          <w:b/>
          <w:sz w:val="32"/>
          <w:szCs w:val="32"/>
        </w:rPr>
      </w:pPr>
    </w:p>
    <w:p w14:paraId="6345C745" w14:textId="77777777" w:rsidR="00CD5C80" w:rsidRDefault="00CD5C80">
      <w:pPr>
        <w:bidi/>
        <w:spacing w:after="0" w:line="276" w:lineRule="auto"/>
        <w:jc w:val="both"/>
        <w:rPr>
          <w:rFonts w:ascii="Simplified Arabic" w:eastAsia="Simplified Arabic" w:hAnsi="Simplified Arabic" w:cs="Simplified Arabic"/>
          <w:b/>
          <w:sz w:val="32"/>
          <w:szCs w:val="32"/>
        </w:rPr>
      </w:pPr>
    </w:p>
    <w:p w14:paraId="06FA8A99" w14:textId="77777777" w:rsidR="00CD5C80" w:rsidRDefault="00CD5C80">
      <w:pPr>
        <w:bidi/>
        <w:spacing w:after="0" w:line="276" w:lineRule="auto"/>
        <w:jc w:val="both"/>
        <w:rPr>
          <w:rFonts w:ascii="Simplified Arabic" w:eastAsia="Simplified Arabic" w:hAnsi="Simplified Arabic" w:cs="Simplified Arabic"/>
          <w:b/>
          <w:sz w:val="32"/>
          <w:szCs w:val="32"/>
        </w:rPr>
      </w:pPr>
    </w:p>
    <w:p w14:paraId="54A3B93E" w14:textId="77777777" w:rsidR="00CD5C80" w:rsidRDefault="00000000">
      <w:pPr>
        <w:spacing w:after="0" w:line="240" w:lineRule="auto"/>
        <w:rPr>
          <w:rFonts w:ascii="Simplified Arabic" w:eastAsia="Simplified Arabic" w:hAnsi="Simplified Arabic" w:cs="Simplified Arabic"/>
          <w:b/>
          <w:sz w:val="32"/>
          <w:szCs w:val="32"/>
          <w:lang w:val="en-US"/>
        </w:rPr>
      </w:pPr>
      <w:r>
        <w:br w:type="page"/>
      </w:r>
    </w:p>
    <w:p w14:paraId="28065911" w14:textId="77777777" w:rsidR="00CD5C80" w:rsidRDefault="00000000">
      <w:pPr>
        <w:bidi/>
        <w:spacing w:after="0" w:line="240" w:lineRule="auto"/>
        <w:jc w:val="center"/>
        <w:rPr>
          <w:rFonts w:ascii="Simplified Arabic" w:eastAsia="Simplified Arabic" w:hAnsi="Simplified Arabic" w:cs="Simplified Arabic"/>
          <w:b/>
          <w:sz w:val="32"/>
          <w:szCs w:val="32"/>
        </w:rPr>
      </w:pPr>
      <w:bookmarkStart w:id="5" w:name="_gjelrpykg6ai" w:colFirst="0" w:colLast="0"/>
      <w:bookmarkEnd w:id="5"/>
      <w:r>
        <w:rPr>
          <w:rFonts w:ascii="Simplified Arabic" w:eastAsia="Simplified Arabic" w:hAnsi="Simplified Arabic" w:cs="Simplified Arabic"/>
          <w:b/>
          <w:sz w:val="32"/>
          <w:szCs w:val="32"/>
          <w:rtl/>
        </w:rPr>
        <w:lastRenderedPageBreak/>
        <w:t>قائمة المراجع</w:t>
      </w:r>
    </w:p>
    <w:p w14:paraId="169396FA" w14:textId="77777777" w:rsidR="00CD5C80" w:rsidRDefault="00000000">
      <w:pPr>
        <w:bidi/>
        <w:spacing w:line="240" w:lineRule="auto"/>
        <w:ind w:left="720" w:hanging="720"/>
        <w:jc w:val="both"/>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أولًا: المراجع العربية</w:t>
      </w:r>
    </w:p>
    <w:p w14:paraId="3713B855" w14:textId="77777777" w:rsidR="00CD5C80" w:rsidRDefault="00000000">
      <w:pPr>
        <w:bidi/>
        <w:spacing w:after="0" w:line="276" w:lineRule="auto"/>
        <w:ind w:left="720" w:hanging="720"/>
        <w:jc w:val="both"/>
        <w:rPr>
          <w:rFonts w:ascii="Simplified Arabic" w:eastAsia="Simplified Arabic" w:hAnsi="Simplified Arabic" w:cs="Simplified Arabic"/>
          <w:color w:val="222222"/>
          <w:sz w:val="28"/>
          <w:szCs w:val="28"/>
          <w:highlight w:val="white"/>
        </w:rPr>
      </w:pPr>
      <w:bookmarkStart w:id="6" w:name="_4a88tz8g4ruk" w:colFirst="0" w:colLast="0"/>
      <w:bookmarkEnd w:id="6"/>
      <w:proofErr w:type="spellStart"/>
      <w:r>
        <w:rPr>
          <w:rFonts w:ascii="Simplified Arabic" w:eastAsia="Simplified Arabic" w:hAnsi="Simplified Arabic" w:cs="Simplified Arabic"/>
          <w:color w:val="222222"/>
          <w:sz w:val="28"/>
          <w:szCs w:val="28"/>
          <w:highlight w:val="white"/>
          <w:rtl/>
        </w:rPr>
        <w:t>بوبحة</w:t>
      </w:r>
      <w:proofErr w:type="spellEnd"/>
      <w:r>
        <w:rPr>
          <w:rFonts w:ascii="Simplified Arabic" w:eastAsia="Simplified Arabic" w:hAnsi="Simplified Arabic" w:cs="Simplified Arabic"/>
          <w:color w:val="222222"/>
          <w:sz w:val="28"/>
          <w:szCs w:val="28"/>
          <w:highlight w:val="white"/>
          <w:rtl/>
        </w:rPr>
        <w:t xml:space="preserve">، سعاد. (2022). الذكاء الاصطناعي: تطبيقات وانعكاسات. </w:t>
      </w:r>
      <w:r>
        <w:rPr>
          <w:rFonts w:ascii="Simplified Arabic" w:eastAsia="Simplified Arabic" w:hAnsi="Simplified Arabic" w:cs="Simplified Arabic"/>
          <w:i/>
          <w:color w:val="222222"/>
          <w:sz w:val="28"/>
          <w:szCs w:val="28"/>
          <w:highlight w:val="white"/>
          <w:rtl/>
        </w:rPr>
        <w:t>مجلة اقتصاديات المال والأعمال، 6</w:t>
      </w:r>
      <w:r>
        <w:rPr>
          <w:rFonts w:ascii="Simplified Arabic" w:eastAsia="Simplified Arabic" w:hAnsi="Simplified Arabic" w:cs="Simplified Arabic"/>
          <w:color w:val="222222"/>
          <w:sz w:val="28"/>
          <w:szCs w:val="28"/>
          <w:highlight w:val="white"/>
        </w:rPr>
        <w:t>(4)</w:t>
      </w:r>
      <w:r>
        <w:rPr>
          <w:rFonts w:ascii="Simplified Arabic" w:eastAsia="Simplified Arabic" w:hAnsi="Simplified Arabic" w:cs="Simplified Arabic"/>
          <w:color w:val="222222"/>
          <w:sz w:val="28"/>
          <w:szCs w:val="28"/>
          <w:highlight w:val="white"/>
          <w:rtl/>
        </w:rPr>
        <w:t>،</w:t>
      </w:r>
      <w:r>
        <w:rPr>
          <w:rFonts w:ascii="Simplified Arabic" w:eastAsia="Simplified Arabic" w:hAnsi="Simplified Arabic" w:cs="Simplified Arabic"/>
          <w:color w:val="222222"/>
          <w:sz w:val="28"/>
          <w:szCs w:val="28"/>
          <w:highlight w:val="white"/>
        </w:rPr>
        <w:t xml:space="preserve"> 85 - 108.</w:t>
      </w:r>
    </w:p>
    <w:p w14:paraId="0A93619C" w14:textId="77777777" w:rsidR="00CD5C80" w:rsidRDefault="00000000">
      <w:pPr>
        <w:bidi/>
        <w:ind w:left="720" w:hanging="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الدمرداش، رندا جمال أحمد. (2022). الدور الوسيط لضعف مهارات التأثير بين الشخصي بين أساليب التفكير الجدلي وخلل التنظيم الانفعالي لدى ذوات اضطراب الشخصية البينية والسويات. (رسالة ماجستير غير منشورة)، كلية الآداب، جامعة القاهرة.</w:t>
      </w:r>
    </w:p>
    <w:p w14:paraId="53145126" w14:textId="77777777" w:rsidR="00CD5C80" w:rsidRDefault="00000000">
      <w:pPr>
        <w:bidi/>
        <w:spacing w:after="0" w:line="276" w:lineRule="auto"/>
        <w:ind w:left="720" w:hanging="720"/>
        <w:jc w:val="both"/>
        <w:rPr>
          <w:rFonts w:ascii="Simplified Arabic" w:eastAsia="Simplified Arabic" w:hAnsi="Simplified Arabic" w:cs="Simplified Arabic"/>
          <w:color w:val="222222"/>
          <w:sz w:val="28"/>
          <w:szCs w:val="28"/>
          <w:highlight w:val="white"/>
        </w:rPr>
      </w:pPr>
      <w:r>
        <w:rPr>
          <w:rFonts w:ascii="Simplified Arabic" w:eastAsia="Simplified Arabic" w:hAnsi="Simplified Arabic" w:cs="Simplified Arabic"/>
          <w:color w:val="222222"/>
          <w:sz w:val="28"/>
          <w:szCs w:val="28"/>
          <w:highlight w:val="white"/>
          <w:rtl/>
        </w:rPr>
        <w:t>سعد، مروة زين العابدين، والجندي، محمد. (2023). المشكلات القانونية للذكاء الاصطناعي التوليدي "</w:t>
      </w:r>
      <w:r>
        <w:rPr>
          <w:rFonts w:ascii="Simplified Arabic" w:eastAsia="Simplified Arabic" w:hAnsi="Simplified Arabic" w:cs="Simplified Arabic"/>
          <w:color w:val="222222"/>
          <w:sz w:val="28"/>
          <w:szCs w:val="28"/>
          <w:highlight w:val="white"/>
        </w:rPr>
        <w:t>ChatGPT</w:t>
      </w:r>
      <w:r>
        <w:rPr>
          <w:rFonts w:ascii="Simplified Arabic" w:eastAsia="Simplified Arabic" w:hAnsi="Simplified Arabic" w:cs="Simplified Arabic"/>
          <w:color w:val="222222"/>
          <w:sz w:val="28"/>
          <w:szCs w:val="28"/>
          <w:highlight w:val="white"/>
          <w:rtl/>
        </w:rPr>
        <w:t xml:space="preserve">". </w:t>
      </w:r>
      <w:r>
        <w:rPr>
          <w:rFonts w:ascii="Simplified Arabic" w:eastAsia="Simplified Arabic" w:hAnsi="Simplified Arabic" w:cs="Simplified Arabic"/>
          <w:i/>
          <w:color w:val="222222"/>
          <w:sz w:val="28"/>
          <w:szCs w:val="28"/>
          <w:highlight w:val="white"/>
          <w:rtl/>
        </w:rPr>
        <w:t>مجلة القانون والتكنولوجيا، مج3،</w:t>
      </w:r>
      <w:r>
        <w:rPr>
          <w:rFonts w:ascii="Simplified Arabic" w:eastAsia="Simplified Arabic" w:hAnsi="Simplified Arabic" w:cs="Simplified Arabic"/>
          <w:color w:val="222222"/>
          <w:sz w:val="28"/>
          <w:szCs w:val="28"/>
          <w:highlight w:val="white"/>
          <w:rtl/>
        </w:rPr>
        <w:t xml:space="preserve"> ع1، 287 - 315.</w:t>
      </w:r>
    </w:p>
    <w:p w14:paraId="4D79F07A" w14:textId="77777777" w:rsidR="00CD5C80" w:rsidRDefault="00000000">
      <w:pPr>
        <w:bidi/>
        <w:ind w:left="720" w:hanging="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عبد المعطي، أحمد حسين. (2015). شبكات التواصل الاجتماعي وتأثيرها على مهارتي التفاوض التربوي والعلاقات التبادلية البين شخصية لدى معلمات رياض الأطفال بكلية التربية: دراسة تقويمية. مجلة كلية التربية، مج31, ع1، 532 - 676.</w:t>
      </w:r>
    </w:p>
    <w:p w14:paraId="5A0B51B5" w14:textId="77777777" w:rsidR="00CD5C80" w:rsidRDefault="00000000">
      <w:pPr>
        <w:bidi/>
        <w:spacing w:line="276" w:lineRule="auto"/>
        <w:ind w:left="720" w:hanging="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 xml:space="preserve">غراب، هشام أحمد. (2015). </w:t>
      </w:r>
      <w:r>
        <w:rPr>
          <w:rFonts w:ascii="Simplified Arabic" w:eastAsia="Simplified Arabic" w:hAnsi="Simplified Arabic" w:cs="Simplified Arabic"/>
          <w:i/>
          <w:sz w:val="28"/>
          <w:szCs w:val="28"/>
          <w:rtl/>
        </w:rPr>
        <w:t>علم نفس النمو من الطفولة إلى المراهقة.</w:t>
      </w:r>
      <w:r>
        <w:rPr>
          <w:rFonts w:ascii="Simplified Arabic" w:eastAsia="Simplified Arabic" w:hAnsi="Simplified Arabic" w:cs="Simplified Arabic"/>
          <w:sz w:val="28"/>
          <w:szCs w:val="28"/>
          <w:rtl/>
        </w:rPr>
        <w:t xml:space="preserve"> بيروت: دار الكتاب العلمية.</w:t>
      </w:r>
    </w:p>
    <w:p w14:paraId="7F4A8157" w14:textId="77777777" w:rsidR="00CD5C80" w:rsidRDefault="00000000">
      <w:pPr>
        <w:bidi/>
        <w:ind w:left="720" w:hanging="720"/>
        <w:jc w:val="both"/>
        <w:rPr>
          <w:rFonts w:ascii="Simplified Arabic" w:eastAsia="Simplified Arabic" w:hAnsi="Simplified Arabic" w:cs="Simplified Arabic"/>
          <w:sz w:val="28"/>
          <w:szCs w:val="28"/>
        </w:rPr>
      </w:pPr>
      <w:r>
        <w:rPr>
          <w:rFonts w:ascii="Simplified Arabic" w:eastAsia="Simplified Arabic" w:hAnsi="Simplified Arabic" w:cs="Simplified Arabic"/>
          <w:sz w:val="28"/>
          <w:szCs w:val="28"/>
          <w:rtl/>
        </w:rPr>
        <w:t>محروم، مريم حسني حمد. (2021). فاعلية برنامج إرشادي مستند إلى العلاج الجدلي السلوكي في خفض الاندفاعية وتحسين العلاقات البين شخصية لدى مضطربي الشخصية الحدية في الأردن (رسالة دكتوراه غير منشورة). جامعة العلوم الإسلامية العالمية، عمان.</w:t>
      </w:r>
    </w:p>
    <w:p w14:paraId="6850D8B8" w14:textId="77777777" w:rsidR="00CD5C80" w:rsidRDefault="00000000">
      <w:pPr>
        <w:bidi/>
        <w:spacing w:after="0" w:line="276" w:lineRule="auto"/>
        <w:ind w:left="720" w:hanging="720"/>
        <w:jc w:val="both"/>
        <w:rPr>
          <w:rFonts w:ascii="Simplified Arabic" w:eastAsia="Simplified Arabic" w:hAnsi="Simplified Arabic" w:cs="Simplified Arabic"/>
          <w:color w:val="222222"/>
          <w:sz w:val="28"/>
          <w:szCs w:val="28"/>
          <w:highlight w:val="white"/>
        </w:rPr>
      </w:pPr>
      <w:r>
        <w:rPr>
          <w:rFonts w:ascii="Simplified Arabic" w:eastAsia="Simplified Arabic" w:hAnsi="Simplified Arabic" w:cs="Simplified Arabic"/>
          <w:color w:val="222222"/>
          <w:sz w:val="28"/>
          <w:szCs w:val="28"/>
          <w:highlight w:val="white"/>
          <w:rtl/>
        </w:rPr>
        <w:t xml:space="preserve">مفتاح، سعودي. (2023). الذكاء الاصطناعي: الإنسان والآلة: صراع بين الطبيعة والعلم. </w:t>
      </w:r>
      <w:r>
        <w:rPr>
          <w:rFonts w:ascii="Simplified Arabic" w:eastAsia="Simplified Arabic" w:hAnsi="Simplified Arabic" w:cs="Simplified Arabic"/>
          <w:i/>
          <w:color w:val="222222"/>
          <w:sz w:val="28"/>
          <w:szCs w:val="28"/>
          <w:highlight w:val="white"/>
          <w:rtl/>
        </w:rPr>
        <w:t>التعليمية، 13</w:t>
      </w:r>
      <w:r>
        <w:rPr>
          <w:rFonts w:ascii="Simplified Arabic" w:eastAsia="Simplified Arabic" w:hAnsi="Simplified Arabic" w:cs="Simplified Arabic"/>
          <w:color w:val="222222"/>
          <w:sz w:val="28"/>
          <w:szCs w:val="28"/>
          <w:highlight w:val="white"/>
        </w:rPr>
        <w:t>(3)</w:t>
      </w:r>
      <w:r>
        <w:rPr>
          <w:rFonts w:ascii="Simplified Arabic" w:eastAsia="Simplified Arabic" w:hAnsi="Simplified Arabic" w:cs="Simplified Arabic"/>
          <w:color w:val="222222"/>
          <w:sz w:val="28"/>
          <w:szCs w:val="28"/>
          <w:highlight w:val="white"/>
          <w:rtl/>
        </w:rPr>
        <w:t>،</w:t>
      </w:r>
      <w:r>
        <w:rPr>
          <w:rFonts w:ascii="Simplified Arabic" w:eastAsia="Simplified Arabic" w:hAnsi="Simplified Arabic" w:cs="Simplified Arabic"/>
          <w:color w:val="222222"/>
          <w:sz w:val="28"/>
          <w:szCs w:val="28"/>
          <w:highlight w:val="white"/>
        </w:rPr>
        <w:t xml:space="preserve"> 399 - 411.</w:t>
      </w:r>
    </w:p>
    <w:p w14:paraId="0096FD43" w14:textId="77777777" w:rsidR="00CD5C80" w:rsidRDefault="00000000">
      <w:pPr>
        <w:bidi/>
        <w:ind w:left="720" w:hanging="720"/>
        <w:rPr>
          <w:rFonts w:ascii="Simplified Arabic" w:eastAsia="Simplified Arabic" w:hAnsi="Simplified Arabic" w:cs="Simplified Arabic"/>
          <w:b/>
          <w:sz w:val="28"/>
          <w:szCs w:val="28"/>
        </w:rPr>
      </w:pPr>
      <w:r>
        <w:rPr>
          <w:rFonts w:ascii="Simplified Arabic" w:eastAsia="Simplified Arabic" w:hAnsi="Simplified Arabic" w:cs="Simplified Arabic"/>
          <w:b/>
          <w:sz w:val="28"/>
          <w:szCs w:val="28"/>
          <w:rtl/>
        </w:rPr>
        <w:t>ثانيًا: المراجع الأجنبية</w:t>
      </w:r>
    </w:p>
    <w:p w14:paraId="3B7EB4D4" w14:textId="77777777" w:rsidR="00CD5C80" w:rsidRDefault="00000000">
      <w:pPr>
        <w:ind w:left="720" w:hanging="720"/>
        <w:jc w:val="both"/>
        <w:rPr>
          <w:sz w:val="28"/>
          <w:szCs w:val="28"/>
        </w:rPr>
      </w:pPr>
      <w:proofErr w:type="spellStart"/>
      <w:r>
        <w:rPr>
          <w:sz w:val="28"/>
          <w:szCs w:val="28"/>
        </w:rPr>
        <w:t>Althuaini</w:t>
      </w:r>
      <w:proofErr w:type="spellEnd"/>
      <w:r>
        <w:rPr>
          <w:sz w:val="28"/>
          <w:szCs w:val="28"/>
        </w:rPr>
        <w:t xml:space="preserve">, Y. M. (2023). Artificial Intelligence Applications in School Administration and their Challenges. Journal of Arts, Literature, </w:t>
      </w:r>
      <w:r>
        <w:rPr>
          <w:i/>
          <w:sz w:val="28"/>
          <w:szCs w:val="28"/>
        </w:rPr>
        <w:t>Humanities and Social Sciences,</w:t>
      </w:r>
      <w:r>
        <w:rPr>
          <w:sz w:val="28"/>
          <w:szCs w:val="28"/>
        </w:rPr>
        <w:t xml:space="preserve"> (98), 384-395.</w:t>
      </w:r>
    </w:p>
    <w:p w14:paraId="06EBF96B" w14:textId="77777777" w:rsidR="00CD5C80" w:rsidRDefault="00000000">
      <w:pPr>
        <w:ind w:left="720" w:hanging="720"/>
        <w:jc w:val="both"/>
        <w:rPr>
          <w:sz w:val="28"/>
          <w:szCs w:val="28"/>
        </w:rPr>
      </w:pPr>
      <w:bookmarkStart w:id="7" w:name="_7jw24bbir4o9" w:colFirst="0" w:colLast="0"/>
      <w:bookmarkEnd w:id="7"/>
      <w:proofErr w:type="spellStart"/>
      <w:r>
        <w:rPr>
          <w:sz w:val="28"/>
          <w:szCs w:val="28"/>
        </w:rPr>
        <w:t>Borkovska</w:t>
      </w:r>
      <w:proofErr w:type="spellEnd"/>
      <w:r>
        <w:rPr>
          <w:sz w:val="28"/>
          <w:szCs w:val="28"/>
        </w:rPr>
        <w:t xml:space="preserve">, I., Kolosova, H., </w:t>
      </w:r>
      <w:proofErr w:type="spellStart"/>
      <w:r>
        <w:rPr>
          <w:sz w:val="28"/>
          <w:szCs w:val="28"/>
        </w:rPr>
        <w:t>Kozubska</w:t>
      </w:r>
      <w:proofErr w:type="spellEnd"/>
      <w:r>
        <w:rPr>
          <w:sz w:val="28"/>
          <w:szCs w:val="28"/>
        </w:rPr>
        <w:t>, I., &amp; Antonenko, I. (2024). Integration of AI into the distance learning environment: Enhancing soft skills. </w:t>
      </w:r>
      <w:r>
        <w:rPr>
          <w:i/>
          <w:sz w:val="28"/>
          <w:szCs w:val="28"/>
        </w:rPr>
        <w:t>Arab World English Journal (AWEJ) Special Issue on ChatGPT</w:t>
      </w:r>
      <w:r>
        <w:rPr>
          <w:sz w:val="28"/>
          <w:szCs w:val="28"/>
        </w:rPr>
        <w:t>.</w:t>
      </w:r>
    </w:p>
    <w:p w14:paraId="25CC38FE" w14:textId="77777777" w:rsidR="00CD5C80" w:rsidRDefault="00000000">
      <w:pPr>
        <w:ind w:left="720" w:hanging="720"/>
        <w:jc w:val="both"/>
        <w:rPr>
          <w:sz w:val="28"/>
          <w:szCs w:val="28"/>
        </w:rPr>
      </w:pPr>
      <w:bookmarkStart w:id="8" w:name="_tz9mgsl0784s" w:colFirst="0" w:colLast="0"/>
      <w:bookmarkEnd w:id="8"/>
      <w:r>
        <w:rPr>
          <w:sz w:val="28"/>
          <w:szCs w:val="28"/>
        </w:rPr>
        <w:lastRenderedPageBreak/>
        <w:t>Bosse, S., &amp; Engel, U. (2019). Real-time human-in-the-loop simulation with mobile agents, chat bots, and crowd sensing for smart cities. </w:t>
      </w:r>
      <w:r>
        <w:rPr>
          <w:i/>
          <w:sz w:val="28"/>
          <w:szCs w:val="28"/>
        </w:rPr>
        <w:t>Sensors</w:t>
      </w:r>
      <w:r>
        <w:rPr>
          <w:sz w:val="28"/>
          <w:szCs w:val="28"/>
        </w:rPr>
        <w:t>, </w:t>
      </w:r>
      <w:r>
        <w:rPr>
          <w:i/>
          <w:sz w:val="28"/>
          <w:szCs w:val="28"/>
        </w:rPr>
        <w:t>19</w:t>
      </w:r>
      <w:r>
        <w:rPr>
          <w:sz w:val="28"/>
          <w:szCs w:val="28"/>
        </w:rPr>
        <w:t>(20), 4356.</w:t>
      </w:r>
    </w:p>
    <w:p w14:paraId="26B327D1" w14:textId="77777777" w:rsidR="00CD5C80" w:rsidRDefault="00000000">
      <w:pPr>
        <w:ind w:left="720" w:hanging="720"/>
        <w:jc w:val="both"/>
        <w:rPr>
          <w:sz w:val="28"/>
          <w:szCs w:val="28"/>
        </w:rPr>
      </w:pPr>
      <w:bookmarkStart w:id="9" w:name="_88ihriqvkzg9" w:colFirst="0" w:colLast="0"/>
      <w:bookmarkEnd w:id="9"/>
      <w:r>
        <w:rPr>
          <w:sz w:val="28"/>
          <w:szCs w:val="28"/>
        </w:rPr>
        <w:t>Chapman, A., Gratz, K., &amp; Tull, M. (2011). </w:t>
      </w:r>
      <w:r>
        <w:rPr>
          <w:i/>
          <w:sz w:val="28"/>
          <w:szCs w:val="28"/>
        </w:rPr>
        <w:t>The dialectical behavior therapy skills workbook for anxiety: Breaking free from worry, panic, PTSD, and other anxiety symptoms</w:t>
      </w:r>
      <w:r>
        <w:rPr>
          <w:sz w:val="28"/>
          <w:szCs w:val="28"/>
        </w:rPr>
        <w:t>. New Harbinger Publications.</w:t>
      </w:r>
    </w:p>
    <w:p w14:paraId="420B319A" w14:textId="77777777" w:rsidR="00CD5C80" w:rsidRDefault="00000000">
      <w:pPr>
        <w:spacing w:line="276" w:lineRule="auto"/>
        <w:ind w:left="720" w:hanging="720"/>
        <w:jc w:val="both"/>
        <w:rPr>
          <w:sz w:val="28"/>
          <w:szCs w:val="28"/>
        </w:rPr>
      </w:pPr>
      <w:r>
        <w:rPr>
          <w:color w:val="222222"/>
          <w:sz w:val="28"/>
          <w:szCs w:val="28"/>
          <w:highlight w:val="white"/>
        </w:rPr>
        <w:t>Chawla, R. (2022). What is ChatGPT? History, features, uses, benefits, drawbacks 2023. </w:t>
      </w:r>
      <w:r>
        <w:rPr>
          <w:i/>
          <w:color w:val="222222"/>
          <w:sz w:val="28"/>
          <w:szCs w:val="28"/>
          <w:highlight w:val="white"/>
        </w:rPr>
        <w:t>Updated Geek</w:t>
      </w:r>
      <w:r>
        <w:rPr>
          <w:color w:val="222222"/>
          <w:sz w:val="28"/>
          <w:szCs w:val="28"/>
          <w:highlight w:val="white"/>
        </w:rPr>
        <w:t>.</w:t>
      </w:r>
      <w:r>
        <w:rPr>
          <w:sz w:val="28"/>
          <w:szCs w:val="28"/>
        </w:rPr>
        <w:t xml:space="preserve"> </w:t>
      </w:r>
      <w:hyperlink r:id="rId11">
        <w:r>
          <w:rPr>
            <w:color w:val="0563C1"/>
            <w:sz w:val="28"/>
            <w:szCs w:val="28"/>
            <w:u w:val="single"/>
          </w:rPr>
          <w:t>https://medium.com/</w:t>
        </w:r>
      </w:hyperlink>
    </w:p>
    <w:p w14:paraId="427AAF05" w14:textId="77777777" w:rsidR="00CD5C80" w:rsidRDefault="00000000">
      <w:pPr>
        <w:ind w:left="720" w:hanging="720"/>
        <w:jc w:val="both"/>
        <w:rPr>
          <w:sz w:val="28"/>
          <w:szCs w:val="28"/>
        </w:rPr>
      </w:pPr>
      <w:bookmarkStart w:id="10" w:name="_fkuyusp6mcfn" w:colFirst="0" w:colLast="0"/>
      <w:bookmarkEnd w:id="10"/>
      <w:r>
        <w:rPr>
          <w:sz w:val="28"/>
          <w:szCs w:val="28"/>
        </w:rPr>
        <w:t>Eich, J. (2015). </w:t>
      </w:r>
      <w:r>
        <w:rPr>
          <w:i/>
          <w:sz w:val="28"/>
          <w:szCs w:val="28"/>
        </w:rPr>
        <w:t>Dialectical behavior therapy skills training with adolescents: A practical workbook for therapists, teens &amp; parents</w:t>
      </w:r>
      <w:r>
        <w:rPr>
          <w:sz w:val="28"/>
          <w:szCs w:val="28"/>
        </w:rPr>
        <w:t>. PESI Publishing &amp; Media.</w:t>
      </w:r>
    </w:p>
    <w:p w14:paraId="779936FE" w14:textId="77777777" w:rsidR="00CD5C80" w:rsidRDefault="00000000">
      <w:pPr>
        <w:ind w:left="720" w:hanging="720"/>
        <w:jc w:val="both"/>
        <w:rPr>
          <w:sz w:val="28"/>
          <w:szCs w:val="28"/>
        </w:rPr>
      </w:pPr>
      <w:bookmarkStart w:id="11" w:name="_ws8ho7w7dbb0" w:colFirst="0" w:colLast="0"/>
      <w:bookmarkEnd w:id="11"/>
      <w:r>
        <w:rPr>
          <w:sz w:val="28"/>
          <w:szCs w:val="28"/>
        </w:rPr>
        <w:t>Gabrielli, S., Rizzi, S., Carbone, S., &amp; Donisi, V. (2020). A chatbot-based coaching intervention for adolescents to promote life skills: pilot study. </w:t>
      </w:r>
      <w:r>
        <w:rPr>
          <w:i/>
          <w:sz w:val="28"/>
          <w:szCs w:val="28"/>
        </w:rPr>
        <w:t>JMIR human factors</w:t>
      </w:r>
      <w:r>
        <w:rPr>
          <w:sz w:val="28"/>
          <w:szCs w:val="28"/>
        </w:rPr>
        <w:t>, </w:t>
      </w:r>
      <w:r>
        <w:rPr>
          <w:i/>
          <w:sz w:val="28"/>
          <w:szCs w:val="28"/>
        </w:rPr>
        <w:t>7</w:t>
      </w:r>
      <w:r>
        <w:rPr>
          <w:sz w:val="28"/>
          <w:szCs w:val="28"/>
        </w:rPr>
        <w:t>(1), e16762.</w:t>
      </w:r>
    </w:p>
    <w:p w14:paraId="4BDFA8DB" w14:textId="77777777" w:rsidR="00CD5C80" w:rsidRDefault="00000000">
      <w:pPr>
        <w:ind w:left="720" w:hanging="720"/>
        <w:jc w:val="both"/>
        <w:rPr>
          <w:sz w:val="28"/>
          <w:szCs w:val="28"/>
        </w:rPr>
      </w:pPr>
      <w:bookmarkStart w:id="12" w:name="_pk64ad2npniy" w:colFirst="0" w:colLast="0"/>
      <w:bookmarkEnd w:id="12"/>
      <w:proofErr w:type="spellStart"/>
      <w:r>
        <w:rPr>
          <w:sz w:val="28"/>
          <w:szCs w:val="28"/>
        </w:rPr>
        <w:t>Gazipura</w:t>
      </w:r>
      <w:proofErr w:type="spellEnd"/>
      <w:r>
        <w:rPr>
          <w:sz w:val="28"/>
          <w:szCs w:val="28"/>
        </w:rPr>
        <w:t>, A. (2025). </w:t>
      </w:r>
      <w:r>
        <w:rPr>
          <w:i/>
          <w:sz w:val="28"/>
          <w:szCs w:val="28"/>
        </w:rPr>
        <w:t>Not Nice: Stop People Pleasing, Staying Silent, &amp; Feeling Guilty... And Start Speaking Up, Saying No, Asking Boldly, And Unapologetically Being Yourself</w:t>
      </w:r>
      <w:r>
        <w:rPr>
          <w:sz w:val="28"/>
          <w:szCs w:val="28"/>
        </w:rPr>
        <w:t xml:space="preserve">. Dr. Aziz </w:t>
      </w:r>
      <w:proofErr w:type="spellStart"/>
      <w:r>
        <w:rPr>
          <w:sz w:val="28"/>
          <w:szCs w:val="28"/>
        </w:rPr>
        <w:t>Gazipura</w:t>
      </w:r>
      <w:proofErr w:type="spellEnd"/>
      <w:r>
        <w:rPr>
          <w:sz w:val="28"/>
          <w:szCs w:val="28"/>
        </w:rPr>
        <w:t xml:space="preserve"> PsyD.</w:t>
      </w:r>
    </w:p>
    <w:p w14:paraId="5E5DB9B1" w14:textId="77777777" w:rsidR="00CD5C80" w:rsidRDefault="00000000">
      <w:pPr>
        <w:ind w:left="720" w:hanging="720"/>
        <w:jc w:val="both"/>
        <w:rPr>
          <w:sz w:val="28"/>
          <w:szCs w:val="28"/>
        </w:rPr>
      </w:pPr>
      <w:bookmarkStart w:id="13" w:name="_l3a4fprs1w2m" w:colFirst="0" w:colLast="0"/>
      <w:bookmarkEnd w:id="13"/>
      <w:r>
        <w:rPr>
          <w:sz w:val="28"/>
          <w:szCs w:val="28"/>
        </w:rPr>
        <w:t xml:space="preserve">Gibson, J., </w:t>
      </w:r>
      <w:proofErr w:type="spellStart"/>
      <w:r>
        <w:rPr>
          <w:sz w:val="28"/>
          <w:szCs w:val="28"/>
        </w:rPr>
        <w:t>Gkaliamoutsas</w:t>
      </w:r>
      <w:proofErr w:type="spellEnd"/>
      <w:r>
        <w:rPr>
          <w:sz w:val="28"/>
          <w:szCs w:val="28"/>
        </w:rPr>
        <w:t xml:space="preserve">, S., &amp; </w:t>
      </w:r>
      <w:proofErr w:type="spellStart"/>
      <w:r>
        <w:rPr>
          <w:sz w:val="28"/>
          <w:szCs w:val="28"/>
        </w:rPr>
        <w:t>Stasinou</w:t>
      </w:r>
      <w:proofErr w:type="spellEnd"/>
      <w:r>
        <w:rPr>
          <w:sz w:val="28"/>
          <w:szCs w:val="28"/>
        </w:rPr>
        <w:t>, T. (2025). The art of saying no: Reclaiming your time and productivity. </w:t>
      </w:r>
      <w:r>
        <w:rPr>
          <w:i/>
          <w:sz w:val="28"/>
          <w:szCs w:val="28"/>
        </w:rPr>
        <w:t>Journal of Clinical Urology</w:t>
      </w:r>
      <w:r>
        <w:rPr>
          <w:sz w:val="28"/>
          <w:szCs w:val="28"/>
        </w:rPr>
        <w:t>, 20514158251343414.</w:t>
      </w:r>
    </w:p>
    <w:p w14:paraId="4CA996DD" w14:textId="77777777" w:rsidR="00CD5C80" w:rsidRDefault="00000000">
      <w:pPr>
        <w:ind w:left="720" w:hanging="720"/>
        <w:jc w:val="both"/>
        <w:rPr>
          <w:sz w:val="28"/>
          <w:szCs w:val="28"/>
        </w:rPr>
      </w:pPr>
      <w:bookmarkStart w:id="14" w:name="_tjz73w565uli" w:colFirst="0" w:colLast="0"/>
      <w:bookmarkEnd w:id="14"/>
      <w:r>
        <w:rPr>
          <w:sz w:val="28"/>
          <w:szCs w:val="28"/>
        </w:rPr>
        <w:t xml:space="preserve">Gomathi, R. D., Murugan, J., Karthick, S., Mythili, M., Maheswaran, S., Indhumathi, N., ... &amp; Pavithra, S. (2024). Importance Of Developing Social Skills </w:t>
      </w:r>
      <w:proofErr w:type="gramStart"/>
      <w:r>
        <w:rPr>
          <w:sz w:val="28"/>
          <w:szCs w:val="28"/>
        </w:rPr>
        <w:t>In</w:t>
      </w:r>
      <w:proofErr w:type="gramEnd"/>
      <w:r>
        <w:rPr>
          <w:sz w:val="28"/>
          <w:szCs w:val="28"/>
        </w:rPr>
        <w:t xml:space="preserve"> Engineering Students Using Artificial Intelligence. In </w:t>
      </w:r>
      <w:r>
        <w:rPr>
          <w:i/>
          <w:sz w:val="28"/>
          <w:szCs w:val="28"/>
        </w:rPr>
        <w:t>2024 15th International Conference on Computing Communication and Networking Technologies (ICCCNT)</w:t>
      </w:r>
      <w:r>
        <w:rPr>
          <w:sz w:val="28"/>
          <w:szCs w:val="28"/>
        </w:rPr>
        <w:t> (pp. 1-7). IEEE.</w:t>
      </w:r>
    </w:p>
    <w:p w14:paraId="210D74C7" w14:textId="77777777" w:rsidR="00CD5C80" w:rsidRDefault="00000000">
      <w:pPr>
        <w:ind w:left="720" w:hanging="720"/>
        <w:jc w:val="both"/>
        <w:rPr>
          <w:sz w:val="28"/>
          <w:szCs w:val="28"/>
        </w:rPr>
      </w:pPr>
      <w:bookmarkStart w:id="15" w:name="_v3ak0saasz4g" w:colFirst="0" w:colLast="0"/>
      <w:bookmarkEnd w:id="15"/>
      <w:r>
        <w:rPr>
          <w:sz w:val="28"/>
          <w:szCs w:val="28"/>
        </w:rPr>
        <w:t xml:space="preserve">González-Rico, P., &amp; Lluch Sintes, M. (2024). Empowering soft skills through artificial intelligence and </w:t>
      </w:r>
      <w:proofErr w:type="spellStart"/>
      <w:r>
        <w:rPr>
          <w:sz w:val="28"/>
          <w:szCs w:val="28"/>
        </w:rPr>
        <w:t>personalised</w:t>
      </w:r>
      <w:proofErr w:type="spellEnd"/>
      <w:r>
        <w:rPr>
          <w:sz w:val="28"/>
          <w:szCs w:val="28"/>
        </w:rPr>
        <w:t xml:space="preserve"> mentoring. </w:t>
      </w:r>
      <w:r>
        <w:rPr>
          <w:i/>
          <w:sz w:val="28"/>
          <w:szCs w:val="28"/>
        </w:rPr>
        <w:t>Education Sciences</w:t>
      </w:r>
      <w:r>
        <w:rPr>
          <w:sz w:val="28"/>
          <w:szCs w:val="28"/>
        </w:rPr>
        <w:t>, </w:t>
      </w:r>
      <w:r>
        <w:rPr>
          <w:i/>
          <w:sz w:val="28"/>
          <w:szCs w:val="28"/>
        </w:rPr>
        <w:t>14</w:t>
      </w:r>
      <w:r>
        <w:rPr>
          <w:sz w:val="28"/>
          <w:szCs w:val="28"/>
        </w:rPr>
        <w:t>(7), 699.</w:t>
      </w:r>
    </w:p>
    <w:p w14:paraId="1C45BDA1" w14:textId="77777777" w:rsidR="00CD5C80" w:rsidRDefault="00000000">
      <w:pPr>
        <w:ind w:left="720" w:hanging="720"/>
        <w:jc w:val="both"/>
        <w:rPr>
          <w:sz w:val="28"/>
          <w:szCs w:val="28"/>
        </w:rPr>
      </w:pPr>
      <w:bookmarkStart w:id="16" w:name="_cp3vnp96kah9" w:colFirst="0" w:colLast="0"/>
      <w:bookmarkEnd w:id="16"/>
      <w:r>
        <w:rPr>
          <w:sz w:val="28"/>
          <w:szCs w:val="28"/>
        </w:rPr>
        <w:t>Hayes, J. (2002). </w:t>
      </w:r>
      <w:r>
        <w:rPr>
          <w:i/>
          <w:sz w:val="28"/>
          <w:szCs w:val="28"/>
        </w:rPr>
        <w:t>Interpersonal skills at work</w:t>
      </w:r>
      <w:r>
        <w:rPr>
          <w:sz w:val="28"/>
          <w:szCs w:val="28"/>
        </w:rPr>
        <w:t>. Routledge.</w:t>
      </w:r>
    </w:p>
    <w:p w14:paraId="3A8879F8" w14:textId="77777777" w:rsidR="00CD5C80" w:rsidRDefault="00000000">
      <w:pPr>
        <w:ind w:left="720" w:hanging="720"/>
        <w:jc w:val="both"/>
        <w:rPr>
          <w:sz w:val="28"/>
          <w:szCs w:val="28"/>
        </w:rPr>
      </w:pPr>
      <w:r>
        <w:rPr>
          <w:sz w:val="28"/>
          <w:szCs w:val="28"/>
        </w:rPr>
        <w:t>McKay, M., Wood, J. C., &amp; Brantley, J. (2019). </w:t>
      </w:r>
      <w:r>
        <w:rPr>
          <w:i/>
          <w:sz w:val="28"/>
          <w:szCs w:val="28"/>
        </w:rPr>
        <w:t>The dialectical behavior therapy skills workbook: Practical DBT exercises for learning mindfulness, interpersonal effectiveness, emotion regulation, and distress tolerance</w:t>
      </w:r>
      <w:r>
        <w:rPr>
          <w:sz w:val="28"/>
          <w:szCs w:val="28"/>
        </w:rPr>
        <w:t>. New Harbinger Publications.</w:t>
      </w:r>
    </w:p>
    <w:p w14:paraId="20BBE694" w14:textId="77777777" w:rsidR="00CD5C80" w:rsidRDefault="00000000">
      <w:pPr>
        <w:ind w:left="720" w:hanging="720"/>
        <w:jc w:val="both"/>
        <w:rPr>
          <w:sz w:val="28"/>
          <w:szCs w:val="28"/>
        </w:rPr>
      </w:pPr>
      <w:bookmarkStart w:id="17" w:name="_1rpywzqebzh5" w:colFirst="0" w:colLast="0"/>
      <w:bookmarkEnd w:id="17"/>
      <w:r>
        <w:rPr>
          <w:sz w:val="28"/>
          <w:szCs w:val="28"/>
        </w:rPr>
        <w:lastRenderedPageBreak/>
        <w:t>Pederson, L., &amp; Pederson, C. S. (2012). </w:t>
      </w:r>
      <w:r>
        <w:rPr>
          <w:i/>
          <w:sz w:val="28"/>
          <w:szCs w:val="28"/>
        </w:rPr>
        <w:t>The expanded dialectical behavior therapy skills training manual: practical DBT for self-help, and individual and group treatment settings</w:t>
      </w:r>
      <w:r>
        <w:rPr>
          <w:sz w:val="28"/>
          <w:szCs w:val="28"/>
        </w:rPr>
        <w:t>. PESI Publishing &amp; Media.</w:t>
      </w:r>
    </w:p>
    <w:p w14:paraId="63897A2E" w14:textId="77777777" w:rsidR="00CD5C80" w:rsidRDefault="00000000">
      <w:pPr>
        <w:spacing w:after="0" w:line="276" w:lineRule="auto"/>
        <w:ind w:left="720" w:hanging="720"/>
        <w:jc w:val="both"/>
        <w:rPr>
          <w:sz w:val="28"/>
          <w:szCs w:val="28"/>
        </w:rPr>
      </w:pPr>
      <w:r>
        <w:rPr>
          <w:sz w:val="28"/>
          <w:szCs w:val="28"/>
        </w:rPr>
        <w:t>Ramachandran, V. S. (2012). </w:t>
      </w:r>
      <w:r>
        <w:rPr>
          <w:i/>
          <w:sz w:val="28"/>
          <w:szCs w:val="28"/>
        </w:rPr>
        <w:t>Encyclopedia of human behavior</w:t>
      </w:r>
      <w:r>
        <w:rPr>
          <w:sz w:val="28"/>
          <w:szCs w:val="28"/>
        </w:rPr>
        <w:t>. London: Elsevier/Academic Press.</w:t>
      </w:r>
    </w:p>
    <w:p w14:paraId="2C211C51" w14:textId="77777777" w:rsidR="00CD5C80" w:rsidRDefault="00000000">
      <w:pPr>
        <w:ind w:left="720" w:hanging="720"/>
        <w:jc w:val="both"/>
        <w:rPr>
          <w:sz w:val="28"/>
          <w:szCs w:val="28"/>
        </w:rPr>
      </w:pPr>
      <w:bookmarkStart w:id="18" w:name="_mwgdgb8nnswu" w:colFirst="0" w:colLast="0"/>
      <w:bookmarkEnd w:id="18"/>
      <w:proofErr w:type="spellStart"/>
      <w:r>
        <w:rPr>
          <w:sz w:val="28"/>
          <w:szCs w:val="28"/>
        </w:rPr>
        <w:t>Shiohira</w:t>
      </w:r>
      <w:proofErr w:type="spellEnd"/>
      <w:r>
        <w:rPr>
          <w:sz w:val="28"/>
          <w:szCs w:val="28"/>
        </w:rPr>
        <w:t>, K. (2021). Understanding the Impact of Artificial Intelligence on Skills Development. Education 2030. </w:t>
      </w:r>
      <w:r>
        <w:rPr>
          <w:i/>
          <w:sz w:val="28"/>
          <w:szCs w:val="28"/>
        </w:rPr>
        <w:t>UNESCO-UNEVOC International Centre for Technical and Vocational Education and Training</w:t>
      </w:r>
      <w:r>
        <w:rPr>
          <w:sz w:val="28"/>
          <w:szCs w:val="28"/>
        </w:rPr>
        <w:t>.</w:t>
      </w:r>
    </w:p>
    <w:p w14:paraId="0D480E98" w14:textId="77777777" w:rsidR="00CD5C80" w:rsidRDefault="00000000">
      <w:pPr>
        <w:ind w:left="720" w:hanging="720"/>
        <w:jc w:val="both"/>
        <w:rPr>
          <w:sz w:val="28"/>
          <w:szCs w:val="28"/>
        </w:rPr>
      </w:pPr>
      <w:bookmarkStart w:id="19" w:name="_jg4blcyhepia" w:colFirst="0" w:colLast="0"/>
      <w:bookmarkEnd w:id="19"/>
      <w:r>
        <w:rPr>
          <w:sz w:val="28"/>
          <w:szCs w:val="28"/>
        </w:rPr>
        <w:t>Singh, A., &amp; Chouhan, T. (2023). Artificial intelligence in HRM: role of emotional–social intelligence and future work skill. In </w:t>
      </w:r>
      <w:r>
        <w:rPr>
          <w:i/>
          <w:sz w:val="28"/>
          <w:szCs w:val="28"/>
        </w:rPr>
        <w:t>The adoption and effect of artificial intelligence on human resources management, part A</w:t>
      </w:r>
      <w:r>
        <w:rPr>
          <w:sz w:val="28"/>
          <w:szCs w:val="28"/>
        </w:rPr>
        <w:t> (pp. 175-196). Emerald Publishing Limited.</w:t>
      </w:r>
    </w:p>
    <w:p w14:paraId="2064956B" w14:textId="77777777" w:rsidR="00CD5C80" w:rsidRDefault="00000000">
      <w:pPr>
        <w:ind w:left="720" w:hanging="720"/>
        <w:jc w:val="both"/>
        <w:rPr>
          <w:sz w:val="28"/>
          <w:szCs w:val="28"/>
        </w:rPr>
      </w:pPr>
      <w:bookmarkStart w:id="20" w:name="_tg5xni15t84f" w:colFirst="0" w:colLast="0"/>
      <w:bookmarkEnd w:id="20"/>
      <w:proofErr w:type="spellStart"/>
      <w:r>
        <w:rPr>
          <w:sz w:val="28"/>
          <w:szCs w:val="28"/>
        </w:rPr>
        <w:t>Sobolenko</w:t>
      </w:r>
      <w:proofErr w:type="spellEnd"/>
      <w:r>
        <w:rPr>
          <w:sz w:val="28"/>
          <w:szCs w:val="28"/>
        </w:rPr>
        <w:t xml:space="preserve">, L., </w:t>
      </w:r>
      <w:proofErr w:type="spellStart"/>
      <w:r>
        <w:rPr>
          <w:sz w:val="28"/>
          <w:szCs w:val="28"/>
        </w:rPr>
        <w:t>Davydiuk</w:t>
      </w:r>
      <w:proofErr w:type="spellEnd"/>
      <w:r>
        <w:rPr>
          <w:sz w:val="28"/>
          <w:szCs w:val="28"/>
        </w:rPr>
        <w:t xml:space="preserve">, A., </w:t>
      </w:r>
      <w:proofErr w:type="spellStart"/>
      <w:r>
        <w:rPr>
          <w:sz w:val="28"/>
          <w:szCs w:val="28"/>
        </w:rPr>
        <w:t>Kornieva</w:t>
      </w:r>
      <w:proofErr w:type="spellEnd"/>
      <w:r>
        <w:rPr>
          <w:sz w:val="28"/>
          <w:szCs w:val="28"/>
        </w:rPr>
        <w:t xml:space="preserve">, V., </w:t>
      </w:r>
      <w:proofErr w:type="spellStart"/>
      <w:r>
        <w:rPr>
          <w:sz w:val="28"/>
          <w:szCs w:val="28"/>
        </w:rPr>
        <w:t>Lopatynska</w:t>
      </w:r>
      <w:proofErr w:type="spellEnd"/>
      <w:r>
        <w:rPr>
          <w:sz w:val="28"/>
          <w:szCs w:val="28"/>
        </w:rPr>
        <w:t xml:space="preserve">, I., &amp; Bazyl, O. (2024). </w:t>
      </w:r>
      <w:proofErr w:type="spellStart"/>
      <w:r>
        <w:rPr>
          <w:sz w:val="28"/>
          <w:szCs w:val="28"/>
        </w:rPr>
        <w:t>Optimisation</w:t>
      </w:r>
      <w:proofErr w:type="spellEnd"/>
      <w:r>
        <w:rPr>
          <w:sz w:val="28"/>
          <w:szCs w:val="28"/>
        </w:rPr>
        <w:t xml:space="preserve"> of learning and development of cognitive skills through the use of integrated technologies of virtual reality and artificial intelligence among students. </w:t>
      </w:r>
      <w:r>
        <w:rPr>
          <w:i/>
          <w:sz w:val="28"/>
          <w:szCs w:val="28"/>
        </w:rPr>
        <w:t>E-Learning Innovations Journal</w:t>
      </w:r>
      <w:r>
        <w:rPr>
          <w:sz w:val="28"/>
          <w:szCs w:val="28"/>
        </w:rPr>
        <w:t>, </w:t>
      </w:r>
      <w:r>
        <w:rPr>
          <w:i/>
          <w:sz w:val="28"/>
          <w:szCs w:val="28"/>
        </w:rPr>
        <w:t>2</w:t>
      </w:r>
      <w:r>
        <w:rPr>
          <w:sz w:val="28"/>
          <w:szCs w:val="28"/>
        </w:rPr>
        <w:t>(2), 102-118.</w:t>
      </w:r>
    </w:p>
    <w:p w14:paraId="4DC4E630" w14:textId="77777777" w:rsidR="00CD5C80" w:rsidRDefault="00000000">
      <w:pPr>
        <w:spacing w:after="0" w:line="276" w:lineRule="auto"/>
        <w:ind w:left="720" w:hanging="720"/>
        <w:jc w:val="both"/>
        <w:rPr>
          <w:sz w:val="28"/>
          <w:szCs w:val="28"/>
        </w:rPr>
      </w:pPr>
      <w:r>
        <w:rPr>
          <w:sz w:val="28"/>
          <w:szCs w:val="28"/>
        </w:rPr>
        <w:t xml:space="preserve">Steinberg, L. (2019). </w:t>
      </w:r>
      <w:r>
        <w:rPr>
          <w:i/>
          <w:sz w:val="28"/>
          <w:szCs w:val="28"/>
        </w:rPr>
        <w:t>Adolescence.</w:t>
      </w:r>
      <w:r>
        <w:rPr>
          <w:sz w:val="28"/>
          <w:szCs w:val="28"/>
        </w:rPr>
        <w:t xml:space="preserve"> McGraw-Hill Education.</w:t>
      </w:r>
    </w:p>
    <w:p w14:paraId="15BFA1BF" w14:textId="77777777" w:rsidR="00CD5C80" w:rsidRDefault="00000000">
      <w:pPr>
        <w:spacing w:line="276" w:lineRule="auto"/>
        <w:ind w:left="720" w:hanging="720"/>
        <w:jc w:val="both"/>
        <w:rPr>
          <w:sz w:val="28"/>
          <w:szCs w:val="28"/>
        </w:rPr>
      </w:pPr>
      <w:bookmarkStart w:id="21" w:name="_2bi6a89ew5l2" w:colFirst="0" w:colLast="0"/>
      <w:bookmarkEnd w:id="21"/>
      <w:r>
        <w:rPr>
          <w:sz w:val="28"/>
          <w:szCs w:val="28"/>
        </w:rPr>
        <w:t>Zhang, C., &amp; Lu, Y. (2021). Study on artificial intelligence: The state of the art and future prospects. </w:t>
      </w:r>
      <w:r>
        <w:rPr>
          <w:i/>
          <w:sz w:val="28"/>
          <w:szCs w:val="28"/>
        </w:rPr>
        <w:t>Journal of Industrial Information Integration</w:t>
      </w:r>
      <w:r>
        <w:rPr>
          <w:sz w:val="28"/>
          <w:szCs w:val="28"/>
        </w:rPr>
        <w:t>, </w:t>
      </w:r>
      <w:r>
        <w:rPr>
          <w:i/>
          <w:sz w:val="28"/>
          <w:szCs w:val="28"/>
        </w:rPr>
        <w:t>23</w:t>
      </w:r>
      <w:r>
        <w:rPr>
          <w:sz w:val="28"/>
          <w:szCs w:val="28"/>
        </w:rPr>
        <w:t>, 100224.</w:t>
      </w:r>
    </w:p>
    <w:p w14:paraId="73ACDBD9" w14:textId="77777777" w:rsidR="00CD5C80" w:rsidRDefault="00CD5C80">
      <w:pPr>
        <w:spacing w:after="0" w:line="276" w:lineRule="auto"/>
        <w:ind w:left="720" w:hanging="720"/>
        <w:jc w:val="both"/>
        <w:rPr>
          <w:sz w:val="28"/>
          <w:szCs w:val="28"/>
        </w:rPr>
      </w:pPr>
    </w:p>
    <w:p w14:paraId="497B0E44" w14:textId="77777777" w:rsidR="00CD5C80" w:rsidRDefault="00CD5C80">
      <w:pPr>
        <w:ind w:left="720" w:hanging="720"/>
        <w:jc w:val="both"/>
        <w:rPr>
          <w:sz w:val="28"/>
          <w:szCs w:val="28"/>
        </w:rPr>
      </w:pPr>
    </w:p>
    <w:p w14:paraId="10DF190D" w14:textId="77777777" w:rsidR="00CD5C80" w:rsidRDefault="00CD5C80">
      <w:pPr>
        <w:ind w:left="720" w:hanging="720"/>
        <w:jc w:val="both"/>
        <w:rPr>
          <w:sz w:val="28"/>
          <w:szCs w:val="28"/>
        </w:rPr>
      </w:pPr>
    </w:p>
    <w:p w14:paraId="59D0D319" w14:textId="77777777" w:rsidR="00CD5C80" w:rsidRDefault="00000000">
      <w:pPr>
        <w:spacing w:line="276" w:lineRule="auto"/>
        <w:ind w:left="720" w:hanging="720"/>
        <w:jc w:val="both"/>
        <w:rPr>
          <w:sz w:val="28"/>
          <w:szCs w:val="28"/>
        </w:rPr>
      </w:pPr>
      <w:r>
        <w:rPr>
          <w:sz w:val="28"/>
          <w:szCs w:val="28"/>
        </w:rPr>
        <w:t xml:space="preserve"> </w:t>
      </w:r>
    </w:p>
    <w:p w14:paraId="3B3F5BF2" w14:textId="77777777" w:rsidR="00CD5C80" w:rsidRDefault="00CD5C80">
      <w:pPr>
        <w:spacing w:before="240" w:line="276" w:lineRule="auto"/>
        <w:ind w:left="720" w:hanging="720"/>
        <w:jc w:val="both"/>
        <w:rPr>
          <w:sz w:val="28"/>
          <w:szCs w:val="28"/>
        </w:rPr>
      </w:pPr>
    </w:p>
    <w:p w14:paraId="08B7220B" w14:textId="77777777" w:rsidR="00CD5C80" w:rsidRDefault="00CD5C80">
      <w:pPr>
        <w:ind w:left="720" w:hanging="720"/>
        <w:jc w:val="both"/>
        <w:rPr>
          <w:sz w:val="28"/>
          <w:szCs w:val="28"/>
        </w:rPr>
      </w:pPr>
    </w:p>
    <w:p w14:paraId="74A1AC47" w14:textId="77777777" w:rsidR="00CD5C80" w:rsidRDefault="00CD5C80">
      <w:pPr>
        <w:bidi/>
        <w:spacing w:after="0" w:line="276" w:lineRule="auto"/>
        <w:jc w:val="both"/>
        <w:rPr>
          <w:rFonts w:ascii="Simplified Arabic" w:eastAsia="Simplified Arabic" w:hAnsi="Simplified Arabic" w:cs="Simplified Arabic"/>
          <w:b/>
          <w:sz w:val="32"/>
          <w:szCs w:val="32"/>
        </w:rPr>
      </w:pPr>
    </w:p>
    <w:sectPr w:rsidR="00CD5C80">
      <w:footerReference w:type="default" r:id="rId12"/>
      <w:pgSz w:w="11906" w:h="16838"/>
      <w:pgMar w:top="1440" w:right="1985"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Dr. Mohammed" w:date="2025-08-05T10:54:00Z" w:initials="DM">
    <w:p w14:paraId="1BF7F1A8" w14:textId="77777777" w:rsidR="003B2E4A" w:rsidRDefault="003B2E4A" w:rsidP="003B2E4A">
      <w:pPr>
        <w:pStyle w:val="CommentText"/>
      </w:pPr>
      <w:r>
        <w:rPr>
          <w:rStyle w:val="CommentReference"/>
        </w:rPr>
        <w:annotationRef/>
      </w:r>
      <w:r>
        <w:rPr>
          <w:rFonts w:hint="eastAsia"/>
          <w:rtl/>
          <w:lang w:bidi="ar-EG"/>
        </w:rPr>
        <w:t>الباحث</w:t>
      </w:r>
      <w:r>
        <w:rPr>
          <w:rtl/>
          <w:lang w:bidi="ar-EG"/>
        </w:rPr>
        <w:t xml:space="preserve"> راعى التعديلات المقترحة إلى حد كبير </w:t>
      </w:r>
    </w:p>
  </w:comment>
  <w:comment w:id="1" w:author="Dr. Mohammed" w:date="2025-08-05T10:57:00Z" w:initials="DM">
    <w:p w14:paraId="2E217FDA" w14:textId="77777777" w:rsidR="00B32A9B" w:rsidRDefault="00B32A9B" w:rsidP="00B32A9B">
      <w:pPr>
        <w:pStyle w:val="CommentText"/>
      </w:pPr>
      <w:r>
        <w:rPr>
          <w:rStyle w:val="CommentReference"/>
        </w:rPr>
        <w:annotationRef/>
      </w:r>
      <w:r>
        <w:rPr>
          <w:rFonts w:hint="eastAsia"/>
          <w:rtl/>
          <w:lang w:bidi="ar-EG"/>
        </w:rPr>
        <w:t>لذا</w:t>
      </w:r>
      <w:r>
        <w:rPr>
          <w:rtl/>
          <w:lang w:bidi="ar-EG"/>
        </w:rPr>
        <w:t xml:space="preserve"> أصبحت الخطة جاهزة ومقبولة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BF7F1A8" w15:done="0"/>
  <w15:commentEx w15:paraId="2E217FDA" w15:paraIdParent="1BF7F1A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101AEB0" w16cex:dateUtc="2025-08-05T07:54:00Z"/>
  <w16cex:commentExtensible w16cex:durableId="34C245EC" w16cex:dateUtc="2025-08-05T07:5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BF7F1A8" w16cid:durableId="0101AEB0"/>
  <w16cid:commentId w16cid:paraId="2E217FDA" w16cid:durableId="34C245E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157987" w14:textId="77777777" w:rsidR="006A13A4" w:rsidRDefault="006A13A4">
      <w:pPr>
        <w:spacing w:line="240" w:lineRule="auto"/>
      </w:pPr>
      <w:r>
        <w:separator/>
      </w:r>
    </w:p>
  </w:endnote>
  <w:endnote w:type="continuationSeparator" w:id="0">
    <w:p w14:paraId="5E7B9359" w14:textId="77777777" w:rsidR="006A13A4" w:rsidRDefault="006A13A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1DA66" w14:textId="77777777" w:rsidR="00CD5C80" w:rsidRDefault="00000000">
    <w:pP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color w:val="000000"/>
      </w:rPr>
      <w:t>18</w:t>
    </w:r>
    <w:r>
      <w:rPr>
        <w:color w:val="000000"/>
      </w:rPr>
      <w:fldChar w:fldCharType="end"/>
    </w:r>
  </w:p>
  <w:p w14:paraId="4D142F21" w14:textId="77777777" w:rsidR="00CD5C80" w:rsidRDefault="00CD5C80">
    <w:pP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8949E4" w14:textId="77777777" w:rsidR="006A13A4" w:rsidRDefault="006A13A4">
      <w:pPr>
        <w:spacing w:after="0"/>
      </w:pPr>
      <w:r>
        <w:separator/>
      </w:r>
    </w:p>
  </w:footnote>
  <w:footnote w:type="continuationSeparator" w:id="0">
    <w:p w14:paraId="7409A7BB" w14:textId="77777777" w:rsidR="006A13A4" w:rsidRDefault="006A13A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814EB"/>
    <w:multiLevelType w:val="multilevel"/>
    <w:tmpl w:val="003814E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0A5622B"/>
    <w:multiLevelType w:val="multilevel"/>
    <w:tmpl w:val="00A562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6AF0AED"/>
    <w:multiLevelType w:val="multilevel"/>
    <w:tmpl w:val="06AF0AE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11BA4E07"/>
    <w:multiLevelType w:val="multilevel"/>
    <w:tmpl w:val="11BA4E07"/>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E20906"/>
    <w:multiLevelType w:val="multilevel"/>
    <w:tmpl w:val="16E2090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5" w15:restartNumberingAfterBreak="0">
    <w:nsid w:val="186C228A"/>
    <w:multiLevelType w:val="multilevel"/>
    <w:tmpl w:val="186C228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 w15:restartNumberingAfterBreak="0">
    <w:nsid w:val="26512833"/>
    <w:multiLevelType w:val="multilevel"/>
    <w:tmpl w:val="26512833"/>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27D71557"/>
    <w:multiLevelType w:val="multilevel"/>
    <w:tmpl w:val="27D71557"/>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32A46C03"/>
    <w:multiLevelType w:val="multilevel"/>
    <w:tmpl w:val="32A46C03"/>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 w15:restartNumberingAfterBreak="0">
    <w:nsid w:val="34881335"/>
    <w:multiLevelType w:val="multilevel"/>
    <w:tmpl w:val="34881335"/>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8A51CE8"/>
    <w:multiLevelType w:val="multilevel"/>
    <w:tmpl w:val="48A51CE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9CC298B"/>
    <w:multiLevelType w:val="multilevel"/>
    <w:tmpl w:val="59CC298B"/>
    <w:lvl w:ilvl="0">
      <w:numFmt w:val="bullet"/>
      <w:lvlText w:val="-"/>
      <w:lvlJc w:val="left"/>
      <w:pPr>
        <w:ind w:left="720" w:hanging="360"/>
      </w:pPr>
      <w:rPr>
        <w:rFonts w:ascii="Simplified Arabic" w:eastAsia="Arial"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5B5107B5"/>
    <w:multiLevelType w:val="multilevel"/>
    <w:tmpl w:val="5B5107B5"/>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6DC57FFC"/>
    <w:multiLevelType w:val="multilevel"/>
    <w:tmpl w:val="6DC57FFC"/>
    <w:lvl w:ilvl="0">
      <w:start w:val="1"/>
      <w:numFmt w:val="bullet"/>
      <w:lvlText w:val="●"/>
      <w:lvlJc w:val="left"/>
      <w:pPr>
        <w:ind w:left="720" w:hanging="360"/>
      </w:pPr>
      <w:rPr>
        <w:rFonts w:ascii="Noto Sans Symbols" w:eastAsia="Noto Sans Symbols" w:hAnsi="Noto Sans Symbols" w:cs="Noto Sans Symbol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70721857"/>
    <w:multiLevelType w:val="multilevel"/>
    <w:tmpl w:val="70721857"/>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E3B7473"/>
    <w:multiLevelType w:val="multilevel"/>
    <w:tmpl w:val="7E3B7473"/>
    <w:lvl w:ilvl="0">
      <w:numFmt w:val="bullet"/>
      <w:lvlText w:val="-"/>
      <w:lvlJc w:val="left"/>
      <w:pPr>
        <w:ind w:left="720" w:hanging="360"/>
      </w:pPr>
      <w:rPr>
        <w:rFonts w:ascii="Simplified Arabic" w:eastAsia="Arial" w:hAnsi="Simplified Arabic" w:cs="Simplified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7F73212B"/>
    <w:multiLevelType w:val="multilevel"/>
    <w:tmpl w:val="7F73212B"/>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772289606">
    <w:abstractNumId w:val="13"/>
  </w:num>
  <w:num w:numId="2" w16cid:durableId="1122269289">
    <w:abstractNumId w:val="1"/>
  </w:num>
  <w:num w:numId="3" w16cid:durableId="482891508">
    <w:abstractNumId w:val="10"/>
  </w:num>
  <w:num w:numId="4" w16cid:durableId="1635330451">
    <w:abstractNumId w:val="0"/>
  </w:num>
  <w:num w:numId="5" w16cid:durableId="238095662">
    <w:abstractNumId w:val="3"/>
  </w:num>
  <w:num w:numId="6" w16cid:durableId="1477064414">
    <w:abstractNumId w:val="2"/>
  </w:num>
  <w:num w:numId="7" w16cid:durableId="700086894">
    <w:abstractNumId w:val="9"/>
  </w:num>
  <w:num w:numId="8" w16cid:durableId="103308587">
    <w:abstractNumId w:val="15"/>
  </w:num>
  <w:num w:numId="9" w16cid:durableId="249316613">
    <w:abstractNumId w:val="11"/>
  </w:num>
  <w:num w:numId="10" w16cid:durableId="43721558">
    <w:abstractNumId w:val="14"/>
  </w:num>
  <w:num w:numId="11" w16cid:durableId="1026562072">
    <w:abstractNumId w:val="6"/>
  </w:num>
  <w:num w:numId="12" w16cid:durableId="1794782861">
    <w:abstractNumId w:val="12"/>
  </w:num>
  <w:num w:numId="13" w16cid:durableId="1983732772">
    <w:abstractNumId w:val="5"/>
  </w:num>
  <w:num w:numId="14" w16cid:durableId="1859999004">
    <w:abstractNumId w:val="4"/>
  </w:num>
  <w:num w:numId="15" w16cid:durableId="1192458637">
    <w:abstractNumId w:val="16"/>
  </w:num>
  <w:num w:numId="16" w16cid:durableId="1552956406">
    <w:abstractNumId w:val="8"/>
  </w:num>
  <w:num w:numId="17" w16cid:durableId="8682751">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Dr. Mohammed">
    <w15:presenceInfo w15:providerId="AD" w15:userId="S::dr.mohammed.m@cpmo.com.sa::30419ea2-f63e-4894-8139-1fed3a0b0f0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676F"/>
    <w:rsid w:val="00006B8F"/>
    <w:rsid w:val="00072FB7"/>
    <w:rsid w:val="000D4BC9"/>
    <w:rsid w:val="00133AC0"/>
    <w:rsid w:val="00180731"/>
    <w:rsid w:val="00290551"/>
    <w:rsid w:val="002F0714"/>
    <w:rsid w:val="003A1706"/>
    <w:rsid w:val="003B2E4A"/>
    <w:rsid w:val="003B676F"/>
    <w:rsid w:val="003F7B92"/>
    <w:rsid w:val="00411E56"/>
    <w:rsid w:val="004269F4"/>
    <w:rsid w:val="00470635"/>
    <w:rsid w:val="004A69CC"/>
    <w:rsid w:val="005052C1"/>
    <w:rsid w:val="006A13A4"/>
    <w:rsid w:val="007A0551"/>
    <w:rsid w:val="00A658B4"/>
    <w:rsid w:val="00B32A9B"/>
    <w:rsid w:val="00B63AF4"/>
    <w:rsid w:val="00BE7833"/>
    <w:rsid w:val="00C26BBC"/>
    <w:rsid w:val="00CB5A17"/>
    <w:rsid w:val="00CD5C80"/>
    <w:rsid w:val="00E818CE"/>
    <w:rsid w:val="00EB425A"/>
    <w:rsid w:val="00F06CF8"/>
    <w:rsid w:val="00F6214D"/>
    <w:rsid w:val="0A874F2D"/>
    <w:rsid w:val="580A453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DBEAF"/>
  <w15:docId w15:val="{3BADD9CE-4CCC-47EA-8A5C-67244E217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val="en" w:eastAsia="en-US"/>
    </w:rPr>
  </w:style>
  <w:style w:type="paragraph" w:styleId="Heading1">
    <w:name w:val="heading 1"/>
    <w:basedOn w:val="Normal"/>
    <w:next w:val="Normal"/>
    <w:uiPriority w:val="9"/>
    <w:qFormat/>
    <w:pPr>
      <w:bidi/>
      <w:spacing w:line="240" w:lineRule="auto"/>
      <w:jc w:val="center"/>
      <w:outlineLvl w:val="0"/>
    </w:pPr>
    <w:rPr>
      <w:rFonts w:ascii="Arial" w:eastAsia="Arial" w:hAnsi="Arial" w:cs="Arial"/>
      <w:b/>
      <w:color w:val="000000"/>
      <w:sz w:val="24"/>
      <w:szCs w:val="24"/>
    </w:rPr>
  </w:style>
  <w:style w:type="paragraph" w:styleId="Heading2">
    <w:name w:val="heading 2"/>
    <w:basedOn w:val="Normal"/>
    <w:next w:val="Normal"/>
    <w:uiPriority w:val="9"/>
    <w:unhideWhenUsed/>
    <w:qFormat/>
    <w:pPr>
      <w:bidi/>
      <w:spacing w:line="240" w:lineRule="auto"/>
      <w:jc w:val="both"/>
      <w:outlineLvl w:val="1"/>
    </w:pPr>
    <w:rPr>
      <w:rFonts w:ascii="Arial" w:eastAsia="Arial" w:hAnsi="Arial" w:cs="Arial"/>
      <w:b/>
      <w:color w:val="000000"/>
      <w:sz w:val="24"/>
      <w:szCs w:val="24"/>
    </w:rPr>
  </w:style>
  <w:style w:type="paragraph" w:styleId="Heading3">
    <w:name w:val="heading 3"/>
    <w:basedOn w:val="Normal"/>
    <w:next w:val="Normal"/>
    <w:uiPriority w:val="9"/>
    <w:unhideWhenUsed/>
    <w:qFormat/>
    <w:pPr>
      <w:bidi/>
      <w:spacing w:line="240" w:lineRule="auto"/>
      <w:jc w:val="both"/>
      <w:outlineLvl w:val="2"/>
    </w:pPr>
    <w:rPr>
      <w:rFonts w:ascii="Arial" w:eastAsia="Arial" w:hAnsi="Arial" w:cs="Arial"/>
      <w:b/>
      <w:i/>
      <w:color w:val="000000"/>
      <w:sz w:val="24"/>
      <w:szCs w:val="24"/>
    </w:rPr>
  </w:style>
  <w:style w:type="paragraph" w:styleId="Heading4">
    <w:name w:val="heading 4"/>
    <w:basedOn w:val="Normal"/>
    <w:next w:val="Normal"/>
    <w:uiPriority w:val="9"/>
    <w:semiHidden/>
    <w:unhideWhenUsed/>
    <w:qFormat/>
    <w:pPr>
      <w:bidi/>
      <w:spacing w:line="240" w:lineRule="auto"/>
      <w:ind w:firstLine="720"/>
      <w:jc w:val="both"/>
      <w:outlineLvl w:val="3"/>
    </w:pPr>
    <w:rPr>
      <w:rFonts w:ascii="Arial" w:eastAsia="Arial" w:hAnsi="Arial" w:cs="Arial"/>
      <w:b/>
      <w:color w:val="000000"/>
      <w:sz w:val="24"/>
      <w:szCs w:val="24"/>
    </w:rPr>
  </w:style>
  <w:style w:type="paragraph" w:styleId="Heading5">
    <w:name w:val="heading 5"/>
    <w:basedOn w:val="Normal"/>
    <w:next w:val="Normal"/>
    <w:uiPriority w:val="9"/>
    <w:semiHidden/>
    <w:unhideWhenUsed/>
    <w:qFormat/>
    <w:pPr>
      <w:bidi/>
      <w:spacing w:line="240" w:lineRule="auto"/>
      <w:ind w:firstLine="720"/>
      <w:jc w:val="both"/>
      <w:outlineLvl w:val="4"/>
    </w:pPr>
    <w:rPr>
      <w:rFonts w:ascii="Arial" w:eastAsia="Arial" w:hAnsi="Arial" w:cs="Arial"/>
      <w:b/>
      <w:i/>
      <w:color w:val="000000"/>
      <w:sz w:val="24"/>
      <w:szCs w:val="24"/>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rPr>
      <w:b/>
      <w:bC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itle">
    <w:name w:val="Title"/>
    <w:basedOn w:val="Normal"/>
    <w:next w:val="Normal"/>
    <w:uiPriority w:val="10"/>
    <w:qFormat/>
    <w:pPr>
      <w:keepNext/>
      <w:keepLines/>
      <w:spacing w:before="480" w:after="120"/>
    </w:pPr>
    <w:rPr>
      <w:b/>
      <w:sz w:val="72"/>
      <w:szCs w:val="72"/>
    </w:rPr>
  </w:style>
  <w:style w:type="table" w:customStyle="1" w:styleId="TableNormal0">
    <w:name w:val="TableNormal"/>
    <w:tblPr>
      <w:tblCellMar>
        <w:top w:w="0" w:type="dxa"/>
        <w:left w:w="0" w:type="dxa"/>
        <w:bottom w:w="0" w:type="dxa"/>
        <w:right w:w="0" w:type="dxa"/>
      </w:tblCellMar>
    </w:tblPr>
  </w:style>
  <w:style w:type="character" w:customStyle="1" w:styleId="CommentTextChar">
    <w:name w:val="Comment Text Char"/>
    <w:basedOn w:val="DefaultParagraphFont"/>
    <w:link w:val="CommentText"/>
    <w:uiPriority w:val="99"/>
    <w:qFormat/>
    <w:rPr>
      <w:sz w:val="20"/>
      <w:szCs w:val="20"/>
    </w:rPr>
  </w:style>
  <w:style w:type="character" w:customStyle="1" w:styleId="CommentSubjectChar">
    <w:name w:val="Comment Subject Char"/>
    <w:basedOn w:val="CommentTextChar"/>
    <w:link w:val="CommentSubject"/>
    <w:uiPriority w:val="99"/>
    <w:semiHidden/>
    <w:rPr>
      <w:b/>
      <w:bCs/>
      <w:sz w:val="20"/>
      <w:szCs w:val="20"/>
    </w:rPr>
  </w:style>
  <w:style w:type="paragraph" w:styleId="ListParagraph">
    <w:name w:val="List Paragraph"/>
    <w:basedOn w:val="Normal"/>
    <w:uiPriority w:val="34"/>
    <w:qFormat/>
    <w:pPr>
      <w:ind w:left="720"/>
      <w:contextualSpacing/>
    </w:pPr>
  </w:style>
  <w:style w:type="character" w:customStyle="1" w:styleId="BalloonTextChar">
    <w:name w:val="Balloon Text Char"/>
    <w:basedOn w:val="DefaultParagraphFont"/>
    <w:link w:val="BalloonText"/>
    <w:uiPriority w:val="99"/>
    <w:semiHidden/>
    <w:rPr>
      <w:rFonts w:ascii="Tahoma" w:hAnsi="Tahoma" w:cs="Tahom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dium.com/" TargetMode="External"/><Relationship Id="rId5" Type="http://schemas.openxmlformats.org/officeDocument/2006/relationships/footnotes" Target="footnotes.xml"/><Relationship Id="rId15" Type="http://schemas.openxmlformats.org/officeDocument/2006/relationships/theme" Target="theme/theme1.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18</Pages>
  <Words>3817</Words>
  <Characters>21762</Characters>
  <Application>Microsoft Office Word</Application>
  <DocSecurity>0</DocSecurity>
  <Lines>181</Lines>
  <Paragraphs>51</Paragraphs>
  <ScaleCrop>false</ScaleCrop>
  <Company/>
  <LinksUpToDate>false</LinksUpToDate>
  <CharactersWithSpaces>25528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Dr. Mohammed</cp:lastModifiedBy>
  <cp:revision>4</cp:revision>
  <dcterms:created xsi:type="dcterms:W3CDTF">2025-08-05T07:51:00Z</dcterms:created>
  <dcterms:modified xsi:type="dcterms:W3CDTF">2025-08-05T07:58:00Z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0AB314497E0146FDA6097F643017A1B2_13</vt:lpwstr>
  </property>
</Properties>
</file>