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BBA41" w14:textId="0C449EED" w:rsidR="00A662EF" w:rsidRPr="004B09A1" w:rsidRDefault="00464A84" w:rsidP="004B09A1">
      <w:pPr>
        <w:bidi/>
        <w:spacing w:after="240"/>
        <w:jc w:val="both"/>
        <w:rPr>
          <w:rFonts w:ascii="Simplified Arabic" w:hAnsi="Simplified Arabic" w:cs="Simplified Arabic"/>
          <w:b/>
          <w:bCs/>
          <w:color w:val="000000" w:themeColor="text1"/>
          <w:sz w:val="20"/>
          <w:szCs w:val="20"/>
          <w:rtl/>
        </w:rPr>
      </w:pPr>
      <w:r w:rsidRPr="004B09A1">
        <w:rPr>
          <w:rFonts w:ascii="Simplified Arabic" w:hAnsi="Simplified Arabic" w:cs="Simplified Arabic"/>
          <w:b/>
          <w:bCs/>
          <w:color w:val="000000" w:themeColor="text1"/>
          <w:sz w:val="20"/>
          <w:szCs w:val="20"/>
          <w:rtl/>
        </w:rPr>
        <w:t>الفصل الثالث: منهجية الدراسة</w:t>
      </w:r>
    </w:p>
    <w:p w14:paraId="3B06EEDC" w14:textId="348911F5" w:rsidR="000A310A" w:rsidRPr="004B09A1" w:rsidRDefault="000A310A" w:rsidP="004B09A1">
      <w:pPr>
        <w:bidi/>
        <w:spacing w:after="0"/>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4B09A1" w14:paraId="553E6643" w14:textId="77777777" w:rsidTr="00047CBC">
        <w:trPr>
          <w:cantSplit/>
          <w:tblHeader/>
          <w:jc w:val="center"/>
        </w:trPr>
        <w:tc>
          <w:tcPr>
            <w:tcW w:w="1814" w:type="dxa"/>
            <w:tcMar>
              <w:top w:w="100" w:type="dxa"/>
              <w:left w:w="100" w:type="dxa"/>
              <w:bottom w:w="100" w:type="dxa"/>
              <w:right w:w="100" w:type="dxa"/>
            </w:tcMar>
          </w:tcPr>
          <w:p w14:paraId="3435391D" w14:textId="3FC8BDE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78DCDDC8" w14:textId="52E6DC4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البيان</w:t>
            </w:r>
          </w:p>
        </w:tc>
        <w:tc>
          <w:tcPr>
            <w:tcW w:w="1814" w:type="dxa"/>
            <w:tcMar>
              <w:top w:w="100" w:type="dxa"/>
              <w:left w:w="100" w:type="dxa"/>
              <w:bottom w:w="100" w:type="dxa"/>
              <w:right w:w="100" w:type="dxa"/>
            </w:tcMar>
          </w:tcPr>
          <w:p w14:paraId="4C35301A" w14:textId="00AC8BC3"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2F832565" w14:textId="51A791C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البيان</w:t>
            </w:r>
          </w:p>
        </w:tc>
      </w:tr>
      <w:tr w:rsidR="00047CBC" w:rsidRPr="004B09A1" w14:paraId="2C4AC1DC" w14:textId="77777777" w:rsidTr="00047CBC">
        <w:trPr>
          <w:cantSplit/>
          <w:jc w:val="center"/>
        </w:trPr>
        <w:tc>
          <w:tcPr>
            <w:tcW w:w="1814" w:type="dxa"/>
            <w:tcMar>
              <w:top w:w="100" w:type="dxa"/>
              <w:left w:w="100" w:type="dxa"/>
              <w:bottom w:w="100" w:type="dxa"/>
              <w:right w:w="100" w:type="dxa"/>
            </w:tcMar>
          </w:tcPr>
          <w:p w14:paraId="55E5F89F" w14:textId="4743EBE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اسم الطالب</w:t>
            </w:r>
          </w:p>
        </w:tc>
        <w:tc>
          <w:tcPr>
            <w:tcW w:w="5386" w:type="dxa"/>
            <w:tcMar>
              <w:top w:w="100" w:type="dxa"/>
              <w:left w:w="100" w:type="dxa"/>
              <w:bottom w:w="100" w:type="dxa"/>
              <w:right w:w="100" w:type="dxa"/>
            </w:tcMar>
            <w:vAlign w:val="center"/>
          </w:tcPr>
          <w:p w14:paraId="727FD542" w14:textId="08A7BE8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رائد محمد الجهني</w:t>
            </w:r>
          </w:p>
        </w:tc>
        <w:tc>
          <w:tcPr>
            <w:tcW w:w="1814" w:type="dxa"/>
            <w:tcMar>
              <w:top w:w="100" w:type="dxa"/>
              <w:left w:w="100" w:type="dxa"/>
              <w:bottom w:w="100" w:type="dxa"/>
              <w:right w:w="100" w:type="dxa"/>
            </w:tcMar>
            <w:vAlign w:val="center"/>
          </w:tcPr>
          <w:p w14:paraId="2D253B97" w14:textId="4F37624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عنوان الرسالة</w:t>
            </w:r>
          </w:p>
        </w:tc>
        <w:tc>
          <w:tcPr>
            <w:tcW w:w="5386" w:type="dxa"/>
            <w:tcMar>
              <w:top w:w="100" w:type="dxa"/>
              <w:left w:w="100" w:type="dxa"/>
              <w:bottom w:w="100" w:type="dxa"/>
              <w:right w:w="100" w:type="dxa"/>
            </w:tcMar>
            <w:vAlign w:val="center"/>
          </w:tcPr>
          <w:p w14:paraId="086BD804" w14:textId="06BA39F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أثر الممارسات الإستراتيجية لإدارة الموارد البشرية على جودة الخدمات: دراسة تطبيقية على الشركة السعودية للكهرباء</w:t>
            </w:r>
          </w:p>
        </w:tc>
      </w:tr>
      <w:tr w:rsidR="00047CBC" w:rsidRPr="004B09A1" w14:paraId="4A0BF563" w14:textId="77777777" w:rsidTr="00047CBC">
        <w:trPr>
          <w:cantSplit/>
          <w:jc w:val="center"/>
        </w:trPr>
        <w:tc>
          <w:tcPr>
            <w:tcW w:w="1814" w:type="dxa"/>
            <w:tcMar>
              <w:top w:w="100" w:type="dxa"/>
              <w:left w:w="100" w:type="dxa"/>
              <w:bottom w:w="100" w:type="dxa"/>
              <w:right w:w="100" w:type="dxa"/>
            </w:tcMar>
          </w:tcPr>
          <w:p w14:paraId="0074DD29" w14:textId="05EE66F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النسخة المراجعة</w:t>
            </w:r>
          </w:p>
        </w:tc>
        <w:tc>
          <w:tcPr>
            <w:tcW w:w="5386" w:type="dxa"/>
            <w:tcMar>
              <w:top w:w="100" w:type="dxa"/>
              <w:left w:w="100" w:type="dxa"/>
              <w:bottom w:w="100" w:type="dxa"/>
              <w:right w:w="100" w:type="dxa"/>
            </w:tcMar>
            <w:vAlign w:val="center"/>
          </w:tcPr>
          <w:p w14:paraId="1E551516" w14:textId="3BEB1B7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أولى</w:t>
            </w:r>
          </w:p>
        </w:tc>
        <w:tc>
          <w:tcPr>
            <w:tcW w:w="1814" w:type="dxa"/>
            <w:tcMar>
              <w:top w:w="100" w:type="dxa"/>
              <w:left w:w="100" w:type="dxa"/>
              <w:bottom w:w="100" w:type="dxa"/>
              <w:right w:w="100" w:type="dxa"/>
            </w:tcMar>
            <w:vAlign w:val="center"/>
          </w:tcPr>
          <w:p w14:paraId="4116A065" w14:textId="54D6678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الحكم العام</w:t>
            </w:r>
          </w:p>
        </w:tc>
        <w:tc>
          <w:tcPr>
            <w:tcW w:w="5386" w:type="dxa"/>
            <w:tcMar>
              <w:top w:w="100" w:type="dxa"/>
              <w:left w:w="100" w:type="dxa"/>
              <w:bottom w:w="100" w:type="dxa"/>
              <w:right w:w="100" w:type="dxa"/>
            </w:tcMar>
            <w:vAlign w:val="center"/>
          </w:tcPr>
          <w:p w14:paraId="1C1418E6" w14:textId="1232E10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r>
    </w:tbl>
    <w:p w14:paraId="0AE59A82" w14:textId="51032B53"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4B09A1" w14:paraId="5E5CF776" w14:textId="77777777" w:rsidTr="00047CBC">
        <w:trPr>
          <w:cantSplit/>
          <w:tblHeader/>
          <w:jc w:val="center"/>
        </w:trPr>
        <w:tc>
          <w:tcPr>
            <w:tcW w:w="2381" w:type="dxa"/>
            <w:tcMar>
              <w:top w:w="100" w:type="dxa"/>
              <w:left w:w="100" w:type="dxa"/>
              <w:bottom w:w="100" w:type="dxa"/>
              <w:right w:w="100" w:type="dxa"/>
            </w:tcMar>
            <w:vAlign w:val="center"/>
          </w:tcPr>
          <w:p w14:paraId="25651DB5"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البند</w:t>
            </w:r>
          </w:p>
        </w:tc>
        <w:tc>
          <w:tcPr>
            <w:tcW w:w="4649" w:type="dxa"/>
            <w:tcMar>
              <w:top w:w="100" w:type="dxa"/>
              <w:left w:w="100" w:type="dxa"/>
              <w:bottom w:w="100" w:type="dxa"/>
              <w:right w:w="100" w:type="dxa"/>
            </w:tcMar>
            <w:vAlign w:val="center"/>
          </w:tcPr>
          <w:p w14:paraId="3331703D"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ملاحظات الممتحن الخارجي</w:t>
            </w:r>
          </w:p>
        </w:tc>
        <w:tc>
          <w:tcPr>
            <w:tcW w:w="1814" w:type="dxa"/>
            <w:tcMar>
              <w:top w:w="100" w:type="dxa"/>
              <w:left w:w="100" w:type="dxa"/>
              <w:bottom w:w="100" w:type="dxa"/>
              <w:right w:w="100" w:type="dxa"/>
            </w:tcMar>
            <w:vAlign w:val="center"/>
          </w:tcPr>
          <w:p w14:paraId="0AAB9294"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4025" w:type="dxa"/>
            <w:tcMar>
              <w:top w:w="100" w:type="dxa"/>
              <w:left w:w="100" w:type="dxa"/>
              <w:bottom w:w="100" w:type="dxa"/>
              <w:right w:w="100" w:type="dxa"/>
            </w:tcMar>
            <w:vAlign w:val="center"/>
          </w:tcPr>
          <w:p w14:paraId="7322F701"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إجراء الطالب المطلوب</w:t>
            </w:r>
          </w:p>
        </w:tc>
        <w:tc>
          <w:tcPr>
            <w:tcW w:w="1814" w:type="dxa"/>
            <w:tcMar>
              <w:top w:w="100" w:type="dxa"/>
              <w:left w:w="100" w:type="dxa"/>
              <w:bottom w:w="100" w:type="dxa"/>
              <w:right w:w="100" w:type="dxa"/>
            </w:tcMar>
            <w:vAlign w:val="center"/>
          </w:tcPr>
          <w:p w14:paraId="1F6AC6E5"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 / ما تم تعديله</w:t>
            </w:r>
          </w:p>
        </w:tc>
      </w:tr>
      <w:tr w:rsidR="00047CBC" w:rsidRPr="004B09A1" w14:paraId="078B2D35" w14:textId="77777777" w:rsidTr="005653F5">
        <w:trPr>
          <w:cantSplit/>
          <w:jc w:val="center"/>
        </w:trPr>
        <w:tc>
          <w:tcPr>
            <w:tcW w:w="2381" w:type="dxa"/>
            <w:tcMar>
              <w:top w:w="100" w:type="dxa"/>
              <w:left w:w="100" w:type="dxa"/>
              <w:bottom w:w="100" w:type="dxa"/>
              <w:right w:w="100" w:type="dxa"/>
            </w:tcMar>
          </w:tcPr>
          <w:p w14:paraId="2F8E5384" w14:textId="42E4465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vAlign w:val="center"/>
          </w:tcPr>
          <w:p w14:paraId="0226CD24" w14:textId="49AEC8D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يوجد إطار منهجي عام مناسب لموضوع الدراسة، إذ تم تحديد المنهج الكمي الوصفي التحليلي وأداة الاستبانة. ومع ذلك يحتاج الفصل إلى ضبط أوضح للتصميم، ومجتمع الدراسة، وخطة الصدق والثبات، والإجراءات الأخلاقية قبل الاعتماد.</w:t>
            </w:r>
          </w:p>
        </w:tc>
        <w:tc>
          <w:tcPr>
            <w:tcW w:w="1814" w:type="dxa"/>
            <w:tcMar>
              <w:top w:w="100" w:type="dxa"/>
              <w:left w:w="100" w:type="dxa"/>
              <w:bottom w:w="100" w:type="dxa"/>
              <w:right w:w="100" w:type="dxa"/>
            </w:tcMar>
            <w:vAlign w:val="center"/>
          </w:tcPr>
          <w:p w14:paraId="25989DEB" w14:textId="3C5FFE6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تعديلات متوسطة</w:t>
            </w:r>
          </w:p>
        </w:tc>
        <w:tc>
          <w:tcPr>
            <w:tcW w:w="4025" w:type="dxa"/>
            <w:tcMar>
              <w:top w:w="100" w:type="dxa"/>
              <w:left w:w="100" w:type="dxa"/>
              <w:bottom w:w="100" w:type="dxa"/>
              <w:right w:w="100" w:type="dxa"/>
            </w:tcMar>
            <w:vAlign w:val="center"/>
          </w:tcPr>
          <w:p w14:paraId="6AEF10EB" w14:textId="7665D9C3"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إعادة صياغة الفصل في صورة منهجية دقيقة، مع توثيق كل قرار منهجي وربطه بأسئلة الدراسة وفرضياتها.</w:t>
            </w:r>
          </w:p>
        </w:tc>
        <w:tc>
          <w:tcPr>
            <w:tcW w:w="1814" w:type="dxa"/>
            <w:tcMar>
              <w:top w:w="100" w:type="dxa"/>
              <w:left w:w="100" w:type="dxa"/>
              <w:bottom w:w="100" w:type="dxa"/>
              <w:right w:w="100" w:type="dxa"/>
            </w:tcMar>
          </w:tcPr>
          <w:p w14:paraId="70690253"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75AB2D2D" w14:textId="77777777" w:rsidTr="005653F5">
        <w:trPr>
          <w:cantSplit/>
          <w:jc w:val="center"/>
        </w:trPr>
        <w:tc>
          <w:tcPr>
            <w:tcW w:w="2381" w:type="dxa"/>
            <w:tcMar>
              <w:top w:w="100" w:type="dxa"/>
              <w:left w:w="100" w:type="dxa"/>
              <w:bottom w:w="100" w:type="dxa"/>
              <w:right w:w="100" w:type="dxa"/>
            </w:tcMar>
          </w:tcPr>
          <w:p w14:paraId="0151F1E5" w14:textId="72F243B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vAlign w:val="center"/>
          </w:tcPr>
          <w:p w14:paraId="3FB9950A" w14:textId="7C8EFEF6"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يتضمن عناصر منهجية رئيسة، إلا أن ترتيب العناوين والترقيم غير منضبط؛ فهناك استعمال غير متسق مثل 1.3، 2.3.3، .4.3، وجدول 1.3 داخل الفصل الثالث.</w:t>
            </w:r>
          </w:p>
        </w:tc>
        <w:tc>
          <w:tcPr>
            <w:tcW w:w="1814" w:type="dxa"/>
            <w:tcMar>
              <w:top w:w="100" w:type="dxa"/>
              <w:left w:w="100" w:type="dxa"/>
              <w:bottom w:w="100" w:type="dxa"/>
              <w:right w:w="100" w:type="dxa"/>
            </w:tcMar>
            <w:vAlign w:val="center"/>
          </w:tcPr>
          <w:p w14:paraId="4D9778F9" w14:textId="5156733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4025" w:type="dxa"/>
            <w:tcMar>
              <w:top w:w="100" w:type="dxa"/>
              <w:left w:w="100" w:type="dxa"/>
              <w:bottom w:w="100" w:type="dxa"/>
              <w:right w:w="100" w:type="dxa"/>
            </w:tcMar>
            <w:vAlign w:val="center"/>
          </w:tcPr>
          <w:p w14:paraId="4708D3AE" w14:textId="515BFF1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توحيد التسلسل ليكون 3.1، 3.2، 3.3... وتوحيد ترقيم الجداول والأشكال داخل الفصل.</w:t>
            </w:r>
          </w:p>
        </w:tc>
        <w:tc>
          <w:tcPr>
            <w:tcW w:w="1814" w:type="dxa"/>
            <w:tcMar>
              <w:top w:w="100" w:type="dxa"/>
              <w:left w:w="100" w:type="dxa"/>
              <w:bottom w:w="100" w:type="dxa"/>
              <w:right w:w="100" w:type="dxa"/>
            </w:tcMar>
          </w:tcPr>
          <w:p w14:paraId="38AD9147"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53195751" w14:textId="77777777" w:rsidTr="005653F5">
        <w:trPr>
          <w:cantSplit/>
          <w:jc w:val="center"/>
        </w:trPr>
        <w:tc>
          <w:tcPr>
            <w:tcW w:w="2381" w:type="dxa"/>
            <w:tcMar>
              <w:top w:w="100" w:type="dxa"/>
              <w:left w:w="100" w:type="dxa"/>
              <w:bottom w:w="100" w:type="dxa"/>
              <w:right w:w="100" w:type="dxa"/>
            </w:tcMar>
          </w:tcPr>
          <w:p w14:paraId="42F11620" w14:textId="7F87B911"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vAlign w:val="center"/>
          </w:tcPr>
          <w:p w14:paraId="35EAB05A" w14:textId="6906EC8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يوجد اتساق عام مع المتغيرات والفرضيات الواردة في الفصول السابقة، لكن توجد نقاط تحتاج توضيحاً، خصوصاً حدود مجتمع الدراسة، وقياس جودة الخدمة من منظور الموظفين لا العملاء.</w:t>
            </w:r>
          </w:p>
        </w:tc>
        <w:tc>
          <w:tcPr>
            <w:tcW w:w="1814" w:type="dxa"/>
            <w:tcMar>
              <w:top w:w="100" w:type="dxa"/>
              <w:left w:w="100" w:type="dxa"/>
              <w:bottom w:w="100" w:type="dxa"/>
              <w:right w:w="100" w:type="dxa"/>
            </w:tcMar>
            <w:vAlign w:val="center"/>
          </w:tcPr>
          <w:p w14:paraId="077C47A9" w14:textId="412FFCED"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w:t>
            </w:r>
          </w:p>
        </w:tc>
        <w:tc>
          <w:tcPr>
            <w:tcW w:w="4025" w:type="dxa"/>
            <w:tcMar>
              <w:top w:w="100" w:type="dxa"/>
              <w:left w:w="100" w:type="dxa"/>
              <w:bottom w:w="100" w:type="dxa"/>
              <w:right w:w="100" w:type="dxa"/>
            </w:tcMar>
            <w:vAlign w:val="center"/>
          </w:tcPr>
          <w:p w14:paraId="45D5E580" w14:textId="14D8187C"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مراجعة الفصل الأول والثاني والفصل الثالث للتأكد من توحيد المجتمع، المتغيرات، التعريفات الإجرائية، ومصدر بيانات جودة الخدمة.</w:t>
            </w:r>
          </w:p>
        </w:tc>
        <w:tc>
          <w:tcPr>
            <w:tcW w:w="1814" w:type="dxa"/>
            <w:tcMar>
              <w:top w:w="100" w:type="dxa"/>
              <w:left w:w="100" w:type="dxa"/>
              <w:bottom w:w="100" w:type="dxa"/>
              <w:right w:w="100" w:type="dxa"/>
            </w:tcMar>
          </w:tcPr>
          <w:p w14:paraId="39D247CD"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0751C970" w14:textId="4B3A6E1C"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4B09A1" w14:paraId="71411F1C" w14:textId="77777777" w:rsidTr="00047CBC">
        <w:trPr>
          <w:cantSplit/>
          <w:tblHeader/>
          <w:jc w:val="center"/>
        </w:trPr>
        <w:tc>
          <w:tcPr>
            <w:tcW w:w="1927" w:type="dxa"/>
            <w:tcMar>
              <w:top w:w="100" w:type="dxa"/>
              <w:left w:w="100" w:type="dxa"/>
              <w:bottom w:w="100" w:type="dxa"/>
              <w:right w:w="100" w:type="dxa"/>
            </w:tcMar>
            <w:vAlign w:val="center"/>
          </w:tcPr>
          <w:p w14:paraId="67A97DF0" w14:textId="67978C6D"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C515F7D" w14:textId="776F095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8C92F8E" w14:textId="2922CE0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3218DA" w14:textId="0FB57DDB"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01F03ADE" w14:textId="52EC97A1"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80EF7B0" w14:textId="6657786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رد الطالب</w:t>
            </w:r>
          </w:p>
        </w:tc>
      </w:tr>
      <w:tr w:rsidR="00047CBC" w:rsidRPr="004B09A1" w14:paraId="7943C2C2" w14:textId="77777777" w:rsidTr="000A310A">
        <w:trPr>
          <w:cantSplit/>
          <w:jc w:val="center"/>
        </w:trPr>
        <w:tc>
          <w:tcPr>
            <w:tcW w:w="1927" w:type="dxa"/>
            <w:tcMar>
              <w:top w:w="100" w:type="dxa"/>
              <w:left w:w="100" w:type="dxa"/>
              <w:bottom w:w="100" w:type="dxa"/>
              <w:right w:w="100" w:type="dxa"/>
            </w:tcMar>
            <w:vAlign w:val="center"/>
          </w:tcPr>
          <w:p w14:paraId="6A5375F9" w14:textId="755CC09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1EE1B497" w14:textId="2A3E1DAF"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vAlign w:val="center"/>
          </w:tcPr>
          <w:p w14:paraId="53D9C43E" w14:textId="7DE6F1B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تحديد المنهج بوصفه وصفياً تحليلياً كمياً، وهذا مناسب مبدئياً. لكن يجب التصريح بأنه تصميم مسحي مقطعي ذو طبيعة ارتباطية/تفسيرية، وليس مجرد وصف عام.</w:t>
            </w:r>
          </w:p>
        </w:tc>
        <w:tc>
          <w:tcPr>
            <w:tcW w:w="1474" w:type="dxa"/>
            <w:tcMar>
              <w:top w:w="100" w:type="dxa"/>
              <w:left w:w="100" w:type="dxa"/>
              <w:bottom w:w="100" w:type="dxa"/>
              <w:right w:w="100" w:type="dxa"/>
            </w:tcMar>
            <w:vAlign w:val="center"/>
          </w:tcPr>
          <w:p w14:paraId="644A71FC"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توضيح</w:t>
            </w:r>
          </w:p>
        </w:tc>
        <w:tc>
          <w:tcPr>
            <w:tcW w:w="3288" w:type="dxa"/>
            <w:tcMar>
              <w:top w:w="100" w:type="dxa"/>
              <w:left w:w="100" w:type="dxa"/>
              <w:bottom w:w="100" w:type="dxa"/>
              <w:right w:w="100" w:type="dxa"/>
            </w:tcMar>
            <w:vAlign w:val="center"/>
          </w:tcPr>
          <w:p w14:paraId="1703CD3B" w14:textId="5A655E7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فقرة صريحة تحدد: المنهج الكمي، التصميم المسحي، الأفق الزمني المقطعي، ووحدة التحليل: الموظف في الشركة.</w:t>
            </w:r>
          </w:p>
        </w:tc>
        <w:tc>
          <w:tcPr>
            <w:tcW w:w="1134" w:type="dxa"/>
            <w:tcMar>
              <w:top w:w="100" w:type="dxa"/>
              <w:left w:w="100" w:type="dxa"/>
              <w:bottom w:w="100" w:type="dxa"/>
              <w:right w:w="100" w:type="dxa"/>
            </w:tcMar>
          </w:tcPr>
          <w:p w14:paraId="07E50D81"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2A38FAFD" w14:textId="77777777" w:rsidTr="000A310A">
        <w:trPr>
          <w:cantSplit/>
          <w:jc w:val="center"/>
        </w:trPr>
        <w:tc>
          <w:tcPr>
            <w:tcW w:w="1927" w:type="dxa"/>
            <w:tcMar>
              <w:top w:w="100" w:type="dxa"/>
              <w:left w:w="100" w:type="dxa"/>
              <w:bottom w:w="100" w:type="dxa"/>
              <w:right w:w="100" w:type="dxa"/>
            </w:tcMar>
            <w:vAlign w:val="center"/>
          </w:tcPr>
          <w:p w14:paraId="379395D2" w14:textId="45E7EB8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ملاءمة المنهج للموضوع</w:t>
            </w:r>
          </w:p>
        </w:tc>
        <w:tc>
          <w:tcPr>
            <w:tcW w:w="3005" w:type="dxa"/>
            <w:tcMar>
              <w:top w:w="100" w:type="dxa"/>
              <w:left w:w="100" w:type="dxa"/>
              <w:bottom w:w="100" w:type="dxa"/>
              <w:right w:w="100" w:type="dxa"/>
            </w:tcMar>
            <w:vAlign w:val="center"/>
          </w:tcPr>
          <w:p w14:paraId="33E7712E" w14:textId="4F42FC7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vAlign w:val="center"/>
          </w:tcPr>
          <w:p w14:paraId="50EDCE06" w14:textId="26F288B6"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المنهج ملائم لاختبار العلاقة بين ممارسات الموارد البشرية وجودة الخدمة، لكن التبرير لا يزال عاماً ولا يوضح لماذا الاستبانة والتحليل الكمي هما الأنسب للفرضيات.</w:t>
            </w:r>
          </w:p>
        </w:tc>
        <w:tc>
          <w:tcPr>
            <w:tcW w:w="1474" w:type="dxa"/>
            <w:tcMar>
              <w:top w:w="100" w:type="dxa"/>
              <w:left w:w="100" w:type="dxa"/>
              <w:bottom w:w="100" w:type="dxa"/>
              <w:right w:w="100" w:type="dxa"/>
            </w:tcMar>
            <w:vAlign w:val="center"/>
          </w:tcPr>
          <w:p w14:paraId="4E058DA0"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46171DF9" w14:textId="1FD419E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تبرير منهجي يربط بين طبيعة الفرضيات، قابلية المتغيرات للقياس، وحاجة الدراسة إلى اختبار أثر/علاقة إحصائية.</w:t>
            </w:r>
          </w:p>
        </w:tc>
        <w:tc>
          <w:tcPr>
            <w:tcW w:w="1134" w:type="dxa"/>
            <w:tcMar>
              <w:top w:w="100" w:type="dxa"/>
              <w:left w:w="100" w:type="dxa"/>
              <w:bottom w:w="100" w:type="dxa"/>
              <w:right w:w="100" w:type="dxa"/>
            </w:tcMar>
          </w:tcPr>
          <w:p w14:paraId="7FE5B40B"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29D88112" w14:textId="77777777" w:rsidTr="000A310A">
        <w:trPr>
          <w:cantSplit/>
          <w:jc w:val="center"/>
        </w:trPr>
        <w:tc>
          <w:tcPr>
            <w:tcW w:w="1927" w:type="dxa"/>
            <w:tcMar>
              <w:top w:w="100" w:type="dxa"/>
              <w:left w:w="100" w:type="dxa"/>
              <w:bottom w:w="100" w:type="dxa"/>
              <w:right w:w="100" w:type="dxa"/>
            </w:tcMar>
            <w:vAlign w:val="center"/>
          </w:tcPr>
          <w:p w14:paraId="67019273" w14:textId="6E563A2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425C3E1D" w14:textId="376A4F08"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vAlign w:val="center"/>
          </w:tcPr>
          <w:p w14:paraId="67C7AD6F" w14:textId="0813F51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التصميم لم يوضح بما يكفي هل الدراسة مقطعية أم طولية، كما أن الفترة 2025-2026 قد توحي بتصميم زمني ممتد دون خطة قياس متكررة.</w:t>
            </w:r>
          </w:p>
        </w:tc>
        <w:tc>
          <w:tcPr>
            <w:tcW w:w="1474" w:type="dxa"/>
            <w:tcMar>
              <w:top w:w="100" w:type="dxa"/>
              <w:left w:w="100" w:type="dxa"/>
              <w:bottom w:w="100" w:type="dxa"/>
              <w:right w:w="100" w:type="dxa"/>
            </w:tcMar>
            <w:vAlign w:val="center"/>
          </w:tcPr>
          <w:p w14:paraId="72555F6D"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503ACC36" w14:textId="4173872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ما إذا كانت الدراسة مقطعية، وشرح أن الفترة الزمنية تخص تنفيذ جمع البيانات لا قياساً طولياً، ما لم توجد قياسات متعددة.</w:t>
            </w:r>
          </w:p>
        </w:tc>
        <w:tc>
          <w:tcPr>
            <w:tcW w:w="1134" w:type="dxa"/>
            <w:tcMar>
              <w:top w:w="100" w:type="dxa"/>
              <w:left w:w="100" w:type="dxa"/>
              <w:bottom w:w="100" w:type="dxa"/>
              <w:right w:w="100" w:type="dxa"/>
            </w:tcMar>
          </w:tcPr>
          <w:p w14:paraId="7AB917F1"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EACCDBF" w14:textId="77777777" w:rsidTr="000A310A">
        <w:trPr>
          <w:cantSplit/>
          <w:jc w:val="center"/>
        </w:trPr>
        <w:tc>
          <w:tcPr>
            <w:tcW w:w="1927" w:type="dxa"/>
            <w:tcMar>
              <w:top w:w="100" w:type="dxa"/>
              <w:left w:w="100" w:type="dxa"/>
              <w:bottom w:w="100" w:type="dxa"/>
              <w:right w:w="100" w:type="dxa"/>
            </w:tcMar>
            <w:vAlign w:val="center"/>
          </w:tcPr>
          <w:p w14:paraId="71DC6794" w14:textId="2C0C72A3"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2F7E8304" w14:textId="542D1698"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vAlign w:val="center"/>
          </w:tcPr>
          <w:p w14:paraId="2374F9CF" w14:textId="464DD92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النموذج المفاهيمي موجود في الفصول السابقة، لكنه غير موظف منهجياً في الفصل الثالث لتوضيح مسارات القياس والتحليل بين الأبعاد الخمسة للمتغيرين.</w:t>
            </w:r>
          </w:p>
        </w:tc>
        <w:tc>
          <w:tcPr>
            <w:tcW w:w="1474" w:type="dxa"/>
            <w:tcMar>
              <w:top w:w="100" w:type="dxa"/>
              <w:left w:w="100" w:type="dxa"/>
              <w:bottom w:w="100" w:type="dxa"/>
              <w:right w:w="100" w:type="dxa"/>
            </w:tcMar>
            <w:vAlign w:val="center"/>
          </w:tcPr>
          <w:p w14:paraId="59A04D5E"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75C500D0" w14:textId="00AEA07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شكل/جدول موجز في الفصل الثالث يوضح المتغير المستقل وأبعاده، المتغير التابع وأبعاده، وطريقة اختبار كل فرضية.</w:t>
            </w:r>
          </w:p>
        </w:tc>
        <w:tc>
          <w:tcPr>
            <w:tcW w:w="1134" w:type="dxa"/>
            <w:tcMar>
              <w:top w:w="100" w:type="dxa"/>
              <w:left w:w="100" w:type="dxa"/>
              <w:bottom w:w="100" w:type="dxa"/>
              <w:right w:w="100" w:type="dxa"/>
            </w:tcMar>
          </w:tcPr>
          <w:p w14:paraId="21BD1A75"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51AEAC93" w14:textId="77777777" w:rsidTr="000A310A">
        <w:trPr>
          <w:cantSplit/>
          <w:jc w:val="center"/>
        </w:trPr>
        <w:tc>
          <w:tcPr>
            <w:tcW w:w="1927" w:type="dxa"/>
            <w:tcMar>
              <w:top w:w="100" w:type="dxa"/>
              <w:left w:w="100" w:type="dxa"/>
              <w:bottom w:w="100" w:type="dxa"/>
              <w:right w:w="100" w:type="dxa"/>
            </w:tcMar>
            <w:vAlign w:val="center"/>
          </w:tcPr>
          <w:p w14:paraId="765E1105" w14:textId="1BE35CD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11BFD7BE" w14:textId="15003F7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vAlign w:val="center"/>
          </w:tcPr>
          <w:p w14:paraId="07C44F4C" w14:textId="4E49EA50"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تقديم تعريفات عامة للمتغيرات، لكن التعريفات الإجرائية في الفصل الثالث يجب أن ترتبط مباشرة ببنود الاستبانة وطريقة احتساب الدرجة.</w:t>
            </w:r>
          </w:p>
        </w:tc>
        <w:tc>
          <w:tcPr>
            <w:tcW w:w="1474" w:type="dxa"/>
            <w:tcMar>
              <w:top w:w="100" w:type="dxa"/>
              <w:left w:w="100" w:type="dxa"/>
              <w:bottom w:w="100" w:type="dxa"/>
              <w:right w:w="100" w:type="dxa"/>
            </w:tcMar>
            <w:vAlign w:val="center"/>
          </w:tcPr>
          <w:p w14:paraId="1122BDBA"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7CD53500" w14:textId="33909FA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جدول تعريفات إجرائية يبين لكل بُعد: عدد الفقرات، مصدر الفقرات، مقياس القياس، وطريقة حساب الدرجة الكلية.</w:t>
            </w:r>
          </w:p>
        </w:tc>
        <w:tc>
          <w:tcPr>
            <w:tcW w:w="1134" w:type="dxa"/>
            <w:tcMar>
              <w:top w:w="100" w:type="dxa"/>
              <w:left w:w="100" w:type="dxa"/>
              <w:bottom w:w="100" w:type="dxa"/>
              <w:right w:w="100" w:type="dxa"/>
            </w:tcMar>
          </w:tcPr>
          <w:p w14:paraId="1A5F3631"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351F54C7" w14:textId="77777777" w:rsidR="00A662EF" w:rsidRPr="004B09A1" w:rsidRDefault="00A662EF" w:rsidP="004B09A1">
      <w:pPr>
        <w:bidi/>
        <w:jc w:val="both"/>
        <w:rPr>
          <w:rFonts w:ascii="Simplified Arabic" w:hAnsi="Simplified Arabic" w:cs="Simplified Arabic"/>
          <w:color w:val="000000" w:themeColor="text1"/>
          <w:sz w:val="20"/>
          <w:szCs w:val="20"/>
        </w:rPr>
      </w:pPr>
    </w:p>
    <w:p w14:paraId="0E0413D0" w14:textId="3AD4D756"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78FD4942" w14:textId="77777777" w:rsidTr="00047CBC">
        <w:trPr>
          <w:cantSplit/>
          <w:tblHeader/>
          <w:jc w:val="center"/>
        </w:trPr>
        <w:tc>
          <w:tcPr>
            <w:tcW w:w="1927" w:type="dxa"/>
            <w:tcMar>
              <w:top w:w="100" w:type="dxa"/>
              <w:left w:w="100" w:type="dxa"/>
              <w:bottom w:w="100" w:type="dxa"/>
              <w:right w:w="100" w:type="dxa"/>
            </w:tcMar>
            <w:vAlign w:val="center"/>
          </w:tcPr>
          <w:p w14:paraId="4D78CAE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E0D16E6"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7344F9E"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3CDF46FA"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CB2B1D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E5DA12E"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047CBC" w:rsidRPr="004B09A1" w14:paraId="383172CF" w14:textId="77777777" w:rsidTr="000A310A">
        <w:trPr>
          <w:cantSplit/>
          <w:jc w:val="center"/>
        </w:trPr>
        <w:tc>
          <w:tcPr>
            <w:tcW w:w="1927" w:type="dxa"/>
            <w:tcMar>
              <w:top w:w="100" w:type="dxa"/>
              <w:left w:w="100" w:type="dxa"/>
              <w:bottom w:w="100" w:type="dxa"/>
              <w:right w:w="100" w:type="dxa"/>
            </w:tcMar>
            <w:vAlign w:val="center"/>
          </w:tcPr>
          <w:p w14:paraId="27F06A3B" w14:textId="75385EE3"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4D2819A6" w14:textId="3ABA9F1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vAlign w:val="center"/>
          </w:tcPr>
          <w:p w14:paraId="166CC255" w14:textId="4547CA9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تحديد الاستبانة كأداة أساسية، وهذا واضح ومناسب للدراسة الكمية. كما تم بيان أن الأداة تتضمن بيانات شخصية ومحاور للمتغير المستقل والمتغير التابع.</w:t>
            </w:r>
          </w:p>
        </w:tc>
        <w:tc>
          <w:tcPr>
            <w:tcW w:w="1474" w:type="dxa"/>
            <w:tcMar>
              <w:top w:w="100" w:type="dxa"/>
              <w:left w:w="100" w:type="dxa"/>
              <w:bottom w:w="100" w:type="dxa"/>
              <w:right w:w="100" w:type="dxa"/>
            </w:tcMar>
            <w:vAlign w:val="center"/>
          </w:tcPr>
          <w:p w14:paraId="6568063A"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62C3C69F" w14:textId="04AEE9B0"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إبقاء الاستبانة كأداة رئيسة مع إرفاق نسختها النهائية في الملاحق وربطها بجدول المتغيرات.</w:t>
            </w:r>
          </w:p>
        </w:tc>
        <w:tc>
          <w:tcPr>
            <w:tcW w:w="1134" w:type="dxa"/>
            <w:tcMar>
              <w:top w:w="100" w:type="dxa"/>
              <w:left w:w="100" w:type="dxa"/>
              <w:bottom w:w="100" w:type="dxa"/>
              <w:right w:w="100" w:type="dxa"/>
            </w:tcMar>
            <w:vAlign w:val="center"/>
          </w:tcPr>
          <w:p w14:paraId="0BA79CA7"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415C2172" w14:textId="77777777" w:rsidTr="000A310A">
        <w:trPr>
          <w:cantSplit/>
          <w:jc w:val="center"/>
        </w:trPr>
        <w:tc>
          <w:tcPr>
            <w:tcW w:w="1927" w:type="dxa"/>
            <w:tcMar>
              <w:top w:w="100" w:type="dxa"/>
              <w:left w:w="100" w:type="dxa"/>
              <w:bottom w:w="100" w:type="dxa"/>
              <w:right w:w="100" w:type="dxa"/>
            </w:tcMar>
            <w:vAlign w:val="center"/>
          </w:tcPr>
          <w:p w14:paraId="5C0E3541" w14:textId="383B6F1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lastRenderedPageBreak/>
              <w:t>مبررات اختيار الأداة</w:t>
            </w:r>
          </w:p>
        </w:tc>
        <w:tc>
          <w:tcPr>
            <w:tcW w:w="3005" w:type="dxa"/>
            <w:tcMar>
              <w:top w:w="100" w:type="dxa"/>
              <w:left w:w="100" w:type="dxa"/>
              <w:bottom w:w="100" w:type="dxa"/>
              <w:right w:w="100" w:type="dxa"/>
            </w:tcMar>
            <w:vAlign w:val="center"/>
          </w:tcPr>
          <w:p w14:paraId="281DF873" w14:textId="4CA195E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vAlign w:val="center"/>
          </w:tcPr>
          <w:p w14:paraId="20D11498" w14:textId="04371D8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مبرر اختيار الاستبانة يحتاج إلى قوة أكبر، خصوصاً أن جودة الخدمة غالباً تقاس من منظور العملاء، بينما العينة المقترحة من الموظفين.</w:t>
            </w:r>
          </w:p>
        </w:tc>
        <w:tc>
          <w:tcPr>
            <w:tcW w:w="1474" w:type="dxa"/>
            <w:tcMar>
              <w:top w:w="100" w:type="dxa"/>
              <w:left w:w="100" w:type="dxa"/>
              <w:bottom w:w="100" w:type="dxa"/>
              <w:right w:w="100" w:type="dxa"/>
            </w:tcMar>
            <w:vAlign w:val="center"/>
          </w:tcPr>
          <w:p w14:paraId="100FC345"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 مهم</w:t>
            </w:r>
          </w:p>
        </w:tc>
        <w:tc>
          <w:tcPr>
            <w:tcW w:w="3288" w:type="dxa"/>
            <w:tcMar>
              <w:top w:w="100" w:type="dxa"/>
              <w:left w:w="100" w:type="dxa"/>
              <w:bottom w:w="100" w:type="dxa"/>
              <w:right w:w="100" w:type="dxa"/>
            </w:tcMar>
            <w:vAlign w:val="center"/>
          </w:tcPr>
          <w:p w14:paraId="47C2DC72" w14:textId="6E350CC0"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توضيح سبب قياس جودة الخدمة من وجهة نظر العاملين، أو تعديل مجتمع الدراسة ليشمل العملاء إذا كان المقصود جودة الخدمة المدركة من المستفيدين.</w:t>
            </w:r>
          </w:p>
        </w:tc>
        <w:tc>
          <w:tcPr>
            <w:tcW w:w="1134" w:type="dxa"/>
            <w:tcMar>
              <w:top w:w="100" w:type="dxa"/>
              <w:left w:w="100" w:type="dxa"/>
              <w:bottom w:w="100" w:type="dxa"/>
              <w:right w:w="100" w:type="dxa"/>
            </w:tcMar>
            <w:vAlign w:val="center"/>
          </w:tcPr>
          <w:p w14:paraId="198FEBF7"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407AD4C" w14:textId="77777777" w:rsidTr="000A310A">
        <w:trPr>
          <w:cantSplit/>
          <w:jc w:val="center"/>
        </w:trPr>
        <w:tc>
          <w:tcPr>
            <w:tcW w:w="1927" w:type="dxa"/>
            <w:tcMar>
              <w:top w:w="100" w:type="dxa"/>
              <w:left w:w="100" w:type="dxa"/>
              <w:bottom w:w="100" w:type="dxa"/>
              <w:right w:w="100" w:type="dxa"/>
            </w:tcMar>
            <w:vAlign w:val="center"/>
          </w:tcPr>
          <w:p w14:paraId="067BED88" w14:textId="5220964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5B542916" w14:textId="5A65B10D"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vAlign w:val="center"/>
          </w:tcPr>
          <w:p w14:paraId="46B9110D" w14:textId="0800F1E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هيكل الأداة مقبول من حيث تقسيمها إلى بيانات ديموغرافية و20 فقرة للموارد البشرية و20 فقرة لجودة الخدمة، لكن يلزم عرض جدول تفصيلي للفقرات ومصادرها.</w:t>
            </w:r>
          </w:p>
        </w:tc>
        <w:tc>
          <w:tcPr>
            <w:tcW w:w="1474" w:type="dxa"/>
            <w:tcMar>
              <w:top w:w="100" w:type="dxa"/>
              <w:left w:w="100" w:type="dxa"/>
              <w:bottom w:w="100" w:type="dxa"/>
              <w:right w:w="100" w:type="dxa"/>
            </w:tcMar>
            <w:vAlign w:val="center"/>
          </w:tcPr>
          <w:p w14:paraId="44CFF451"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vAlign w:val="center"/>
          </w:tcPr>
          <w:p w14:paraId="78DCA409" w14:textId="5174C6F1"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جدول يربط كل فقرة بالبُعد الذي تقيسه، وتوضيح عدد البنود النهائي بعد التحكيم والدراسة الاستطلاعية.</w:t>
            </w:r>
          </w:p>
        </w:tc>
        <w:tc>
          <w:tcPr>
            <w:tcW w:w="1134" w:type="dxa"/>
            <w:tcMar>
              <w:top w:w="100" w:type="dxa"/>
              <w:left w:w="100" w:type="dxa"/>
              <w:bottom w:w="100" w:type="dxa"/>
              <w:right w:w="100" w:type="dxa"/>
            </w:tcMar>
            <w:vAlign w:val="center"/>
          </w:tcPr>
          <w:p w14:paraId="438DDA97"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059AD65" w14:textId="77777777" w:rsidTr="000A310A">
        <w:trPr>
          <w:cantSplit/>
          <w:jc w:val="center"/>
        </w:trPr>
        <w:tc>
          <w:tcPr>
            <w:tcW w:w="1927" w:type="dxa"/>
            <w:tcMar>
              <w:top w:w="100" w:type="dxa"/>
              <w:left w:w="100" w:type="dxa"/>
              <w:bottom w:w="100" w:type="dxa"/>
              <w:right w:w="100" w:type="dxa"/>
            </w:tcMar>
            <w:vAlign w:val="center"/>
          </w:tcPr>
          <w:p w14:paraId="258FF94E" w14:textId="4204104F"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مقياس القياس</w:t>
            </w:r>
          </w:p>
        </w:tc>
        <w:tc>
          <w:tcPr>
            <w:tcW w:w="3005" w:type="dxa"/>
            <w:tcMar>
              <w:top w:w="100" w:type="dxa"/>
              <w:left w:w="100" w:type="dxa"/>
              <w:bottom w:w="100" w:type="dxa"/>
              <w:right w:w="100" w:type="dxa"/>
            </w:tcMar>
            <w:vAlign w:val="center"/>
          </w:tcPr>
          <w:p w14:paraId="1F5BDDC2" w14:textId="5F939E53"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vAlign w:val="center"/>
          </w:tcPr>
          <w:p w14:paraId="22572CB3" w14:textId="516E9021"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مقياس ليكرت الخماسي محدد، لكن توجد أخطاء اصطلاحية مثل ليكرث/ليكرت، كما يجب توضيح اتجاه الدرجات وطريقة تفسير المتوسطات.</w:t>
            </w:r>
          </w:p>
        </w:tc>
        <w:tc>
          <w:tcPr>
            <w:tcW w:w="1474" w:type="dxa"/>
            <w:tcMar>
              <w:top w:w="100" w:type="dxa"/>
              <w:left w:w="100" w:type="dxa"/>
              <w:bottom w:w="100" w:type="dxa"/>
              <w:right w:w="100" w:type="dxa"/>
            </w:tcMar>
            <w:vAlign w:val="center"/>
          </w:tcPr>
          <w:p w14:paraId="055AA4F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ضبط</w:t>
            </w:r>
          </w:p>
        </w:tc>
        <w:tc>
          <w:tcPr>
            <w:tcW w:w="3288" w:type="dxa"/>
            <w:tcMar>
              <w:top w:w="100" w:type="dxa"/>
              <w:left w:w="100" w:type="dxa"/>
              <w:bottom w:w="100" w:type="dxa"/>
              <w:right w:w="100" w:type="dxa"/>
            </w:tcMar>
            <w:vAlign w:val="center"/>
          </w:tcPr>
          <w:p w14:paraId="0177A50D" w14:textId="274D096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توحيد مصطلح مقياس ليكرت، وتأكيد أن الدرجة الأعلى تعني موافقة أعلى، وتوحيد حدود المتوسطات المرجحة.</w:t>
            </w:r>
          </w:p>
        </w:tc>
        <w:tc>
          <w:tcPr>
            <w:tcW w:w="1134" w:type="dxa"/>
            <w:tcMar>
              <w:top w:w="100" w:type="dxa"/>
              <w:left w:w="100" w:type="dxa"/>
              <w:bottom w:w="100" w:type="dxa"/>
              <w:right w:w="100" w:type="dxa"/>
            </w:tcMar>
            <w:vAlign w:val="center"/>
          </w:tcPr>
          <w:p w14:paraId="660386DD"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289C272" w14:textId="77777777" w:rsidTr="000A310A">
        <w:trPr>
          <w:cantSplit/>
          <w:jc w:val="center"/>
        </w:trPr>
        <w:tc>
          <w:tcPr>
            <w:tcW w:w="1927" w:type="dxa"/>
            <w:tcMar>
              <w:top w:w="100" w:type="dxa"/>
              <w:left w:w="100" w:type="dxa"/>
              <w:bottom w:w="100" w:type="dxa"/>
              <w:right w:w="100" w:type="dxa"/>
            </w:tcMar>
            <w:vAlign w:val="center"/>
          </w:tcPr>
          <w:p w14:paraId="7B5DCA37" w14:textId="1EB99E7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5823879B" w14:textId="6DC89ED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vAlign w:val="center"/>
          </w:tcPr>
          <w:p w14:paraId="6616273D" w14:textId="16C74FF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خطوات جمع البيانات غير مكتملة؛ لم يوضح الفصل طريقة التوزيع، المدة، آلية المتابعة، معايير الإدراج والاستبعاد، أو معالجة عدم الاستجابة.</w:t>
            </w:r>
          </w:p>
        </w:tc>
        <w:tc>
          <w:tcPr>
            <w:tcW w:w="1474" w:type="dxa"/>
            <w:tcMar>
              <w:top w:w="100" w:type="dxa"/>
              <w:left w:w="100" w:type="dxa"/>
              <w:bottom w:w="100" w:type="dxa"/>
              <w:right w:w="100" w:type="dxa"/>
            </w:tcMar>
            <w:vAlign w:val="center"/>
          </w:tcPr>
          <w:p w14:paraId="7AEC3882"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340BBE7" w14:textId="199C286B"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إجراءات مفصلة للتوزيع والاسترجاع، منصة التوزيع، مدة جمع البيانات، رسائل التذكير، ومعايير استبعاد الاستبانات غير الصالحة.</w:t>
            </w:r>
          </w:p>
        </w:tc>
        <w:tc>
          <w:tcPr>
            <w:tcW w:w="1134" w:type="dxa"/>
            <w:tcMar>
              <w:top w:w="100" w:type="dxa"/>
              <w:left w:w="100" w:type="dxa"/>
              <w:bottom w:w="100" w:type="dxa"/>
              <w:right w:w="100" w:type="dxa"/>
            </w:tcMar>
            <w:vAlign w:val="center"/>
          </w:tcPr>
          <w:p w14:paraId="75755D50"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54CFA0F" w14:textId="77777777" w:rsidTr="000A310A">
        <w:trPr>
          <w:cantSplit/>
          <w:jc w:val="center"/>
        </w:trPr>
        <w:tc>
          <w:tcPr>
            <w:tcW w:w="1927" w:type="dxa"/>
            <w:tcMar>
              <w:top w:w="100" w:type="dxa"/>
              <w:left w:w="100" w:type="dxa"/>
              <w:bottom w:w="100" w:type="dxa"/>
              <w:right w:w="100" w:type="dxa"/>
            </w:tcMar>
            <w:vAlign w:val="center"/>
          </w:tcPr>
          <w:p w14:paraId="69F556F8" w14:textId="600BE4F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041653D8" w14:textId="17ECF1C1"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vAlign w:val="center"/>
          </w:tcPr>
          <w:p w14:paraId="679B4096" w14:textId="55C808C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ذكر مصادر ثانوية عامة، لكن يلزم تحديد مصادر رسمية وأكاديمية بدقة، خاصة التقرير السنوي للشركة والبيانات الحكومية ذات الصلة.</w:t>
            </w:r>
          </w:p>
        </w:tc>
        <w:tc>
          <w:tcPr>
            <w:tcW w:w="1474" w:type="dxa"/>
            <w:tcMar>
              <w:top w:w="100" w:type="dxa"/>
              <w:left w:w="100" w:type="dxa"/>
              <w:bottom w:w="100" w:type="dxa"/>
              <w:right w:w="100" w:type="dxa"/>
            </w:tcMar>
            <w:vAlign w:val="center"/>
          </w:tcPr>
          <w:p w14:paraId="4A09A065"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توثيق</w:t>
            </w:r>
          </w:p>
        </w:tc>
        <w:tc>
          <w:tcPr>
            <w:tcW w:w="3288" w:type="dxa"/>
            <w:tcMar>
              <w:top w:w="100" w:type="dxa"/>
              <w:left w:w="100" w:type="dxa"/>
              <w:bottom w:w="100" w:type="dxa"/>
              <w:right w:w="100" w:type="dxa"/>
            </w:tcMar>
            <w:vAlign w:val="center"/>
          </w:tcPr>
          <w:p w14:paraId="6E5B1DBA" w14:textId="775367F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قواعد البيانات والمراجع الرسمية المعتمدة ومعايير اختيار الدراسات الثانوية، وتقليل الاعتماد على المواقع العامة غير المحكمة.</w:t>
            </w:r>
          </w:p>
        </w:tc>
        <w:tc>
          <w:tcPr>
            <w:tcW w:w="1134" w:type="dxa"/>
            <w:tcMar>
              <w:top w:w="100" w:type="dxa"/>
              <w:left w:w="100" w:type="dxa"/>
              <w:bottom w:w="100" w:type="dxa"/>
              <w:right w:w="100" w:type="dxa"/>
            </w:tcMar>
            <w:vAlign w:val="center"/>
          </w:tcPr>
          <w:p w14:paraId="38905D02"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3CCB9B6A" w14:textId="1598ED36"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26B4D971" w14:textId="77777777" w:rsidTr="00047CBC">
        <w:trPr>
          <w:cantSplit/>
          <w:tblHeader/>
          <w:jc w:val="center"/>
        </w:trPr>
        <w:tc>
          <w:tcPr>
            <w:tcW w:w="1927" w:type="dxa"/>
            <w:tcMar>
              <w:top w:w="100" w:type="dxa"/>
              <w:left w:w="100" w:type="dxa"/>
              <w:bottom w:w="100" w:type="dxa"/>
              <w:right w:w="100" w:type="dxa"/>
            </w:tcMar>
            <w:vAlign w:val="center"/>
          </w:tcPr>
          <w:p w14:paraId="6A160DD1"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1D02BC"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2FED125"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14AA532F"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6545E446"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5534618" w14:textId="77777777" w:rsidR="00A662EF" w:rsidRPr="004B09A1" w:rsidRDefault="00000000" w:rsidP="004B09A1">
            <w:pPr>
              <w:bidi/>
              <w:jc w:val="both"/>
              <w:rPr>
                <w:rFonts w:ascii="Simplified Arabic" w:hAnsi="Simplified Arabic" w:cs="Simplified Arabic"/>
                <w:bCs/>
                <w:color w:val="000000" w:themeColor="text1"/>
                <w:sz w:val="20"/>
                <w:szCs w:val="20"/>
              </w:rPr>
            </w:pPr>
            <w:r w:rsidRPr="004B09A1">
              <w:rPr>
                <w:rFonts w:ascii="Simplified Arabic" w:hAnsi="Simplified Arabic" w:cs="Simplified Arabic"/>
                <w:bCs/>
                <w:color w:val="000000" w:themeColor="text1"/>
                <w:sz w:val="20"/>
                <w:szCs w:val="20"/>
                <w:rtl/>
              </w:rPr>
              <w:t>رد الطالب</w:t>
            </w:r>
          </w:p>
        </w:tc>
      </w:tr>
      <w:tr w:rsidR="00047CBC" w:rsidRPr="004B09A1" w14:paraId="0E8C2696" w14:textId="77777777" w:rsidTr="000A310A">
        <w:trPr>
          <w:cantSplit/>
          <w:jc w:val="center"/>
        </w:trPr>
        <w:tc>
          <w:tcPr>
            <w:tcW w:w="1927" w:type="dxa"/>
            <w:tcMar>
              <w:top w:w="100" w:type="dxa"/>
              <w:left w:w="100" w:type="dxa"/>
              <w:bottom w:w="100" w:type="dxa"/>
              <w:right w:w="100" w:type="dxa"/>
            </w:tcMar>
            <w:vAlign w:val="center"/>
          </w:tcPr>
          <w:p w14:paraId="03068BE9" w14:textId="160B4C8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2D32248A" w14:textId="0BB48B2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vAlign w:val="center"/>
          </w:tcPr>
          <w:p w14:paraId="77B09321" w14:textId="305BE5C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مجتمع الدراسة يحتاج إلى تحديد أدق؛ فالفصل يذكر العاملين في منطقة الرياض، ثم يستخدم العدد الإجمالي للشركة 30,546 موظفاً على مستوى المملكة.</w:t>
            </w:r>
          </w:p>
        </w:tc>
        <w:tc>
          <w:tcPr>
            <w:tcW w:w="1474" w:type="dxa"/>
            <w:tcMar>
              <w:top w:w="100" w:type="dxa"/>
              <w:left w:w="100" w:type="dxa"/>
              <w:bottom w:w="100" w:type="dxa"/>
              <w:right w:w="100" w:type="dxa"/>
            </w:tcMar>
            <w:vAlign w:val="center"/>
          </w:tcPr>
          <w:p w14:paraId="4C095764"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 جوهري</w:t>
            </w:r>
          </w:p>
        </w:tc>
        <w:tc>
          <w:tcPr>
            <w:tcW w:w="3288" w:type="dxa"/>
            <w:tcMar>
              <w:top w:w="100" w:type="dxa"/>
              <w:left w:w="100" w:type="dxa"/>
              <w:bottom w:w="100" w:type="dxa"/>
              <w:right w:w="100" w:type="dxa"/>
            </w:tcMar>
            <w:vAlign w:val="center"/>
          </w:tcPr>
          <w:p w14:paraId="1D6A81A7" w14:textId="78034430"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الإطار الإحصائي المعتمد: هل المجتمع هو موظفو الرياض فقط أم كل موظفي الشركة؟ وتوثيق مصدر العدد رسمياً.</w:t>
            </w:r>
          </w:p>
        </w:tc>
        <w:tc>
          <w:tcPr>
            <w:tcW w:w="1134" w:type="dxa"/>
            <w:tcMar>
              <w:top w:w="100" w:type="dxa"/>
              <w:left w:w="100" w:type="dxa"/>
              <w:bottom w:w="100" w:type="dxa"/>
              <w:right w:w="100" w:type="dxa"/>
            </w:tcMar>
            <w:vAlign w:val="center"/>
          </w:tcPr>
          <w:p w14:paraId="19FCB3D8"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5DE77AA" w14:textId="77777777" w:rsidTr="000A310A">
        <w:trPr>
          <w:cantSplit/>
          <w:jc w:val="center"/>
        </w:trPr>
        <w:tc>
          <w:tcPr>
            <w:tcW w:w="1927" w:type="dxa"/>
            <w:tcMar>
              <w:top w:w="100" w:type="dxa"/>
              <w:left w:w="100" w:type="dxa"/>
              <w:bottom w:w="100" w:type="dxa"/>
              <w:right w:w="100" w:type="dxa"/>
            </w:tcMar>
            <w:vAlign w:val="center"/>
          </w:tcPr>
          <w:p w14:paraId="31B0F60D" w14:textId="6BCE5B6B"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lastRenderedPageBreak/>
              <w:t>المجتمع المستهدف</w:t>
            </w:r>
          </w:p>
        </w:tc>
        <w:tc>
          <w:tcPr>
            <w:tcW w:w="3005" w:type="dxa"/>
            <w:tcMar>
              <w:top w:w="100" w:type="dxa"/>
              <w:left w:w="100" w:type="dxa"/>
              <w:bottom w:w="100" w:type="dxa"/>
              <w:right w:w="100" w:type="dxa"/>
            </w:tcMar>
            <w:vAlign w:val="center"/>
          </w:tcPr>
          <w:p w14:paraId="6CDC14FB" w14:textId="222CFBD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vAlign w:val="center"/>
          </w:tcPr>
          <w:p w14:paraId="521DCD3B" w14:textId="0C71A24C"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لا يوجد تمييز كافٍ بين المجتمع العام للشركة والمجتمع المستهدف في الرياض. هذا يضعف دقة إطار المعاينة وقابلية التعميم.</w:t>
            </w:r>
          </w:p>
        </w:tc>
        <w:tc>
          <w:tcPr>
            <w:tcW w:w="1474" w:type="dxa"/>
            <w:tcMar>
              <w:top w:w="100" w:type="dxa"/>
              <w:left w:w="100" w:type="dxa"/>
              <w:bottom w:w="100" w:type="dxa"/>
              <w:right w:w="100" w:type="dxa"/>
            </w:tcMar>
            <w:vAlign w:val="center"/>
          </w:tcPr>
          <w:p w14:paraId="5C572793"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169615C3" w14:textId="508B5611"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فقرة تفرق بين المجتمع الكلي، المجتمع المستهدف، وحدة المعاينة، ووحدة التحليل.</w:t>
            </w:r>
          </w:p>
        </w:tc>
        <w:tc>
          <w:tcPr>
            <w:tcW w:w="1134" w:type="dxa"/>
            <w:tcMar>
              <w:top w:w="100" w:type="dxa"/>
              <w:left w:w="100" w:type="dxa"/>
              <w:bottom w:w="100" w:type="dxa"/>
              <w:right w:w="100" w:type="dxa"/>
            </w:tcMar>
            <w:vAlign w:val="center"/>
          </w:tcPr>
          <w:p w14:paraId="16CD87C6"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9DB8F54" w14:textId="77777777" w:rsidTr="000A310A">
        <w:trPr>
          <w:cantSplit/>
          <w:jc w:val="center"/>
        </w:trPr>
        <w:tc>
          <w:tcPr>
            <w:tcW w:w="1927" w:type="dxa"/>
            <w:tcMar>
              <w:top w:w="100" w:type="dxa"/>
              <w:left w:w="100" w:type="dxa"/>
              <w:bottom w:w="100" w:type="dxa"/>
              <w:right w:w="100" w:type="dxa"/>
            </w:tcMar>
            <w:vAlign w:val="center"/>
          </w:tcPr>
          <w:p w14:paraId="22A1B291" w14:textId="2084C226"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304C172E" w14:textId="76F26B0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vAlign w:val="center"/>
          </w:tcPr>
          <w:p w14:paraId="72220385" w14:textId="0BCDC48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ذكر العينة الطبقية العشوائية، وهو اختيار مناسب نظرياً، لكن لم توضح آلية الحصول على قوائم الموظفين ولا طريقة السحب العشوائي داخل كل طبقة.</w:t>
            </w:r>
          </w:p>
        </w:tc>
        <w:tc>
          <w:tcPr>
            <w:tcW w:w="1474" w:type="dxa"/>
            <w:tcMar>
              <w:top w:w="100" w:type="dxa"/>
              <w:left w:w="100" w:type="dxa"/>
              <w:bottom w:w="100" w:type="dxa"/>
              <w:right w:w="100" w:type="dxa"/>
            </w:tcMar>
            <w:vAlign w:val="center"/>
          </w:tcPr>
          <w:p w14:paraId="1DEDEDEB"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تفصيل</w:t>
            </w:r>
          </w:p>
        </w:tc>
        <w:tc>
          <w:tcPr>
            <w:tcW w:w="3288" w:type="dxa"/>
            <w:tcMar>
              <w:top w:w="100" w:type="dxa"/>
              <w:left w:w="100" w:type="dxa"/>
              <w:bottom w:w="100" w:type="dxa"/>
              <w:right w:w="100" w:type="dxa"/>
            </w:tcMar>
            <w:vAlign w:val="center"/>
          </w:tcPr>
          <w:p w14:paraId="4BCD19BA" w14:textId="7E6BE21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شرح خطوات المعاينة الطبقية: تحديد الطبقات، حجم كل طبقة، مصدر القوائم، وطريقة الاختيار العشوائي.</w:t>
            </w:r>
          </w:p>
        </w:tc>
        <w:tc>
          <w:tcPr>
            <w:tcW w:w="1134" w:type="dxa"/>
            <w:tcMar>
              <w:top w:w="100" w:type="dxa"/>
              <w:left w:w="100" w:type="dxa"/>
              <w:bottom w:w="100" w:type="dxa"/>
              <w:right w:w="100" w:type="dxa"/>
            </w:tcMar>
            <w:vAlign w:val="center"/>
          </w:tcPr>
          <w:p w14:paraId="1660C7BE"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04A4874" w14:textId="77777777" w:rsidTr="000A310A">
        <w:trPr>
          <w:cantSplit/>
          <w:jc w:val="center"/>
        </w:trPr>
        <w:tc>
          <w:tcPr>
            <w:tcW w:w="1927" w:type="dxa"/>
            <w:tcMar>
              <w:top w:w="100" w:type="dxa"/>
              <w:left w:w="100" w:type="dxa"/>
              <w:bottom w:w="100" w:type="dxa"/>
              <w:right w:w="100" w:type="dxa"/>
            </w:tcMar>
            <w:vAlign w:val="center"/>
          </w:tcPr>
          <w:p w14:paraId="1716520D" w14:textId="460DC72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4E56699B" w14:textId="04F65B2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vAlign w:val="center"/>
          </w:tcPr>
          <w:p w14:paraId="641E3194" w14:textId="4C2B383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حجم العينة 380 وفق جدول كريجسي ومورغان مناسب إذا كان المجتمع الكلي صحيحاً، لكن الحساب يجب أن يبنى على حجم المجتمع المستهدف الفعلي، لا على عدد عام غير مطابق للحدود المكانية.</w:t>
            </w:r>
          </w:p>
        </w:tc>
        <w:tc>
          <w:tcPr>
            <w:tcW w:w="1474" w:type="dxa"/>
            <w:tcMar>
              <w:top w:w="100" w:type="dxa"/>
              <w:left w:w="100" w:type="dxa"/>
              <w:bottom w:w="100" w:type="dxa"/>
              <w:right w:w="100" w:type="dxa"/>
            </w:tcMar>
            <w:vAlign w:val="center"/>
          </w:tcPr>
          <w:p w14:paraId="7560E58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مقبول بشرط التصحيح</w:t>
            </w:r>
          </w:p>
        </w:tc>
        <w:tc>
          <w:tcPr>
            <w:tcW w:w="3288" w:type="dxa"/>
            <w:tcMar>
              <w:top w:w="100" w:type="dxa"/>
              <w:left w:w="100" w:type="dxa"/>
              <w:bottom w:w="100" w:type="dxa"/>
              <w:right w:w="100" w:type="dxa"/>
            </w:tcMar>
            <w:vAlign w:val="center"/>
          </w:tcPr>
          <w:p w14:paraId="2152B2C1" w14:textId="6FF95B2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إعادة حساب حجم العينة بناءً على مجتمع الرياض أو تبرير استخدام المجتمع الكلي، مع إرفاق الجدول أو المعادلة المستخدمة.</w:t>
            </w:r>
          </w:p>
        </w:tc>
        <w:tc>
          <w:tcPr>
            <w:tcW w:w="1134" w:type="dxa"/>
            <w:tcMar>
              <w:top w:w="100" w:type="dxa"/>
              <w:left w:w="100" w:type="dxa"/>
              <w:bottom w:w="100" w:type="dxa"/>
              <w:right w:w="100" w:type="dxa"/>
            </w:tcMar>
            <w:vAlign w:val="center"/>
          </w:tcPr>
          <w:p w14:paraId="7CA064DC"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08FC0350" w14:textId="77777777" w:rsidTr="000A310A">
        <w:trPr>
          <w:cantSplit/>
          <w:jc w:val="center"/>
        </w:trPr>
        <w:tc>
          <w:tcPr>
            <w:tcW w:w="1927" w:type="dxa"/>
            <w:tcMar>
              <w:top w:w="100" w:type="dxa"/>
              <w:left w:w="100" w:type="dxa"/>
              <w:bottom w:w="100" w:type="dxa"/>
              <w:right w:w="100" w:type="dxa"/>
            </w:tcMar>
            <w:vAlign w:val="center"/>
          </w:tcPr>
          <w:p w14:paraId="2CCA5FC9" w14:textId="3E81BE4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توزيع العينة</w:t>
            </w:r>
          </w:p>
        </w:tc>
        <w:tc>
          <w:tcPr>
            <w:tcW w:w="3005" w:type="dxa"/>
            <w:tcMar>
              <w:top w:w="100" w:type="dxa"/>
              <w:left w:w="100" w:type="dxa"/>
              <w:bottom w:w="100" w:type="dxa"/>
              <w:right w:w="100" w:type="dxa"/>
            </w:tcMar>
            <w:vAlign w:val="center"/>
          </w:tcPr>
          <w:p w14:paraId="6AC96D18" w14:textId="1977AFC1"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vAlign w:val="center"/>
          </w:tcPr>
          <w:p w14:paraId="4C6B3212" w14:textId="1604693C"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توزيع العينة بنسبة 40% للإدارة العليا و30% للوسطى و30% للتشغيلية غير مبرر وقد لا يعكس الواقع التنظيمي للشركة.</w:t>
            </w:r>
          </w:p>
        </w:tc>
        <w:tc>
          <w:tcPr>
            <w:tcW w:w="1474" w:type="dxa"/>
            <w:tcMar>
              <w:top w:w="100" w:type="dxa"/>
              <w:left w:w="100" w:type="dxa"/>
              <w:bottom w:w="100" w:type="dxa"/>
              <w:right w:w="100" w:type="dxa"/>
            </w:tcMar>
            <w:vAlign w:val="center"/>
          </w:tcPr>
          <w:p w14:paraId="476CBC3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317DAED3" w14:textId="31188DCB"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استخدام توزيع طبقي تناسبي إذا أمكن، أو تبرير التوزيع غير التناسبي وبيان أثره على التحليل وربما استخدام أوزان.</w:t>
            </w:r>
          </w:p>
        </w:tc>
        <w:tc>
          <w:tcPr>
            <w:tcW w:w="1134" w:type="dxa"/>
            <w:tcMar>
              <w:top w:w="100" w:type="dxa"/>
              <w:left w:w="100" w:type="dxa"/>
              <w:bottom w:w="100" w:type="dxa"/>
              <w:right w:w="100" w:type="dxa"/>
            </w:tcMar>
            <w:vAlign w:val="center"/>
          </w:tcPr>
          <w:p w14:paraId="3DA89F82"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EE19A4D" w14:textId="77777777" w:rsidTr="000A310A">
        <w:trPr>
          <w:cantSplit/>
          <w:jc w:val="center"/>
        </w:trPr>
        <w:tc>
          <w:tcPr>
            <w:tcW w:w="1927" w:type="dxa"/>
            <w:tcMar>
              <w:top w:w="100" w:type="dxa"/>
              <w:left w:w="100" w:type="dxa"/>
              <w:bottom w:w="100" w:type="dxa"/>
              <w:right w:w="100" w:type="dxa"/>
            </w:tcMar>
            <w:vAlign w:val="center"/>
          </w:tcPr>
          <w:p w14:paraId="4717D9AC" w14:textId="1232E61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79066B81" w14:textId="5E30018B"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vAlign w:val="center"/>
          </w:tcPr>
          <w:p w14:paraId="065733C5" w14:textId="0C56CBD0"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يفترض توزيع 400 استبانة للحصول على 380 صالحة بنسبة 95%، لكنه لا يوضح معايير الفقد أو الاستبعاد أو التعامل مع البيانات الناقصة.</w:t>
            </w:r>
          </w:p>
        </w:tc>
        <w:tc>
          <w:tcPr>
            <w:tcW w:w="1474" w:type="dxa"/>
            <w:tcMar>
              <w:top w:w="100" w:type="dxa"/>
              <w:left w:w="100" w:type="dxa"/>
              <w:bottom w:w="100" w:type="dxa"/>
              <w:right w:w="100" w:type="dxa"/>
            </w:tcMar>
            <w:vAlign w:val="center"/>
          </w:tcPr>
          <w:p w14:paraId="5A69C270"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26553388" w14:textId="4245D706"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قواعد الاستبعاد، معالجة القيم المفقودة، والاستبانات غير المكتملة، والتمييز بين المخطط والنتائج الفعلية.</w:t>
            </w:r>
          </w:p>
        </w:tc>
        <w:tc>
          <w:tcPr>
            <w:tcW w:w="1134" w:type="dxa"/>
            <w:tcMar>
              <w:top w:w="100" w:type="dxa"/>
              <w:left w:w="100" w:type="dxa"/>
              <w:bottom w:w="100" w:type="dxa"/>
              <w:right w:w="100" w:type="dxa"/>
            </w:tcMar>
            <w:vAlign w:val="center"/>
          </w:tcPr>
          <w:p w14:paraId="2DA6B103"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5A6E373" w14:textId="77777777" w:rsidTr="005B5101">
        <w:trPr>
          <w:cantSplit/>
          <w:jc w:val="center"/>
        </w:trPr>
        <w:tc>
          <w:tcPr>
            <w:tcW w:w="1927" w:type="dxa"/>
            <w:tcMar>
              <w:top w:w="100" w:type="dxa"/>
              <w:left w:w="100" w:type="dxa"/>
              <w:bottom w:w="100" w:type="dxa"/>
              <w:right w:w="100" w:type="dxa"/>
            </w:tcMar>
          </w:tcPr>
          <w:p w14:paraId="5FE9707C" w14:textId="1C0A57B9" w:rsidR="00047CBC" w:rsidRPr="004B09A1" w:rsidRDefault="00047CBC" w:rsidP="004B09A1">
            <w:pPr>
              <w:bidi/>
              <w:jc w:val="both"/>
              <w:rPr>
                <w:rFonts w:ascii="Simplified Arabic" w:hAnsi="Simplified Arabic" w:cs="Simplified Arabic"/>
                <w:b/>
                <w:bCs/>
                <w:sz w:val="20"/>
                <w:szCs w:val="20"/>
              </w:rPr>
            </w:pPr>
            <w:r w:rsidRPr="004B09A1">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198D3046" w14:textId="0B7EF07D" w:rsidR="00047CBC" w:rsidRPr="004B09A1" w:rsidRDefault="00047CBC" w:rsidP="004B09A1">
            <w:pPr>
              <w:bidi/>
              <w:jc w:val="both"/>
              <w:rPr>
                <w:rFonts w:ascii="Simplified Arabic" w:hAnsi="Simplified Arabic" w:cs="Simplified Arabic"/>
                <w:b/>
                <w:bCs/>
                <w:sz w:val="20"/>
                <w:szCs w:val="20"/>
              </w:rPr>
            </w:pPr>
            <w:r w:rsidRPr="004B09A1">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vAlign w:val="center"/>
          </w:tcPr>
          <w:p w14:paraId="58819E22" w14:textId="359E3CF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حدود تعميم النتائج غير واضحة. إذا كانت العينة من موظفي الرياض فقط، فلا يجوز تعميم النتائج مباشرة على جميع مناطق الشركة أو على العملاء.</w:t>
            </w:r>
          </w:p>
        </w:tc>
        <w:tc>
          <w:tcPr>
            <w:tcW w:w="1474" w:type="dxa"/>
            <w:tcMar>
              <w:top w:w="100" w:type="dxa"/>
              <w:left w:w="100" w:type="dxa"/>
              <w:bottom w:w="100" w:type="dxa"/>
              <w:right w:w="100" w:type="dxa"/>
            </w:tcMar>
            <w:vAlign w:val="center"/>
          </w:tcPr>
          <w:p w14:paraId="7F9C5ABC"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2C51DD14" w14:textId="78D59ABD"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فقرة صريحة عن حدود التعميم: موظفو الشركة في الرياض/المستويات الإدارية المشمولة/الفترة الزمنية المحددة.</w:t>
            </w:r>
          </w:p>
        </w:tc>
        <w:tc>
          <w:tcPr>
            <w:tcW w:w="1134" w:type="dxa"/>
            <w:tcMar>
              <w:top w:w="100" w:type="dxa"/>
              <w:left w:w="100" w:type="dxa"/>
              <w:bottom w:w="100" w:type="dxa"/>
              <w:right w:w="100" w:type="dxa"/>
            </w:tcMar>
            <w:vAlign w:val="center"/>
          </w:tcPr>
          <w:p w14:paraId="5B9B08A1"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51C07930" w14:textId="687A1F74"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1F0F4CCA" w14:textId="77777777" w:rsidTr="00047CBC">
        <w:trPr>
          <w:cantSplit/>
          <w:tblHeader/>
          <w:jc w:val="center"/>
        </w:trPr>
        <w:tc>
          <w:tcPr>
            <w:tcW w:w="1927" w:type="dxa"/>
            <w:tcMar>
              <w:top w:w="100" w:type="dxa"/>
              <w:left w:w="100" w:type="dxa"/>
              <w:bottom w:w="100" w:type="dxa"/>
              <w:right w:w="100" w:type="dxa"/>
            </w:tcMar>
            <w:vAlign w:val="center"/>
          </w:tcPr>
          <w:p w14:paraId="5FF5FA4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A8F7FCF"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E27185D"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CDEA4D7"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466AC17"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1E4BC0E"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A662EF" w:rsidRPr="004B09A1" w14:paraId="4472507E" w14:textId="77777777" w:rsidTr="000A310A">
        <w:trPr>
          <w:cantSplit/>
          <w:jc w:val="center"/>
        </w:trPr>
        <w:tc>
          <w:tcPr>
            <w:tcW w:w="1927" w:type="dxa"/>
            <w:tcMar>
              <w:top w:w="100" w:type="dxa"/>
              <w:left w:w="100" w:type="dxa"/>
              <w:bottom w:w="100" w:type="dxa"/>
              <w:right w:w="100" w:type="dxa"/>
            </w:tcMar>
            <w:vAlign w:val="center"/>
          </w:tcPr>
          <w:p w14:paraId="2901A3D9"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خطة التحليل</w:t>
            </w:r>
          </w:p>
        </w:tc>
        <w:tc>
          <w:tcPr>
            <w:tcW w:w="3005" w:type="dxa"/>
            <w:tcMar>
              <w:top w:w="100" w:type="dxa"/>
              <w:left w:w="100" w:type="dxa"/>
              <w:bottom w:w="100" w:type="dxa"/>
              <w:right w:w="100" w:type="dxa"/>
            </w:tcMar>
            <w:vAlign w:val="center"/>
          </w:tcPr>
          <w:p w14:paraId="3EF773BB"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توجد خطة تحليل واضحة؟</w:t>
            </w:r>
          </w:p>
        </w:tc>
        <w:tc>
          <w:tcPr>
            <w:tcW w:w="4025" w:type="dxa"/>
            <w:tcMar>
              <w:top w:w="100" w:type="dxa"/>
              <w:left w:w="100" w:type="dxa"/>
              <w:bottom w:w="100" w:type="dxa"/>
              <w:right w:w="100" w:type="dxa"/>
            </w:tcMar>
            <w:vAlign w:val="center"/>
          </w:tcPr>
          <w:p w14:paraId="361F93BE" w14:textId="6B9A953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توجد خطة تحليل أولية تشمل التكرارات، المتوسطات، الارتباط، الانحدار، T-test وANOVA، لكنها تحتاج إلى ترتيب منطقي مرتبط بكل سؤال وفرضية.</w:t>
            </w:r>
          </w:p>
        </w:tc>
        <w:tc>
          <w:tcPr>
            <w:tcW w:w="1474" w:type="dxa"/>
            <w:tcMar>
              <w:top w:w="100" w:type="dxa"/>
              <w:left w:w="100" w:type="dxa"/>
              <w:bottom w:w="100" w:type="dxa"/>
              <w:right w:w="100" w:type="dxa"/>
            </w:tcMar>
            <w:vAlign w:val="center"/>
          </w:tcPr>
          <w:p w14:paraId="7473AC73"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تنظيم</w:t>
            </w:r>
          </w:p>
        </w:tc>
        <w:tc>
          <w:tcPr>
            <w:tcW w:w="3288" w:type="dxa"/>
            <w:tcMar>
              <w:top w:w="100" w:type="dxa"/>
              <w:left w:w="100" w:type="dxa"/>
              <w:bottom w:w="100" w:type="dxa"/>
              <w:right w:w="100" w:type="dxa"/>
            </w:tcMar>
            <w:vAlign w:val="center"/>
          </w:tcPr>
          <w:p w14:paraId="14AB9C1C" w14:textId="1FDC905A"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جدول يربط كل سؤال/فرضية بالاختبار الإحصائي المناسب ومؤشر القرار الإحصائي.</w:t>
            </w:r>
          </w:p>
        </w:tc>
        <w:tc>
          <w:tcPr>
            <w:tcW w:w="1134" w:type="dxa"/>
            <w:tcMar>
              <w:top w:w="100" w:type="dxa"/>
              <w:left w:w="100" w:type="dxa"/>
              <w:bottom w:w="100" w:type="dxa"/>
              <w:right w:w="100" w:type="dxa"/>
            </w:tcMar>
            <w:vAlign w:val="center"/>
          </w:tcPr>
          <w:p w14:paraId="16909A0B"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02814763" w14:textId="77777777" w:rsidTr="000A310A">
        <w:trPr>
          <w:cantSplit/>
          <w:jc w:val="center"/>
        </w:trPr>
        <w:tc>
          <w:tcPr>
            <w:tcW w:w="1927" w:type="dxa"/>
            <w:tcMar>
              <w:top w:w="100" w:type="dxa"/>
              <w:left w:w="100" w:type="dxa"/>
              <w:bottom w:w="100" w:type="dxa"/>
              <w:right w:w="100" w:type="dxa"/>
            </w:tcMar>
            <w:vAlign w:val="center"/>
          </w:tcPr>
          <w:p w14:paraId="7086C9F6"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البرامج الإحصائية</w:t>
            </w:r>
          </w:p>
        </w:tc>
        <w:tc>
          <w:tcPr>
            <w:tcW w:w="3005" w:type="dxa"/>
            <w:tcMar>
              <w:top w:w="100" w:type="dxa"/>
              <w:left w:w="100" w:type="dxa"/>
              <w:bottom w:w="100" w:type="dxa"/>
              <w:right w:w="100" w:type="dxa"/>
            </w:tcMar>
            <w:vAlign w:val="center"/>
          </w:tcPr>
          <w:p w14:paraId="7DFEDA8C"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تحديد البرنامج المستخدم؟</w:t>
            </w:r>
          </w:p>
        </w:tc>
        <w:tc>
          <w:tcPr>
            <w:tcW w:w="4025" w:type="dxa"/>
            <w:tcMar>
              <w:top w:w="100" w:type="dxa"/>
              <w:left w:w="100" w:type="dxa"/>
              <w:bottom w:w="100" w:type="dxa"/>
              <w:right w:w="100" w:type="dxa"/>
            </w:tcMar>
            <w:vAlign w:val="center"/>
          </w:tcPr>
          <w:p w14:paraId="35133A8D" w14:textId="6AE1E6C5"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تحديد SPSS، وهذا مناسب للتحليلات الوصفية والانحدار. إذا قرر الطالب استخدام نموذج بنائي أو صدق تقاربي وتمييزي، فسيحتاج إلى AMOS أو SmartPLS أو برنامج مماثل.</w:t>
            </w:r>
          </w:p>
        </w:tc>
        <w:tc>
          <w:tcPr>
            <w:tcW w:w="1474" w:type="dxa"/>
            <w:tcMar>
              <w:top w:w="100" w:type="dxa"/>
              <w:left w:w="100" w:type="dxa"/>
              <w:bottom w:w="100" w:type="dxa"/>
              <w:right w:w="100" w:type="dxa"/>
            </w:tcMar>
            <w:vAlign w:val="center"/>
          </w:tcPr>
          <w:p w14:paraId="3DB9F948"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مقبول</w:t>
            </w:r>
          </w:p>
        </w:tc>
        <w:tc>
          <w:tcPr>
            <w:tcW w:w="3288" w:type="dxa"/>
            <w:tcMar>
              <w:top w:w="100" w:type="dxa"/>
              <w:left w:w="100" w:type="dxa"/>
              <w:bottom w:w="100" w:type="dxa"/>
              <w:right w:w="100" w:type="dxa"/>
            </w:tcMar>
            <w:vAlign w:val="center"/>
          </w:tcPr>
          <w:p w14:paraId="229D12A1" w14:textId="245BA551"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البرنامج النهائي لكل تحليل: SPSS للتحليل الوصفي والانحدار، وبرنامج إضافي فقط إذا استخدمت CFA/SEM.</w:t>
            </w:r>
          </w:p>
        </w:tc>
        <w:tc>
          <w:tcPr>
            <w:tcW w:w="1134" w:type="dxa"/>
            <w:tcMar>
              <w:top w:w="100" w:type="dxa"/>
              <w:left w:w="100" w:type="dxa"/>
              <w:bottom w:w="100" w:type="dxa"/>
              <w:right w:w="100" w:type="dxa"/>
            </w:tcMar>
            <w:vAlign w:val="center"/>
          </w:tcPr>
          <w:p w14:paraId="7EE06B4C"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6E0DBCF3" w14:textId="77777777" w:rsidTr="000A310A">
        <w:trPr>
          <w:cantSplit/>
          <w:jc w:val="center"/>
        </w:trPr>
        <w:tc>
          <w:tcPr>
            <w:tcW w:w="1927" w:type="dxa"/>
            <w:tcMar>
              <w:top w:w="100" w:type="dxa"/>
              <w:left w:w="100" w:type="dxa"/>
              <w:bottom w:w="100" w:type="dxa"/>
              <w:right w:w="100" w:type="dxa"/>
            </w:tcMar>
            <w:vAlign w:val="center"/>
          </w:tcPr>
          <w:p w14:paraId="349C4F59"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الإحصاء الوصفي</w:t>
            </w:r>
          </w:p>
        </w:tc>
        <w:tc>
          <w:tcPr>
            <w:tcW w:w="3005" w:type="dxa"/>
            <w:tcMar>
              <w:top w:w="100" w:type="dxa"/>
              <w:left w:w="100" w:type="dxa"/>
              <w:bottom w:w="100" w:type="dxa"/>
              <w:right w:w="100" w:type="dxa"/>
            </w:tcMar>
            <w:vAlign w:val="center"/>
          </w:tcPr>
          <w:p w14:paraId="6B9CCD84"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vAlign w:val="center"/>
          </w:tcPr>
          <w:p w14:paraId="79853D08" w14:textId="135B775A"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استخدام المتوسطات والانحرافات والتكرارات مناسب لوصف خصائص العينة واتجاهات الإجابة، مع ضرورة توضيح مستويات التفسير.</w:t>
            </w:r>
          </w:p>
        </w:tc>
        <w:tc>
          <w:tcPr>
            <w:tcW w:w="1474" w:type="dxa"/>
            <w:tcMar>
              <w:top w:w="100" w:type="dxa"/>
              <w:left w:w="100" w:type="dxa"/>
              <w:bottom w:w="100" w:type="dxa"/>
              <w:right w:w="100" w:type="dxa"/>
            </w:tcMar>
            <w:vAlign w:val="center"/>
          </w:tcPr>
          <w:p w14:paraId="07835452"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w:t>
            </w:r>
          </w:p>
        </w:tc>
        <w:tc>
          <w:tcPr>
            <w:tcW w:w="3288" w:type="dxa"/>
            <w:tcMar>
              <w:top w:w="100" w:type="dxa"/>
              <w:left w:w="100" w:type="dxa"/>
              <w:bottom w:w="100" w:type="dxa"/>
              <w:right w:w="100" w:type="dxa"/>
            </w:tcMar>
            <w:vAlign w:val="center"/>
          </w:tcPr>
          <w:p w14:paraId="54467D5E" w14:textId="775F054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الإبقاء على الإحصاء الوصفي مع توحيد حدود المتوسطات المرجحة وتفسيرها في جدول واحد.</w:t>
            </w:r>
          </w:p>
        </w:tc>
        <w:tc>
          <w:tcPr>
            <w:tcW w:w="1134" w:type="dxa"/>
            <w:tcMar>
              <w:top w:w="100" w:type="dxa"/>
              <w:left w:w="100" w:type="dxa"/>
              <w:bottom w:w="100" w:type="dxa"/>
              <w:right w:w="100" w:type="dxa"/>
            </w:tcMar>
            <w:vAlign w:val="center"/>
          </w:tcPr>
          <w:p w14:paraId="2F44661A"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0D924A29" w14:textId="77777777" w:rsidTr="000A310A">
        <w:trPr>
          <w:cantSplit/>
          <w:jc w:val="center"/>
        </w:trPr>
        <w:tc>
          <w:tcPr>
            <w:tcW w:w="1927" w:type="dxa"/>
            <w:tcMar>
              <w:top w:w="100" w:type="dxa"/>
              <w:left w:w="100" w:type="dxa"/>
              <w:bottom w:w="100" w:type="dxa"/>
              <w:right w:w="100" w:type="dxa"/>
            </w:tcMar>
            <w:vAlign w:val="center"/>
          </w:tcPr>
          <w:p w14:paraId="20169763"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اختبار الفرضيات</w:t>
            </w:r>
          </w:p>
        </w:tc>
        <w:tc>
          <w:tcPr>
            <w:tcW w:w="3005" w:type="dxa"/>
            <w:tcMar>
              <w:top w:w="100" w:type="dxa"/>
              <w:left w:w="100" w:type="dxa"/>
              <w:bottom w:w="100" w:type="dxa"/>
              <w:right w:w="100" w:type="dxa"/>
            </w:tcMar>
            <w:vAlign w:val="center"/>
          </w:tcPr>
          <w:p w14:paraId="1DBA7407"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الأساليب مناسبة للفرضيات؟</w:t>
            </w:r>
          </w:p>
        </w:tc>
        <w:tc>
          <w:tcPr>
            <w:tcW w:w="4025" w:type="dxa"/>
            <w:tcMar>
              <w:top w:w="100" w:type="dxa"/>
              <w:left w:w="100" w:type="dxa"/>
              <w:bottom w:w="100" w:type="dxa"/>
              <w:right w:w="100" w:type="dxa"/>
            </w:tcMar>
            <w:vAlign w:val="center"/>
          </w:tcPr>
          <w:p w14:paraId="1501F9D3" w14:textId="59E0C2F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الارتباط والانحدار مناسبان مبدئياً، لكن يجب توضيح هل سيتم اختبار جودة الخدمة كمؤشر كلي أم كخمسة أبعاد منفصلة، وعدد نماذج الانحدار المطلوبة.</w:t>
            </w:r>
          </w:p>
        </w:tc>
        <w:tc>
          <w:tcPr>
            <w:tcW w:w="1474" w:type="dxa"/>
            <w:tcMar>
              <w:top w:w="100" w:type="dxa"/>
              <w:left w:w="100" w:type="dxa"/>
              <w:bottom w:w="100" w:type="dxa"/>
              <w:right w:w="100" w:type="dxa"/>
            </w:tcMar>
            <w:vAlign w:val="center"/>
          </w:tcPr>
          <w:p w14:paraId="07D9DFDC"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 مهم</w:t>
            </w:r>
          </w:p>
        </w:tc>
        <w:tc>
          <w:tcPr>
            <w:tcW w:w="3288" w:type="dxa"/>
            <w:tcMar>
              <w:top w:w="100" w:type="dxa"/>
              <w:left w:w="100" w:type="dxa"/>
              <w:bottom w:w="100" w:type="dxa"/>
              <w:right w:w="100" w:type="dxa"/>
            </w:tcMar>
            <w:vAlign w:val="center"/>
          </w:tcPr>
          <w:p w14:paraId="4C6DA3FB" w14:textId="36FE6E78"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نموذج الاختبار: خمسة نماذج للتابعات الخمس، أو مؤشر كلي لجودة الخدمة، أو نموذج معادلات بنائية إذا كان ذلك أفضل نظرياً.</w:t>
            </w:r>
          </w:p>
        </w:tc>
        <w:tc>
          <w:tcPr>
            <w:tcW w:w="1134" w:type="dxa"/>
            <w:tcMar>
              <w:top w:w="100" w:type="dxa"/>
              <w:left w:w="100" w:type="dxa"/>
              <w:bottom w:w="100" w:type="dxa"/>
              <w:right w:w="100" w:type="dxa"/>
            </w:tcMar>
            <w:vAlign w:val="center"/>
          </w:tcPr>
          <w:p w14:paraId="2538C2B4"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27C30666" w14:textId="77777777" w:rsidTr="000A310A">
        <w:trPr>
          <w:cantSplit/>
          <w:jc w:val="center"/>
        </w:trPr>
        <w:tc>
          <w:tcPr>
            <w:tcW w:w="1927" w:type="dxa"/>
            <w:tcMar>
              <w:top w:w="100" w:type="dxa"/>
              <w:left w:w="100" w:type="dxa"/>
              <w:bottom w:w="100" w:type="dxa"/>
              <w:right w:w="100" w:type="dxa"/>
            </w:tcMar>
            <w:vAlign w:val="center"/>
          </w:tcPr>
          <w:p w14:paraId="4033C768"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شروط التحليل</w:t>
            </w:r>
          </w:p>
        </w:tc>
        <w:tc>
          <w:tcPr>
            <w:tcW w:w="3005" w:type="dxa"/>
            <w:tcMar>
              <w:top w:w="100" w:type="dxa"/>
              <w:left w:w="100" w:type="dxa"/>
              <w:bottom w:w="100" w:type="dxa"/>
              <w:right w:w="100" w:type="dxa"/>
            </w:tcMar>
            <w:vAlign w:val="center"/>
          </w:tcPr>
          <w:p w14:paraId="1D75C9AF"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ذكر اختبارات الافتراضات؟</w:t>
            </w:r>
          </w:p>
        </w:tc>
        <w:tc>
          <w:tcPr>
            <w:tcW w:w="4025" w:type="dxa"/>
            <w:tcMar>
              <w:top w:w="100" w:type="dxa"/>
              <w:left w:w="100" w:type="dxa"/>
              <w:bottom w:w="100" w:type="dxa"/>
              <w:right w:w="100" w:type="dxa"/>
            </w:tcMar>
            <w:vAlign w:val="center"/>
          </w:tcPr>
          <w:p w14:paraId="4AC6FD70" w14:textId="23417C62"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لم تُذكر افتراضات التحليل الإحصائي، مثل التوزيع الطبيعي، الخطية، تعدد الترابط، تجانس التباين، القيم المتطرفة، واستقلالية الملاحظات.</w:t>
            </w:r>
          </w:p>
        </w:tc>
        <w:tc>
          <w:tcPr>
            <w:tcW w:w="1474" w:type="dxa"/>
            <w:tcMar>
              <w:top w:w="100" w:type="dxa"/>
              <w:left w:w="100" w:type="dxa"/>
              <w:bottom w:w="100" w:type="dxa"/>
              <w:right w:w="100" w:type="dxa"/>
            </w:tcMar>
            <w:vAlign w:val="center"/>
          </w:tcPr>
          <w:p w14:paraId="4EF59ABD"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3F3E1176" w14:textId="1EA4619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خطة اختبار الافتراضات قبل الانحدار، مثل VIF، Tolerance، اختبار التوزيع، الرسوم المتبقية، ومعالجة القيم المتطرفة.</w:t>
            </w:r>
          </w:p>
        </w:tc>
        <w:tc>
          <w:tcPr>
            <w:tcW w:w="1134" w:type="dxa"/>
            <w:tcMar>
              <w:top w:w="100" w:type="dxa"/>
              <w:left w:w="100" w:type="dxa"/>
              <w:bottom w:w="100" w:type="dxa"/>
              <w:right w:w="100" w:type="dxa"/>
            </w:tcMar>
            <w:vAlign w:val="center"/>
          </w:tcPr>
          <w:p w14:paraId="4B30BCAD"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484B2CD4" w14:textId="77777777" w:rsidTr="000A310A">
        <w:trPr>
          <w:cantSplit/>
          <w:jc w:val="center"/>
        </w:trPr>
        <w:tc>
          <w:tcPr>
            <w:tcW w:w="1927" w:type="dxa"/>
            <w:tcMar>
              <w:top w:w="100" w:type="dxa"/>
              <w:left w:w="100" w:type="dxa"/>
              <w:bottom w:w="100" w:type="dxa"/>
              <w:right w:w="100" w:type="dxa"/>
            </w:tcMar>
            <w:vAlign w:val="center"/>
          </w:tcPr>
          <w:p w14:paraId="7FD950D1"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التحليل المتقدم</w:t>
            </w:r>
          </w:p>
        </w:tc>
        <w:tc>
          <w:tcPr>
            <w:tcW w:w="3005" w:type="dxa"/>
            <w:tcMar>
              <w:top w:w="100" w:type="dxa"/>
              <w:left w:w="100" w:type="dxa"/>
              <w:bottom w:w="100" w:type="dxa"/>
              <w:right w:w="100" w:type="dxa"/>
            </w:tcMar>
            <w:vAlign w:val="center"/>
          </w:tcPr>
          <w:p w14:paraId="4EFE52FE"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توجد وساطة أو اعتدال أو نموذج بنائي؟</w:t>
            </w:r>
          </w:p>
        </w:tc>
        <w:tc>
          <w:tcPr>
            <w:tcW w:w="4025" w:type="dxa"/>
            <w:tcMar>
              <w:top w:w="100" w:type="dxa"/>
              <w:left w:w="100" w:type="dxa"/>
              <w:bottom w:w="100" w:type="dxa"/>
              <w:right w:w="100" w:type="dxa"/>
            </w:tcMar>
            <w:vAlign w:val="center"/>
          </w:tcPr>
          <w:p w14:paraId="0DC2B7DD" w14:textId="1314FCA0"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لا توجد وساطة أو اعتدال في النموذج الحالي، لكن الفصل يلمح أحياناً إلى تحليلات متقدمة دون تبرير. كما أن قياس متغيرات كامنة قد يبرر CFA/SEM.</w:t>
            </w:r>
          </w:p>
        </w:tc>
        <w:tc>
          <w:tcPr>
            <w:tcW w:w="1474" w:type="dxa"/>
            <w:tcMar>
              <w:top w:w="100" w:type="dxa"/>
              <w:left w:w="100" w:type="dxa"/>
              <w:bottom w:w="100" w:type="dxa"/>
              <w:right w:w="100" w:type="dxa"/>
            </w:tcMar>
            <w:vAlign w:val="center"/>
          </w:tcPr>
          <w:p w14:paraId="021447BF"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قرار منهجي</w:t>
            </w:r>
          </w:p>
        </w:tc>
        <w:tc>
          <w:tcPr>
            <w:tcW w:w="3288" w:type="dxa"/>
            <w:tcMar>
              <w:top w:w="100" w:type="dxa"/>
              <w:left w:w="100" w:type="dxa"/>
              <w:bottom w:w="100" w:type="dxa"/>
              <w:right w:w="100" w:type="dxa"/>
            </w:tcMar>
            <w:vAlign w:val="center"/>
          </w:tcPr>
          <w:p w14:paraId="5F110F2D" w14:textId="224D85DC"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إما التصريح بأن النموذج مباشر ولا يتضمن وساطة/اعتدال، أو تطوير نموذج SEM مبرر نظرياً مع متطلبات الصدق والثبات الملائمة.</w:t>
            </w:r>
          </w:p>
        </w:tc>
        <w:tc>
          <w:tcPr>
            <w:tcW w:w="1134" w:type="dxa"/>
            <w:tcMar>
              <w:top w:w="100" w:type="dxa"/>
              <w:left w:w="100" w:type="dxa"/>
              <w:bottom w:w="100" w:type="dxa"/>
              <w:right w:w="100" w:type="dxa"/>
            </w:tcMar>
            <w:vAlign w:val="center"/>
          </w:tcPr>
          <w:p w14:paraId="2C80124F" w14:textId="77777777" w:rsidR="00A662EF" w:rsidRPr="004B09A1" w:rsidRDefault="00A662EF" w:rsidP="004B09A1">
            <w:pPr>
              <w:bidi/>
              <w:jc w:val="both"/>
              <w:rPr>
                <w:rFonts w:ascii="Simplified Arabic" w:hAnsi="Simplified Arabic" w:cs="Simplified Arabic"/>
                <w:color w:val="000000" w:themeColor="text1"/>
                <w:sz w:val="20"/>
                <w:szCs w:val="20"/>
              </w:rPr>
            </w:pPr>
          </w:p>
        </w:tc>
      </w:tr>
      <w:tr w:rsidR="00A662EF" w:rsidRPr="004B09A1" w14:paraId="35F7F3CD" w14:textId="77777777" w:rsidTr="000A310A">
        <w:trPr>
          <w:cantSplit/>
          <w:jc w:val="center"/>
        </w:trPr>
        <w:tc>
          <w:tcPr>
            <w:tcW w:w="1927" w:type="dxa"/>
            <w:tcMar>
              <w:top w:w="100" w:type="dxa"/>
              <w:left w:w="100" w:type="dxa"/>
              <w:bottom w:w="100" w:type="dxa"/>
              <w:right w:w="100" w:type="dxa"/>
            </w:tcMar>
            <w:vAlign w:val="center"/>
          </w:tcPr>
          <w:p w14:paraId="0703897A"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تفسير النتائج لاحقًا</w:t>
            </w:r>
          </w:p>
        </w:tc>
        <w:tc>
          <w:tcPr>
            <w:tcW w:w="3005" w:type="dxa"/>
            <w:tcMar>
              <w:top w:w="100" w:type="dxa"/>
              <w:left w:w="100" w:type="dxa"/>
              <w:bottom w:w="100" w:type="dxa"/>
              <w:right w:w="100" w:type="dxa"/>
            </w:tcMar>
            <w:vAlign w:val="center"/>
          </w:tcPr>
          <w:p w14:paraId="2DBDB33C" w14:textId="77777777" w:rsidR="00A662EF" w:rsidRPr="004B09A1" w:rsidRDefault="00000000"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color w:val="000000" w:themeColor="text1"/>
                <w:sz w:val="20"/>
                <w:szCs w:val="20"/>
                <w:rtl/>
              </w:rPr>
              <w:t>هل تم تجنب عرض نتائج فعلية في الفصل الثالث؟</w:t>
            </w:r>
          </w:p>
        </w:tc>
        <w:tc>
          <w:tcPr>
            <w:tcW w:w="4025" w:type="dxa"/>
            <w:tcMar>
              <w:top w:w="100" w:type="dxa"/>
              <w:left w:w="100" w:type="dxa"/>
              <w:bottom w:w="100" w:type="dxa"/>
              <w:right w:w="100" w:type="dxa"/>
            </w:tcMar>
            <w:vAlign w:val="center"/>
          </w:tcPr>
          <w:p w14:paraId="6191DB30" w14:textId="689344A1"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يلتزم غالباً بوصف الإجراءات، لكنه يعرض أرقاماً متوقعة مثل 380 استبانة صحيحة و95% كأنها نتائج مؤكدة.</w:t>
            </w:r>
          </w:p>
        </w:tc>
        <w:tc>
          <w:tcPr>
            <w:tcW w:w="1474" w:type="dxa"/>
            <w:tcMar>
              <w:top w:w="100" w:type="dxa"/>
              <w:left w:w="100" w:type="dxa"/>
              <w:bottom w:w="100" w:type="dxa"/>
              <w:right w:w="100" w:type="dxa"/>
            </w:tcMar>
            <w:vAlign w:val="center"/>
          </w:tcPr>
          <w:p w14:paraId="3392AAD6" w14:textId="7777777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1CB0AAE3" w14:textId="272C465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صياغة الأرقام بوصفها خطة متوقعة قبل جمع البيانات، ونقل أي نتائج فعلية إلى الفصل الرابع فقط.</w:t>
            </w:r>
          </w:p>
        </w:tc>
        <w:tc>
          <w:tcPr>
            <w:tcW w:w="1134" w:type="dxa"/>
            <w:tcMar>
              <w:top w:w="100" w:type="dxa"/>
              <w:left w:w="100" w:type="dxa"/>
              <w:bottom w:w="100" w:type="dxa"/>
              <w:right w:w="100" w:type="dxa"/>
            </w:tcMar>
            <w:vAlign w:val="center"/>
          </w:tcPr>
          <w:p w14:paraId="40988375" w14:textId="77777777" w:rsidR="00A662EF" w:rsidRPr="004B09A1" w:rsidRDefault="00A662EF" w:rsidP="004B09A1">
            <w:pPr>
              <w:bidi/>
              <w:jc w:val="both"/>
              <w:rPr>
                <w:rFonts w:ascii="Simplified Arabic" w:hAnsi="Simplified Arabic" w:cs="Simplified Arabic"/>
                <w:color w:val="000000" w:themeColor="text1"/>
                <w:sz w:val="20"/>
                <w:szCs w:val="20"/>
              </w:rPr>
            </w:pPr>
          </w:p>
        </w:tc>
      </w:tr>
    </w:tbl>
    <w:p w14:paraId="28EAAF0F" w14:textId="09E97068"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377E5078" w14:textId="77777777" w:rsidTr="00047CBC">
        <w:trPr>
          <w:cantSplit/>
          <w:tblHeader/>
          <w:jc w:val="center"/>
        </w:trPr>
        <w:tc>
          <w:tcPr>
            <w:tcW w:w="1927" w:type="dxa"/>
            <w:tcMar>
              <w:top w:w="100" w:type="dxa"/>
              <w:left w:w="100" w:type="dxa"/>
              <w:bottom w:w="100" w:type="dxa"/>
              <w:right w:w="100" w:type="dxa"/>
            </w:tcMar>
            <w:vAlign w:val="center"/>
          </w:tcPr>
          <w:p w14:paraId="4E4AAB50"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219B063D"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534B1465"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25A566A"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5EB1CD50"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61E67BB"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047CBC" w:rsidRPr="004B09A1" w14:paraId="304D40B3" w14:textId="77777777" w:rsidTr="000A310A">
        <w:trPr>
          <w:cantSplit/>
          <w:jc w:val="center"/>
        </w:trPr>
        <w:tc>
          <w:tcPr>
            <w:tcW w:w="1927" w:type="dxa"/>
            <w:tcMar>
              <w:top w:w="100" w:type="dxa"/>
              <w:left w:w="100" w:type="dxa"/>
              <w:bottom w:w="100" w:type="dxa"/>
              <w:right w:w="100" w:type="dxa"/>
            </w:tcMar>
            <w:vAlign w:val="center"/>
          </w:tcPr>
          <w:p w14:paraId="03E1D5C7" w14:textId="0C30995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09D2E007" w14:textId="5127077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vAlign w:val="center"/>
          </w:tcPr>
          <w:p w14:paraId="79E930E0" w14:textId="09A5EE1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ذكر عرض الأداة على المشرف ومحكمين متخصصين، وهذا مناسب كبداية، لكن يلزم تحديد عدد المحكمين وتخصصاتهم ومعايير التعديل.</w:t>
            </w:r>
          </w:p>
        </w:tc>
        <w:tc>
          <w:tcPr>
            <w:tcW w:w="1474" w:type="dxa"/>
            <w:tcMar>
              <w:top w:w="100" w:type="dxa"/>
              <w:left w:w="100" w:type="dxa"/>
              <w:bottom w:w="100" w:type="dxa"/>
              <w:right w:w="100" w:type="dxa"/>
            </w:tcMar>
            <w:vAlign w:val="center"/>
          </w:tcPr>
          <w:p w14:paraId="0204F465"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جيد مع تفصيل</w:t>
            </w:r>
          </w:p>
        </w:tc>
        <w:tc>
          <w:tcPr>
            <w:tcW w:w="3288" w:type="dxa"/>
            <w:tcMar>
              <w:top w:w="100" w:type="dxa"/>
              <w:left w:w="100" w:type="dxa"/>
              <w:bottom w:w="100" w:type="dxa"/>
              <w:right w:w="100" w:type="dxa"/>
            </w:tcMar>
            <w:vAlign w:val="center"/>
          </w:tcPr>
          <w:p w14:paraId="13207347" w14:textId="74BCCA33"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إجراءات التحكيم: عدد المحكمين، معايير القبول أو التعديل، وطريقة توثيق ملاحظاتهم.</w:t>
            </w:r>
          </w:p>
        </w:tc>
        <w:tc>
          <w:tcPr>
            <w:tcW w:w="1134" w:type="dxa"/>
            <w:tcMar>
              <w:top w:w="100" w:type="dxa"/>
              <w:left w:w="100" w:type="dxa"/>
              <w:bottom w:w="100" w:type="dxa"/>
              <w:right w:w="100" w:type="dxa"/>
            </w:tcMar>
            <w:vAlign w:val="center"/>
          </w:tcPr>
          <w:p w14:paraId="5EF32131"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16B6753" w14:textId="77777777" w:rsidTr="000A310A">
        <w:trPr>
          <w:cantSplit/>
          <w:jc w:val="center"/>
        </w:trPr>
        <w:tc>
          <w:tcPr>
            <w:tcW w:w="1927" w:type="dxa"/>
            <w:tcMar>
              <w:top w:w="100" w:type="dxa"/>
              <w:left w:w="100" w:type="dxa"/>
              <w:bottom w:w="100" w:type="dxa"/>
              <w:right w:w="100" w:type="dxa"/>
            </w:tcMar>
            <w:vAlign w:val="center"/>
          </w:tcPr>
          <w:p w14:paraId="1EB7DC16" w14:textId="60E2A97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0E82EF4B" w14:textId="751287AB"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vAlign w:val="center"/>
          </w:tcPr>
          <w:p w14:paraId="5022C5AB" w14:textId="70348E6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تغطية الفقرات للأبعاد تحتاج إلى مصفوفة واضحة؛ بعض مصادر الفقرات المذكورة في الجداول تحتاج مراجعة وتوثيق أدق.</w:t>
            </w:r>
          </w:p>
        </w:tc>
        <w:tc>
          <w:tcPr>
            <w:tcW w:w="1474" w:type="dxa"/>
            <w:tcMar>
              <w:top w:w="100" w:type="dxa"/>
              <w:left w:w="100" w:type="dxa"/>
              <w:bottom w:w="100" w:type="dxa"/>
              <w:right w:w="100" w:type="dxa"/>
            </w:tcMar>
            <w:vAlign w:val="center"/>
          </w:tcPr>
          <w:p w14:paraId="61061E84"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42CD8F49" w14:textId="3DAB504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إعداد مصفوفة محتوى تربط كل فقرة بالبُعد والمرجع الأصلي، وبيان سبب ملاءمتها لسياق الشركة السعودية للكهرباء.</w:t>
            </w:r>
          </w:p>
        </w:tc>
        <w:tc>
          <w:tcPr>
            <w:tcW w:w="1134" w:type="dxa"/>
            <w:tcMar>
              <w:top w:w="100" w:type="dxa"/>
              <w:left w:w="100" w:type="dxa"/>
              <w:bottom w:w="100" w:type="dxa"/>
              <w:right w:w="100" w:type="dxa"/>
            </w:tcMar>
            <w:vAlign w:val="center"/>
          </w:tcPr>
          <w:p w14:paraId="62FEBB7C"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E8FE1B5" w14:textId="77777777" w:rsidTr="000A310A">
        <w:trPr>
          <w:cantSplit/>
          <w:jc w:val="center"/>
        </w:trPr>
        <w:tc>
          <w:tcPr>
            <w:tcW w:w="1927" w:type="dxa"/>
            <w:tcMar>
              <w:top w:w="100" w:type="dxa"/>
              <w:left w:w="100" w:type="dxa"/>
              <w:bottom w:w="100" w:type="dxa"/>
              <w:right w:w="100" w:type="dxa"/>
            </w:tcMar>
            <w:vAlign w:val="center"/>
          </w:tcPr>
          <w:p w14:paraId="7067CED7" w14:textId="02E245E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5976F954" w14:textId="3B0E3C2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vAlign w:val="center"/>
          </w:tcPr>
          <w:p w14:paraId="4447E2A8" w14:textId="0C58E273"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لم تُعرض خطة واضحة للتحقق من الصدق البنائي، رغم أن الدراسة تقيس أبعاداً متعددة لكل متغير.</w:t>
            </w:r>
          </w:p>
        </w:tc>
        <w:tc>
          <w:tcPr>
            <w:tcW w:w="1474" w:type="dxa"/>
            <w:tcMar>
              <w:top w:w="100" w:type="dxa"/>
              <w:left w:w="100" w:type="dxa"/>
              <w:bottom w:w="100" w:type="dxa"/>
              <w:right w:w="100" w:type="dxa"/>
            </w:tcMar>
            <w:vAlign w:val="center"/>
          </w:tcPr>
          <w:p w14:paraId="14CF2A64"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A99EC42" w14:textId="2B483653"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EFA أو CFA حسب مستوى التطوير، وبيان معايير قبول التحميلات العاملية وحذف البنود الضعيفة.</w:t>
            </w:r>
          </w:p>
        </w:tc>
        <w:tc>
          <w:tcPr>
            <w:tcW w:w="1134" w:type="dxa"/>
            <w:tcMar>
              <w:top w:w="100" w:type="dxa"/>
              <w:left w:w="100" w:type="dxa"/>
              <w:bottom w:w="100" w:type="dxa"/>
              <w:right w:w="100" w:type="dxa"/>
            </w:tcMar>
            <w:vAlign w:val="center"/>
          </w:tcPr>
          <w:p w14:paraId="2E098714"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1AC9B14" w14:textId="77777777" w:rsidTr="000A310A">
        <w:trPr>
          <w:cantSplit/>
          <w:jc w:val="center"/>
        </w:trPr>
        <w:tc>
          <w:tcPr>
            <w:tcW w:w="1927" w:type="dxa"/>
            <w:tcMar>
              <w:top w:w="100" w:type="dxa"/>
              <w:left w:w="100" w:type="dxa"/>
              <w:bottom w:w="100" w:type="dxa"/>
              <w:right w:w="100" w:type="dxa"/>
            </w:tcMar>
            <w:vAlign w:val="center"/>
          </w:tcPr>
          <w:p w14:paraId="30D2B59F" w14:textId="3099154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 xml:space="preserve">الصدق </w:t>
            </w:r>
            <w:proofErr w:type="spellStart"/>
            <w:r w:rsidRPr="004B09A1">
              <w:rPr>
                <w:rFonts w:ascii="Simplified Arabic" w:hAnsi="Simplified Arabic" w:cs="Simplified Arabic"/>
                <w:b/>
                <w:bCs/>
                <w:sz w:val="20"/>
                <w:szCs w:val="20"/>
                <w:rtl/>
              </w:rPr>
              <w:t>التقاربي</w:t>
            </w:r>
            <w:proofErr w:type="spellEnd"/>
            <w:r w:rsidRPr="004B09A1">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1E8E5893" w14:textId="39B9969D"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vAlign w:val="center"/>
          </w:tcPr>
          <w:p w14:paraId="55E8C1A3" w14:textId="57109D6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الصدق التقاربي والتمييزي غير مطلوبين إلا إذا استخدمت الدراسة SEM/CFA، لكنه يصبحان مهمين إذا عوملت المتغيرات ككامنة متعددة الأبعاد.</w:t>
            </w:r>
          </w:p>
        </w:tc>
        <w:tc>
          <w:tcPr>
            <w:tcW w:w="1474" w:type="dxa"/>
            <w:tcMar>
              <w:top w:w="100" w:type="dxa"/>
              <w:left w:w="100" w:type="dxa"/>
              <w:bottom w:w="100" w:type="dxa"/>
              <w:right w:w="100" w:type="dxa"/>
            </w:tcMar>
            <w:vAlign w:val="center"/>
          </w:tcPr>
          <w:p w14:paraId="5D5979EE"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غير محدد</w:t>
            </w:r>
          </w:p>
        </w:tc>
        <w:tc>
          <w:tcPr>
            <w:tcW w:w="3288" w:type="dxa"/>
            <w:tcMar>
              <w:top w:w="100" w:type="dxa"/>
              <w:left w:w="100" w:type="dxa"/>
              <w:bottom w:w="100" w:type="dxa"/>
              <w:right w:w="100" w:type="dxa"/>
            </w:tcMar>
            <w:vAlign w:val="center"/>
          </w:tcPr>
          <w:p w14:paraId="4CA798FF" w14:textId="48F4168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المسار التحليلي: إن استخدمت SEM فاذكر AVE وCR وHTMT/Fornell-Larcker؛ وإن لم تستخدمها فاشرح عدم انطباقها.</w:t>
            </w:r>
          </w:p>
        </w:tc>
        <w:tc>
          <w:tcPr>
            <w:tcW w:w="1134" w:type="dxa"/>
            <w:tcMar>
              <w:top w:w="100" w:type="dxa"/>
              <w:left w:w="100" w:type="dxa"/>
              <w:bottom w:w="100" w:type="dxa"/>
              <w:right w:w="100" w:type="dxa"/>
            </w:tcMar>
            <w:vAlign w:val="center"/>
          </w:tcPr>
          <w:p w14:paraId="54A539F0"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212B043F" w14:textId="77777777" w:rsidTr="000A310A">
        <w:trPr>
          <w:cantSplit/>
          <w:jc w:val="center"/>
        </w:trPr>
        <w:tc>
          <w:tcPr>
            <w:tcW w:w="1927" w:type="dxa"/>
            <w:tcMar>
              <w:top w:w="100" w:type="dxa"/>
              <w:left w:w="100" w:type="dxa"/>
              <w:bottom w:w="100" w:type="dxa"/>
              <w:right w:w="100" w:type="dxa"/>
            </w:tcMar>
            <w:vAlign w:val="center"/>
          </w:tcPr>
          <w:p w14:paraId="35C647E0" w14:textId="1A31B60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2C02EA6" w14:textId="32528F6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vAlign w:val="center"/>
          </w:tcPr>
          <w:p w14:paraId="71CA5AB6" w14:textId="5E82A5C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تم ذكر كرونباخ ألفا، لكن النص يتضمن عبارة غير دقيقة تفيد بأن الثبات يعني الصدق بالضرورة. الثبات شرط مهم لكنه لا يثبت الصدق وحده.</w:t>
            </w:r>
          </w:p>
        </w:tc>
        <w:tc>
          <w:tcPr>
            <w:tcW w:w="1474" w:type="dxa"/>
            <w:tcMar>
              <w:top w:w="100" w:type="dxa"/>
              <w:left w:w="100" w:type="dxa"/>
              <w:bottom w:w="100" w:type="dxa"/>
              <w:right w:w="100" w:type="dxa"/>
            </w:tcMar>
            <w:vAlign w:val="center"/>
          </w:tcPr>
          <w:p w14:paraId="7B06F21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تصحيح</w:t>
            </w:r>
          </w:p>
        </w:tc>
        <w:tc>
          <w:tcPr>
            <w:tcW w:w="3288" w:type="dxa"/>
            <w:tcMar>
              <w:top w:w="100" w:type="dxa"/>
              <w:left w:w="100" w:type="dxa"/>
              <w:bottom w:w="100" w:type="dxa"/>
              <w:right w:w="100" w:type="dxa"/>
            </w:tcMar>
            <w:vAlign w:val="center"/>
          </w:tcPr>
          <w:p w14:paraId="54829E32" w14:textId="3373048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تصحيح العبارة المنهجية، وتحديد معيار قبول ألفا كرونباخ، ويفضل ذكر الثبات المركب عند استخدام CFA/SEM.</w:t>
            </w:r>
          </w:p>
        </w:tc>
        <w:tc>
          <w:tcPr>
            <w:tcW w:w="1134" w:type="dxa"/>
            <w:tcMar>
              <w:top w:w="100" w:type="dxa"/>
              <w:left w:w="100" w:type="dxa"/>
              <w:bottom w:w="100" w:type="dxa"/>
              <w:right w:w="100" w:type="dxa"/>
            </w:tcMar>
            <w:vAlign w:val="center"/>
          </w:tcPr>
          <w:p w14:paraId="31FBBA68"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19C04C1" w14:textId="77777777" w:rsidTr="000A310A">
        <w:trPr>
          <w:cantSplit/>
          <w:jc w:val="center"/>
        </w:trPr>
        <w:tc>
          <w:tcPr>
            <w:tcW w:w="1927" w:type="dxa"/>
            <w:tcMar>
              <w:top w:w="100" w:type="dxa"/>
              <w:left w:w="100" w:type="dxa"/>
              <w:bottom w:w="100" w:type="dxa"/>
              <w:right w:w="100" w:type="dxa"/>
            </w:tcMar>
            <w:vAlign w:val="center"/>
          </w:tcPr>
          <w:p w14:paraId="0A4E9DE9" w14:textId="5D6AE553"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050CAFE4" w14:textId="5398EF8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vAlign w:val="center"/>
          </w:tcPr>
          <w:p w14:paraId="52C472CD" w14:textId="77F6849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لا توجد خطة واضحة لدراسة استطلاعية قبل التطبيق النهائي للاستبانة.</w:t>
            </w:r>
          </w:p>
        </w:tc>
        <w:tc>
          <w:tcPr>
            <w:tcW w:w="1474" w:type="dxa"/>
            <w:tcMar>
              <w:top w:w="100" w:type="dxa"/>
              <w:left w:w="100" w:type="dxa"/>
              <w:bottom w:w="100" w:type="dxa"/>
              <w:right w:w="100" w:type="dxa"/>
            </w:tcMar>
            <w:vAlign w:val="center"/>
          </w:tcPr>
          <w:p w14:paraId="55750C6C"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066A5EEF" w14:textId="551DEC13"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دراسة استطلاعية على عينة صغيرة مناسبة، مع توضيح الهدف منها واستبعاد المشاركين في التجربة من العينة النهائية.</w:t>
            </w:r>
          </w:p>
        </w:tc>
        <w:tc>
          <w:tcPr>
            <w:tcW w:w="1134" w:type="dxa"/>
            <w:tcMar>
              <w:top w:w="100" w:type="dxa"/>
              <w:left w:w="100" w:type="dxa"/>
              <w:bottom w:w="100" w:type="dxa"/>
              <w:right w:w="100" w:type="dxa"/>
            </w:tcMar>
            <w:vAlign w:val="center"/>
          </w:tcPr>
          <w:p w14:paraId="39C8A62E"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593A2B9" w14:textId="77777777" w:rsidTr="000A310A">
        <w:trPr>
          <w:cantSplit/>
          <w:jc w:val="center"/>
        </w:trPr>
        <w:tc>
          <w:tcPr>
            <w:tcW w:w="1927" w:type="dxa"/>
            <w:tcMar>
              <w:top w:w="100" w:type="dxa"/>
              <w:left w:w="100" w:type="dxa"/>
              <w:bottom w:w="100" w:type="dxa"/>
              <w:right w:w="100" w:type="dxa"/>
            </w:tcMar>
            <w:vAlign w:val="center"/>
          </w:tcPr>
          <w:p w14:paraId="396F5C58" w14:textId="5A5EB97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00367BF5" w14:textId="5ED53CF8"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vAlign w:val="center"/>
          </w:tcPr>
          <w:p w14:paraId="453E0D44" w14:textId="14268E4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إذا كانت البنود مقتبسة من مصادر أجنبية، فلا بد من توضيح إجراءات الترجمة والتحقق اللغوي والثقافي.</w:t>
            </w:r>
          </w:p>
        </w:tc>
        <w:tc>
          <w:tcPr>
            <w:tcW w:w="1474" w:type="dxa"/>
            <w:tcMar>
              <w:top w:w="100" w:type="dxa"/>
              <w:left w:w="100" w:type="dxa"/>
              <w:bottom w:w="100" w:type="dxa"/>
              <w:right w:w="100" w:type="dxa"/>
            </w:tcMar>
            <w:vAlign w:val="center"/>
          </w:tcPr>
          <w:p w14:paraId="788FCA6F"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توضيح</w:t>
            </w:r>
          </w:p>
        </w:tc>
        <w:tc>
          <w:tcPr>
            <w:tcW w:w="3288" w:type="dxa"/>
            <w:tcMar>
              <w:top w:w="100" w:type="dxa"/>
              <w:left w:w="100" w:type="dxa"/>
              <w:bottom w:w="100" w:type="dxa"/>
              <w:right w:w="100" w:type="dxa"/>
            </w:tcMar>
            <w:vAlign w:val="center"/>
          </w:tcPr>
          <w:p w14:paraId="3F55FFA8" w14:textId="474A9AE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إجراء ترجمة عكسية أو مراجعة لغوية متخصصة، مع بيان كيفية تكييف البنود مع البيئة السعودية وقطاع الكهرباء.</w:t>
            </w:r>
          </w:p>
        </w:tc>
        <w:tc>
          <w:tcPr>
            <w:tcW w:w="1134" w:type="dxa"/>
            <w:tcMar>
              <w:top w:w="100" w:type="dxa"/>
              <w:left w:w="100" w:type="dxa"/>
              <w:bottom w:w="100" w:type="dxa"/>
              <w:right w:w="100" w:type="dxa"/>
            </w:tcMar>
            <w:vAlign w:val="center"/>
          </w:tcPr>
          <w:p w14:paraId="613DA945"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45824355" w14:textId="6DABFA9C"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56462C74" w14:textId="77777777" w:rsidTr="00047CBC">
        <w:trPr>
          <w:cantSplit/>
          <w:tblHeader/>
          <w:jc w:val="center"/>
        </w:trPr>
        <w:tc>
          <w:tcPr>
            <w:tcW w:w="1927" w:type="dxa"/>
            <w:tcMar>
              <w:top w:w="100" w:type="dxa"/>
              <w:left w:w="100" w:type="dxa"/>
              <w:bottom w:w="100" w:type="dxa"/>
              <w:right w:w="100" w:type="dxa"/>
            </w:tcMar>
            <w:vAlign w:val="center"/>
          </w:tcPr>
          <w:p w14:paraId="315DFBCE"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7D91E533"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6112CDC9"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296D8664"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69C9732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053B4A6"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047CBC" w:rsidRPr="004B09A1" w14:paraId="07599611" w14:textId="77777777" w:rsidTr="00B64A20">
        <w:trPr>
          <w:cantSplit/>
          <w:jc w:val="center"/>
        </w:trPr>
        <w:tc>
          <w:tcPr>
            <w:tcW w:w="1927" w:type="dxa"/>
            <w:tcMar>
              <w:top w:w="100" w:type="dxa"/>
              <w:left w:w="100" w:type="dxa"/>
              <w:bottom w:w="100" w:type="dxa"/>
              <w:right w:w="100" w:type="dxa"/>
            </w:tcMar>
          </w:tcPr>
          <w:p w14:paraId="5D244A8F" w14:textId="06FFE4F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544D49C8" w14:textId="3DDD73F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vAlign w:val="center"/>
          </w:tcPr>
          <w:p w14:paraId="341464D5" w14:textId="1CC31861"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لا يوجد قسم أخلاقي واضح يشرح كيفية الحصول على موافقة المشاركين قبل تعبئة الاستبانة.</w:t>
            </w:r>
          </w:p>
        </w:tc>
        <w:tc>
          <w:tcPr>
            <w:tcW w:w="1474" w:type="dxa"/>
            <w:tcMar>
              <w:top w:w="100" w:type="dxa"/>
              <w:left w:w="100" w:type="dxa"/>
              <w:bottom w:w="100" w:type="dxa"/>
              <w:right w:w="100" w:type="dxa"/>
            </w:tcMar>
            <w:vAlign w:val="center"/>
          </w:tcPr>
          <w:p w14:paraId="0D6D1DCB"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2E1CA321" w14:textId="2448ED4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نص موافقة مستنيرة يوضح هدف الدراسة، الطوعية، حق الانسحاب، ومدة المشاركة.</w:t>
            </w:r>
          </w:p>
        </w:tc>
        <w:tc>
          <w:tcPr>
            <w:tcW w:w="1134" w:type="dxa"/>
            <w:tcMar>
              <w:top w:w="100" w:type="dxa"/>
              <w:left w:w="100" w:type="dxa"/>
              <w:bottom w:w="100" w:type="dxa"/>
              <w:right w:w="100" w:type="dxa"/>
            </w:tcMar>
            <w:vAlign w:val="center"/>
          </w:tcPr>
          <w:p w14:paraId="1BAAED2D"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45CF002E" w14:textId="77777777" w:rsidTr="00B64A20">
        <w:trPr>
          <w:cantSplit/>
          <w:jc w:val="center"/>
        </w:trPr>
        <w:tc>
          <w:tcPr>
            <w:tcW w:w="1927" w:type="dxa"/>
            <w:tcMar>
              <w:top w:w="100" w:type="dxa"/>
              <w:left w:w="100" w:type="dxa"/>
              <w:bottom w:w="100" w:type="dxa"/>
              <w:right w:w="100" w:type="dxa"/>
            </w:tcMar>
          </w:tcPr>
          <w:p w14:paraId="12DEBEEE" w14:textId="212FF327"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64F5F25" w14:textId="779BA70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vAlign w:val="center"/>
          </w:tcPr>
          <w:p w14:paraId="2E01C823" w14:textId="0902724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لم يوضح الفصل كيفية حماية سرية البيانات أو تخزينها أو من يملك حق الوصول إليها.</w:t>
            </w:r>
          </w:p>
        </w:tc>
        <w:tc>
          <w:tcPr>
            <w:tcW w:w="1474" w:type="dxa"/>
            <w:tcMar>
              <w:top w:w="100" w:type="dxa"/>
              <w:left w:w="100" w:type="dxa"/>
              <w:bottom w:w="100" w:type="dxa"/>
              <w:right w:w="100" w:type="dxa"/>
            </w:tcMar>
            <w:vAlign w:val="center"/>
          </w:tcPr>
          <w:p w14:paraId="1567BB50"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4789A24F" w14:textId="038B1071"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خطة لحماية البيانات: عدم جمع أسماء غير لازمة، تخزين آمن، استخدام البيانات لأغراض البحث فقط.</w:t>
            </w:r>
          </w:p>
        </w:tc>
        <w:tc>
          <w:tcPr>
            <w:tcW w:w="1134" w:type="dxa"/>
            <w:tcMar>
              <w:top w:w="100" w:type="dxa"/>
              <w:left w:w="100" w:type="dxa"/>
              <w:bottom w:w="100" w:type="dxa"/>
              <w:right w:w="100" w:type="dxa"/>
            </w:tcMar>
            <w:vAlign w:val="center"/>
          </w:tcPr>
          <w:p w14:paraId="06249E06"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7CAEB514" w14:textId="77777777" w:rsidTr="00B64A20">
        <w:trPr>
          <w:cantSplit/>
          <w:jc w:val="center"/>
        </w:trPr>
        <w:tc>
          <w:tcPr>
            <w:tcW w:w="1927" w:type="dxa"/>
            <w:tcMar>
              <w:top w:w="100" w:type="dxa"/>
              <w:left w:w="100" w:type="dxa"/>
              <w:bottom w:w="100" w:type="dxa"/>
              <w:right w:w="100" w:type="dxa"/>
            </w:tcMar>
          </w:tcPr>
          <w:p w14:paraId="3146C0CD" w14:textId="15DD09E6"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025F3505" w14:textId="0B6DA3F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 xml:space="preserve">هل توجد </w:t>
            </w:r>
            <w:proofErr w:type="gramStart"/>
            <w:r w:rsidRPr="004B09A1">
              <w:rPr>
                <w:rFonts w:ascii="Simplified Arabic" w:hAnsi="Simplified Arabic" w:cs="Simplified Arabic"/>
                <w:b/>
                <w:bCs/>
                <w:sz w:val="20"/>
                <w:szCs w:val="20"/>
                <w:rtl/>
              </w:rPr>
              <w:t>مخاطر</w:t>
            </w:r>
            <w:proofErr w:type="gramEnd"/>
            <w:r w:rsidRPr="004B09A1">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vAlign w:val="center"/>
          </w:tcPr>
          <w:p w14:paraId="1981AB4E" w14:textId="0233E63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الدراسة منخفضة المخاطر غالباً، لكن يجب التصريح بذلك وتوضيح أن المشاركة لن تؤثر على الوضع الوظيفي للمشاركين.</w:t>
            </w:r>
          </w:p>
        </w:tc>
        <w:tc>
          <w:tcPr>
            <w:tcW w:w="1474" w:type="dxa"/>
            <w:tcMar>
              <w:top w:w="100" w:type="dxa"/>
              <w:left w:w="100" w:type="dxa"/>
              <w:bottom w:w="100" w:type="dxa"/>
              <w:right w:w="100" w:type="dxa"/>
            </w:tcMar>
            <w:vAlign w:val="center"/>
          </w:tcPr>
          <w:p w14:paraId="1E958271"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68B9EEE2" w14:textId="3DE7D71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فقرة تؤكد عدم وجود ضرر مباشر، وأن الإجابة طوعية ولا علاقة لها بتقييم الأداء الوظيفي.</w:t>
            </w:r>
          </w:p>
        </w:tc>
        <w:tc>
          <w:tcPr>
            <w:tcW w:w="1134" w:type="dxa"/>
            <w:tcMar>
              <w:top w:w="100" w:type="dxa"/>
              <w:left w:w="100" w:type="dxa"/>
              <w:bottom w:w="100" w:type="dxa"/>
              <w:right w:w="100" w:type="dxa"/>
            </w:tcMar>
            <w:vAlign w:val="center"/>
          </w:tcPr>
          <w:p w14:paraId="400E3908"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39D1DFA" w14:textId="77777777" w:rsidTr="00B64A20">
        <w:trPr>
          <w:cantSplit/>
          <w:jc w:val="center"/>
        </w:trPr>
        <w:tc>
          <w:tcPr>
            <w:tcW w:w="1927" w:type="dxa"/>
            <w:tcMar>
              <w:top w:w="100" w:type="dxa"/>
              <w:left w:w="100" w:type="dxa"/>
              <w:bottom w:w="100" w:type="dxa"/>
              <w:right w:w="100" w:type="dxa"/>
            </w:tcMar>
          </w:tcPr>
          <w:p w14:paraId="5565C3EA" w14:textId="6EE963A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3C19C764" w14:textId="326D728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vAlign w:val="center"/>
          </w:tcPr>
          <w:p w14:paraId="440329EF" w14:textId="1FE599CF"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لم تُذكر الموافقات الرسمية المطلوبة من الشركة أو لجنة الأخلاقيات/الجامعة، وهذا مهم لأن العينة من موظفي جهة عمل محددة.</w:t>
            </w:r>
          </w:p>
        </w:tc>
        <w:tc>
          <w:tcPr>
            <w:tcW w:w="1474" w:type="dxa"/>
            <w:tcMar>
              <w:top w:w="100" w:type="dxa"/>
              <w:left w:w="100" w:type="dxa"/>
              <w:bottom w:w="100" w:type="dxa"/>
              <w:right w:w="100" w:type="dxa"/>
            </w:tcMar>
            <w:vAlign w:val="center"/>
          </w:tcPr>
          <w:p w14:paraId="486C912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غير مكتمل</w:t>
            </w:r>
          </w:p>
        </w:tc>
        <w:tc>
          <w:tcPr>
            <w:tcW w:w="3288" w:type="dxa"/>
            <w:tcMar>
              <w:top w:w="100" w:type="dxa"/>
              <w:left w:w="100" w:type="dxa"/>
              <w:bottom w:w="100" w:type="dxa"/>
              <w:right w:w="100" w:type="dxa"/>
            </w:tcMar>
            <w:vAlign w:val="center"/>
          </w:tcPr>
          <w:p w14:paraId="0809BBD9" w14:textId="1C12FFA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الموافقات المطلوبة قبل التوزيع: موافقة الجامعة/اللجنة الأخلاقية وموافقة الشركة إن لزم.</w:t>
            </w:r>
          </w:p>
        </w:tc>
        <w:tc>
          <w:tcPr>
            <w:tcW w:w="1134" w:type="dxa"/>
            <w:tcMar>
              <w:top w:w="100" w:type="dxa"/>
              <w:left w:w="100" w:type="dxa"/>
              <w:bottom w:w="100" w:type="dxa"/>
              <w:right w:w="100" w:type="dxa"/>
            </w:tcMar>
            <w:vAlign w:val="center"/>
          </w:tcPr>
          <w:p w14:paraId="78782129"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007B89B1" w14:textId="77777777" w:rsidTr="00B64A20">
        <w:trPr>
          <w:cantSplit/>
          <w:jc w:val="center"/>
        </w:trPr>
        <w:tc>
          <w:tcPr>
            <w:tcW w:w="1927" w:type="dxa"/>
            <w:tcMar>
              <w:top w:w="100" w:type="dxa"/>
              <w:left w:w="100" w:type="dxa"/>
              <w:bottom w:w="100" w:type="dxa"/>
              <w:right w:w="100" w:type="dxa"/>
            </w:tcMar>
          </w:tcPr>
          <w:p w14:paraId="2D93D1DE" w14:textId="6B677436"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E70785" w14:textId="5112BC02"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vAlign w:val="center"/>
          </w:tcPr>
          <w:p w14:paraId="2C1832F0" w14:textId="30751F4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البيانات الديموغرافية المذكورة كافية عموماً، لكن ذكر الاسم ضمن البيانات الشخصية غير مناسب وقد يضعف السرية.</w:t>
            </w:r>
          </w:p>
        </w:tc>
        <w:tc>
          <w:tcPr>
            <w:tcW w:w="1474" w:type="dxa"/>
            <w:tcMar>
              <w:top w:w="100" w:type="dxa"/>
              <w:left w:w="100" w:type="dxa"/>
              <w:bottom w:w="100" w:type="dxa"/>
              <w:right w:w="100" w:type="dxa"/>
            </w:tcMar>
            <w:vAlign w:val="center"/>
          </w:tcPr>
          <w:p w14:paraId="3766EED0"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02E4824D" w14:textId="464A6E4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حذف الاسم من الاستبانة أو جعله اختيارياً ومبرراً، والاكتفاء بمتغيرات ديموغرافية غير معرّفة للهوية.</w:t>
            </w:r>
          </w:p>
        </w:tc>
        <w:tc>
          <w:tcPr>
            <w:tcW w:w="1134" w:type="dxa"/>
            <w:tcMar>
              <w:top w:w="100" w:type="dxa"/>
              <w:left w:w="100" w:type="dxa"/>
              <w:bottom w:w="100" w:type="dxa"/>
              <w:right w:w="100" w:type="dxa"/>
            </w:tcMar>
            <w:vAlign w:val="center"/>
          </w:tcPr>
          <w:p w14:paraId="13676432"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00F61C13" w14:textId="77777777" w:rsidTr="00B64A20">
        <w:trPr>
          <w:cantSplit/>
          <w:jc w:val="center"/>
        </w:trPr>
        <w:tc>
          <w:tcPr>
            <w:tcW w:w="1927" w:type="dxa"/>
            <w:tcMar>
              <w:top w:w="100" w:type="dxa"/>
              <w:left w:w="100" w:type="dxa"/>
              <w:bottom w:w="100" w:type="dxa"/>
              <w:right w:w="100" w:type="dxa"/>
            </w:tcMar>
          </w:tcPr>
          <w:p w14:paraId="1E5E0646" w14:textId="23A46FA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8235D09" w14:textId="1E830AF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vAlign w:val="center"/>
          </w:tcPr>
          <w:p w14:paraId="1FB4EAB1" w14:textId="7E93302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ينبغي تأكيد أن النتائج ستعرض بصورة مجمعة لا تسمح بالتعرف على الأفراد أو الإدارات الصغيرة.</w:t>
            </w:r>
          </w:p>
        </w:tc>
        <w:tc>
          <w:tcPr>
            <w:tcW w:w="1474" w:type="dxa"/>
            <w:tcMar>
              <w:top w:w="100" w:type="dxa"/>
              <w:left w:w="100" w:type="dxa"/>
              <w:bottom w:w="100" w:type="dxa"/>
              <w:right w:w="100" w:type="dxa"/>
            </w:tcMar>
            <w:vAlign w:val="center"/>
          </w:tcPr>
          <w:p w14:paraId="7A9C3DE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إضافة</w:t>
            </w:r>
          </w:p>
        </w:tc>
        <w:tc>
          <w:tcPr>
            <w:tcW w:w="3288" w:type="dxa"/>
            <w:tcMar>
              <w:top w:w="100" w:type="dxa"/>
              <w:left w:w="100" w:type="dxa"/>
              <w:bottom w:w="100" w:type="dxa"/>
              <w:right w:w="100" w:type="dxa"/>
            </w:tcMar>
            <w:vAlign w:val="center"/>
          </w:tcPr>
          <w:p w14:paraId="56FFFF47" w14:textId="183D3126"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تعهد بعرض النتائج بشكل إجمالي، وعدم نشر بيانات فردية أو بيانات تكشف هوية المشاركين.</w:t>
            </w:r>
          </w:p>
        </w:tc>
        <w:tc>
          <w:tcPr>
            <w:tcW w:w="1134" w:type="dxa"/>
            <w:tcMar>
              <w:top w:w="100" w:type="dxa"/>
              <w:left w:w="100" w:type="dxa"/>
              <w:bottom w:w="100" w:type="dxa"/>
              <w:right w:w="100" w:type="dxa"/>
            </w:tcMar>
            <w:vAlign w:val="center"/>
          </w:tcPr>
          <w:p w14:paraId="35F1311E"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187C5B60" w14:textId="3CC13C3B"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4E1130CA" w14:textId="77777777" w:rsidTr="00047CBC">
        <w:trPr>
          <w:cantSplit/>
          <w:tblHeader/>
          <w:jc w:val="center"/>
        </w:trPr>
        <w:tc>
          <w:tcPr>
            <w:tcW w:w="1927" w:type="dxa"/>
            <w:tcMar>
              <w:top w:w="100" w:type="dxa"/>
              <w:left w:w="100" w:type="dxa"/>
              <w:bottom w:w="100" w:type="dxa"/>
              <w:right w:w="100" w:type="dxa"/>
            </w:tcMar>
            <w:vAlign w:val="center"/>
          </w:tcPr>
          <w:p w14:paraId="75CA41AC"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6B464E7B"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033DAD36"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702AB313"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3124E487"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6F5FECED"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047CBC" w:rsidRPr="004B09A1" w14:paraId="5E0563A3" w14:textId="77777777" w:rsidTr="00BA4AF3">
        <w:trPr>
          <w:cantSplit/>
          <w:jc w:val="center"/>
        </w:trPr>
        <w:tc>
          <w:tcPr>
            <w:tcW w:w="1927" w:type="dxa"/>
            <w:tcMar>
              <w:top w:w="100" w:type="dxa"/>
              <w:left w:w="100" w:type="dxa"/>
              <w:bottom w:w="100" w:type="dxa"/>
              <w:right w:w="100" w:type="dxa"/>
            </w:tcMar>
          </w:tcPr>
          <w:p w14:paraId="0489966B" w14:textId="00060AF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2D5C42F7" w14:textId="5F9626C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vAlign w:val="center"/>
          </w:tcPr>
          <w:p w14:paraId="4781CB22" w14:textId="3F8A9A9E"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بعض الاختيارات المنهجية موثقة، لكن القرارات الأساسية مثل حجم المجتمع، نسب توزيع العينة، ومعايير اختيار الاختبارات تحتاج دعماً مرجعياً أقوى.</w:t>
            </w:r>
          </w:p>
        </w:tc>
        <w:tc>
          <w:tcPr>
            <w:tcW w:w="1474" w:type="dxa"/>
            <w:tcMar>
              <w:top w:w="100" w:type="dxa"/>
              <w:left w:w="100" w:type="dxa"/>
              <w:bottom w:w="100" w:type="dxa"/>
              <w:right w:w="100" w:type="dxa"/>
            </w:tcMar>
            <w:vAlign w:val="center"/>
          </w:tcPr>
          <w:p w14:paraId="595AA32E"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تعزيز</w:t>
            </w:r>
          </w:p>
        </w:tc>
        <w:tc>
          <w:tcPr>
            <w:tcW w:w="3288" w:type="dxa"/>
            <w:tcMar>
              <w:top w:w="100" w:type="dxa"/>
              <w:left w:w="100" w:type="dxa"/>
              <w:bottom w:w="100" w:type="dxa"/>
              <w:right w:w="100" w:type="dxa"/>
            </w:tcMar>
            <w:vAlign w:val="center"/>
          </w:tcPr>
          <w:p w14:paraId="0532EEA9" w14:textId="6FAC497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مراجع منهجية حديثة وموثوقة لتبرير التصميم، المعاينة، حجم العينة، والاختبارات الإحصائية.</w:t>
            </w:r>
          </w:p>
        </w:tc>
        <w:tc>
          <w:tcPr>
            <w:tcW w:w="1134" w:type="dxa"/>
            <w:tcMar>
              <w:top w:w="100" w:type="dxa"/>
              <w:left w:w="100" w:type="dxa"/>
              <w:bottom w:w="100" w:type="dxa"/>
              <w:right w:w="100" w:type="dxa"/>
            </w:tcMar>
            <w:vAlign w:val="center"/>
          </w:tcPr>
          <w:p w14:paraId="0DFA7FCC"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29D76C9" w14:textId="77777777" w:rsidTr="00BA4AF3">
        <w:trPr>
          <w:cantSplit/>
          <w:jc w:val="center"/>
        </w:trPr>
        <w:tc>
          <w:tcPr>
            <w:tcW w:w="1927" w:type="dxa"/>
            <w:tcMar>
              <w:top w:w="100" w:type="dxa"/>
              <w:left w:w="100" w:type="dxa"/>
              <w:bottom w:w="100" w:type="dxa"/>
              <w:right w:w="100" w:type="dxa"/>
            </w:tcMar>
          </w:tcPr>
          <w:p w14:paraId="0FCC5CB4" w14:textId="3BFCD9E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lastRenderedPageBreak/>
              <w:t>حداثة المراجع</w:t>
            </w:r>
          </w:p>
        </w:tc>
        <w:tc>
          <w:tcPr>
            <w:tcW w:w="3005" w:type="dxa"/>
            <w:tcMar>
              <w:top w:w="100" w:type="dxa"/>
              <w:left w:w="100" w:type="dxa"/>
              <w:bottom w:w="100" w:type="dxa"/>
              <w:right w:w="100" w:type="dxa"/>
            </w:tcMar>
          </w:tcPr>
          <w:p w14:paraId="2E0D1BDD" w14:textId="4E19914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vAlign w:val="center"/>
          </w:tcPr>
          <w:p w14:paraId="47F2C926" w14:textId="7FB378CC"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توجد مراجع حديثة، لكن توجد أيضاً مراجع غير متسقة أو غير مكتملة، وبعض المصادر تبدو غير محكمة أو غير واضحة الصلة.</w:t>
            </w:r>
          </w:p>
        </w:tc>
        <w:tc>
          <w:tcPr>
            <w:tcW w:w="1474" w:type="dxa"/>
            <w:tcMar>
              <w:top w:w="100" w:type="dxa"/>
              <w:left w:w="100" w:type="dxa"/>
              <w:bottom w:w="100" w:type="dxa"/>
              <w:right w:w="100" w:type="dxa"/>
            </w:tcMar>
            <w:vAlign w:val="center"/>
          </w:tcPr>
          <w:p w14:paraId="481B84CE"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متوسط</w:t>
            </w:r>
          </w:p>
        </w:tc>
        <w:tc>
          <w:tcPr>
            <w:tcW w:w="3288" w:type="dxa"/>
            <w:tcMar>
              <w:top w:w="100" w:type="dxa"/>
              <w:left w:w="100" w:type="dxa"/>
              <w:bottom w:w="100" w:type="dxa"/>
              <w:right w:w="100" w:type="dxa"/>
            </w:tcMar>
            <w:vAlign w:val="center"/>
          </w:tcPr>
          <w:p w14:paraId="62C2B00C" w14:textId="435A712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مراجعة قائمة المراجع وحذف أو استبدال المصادر الضعيفة بمراجع أكاديمية وبيانات رسمية حديثة.</w:t>
            </w:r>
          </w:p>
        </w:tc>
        <w:tc>
          <w:tcPr>
            <w:tcW w:w="1134" w:type="dxa"/>
            <w:tcMar>
              <w:top w:w="100" w:type="dxa"/>
              <w:left w:w="100" w:type="dxa"/>
              <w:bottom w:w="100" w:type="dxa"/>
              <w:right w:w="100" w:type="dxa"/>
            </w:tcMar>
            <w:vAlign w:val="center"/>
          </w:tcPr>
          <w:p w14:paraId="61E894B3"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3D854E8B" w14:textId="77777777" w:rsidTr="00BA4AF3">
        <w:trPr>
          <w:cantSplit/>
          <w:jc w:val="center"/>
        </w:trPr>
        <w:tc>
          <w:tcPr>
            <w:tcW w:w="1927" w:type="dxa"/>
            <w:tcMar>
              <w:top w:w="100" w:type="dxa"/>
              <w:left w:w="100" w:type="dxa"/>
              <w:bottom w:w="100" w:type="dxa"/>
              <w:right w:w="100" w:type="dxa"/>
            </w:tcMar>
          </w:tcPr>
          <w:p w14:paraId="5DE2DC1A" w14:textId="4172064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6322BE8A" w14:textId="6CA5937D"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vAlign w:val="center"/>
          </w:tcPr>
          <w:p w14:paraId="46F49FF4" w14:textId="3ABE6BF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أسلوب التوثيق غير موحد؛ توجد روابط مباشرة داخل القائمة، وتباين في كتابة الأسماء والسنوات، وعدم اتساق عربي/إنجليزي.</w:t>
            </w:r>
          </w:p>
        </w:tc>
        <w:tc>
          <w:tcPr>
            <w:tcW w:w="1474" w:type="dxa"/>
            <w:tcMar>
              <w:top w:w="100" w:type="dxa"/>
              <w:left w:w="100" w:type="dxa"/>
              <w:bottom w:w="100" w:type="dxa"/>
              <w:right w:w="100" w:type="dxa"/>
            </w:tcMar>
            <w:vAlign w:val="center"/>
          </w:tcPr>
          <w:p w14:paraId="31A93C18"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44732023" w14:textId="232E1A9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توحيد التوثيق وفق دليل الجامعة أو APA، وترتيب المراجع وتنسيق الروابط وتاريخ الوصول عند الحاجة.</w:t>
            </w:r>
          </w:p>
        </w:tc>
        <w:tc>
          <w:tcPr>
            <w:tcW w:w="1134" w:type="dxa"/>
            <w:tcMar>
              <w:top w:w="100" w:type="dxa"/>
              <w:left w:w="100" w:type="dxa"/>
              <w:bottom w:w="100" w:type="dxa"/>
              <w:right w:w="100" w:type="dxa"/>
            </w:tcMar>
            <w:vAlign w:val="center"/>
          </w:tcPr>
          <w:p w14:paraId="0FA4BA21"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B577F7C" w14:textId="77777777" w:rsidTr="00BA4AF3">
        <w:trPr>
          <w:cantSplit/>
          <w:jc w:val="center"/>
        </w:trPr>
        <w:tc>
          <w:tcPr>
            <w:tcW w:w="1927" w:type="dxa"/>
            <w:tcMar>
              <w:top w:w="100" w:type="dxa"/>
              <w:left w:w="100" w:type="dxa"/>
              <w:bottom w:w="100" w:type="dxa"/>
              <w:right w:w="100" w:type="dxa"/>
            </w:tcMar>
          </w:tcPr>
          <w:p w14:paraId="3E22FA12" w14:textId="614E514D"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مطابقة المراجع داخل النص والقائمة</w:t>
            </w:r>
          </w:p>
        </w:tc>
        <w:tc>
          <w:tcPr>
            <w:tcW w:w="3005" w:type="dxa"/>
            <w:tcMar>
              <w:top w:w="100" w:type="dxa"/>
              <w:left w:w="100" w:type="dxa"/>
              <w:bottom w:w="100" w:type="dxa"/>
              <w:right w:w="100" w:type="dxa"/>
            </w:tcMar>
          </w:tcPr>
          <w:p w14:paraId="5EE05AA1" w14:textId="3C040AB4"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vAlign w:val="center"/>
          </w:tcPr>
          <w:p w14:paraId="6001C760" w14:textId="70BF2E7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يجب التأكد من مطابقة كل مرجع داخل النص مع قائمة المراجع؛ بعض الأسماء المذكورة في جداول مصادر الأداة لا تظهر بوضوح في القائمة أو تحتاج بيانات كاملة.</w:t>
            </w:r>
          </w:p>
        </w:tc>
        <w:tc>
          <w:tcPr>
            <w:tcW w:w="1474" w:type="dxa"/>
            <w:tcMar>
              <w:top w:w="100" w:type="dxa"/>
              <w:left w:w="100" w:type="dxa"/>
              <w:bottom w:w="100" w:type="dxa"/>
              <w:right w:w="100" w:type="dxa"/>
            </w:tcMar>
            <w:vAlign w:val="center"/>
          </w:tcPr>
          <w:p w14:paraId="3F4A9580"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مراجعة</w:t>
            </w:r>
          </w:p>
        </w:tc>
        <w:tc>
          <w:tcPr>
            <w:tcW w:w="3288" w:type="dxa"/>
            <w:tcMar>
              <w:top w:w="100" w:type="dxa"/>
              <w:left w:w="100" w:type="dxa"/>
              <w:bottom w:w="100" w:type="dxa"/>
              <w:right w:w="100" w:type="dxa"/>
            </w:tcMar>
            <w:vAlign w:val="center"/>
          </w:tcPr>
          <w:p w14:paraId="2B56315C" w14:textId="3640D885"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إجراء مطابقة كاملة بين الاقتباسات داخل النص وقائمة المراجع، واستكمال بيانات الناشر/المجلة/المجلد/الصفحات/DOI إن وجدت.</w:t>
            </w:r>
          </w:p>
        </w:tc>
        <w:tc>
          <w:tcPr>
            <w:tcW w:w="1134" w:type="dxa"/>
            <w:tcMar>
              <w:top w:w="100" w:type="dxa"/>
              <w:left w:w="100" w:type="dxa"/>
              <w:bottom w:w="100" w:type="dxa"/>
              <w:right w:w="100" w:type="dxa"/>
            </w:tcMar>
            <w:vAlign w:val="center"/>
          </w:tcPr>
          <w:p w14:paraId="24B05271"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26E3F34E" w14:textId="77777777" w:rsidTr="00BA4AF3">
        <w:trPr>
          <w:cantSplit/>
          <w:jc w:val="center"/>
        </w:trPr>
        <w:tc>
          <w:tcPr>
            <w:tcW w:w="1927" w:type="dxa"/>
            <w:tcMar>
              <w:top w:w="100" w:type="dxa"/>
              <w:left w:w="100" w:type="dxa"/>
              <w:bottom w:w="100" w:type="dxa"/>
              <w:right w:w="100" w:type="dxa"/>
            </w:tcMar>
          </w:tcPr>
          <w:p w14:paraId="06C28800" w14:textId="743075CC"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6FE81435" w14:textId="3DBAE4AA"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vAlign w:val="center"/>
          </w:tcPr>
          <w:p w14:paraId="355C158A" w14:textId="0B49D63D"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يمكن استخدام موقع الشركة والتقرير السنوي كمصادر رسمية للبيانات المؤسسية، لكن لا ينبغي الاعتماد على مواقع عامة لتبرير قرارات منهجية أو أداة القياس.</w:t>
            </w:r>
          </w:p>
        </w:tc>
        <w:tc>
          <w:tcPr>
            <w:tcW w:w="1474" w:type="dxa"/>
            <w:tcMar>
              <w:top w:w="100" w:type="dxa"/>
              <w:left w:w="100" w:type="dxa"/>
              <w:bottom w:w="100" w:type="dxa"/>
              <w:right w:w="100" w:type="dxa"/>
            </w:tcMar>
            <w:vAlign w:val="center"/>
          </w:tcPr>
          <w:p w14:paraId="28B31258"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78D3912F" w14:textId="7166AEB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حصر المواقع العامة في البيانات الوصفية الرسمية، واستخدام مصادر منهجية وأدوات قياس محكمة للمتغيرات.</w:t>
            </w:r>
          </w:p>
        </w:tc>
        <w:tc>
          <w:tcPr>
            <w:tcW w:w="1134" w:type="dxa"/>
            <w:tcMar>
              <w:top w:w="100" w:type="dxa"/>
              <w:left w:w="100" w:type="dxa"/>
              <w:bottom w:w="100" w:type="dxa"/>
              <w:right w:w="100" w:type="dxa"/>
            </w:tcMar>
            <w:vAlign w:val="center"/>
          </w:tcPr>
          <w:p w14:paraId="6775A265"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35313BAC" w14:textId="02503828" w:rsidR="00A662EF" w:rsidRPr="004B09A1" w:rsidRDefault="000A310A"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4B09A1" w14:paraId="22498BB7" w14:textId="77777777" w:rsidTr="00047CBC">
        <w:trPr>
          <w:cantSplit/>
          <w:tblHeader/>
          <w:jc w:val="center"/>
        </w:trPr>
        <w:tc>
          <w:tcPr>
            <w:tcW w:w="1927" w:type="dxa"/>
            <w:tcMar>
              <w:top w:w="100" w:type="dxa"/>
              <w:left w:w="100" w:type="dxa"/>
              <w:bottom w:w="100" w:type="dxa"/>
              <w:right w:w="100" w:type="dxa"/>
            </w:tcMar>
            <w:vAlign w:val="center"/>
          </w:tcPr>
          <w:p w14:paraId="3CCAFA1F"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محور المراجعة</w:t>
            </w:r>
          </w:p>
        </w:tc>
        <w:tc>
          <w:tcPr>
            <w:tcW w:w="3005" w:type="dxa"/>
            <w:tcMar>
              <w:top w:w="100" w:type="dxa"/>
              <w:left w:w="100" w:type="dxa"/>
              <w:bottom w:w="100" w:type="dxa"/>
              <w:right w:w="100" w:type="dxa"/>
            </w:tcMar>
            <w:vAlign w:val="center"/>
          </w:tcPr>
          <w:p w14:paraId="51EA396C"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21A9CCFC"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0A29B6D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مستوى التقييم</w:t>
            </w:r>
          </w:p>
        </w:tc>
        <w:tc>
          <w:tcPr>
            <w:tcW w:w="3288" w:type="dxa"/>
            <w:tcMar>
              <w:top w:w="100" w:type="dxa"/>
              <w:left w:w="100" w:type="dxa"/>
              <w:bottom w:w="100" w:type="dxa"/>
              <w:right w:w="100" w:type="dxa"/>
            </w:tcMar>
            <w:vAlign w:val="center"/>
          </w:tcPr>
          <w:p w14:paraId="7D582108"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8F82253"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رد الطالب</w:t>
            </w:r>
          </w:p>
        </w:tc>
      </w:tr>
      <w:tr w:rsidR="00047CBC" w:rsidRPr="004B09A1" w14:paraId="175FFFAE" w14:textId="77777777" w:rsidTr="003B24C9">
        <w:trPr>
          <w:cantSplit/>
          <w:jc w:val="center"/>
        </w:trPr>
        <w:tc>
          <w:tcPr>
            <w:tcW w:w="1927" w:type="dxa"/>
            <w:tcMar>
              <w:top w:w="100" w:type="dxa"/>
              <w:left w:w="100" w:type="dxa"/>
              <w:bottom w:w="100" w:type="dxa"/>
              <w:right w:w="100" w:type="dxa"/>
            </w:tcMar>
            <w:vAlign w:val="center"/>
          </w:tcPr>
          <w:p w14:paraId="7A81C2D8" w14:textId="63A76BE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5F1CD0BA" w14:textId="428780C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vAlign w:val="center"/>
          </w:tcPr>
          <w:p w14:paraId="6F805DF0" w14:textId="37675644"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المعنى العام مفهوم، لكن الفصل يحتاج إلى تحرير لغوي دقيق بسبب وجود أخطاء إملائية ونحوية وتراكيب طويلة تؤثر على الوضوح.</w:t>
            </w:r>
          </w:p>
        </w:tc>
        <w:tc>
          <w:tcPr>
            <w:tcW w:w="1474" w:type="dxa"/>
            <w:tcMar>
              <w:top w:w="100" w:type="dxa"/>
              <w:left w:w="100" w:type="dxa"/>
              <w:bottom w:w="100" w:type="dxa"/>
              <w:right w:w="100" w:type="dxa"/>
            </w:tcMar>
            <w:vAlign w:val="center"/>
          </w:tcPr>
          <w:p w14:paraId="2AA0AF62"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تحرير</w:t>
            </w:r>
          </w:p>
        </w:tc>
        <w:tc>
          <w:tcPr>
            <w:tcW w:w="3288" w:type="dxa"/>
            <w:tcMar>
              <w:top w:w="100" w:type="dxa"/>
              <w:left w:w="100" w:type="dxa"/>
              <w:bottom w:w="100" w:type="dxa"/>
              <w:right w:w="100" w:type="dxa"/>
            </w:tcMar>
            <w:vAlign w:val="center"/>
          </w:tcPr>
          <w:p w14:paraId="71750B5B" w14:textId="45E32DF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مراجعة اللغة أكاديمياً، تقصير الجمل الطويلة، وتصحيح الأخطاء مثل الدارسة/الدراسة، جحم/حجم، سبة/نسبة.</w:t>
            </w:r>
          </w:p>
        </w:tc>
        <w:tc>
          <w:tcPr>
            <w:tcW w:w="1134" w:type="dxa"/>
            <w:tcMar>
              <w:top w:w="100" w:type="dxa"/>
              <w:left w:w="100" w:type="dxa"/>
              <w:bottom w:w="100" w:type="dxa"/>
              <w:right w:w="100" w:type="dxa"/>
            </w:tcMar>
            <w:vAlign w:val="center"/>
          </w:tcPr>
          <w:p w14:paraId="32418A36"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686EF731" w14:textId="77777777" w:rsidTr="003B24C9">
        <w:trPr>
          <w:cantSplit/>
          <w:jc w:val="center"/>
        </w:trPr>
        <w:tc>
          <w:tcPr>
            <w:tcW w:w="1927" w:type="dxa"/>
            <w:tcMar>
              <w:top w:w="100" w:type="dxa"/>
              <w:left w:w="100" w:type="dxa"/>
              <w:bottom w:w="100" w:type="dxa"/>
              <w:right w:w="100" w:type="dxa"/>
            </w:tcMar>
            <w:vAlign w:val="center"/>
          </w:tcPr>
          <w:p w14:paraId="58E06351" w14:textId="6C527A70"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334F019A" w14:textId="57EBE9EB"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vAlign w:val="center"/>
          </w:tcPr>
          <w:p w14:paraId="78FD4F5A" w14:textId="506F274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توجد عدم وحدة اصطلاحية في بعض المصطلحات مثل ليكرت/ليكرث، الشركة/الهيئة، جودة الخدمات/جودة الخدمة.</w:t>
            </w:r>
          </w:p>
        </w:tc>
        <w:tc>
          <w:tcPr>
            <w:tcW w:w="1474" w:type="dxa"/>
            <w:tcMar>
              <w:top w:w="100" w:type="dxa"/>
              <w:left w:w="100" w:type="dxa"/>
              <w:bottom w:w="100" w:type="dxa"/>
              <w:right w:w="100" w:type="dxa"/>
            </w:tcMar>
            <w:vAlign w:val="center"/>
          </w:tcPr>
          <w:p w14:paraId="28DA2ACE"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توحيد</w:t>
            </w:r>
          </w:p>
        </w:tc>
        <w:tc>
          <w:tcPr>
            <w:tcW w:w="3288" w:type="dxa"/>
            <w:tcMar>
              <w:top w:w="100" w:type="dxa"/>
              <w:left w:w="100" w:type="dxa"/>
              <w:bottom w:w="100" w:type="dxa"/>
              <w:right w:w="100" w:type="dxa"/>
            </w:tcMar>
            <w:vAlign w:val="center"/>
          </w:tcPr>
          <w:p w14:paraId="54A8E518" w14:textId="12653A02"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إعداد قائمة مصطلحات ثابتة واستخدامها في كامل الرسالة.</w:t>
            </w:r>
          </w:p>
        </w:tc>
        <w:tc>
          <w:tcPr>
            <w:tcW w:w="1134" w:type="dxa"/>
            <w:tcMar>
              <w:top w:w="100" w:type="dxa"/>
              <w:left w:w="100" w:type="dxa"/>
              <w:bottom w:w="100" w:type="dxa"/>
              <w:right w:w="100" w:type="dxa"/>
            </w:tcMar>
            <w:vAlign w:val="center"/>
          </w:tcPr>
          <w:p w14:paraId="6E69B5C3"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49752A62" w14:textId="77777777" w:rsidTr="003B24C9">
        <w:trPr>
          <w:cantSplit/>
          <w:jc w:val="center"/>
        </w:trPr>
        <w:tc>
          <w:tcPr>
            <w:tcW w:w="1927" w:type="dxa"/>
            <w:tcMar>
              <w:top w:w="100" w:type="dxa"/>
              <w:left w:w="100" w:type="dxa"/>
              <w:bottom w:w="100" w:type="dxa"/>
              <w:right w:w="100" w:type="dxa"/>
            </w:tcMar>
            <w:vAlign w:val="center"/>
          </w:tcPr>
          <w:p w14:paraId="040E0EA9" w14:textId="2A0D933F"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2A55268A" w14:textId="749E8A1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vAlign w:val="center"/>
          </w:tcPr>
          <w:p w14:paraId="1FB43801" w14:textId="219076FB"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الترقيم والعناوين غير منظمين، وهذا يضعف الشكل الأكاديمي للفصل ويصعب تتبع المنهجية.</w:t>
            </w:r>
          </w:p>
        </w:tc>
        <w:tc>
          <w:tcPr>
            <w:tcW w:w="1474" w:type="dxa"/>
            <w:tcMar>
              <w:top w:w="100" w:type="dxa"/>
              <w:left w:w="100" w:type="dxa"/>
              <w:bottom w:w="100" w:type="dxa"/>
              <w:right w:w="100" w:type="dxa"/>
            </w:tcMar>
            <w:vAlign w:val="center"/>
          </w:tcPr>
          <w:p w14:paraId="5FD536DC"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تعديل</w:t>
            </w:r>
          </w:p>
        </w:tc>
        <w:tc>
          <w:tcPr>
            <w:tcW w:w="3288" w:type="dxa"/>
            <w:tcMar>
              <w:top w:w="100" w:type="dxa"/>
              <w:left w:w="100" w:type="dxa"/>
              <w:bottom w:w="100" w:type="dxa"/>
              <w:right w:w="100" w:type="dxa"/>
            </w:tcMar>
            <w:vAlign w:val="center"/>
          </w:tcPr>
          <w:p w14:paraId="11A66E1E" w14:textId="5341E239"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إعادة ترقيم العناوين الفرعية والجداول وفق تسلسل الفصل الثالث وتحديث الإحالات الداخلية.</w:t>
            </w:r>
          </w:p>
        </w:tc>
        <w:tc>
          <w:tcPr>
            <w:tcW w:w="1134" w:type="dxa"/>
            <w:tcMar>
              <w:top w:w="100" w:type="dxa"/>
              <w:left w:w="100" w:type="dxa"/>
              <w:bottom w:w="100" w:type="dxa"/>
              <w:right w:w="100" w:type="dxa"/>
            </w:tcMar>
            <w:vAlign w:val="center"/>
          </w:tcPr>
          <w:p w14:paraId="38DB205C"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47C2AD2" w14:textId="77777777" w:rsidTr="003B24C9">
        <w:trPr>
          <w:cantSplit/>
          <w:jc w:val="center"/>
        </w:trPr>
        <w:tc>
          <w:tcPr>
            <w:tcW w:w="1927" w:type="dxa"/>
            <w:tcMar>
              <w:top w:w="100" w:type="dxa"/>
              <w:left w:w="100" w:type="dxa"/>
              <w:bottom w:w="100" w:type="dxa"/>
              <w:right w:w="100" w:type="dxa"/>
            </w:tcMar>
            <w:vAlign w:val="center"/>
          </w:tcPr>
          <w:p w14:paraId="2EE7DDF3" w14:textId="6477CFA5"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lastRenderedPageBreak/>
              <w:t>الجداول والأشكال</w:t>
            </w:r>
          </w:p>
        </w:tc>
        <w:tc>
          <w:tcPr>
            <w:tcW w:w="3005" w:type="dxa"/>
            <w:tcMar>
              <w:top w:w="100" w:type="dxa"/>
              <w:left w:w="100" w:type="dxa"/>
              <w:bottom w:w="100" w:type="dxa"/>
              <w:right w:w="100" w:type="dxa"/>
            </w:tcMar>
            <w:vAlign w:val="center"/>
          </w:tcPr>
          <w:p w14:paraId="103A7FC8" w14:textId="53315C2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vAlign w:val="center"/>
          </w:tcPr>
          <w:p w14:paraId="2F44E097" w14:textId="02617DD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الجداول مفيدة، لكنها تحتاج إلى عناوين موحدة وتعبئة كاملة وشرح موجز بعدها. بعض الجداول تحتوي خلايا فارغة أو أرقام متوقعة غير موضحة.</w:t>
            </w:r>
          </w:p>
        </w:tc>
        <w:tc>
          <w:tcPr>
            <w:tcW w:w="1474" w:type="dxa"/>
            <w:tcMar>
              <w:top w:w="100" w:type="dxa"/>
              <w:left w:w="100" w:type="dxa"/>
              <w:bottom w:w="100" w:type="dxa"/>
              <w:right w:w="100" w:type="dxa"/>
            </w:tcMar>
            <w:vAlign w:val="center"/>
          </w:tcPr>
          <w:p w14:paraId="0068DEE5"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تحسين</w:t>
            </w:r>
          </w:p>
        </w:tc>
        <w:tc>
          <w:tcPr>
            <w:tcW w:w="3288" w:type="dxa"/>
            <w:tcMar>
              <w:top w:w="100" w:type="dxa"/>
              <w:left w:w="100" w:type="dxa"/>
              <w:bottom w:w="100" w:type="dxa"/>
              <w:right w:w="100" w:type="dxa"/>
            </w:tcMar>
            <w:vAlign w:val="center"/>
          </w:tcPr>
          <w:p w14:paraId="523BA918" w14:textId="3E313F98"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تنسيق الجداول وشرح هدف كل جدول، وتفادي ترك خلايا فارغة أو عرض نسب قبل جمع البيانات.</w:t>
            </w:r>
          </w:p>
        </w:tc>
        <w:tc>
          <w:tcPr>
            <w:tcW w:w="1134" w:type="dxa"/>
            <w:tcMar>
              <w:top w:w="100" w:type="dxa"/>
              <w:left w:w="100" w:type="dxa"/>
              <w:bottom w:w="100" w:type="dxa"/>
              <w:right w:w="100" w:type="dxa"/>
            </w:tcMar>
            <w:vAlign w:val="center"/>
          </w:tcPr>
          <w:p w14:paraId="55D2D682" w14:textId="77777777" w:rsidR="00047CBC" w:rsidRPr="004B09A1" w:rsidRDefault="00047CBC" w:rsidP="004B09A1">
            <w:pPr>
              <w:bidi/>
              <w:jc w:val="both"/>
              <w:rPr>
                <w:rFonts w:ascii="Simplified Arabic" w:hAnsi="Simplified Arabic" w:cs="Simplified Arabic"/>
                <w:color w:val="000000" w:themeColor="text1"/>
                <w:sz w:val="20"/>
                <w:szCs w:val="20"/>
              </w:rPr>
            </w:pPr>
          </w:p>
        </w:tc>
      </w:tr>
      <w:tr w:rsidR="00047CBC" w:rsidRPr="004B09A1" w14:paraId="132DAC09" w14:textId="77777777" w:rsidTr="003B24C9">
        <w:trPr>
          <w:cantSplit/>
          <w:jc w:val="center"/>
        </w:trPr>
        <w:tc>
          <w:tcPr>
            <w:tcW w:w="1927" w:type="dxa"/>
            <w:tcMar>
              <w:top w:w="100" w:type="dxa"/>
              <w:left w:w="100" w:type="dxa"/>
              <w:bottom w:w="100" w:type="dxa"/>
              <w:right w:w="100" w:type="dxa"/>
            </w:tcMar>
            <w:vAlign w:val="center"/>
          </w:tcPr>
          <w:p w14:paraId="7A837BD9" w14:textId="2BFA22BE"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21333190" w14:textId="2A31FF19" w:rsidR="00047CBC" w:rsidRPr="004B09A1" w:rsidRDefault="00047CBC"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vAlign w:val="center"/>
          </w:tcPr>
          <w:p w14:paraId="4401335C" w14:textId="4440FABB"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في معظمه لا يعرض نتائج فعلية، لكن بعض العبارات توحي بنتائج مستقبلية مؤكدة مثل الاستبيانات الصحيحة والنسبة المتوقعة.</w:t>
            </w:r>
          </w:p>
        </w:tc>
        <w:tc>
          <w:tcPr>
            <w:tcW w:w="1474" w:type="dxa"/>
            <w:tcMar>
              <w:top w:w="100" w:type="dxa"/>
              <w:left w:w="100" w:type="dxa"/>
              <w:bottom w:w="100" w:type="dxa"/>
              <w:right w:w="100" w:type="dxa"/>
            </w:tcMar>
            <w:vAlign w:val="center"/>
          </w:tcPr>
          <w:p w14:paraId="7D1C2649" w14:textId="77777777"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يحتاج ضبط</w:t>
            </w:r>
          </w:p>
        </w:tc>
        <w:tc>
          <w:tcPr>
            <w:tcW w:w="3288" w:type="dxa"/>
            <w:tcMar>
              <w:top w:w="100" w:type="dxa"/>
              <w:left w:w="100" w:type="dxa"/>
              <w:bottom w:w="100" w:type="dxa"/>
              <w:right w:w="100" w:type="dxa"/>
            </w:tcMar>
            <w:vAlign w:val="center"/>
          </w:tcPr>
          <w:p w14:paraId="3BF5C4DE" w14:textId="71256FDA" w:rsidR="00047CBC" w:rsidRPr="004B09A1" w:rsidRDefault="00047CBC"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استخدام صيغة مستقبلية/مخططة في الفصل الثالث، وترك النتائج الفعلية للفصل الرابع بعد جمع البيانات.</w:t>
            </w:r>
          </w:p>
        </w:tc>
        <w:tc>
          <w:tcPr>
            <w:tcW w:w="1134" w:type="dxa"/>
            <w:tcMar>
              <w:top w:w="100" w:type="dxa"/>
              <w:left w:w="100" w:type="dxa"/>
              <w:bottom w:w="100" w:type="dxa"/>
              <w:right w:w="100" w:type="dxa"/>
            </w:tcMar>
            <w:vAlign w:val="center"/>
          </w:tcPr>
          <w:p w14:paraId="5E8E4659" w14:textId="77777777" w:rsidR="00047CBC" w:rsidRPr="004B09A1" w:rsidRDefault="00047CBC" w:rsidP="004B09A1">
            <w:pPr>
              <w:bidi/>
              <w:jc w:val="both"/>
              <w:rPr>
                <w:rFonts w:ascii="Simplified Arabic" w:hAnsi="Simplified Arabic" w:cs="Simplified Arabic"/>
                <w:color w:val="000000" w:themeColor="text1"/>
                <w:sz w:val="20"/>
                <w:szCs w:val="20"/>
              </w:rPr>
            </w:pPr>
          </w:p>
        </w:tc>
      </w:tr>
    </w:tbl>
    <w:p w14:paraId="348A4AF0" w14:textId="77777777" w:rsidR="003B24C9" w:rsidRPr="004B09A1" w:rsidRDefault="003B24C9" w:rsidP="004B09A1">
      <w:pPr>
        <w:bidi/>
        <w:spacing w:after="120"/>
        <w:jc w:val="both"/>
        <w:rPr>
          <w:rFonts w:ascii="Simplified Arabic" w:eastAsiaTheme="majorEastAsia" w:hAnsi="Simplified Arabic" w:cs="Simplified Arabic"/>
          <w:b/>
          <w:bCs/>
          <w:color w:val="000000" w:themeColor="text1"/>
          <w:sz w:val="20"/>
          <w:szCs w:val="20"/>
          <w:rtl/>
        </w:rPr>
      </w:pPr>
      <w:r w:rsidRPr="004B09A1">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68F1C7E2" w14:textId="7F21A1A6" w:rsidR="00A662EF" w:rsidRPr="004B09A1" w:rsidRDefault="003B24C9" w:rsidP="004B09A1">
      <w:pPr>
        <w:bidi/>
        <w:spacing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4B09A1">
        <w:rPr>
          <w:rFonts w:ascii="Simplified Arabic" w:hAnsi="Simplified Arabic" w:cs="Simplified Arabic"/>
          <w:color w:val="000000" w:themeColor="text1"/>
          <w:sz w:val="20"/>
          <w:szCs w:val="20"/>
          <w:rtl/>
        </w:rPr>
        <w:t>الملاحظة،</w:t>
      </w:r>
      <w:r w:rsidRPr="004B09A1">
        <w:rPr>
          <w:rFonts w:ascii="Simplified Arabic" w:hAnsi="Simplified Arabic" w:cs="Simplified Arabic"/>
          <w:color w:val="000000" w:themeColor="text1"/>
          <w:sz w:val="20"/>
          <w:szCs w:val="20"/>
          <w:rtl/>
        </w:rPr>
        <w:t xml:space="preserve"> </w:t>
      </w:r>
      <w:proofErr w:type="gramStart"/>
      <w:r w:rsidRPr="004B09A1">
        <w:rPr>
          <w:rFonts w:ascii="Simplified Arabic" w:hAnsi="Simplified Arabic" w:cs="Simplified Arabic"/>
          <w:color w:val="000000" w:themeColor="text1"/>
          <w:sz w:val="20"/>
          <w:szCs w:val="20"/>
          <w:rtl/>
        </w:rPr>
        <w:t>وأثرها</w:t>
      </w:r>
      <w:proofErr w:type="gramEnd"/>
      <w:r w:rsidRPr="004B09A1">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4B09A1" w14:paraId="39B84105" w14:textId="77777777" w:rsidTr="00F50E7D">
        <w:trPr>
          <w:cantSplit/>
          <w:tblHeader/>
          <w:jc w:val="center"/>
        </w:trPr>
        <w:tc>
          <w:tcPr>
            <w:tcW w:w="4082" w:type="dxa"/>
            <w:tcMar>
              <w:top w:w="100" w:type="dxa"/>
              <w:left w:w="100" w:type="dxa"/>
              <w:bottom w:w="100" w:type="dxa"/>
              <w:right w:w="100" w:type="dxa"/>
            </w:tcMar>
            <w:vAlign w:val="center"/>
          </w:tcPr>
          <w:p w14:paraId="1E8E0D6F"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الملاحظة</w:t>
            </w:r>
          </w:p>
        </w:tc>
        <w:tc>
          <w:tcPr>
            <w:tcW w:w="2324" w:type="dxa"/>
            <w:tcMar>
              <w:top w:w="100" w:type="dxa"/>
              <w:left w:w="100" w:type="dxa"/>
              <w:bottom w:w="100" w:type="dxa"/>
              <w:right w:w="100" w:type="dxa"/>
            </w:tcMar>
            <w:vAlign w:val="center"/>
          </w:tcPr>
          <w:p w14:paraId="4AA6171E"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موقعها في الفصل</w:t>
            </w:r>
          </w:p>
        </w:tc>
        <w:tc>
          <w:tcPr>
            <w:tcW w:w="3628" w:type="dxa"/>
            <w:tcMar>
              <w:top w:w="100" w:type="dxa"/>
              <w:left w:w="100" w:type="dxa"/>
              <w:bottom w:w="100" w:type="dxa"/>
              <w:right w:w="100" w:type="dxa"/>
            </w:tcMar>
            <w:vAlign w:val="center"/>
          </w:tcPr>
          <w:p w14:paraId="60D1B1CA"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أثرها على جودة المنهجية</w:t>
            </w:r>
          </w:p>
        </w:tc>
        <w:tc>
          <w:tcPr>
            <w:tcW w:w="3855" w:type="dxa"/>
            <w:tcMar>
              <w:top w:w="100" w:type="dxa"/>
              <w:left w:w="100" w:type="dxa"/>
              <w:bottom w:w="100" w:type="dxa"/>
              <w:right w:w="100" w:type="dxa"/>
            </w:tcMar>
            <w:vAlign w:val="center"/>
          </w:tcPr>
          <w:p w14:paraId="679E6EB1"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التعديل المطلوب</w:t>
            </w:r>
          </w:p>
        </w:tc>
        <w:tc>
          <w:tcPr>
            <w:tcW w:w="1134" w:type="dxa"/>
            <w:tcMar>
              <w:top w:w="100" w:type="dxa"/>
              <w:left w:w="100" w:type="dxa"/>
              <w:bottom w:w="100" w:type="dxa"/>
              <w:right w:w="100" w:type="dxa"/>
            </w:tcMar>
            <w:vAlign w:val="center"/>
          </w:tcPr>
          <w:p w14:paraId="4409741C"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الأولوية</w:t>
            </w:r>
          </w:p>
        </w:tc>
      </w:tr>
      <w:tr w:rsidR="00A662EF" w:rsidRPr="004B09A1" w14:paraId="6ECD4B57" w14:textId="77777777" w:rsidTr="00F50E7D">
        <w:trPr>
          <w:cantSplit/>
          <w:jc w:val="center"/>
        </w:trPr>
        <w:tc>
          <w:tcPr>
            <w:tcW w:w="4082" w:type="dxa"/>
            <w:tcMar>
              <w:top w:w="100" w:type="dxa"/>
              <w:left w:w="100" w:type="dxa"/>
              <w:bottom w:w="100" w:type="dxa"/>
              <w:right w:w="100" w:type="dxa"/>
            </w:tcMar>
            <w:vAlign w:val="center"/>
          </w:tcPr>
          <w:p w14:paraId="6CA33767" w14:textId="08E1428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المنهجية مناسبة عموماً، لكنها تحتاج إلى تبرير أقوى يوضح لماذا المنهج الكمي المسحي هو الأنسب لاختبار أثر ممارسات الموارد البشرية على جودة الخدمة.</w:t>
            </w:r>
          </w:p>
        </w:tc>
        <w:tc>
          <w:tcPr>
            <w:tcW w:w="2324" w:type="dxa"/>
            <w:tcMar>
              <w:top w:w="100" w:type="dxa"/>
              <w:left w:w="100" w:type="dxa"/>
              <w:bottom w:w="100" w:type="dxa"/>
              <w:right w:w="100" w:type="dxa"/>
            </w:tcMar>
            <w:vAlign w:val="center"/>
          </w:tcPr>
          <w:p w14:paraId="4C915B69" w14:textId="5B08E32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3.2 منهجية الدراسة</w:t>
            </w:r>
          </w:p>
        </w:tc>
        <w:tc>
          <w:tcPr>
            <w:tcW w:w="3628" w:type="dxa"/>
            <w:tcMar>
              <w:top w:w="100" w:type="dxa"/>
              <w:left w:w="100" w:type="dxa"/>
              <w:bottom w:w="100" w:type="dxa"/>
              <w:right w:w="100" w:type="dxa"/>
            </w:tcMar>
            <w:vAlign w:val="center"/>
          </w:tcPr>
          <w:p w14:paraId="7F6CA1AF" w14:textId="1E14D784"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يضعف قدرة الطالب على الدفاع عن اختيار التصميم البحثي أمام لجنة المناقشة.</w:t>
            </w:r>
          </w:p>
        </w:tc>
        <w:tc>
          <w:tcPr>
            <w:tcW w:w="3855" w:type="dxa"/>
            <w:tcMar>
              <w:top w:w="100" w:type="dxa"/>
              <w:left w:w="100" w:type="dxa"/>
              <w:bottom w:w="100" w:type="dxa"/>
              <w:right w:w="100" w:type="dxa"/>
            </w:tcMar>
            <w:vAlign w:val="center"/>
          </w:tcPr>
          <w:p w14:paraId="0583AEEA" w14:textId="31A4E5E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فقرة منهجية تربط بين المشكلة، الفرضيات، قابلية القياس، واستخدام الاستبانة والتحليل الإحصائي.</w:t>
            </w:r>
          </w:p>
        </w:tc>
        <w:tc>
          <w:tcPr>
            <w:tcW w:w="1134" w:type="dxa"/>
            <w:tcMar>
              <w:top w:w="100" w:type="dxa"/>
              <w:left w:w="100" w:type="dxa"/>
              <w:bottom w:w="100" w:type="dxa"/>
              <w:right w:w="100" w:type="dxa"/>
            </w:tcMar>
            <w:vAlign w:val="center"/>
          </w:tcPr>
          <w:p w14:paraId="27D9EFB2" w14:textId="5B14379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4AED9005" w14:textId="77777777" w:rsidTr="00F50E7D">
        <w:trPr>
          <w:cantSplit/>
          <w:jc w:val="center"/>
        </w:trPr>
        <w:tc>
          <w:tcPr>
            <w:tcW w:w="4082" w:type="dxa"/>
            <w:tcMar>
              <w:top w:w="100" w:type="dxa"/>
              <w:left w:w="100" w:type="dxa"/>
              <w:bottom w:w="100" w:type="dxa"/>
              <w:right w:w="100" w:type="dxa"/>
            </w:tcMar>
            <w:vAlign w:val="center"/>
          </w:tcPr>
          <w:p w14:paraId="54D033FA" w14:textId="44C3070B"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حجم ومصدر مجتمع الدراسة غير محسومين؛ الفصل يركز على الرياض لكنه يستخدم رقم موظفي الشركة على مستوى المملكة.</w:t>
            </w:r>
          </w:p>
        </w:tc>
        <w:tc>
          <w:tcPr>
            <w:tcW w:w="2324" w:type="dxa"/>
            <w:tcMar>
              <w:top w:w="100" w:type="dxa"/>
              <w:left w:w="100" w:type="dxa"/>
              <w:bottom w:w="100" w:type="dxa"/>
              <w:right w:w="100" w:type="dxa"/>
            </w:tcMar>
            <w:vAlign w:val="center"/>
          </w:tcPr>
          <w:p w14:paraId="5266E2E6" w14:textId="7EFF2E1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3.3.1 مجتمع الدراسة</w:t>
            </w:r>
          </w:p>
        </w:tc>
        <w:tc>
          <w:tcPr>
            <w:tcW w:w="3628" w:type="dxa"/>
            <w:tcMar>
              <w:top w:w="100" w:type="dxa"/>
              <w:left w:w="100" w:type="dxa"/>
              <w:bottom w:w="100" w:type="dxa"/>
              <w:right w:w="100" w:type="dxa"/>
            </w:tcMar>
            <w:vAlign w:val="center"/>
          </w:tcPr>
          <w:p w14:paraId="501B6CAB" w14:textId="4A5595EA"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قد يؤدي إلى خطأ في إطار المعاينة وحجم العينة وقابلية تعميم النتائج.</w:t>
            </w:r>
          </w:p>
        </w:tc>
        <w:tc>
          <w:tcPr>
            <w:tcW w:w="3855" w:type="dxa"/>
            <w:tcMar>
              <w:top w:w="100" w:type="dxa"/>
              <w:left w:w="100" w:type="dxa"/>
              <w:bottom w:w="100" w:type="dxa"/>
              <w:right w:w="100" w:type="dxa"/>
            </w:tcMar>
            <w:vAlign w:val="center"/>
          </w:tcPr>
          <w:p w14:paraId="4724B12A" w14:textId="330462F8"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توثيق مصدر عدد الموظفين، وتحديد هل المجتمع يشمل الرياض فقط أم جميع مناطق المملكة، ثم إعادة حساب العينة بناءً على ذلك.</w:t>
            </w:r>
          </w:p>
        </w:tc>
        <w:tc>
          <w:tcPr>
            <w:tcW w:w="1134" w:type="dxa"/>
            <w:tcMar>
              <w:top w:w="100" w:type="dxa"/>
              <w:left w:w="100" w:type="dxa"/>
              <w:bottom w:w="100" w:type="dxa"/>
              <w:right w:w="100" w:type="dxa"/>
            </w:tcMar>
            <w:vAlign w:val="center"/>
          </w:tcPr>
          <w:p w14:paraId="65AD7850" w14:textId="209C9B74"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1AF55114" w14:textId="77777777" w:rsidTr="00F50E7D">
        <w:trPr>
          <w:cantSplit/>
          <w:jc w:val="center"/>
        </w:trPr>
        <w:tc>
          <w:tcPr>
            <w:tcW w:w="4082" w:type="dxa"/>
            <w:tcMar>
              <w:top w:w="100" w:type="dxa"/>
              <w:left w:w="100" w:type="dxa"/>
              <w:bottom w:w="100" w:type="dxa"/>
              <w:right w:w="100" w:type="dxa"/>
            </w:tcMar>
            <w:vAlign w:val="center"/>
          </w:tcPr>
          <w:p w14:paraId="16BAEC6E" w14:textId="08F2197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العينة الطبقية العشوائية مذكورة دون شرح كافٍ لآلية السحب، كما أن نسب 40/30/30 بين المستويات الإدارية تحتاج تبريراً.</w:t>
            </w:r>
          </w:p>
        </w:tc>
        <w:tc>
          <w:tcPr>
            <w:tcW w:w="2324" w:type="dxa"/>
            <w:tcMar>
              <w:top w:w="100" w:type="dxa"/>
              <w:left w:w="100" w:type="dxa"/>
              <w:bottom w:w="100" w:type="dxa"/>
              <w:right w:w="100" w:type="dxa"/>
            </w:tcMar>
            <w:vAlign w:val="center"/>
          </w:tcPr>
          <w:p w14:paraId="1C0CFEEC" w14:textId="1E987A9B"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3.3.2 عينة الدراسة والجدول 3-1</w:t>
            </w:r>
          </w:p>
        </w:tc>
        <w:tc>
          <w:tcPr>
            <w:tcW w:w="3628" w:type="dxa"/>
            <w:tcMar>
              <w:top w:w="100" w:type="dxa"/>
              <w:left w:w="100" w:type="dxa"/>
              <w:bottom w:w="100" w:type="dxa"/>
              <w:right w:w="100" w:type="dxa"/>
            </w:tcMar>
            <w:vAlign w:val="center"/>
          </w:tcPr>
          <w:p w14:paraId="399C57BC" w14:textId="2C53839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قد ينتج تحيز في تمثيل المستويات الإدارية ويؤثر على صدق النتائج.</w:t>
            </w:r>
          </w:p>
        </w:tc>
        <w:tc>
          <w:tcPr>
            <w:tcW w:w="3855" w:type="dxa"/>
            <w:tcMar>
              <w:top w:w="100" w:type="dxa"/>
              <w:left w:w="100" w:type="dxa"/>
              <w:bottom w:w="100" w:type="dxa"/>
              <w:right w:w="100" w:type="dxa"/>
            </w:tcMar>
            <w:vAlign w:val="center"/>
          </w:tcPr>
          <w:p w14:paraId="3DDEA362" w14:textId="5189BE3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توضيح عدد أفراد كل طبقة واستخدام توزيع تناسبي أو تبرير التوزيع غير التناسبي مع بيان أثره التحليلي.</w:t>
            </w:r>
          </w:p>
        </w:tc>
        <w:tc>
          <w:tcPr>
            <w:tcW w:w="1134" w:type="dxa"/>
            <w:tcMar>
              <w:top w:w="100" w:type="dxa"/>
              <w:left w:w="100" w:type="dxa"/>
              <w:bottom w:w="100" w:type="dxa"/>
              <w:right w:w="100" w:type="dxa"/>
            </w:tcMar>
            <w:vAlign w:val="center"/>
          </w:tcPr>
          <w:p w14:paraId="212EC982" w14:textId="50651955"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4C11915F" w14:textId="77777777" w:rsidTr="00F50E7D">
        <w:trPr>
          <w:cantSplit/>
          <w:jc w:val="center"/>
        </w:trPr>
        <w:tc>
          <w:tcPr>
            <w:tcW w:w="4082" w:type="dxa"/>
            <w:tcMar>
              <w:top w:w="100" w:type="dxa"/>
              <w:left w:w="100" w:type="dxa"/>
              <w:bottom w:w="100" w:type="dxa"/>
              <w:right w:w="100" w:type="dxa"/>
            </w:tcMar>
            <w:vAlign w:val="center"/>
          </w:tcPr>
          <w:p w14:paraId="50341F5E" w14:textId="4AC70C32"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قياس جودة الخدمة من خلال الموظفين يحتاج تبريراً؛ جودة الخدمة غالباً ترتبط بإدراك العملاء، بينما العينة الحالية من العاملين.</w:t>
            </w:r>
          </w:p>
        </w:tc>
        <w:tc>
          <w:tcPr>
            <w:tcW w:w="2324" w:type="dxa"/>
            <w:tcMar>
              <w:top w:w="100" w:type="dxa"/>
              <w:left w:w="100" w:type="dxa"/>
              <w:bottom w:w="100" w:type="dxa"/>
              <w:right w:w="100" w:type="dxa"/>
            </w:tcMar>
            <w:vAlign w:val="center"/>
          </w:tcPr>
          <w:p w14:paraId="7AA42E57" w14:textId="5AA45A28"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3.4 و3.5 أداة الدراسة ومقاييس المتغيرات</w:t>
            </w:r>
          </w:p>
        </w:tc>
        <w:tc>
          <w:tcPr>
            <w:tcW w:w="3628" w:type="dxa"/>
            <w:tcMar>
              <w:top w:w="100" w:type="dxa"/>
              <w:left w:w="100" w:type="dxa"/>
              <w:bottom w:w="100" w:type="dxa"/>
              <w:right w:w="100" w:type="dxa"/>
            </w:tcMar>
            <w:vAlign w:val="center"/>
          </w:tcPr>
          <w:p w14:paraId="0792AD9B" w14:textId="0E005410"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قد يثير تساؤلاً حول ملاءمة مصدر البيانات للمتغير التابع.</w:t>
            </w:r>
          </w:p>
        </w:tc>
        <w:tc>
          <w:tcPr>
            <w:tcW w:w="3855" w:type="dxa"/>
            <w:tcMar>
              <w:top w:w="100" w:type="dxa"/>
              <w:left w:w="100" w:type="dxa"/>
              <w:bottom w:w="100" w:type="dxa"/>
              <w:right w:w="100" w:type="dxa"/>
            </w:tcMar>
            <w:vAlign w:val="center"/>
          </w:tcPr>
          <w:p w14:paraId="211AB94D" w14:textId="534EB84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توضيح أن الدراسة تقيس جودة الخدمة من منظور العاملين، أو تعديل التصميم ليشمل العملاء إذا كان الهدف قياس الجودة المدركة من المستفيدين.</w:t>
            </w:r>
          </w:p>
        </w:tc>
        <w:tc>
          <w:tcPr>
            <w:tcW w:w="1134" w:type="dxa"/>
            <w:tcMar>
              <w:top w:w="100" w:type="dxa"/>
              <w:left w:w="100" w:type="dxa"/>
              <w:bottom w:w="100" w:type="dxa"/>
              <w:right w:w="100" w:type="dxa"/>
            </w:tcMar>
            <w:vAlign w:val="center"/>
          </w:tcPr>
          <w:p w14:paraId="194375F9" w14:textId="1AEB6357"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292DAD19" w14:textId="77777777" w:rsidTr="00F50E7D">
        <w:trPr>
          <w:cantSplit/>
          <w:jc w:val="center"/>
        </w:trPr>
        <w:tc>
          <w:tcPr>
            <w:tcW w:w="4082" w:type="dxa"/>
            <w:tcMar>
              <w:top w:w="100" w:type="dxa"/>
              <w:left w:w="100" w:type="dxa"/>
              <w:bottom w:w="100" w:type="dxa"/>
              <w:right w:w="100" w:type="dxa"/>
            </w:tcMar>
            <w:vAlign w:val="center"/>
          </w:tcPr>
          <w:p w14:paraId="5902C107" w14:textId="512BB59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قسم الصدق والثبات يحتاج إلى خطة أكثر صرامة تشمل التحكيم، الدراسة الاستطلاعية، الاتساق الداخلي، والتحقق البنائي.</w:t>
            </w:r>
          </w:p>
        </w:tc>
        <w:tc>
          <w:tcPr>
            <w:tcW w:w="2324" w:type="dxa"/>
            <w:tcMar>
              <w:top w:w="100" w:type="dxa"/>
              <w:left w:w="100" w:type="dxa"/>
              <w:bottom w:w="100" w:type="dxa"/>
              <w:right w:w="100" w:type="dxa"/>
            </w:tcMar>
            <w:vAlign w:val="center"/>
          </w:tcPr>
          <w:p w14:paraId="59B40960" w14:textId="6E23A62B"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اختبار الصدق والثبات</w:t>
            </w:r>
          </w:p>
        </w:tc>
        <w:tc>
          <w:tcPr>
            <w:tcW w:w="3628" w:type="dxa"/>
            <w:tcMar>
              <w:top w:w="100" w:type="dxa"/>
              <w:left w:w="100" w:type="dxa"/>
              <w:bottom w:w="100" w:type="dxa"/>
              <w:right w:w="100" w:type="dxa"/>
            </w:tcMar>
            <w:vAlign w:val="center"/>
          </w:tcPr>
          <w:p w14:paraId="6AD88DED" w14:textId="4658E382"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يؤثر مباشرة على موثوقية الأداة وصلاحية الاستنتاجات.</w:t>
            </w:r>
          </w:p>
        </w:tc>
        <w:tc>
          <w:tcPr>
            <w:tcW w:w="3855" w:type="dxa"/>
            <w:tcMar>
              <w:top w:w="100" w:type="dxa"/>
              <w:left w:w="100" w:type="dxa"/>
              <w:bottom w:w="100" w:type="dxa"/>
              <w:right w:w="100" w:type="dxa"/>
            </w:tcMar>
            <w:vAlign w:val="center"/>
          </w:tcPr>
          <w:p w14:paraId="10C9A613" w14:textId="1567B35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عدد المحكمين، معايير CVI أو ما يعادلها، Pilot Study، Cronbach Alpha، وEFA/CFA عند الحاجة.</w:t>
            </w:r>
          </w:p>
        </w:tc>
        <w:tc>
          <w:tcPr>
            <w:tcW w:w="1134" w:type="dxa"/>
            <w:tcMar>
              <w:top w:w="100" w:type="dxa"/>
              <w:left w:w="100" w:type="dxa"/>
              <w:bottom w:w="100" w:type="dxa"/>
              <w:right w:w="100" w:type="dxa"/>
            </w:tcMar>
            <w:vAlign w:val="center"/>
          </w:tcPr>
          <w:p w14:paraId="22F4ECD0" w14:textId="3DA59C3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21FA3173" w14:textId="77777777" w:rsidTr="00F50E7D">
        <w:trPr>
          <w:cantSplit/>
          <w:jc w:val="center"/>
        </w:trPr>
        <w:tc>
          <w:tcPr>
            <w:tcW w:w="4082" w:type="dxa"/>
            <w:tcMar>
              <w:top w:w="100" w:type="dxa"/>
              <w:left w:w="100" w:type="dxa"/>
              <w:bottom w:w="100" w:type="dxa"/>
              <w:right w:w="100" w:type="dxa"/>
            </w:tcMar>
            <w:vAlign w:val="center"/>
          </w:tcPr>
          <w:p w14:paraId="58566123" w14:textId="14E1B952"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lastRenderedPageBreak/>
              <w:t>خطة التحليل الإحصائي تحتاج إلى مواءمة أدق مع الفرضيات، خصوصاً في تحديد هل ستختبر جودة الخدمة كمتغير كلي أم كخمسة أبعاد.</w:t>
            </w:r>
          </w:p>
        </w:tc>
        <w:tc>
          <w:tcPr>
            <w:tcW w:w="2324" w:type="dxa"/>
            <w:tcMar>
              <w:top w:w="100" w:type="dxa"/>
              <w:left w:w="100" w:type="dxa"/>
              <w:bottom w:w="100" w:type="dxa"/>
              <w:right w:w="100" w:type="dxa"/>
            </w:tcMar>
            <w:vAlign w:val="center"/>
          </w:tcPr>
          <w:p w14:paraId="04D95961" w14:textId="68AAA034"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3.8 الأساليب الإحصائية المستخدمة</w:t>
            </w:r>
          </w:p>
        </w:tc>
        <w:tc>
          <w:tcPr>
            <w:tcW w:w="3628" w:type="dxa"/>
            <w:tcMar>
              <w:top w:w="100" w:type="dxa"/>
              <w:left w:w="100" w:type="dxa"/>
              <w:bottom w:w="100" w:type="dxa"/>
              <w:right w:w="100" w:type="dxa"/>
            </w:tcMar>
            <w:vAlign w:val="center"/>
          </w:tcPr>
          <w:p w14:paraId="214693AA" w14:textId="4BE541D2"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قد يجعل الاختبارات غير متوافقة مع الفرضيات ويؤدي إلى نتائج يصعب تفسيرها.</w:t>
            </w:r>
          </w:p>
        </w:tc>
        <w:tc>
          <w:tcPr>
            <w:tcW w:w="3855" w:type="dxa"/>
            <w:tcMar>
              <w:top w:w="100" w:type="dxa"/>
              <w:left w:w="100" w:type="dxa"/>
              <w:bottom w:w="100" w:type="dxa"/>
              <w:right w:w="100" w:type="dxa"/>
            </w:tcMar>
            <w:vAlign w:val="center"/>
          </w:tcPr>
          <w:p w14:paraId="2B9BA7CB" w14:textId="7846B6F1"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إعداد جدول يربط كل فرضية بالاختبار المناسب، وإضافة اختبارات الافتراضات الإحصائية قبل الانحدار.</w:t>
            </w:r>
          </w:p>
        </w:tc>
        <w:tc>
          <w:tcPr>
            <w:tcW w:w="1134" w:type="dxa"/>
            <w:tcMar>
              <w:top w:w="100" w:type="dxa"/>
              <w:left w:w="100" w:type="dxa"/>
              <w:bottom w:w="100" w:type="dxa"/>
              <w:right w:w="100" w:type="dxa"/>
            </w:tcMar>
            <w:vAlign w:val="center"/>
          </w:tcPr>
          <w:p w14:paraId="0D80D1B8" w14:textId="5B1CBB35"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r w:rsidR="00A662EF" w:rsidRPr="004B09A1" w14:paraId="4387E764" w14:textId="77777777" w:rsidTr="00F50E7D">
        <w:trPr>
          <w:cantSplit/>
          <w:jc w:val="center"/>
        </w:trPr>
        <w:tc>
          <w:tcPr>
            <w:tcW w:w="4082" w:type="dxa"/>
            <w:tcMar>
              <w:top w:w="100" w:type="dxa"/>
              <w:left w:w="100" w:type="dxa"/>
              <w:bottom w:w="100" w:type="dxa"/>
              <w:right w:w="100" w:type="dxa"/>
            </w:tcMar>
            <w:vAlign w:val="center"/>
          </w:tcPr>
          <w:p w14:paraId="1647C5B2" w14:textId="328F4E5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لا يوجد قسم واضح للاعتبارات الأخلاقية، كما أن البيانات الشخصية قد تتضمن الاسم وهو غير ضروري غالباً.</w:t>
            </w:r>
          </w:p>
        </w:tc>
        <w:tc>
          <w:tcPr>
            <w:tcW w:w="2324" w:type="dxa"/>
            <w:tcMar>
              <w:top w:w="100" w:type="dxa"/>
              <w:left w:w="100" w:type="dxa"/>
              <w:bottom w:w="100" w:type="dxa"/>
              <w:right w:w="100" w:type="dxa"/>
            </w:tcMar>
            <w:vAlign w:val="center"/>
          </w:tcPr>
          <w:p w14:paraId="5A780AFD" w14:textId="74D0C9F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قسم مفقود/البيانات الشخصية</w:t>
            </w:r>
          </w:p>
        </w:tc>
        <w:tc>
          <w:tcPr>
            <w:tcW w:w="3628" w:type="dxa"/>
            <w:tcMar>
              <w:top w:w="100" w:type="dxa"/>
              <w:left w:w="100" w:type="dxa"/>
              <w:bottom w:w="100" w:type="dxa"/>
              <w:right w:w="100" w:type="dxa"/>
            </w:tcMar>
            <w:vAlign w:val="center"/>
          </w:tcPr>
          <w:p w14:paraId="4A4A7722" w14:textId="3F8E8ECB"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يعرض الدراسة لملاحظات أخلاقية ويضعف ثقة المشاركين بسرية البيانات.</w:t>
            </w:r>
          </w:p>
        </w:tc>
        <w:tc>
          <w:tcPr>
            <w:tcW w:w="3855" w:type="dxa"/>
            <w:tcMar>
              <w:top w:w="100" w:type="dxa"/>
              <w:left w:w="100" w:type="dxa"/>
              <w:bottom w:w="100" w:type="dxa"/>
              <w:right w:w="100" w:type="dxa"/>
            </w:tcMar>
            <w:vAlign w:val="center"/>
          </w:tcPr>
          <w:p w14:paraId="25C92A6C" w14:textId="6834758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موافقة مستنيرة، سرية البيانات، الموافقات الرسمية، عرض النتائج مجمعة، وحذف الاسم من الاستبانة ما لم يكن ضرورياً ومبرراً.</w:t>
            </w:r>
          </w:p>
        </w:tc>
        <w:tc>
          <w:tcPr>
            <w:tcW w:w="1134" w:type="dxa"/>
            <w:tcMar>
              <w:top w:w="100" w:type="dxa"/>
              <w:left w:w="100" w:type="dxa"/>
              <w:bottom w:w="100" w:type="dxa"/>
              <w:right w:w="100" w:type="dxa"/>
            </w:tcMar>
            <w:vAlign w:val="center"/>
          </w:tcPr>
          <w:p w14:paraId="316D2742" w14:textId="351B0250"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r>
    </w:tbl>
    <w:p w14:paraId="4C21CA0C" w14:textId="500E2F05" w:rsidR="00A662EF" w:rsidRPr="004B09A1" w:rsidRDefault="003B24C9"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4B09A1" w14:paraId="2444F003" w14:textId="77777777" w:rsidTr="00F50E7D">
        <w:trPr>
          <w:cantSplit/>
          <w:tblHeader/>
          <w:jc w:val="center"/>
        </w:trPr>
        <w:tc>
          <w:tcPr>
            <w:tcW w:w="2381" w:type="dxa"/>
            <w:tcMar>
              <w:top w:w="100" w:type="dxa"/>
              <w:left w:w="100" w:type="dxa"/>
              <w:bottom w:w="100" w:type="dxa"/>
              <w:right w:w="100" w:type="dxa"/>
            </w:tcMar>
            <w:vAlign w:val="center"/>
          </w:tcPr>
          <w:p w14:paraId="47511BD4"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نوع الملاحظة</w:t>
            </w:r>
          </w:p>
        </w:tc>
        <w:tc>
          <w:tcPr>
            <w:tcW w:w="6804" w:type="dxa"/>
            <w:tcMar>
              <w:top w:w="100" w:type="dxa"/>
              <w:left w:w="100" w:type="dxa"/>
              <w:bottom w:w="100" w:type="dxa"/>
              <w:right w:w="100" w:type="dxa"/>
            </w:tcMar>
            <w:vAlign w:val="center"/>
          </w:tcPr>
          <w:p w14:paraId="0DA57C52"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الملاحظة المختصرة</w:t>
            </w:r>
          </w:p>
        </w:tc>
        <w:tc>
          <w:tcPr>
            <w:tcW w:w="1701" w:type="dxa"/>
            <w:tcMar>
              <w:top w:w="100" w:type="dxa"/>
              <w:left w:w="100" w:type="dxa"/>
              <w:bottom w:w="100" w:type="dxa"/>
              <w:right w:w="100" w:type="dxa"/>
            </w:tcMar>
            <w:vAlign w:val="center"/>
          </w:tcPr>
          <w:p w14:paraId="209F0346"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الأولوية</w:t>
            </w:r>
          </w:p>
        </w:tc>
        <w:tc>
          <w:tcPr>
            <w:tcW w:w="3969" w:type="dxa"/>
            <w:tcMar>
              <w:top w:w="100" w:type="dxa"/>
              <w:left w:w="100" w:type="dxa"/>
              <w:bottom w:w="100" w:type="dxa"/>
              <w:right w:w="100" w:type="dxa"/>
            </w:tcMar>
            <w:vAlign w:val="center"/>
          </w:tcPr>
          <w:p w14:paraId="0F4D51B9" w14:textId="77777777" w:rsidR="00A662EF" w:rsidRPr="004B09A1" w:rsidRDefault="00000000"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b/>
                <w:color w:val="000000" w:themeColor="text1"/>
                <w:sz w:val="20"/>
                <w:szCs w:val="20"/>
                <w:rtl/>
              </w:rPr>
              <w:t>الإجراء المطلوب</w:t>
            </w:r>
          </w:p>
        </w:tc>
      </w:tr>
      <w:tr w:rsidR="00A662EF" w:rsidRPr="004B09A1" w14:paraId="2BF1E223" w14:textId="77777777" w:rsidTr="00F50E7D">
        <w:trPr>
          <w:cantSplit/>
          <w:jc w:val="center"/>
        </w:trPr>
        <w:tc>
          <w:tcPr>
            <w:tcW w:w="2381" w:type="dxa"/>
            <w:tcMar>
              <w:top w:w="100" w:type="dxa"/>
              <w:left w:w="100" w:type="dxa"/>
              <w:bottom w:w="100" w:type="dxa"/>
              <w:right w:w="100" w:type="dxa"/>
            </w:tcMar>
            <w:vAlign w:val="center"/>
          </w:tcPr>
          <w:p w14:paraId="03B879B6" w14:textId="0FF19A56"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تصميم البحث</w:t>
            </w:r>
          </w:p>
        </w:tc>
        <w:tc>
          <w:tcPr>
            <w:tcW w:w="6804" w:type="dxa"/>
            <w:tcMar>
              <w:top w:w="100" w:type="dxa"/>
              <w:left w:w="100" w:type="dxa"/>
              <w:bottom w:w="100" w:type="dxa"/>
              <w:right w:w="100" w:type="dxa"/>
            </w:tcMar>
            <w:vAlign w:val="center"/>
          </w:tcPr>
          <w:p w14:paraId="5721EDB1" w14:textId="4D116FCC"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التصميم الكمي واضح مبدئياً، لكنه يحتاج تحديداً صريحاً كتصميم مسحي مقطعي وتبريراً أقوى.</w:t>
            </w:r>
          </w:p>
        </w:tc>
        <w:tc>
          <w:tcPr>
            <w:tcW w:w="1701" w:type="dxa"/>
            <w:tcMar>
              <w:top w:w="100" w:type="dxa"/>
              <w:left w:w="100" w:type="dxa"/>
              <w:bottom w:w="100" w:type="dxa"/>
              <w:right w:w="100" w:type="dxa"/>
            </w:tcMar>
            <w:vAlign w:val="center"/>
          </w:tcPr>
          <w:p w14:paraId="4BA89071" w14:textId="211D98D6"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CBA2388" w14:textId="471238E6"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إعادة صياغة قسم 3.2 وربطه بالفرضيات ووحدة التحليل.</w:t>
            </w:r>
          </w:p>
        </w:tc>
      </w:tr>
      <w:tr w:rsidR="00A662EF" w:rsidRPr="004B09A1" w14:paraId="6EBC2039" w14:textId="77777777" w:rsidTr="00F50E7D">
        <w:trPr>
          <w:cantSplit/>
          <w:jc w:val="center"/>
        </w:trPr>
        <w:tc>
          <w:tcPr>
            <w:tcW w:w="2381" w:type="dxa"/>
            <w:tcMar>
              <w:top w:w="100" w:type="dxa"/>
              <w:left w:w="100" w:type="dxa"/>
              <w:bottom w:w="100" w:type="dxa"/>
              <w:right w:w="100" w:type="dxa"/>
            </w:tcMar>
            <w:vAlign w:val="center"/>
          </w:tcPr>
          <w:p w14:paraId="797D285C" w14:textId="42BA9B60"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المجتمع والعينة</w:t>
            </w:r>
          </w:p>
        </w:tc>
        <w:tc>
          <w:tcPr>
            <w:tcW w:w="6804" w:type="dxa"/>
            <w:tcMar>
              <w:top w:w="100" w:type="dxa"/>
              <w:left w:w="100" w:type="dxa"/>
              <w:bottom w:w="100" w:type="dxa"/>
              <w:right w:w="100" w:type="dxa"/>
            </w:tcMar>
            <w:vAlign w:val="center"/>
          </w:tcPr>
          <w:p w14:paraId="518254D8" w14:textId="30FABB0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يوجد عدم اتساق بين حدود الرياض واستخدام رقم موظفي الشركة على مستوى المملكة.</w:t>
            </w:r>
          </w:p>
        </w:tc>
        <w:tc>
          <w:tcPr>
            <w:tcW w:w="1701" w:type="dxa"/>
            <w:tcMar>
              <w:top w:w="100" w:type="dxa"/>
              <w:left w:w="100" w:type="dxa"/>
              <w:bottom w:w="100" w:type="dxa"/>
              <w:right w:w="100" w:type="dxa"/>
            </w:tcMar>
            <w:vAlign w:val="center"/>
          </w:tcPr>
          <w:p w14:paraId="0FFDD364" w14:textId="64BFB456"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17A34C8B" w14:textId="077D15F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تحديد المجتمع المستهدف وتوثيق حجمه وإعادة ضبط العينة والتوزيع الطبقي.</w:t>
            </w:r>
          </w:p>
        </w:tc>
      </w:tr>
      <w:tr w:rsidR="00A662EF" w:rsidRPr="004B09A1" w14:paraId="14390D35" w14:textId="77777777" w:rsidTr="00F50E7D">
        <w:trPr>
          <w:cantSplit/>
          <w:jc w:val="center"/>
        </w:trPr>
        <w:tc>
          <w:tcPr>
            <w:tcW w:w="2381" w:type="dxa"/>
            <w:tcMar>
              <w:top w:w="100" w:type="dxa"/>
              <w:left w:w="100" w:type="dxa"/>
              <w:bottom w:w="100" w:type="dxa"/>
              <w:right w:w="100" w:type="dxa"/>
            </w:tcMar>
            <w:vAlign w:val="center"/>
          </w:tcPr>
          <w:p w14:paraId="422D1F98" w14:textId="0BE78C51"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أداة الدراسة</w:t>
            </w:r>
          </w:p>
        </w:tc>
        <w:tc>
          <w:tcPr>
            <w:tcW w:w="6804" w:type="dxa"/>
            <w:tcMar>
              <w:top w:w="100" w:type="dxa"/>
              <w:left w:w="100" w:type="dxa"/>
              <w:bottom w:w="100" w:type="dxa"/>
              <w:right w:w="100" w:type="dxa"/>
            </w:tcMar>
            <w:vAlign w:val="center"/>
          </w:tcPr>
          <w:p w14:paraId="5821F1D8" w14:textId="1DE6C8A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الاستبانة مناسبة، لكن يلزم توثيق الفقرات ومصادرها وتبرير قياس جودة الخدمة من منظور الموظفين.</w:t>
            </w:r>
          </w:p>
        </w:tc>
        <w:tc>
          <w:tcPr>
            <w:tcW w:w="1701" w:type="dxa"/>
            <w:tcMar>
              <w:top w:w="100" w:type="dxa"/>
              <w:left w:w="100" w:type="dxa"/>
              <w:bottom w:w="100" w:type="dxa"/>
              <w:right w:w="100" w:type="dxa"/>
            </w:tcMar>
            <w:vAlign w:val="center"/>
          </w:tcPr>
          <w:p w14:paraId="2947CD54" w14:textId="36F9509C"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429CCB89" w14:textId="297635C3"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مصفوفة بنود ومصادر، ومراجعة مصدر بيانات المتغير التابع.</w:t>
            </w:r>
          </w:p>
        </w:tc>
      </w:tr>
      <w:tr w:rsidR="00A662EF" w:rsidRPr="004B09A1" w14:paraId="6D50D870" w14:textId="77777777" w:rsidTr="00F50E7D">
        <w:trPr>
          <w:cantSplit/>
          <w:jc w:val="center"/>
        </w:trPr>
        <w:tc>
          <w:tcPr>
            <w:tcW w:w="2381" w:type="dxa"/>
            <w:tcMar>
              <w:top w:w="100" w:type="dxa"/>
              <w:left w:w="100" w:type="dxa"/>
              <w:bottom w:w="100" w:type="dxa"/>
              <w:right w:w="100" w:type="dxa"/>
            </w:tcMar>
            <w:vAlign w:val="center"/>
          </w:tcPr>
          <w:p w14:paraId="6BBC53D6" w14:textId="4CFEBC1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الصدق والثبات والتحليل</w:t>
            </w:r>
          </w:p>
        </w:tc>
        <w:tc>
          <w:tcPr>
            <w:tcW w:w="6804" w:type="dxa"/>
            <w:tcMar>
              <w:top w:w="100" w:type="dxa"/>
              <w:left w:w="100" w:type="dxa"/>
              <w:bottom w:w="100" w:type="dxa"/>
              <w:right w:w="100" w:type="dxa"/>
            </w:tcMar>
            <w:vAlign w:val="center"/>
          </w:tcPr>
          <w:p w14:paraId="32E931AD" w14:textId="39AD5E5A"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خطة الصدق والثبات والتحليل الإحصائي تحتاج إلى تفاصيل فنية واختبارات افتراضات.</w:t>
            </w:r>
          </w:p>
        </w:tc>
        <w:tc>
          <w:tcPr>
            <w:tcW w:w="1701" w:type="dxa"/>
            <w:tcMar>
              <w:top w:w="100" w:type="dxa"/>
              <w:left w:w="100" w:type="dxa"/>
              <w:bottom w:w="100" w:type="dxa"/>
              <w:right w:w="100" w:type="dxa"/>
            </w:tcMar>
            <w:vAlign w:val="center"/>
          </w:tcPr>
          <w:p w14:paraId="37239A48" w14:textId="3DE9C0F9"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عالية</w:t>
            </w:r>
          </w:p>
        </w:tc>
        <w:tc>
          <w:tcPr>
            <w:tcW w:w="3969" w:type="dxa"/>
            <w:tcMar>
              <w:top w:w="100" w:type="dxa"/>
              <w:left w:w="100" w:type="dxa"/>
              <w:bottom w:w="100" w:type="dxa"/>
              <w:right w:w="100" w:type="dxa"/>
            </w:tcMar>
            <w:vAlign w:val="center"/>
          </w:tcPr>
          <w:p w14:paraId="6BE28D3A" w14:textId="15963130"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Pilot، Cronbach Alpha، EFA/CFA عند الحاجة، وربط كل فرضية باختبارها.</w:t>
            </w:r>
          </w:p>
        </w:tc>
      </w:tr>
      <w:tr w:rsidR="00A662EF" w:rsidRPr="004B09A1" w14:paraId="39BF33B9" w14:textId="77777777" w:rsidTr="00F50E7D">
        <w:trPr>
          <w:cantSplit/>
          <w:jc w:val="center"/>
        </w:trPr>
        <w:tc>
          <w:tcPr>
            <w:tcW w:w="2381" w:type="dxa"/>
            <w:tcMar>
              <w:top w:w="100" w:type="dxa"/>
              <w:left w:w="100" w:type="dxa"/>
              <w:bottom w:w="100" w:type="dxa"/>
              <w:right w:w="100" w:type="dxa"/>
            </w:tcMar>
            <w:vAlign w:val="center"/>
          </w:tcPr>
          <w:p w14:paraId="518C2FF5" w14:textId="6383A9AE"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الأخلاقيات والتنظيم</w:t>
            </w:r>
          </w:p>
        </w:tc>
        <w:tc>
          <w:tcPr>
            <w:tcW w:w="6804" w:type="dxa"/>
            <w:tcMar>
              <w:top w:w="100" w:type="dxa"/>
              <w:left w:w="100" w:type="dxa"/>
              <w:bottom w:w="100" w:type="dxa"/>
              <w:right w:w="100" w:type="dxa"/>
            </w:tcMar>
            <w:vAlign w:val="center"/>
          </w:tcPr>
          <w:p w14:paraId="0A1899CE" w14:textId="4B0983CD"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القسم الأخلاقي غائب، مع وجود مشكلات في الترقيم واللغة والتوثيق.</w:t>
            </w:r>
          </w:p>
        </w:tc>
        <w:tc>
          <w:tcPr>
            <w:tcW w:w="1701" w:type="dxa"/>
            <w:tcMar>
              <w:top w:w="100" w:type="dxa"/>
              <w:left w:w="100" w:type="dxa"/>
              <w:bottom w:w="100" w:type="dxa"/>
              <w:right w:w="100" w:type="dxa"/>
            </w:tcMar>
            <w:vAlign w:val="center"/>
          </w:tcPr>
          <w:p w14:paraId="6CD13878" w14:textId="5F8A239F"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متوسطة إلى عالية</w:t>
            </w:r>
          </w:p>
        </w:tc>
        <w:tc>
          <w:tcPr>
            <w:tcW w:w="3969" w:type="dxa"/>
            <w:tcMar>
              <w:top w:w="100" w:type="dxa"/>
              <w:left w:w="100" w:type="dxa"/>
              <w:bottom w:w="100" w:type="dxa"/>
              <w:right w:w="100" w:type="dxa"/>
            </w:tcMar>
            <w:vAlign w:val="center"/>
          </w:tcPr>
          <w:p w14:paraId="31703C1F" w14:textId="4B9CF5AF" w:rsidR="00A662EF" w:rsidRPr="004B09A1" w:rsidRDefault="00A662EF"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إضافة الاعتبارات الأخلاقية وتوحيد الترقيم والتوثيق ومراجعة اللغة.</w:t>
            </w:r>
          </w:p>
        </w:tc>
      </w:tr>
    </w:tbl>
    <w:p w14:paraId="77301E77" w14:textId="77777777" w:rsidR="00A662EF" w:rsidRPr="004B09A1" w:rsidRDefault="00A662EF" w:rsidP="004B09A1">
      <w:pPr>
        <w:bidi/>
        <w:jc w:val="both"/>
        <w:rPr>
          <w:rFonts w:ascii="Simplified Arabic" w:hAnsi="Simplified Arabic" w:cs="Simplified Arabic"/>
          <w:color w:val="000000" w:themeColor="text1"/>
          <w:sz w:val="20"/>
          <w:szCs w:val="20"/>
        </w:rPr>
      </w:pPr>
    </w:p>
    <w:p w14:paraId="0C0DA868" w14:textId="431E660E" w:rsidR="00A662EF" w:rsidRPr="004B09A1" w:rsidRDefault="002225E8" w:rsidP="004B09A1">
      <w:pPr>
        <w:pStyle w:val="Heading1"/>
        <w:bidi/>
        <w:spacing w:before="200" w:after="120"/>
        <w:jc w:val="both"/>
        <w:rPr>
          <w:rFonts w:ascii="Simplified Arabic" w:hAnsi="Simplified Arabic" w:cs="Simplified Arabic"/>
          <w:color w:val="000000" w:themeColor="text1"/>
          <w:sz w:val="20"/>
          <w:szCs w:val="20"/>
        </w:rPr>
      </w:pPr>
      <w:r w:rsidRPr="004B09A1">
        <w:rPr>
          <w:rFonts w:ascii="Simplified Arabic" w:hAnsi="Simplified Arabic" w:cs="Simplified Arabic"/>
          <w:color w:val="000000" w:themeColor="text1"/>
          <w:sz w:val="20"/>
          <w:szCs w:val="20"/>
          <w:rtl/>
        </w:rPr>
        <w:lastRenderedPageBreak/>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4B09A1" w14:paraId="25EC7329" w14:textId="77777777" w:rsidTr="00F50E7D">
        <w:trPr>
          <w:cantSplit/>
          <w:tblHeader/>
          <w:jc w:val="center"/>
        </w:trPr>
        <w:tc>
          <w:tcPr>
            <w:tcW w:w="1701" w:type="dxa"/>
            <w:tcMar>
              <w:top w:w="100" w:type="dxa"/>
              <w:left w:w="100" w:type="dxa"/>
              <w:bottom w:w="100" w:type="dxa"/>
              <w:right w:w="100" w:type="dxa"/>
            </w:tcMar>
          </w:tcPr>
          <w:p w14:paraId="030243EC" w14:textId="6CB748CE" w:rsidR="00F50E7D" w:rsidRPr="004B09A1" w:rsidRDefault="00F50E7D"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8F479AC" w14:textId="5F956E7C" w:rsidR="00F50E7D" w:rsidRPr="004B09A1" w:rsidRDefault="00F50E7D" w:rsidP="004B09A1">
            <w:pPr>
              <w:bidi/>
              <w:jc w:val="both"/>
              <w:rPr>
                <w:rFonts w:ascii="Simplified Arabic" w:hAnsi="Simplified Arabic" w:cs="Simplified Arabic"/>
                <w:b/>
                <w:bCs/>
                <w:color w:val="000000" w:themeColor="text1"/>
                <w:sz w:val="20"/>
                <w:szCs w:val="20"/>
              </w:rPr>
            </w:pPr>
            <w:r w:rsidRPr="004B09A1">
              <w:rPr>
                <w:rFonts w:ascii="Simplified Arabic" w:hAnsi="Simplified Arabic" w:cs="Simplified Arabic"/>
                <w:b/>
                <w:bCs/>
                <w:sz w:val="20"/>
                <w:szCs w:val="20"/>
                <w:rtl/>
              </w:rPr>
              <w:t>الخيار</w:t>
            </w:r>
          </w:p>
        </w:tc>
      </w:tr>
      <w:tr w:rsidR="00F50E7D" w:rsidRPr="004B09A1" w14:paraId="3097AD0E" w14:textId="77777777" w:rsidTr="00F50E7D">
        <w:trPr>
          <w:cantSplit/>
          <w:jc w:val="center"/>
        </w:trPr>
        <w:tc>
          <w:tcPr>
            <w:tcW w:w="1701" w:type="dxa"/>
            <w:tcMar>
              <w:top w:w="100" w:type="dxa"/>
              <w:left w:w="100" w:type="dxa"/>
              <w:bottom w:w="100" w:type="dxa"/>
              <w:right w:w="100" w:type="dxa"/>
            </w:tcMar>
            <w:vAlign w:val="center"/>
          </w:tcPr>
          <w:p w14:paraId="7B0AB4CA" w14:textId="77777777"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64C69038" w14:textId="3057CCFB"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مقبول بصورته الحالية</w:t>
            </w:r>
          </w:p>
        </w:tc>
      </w:tr>
      <w:tr w:rsidR="00F50E7D" w:rsidRPr="004B09A1" w14:paraId="63C5CE0E" w14:textId="77777777" w:rsidTr="00F50E7D">
        <w:trPr>
          <w:cantSplit/>
          <w:jc w:val="center"/>
        </w:trPr>
        <w:tc>
          <w:tcPr>
            <w:tcW w:w="1701" w:type="dxa"/>
            <w:tcMar>
              <w:top w:w="100" w:type="dxa"/>
              <w:left w:w="100" w:type="dxa"/>
              <w:bottom w:w="100" w:type="dxa"/>
              <w:right w:w="100" w:type="dxa"/>
            </w:tcMar>
            <w:vAlign w:val="center"/>
          </w:tcPr>
          <w:p w14:paraId="45D6BD77" w14:textId="77777777"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A2F4DBA" w14:textId="721FBB4D"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مقبول بعد تعديلات طفيفة</w:t>
            </w:r>
          </w:p>
        </w:tc>
      </w:tr>
      <w:tr w:rsidR="00F50E7D" w:rsidRPr="004B09A1" w14:paraId="75F65A78" w14:textId="77777777" w:rsidTr="00F50E7D">
        <w:trPr>
          <w:cantSplit/>
          <w:jc w:val="center"/>
        </w:trPr>
        <w:tc>
          <w:tcPr>
            <w:tcW w:w="1701" w:type="dxa"/>
            <w:tcMar>
              <w:top w:w="100" w:type="dxa"/>
              <w:left w:w="100" w:type="dxa"/>
              <w:bottom w:w="100" w:type="dxa"/>
              <w:right w:w="100" w:type="dxa"/>
            </w:tcMar>
            <w:vAlign w:val="center"/>
          </w:tcPr>
          <w:p w14:paraId="367EE819" w14:textId="77777777"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D9AC7F8" w14:textId="2244DE30"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يحتاج إلى تعديلات متوسطة قبل الاعتماد</w:t>
            </w:r>
          </w:p>
        </w:tc>
      </w:tr>
      <w:tr w:rsidR="00F50E7D" w:rsidRPr="004B09A1" w14:paraId="508CBD7E" w14:textId="77777777" w:rsidTr="00F50E7D">
        <w:trPr>
          <w:cantSplit/>
          <w:jc w:val="center"/>
        </w:trPr>
        <w:tc>
          <w:tcPr>
            <w:tcW w:w="1701" w:type="dxa"/>
            <w:tcMar>
              <w:top w:w="100" w:type="dxa"/>
              <w:left w:w="100" w:type="dxa"/>
              <w:bottom w:w="100" w:type="dxa"/>
              <w:right w:w="100" w:type="dxa"/>
            </w:tcMar>
            <w:vAlign w:val="center"/>
          </w:tcPr>
          <w:p w14:paraId="06F9A495" w14:textId="77777777"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322BACB1" w14:textId="47486408"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يحتاج إلى تعديلات جوهرية وإعادة مراجعة</w:t>
            </w:r>
          </w:p>
        </w:tc>
      </w:tr>
      <w:tr w:rsidR="00F50E7D" w:rsidRPr="004B09A1" w14:paraId="51A9855F" w14:textId="77777777" w:rsidTr="00F50E7D">
        <w:trPr>
          <w:cantSplit/>
          <w:jc w:val="center"/>
        </w:trPr>
        <w:tc>
          <w:tcPr>
            <w:tcW w:w="1701" w:type="dxa"/>
            <w:tcMar>
              <w:top w:w="100" w:type="dxa"/>
              <w:left w:w="100" w:type="dxa"/>
              <w:bottom w:w="100" w:type="dxa"/>
              <w:right w:w="100" w:type="dxa"/>
            </w:tcMar>
            <w:vAlign w:val="center"/>
          </w:tcPr>
          <w:p w14:paraId="424E77A5" w14:textId="77777777"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egoe UI Symbol" w:hAnsi="Segoe UI Symbol" w:cs="Segoe UI Symbol" w:hint="cs"/>
                <w:sz w:val="20"/>
                <w:szCs w:val="20"/>
                <w:rtl/>
              </w:rPr>
              <w:t>☐</w:t>
            </w:r>
          </w:p>
        </w:tc>
        <w:tc>
          <w:tcPr>
            <w:tcW w:w="12757" w:type="dxa"/>
            <w:tcMar>
              <w:top w:w="100" w:type="dxa"/>
              <w:left w:w="100" w:type="dxa"/>
              <w:bottom w:w="100" w:type="dxa"/>
              <w:right w:w="100" w:type="dxa"/>
            </w:tcMar>
          </w:tcPr>
          <w:p w14:paraId="5750CBDB" w14:textId="0D4E5330" w:rsidR="00F50E7D" w:rsidRPr="004B09A1" w:rsidRDefault="00F50E7D" w:rsidP="004B09A1">
            <w:pPr>
              <w:bidi/>
              <w:jc w:val="both"/>
              <w:rPr>
                <w:rFonts w:ascii="Simplified Arabic" w:hAnsi="Simplified Arabic" w:cs="Simplified Arabic"/>
                <w:color w:val="000000" w:themeColor="text1"/>
                <w:sz w:val="20"/>
                <w:szCs w:val="20"/>
              </w:rPr>
            </w:pPr>
            <w:r w:rsidRPr="004B09A1">
              <w:rPr>
                <w:rFonts w:ascii="Simplified Arabic" w:hAnsi="Simplified Arabic" w:cs="Simplified Arabic"/>
                <w:sz w:val="20"/>
                <w:szCs w:val="20"/>
                <w:rtl/>
              </w:rPr>
              <w:t>الفصل غير مكتمل ويحتاج إلى إعادة بناء منهجي</w:t>
            </w:r>
          </w:p>
        </w:tc>
      </w:tr>
    </w:tbl>
    <w:p w14:paraId="6F6E6E2B" w14:textId="77777777" w:rsidR="00A662EF" w:rsidRPr="004B09A1" w:rsidRDefault="00A662EF" w:rsidP="004B09A1">
      <w:pPr>
        <w:bidi/>
        <w:jc w:val="both"/>
        <w:rPr>
          <w:rFonts w:ascii="Simplified Arabic" w:hAnsi="Simplified Arabic" w:cs="Simplified Arabic"/>
          <w:color w:val="000000" w:themeColor="text1"/>
          <w:sz w:val="20"/>
          <w:szCs w:val="20"/>
        </w:rPr>
      </w:pPr>
    </w:p>
    <w:p w14:paraId="3EAB28BC" w14:textId="3AB94A11" w:rsidR="00F50E7D" w:rsidRPr="004B09A1" w:rsidRDefault="002225E8" w:rsidP="004B09A1">
      <w:pPr>
        <w:pStyle w:val="Heading1"/>
        <w:bidi/>
        <w:spacing w:before="200" w:after="120"/>
        <w:jc w:val="both"/>
        <w:rPr>
          <w:rFonts w:ascii="Simplified Arabic" w:hAnsi="Simplified Arabic" w:cs="Simplified Arabic"/>
          <w:color w:val="000000" w:themeColor="text1"/>
          <w:sz w:val="20"/>
          <w:szCs w:val="20"/>
          <w:rtl/>
        </w:rPr>
      </w:pPr>
      <w:r w:rsidRPr="004B09A1">
        <w:rPr>
          <w:rFonts w:ascii="Simplified Arabic" w:hAnsi="Simplified Arabic" w:cs="Simplified Arabic"/>
          <w:color w:val="000000" w:themeColor="text1"/>
          <w:sz w:val="20"/>
          <w:szCs w:val="20"/>
          <w:rtl/>
        </w:rPr>
        <w:t>التوصية العامة:</w:t>
      </w:r>
      <w:r w:rsidRPr="004B09A1">
        <w:rPr>
          <w:rFonts w:ascii="Simplified Arabic" w:hAnsi="Simplified Arabic" w:cs="Simplified Arabic"/>
          <w:b w:val="0"/>
          <w:sz w:val="20"/>
          <w:szCs w:val="20"/>
          <w:rtl/>
        </w:rPr>
        <w:t xml:space="preserve"> الفصل لا يُعتمد بصورته الحالية، لكنه قابل للاعتماد بعد تعديلات متوسطة ومنهجية واضحة. يوصى بأن يعيد الطالب صياغة الفصل مع التركيز على تحديد التصميم البحثي بدقة، توثيق مجتمع الدراسة وحجم العينة، تعزيز خطة الصدق والثبات، واستكمال الاعتبارات الأخلاقية وخطة التحليل الإحصائي.</w:t>
      </w:r>
    </w:p>
    <w:p w14:paraId="1260841D" w14:textId="77777777" w:rsidR="002225E8" w:rsidRPr="004B09A1" w:rsidRDefault="002225E8" w:rsidP="004B09A1">
      <w:pPr>
        <w:bidi/>
        <w:jc w:val="both"/>
        <w:rPr>
          <w:rFonts w:ascii="Simplified Arabic" w:hAnsi="Simplified Arabic" w:cs="Simplified Arabic"/>
          <w:sz w:val="20"/>
          <w:szCs w:val="20"/>
          <w:rtl/>
        </w:rPr>
      </w:pPr>
    </w:p>
    <w:p w14:paraId="25C0680E" w14:textId="77777777" w:rsidR="002225E8" w:rsidRPr="004B09A1" w:rsidRDefault="002225E8" w:rsidP="004B09A1">
      <w:pPr>
        <w:bidi/>
        <w:jc w:val="both"/>
        <w:rPr>
          <w:rFonts w:ascii="Simplified Arabic" w:hAnsi="Simplified Arabic" w:cs="Simplified Arabic"/>
          <w:sz w:val="20"/>
          <w:szCs w:val="20"/>
          <w:rtl/>
        </w:rPr>
      </w:pPr>
    </w:p>
    <w:p w14:paraId="55760E28" w14:textId="28D7FD2F" w:rsidR="00F50E7D" w:rsidRPr="004B09A1" w:rsidRDefault="002225E8" w:rsidP="004B09A1">
      <w:pPr>
        <w:bidi/>
        <w:jc w:val="both"/>
        <w:rPr>
          <w:rFonts w:ascii="Simplified Arabic" w:hAnsi="Simplified Arabic" w:cs="Simplified Arabic"/>
          <w:sz w:val="20"/>
          <w:szCs w:val="20"/>
        </w:rPr>
      </w:pPr>
      <w:r w:rsidRPr="004B09A1">
        <w:rPr>
          <w:rFonts w:ascii="Simplified Arabic" w:eastAsiaTheme="majorEastAsia" w:hAnsi="Simplified Arabic" w:cs="Simplified Arabic"/>
          <w:b/>
          <w:bCs/>
          <w:color w:val="000000" w:themeColor="text1"/>
          <w:sz w:val="20"/>
          <w:szCs w:val="20"/>
          <w:rtl/>
        </w:rPr>
        <w:t>ملاحظات ختامية للطالب:</w:t>
      </w:r>
      <w:r w:rsidRPr="004B09A1">
        <w:rPr>
          <w:rFonts w:ascii="Simplified Arabic" w:hAnsi="Simplified Arabic" w:cs="Simplified Arabic"/>
          <w:sz w:val="20"/>
          <w:szCs w:val="20"/>
          <w:rtl/>
        </w:rPr>
        <w:t xml:space="preserve"> يمتلك الطالب أساساً جيداً لبناء فصل منهجي مقبول؛ فقد حدد المتغيرات، أداة الاستبانة، وحجم العينة المبدئي. المطلوب الآن هو الانتقال من العرض العام إلى العرض المنهجي الدقيق القابل للدفاع الأكاديمي: تحديد المجتمع المستهدف دون تضارب، تبرير كل قرار منهجي، وربط الأداة والتحليل مباشرة بأسئلة الدراسة وفرضياتها. بعد تنفيذ هذه التعديلات، سيكون الفصل أكثر اتساقاً ورصانة وملاءمة لمستوى أطروحة دكتوراه.</w:t>
      </w:r>
    </w:p>
    <w:sectPr w:rsidR="00F50E7D" w:rsidRPr="004B09A1"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41939" w14:textId="77777777" w:rsidR="00DB7DAA" w:rsidRDefault="00DB7DAA">
      <w:pPr>
        <w:spacing w:after="0" w:line="240" w:lineRule="auto"/>
      </w:pPr>
      <w:r>
        <w:separator/>
      </w:r>
    </w:p>
  </w:endnote>
  <w:endnote w:type="continuationSeparator" w:id="0">
    <w:p w14:paraId="2FB652A9" w14:textId="77777777" w:rsidR="00DB7DAA" w:rsidRDefault="00DB7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BC02E"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5FA56" w14:textId="77777777" w:rsidR="00DB7DAA" w:rsidRDefault="00DB7DAA">
      <w:pPr>
        <w:spacing w:after="0" w:line="240" w:lineRule="auto"/>
      </w:pPr>
      <w:r>
        <w:separator/>
      </w:r>
    </w:p>
  </w:footnote>
  <w:footnote w:type="continuationSeparator" w:id="0">
    <w:p w14:paraId="7ABAA3D5" w14:textId="77777777" w:rsidR="00DB7DAA" w:rsidRDefault="00DB7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qgUAk6+CxSwAAAA="/>
  </w:docVars>
  <w:rsids>
    <w:rsidRoot w:val="00B47730"/>
    <w:rsid w:val="00034616"/>
    <w:rsid w:val="00047CBC"/>
    <w:rsid w:val="0006063C"/>
    <w:rsid w:val="000A310A"/>
    <w:rsid w:val="0015074B"/>
    <w:rsid w:val="002225E8"/>
    <w:rsid w:val="0029639D"/>
    <w:rsid w:val="00326F90"/>
    <w:rsid w:val="003B24C9"/>
    <w:rsid w:val="00464A84"/>
    <w:rsid w:val="004B09A1"/>
    <w:rsid w:val="00650F0C"/>
    <w:rsid w:val="00895C37"/>
    <w:rsid w:val="008F6E78"/>
    <w:rsid w:val="00A662EF"/>
    <w:rsid w:val="00AA1D8D"/>
    <w:rsid w:val="00B47730"/>
    <w:rsid w:val="00CB0664"/>
    <w:rsid w:val="00DB7DAA"/>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C688A"/>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3115</Words>
  <Characters>17760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20834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2026-06-30T17:07:00Z</dcterms:modified>
  <cp:category/>
</cp:coreProperties>
</file>