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EDFC9" w14:textId="77777777" w:rsidR="00CA02DA" w:rsidRDefault="004713D4" w:rsidP="00BF00BF">
      <w:pPr>
        <w:bidi w:val="0"/>
        <w:spacing w:after="800"/>
        <w:jc w:val="center"/>
      </w:pPr>
      <w:r>
        <w:rPr>
          <w:noProof/>
        </w:rPr>
        <w:drawing>
          <wp:inline distT="0" distB="0" distL="0" distR="0" wp14:anchorId="67762961" wp14:editId="3B1E4C20">
            <wp:extent cx="2408102" cy="1052607"/>
            <wp:effectExtent l="0" t="0" r="0" b="0"/>
            <wp:docPr id="2" name="Image 2" descr="D:\Midocean University\Logo and templates 2-2025\logo-midocean.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Midocean University\Logo and templates 2-2025\logo-midocean.png"/>
                    <pic:cNvPicPr/>
                  </pic:nvPicPr>
                  <pic:blipFill>
                    <a:blip r:embed="rId8" cstate="print"/>
                    <a:stretch>
                      <a:fillRect/>
                    </a:stretch>
                  </pic:blipFill>
                  <pic:spPr>
                    <a:xfrm>
                      <a:off x="0" y="0"/>
                      <a:ext cx="2408102" cy="1052607"/>
                    </a:xfrm>
                    <a:prstGeom prst="rect">
                      <a:avLst/>
                    </a:prstGeom>
                  </pic:spPr>
                </pic:pic>
              </a:graphicData>
            </a:graphic>
          </wp:inline>
        </w:drawing>
      </w:r>
    </w:p>
    <w:p w14:paraId="264BF890" w14:textId="77777777" w:rsidR="00CA02DA" w:rsidRDefault="00752E74" w:rsidP="00BF00BF">
      <w:pPr>
        <w:bidi w:val="0"/>
        <w:spacing w:after="200"/>
        <w:jc w:val="center"/>
      </w:pPr>
      <w:r>
        <w:rPr>
          <w:b/>
          <w:bCs/>
          <w:sz w:val="36"/>
          <w:szCs w:val="36"/>
        </w:rPr>
        <w:t>AI-Based Nowcasting of National CO₂ Emissions</w:t>
      </w:r>
    </w:p>
    <w:p w14:paraId="4B8B7E49" w14:textId="77777777" w:rsidR="00CA02DA" w:rsidRDefault="00752E74" w:rsidP="00BF00BF">
      <w:pPr>
        <w:bidi w:val="0"/>
        <w:spacing w:after="200"/>
        <w:jc w:val="center"/>
      </w:pPr>
      <w:r>
        <w:rPr>
          <w:b/>
          <w:bCs/>
          <w:sz w:val="32"/>
          <w:szCs w:val="32"/>
        </w:rPr>
        <w:t>Using Satellite-Derived Indicators:</w:t>
      </w:r>
    </w:p>
    <w:p w14:paraId="4178856B" w14:textId="77777777" w:rsidR="00CA02DA" w:rsidRDefault="00752E74" w:rsidP="00BF00BF">
      <w:pPr>
        <w:bidi w:val="0"/>
        <w:spacing w:after="200"/>
        <w:jc w:val="center"/>
      </w:pPr>
      <w:r>
        <w:rPr>
          <w:b/>
          <w:bCs/>
          <w:sz w:val="32"/>
          <w:szCs w:val="32"/>
        </w:rPr>
        <w:t>A Hybrid Framework for GCC Countries</w:t>
      </w:r>
    </w:p>
    <w:p w14:paraId="47A33DFA" w14:textId="77777777" w:rsidR="004713D4" w:rsidRDefault="004713D4" w:rsidP="00BF00BF">
      <w:pPr>
        <w:bidi w:val="0"/>
        <w:spacing w:before="163"/>
        <w:ind w:right="354"/>
        <w:jc w:val="center"/>
        <w:rPr>
          <w:sz w:val="32"/>
        </w:rPr>
      </w:pPr>
      <w:r>
        <w:rPr>
          <w:spacing w:val="-2"/>
          <w:sz w:val="32"/>
        </w:rPr>
        <w:t>Prepared</w:t>
      </w:r>
      <w:r>
        <w:rPr>
          <w:spacing w:val="-8"/>
          <w:sz w:val="32"/>
        </w:rPr>
        <w:t xml:space="preserve"> </w:t>
      </w:r>
      <w:r>
        <w:rPr>
          <w:spacing w:val="-5"/>
          <w:sz w:val="32"/>
        </w:rPr>
        <w:t>By</w:t>
      </w:r>
    </w:p>
    <w:p w14:paraId="5C8D6D12" w14:textId="77777777" w:rsidR="004713D4" w:rsidRDefault="004713D4" w:rsidP="00BF00BF">
      <w:pPr>
        <w:bidi w:val="0"/>
        <w:spacing w:after="200"/>
        <w:jc w:val="center"/>
      </w:pPr>
      <w:r>
        <w:rPr>
          <w:b/>
          <w:bCs/>
          <w:sz w:val="28"/>
          <w:szCs w:val="28"/>
        </w:rPr>
        <w:t>Mohammad Wajeeh Bader</w:t>
      </w:r>
    </w:p>
    <w:p w14:paraId="389E2FCB" w14:textId="77777777" w:rsidR="004713D4" w:rsidRDefault="004713D4" w:rsidP="00BF00BF">
      <w:pPr>
        <w:bidi w:val="0"/>
        <w:spacing w:after="200"/>
        <w:jc w:val="center"/>
      </w:pPr>
      <w:r>
        <w:rPr>
          <w:sz w:val="22"/>
          <w:szCs w:val="22"/>
        </w:rPr>
        <w:t>Student ID: 251000462</w:t>
      </w:r>
    </w:p>
    <w:p w14:paraId="279C59F0" w14:textId="77777777" w:rsidR="00CA02DA" w:rsidRDefault="00CA02DA" w:rsidP="00BF00BF">
      <w:pPr>
        <w:bidi w:val="0"/>
        <w:spacing w:after="600"/>
        <w:jc w:val="center"/>
        <w:rPr>
          <w:rtl/>
        </w:rPr>
      </w:pPr>
    </w:p>
    <w:p w14:paraId="343301D6" w14:textId="77777777" w:rsidR="004713D4" w:rsidRDefault="004713D4" w:rsidP="00BF00BF">
      <w:pPr>
        <w:bidi w:val="0"/>
        <w:ind w:left="600" w:right="1051"/>
        <w:jc w:val="center"/>
        <w:rPr>
          <w:sz w:val="32"/>
        </w:rPr>
      </w:pPr>
      <w:r>
        <w:rPr>
          <w:sz w:val="32"/>
        </w:rPr>
        <w:t>Submitted</w:t>
      </w:r>
      <w:r>
        <w:rPr>
          <w:spacing w:val="-8"/>
          <w:sz w:val="32"/>
        </w:rPr>
        <w:t xml:space="preserve"> </w:t>
      </w:r>
      <w:r>
        <w:rPr>
          <w:sz w:val="32"/>
        </w:rPr>
        <w:t>in</w:t>
      </w:r>
      <w:r>
        <w:rPr>
          <w:spacing w:val="-9"/>
          <w:sz w:val="32"/>
        </w:rPr>
        <w:t xml:space="preserve"> </w:t>
      </w:r>
      <w:r>
        <w:rPr>
          <w:sz w:val="32"/>
        </w:rPr>
        <w:t>fulfillment</w:t>
      </w:r>
      <w:r>
        <w:rPr>
          <w:spacing w:val="-9"/>
          <w:sz w:val="32"/>
        </w:rPr>
        <w:t xml:space="preserve"> </w:t>
      </w:r>
      <w:r>
        <w:rPr>
          <w:sz w:val="32"/>
        </w:rPr>
        <w:t>of</w:t>
      </w:r>
      <w:r>
        <w:rPr>
          <w:spacing w:val="-11"/>
          <w:sz w:val="32"/>
        </w:rPr>
        <w:t xml:space="preserve"> </w:t>
      </w:r>
      <w:r>
        <w:rPr>
          <w:sz w:val="32"/>
        </w:rPr>
        <w:t>the</w:t>
      </w:r>
      <w:r>
        <w:rPr>
          <w:spacing w:val="-5"/>
          <w:sz w:val="32"/>
        </w:rPr>
        <w:t xml:space="preserve"> </w:t>
      </w:r>
      <w:r>
        <w:rPr>
          <w:sz w:val="32"/>
        </w:rPr>
        <w:t>requirements</w:t>
      </w:r>
      <w:r>
        <w:rPr>
          <w:spacing w:val="-8"/>
          <w:sz w:val="32"/>
        </w:rPr>
        <w:t xml:space="preserve"> </w:t>
      </w:r>
      <w:r>
        <w:rPr>
          <w:sz w:val="32"/>
        </w:rPr>
        <w:t>for</w:t>
      </w:r>
      <w:r>
        <w:rPr>
          <w:spacing w:val="-8"/>
          <w:sz w:val="32"/>
        </w:rPr>
        <w:t xml:space="preserve"> </w:t>
      </w:r>
      <w:r>
        <w:rPr>
          <w:sz w:val="32"/>
        </w:rPr>
        <w:t>the</w:t>
      </w:r>
      <w:r>
        <w:rPr>
          <w:spacing w:val="-10"/>
          <w:sz w:val="32"/>
        </w:rPr>
        <w:t xml:space="preserve"> </w:t>
      </w:r>
      <w:r>
        <w:rPr>
          <w:sz w:val="32"/>
        </w:rPr>
        <w:t>degree</w:t>
      </w:r>
      <w:r>
        <w:rPr>
          <w:spacing w:val="-9"/>
          <w:sz w:val="32"/>
        </w:rPr>
        <w:t xml:space="preserve"> </w:t>
      </w:r>
      <w:r>
        <w:rPr>
          <w:sz w:val="32"/>
        </w:rPr>
        <w:t>Master</w:t>
      </w:r>
      <w:r>
        <w:rPr>
          <w:spacing w:val="-10"/>
          <w:sz w:val="32"/>
        </w:rPr>
        <w:t xml:space="preserve"> </w:t>
      </w:r>
      <w:r>
        <w:rPr>
          <w:sz w:val="32"/>
        </w:rPr>
        <w:t>of Science in Artificial Intelligence</w:t>
      </w:r>
    </w:p>
    <w:p w14:paraId="23DA4AAE" w14:textId="77777777" w:rsidR="00CA02DA" w:rsidRDefault="00CA02DA" w:rsidP="00BF00BF">
      <w:pPr>
        <w:bidi w:val="0"/>
        <w:spacing w:after="600"/>
        <w:jc w:val="center"/>
      </w:pPr>
    </w:p>
    <w:p w14:paraId="086FCA2F" w14:textId="77777777" w:rsidR="00CA02DA" w:rsidRDefault="00CA02DA" w:rsidP="00BF00BF">
      <w:pPr>
        <w:bidi w:val="0"/>
        <w:spacing w:after="400"/>
        <w:jc w:val="center"/>
      </w:pPr>
    </w:p>
    <w:p w14:paraId="43AC1FCD" w14:textId="77777777" w:rsidR="00CA02DA" w:rsidRDefault="00752E74" w:rsidP="00BF00BF">
      <w:pPr>
        <w:bidi w:val="0"/>
        <w:spacing w:after="200"/>
        <w:jc w:val="center"/>
      </w:pPr>
      <w:r>
        <w:rPr>
          <w:sz w:val="24"/>
          <w:szCs w:val="24"/>
        </w:rPr>
        <w:t>Supervised by</w:t>
      </w:r>
    </w:p>
    <w:p w14:paraId="3D4CD430" w14:textId="77777777" w:rsidR="00CA02DA" w:rsidRDefault="00752E74" w:rsidP="00BF00BF">
      <w:pPr>
        <w:bidi w:val="0"/>
        <w:spacing w:after="200"/>
        <w:jc w:val="center"/>
      </w:pPr>
      <w:r>
        <w:rPr>
          <w:b/>
          <w:bCs/>
          <w:sz w:val="26"/>
          <w:szCs w:val="26"/>
        </w:rPr>
        <w:t xml:space="preserve">Dr. Amjad </w:t>
      </w:r>
      <w:r w:rsidR="00144CDA">
        <w:rPr>
          <w:b/>
          <w:bCs/>
          <w:sz w:val="26"/>
          <w:szCs w:val="26"/>
        </w:rPr>
        <w:t>Qtaish</w:t>
      </w:r>
    </w:p>
    <w:p w14:paraId="477511AD" w14:textId="77777777" w:rsidR="004713D4" w:rsidRDefault="004713D4" w:rsidP="00BF00BF">
      <w:pPr>
        <w:bidi w:val="0"/>
        <w:spacing w:after="200"/>
        <w:jc w:val="center"/>
      </w:pPr>
    </w:p>
    <w:p w14:paraId="7133E453" w14:textId="77777777" w:rsidR="004713D4" w:rsidRDefault="004713D4" w:rsidP="00BF00BF">
      <w:pPr>
        <w:bidi w:val="0"/>
        <w:spacing w:before="234"/>
        <w:ind w:right="367"/>
        <w:jc w:val="center"/>
        <w:rPr>
          <w:sz w:val="32"/>
        </w:rPr>
      </w:pPr>
      <w:r>
        <w:rPr>
          <w:sz w:val="32"/>
        </w:rPr>
        <w:t>Coll</w:t>
      </w:r>
      <w:r w:rsidR="005578EA">
        <w:rPr>
          <w:sz w:val="32"/>
        </w:rPr>
        <w:t>e</w:t>
      </w:r>
      <w:r>
        <w:rPr>
          <w:sz w:val="32"/>
        </w:rPr>
        <w:t>ge</w:t>
      </w:r>
      <w:r>
        <w:rPr>
          <w:spacing w:val="-20"/>
          <w:sz w:val="32"/>
        </w:rPr>
        <w:t xml:space="preserve"> </w:t>
      </w:r>
      <w:r>
        <w:rPr>
          <w:sz w:val="32"/>
        </w:rPr>
        <w:t>of</w:t>
      </w:r>
      <w:r>
        <w:rPr>
          <w:spacing w:val="-20"/>
          <w:sz w:val="32"/>
        </w:rPr>
        <w:t xml:space="preserve"> </w:t>
      </w:r>
      <w:r>
        <w:rPr>
          <w:sz w:val="32"/>
        </w:rPr>
        <w:t>Informatics,</w:t>
      </w:r>
      <w:r>
        <w:rPr>
          <w:spacing w:val="-20"/>
          <w:sz w:val="32"/>
        </w:rPr>
        <w:t xml:space="preserve"> </w:t>
      </w:r>
      <w:r>
        <w:rPr>
          <w:sz w:val="32"/>
        </w:rPr>
        <w:t>Midocean</w:t>
      </w:r>
      <w:r>
        <w:rPr>
          <w:spacing w:val="-20"/>
          <w:sz w:val="32"/>
        </w:rPr>
        <w:t xml:space="preserve"> </w:t>
      </w:r>
      <w:r>
        <w:rPr>
          <w:sz w:val="32"/>
        </w:rPr>
        <w:t>University,</w:t>
      </w:r>
      <w:r>
        <w:rPr>
          <w:spacing w:val="-20"/>
          <w:sz w:val="32"/>
        </w:rPr>
        <w:t xml:space="preserve"> </w:t>
      </w:r>
      <w:r>
        <w:rPr>
          <w:spacing w:val="-2"/>
          <w:sz w:val="32"/>
        </w:rPr>
        <w:t>Comoros</w:t>
      </w:r>
    </w:p>
    <w:p w14:paraId="6ECB331E" w14:textId="77777777" w:rsidR="004713D4" w:rsidRDefault="004713D4" w:rsidP="00BF00BF">
      <w:pPr>
        <w:bidi w:val="0"/>
        <w:spacing w:after="200"/>
        <w:jc w:val="center"/>
      </w:pPr>
    </w:p>
    <w:p w14:paraId="0475068E" w14:textId="77777777" w:rsidR="00CA02DA" w:rsidRDefault="00CA02DA" w:rsidP="00BF00BF">
      <w:pPr>
        <w:bidi w:val="0"/>
        <w:spacing w:after="600"/>
        <w:jc w:val="center"/>
      </w:pPr>
    </w:p>
    <w:p w14:paraId="1889246B" w14:textId="382EA51D" w:rsidR="001D573A" w:rsidRDefault="007F777F" w:rsidP="001D573A">
      <w:pPr>
        <w:bidi w:val="0"/>
        <w:spacing w:after="200"/>
        <w:jc w:val="center"/>
        <w:sectPr w:rsidR="001D573A" w:rsidSect="003620EC">
          <w:footerReference w:type="default" r:id="rId9"/>
          <w:pgSz w:w="11906" w:h="16838"/>
          <w:pgMar w:top="1526" w:right="720" w:bottom="1339" w:left="1080" w:header="708" w:footer="708" w:gutter="0"/>
          <w:cols w:space="720"/>
          <w:titlePg/>
          <w:docGrid w:linePitch="360"/>
        </w:sectPr>
      </w:pPr>
      <w:r>
        <w:rPr>
          <w:sz w:val="24"/>
          <w:szCs w:val="24"/>
        </w:rPr>
        <w:t>November 2025</w:t>
      </w:r>
    </w:p>
    <w:p w14:paraId="6046E480" w14:textId="77777777" w:rsidR="00CA02DA" w:rsidRDefault="00CA02DA" w:rsidP="00BF00BF">
      <w:pPr>
        <w:bidi w:val="0"/>
        <w:jc w:val="both"/>
      </w:pPr>
    </w:p>
    <w:p w14:paraId="1AB8F538" w14:textId="77777777" w:rsidR="00CA02DA" w:rsidRDefault="00B42F0E" w:rsidP="00B42F0E">
      <w:pPr>
        <w:pStyle w:val="Heading1"/>
        <w:jc w:val="center"/>
      </w:pPr>
      <w:bookmarkStart w:id="0" w:name="_Toc216923514"/>
      <w:r w:rsidRPr="00B42F0E">
        <w:t>Acknowledgments</w:t>
      </w:r>
      <w:bookmarkEnd w:id="0"/>
    </w:p>
    <w:p w14:paraId="762578E0" w14:textId="77777777" w:rsidR="00D03C9C" w:rsidRPr="00D03C9C" w:rsidRDefault="00D03C9C" w:rsidP="00D03C9C">
      <w:pPr>
        <w:bidi w:val="0"/>
        <w:jc w:val="both"/>
        <w:rPr>
          <w:sz w:val="28"/>
          <w:szCs w:val="28"/>
          <w:rtl/>
        </w:rPr>
      </w:pPr>
    </w:p>
    <w:p w14:paraId="169B333F" w14:textId="77777777" w:rsidR="00D03C9C" w:rsidRPr="00D03C9C" w:rsidRDefault="00D03C9C" w:rsidP="00D03C9C">
      <w:pPr>
        <w:bidi w:val="0"/>
        <w:jc w:val="both"/>
        <w:rPr>
          <w:sz w:val="28"/>
          <w:szCs w:val="28"/>
        </w:rPr>
      </w:pPr>
      <w:r w:rsidRPr="00D03C9C">
        <w:rPr>
          <w:sz w:val="28"/>
          <w:szCs w:val="28"/>
        </w:rPr>
        <w:t>I could not have completed this work without God's grace and the support of many people who helped me along the way.</w:t>
      </w:r>
    </w:p>
    <w:p w14:paraId="5B09B3C1" w14:textId="77777777" w:rsidR="00D03C9C" w:rsidRPr="00D03C9C" w:rsidRDefault="00D03C9C" w:rsidP="00D03C9C">
      <w:pPr>
        <w:bidi w:val="0"/>
        <w:jc w:val="both"/>
        <w:rPr>
          <w:sz w:val="28"/>
          <w:szCs w:val="28"/>
          <w:rtl/>
        </w:rPr>
      </w:pPr>
    </w:p>
    <w:p w14:paraId="1E41D1FA" w14:textId="5998A4A4" w:rsidR="00D03C9C" w:rsidRPr="00D03C9C" w:rsidRDefault="00D03C9C" w:rsidP="00D03C9C">
      <w:pPr>
        <w:bidi w:val="0"/>
        <w:jc w:val="both"/>
        <w:rPr>
          <w:sz w:val="28"/>
          <w:szCs w:val="28"/>
        </w:rPr>
      </w:pPr>
      <w:r w:rsidRPr="00D03C9C">
        <w:rPr>
          <w:sz w:val="28"/>
          <w:szCs w:val="28"/>
        </w:rPr>
        <w:t xml:space="preserve">My deepest thanks go to my academic supervisor. When I started this project, I felt </w:t>
      </w:r>
      <w:r w:rsidR="00362EE8" w:rsidRPr="00D03C9C">
        <w:rPr>
          <w:sz w:val="28"/>
          <w:szCs w:val="28"/>
        </w:rPr>
        <w:t>lost,</w:t>
      </w:r>
      <w:r w:rsidRPr="00D03C9C">
        <w:rPr>
          <w:sz w:val="28"/>
          <w:szCs w:val="28"/>
        </w:rPr>
        <w:t xml:space="preserve"> overwhelmed</w:t>
      </w:r>
      <w:r w:rsidRPr="00D03C9C">
        <w:rPr>
          <w:sz w:val="28"/>
          <w:szCs w:val="28"/>
        </w:rPr>
        <w:t xml:space="preserve"> by the datasets and not sure where to begin. My supervisor didn't just help me process data. He taught me how to think as a researcher: how to structure ideas, synthesize literature, and apply rigorous methods. He pushed me when I needed it and never let me quit. Thank you for your patience and for helping me find my footing.</w:t>
      </w:r>
    </w:p>
    <w:p w14:paraId="5E2115A5" w14:textId="77777777" w:rsidR="00D03C9C" w:rsidRPr="00D03C9C" w:rsidRDefault="00D03C9C" w:rsidP="00D03C9C">
      <w:pPr>
        <w:bidi w:val="0"/>
        <w:jc w:val="both"/>
        <w:rPr>
          <w:sz w:val="28"/>
          <w:szCs w:val="28"/>
          <w:rtl/>
        </w:rPr>
      </w:pPr>
    </w:p>
    <w:p w14:paraId="36485321" w14:textId="77777777" w:rsidR="00D03C9C" w:rsidRPr="00D03C9C" w:rsidRDefault="00D03C9C" w:rsidP="00D03C9C">
      <w:pPr>
        <w:bidi w:val="0"/>
        <w:jc w:val="both"/>
        <w:rPr>
          <w:sz w:val="28"/>
          <w:szCs w:val="28"/>
        </w:rPr>
      </w:pPr>
      <w:r w:rsidRPr="00D03C9C">
        <w:rPr>
          <w:sz w:val="28"/>
          <w:szCs w:val="28"/>
        </w:rPr>
        <w:t>I also want to recognize Google Earth Engine, which transformed my research. Without it, I'd probably still be downloading MODIS tiles manually. Thanks to Google, NASA, ESA, and NOAA for making 24 years of satellite data accessible and free. Similarly, Our World in Data and the Global Carbon Project saved me weeks of work by providing clean emissions data ready to use.</w:t>
      </w:r>
    </w:p>
    <w:p w14:paraId="0FA9D9F4" w14:textId="77777777" w:rsidR="00D03C9C" w:rsidRPr="00D03C9C" w:rsidRDefault="00D03C9C" w:rsidP="00D03C9C">
      <w:pPr>
        <w:bidi w:val="0"/>
        <w:jc w:val="both"/>
        <w:rPr>
          <w:sz w:val="28"/>
          <w:szCs w:val="28"/>
          <w:rtl/>
        </w:rPr>
      </w:pPr>
    </w:p>
    <w:p w14:paraId="021B2BA1" w14:textId="7FDBF658" w:rsidR="00D03C9C" w:rsidRPr="00D03C9C" w:rsidRDefault="00D03C9C" w:rsidP="00D03C9C">
      <w:pPr>
        <w:bidi w:val="0"/>
        <w:jc w:val="both"/>
        <w:rPr>
          <w:sz w:val="28"/>
          <w:szCs w:val="28"/>
        </w:rPr>
      </w:pPr>
      <w:r w:rsidRPr="00D03C9C">
        <w:rPr>
          <w:sz w:val="28"/>
          <w:szCs w:val="28"/>
        </w:rPr>
        <w:t xml:space="preserve">To my colleagues at my </w:t>
      </w:r>
      <w:r w:rsidR="00A96283" w:rsidRPr="00D03C9C">
        <w:rPr>
          <w:sz w:val="28"/>
          <w:szCs w:val="28"/>
        </w:rPr>
        <w:t>workplace</w:t>
      </w:r>
      <w:r w:rsidR="00A96283">
        <w:rPr>
          <w:sz w:val="28"/>
          <w:szCs w:val="28"/>
        </w:rPr>
        <w:t>,</w:t>
      </w:r>
      <w:r w:rsidRPr="00D03C9C">
        <w:rPr>
          <w:sz w:val="28"/>
          <w:szCs w:val="28"/>
        </w:rPr>
        <w:t xml:space="preserve"> </w:t>
      </w:r>
      <w:r w:rsidRPr="00D03C9C">
        <w:rPr>
          <w:sz w:val="28"/>
          <w:szCs w:val="28"/>
        </w:rPr>
        <w:t>sorry for disappearing so often, and thanks for putting up with my endless talk about the latest algorithm updates.</w:t>
      </w:r>
    </w:p>
    <w:p w14:paraId="676565A0" w14:textId="77777777" w:rsidR="00D03C9C" w:rsidRPr="00D03C9C" w:rsidRDefault="00D03C9C" w:rsidP="00D03C9C">
      <w:pPr>
        <w:bidi w:val="0"/>
        <w:jc w:val="both"/>
        <w:rPr>
          <w:sz w:val="28"/>
          <w:szCs w:val="28"/>
          <w:rtl/>
        </w:rPr>
      </w:pPr>
    </w:p>
    <w:p w14:paraId="71EFC404" w14:textId="37F8966D" w:rsidR="00CA02DA" w:rsidRPr="008D542E" w:rsidRDefault="00D03C9C" w:rsidP="00D03C9C">
      <w:pPr>
        <w:bidi w:val="0"/>
        <w:jc w:val="both"/>
        <w:rPr>
          <w:sz w:val="24"/>
          <w:szCs w:val="24"/>
        </w:rPr>
      </w:pPr>
      <w:r w:rsidRPr="00D03C9C">
        <w:rPr>
          <w:sz w:val="28"/>
          <w:szCs w:val="28"/>
        </w:rPr>
        <w:t>Finally, my family. They don't really understand what machine learning is or why I care about carbon emissions, but they supported me anyway. My father kept asking when I'd be done, which somehow kept me going. My mother woke me up every morning, prayed for me, and made sure I had everything I needed. This thesis happened because they believed in me.</w:t>
      </w:r>
      <w:r w:rsidR="00752E74" w:rsidRPr="008D542E">
        <w:rPr>
          <w:sz w:val="24"/>
          <w:szCs w:val="24"/>
        </w:rPr>
        <w:br w:type="page"/>
      </w:r>
    </w:p>
    <w:p w14:paraId="163FC0FF" w14:textId="77777777" w:rsidR="00CA02DA" w:rsidRDefault="00752E74" w:rsidP="00BF00BF">
      <w:pPr>
        <w:pStyle w:val="Heading1"/>
        <w:jc w:val="center"/>
      </w:pPr>
      <w:bookmarkStart w:id="1" w:name="_Toc216923515"/>
      <w:r>
        <w:lastRenderedPageBreak/>
        <w:t>Abstract</w:t>
      </w:r>
      <w:bookmarkEnd w:id="1"/>
    </w:p>
    <w:p w14:paraId="26DBADB6" w14:textId="77777777" w:rsidR="00CA02DA" w:rsidRDefault="00CA02DA" w:rsidP="00BF00BF">
      <w:pPr>
        <w:bidi w:val="0"/>
        <w:spacing w:after="300"/>
        <w:jc w:val="both"/>
      </w:pPr>
    </w:p>
    <w:p w14:paraId="2AE2F2CE" w14:textId="77777777" w:rsidR="009C1B40" w:rsidRPr="009C1B40" w:rsidRDefault="009C1B40" w:rsidP="009C1B40">
      <w:pPr>
        <w:bidi w:val="0"/>
        <w:spacing w:after="200" w:line="360" w:lineRule="auto"/>
        <w:jc w:val="both"/>
        <w:rPr>
          <w:sz w:val="24"/>
          <w:szCs w:val="24"/>
        </w:rPr>
      </w:pPr>
      <w:r w:rsidRPr="009C1B40">
        <w:rPr>
          <w:sz w:val="24"/>
          <w:szCs w:val="24"/>
        </w:rPr>
        <w:t>National greenhouse gas inventories are generally published with a one- to two-year lag following the actual emission events, causing governments to base policy choices on information that is no longer current. This study investigates whether satellite-based observations can provide timely estimates of national CO₂ emissions for Gulf Cooperation Council (GCC) countries, potentially narrowing this temporal gap.</w:t>
      </w:r>
    </w:p>
    <w:p w14:paraId="5F8999C2" w14:textId="77777777" w:rsidR="009C1B40" w:rsidRPr="009C1B40" w:rsidRDefault="009C1B40" w:rsidP="009C1B40">
      <w:pPr>
        <w:bidi w:val="0"/>
        <w:spacing w:after="200" w:line="360" w:lineRule="auto"/>
        <w:jc w:val="both"/>
        <w:rPr>
          <w:sz w:val="24"/>
          <w:szCs w:val="24"/>
        </w:rPr>
      </w:pPr>
      <w:r w:rsidRPr="009C1B40">
        <w:rPr>
          <w:sz w:val="24"/>
          <w:szCs w:val="24"/>
        </w:rPr>
        <w:t>For Saudi Arabia, the United Arab Emirates, Bahrain, Kuwait, Oman, and Qatar, I compiled a balanced panel dataset spanning 2000–2023 (144 country-year observations). Production-based CO₂ data and macroeconomic indicators come from the Our World in Data (OWID) database. Satellite-derived metrics are extracted from five Google Earth Engine products: MODIS land surface temperature (LST), MODIS vegetation index (NDVI), DMSP/VIIRS night-time lights, MERRA-2 aerosol optical depth (AOD), and Sentinel-5P tropospheric NO₂. All variables are aggregated to annual country-year format for cross-source comparability.</w:t>
      </w:r>
    </w:p>
    <w:p w14:paraId="3CDC87E9" w14:textId="77777777" w:rsidR="009C1B40" w:rsidRPr="009C1B40" w:rsidRDefault="009C1B40" w:rsidP="009C1B40">
      <w:pPr>
        <w:bidi w:val="0"/>
        <w:spacing w:after="200" w:line="360" w:lineRule="auto"/>
        <w:jc w:val="both"/>
        <w:rPr>
          <w:sz w:val="24"/>
          <w:szCs w:val="24"/>
        </w:rPr>
      </w:pPr>
      <w:r w:rsidRPr="009C1B40">
        <w:rPr>
          <w:sz w:val="24"/>
          <w:szCs w:val="24"/>
        </w:rPr>
        <w:t>Three XGBoost regression architectures were constructed and assessed through temporal validation. Training data encompasses 2000–2018, with 2019–2023 reserved for testing. Model A uses only macroeconomic and demographic variables (GDP, population, energy consumption) as an inventory-based reference. Model B merges remote sensing indicators with population density information. Model C operates solely on satellite-based measurements. Throughout the test phase, Model A attains an R² of approximately 0.96, demonstrating that conventional economic approaches perform well when recent statistics are available. The hybrid and satellite-only models reach test R² values of approximately 0.69 and 0.67, respectively, and still capture most of the year-to-year variations in national CO₂ emissions.</w:t>
      </w:r>
    </w:p>
    <w:p w14:paraId="7356C6B7" w14:textId="77777777" w:rsidR="009C1B40" w:rsidRPr="009C1B40" w:rsidRDefault="009C1B40" w:rsidP="009C1B40">
      <w:pPr>
        <w:bidi w:val="0"/>
        <w:spacing w:after="200" w:line="360" w:lineRule="auto"/>
        <w:jc w:val="both"/>
        <w:rPr>
          <w:sz w:val="24"/>
          <w:szCs w:val="24"/>
        </w:rPr>
      </w:pPr>
      <w:r w:rsidRPr="009C1B40">
        <w:rPr>
          <w:sz w:val="24"/>
          <w:szCs w:val="24"/>
        </w:rPr>
        <w:t xml:space="preserve">Analysis reveals that seasonal land surface temperatures (summer and winter), nocturnal luminosity, and demographic density constitute the dominant predictive features. These findings correspond to the primary emission sources across GCC nations, where elevated temperatures, concentrated urbanization, and intensive power usage substantially shape national carbon dioxide outputs. Overall, satellite-based models cannot fully substitute for official inventories; nevertheless, they provide rapid, physically grounded </w:t>
      </w:r>
      <w:proofErr w:type="gramStart"/>
      <w:r w:rsidRPr="009C1B40">
        <w:rPr>
          <w:sz w:val="24"/>
          <w:szCs w:val="24"/>
        </w:rPr>
        <w:t>nowcasts</w:t>
      </w:r>
      <w:proofErr w:type="gramEnd"/>
      <w:r w:rsidRPr="009C1B40">
        <w:rPr>
          <w:sz w:val="24"/>
          <w:szCs w:val="24"/>
        </w:rPr>
        <w:t xml:space="preserve"> that complement conventional methods and reduce delays in emissions tracking.</w:t>
      </w:r>
    </w:p>
    <w:p w14:paraId="3788495D" w14:textId="77777777" w:rsidR="00CA02DA" w:rsidRPr="008010EC" w:rsidRDefault="00CA02DA" w:rsidP="009C1B40">
      <w:pPr>
        <w:bidi w:val="0"/>
        <w:jc w:val="both"/>
        <w:rPr>
          <w:sz w:val="24"/>
          <w:szCs w:val="24"/>
        </w:rPr>
      </w:pPr>
    </w:p>
    <w:p w14:paraId="19E48119" w14:textId="791BD7CA" w:rsidR="00CA02DA" w:rsidRDefault="009C1B40" w:rsidP="009C1B40">
      <w:pPr>
        <w:bidi w:val="0"/>
        <w:jc w:val="both"/>
      </w:pPr>
      <w:r w:rsidRPr="009C1B40">
        <w:rPr>
          <w:b/>
          <w:bCs/>
          <w:sz w:val="24"/>
          <w:szCs w:val="24"/>
        </w:rPr>
        <w:t>Keywords:</w:t>
      </w:r>
      <w:r w:rsidRPr="009C1B40">
        <w:rPr>
          <w:sz w:val="24"/>
          <w:szCs w:val="24"/>
        </w:rPr>
        <w:t xml:space="preserve"> CO₂ emissions, machine learning, XGBoost, satellite remote sensing, Google Earth Engine, land surface temperature, night-time lights, MODIS, VIIRS, GCC, climate monitoring, nowcasting</w:t>
      </w:r>
      <w:r>
        <w:br w:type="page"/>
      </w:r>
    </w:p>
    <w:p w14:paraId="6E394EF5" w14:textId="77777777" w:rsidR="00CA02DA" w:rsidRDefault="00752E74" w:rsidP="00BF00BF">
      <w:pPr>
        <w:pStyle w:val="Heading1"/>
        <w:jc w:val="both"/>
      </w:pPr>
      <w:bookmarkStart w:id="2" w:name="_Toc216923516"/>
      <w:r>
        <w:lastRenderedPageBreak/>
        <w:t>Table of Contents</w:t>
      </w:r>
      <w:bookmarkEnd w:id="2"/>
    </w:p>
    <w:p w14:paraId="27970AA9" w14:textId="77777777" w:rsidR="00CA02DA" w:rsidRDefault="00CA02DA" w:rsidP="00BF00BF">
      <w:pPr>
        <w:bidi w:val="0"/>
        <w:spacing w:after="400"/>
        <w:jc w:val="both"/>
      </w:pPr>
    </w:p>
    <w:sdt>
      <w:sdtPr>
        <w:alias w:val="Table of Contents"/>
        <w:id w:val="433722787"/>
      </w:sdtPr>
      <w:sdtEndPr/>
      <w:sdtContent>
        <w:p w14:paraId="12AB60F0" w14:textId="503E519A" w:rsidR="007C3ED1" w:rsidRDefault="00752E74">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r>
            <w:fldChar w:fldCharType="begin"/>
          </w:r>
          <w:r>
            <w:instrText>TOC \h \o 1-4</w:instrText>
          </w:r>
          <w:r>
            <w:fldChar w:fldCharType="separate"/>
          </w:r>
          <w:hyperlink w:anchor="_Toc216923514" w:history="1">
            <w:r w:rsidR="007C3ED1" w:rsidRPr="00501AF6">
              <w:rPr>
                <w:rStyle w:val="Hyperlink"/>
                <w:noProof/>
              </w:rPr>
              <w:t>Acknowledgments</w:t>
            </w:r>
            <w:r w:rsidR="007C3ED1">
              <w:rPr>
                <w:noProof/>
              </w:rPr>
              <w:tab/>
            </w:r>
            <w:r w:rsidR="007C3ED1">
              <w:rPr>
                <w:rStyle w:val="Hyperlink"/>
                <w:noProof/>
                <w:rtl/>
              </w:rPr>
              <w:fldChar w:fldCharType="begin"/>
            </w:r>
            <w:r w:rsidR="007C3ED1">
              <w:rPr>
                <w:noProof/>
              </w:rPr>
              <w:instrText xml:space="preserve"> PAGEREF _Toc216923514 \h </w:instrText>
            </w:r>
            <w:r w:rsidR="007C3ED1">
              <w:rPr>
                <w:rStyle w:val="Hyperlink"/>
                <w:noProof/>
                <w:rtl/>
              </w:rPr>
            </w:r>
            <w:r w:rsidR="007C3ED1">
              <w:rPr>
                <w:rStyle w:val="Hyperlink"/>
                <w:noProof/>
                <w:rtl/>
              </w:rPr>
              <w:fldChar w:fldCharType="separate"/>
            </w:r>
            <w:r>
              <w:rPr>
                <w:noProof/>
              </w:rPr>
              <w:t>i</w:t>
            </w:r>
            <w:r w:rsidR="007C3ED1">
              <w:rPr>
                <w:rStyle w:val="Hyperlink"/>
                <w:noProof/>
                <w:rtl/>
              </w:rPr>
              <w:fldChar w:fldCharType="end"/>
            </w:r>
          </w:hyperlink>
        </w:p>
        <w:p w14:paraId="53B29347" w14:textId="41036174"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15" w:history="1">
            <w:r w:rsidRPr="00501AF6">
              <w:rPr>
                <w:rStyle w:val="Hyperlink"/>
                <w:noProof/>
              </w:rPr>
              <w:t>Abstract</w:t>
            </w:r>
            <w:r>
              <w:rPr>
                <w:noProof/>
              </w:rPr>
              <w:tab/>
            </w:r>
            <w:r>
              <w:rPr>
                <w:rStyle w:val="Hyperlink"/>
                <w:noProof/>
                <w:rtl/>
              </w:rPr>
              <w:fldChar w:fldCharType="begin"/>
            </w:r>
            <w:r>
              <w:rPr>
                <w:noProof/>
              </w:rPr>
              <w:instrText xml:space="preserve"> PAGEREF _Toc216923515 \h </w:instrText>
            </w:r>
            <w:r>
              <w:rPr>
                <w:rStyle w:val="Hyperlink"/>
                <w:noProof/>
                <w:rtl/>
              </w:rPr>
            </w:r>
            <w:r>
              <w:rPr>
                <w:rStyle w:val="Hyperlink"/>
                <w:noProof/>
                <w:rtl/>
              </w:rPr>
              <w:fldChar w:fldCharType="separate"/>
            </w:r>
            <w:r w:rsidR="00752E74">
              <w:rPr>
                <w:noProof/>
              </w:rPr>
              <w:t>ii</w:t>
            </w:r>
            <w:r>
              <w:rPr>
                <w:rStyle w:val="Hyperlink"/>
                <w:noProof/>
                <w:rtl/>
              </w:rPr>
              <w:fldChar w:fldCharType="end"/>
            </w:r>
          </w:hyperlink>
        </w:p>
        <w:p w14:paraId="04C8FE90" w14:textId="5D64A4A3"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16" w:history="1">
            <w:r w:rsidRPr="00501AF6">
              <w:rPr>
                <w:rStyle w:val="Hyperlink"/>
                <w:noProof/>
              </w:rPr>
              <w:t>Table of Contents</w:t>
            </w:r>
            <w:r>
              <w:rPr>
                <w:noProof/>
              </w:rPr>
              <w:tab/>
            </w:r>
            <w:r>
              <w:rPr>
                <w:rStyle w:val="Hyperlink"/>
                <w:noProof/>
                <w:rtl/>
              </w:rPr>
              <w:fldChar w:fldCharType="begin"/>
            </w:r>
            <w:r>
              <w:rPr>
                <w:noProof/>
              </w:rPr>
              <w:instrText xml:space="preserve"> PAGEREF _Toc216923516 \h </w:instrText>
            </w:r>
            <w:r>
              <w:rPr>
                <w:rStyle w:val="Hyperlink"/>
                <w:noProof/>
                <w:rtl/>
              </w:rPr>
            </w:r>
            <w:r>
              <w:rPr>
                <w:rStyle w:val="Hyperlink"/>
                <w:noProof/>
                <w:rtl/>
              </w:rPr>
              <w:fldChar w:fldCharType="separate"/>
            </w:r>
            <w:r w:rsidR="00752E74">
              <w:rPr>
                <w:noProof/>
              </w:rPr>
              <w:t>iii</w:t>
            </w:r>
            <w:r>
              <w:rPr>
                <w:rStyle w:val="Hyperlink"/>
                <w:noProof/>
                <w:rtl/>
              </w:rPr>
              <w:fldChar w:fldCharType="end"/>
            </w:r>
          </w:hyperlink>
        </w:p>
        <w:p w14:paraId="2DDA7FC7" w14:textId="01DCC47B"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17" w:history="1">
            <w:r w:rsidRPr="00501AF6">
              <w:rPr>
                <w:rStyle w:val="Hyperlink"/>
                <w:noProof/>
              </w:rPr>
              <w:t>List of Abbreviations</w:t>
            </w:r>
            <w:r>
              <w:rPr>
                <w:noProof/>
              </w:rPr>
              <w:tab/>
            </w:r>
            <w:r>
              <w:rPr>
                <w:rStyle w:val="Hyperlink"/>
                <w:noProof/>
                <w:rtl/>
              </w:rPr>
              <w:fldChar w:fldCharType="begin"/>
            </w:r>
            <w:r>
              <w:rPr>
                <w:noProof/>
              </w:rPr>
              <w:instrText xml:space="preserve"> PAGEREF _Toc216923517 \h </w:instrText>
            </w:r>
            <w:r>
              <w:rPr>
                <w:rStyle w:val="Hyperlink"/>
                <w:noProof/>
                <w:rtl/>
              </w:rPr>
            </w:r>
            <w:r>
              <w:rPr>
                <w:rStyle w:val="Hyperlink"/>
                <w:noProof/>
                <w:rtl/>
              </w:rPr>
              <w:fldChar w:fldCharType="separate"/>
            </w:r>
            <w:r w:rsidR="00752E74">
              <w:rPr>
                <w:noProof/>
              </w:rPr>
              <w:t>v</w:t>
            </w:r>
            <w:r>
              <w:rPr>
                <w:rStyle w:val="Hyperlink"/>
                <w:noProof/>
                <w:rtl/>
              </w:rPr>
              <w:fldChar w:fldCharType="end"/>
            </w:r>
          </w:hyperlink>
        </w:p>
        <w:p w14:paraId="3264C83D" w14:textId="41F14628"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18" w:history="1">
            <w:r w:rsidRPr="00501AF6">
              <w:rPr>
                <w:rStyle w:val="Hyperlink"/>
                <w:noProof/>
              </w:rPr>
              <w:t>List of Figures</w:t>
            </w:r>
            <w:r>
              <w:rPr>
                <w:noProof/>
              </w:rPr>
              <w:tab/>
            </w:r>
            <w:r>
              <w:rPr>
                <w:rStyle w:val="Hyperlink"/>
                <w:noProof/>
                <w:rtl/>
              </w:rPr>
              <w:fldChar w:fldCharType="begin"/>
            </w:r>
            <w:r>
              <w:rPr>
                <w:noProof/>
              </w:rPr>
              <w:instrText xml:space="preserve"> PAGEREF _Toc216923518 \h </w:instrText>
            </w:r>
            <w:r>
              <w:rPr>
                <w:rStyle w:val="Hyperlink"/>
                <w:noProof/>
                <w:rtl/>
              </w:rPr>
            </w:r>
            <w:r>
              <w:rPr>
                <w:rStyle w:val="Hyperlink"/>
                <w:noProof/>
                <w:rtl/>
              </w:rPr>
              <w:fldChar w:fldCharType="separate"/>
            </w:r>
            <w:r w:rsidR="00752E74">
              <w:rPr>
                <w:noProof/>
              </w:rPr>
              <w:t>vi</w:t>
            </w:r>
            <w:r>
              <w:rPr>
                <w:rStyle w:val="Hyperlink"/>
                <w:noProof/>
                <w:rtl/>
              </w:rPr>
              <w:fldChar w:fldCharType="end"/>
            </w:r>
          </w:hyperlink>
        </w:p>
        <w:p w14:paraId="5F62A8EB" w14:textId="5F43CF1F"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19" w:history="1">
            <w:r w:rsidRPr="00501AF6">
              <w:rPr>
                <w:rStyle w:val="Hyperlink"/>
                <w:noProof/>
              </w:rPr>
              <w:t>List of Tables</w:t>
            </w:r>
            <w:r>
              <w:rPr>
                <w:noProof/>
              </w:rPr>
              <w:tab/>
            </w:r>
            <w:r>
              <w:rPr>
                <w:rStyle w:val="Hyperlink"/>
                <w:noProof/>
                <w:rtl/>
              </w:rPr>
              <w:fldChar w:fldCharType="begin"/>
            </w:r>
            <w:r>
              <w:rPr>
                <w:noProof/>
              </w:rPr>
              <w:instrText xml:space="preserve"> PAGEREF _Toc216923519 \h </w:instrText>
            </w:r>
            <w:r>
              <w:rPr>
                <w:rStyle w:val="Hyperlink"/>
                <w:noProof/>
                <w:rtl/>
              </w:rPr>
            </w:r>
            <w:r>
              <w:rPr>
                <w:rStyle w:val="Hyperlink"/>
                <w:noProof/>
                <w:rtl/>
              </w:rPr>
              <w:fldChar w:fldCharType="separate"/>
            </w:r>
            <w:r w:rsidR="00752E74">
              <w:rPr>
                <w:noProof/>
              </w:rPr>
              <w:t>vii</w:t>
            </w:r>
            <w:r>
              <w:rPr>
                <w:rStyle w:val="Hyperlink"/>
                <w:noProof/>
                <w:rtl/>
              </w:rPr>
              <w:fldChar w:fldCharType="end"/>
            </w:r>
          </w:hyperlink>
        </w:p>
        <w:p w14:paraId="66F73AA0" w14:textId="572277EF"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0" w:history="1">
            <w:r w:rsidRPr="00501AF6">
              <w:rPr>
                <w:rStyle w:val="Hyperlink"/>
                <w:noProof/>
              </w:rPr>
              <w:t>Chapter 1 Introduction</w:t>
            </w:r>
            <w:r>
              <w:rPr>
                <w:noProof/>
              </w:rPr>
              <w:tab/>
            </w:r>
            <w:r>
              <w:rPr>
                <w:rStyle w:val="Hyperlink"/>
                <w:noProof/>
                <w:rtl/>
              </w:rPr>
              <w:fldChar w:fldCharType="begin"/>
            </w:r>
            <w:r>
              <w:rPr>
                <w:noProof/>
              </w:rPr>
              <w:instrText xml:space="preserve"> PAGEREF _Toc216923520 \h </w:instrText>
            </w:r>
            <w:r>
              <w:rPr>
                <w:rStyle w:val="Hyperlink"/>
                <w:noProof/>
                <w:rtl/>
              </w:rPr>
            </w:r>
            <w:r>
              <w:rPr>
                <w:rStyle w:val="Hyperlink"/>
                <w:noProof/>
                <w:rtl/>
              </w:rPr>
              <w:fldChar w:fldCharType="separate"/>
            </w:r>
            <w:r w:rsidR="00752E74">
              <w:rPr>
                <w:noProof/>
              </w:rPr>
              <w:t>8</w:t>
            </w:r>
            <w:r>
              <w:rPr>
                <w:rStyle w:val="Hyperlink"/>
                <w:noProof/>
                <w:rtl/>
              </w:rPr>
              <w:fldChar w:fldCharType="end"/>
            </w:r>
          </w:hyperlink>
        </w:p>
        <w:p w14:paraId="3591049C" w14:textId="5C0E4481"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1" w:history="1">
            <w:r w:rsidRPr="00501AF6">
              <w:rPr>
                <w:rStyle w:val="Hyperlink"/>
                <w:noProof/>
              </w:rPr>
              <w:t>1.1 Introduction</w:t>
            </w:r>
            <w:r>
              <w:rPr>
                <w:noProof/>
              </w:rPr>
              <w:tab/>
            </w:r>
            <w:r>
              <w:rPr>
                <w:rStyle w:val="Hyperlink"/>
                <w:noProof/>
                <w:rtl/>
              </w:rPr>
              <w:fldChar w:fldCharType="begin"/>
            </w:r>
            <w:r>
              <w:rPr>
                <w:noProof/>
              </w:rPr>
              <w:instrText xml:space="preserve"> PAGEREF _Toc216923521 \h </w:instrText>
            </w:r>
            <w:r>
              <w:rPr>
                <w:rStyle w:val="Hyperlink"/>
                <w:noProof/>
                <w:rtl/>
              </w:rPr>
            </w:r>
            <w:r>
              <w:rPr>
                <w:rStyle w:val="Hyperlink"/>
                <w:noProof/>
                <w:rtl/>
              </w:rPr>
              <w:fldChar w:fldCharType="separate"/>
            </w:r>
            <w:r w:rsidR="00752E74">
              <w:rPr>
                <w:noProof/>
              </w:rPr>
              <w:t>8</w:t>
            </w:r>
            <w:r>
              <w:rPr>
                <w:rStyle w:val="Hyperlink"/>
                <w:noProof/>
                <w:rtl/>
              </w:rPr>
              <w:fldChar w:fldCharType="end"/>
            </w:r>
          </w:hyperlink>
        </w:p>
        <w:p w14:paraId="176AB183" w14:textId="48BD7D6F"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2" w:history="1">
            <w:r w:rsidRPr="00501AF6">
              <w:rPr>
                <w:rStyle w:val="Hyperlink"/>
                <w:noProof/>
              </w:rPr>
              <w:t>1.2 Problem Definition</w:t>
            </w:r>
            <w:r>
              <w:rPr>
                <w:noProof/>
              </w:rPr>
              <w:tab/>
            </w:r>
            <w:r>
              <w:rPr>
                <w:rStyle w:val="Hyperlink"/>
                <w:noProof/>
                <w:rtl/>
              </w:rPr>
              <w:fldChar w:fldCharType="begin"/>
            </w:r>
            <w:r>
              <w:rPr>
                <w:noProof/>
              </w:rPr>
              <w:instrText xml:space="preserve"> PAGEREF _Toc216923522 \h </w:instrText>
            </w:r>
            <w:r>
              <w:rPr>
                <w:rStyle w:val="Hyperlink"/>
                <w:noProof/>
                <w:rtl/>
              </w:rPr>
            </w:r>
            <w:r>
              <w:rPr>
                <w:rStyle w:val="Hyperlink"/>
                <w:noProof/>
                <w:rtl/>
              </w:rPr>
              <w:fldChar w:fldCharType="separate"/>
            </w:r>
            <w:r w:rsidR="00752E74">
              <w:rPr>
                <w:noProof/>
              </w:rPr>
              <w:t>9</w:t>
            </w:r>
            <w:r>
              <w:rPr>
                <w:rStyle w:val="Hyperlink"/>
                <w:noProof/>
                <w:rtl/>
              </w:rPr>
              <w:fldChar w:fldCharType="end"/>
            </w:r>
          </w:hyperlink>
        </w:p>
        <w:p w14:paraId="7328A416" w14:textId="183EC515"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3" w:history="1">
            <w:r w:rsidRPr="00501AF6">
              <w:rPr>
                <w:rStyle w:val="Hyperlink"/>
                <w:noProof/>
              </w:rPr>
              <w:t>1.3 Thesis Objectives</w:t>
            </w:r>
            <w:r>
              <w:rPr>
                <w:noProof/>
              </w:rPr>
              <w:tab/>
            </w:r>
            <w:r>
              <w:rPr>
                <w:rStyle w:val="Hyperlink"/>
                <w:noProof/>
                <w:rtl/>
              </w:rPr>
              <w:fldChar w:fldCharType="begin"/>
            </w:r>
            <w:r>
              <w:rPr>
                <w:noProof/>
              </w:rPr>
              <w:instrText xml:space="preserve"> PAGEREF _Toc216923523 \h </w:instrText>
            </w:r>
            <w:r>
              <w:rPr>
                <w:rStyle w:val="Hyperlink"/>
                <w:noProof/>
                <w:rtl/>
              </w:rPr>
            </w:r>
            <w:r>
              <w:rPr>
                <w:rStyle w:val="Hyperlink"/>
                <w:noProof/>
                <w:rtl/>
              </w:rPr>
              <w:fldChar w:fldCharType="separate"/>
            </w:r>
            <w:r w:rsidR="00752E74">
              <w:rPr>
                <w:noProof/>
              </w:rPr>
              <w:t>10</w:t>
            </w:r>
            <w:r>
              <w:rPr>
                <w:rStyle w:val="Hyperlink"/>
                <w:noProof/>
                <w:rtl/>
              </w:rPr>
              <w:fldChar w:fldCharType="end"/>
            </w:r>
          </w:hyperlink>
        </w:p>
        <w:p w14:paraId="792BD45A" w14:textId="27017121"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4" w:history="1">
            <w:r w:rsidRPr="00501AF6">
              <w:rPr>
                <w:rStyle w:val="Hyperlink"/>
                <w:noProof/>
              </w:rPr>
              <w:t>1.4 Thesis Contribution</w:t>
            </w:r>
            <w:r>
              <w:rPr>
                <w:noProof/>
              </w:rPr>
              <w:tab/>
            </w:r>
            <w:r>
              <w:rPr>
                <w:rStyle w:val="Hyperlink"/>
                <w:noProof/>
                <w:rtl/>
              </w:rPr>
              <w:fldChar w:fldCharType="begin"/>
            </w:r>
            <w:r>
              <w:rPr>
                <w:noProof/>
              </w:rPr>
              <w:instrText xml:space="preserve"> PAGEREF _Toc216923524 \h </w:instrText>
            </w:r>
            <w:r>
              <w:rPr>
                <w:rStyle w:val="Hyperlink"/>
                <w:noProof/>
                <w:rtl/>
              </w:rPr>
            </w:r>
            <w:r>
              <w:rPr>
                <w:rStyle w:val="Hyperlink"/>
                <w:noProof/>
                <w:rtl/>
              </w:rPr>
              <w:fldChar w:fldCharType="separate"/>
            </w:r>
            <w:r w:rsidR="00752E74">
              <w:rPr>
                <w:noProof/>
              </w:rPr>
              <w:t>10</w:t>
            </w:r>
            <w:r>
              <w:rPr>
                <w:rStyle w:val="Hyperlink"/>
                <w:noProof/>
                <w:rtl/>
              </w:rPr>
              <w:fldChar w:fldCharType="end"/>
            </w:r>
          </w:hyperlink>
        </w:p>
        <w:p w14:paraId="217E8459" w14:textId="0EF32CA3"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5" w:history="1">
            <w:r w:rsidRPr="00501AF6">
              <w:rPr>
                <w:rStyle w:val="Hyperlink"/>
                <w:noProof/>
              </w:rPr>
              <w:t>1.5 Thesis Organization</w:t>
            </w:r>
            <w:r>
              <w:rPr>
                <w:noProof/>
              </w:rPr>
              <w:tab/>
            </w:r>
            <w:r>
              <w:rPr>
                <w:rStyle w:val="Hyperlink"/>
                <w:noProof/>
                <w:rtl/>
              </w:rPr>
              <w:fldChar w:fldCharType="begin"/>
            </w:r>
            <w:r>
              <w:rPr>
                <w:noProof/>
              </w:rPr>
              <w:instrText xml:space="preserve"> PAGEREF _Toc216923525 \h </w:instrText>
            </w:r>
            <w:r>
              <w:rPr>
                <w:rStyle w:val="Hyperlink"/>
                <w:noProof/>
                <w:rtl/>
              </w:rPr>
            </w:r>
            <w:r>
              <w:rPr>
                <w:rStyle w:val="Hyperlink"/>
                <w:noProof/>
                <w:rtl/>
              </w:rPr>
              <w:fldChar w:fldCharType="separate"/>
            </w:r>
            <w:r w:rsidR="00752E74">
              <w:rPr>
                <w:noProof/>
              </w:rPr>
              <w:t>11</w:t>
            </w:r>
            <w:r>
              <w:rPr>
                <w:rStyle w:val="Hyperlink"/>
                <w:noProof/>
                <w:rtl/>
              </w:rPr>
              <w:fldChar w:fldCharType="end"/>
            </w:r>
          </w:hyperlink>
        </w:p>
        <w:p w14:paraId="0DA8035B" w14:textId="155CE67D"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6" w:history="1">
            <w:r w:rsidRPr="00501AF6">
              <w:rPr>
                <w:rStyle w:val="Hyperlink"/>
                <w:noProof/>
              </w:rPr>
              <w:t>Chapter 2 Overview</w:t>
            </w:r>
            <w:r>
              <w:rPr>
                <w:noProof/>
              </w:rPr>
              <w:tab/>
            </w:r>
            <w:r>
              <w:rPr>
                <w:rStyle w:val="Hyperlink"/>
                <w:noProof/>
                <w:rtl/>
              </w:rPr>
              <w:fldChar w:fldCharType="begin"/>
            </w:r>
            <w:r>
              <w:rPr>
                <w:noProof/>
              </w:rPr>
              <w:instrText xml:space="preserve"> PAGEREF _Toc216923526 \h </w:instrText>
            </w:r>
            <w:r>
              <w:rPr>
                <w:rStyle w:val="Hyperlink"/>
                <w:noProof/>
                <w:rtl/>
              </w:rPr>
            </w:r>
            <w:r>
              <w:rPr>
                <w:rStyle w:val="Hyperlink"/>
                <w:noProof/>
                <w:rtl/>
              </w:rPr>
              <w:fldChar w:fldCharType="separate"/>
            </w:r>
            <w:r w:rsidR="00752E74">
              <w:rPr>
                <w:noProof/>
              </w:rPr>
              <w:t>12</w:t>
            </w:r>
            <w:r>
              <w:rPr>
                <w:rStyle w:val="Hyperlink"/>
                <w:noProof/>
                <w:rtl/>
              </w:rPr>
              <w:fldChar w:fldCharType="end"/>
            </w:r>
          </w:hyperlink>
        </w:p>
        <w:p w14:paraId="0195764E" w14:textId="1886814A"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7" w:history="1">
            <w:r w:rsidRPr="00501AF6">
              <w:rPr>
                <w:rStyle w:val="Hyperlink"/>
                <w:noProof/>
              </w:rPr>
              <w:t>2.1 Introduction</w:t>
            </w:r>
            <w:r>
              <w:rPr>
                <w:noProof/>
              </w:rPr>
              <w:tab/>
            </w:r>
            <w:r>
              <w:rPr>
                <w:rStyle w:val="Hyperlink"/>
                <w:noProof/>
                <w:rtl/>
              </w:rPr>
              <w:fldChar w:fldCharType="begin"/>
            </w:r>
            <w:r>
              <w:rPr>
                <w:noProof/>
              </w:rPr>
              <w:instrText xml:space="preserve"> PAGEREF _Toc216923527 \h </w:instrText>
            </w:r>
            <w:r>
              <w:rPr>
                <w:rStyle w:val="Hyperlink"/>
                <w:noProof/>
                <w:rtl/>
              </w:rPr>
            </w:r>
            <w:r>
              <w:rPr>
                <w:rStyle w:val="Hyperlink"/>
                <w:noProof/>
                <w:rtl/>
              </w:rPr>
              <w:fldChar w:fldCharType="separate"/>
            </w:r>
            <w:r w:rsidR="00752E74">
              <w:rPr>
                <w:noProof/>
              </w:rPr>
              <w:t>12</w:t>
            </w:r>
            <w:r>
              <w:rPr>
                <w:rStyle w:val="Hyperlink"/>
                <w:noProof/>
                <w:rtl/>
              </w:rPr>
              <w:fldChar w:fldCharType="end"/>
            </w:r>
          </w:hyperlink>
        </w:p>
        <w:p w14:paraId="5DE8434F" w14:textId="4C9E1789"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8" w:history="1">
            <w:r w:rsidRPr="00501AF6">
              <w:rPr>
                <w:rStyle w:val="Hyperlink"/>
                <w:noProof/>
              </w:rPr>
              <w:t>2.2 Artificial Intelligence</w:t>
            </w:r>
            <w:r>
              <w:rPr>
                <w:noProof/>
              </w:rPr>
              <w:tab/>
            </w:r>
            <w:r>
              <w:rPr>
                <w:rStyle w:val="Hyperlink"/>
                <w:noProof/>
                <w:rtl/>
              </w:rPr>
              <w:fldChar w:fldCharType="begin"/>
            </w:r>
            <w:r>
              <w:rPr>
                <w:noProof/>
              </w:rPr>
              <w:instrText xml:space="preserve"> PAGEREF _Toc216923528 \h </w:instrText>
            </w:r>
            <w:r>
              <w:rPr>
                <w:rStyle w:val="Hyperlink"/>
                <w:noProof/>
                <w:rtl/>
              </w:rPr>
            </w:r>
            <w:r>
              <w:rPr>
                <w:rStyle w:val="Hyperlink"/>
                <w:noProof/>
                <w:rtl/>
              </w:rPr>
              <w:fldChar w:fldCharType="separate"/>
            </w:r>
            <w:r w:rsidR="00752E74">
              <w:rPr>
                <w:noProof/>
              </w:rPr>
              <w:t>12</w:t>
            </w:r>
            <w:r>
              <w:rPr>
                <w:rStyle w:val="Hyperlink"/>
                <w:noProof/>
                <w:rtl/>
              </w:rPr>
              <w:fldChar w:fldCharType="end"/>
            </w:r>
          </w:hyperlink>
        </w:p>
        <w:p w14:paraId="326B17A6" w14:textId="749CE922"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9" w:history="1">
            <w:r w:rsidRPr="00501AF6">
              <w:rPr>
                <w:rStyle w:val="Hyperlink"/>
                <w:noProof/>
              </w:rPr>
              <w:t>2.3 Machine Learning</w:t>
            </w:r>
            <w:r>
              <w:rPr>
                <w:noProof/>
              </w:rPr>
              <w:tab/>
            </w:r>
            <w:r>
              <w:rPr>
                <w:rStyle w:val="Hyperlink"/>
                <w:noProof/>
                <w:rtl/>
              </w:rPr>
              <w:fldChar w:fldCharType="begin"/>
            </w:r>
            <w:r>
              <w:rPr>
                <w:noProof/>
              </w:rPr>
              <w:instrText xml:space="preserve"> PAGEREF _Toc216923529 \h </w:instrText>
            </w:r>
            <w:r>
              <w:rPr>
                <w:rStyle w:val="Hyperlink"/>
                <w:noProof/>
                <w:rtl/>
              </w:rPr>
            </w:r>
            <w:r>
              <w:rPr>
                <w:rStyle w:val="Hyperlink"/>
                <w:noProof/>
                <w:rtl/>
              </w:rPr>
              <w:fldChar w:fldCharType="separate"/>
            </w:r>
            <w:r w:rsidR="00752E74">
              <w:rPr>
                <w:noProof/>
              </w:rPr>
              <w:t>13</w:t>
            </w:r>
            <w:r>
              <w:rPr>
                <w:rStyle w:val="Hyperlink"/>
                <w:noProof/>
                <w:rtl/>
              </w:rPr>
              <w:fldChar w:fldCharType="end"/>
            </w:r>
          </w:hyperlink>
        </w:p>
        <w:p w14:paraId="51771A76" w14:textId="5ADF2BF9"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0" w:history="1">
            <w:r w:rsidRPr="00501AF6">
              <w:rPr>
                <w:rStyle w:val="Hyperlink"/>
                <w:noProof/>
              </w:rPr>
              <w:t>2.4 Supervised Learning in Detail</w:t>
            </w:r>
            <w:r>
              <w:rPr>
                <w:noProof/>
              </w:rPr>
              <w:tab/>
            </w:r>
            <w:r>
              <w:rPr>
                <w:rStyle w:val="Hyperlink"/>
                <w:noProof/>
                <w:rtl/>
              </w:rPr>
              <w:fldChar w:fldCharType="begin"/>
            </w:r>
            <w:r>
              <w:rPr>
                <w:noProof/>
              </w:rPr>
              <w:instrText xml:space="preserve"> PAGEREF _Toc216923530 \h </w:instrText>
            </w:r>
            <w:r>
              <w:rPr>
                <w:rStyle w:val="Hyperlink"/>
                <w:noProof/>
                <w:rtl/>
              </w:rPr>
            </w:r>
            <w:r>
              <w:rPr>
                <w:rStyle w:val="Hyperlink"/>
                <w:noProof/>
                <w:rtl/>
              </w:rPr>
              <w:fldChar w:fldCharType="separate"/>
            </w:r>
            <w:r w:rsidR="00752E74">
              <w:rPr>
                <w:noProof/>
              </w:rPr>
              <w:t>15</w:t>
            </w:r>
            <w:r>
              <w:rPr>
                <w:rStyle w:val="Hyperlink"/>
                <w:noProof/>
                <w:rtl/>
              </w:rPr>
              <w:fldChar w:fldCharType="end"/>
            </w:r>
          </w:hyperlink>
        </w:p>
        <w:p w14:paraId="613F14EE" w14:textId="23E367FA"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1" w:history="1">
            <w:r w:rsidRPr="00501AF6">
              <w:rPr>
                <w:rStyle w:val="Hyperlink"/>
                <w:noProof/>
              </w:rPr>
              <w:t>2.5 Deep Learning</w:t>
            </w:r>
            <w:r>
              <w:rPr>
                <w:noProof/>
              </w:rPr>
              <w:tab/>
            </w:r>
            <w:r>
              <w:rPr>
                <w:rStyle w:val="Hyperlink"/>
                <w:noProof/>
                <w:rtl/>
              </w:rPr>
              <w:fldChar w:fldCharType="begin"/>
            </w:r>
            <w:r>
              <w:rPr>
                <w:noProof/>
              </w:rPr>
              <w:instrText xml:space="preserve"> PAGEREF _Toc216923531 \h </w:instrText>
            </w:r>
            <w:r>
              <w:rPr>
                <w:rStyle w:val="Hyperlink"/>
                <w:noProof/>
                <w:rtl/>
              </w:rPr>
            </w:r>
            <w:r>
              <w:rPr>
                <w:rStyle w:val="Hyperlink"/>
                <w:noProof/>
                <w:rtl/>
              </w:rPr>
              <w:fldChar w:fldCharType="separate"/>
            </w:r>
            <w:r w:rsidR="00752E74">
              <w:rPr>
                <w:noProof/>
              </w:rPr>
              <w:t>16</w:t>
            </w:r>
            <w:r>
              <w:rPr>
                <w:rStyle w:val="Hyperlink"/>
                <w:noProof/>
                <w:rtl/>
              </w:rPr>
              <w:fldChar w:fldCharType="end"/>
            </w:r>
          </w:hyperlink>
        </w:p>
        <w:p w14:paraId="4C12D629" w14:textId="594C68F6"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2" w:history="1">
            <w:r w:rsidRPr="00501AF6">
              <w:rPr>
                <w:rStyle w:val="Hyperlink"/>
                <w:noProof/>
              </w:rPr>
              <w:t>2.6 Ensemble Methods</w:t>
            </w:r>
            <w:r>
              <w:rPr>
                <w:noProof/>
              </w:rPr>
              <w:tab/>
            </w:r>
            <w:r>
              <w:rPr>
                <w:rStyle w:val="Hyperlink"/>
                <w:noProof/>
                <w:rtl/>
              </w:rPr>
              <w:fldChar w:fldCharType="begin"/>
            </w:r>
            <w:r>
              <w:rPr>
                <w:noProof/>
              </w:rPr>
              <w:instrText xml:space="preserve"> PAGEREF _Toc216923532 \h </w:instrText>
            </w:r>
            <w:r>
              <w:rPr>
                <w:rStyle w:val="Hyperlink"/>
                <w:noProof/>
                <w:rtl/>
              </w:rPr>
            </w:r>
            <w:r>
              <w:rPr>
                <w:rStyle w:val="Hyperlink"/>
                <w:noProof/>
                <w:rtl/>
              </w:rPr>
              <w:fldChar w:fldCharType="separate"/>
            </w:r>
            <w:r w:rsidR="00752E74">
              <w:rPr>
                <w:noProof/>
              </w:rPr>
              <w:t>17</w:t>
            </w:r>
            <w:r>
              <w:rPr>
                <w:rStyle w:val="Hyperlink"/>
                <w:noProof/>
                <w:rtl/>
              </w:rPr>
              <w:fldChar w:fldCharType="end"/>
            </w:r>
          </w:hyperlink>
        </w:p>
        <w:p w14:paraId="09AECBB9" w14:textId="7AA3CAF7"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3" w:history="1">
            <w:r w:rsidRPr="00501AF6">
              <w:rPr>
                <w:rStyle w:val="Hyperlink"/>
                <w:noProof/>
              </w:rPr>
              <w:t>2.7 The XGBoost Algorithm</w:t>
            </w:r>
            <w:r>
              <w:rPr>
                <w:noProof/>
              </w:rPr>
              <w:tab/>
            </w:r>
            <w:r>
              <w:rPr>
                <w:rStyle w:val="Hyperlink"/>
                <w:noProof/>
                <w:rtl/>
              </w:rPr>
              <w:fldChar w:fldCharType="begin"/>
            </w:r>
            <w:r>
              <w:rPr>
                <w:noProof/>
              </w:rPr>
              <w:instrText xml:space="preserve"> PAGEREF _Toc216923533 \h </w:instrText>
            </w:r>
            <w:r>
              <w:rPr>
                <w:rStyle w:val="Hyperlink"/>
                <w:noProof/>
                <w:rtl/>
              </w:rPr>
            </w:r>
            <w:r>
              <w:rPr>
                <w:rStyle w:val="Hyperlink"/>
                <w:noProof/>
                <w:rtl/>
              </w:rPr>
              <w:fldChar w:fldCharType="separate"/>
            </w:r>
            <w:r w:rsidR="00752E74">
              <w:rPr>
                <w:noProof/>
              </w:rPr>
              <w:t>18</w:t>
            </w:r>
            <w:r>
              <w:rPr>
                <w:rStyle w:val="Hyperlink"/>
                <w:noProof/>
                <w:rtl/>
              </w:rPr>
              <w:fldChar w:fldCharType="end"/>
            </w:r>
          </w:hyperlink>
        </w:p>
        <w:p w14:paraId="11CA301B" w14:textId="568EE7E0"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4" w:history="1">
            <w:r w:rsidRPr="00501AF6">
              <w:rPr>
                <w:rStyle w:val="Hyperlink"/>
                <w:noProof/>
              </w:rPr>
              <w:t>2.8 Greenhouse Gas Emissions and Climate Policy</w:t>
            </w:r>
            <w:r>
              <w:rPr>
                <w:noProof/>
              </w:rPr>
              <w:tab/>
            </w:r>
            <w:r>
              <w:rPr>
                <w:rStyle w:val="Hyperlink"/>
                <w:noProof/>
                <w:rtl/>
              </w:rPr>
              <w:fldChar w:fldCharType="begin"/>
            </w:r>
            <w:r>
              <w:rPr>
                <w:noProof/>
              </w:rPr>
              <w:instrText xml:space="preserve"> PAGEREF _Toc216923534 \h </w:instrText>
            </w:r>
            <w:r>
              <w:rPr>
                <w:rStyle w:val="Hyperlink"/>
                <w:noProof/>
                <w:rtl/>
              </w:rPr>
            </w:r>
            <w:r>
              <w:rPr>
                <w:rStyle w:val="Hyperlink"/>
                <w:noProof/>
                <w:rtl/>
              </w:rPr>
              <w:fldChar w:fldCharType="separate"/>
            </w:r>
            <w:r w:rsidR="00752E74">
              <w:rPr>
                <w:noProof/>
              </w:rPr>
              <w:t>18</w:t>
            </w:r>
            <w:r>
              <w:rPr>
                <w:rStyle w:val="Hyperlink"/>
                <w:noProof/>
                <w:rtl/>
              </w:rPr>
              <w:fldChar w:fldCharType="end"/>
            </w:r>
          </w:hyperlink>
        </w:p>
        <w:p w14:paraId="14A4429E" w14:textId="31E5275F"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5" w:history="1">
            <w:r w:rsidRPr="00501AF6">
              <w:rPr>
                <w:rStyle w:val="Hyperlink"/>
                <w:noProof/>
              </w:rPr>
              <w:t>2.9 The GCC Region: Energy Profile and Climate Commitments</w:t>
            </w:r>
            <w:r>
              <w:rPr>
                <w:noProof/>
              </w:rPr>
              <w:tab/>
            </w:r>
            <w:r>
              <w:rPr>
                <w:rStyle w:val="Hyperlink"/>
                <w:noProof/>
                <w:rtl/>
              </w:rPr>
              <w:fldChar w:fldCharType="begin"/>
            </w:r>
            <w:r>
              <w:rPr>
                <w:noProof/>
              </w:rPr>
              <w:instrText xml:space="preserve"> PAGEREF _Toc216923535 \h </w:instrText>
            </w:r>
            <w:r>
              <w:rPr>
                <w:rStyle w:val="Hyperlink"/>
                <w:noProof/>
                <w:rtl/>
              </w:rPr>
            </w:r>
            <w:r>
              <w:rPr>
                <w:rStyle w:val="Hyperlink"/>
                <w:noProof/>
                <w:rtl/>
              </w:rPr>
              <w:fldChar w:fldCharType="separate"/>
            </w:r>
            <w:r w:rsidR="00752E74">
              <w:rPr>
                <w:noProof/>
              </w:rPr>
              <w:t>19</w:t>
            </w:r>
            <w:r>
              <w:rPr>
                <w:rStyle w:val="Hyperlink"/>
                <w:noProof/>
                <w:rtl/>
              </w:rPr>
              <w:fldChar w:fldCharType="end"/>
            </w:r>
          </w:hyperlink>
        </w:p>
        <w:p w14:paraId="7C9C73D2" w14:textId="6E059EB1"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6" w:history="1">
            <w:r w:rsidRPr="00501AF6">
              <w:rPr>
                <w:rStyle w:val="Hyperlink"/>
                <w:noProof/>
              </w:rPr>
              <w:t>2.10 Earth Observation for Environmental Monitoring</w:t>
            </w:r>
            <w:r>
              <w:rPr>
                <w:noProof/>
              </w:rPr>
              <w:tab/>
            </w:r>
            <w:r>
              <w:rPr>
                <w:rStyle w:val="Hyperlink"/>
                <w:noProof/>
                <w:rtl/>
              </w:rPr>
              <w:fldChar w:fldCharType="begin"/>
            </w:r>
            <w:r>
              <w:rPr>
                <w:noProof/>
              </w:rPr>
              <w:instrText xml:space="preserve"> PAGEREF _Toc216923536 \h </w:instrText>
            </w:r>
            <w:r>
              <w:rPr>
                <w:rStyle w:val="Hyperlink"/>
                <w:noProof/>
                <w:rtl/>
              </w:rPr>
            </w:r>
            <w:r>
              <w:rPr>
                <w:rStyle w:val="Hyperlink"/>
                <w:noProof/>
                <w:rtl/>
              </w:rPr>
              <w:fldChar w:fldCharType="separate"/>
            </w:r>
            <w:r w:rsidR="00752E74">
              <w:rPr>
                <w:noProof/>
              </w:rPr>
              <w:t>21</w:t>
            </w:r>
            <w:r>
              <w:rPr>
                <w:rStyle w:val="Hyperlink"/>
                <w:noProof/>
                <w:rtl/>
              </w:rPr>
              <w:fldChar w:fldCharType="end"/>
            </w:r>
          </w:hyperlink>
        </w:p>
        <w:p w14:paraId="191449FC" w14:textId="3D55864E"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7" w:history="1">
            <w:r w:rsidRPr="00501AF6">
              <w:rPr>
                <w:rStyle w:val="Hyperlink"/>
                <w:noProof/>
              </w:rPr>
              <w:t>2.11 Satellite Data Sources Used in This Study</w:t>
            </w:r>
            <w:r>
              <w:rPr>
                <w:noProof/>
              </w:rPr>
              <w:tab/>
            </w:r>
            <w:r>
              <w:rPr>
                <w:rStyle w:val="Hyperlink"/>
                <w:noProof/>
                <w:rtl/>
              </w:rPr>
              <w:fldChar w:fldCharType="begin"/>
            </w:r>
            <w:r>
              <w:rPr>
                <w:noProof/>
              </w:rPr>
              <w:instrText xml:space="preserve"> PAGEREF _Toc216923537 \h </w:instrText>
            </w:r>
            <w:r>
              <w:rPr>
                <w:rStyle w:val="Hyperlink"/>
                <w:noProof/>
                <w:rtl/>
              </w:rPr>
            </w:r>
            <w:r>
              <w:rPr>
                <w:rStyle w:val="Hyperlink"/>
                <w:noProof/>
                <w:rtl/>
              </w:rPr>
              <w:fldChar w:fldCharType="separate"/>
            </w:r>
            <w:r w:rsidR="00752E74">
              <w:rPr>
                <w:noProof/>
              </w:rPr>
              <w:t>21</w:t>
            </w:r>
            <w:r>
              <w:rPr>
                <w:rStyle w:val="Hyperlink"/>
                <w:noProof/>
                <w:rtl/>
              </w:rPr>
              <w:fldChar w:fldCharType="end"/>
            </w:r>
          </w:hyperlink>
        </w:p>
        <w:p w14:paraId="3A67046A" w14:textId="5C82940C"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8" w:history="1">
            <w:r w:rsidRPr="00501AF6">
              <w:rPr>
                <w:rStyle w:val="Hyperlink"/>
                <w:noProof/>
              </w:rPr>
              <w:t>2.12 Machine Learning for Emission Estimation</w:t>
            </w:r>
            <w:r>
              <w:rPr>
                <w:noProof/>
              </w:rPr>
              <w:tab/>
            </w:r>
            <w:r>
              <w:rPr>
                <w:rStyle w:val="Hyperlink"/>
                <w:noProof/>
                <w:rtl/>
              </w:rPr>
              <w:fldChar w:fldCharType="begin"/>
            </w:r>
            <w:r>
              <w:rPr>
                <w:noProof/>
              </w:rPr>
              <w:instrText xml:space="preserve"> PAGEREF _Toc216923538 \h </w:instrText>
            </w:r>
            <w:r>
              <w:rPr>
                <w:rStyle w:val="Hyperlink"/>
                <w:noProof/>
                <w:rtl/>
              </w:rPr>
            </w:r>
            <w:r>
              <w:rPr>
                <w:rStyle w:val="Hyperlink"/>
                <w:noProof/>
                <w:rtl/>
              </w:rPr>
              <w:fldChar w:fldCharType="separate"/>
            </w:r>
            <w:r w:rsidR="00752E74">
              <w:rPr>
                <w:noProof/>
              </w:rPr>
              <w:t>23</w:t>
            </w:r>
            <w:r>
              <w:rPr>
                <w:rStyle w:val="Hyperlink"/>
                <w:noProof/>
                <w:rtl/>
              </w:rPr>
              <w:fldChar w:fldCharType="end"/>
            </w:r>
          </w:hyperlink>
        </w:p>
        <w:p w14:paraId="1D21355F" w14:textId="11B559A0"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9" w:history="1">
            <w:r w:rsidRPr="00501AF6">
              <w:rPr>
                <w:rStyle w:val="Hyperlink"/>
                <w:noProof/>
              </w:rPr>
              <w:t>2.13 XGBoost: Mathematical Formulation</w:t>
            </w:r>
            <w:r>
              <w:rPr>
                <w:noProof/>
              </w:rPr>
              <w:tab/>
            </w:r>
            <w:r>
              <w:rPr>
                <w:rStyle w:val="Hyperlink"/>
                <w:noProof/>
                <w:rtl/>
              </w:rPr>
              <w:fldChar w:fldCharType="begin"/>
            </w:r>
            <w:r>
              <w:rPr>
                <w:noProof/>
              </w:rPr>
              <w:instrText xml:space="preserve"> PAGEREF _Toc216923539 \h </w:instrText>
            </w:r>
            <w:r>
              <w:rPr>
                <w:rStyle w:val="Hyperlink"/>
                <w:noProof/>
                <w:rtl/>
              </w:rPr>
            </w:r>
            <w:r>
              <w:rPr>
                <w:rStyle w:val="Hyperlink"/>
                <w:noProof/>
                <w:rtl/>
              </w:rPr>
              <w:fldChar w:fldCharType="separate"/>
            </w:r>
            <w:r w:rsidR="00752E74">
              <w:rPr>
                <w:noProof/>
              </w:rPr>
              <w:t>23</w:t>
            </w:r>
            <w:r>
              <w:rPr>
                <w:rStyle w:val="Hyperlink"/>
                <w:noProof/>
                <w:rtl/>
              </w:rPr>
              <w:fldChar w:fldCharType="end"/>
            </w:r>
          </w:hyperlink>
        </w:p>
        <w:p w14:paraId="1E092F57" w14:textId="1B36B45E"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0" w:history="1">
            <w:r w:rsidRPr="00501AF6">
              <w:rPr>
                <w:rStyle w:val="Hyperlink"/>
                <w:noProof/>
              </w:rPr>
              <w:t>2.14 Explainable AI for Tree-Based Models</w:t>
            </w:r>
            <w:r>
              <w:rPr>
                <w:noProof/>
              </w:rPr>
              <w:tab/>
            </w:r>
            <w:r>
              <w:rPr>
                <w:rStyle w:val="Hyperlink"/>
                <w:noProof/>
                <w:rtl/>
              </w:rPr>
              <w:fldChar w:fldCharType="begin"/>
            </w:r>
            <w:r>
              <w:rPr>
                <w:noProof/>
              </w:rPr>
              <w:instrText xml:space="preserve"> PAGEREF _Toc216923540 \h </w:instrText>
            </w:r>
            <w:r>
              <w:rPr>
                <w:rStyle w:val="Hyperlink"/>
                <w:noProof/>
                <w:rtl/>
              </w:rPr>
            </w:r>
            <w:r>
              <w:rPr>
                <w:rStyle w:val="Hyperlink"/>
                <w:noProof/>
                <w:rtl/>
              </w:rPr>
              <w:fldChar w:fldCharType="separate"/>
            </w:r>
            <w:r w:rsidR="00752E74">
              <w:rPr>
                <w:noProof/>
              </w:rPr>
              <w:t>25</w:t>
            </w:r>
            <w:r>
              <w:rPr>
                <w:rStyle w:val="Hyperlink"/>
                <w:noProof/>
                <w:rtl/>
              </w:rPr>
              <w:fldChar w:fldCharType="end"/>
            </w:r>
          </w:hyperlink>
        </w:p>
        <w:p w14:paraId="6169EE6D" w14:textId="7E41BA1E"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1" w:history="1">
            <w:r w:rsidRPr="00501AF6">
              <w:rPr>
                <w:rStyle w:val="Hyperlink"/>
                <w:noProof/>
              </w:rPr>
              <w:t>Chapter 3 Related Work</w:t>
            </w:r>
            <w:r>
              <w:rPr>
                <w:noProof/>
              </w:rPr>
              <w:tab/>
            </w:r>
            <w:r>
              <w:rPr>
                <w:rStyle w:val="Hyperlink"/>
                <w:noProof/>
                <w:rtl/>
              </w:rPr>
              <w:fldChar w:fldCharType="begin"/>
            </w:r>
            <w:r>
              <w:rPr>
                <w:noProof/>
              </w:rPr>
              <w:instrText xml:space="preserve"> PAGEREF _Toc216923541 \h </w:instrText>
            </w:r>
            <w:r>
              <w:rPr>
                <w:rStyle w:val="Hyperlink"/>
                <w:noProof/>
                <w:rtl/>
              </w:rPr>
            </w:r>
            <w:r>
              <w:rPr>
                <w:rStyle w:val="Hyperlink"/>
                <w:noProof/>
                <w:rtl/>
              </w:rPr>
              <w:fldChar w:fldCharType="separate"/>
            </w:r>
            <w:r w:rsidR="00752E74">
              <w:rPr>
                <w:noProof/>
              </w:rPr>
              <w:t>26</w:t>
            </w:r>
            <w:r>
              <w:rPr>
                <w:rStyle w:val="Hyperlink"/>
                <w:noProof/>
                <w:rtl/>
              </w:rPr>
              <w:fldChar w:fldCharType="end"/>
            </w:r>
          </w:hyperlink>
        </w:p>
        <w:p w14:paraId="37ECB2ED" w14:textId="748C82B6"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2" w:history="1">
            <w:r w:rsidRPr="00501AF6">
              <w:rPr>
                <w:rStyle w:val="Hyperlink"/>
                <w:noProof/>
              </w:rPr>
              <w:t>3.1 Introduction</w:t>
            </w:r>
            <w:r>
              <w:rPr>
                <w:noProof/>
              </w:rPr>
              <w:tab/>
            </w:r>
            <w:r>
              <w:rPr>
                <w:rStyle w:val="Hyperlink"/>
                <w:noProof/>
                <w:rtl/>
              </w:rPr>
              <w:fldChar w:fldCharType="begin"/>
            </w:r>
            <w:r>
              <w:rPr>
                <w:noProof/>
              </w:rPr>
              <w:instrText xml:space="preserve"> PAGEREF _Toc216923542 \h </w:instrText>
            </w:r>
            <w:r>
              <w:rPr>
                <w:rStyle w:val="Hyperlink"/>
                <w:noProof/>
                <w:rtl/>
              </w:rPr>
            </w:r>
            <w:r>
              <w:rPr>
                <w:rStyle w:val="Hyperlink"/>
                <w:noProof/>
                <w:rtl/>
              </w:rPr>
              <w:fldChar w:fldCharType="separate"/>
            </w:r>
            <w:r w:rsidR="00752E74">
              <w:rPr>
                <w:noProof/>
              </w:rPr>
              <w:t>26</w:t>
            </w:r>
            <w:r>
              <w:rPr>
                <w:rStyle w:val="Hyperlink"/>
                <w:noProof/>
                <w:rtl/>
              </w:rPr>
              <w:fldChar w:fldCharType="end"/>
            </w:r>
          </w:hyperlink>
        </w:p>
        <w:p w14:paraId="0E98F416" w14:textId="2CAA5B4C"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3" w:history="1">
            <w:r w:rsidRPr="00501AF6">
              <w:rPr>
                <w:rStyle w:val="Hyperlink"/>
                <w:noProof/>
              </w:rPr>
              <w:t>3.2 AI-Based Emission Forecasting</w:t>
            </w:r>
            <w:r>
              <w:rPr>
                <w:noProof/>
              </w:rPr>
              <w:tab/>
            </w:r>
            <w:r>
              <w:rPr>
                <w:rStyle w:val="Hyperlink"/>
                <w:noProof/>
                <w:rtl/>
              </w:rPr>
              <w:fldChar w:fldCharType="begin"/>
            </w:r>
            <w:r>
              <w:rPr>
                <w:noProof/>
              </w:rPr>
              <w:instrText xml:space="preserve"> PAGEREF _Toc216923543 \h </w:instrText>
            </w:r>
            <w:r>
              <w:rPr>
                <w:rStyle w:val="Hyperlink"/>
                <w:noProof/>
                <w:rtl/>
              </w:rPr>
            </w:r>
            <w:r>
              <w:rPr>
                <w:rStyle w:val="Hyperlink"/>
                <w:noProof/>
                <w:rtl/>
              </w:rPr>
              <w:fldChar w:fldCharType="separate"/>
            </w:r>
            <w:r w:rsidR="00752E74">
              <w:rPr>
                <w:noProof/>
              </w:rPr>
              <w:t>27</w:t>
            </w:r>
            <w:r>
              <w:rPr>
                <w:rStyle w:val="Hyperlink"/>
                <w:noProof/>
                <w:rtl/>
              </w:rPr>
              <w:fldChar w:fldCharType="end"/>
            </w:r>
          </w:hyperlink>
        </w:p>
        <w:p w14:paraId="1CD89622" w14:textId="4604DF4E"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4" w:history="1">
            <w:r w:rsidRPr="00501AF6">
              <w:rPr>
                <w:rStyle w:val="Hyperlink"/>
                <w:noProof/>
              </w:rPr>
              <w:t>3.3 Satellite-Based Carbon Monitoring</w:t>
            </w:r>
            <w:r>
              <w:rPr>
                <w:noProof/>
              </w:rPr>
              <w:tab/>
            </w:r>
            <w:r>
              <w:rPr>
                <w:rStyle w:val="Hyperlink"/>
                <w:noProof/>
                <w:rtl/>
              </w:rPr>
              <w:fldChar w:fldCharType="begin"/>
            </w:r>
            <w:r>
              <w:rPr>
                <w:noProof/>
              </w:rPr>
              <w:instrText xml:space="preserve"> PAGEREF _Toc216923544 \h </w:instrText>
            </w:r>
            <w:r>
              <w:rPr>
                <w:rStyle w:val="Hyperlink"/>
                <w:noProof/>
                <w:rtl/>
              </w:rPr>
            </w:r>
            <w:r>
              <w:rPr>
                <w:rStyle w:val="Hyperlink"/>
                <w:noProof/>
                <w:rtl/>
              </w:rPr>
              <w:fldChar w:fldCharType="separate"/>
            </w:r>
            <w:r w:rsidR="00752E74">
              <w:rPr>
                <w:noProof/>
              </w:rPr>
              <w:t>28</w:t>
            </w:r>
            <w:r>
              <w:rPr>
                <w:rStyle w:val="Hyperlink"/>
                <w:noProof/>
                <w:rtl/>
              </w:rPr>
              <w:fldChar w:fldCharType="end"/>
            </w:r>
          </w:hyperlink>
        </w:p>
        <w:p w14:paraId="3C045B49" w14:textId="0BC19F95"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5" w:history="1">
            <w:r w:rsidRPr="00501AF6">
              <w:rPr>
                <w:rStyle w:val="Hyperlink"/>
                <w:noProof/>
              </w:rPr>
              <w:t>3.4 Regional Studies in the GCC</w:t>
            </w:r>
            <w:r>
              <w:rPr>
                <w:noProof/>
              </w:rPr>
              <w:tab/>
            </w:r>
            <w:r>
              <w:rPr>
                <w:rStyle w:val="Hyperlink"/>
                <w:noProof/>
                <w:rtl/>
              </w:rPr>
              <w:fldChar w:fldCharType="begin"/>
            </w:r>
            <w:r>
              <w:rPr>
                <w:noProof/>
              </w:rPr>
              <w:instrText xml:space="preserve"> PAGEREF _Toc216923545 \h </w:instrText>
            </w:r>
            <w:r>
              <w:rPr>
                <w:rStyle w:val="Hyperlink"/>
                <w:noProof/>
                <w:rtl/>
              </w:rPr>
            </w:r>
            <w:r>
              <w:rPr>
                <w:rStyle w:val="Hyperlink"/>
                <w:noProof/>
                <w:rtl/>
              </w:rPr>
              <w:fldChar w:fldCharType="separate"/>
            </w:r>
            <w:r w:rsidR="00752E74">
              <w:rPr>
                <w:noProof/>
              </w:rPr>
              <w:t>29</w:t>
            </w:r>
            <w:r>
              <w:rPr>
                <w:rStyle w:val="Hyperlink"/>
                <w:noProof/>
                <w:rtl/>
              </w:rPr>
              <w:fldChar w:fldCharType="end"/>
            </w:r>
          </w:hyperlink>
        </w:p>
        <w:p w14:paraId="0E2EDD8F" w14:textId="79280447"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6" w:history="1">
            <w:r w:rsidRPr="00501AF6">
              <w:rPr>
                <w:rStyle w:val="Hyperlink"/>
                <w:noProof/>
              </w:rPr>
              <w:t>3.5 Research Gaps and Contributions</w:t>
            </w:r>
            <w:r>
              <w:rPr>
                <w:noProof/>
              </w:rPr>
              <w:tab/>
            </w:r>
            <w:r>
              <w:rPr>
                <w:rStyle w:val="Hyperlink"/>
                <w:noProof/>
                <w:rtl/>
              </w:rPr>
              <w:fldChar w:fldCharType="begin"/>
            </w:r>
            <w:r>
              <w:rPr>
                <w:noProof/>
              </w:rPr>
              <w:instrText xml:space="preserve"> PAGEREF _Toc216923546 \h </w:instrText>
            </w:r>
            <w:r>
              <w:rPr>
                <w:rStyle w:val="Hyperlink"/>
                <w:noProof/>
                <w:rtl/>
              </w:rPr>
            </w:r>
            <w:r>
              <w:rPr>
                <w:rStyle w:val="Hyperlink"/>
                <w:noProof/>
                <w:rtl/>
              </w:rPr>
              <w:fldChar w:fldCharType="separate"/>
            </w:r>
            <w:r w:rsidR="00752E74">
              <w:rPr>
                <w:noProof/>
              </w:rPr>
              <w:t>30</w:t>
            </w:r>
            <w:r>
              <w:rPr>
                <w:rStyle w:val="Hyperlink"/>
                <w:noProof/>
                <w:rtl/>
              </w:rPr>
              <w:fldChar w:fldCharType="end"/>
            </w:r>
          </w:hyperlink>
        </w:p>
        <w:p w14:paraId="36F668DA" w14:textId="1BF5C7D6"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7" w:history="1">
            <w:r w:rsidRPr="00501AF6">
              <w:rPr>
                <w:rStyle w:val="Hyperlink"/>
                <w:noProof/>
              </w:rPr>
              <w:t>Chapter 4 Proposed Approach</w:t>
            </w:r>
            <w:r>
              <w:rPr>
                <w:noProof/>
              </w:rPr>
              <w:tab/>
            </w:r>
            <w:r>
              <w:rPr>
                <w:rStyle w:val="Hyperlink"/>
                <w:noProof/>
                <w:rtl/>
              </w:rPr>
              <w:fldChar w:fldCharType="begin"/>
            </w:r>
            <w:r>
              <w:rPr>
                <w:noProof/>
              </w:rPr>
              <w:instrText xml:space="preserve"> PAGEREF _Toc216923547 \h </w:instrText>
            </w:r>
            <w:r>
              <w:rPr>
                <w:rStyle w:val="Hyperlink"/>
                <w:noProof/>
                <w:rtl/>
              </w:rPr>
            </w:r>
            <w:r>
              <w:rPr>
                <w:rStyle w:val="Hyperlink"/>
                <w:noProof/>
                <w:rtl/>
              </w:rPr>
              <w:fldChar w:fldCharType="separate"/>
            </w:r>
            <w:r w:rsidR="00752E74">
              <w:rPr>
                <w:noProof/>
              </w:rPr>
              <w:t>31</w:t>
            </w:r>
            <w:r>
              <w:rPr>
                <w:rStyle w:val="Hyperlink"/>
                <w:noProof/>
                <w:rtl/>
              </w:rPr>
              <w:fldChar w:fldCharType="end"/>
            </w:r>
          </w:hyperlink>
        </w:p>
        <w:p w14:paraId="26214BFD" w14:textId="04C7F47D"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8" w:history="1">
            <w:r w:rsidRPr="00501AF6">
              <w:rPr>
                <w:rStyle w:val="Hyperlink"/>
                <w:noProof/>
              </w:rPr>
              <w:t>4.1 Introduction</w:t>
            </w:r>
            <w:r>
              <w:rPr>
                <w:noProof/>
              </w:rPr>
              <w:tab/>
            </w:r>
            <w:r>
              <w:rPr>
                <w:rStyle w:val="Hyperlink"/>
                <w:noProof/>
                <w:rtl/>
              </w:rPr>
              <w:fldChar w:fldCharType="begin"/>
            </w:r>
            <w:r>
              <w:rPr>
                <w:noProof/>
              </w:rPr>
              <w:instrText xml:space="preserve"> PAGEREF _Toc216923548 \h </w:instrText>
            </w:r>
            <w:r>
              <w:rPr>
                <w:rStyle w:val="Hyperlink"/>
                <w:noProof/>
                <w:rtl/>
              </w:rPr>
            </w:r>
            <w:r>
              <w:rPr>
                <w:rStyle w:val="Hyperlink"/>
                <w:noProof/>
                <w:rtl/>
              </w:rPr>
              <w:fldChar w:fldCharType="separate"/>
            </w:r>
            <w:r w:rsidR="00752E74">
              <w:rPr>
                <w:noProof/>
              </w:rPr>
              <w:t>31</w:t>
            </w:r>
            <w:r>
              <w:rPr>
                <w:rStyle w:val="Hyperlink"/>
                <w:noProof/>
                <w:rtl/>
              </w:rPr>
              <w:fldChar w:fldCharType="end"/>
            </w:r>
          </w:hyperlink>
        </w:p>
        <w:p w14:paraId="666CE5C0" w14:textId="0B2D4A5B"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9" w:history="1">
            <w:r w:rsidRPr="00501AF6">
              <w:rPr>
                <w:rStyle w:val="Hyperlink"/>
                <w:noProof/>
              </w:rPr>
              <w:t>4.2 Research Design Overview</w:t>
            </w:r>
            <w:r>
              <w:rPr>
                <w:noProof/>
              </w:rPr>
              <w:tab/>
            </w:r>
            <w:r>
              <w:rPr>
                <w:rStyle w:val="Hyperlink"/>
                <w:noProof/>
                <w:rtl/>
              </w:rPr>
              <w:fldChar w:fldCharType="begin"/>
            </w:r>
            <w:r>
              <w:rPr>
                <w:noProof/>
              </w:rPr>
              <w:instrText xml:space="preserve"> PAGEREF _Toc216923549 \h </w:instrText>
            </w:r>
            <w:r>
              <w:rPr>
                <w:rStyle w:val="Hyperlink"/>
                <w:noProof/>
                <w:rtl/>
              </w:rPr>
            </w:r>
            <w:r>
              <w:rPr>
                <w:rStyle w:val="Hyperlink"/>
                <w:noProof/>
                <w:rtl/>
              </w:rPr>
              <w:fldChar w:fldCharType="separate"/>
            </w:r>
            <w:r w:rsidR="00752E74">
              <w:rPr>
                <w:noProof/>
              </w:rPr>
              <w:t>31</w:t>
            </w:r>
            <w:r>
              <w:rPr>
                <w:rStyle w:val="Hyperlink"/>
                <w:noProof/>
                <w:rtl/>
              </w:rPr>
              <w:fldChar w:fldCharType="end"/>
            </w:r>
          </w:hyperlink>
        </w:p>
        <w:p w14:paraId="7AB6E378" w14:textId="4B623204"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0" w:history="1">
            <w:r w:rsidRPr="00501AF6">
              <w:rPr>
                <w:rStyle w:val="Hyperlink"/>
                <w:noProof/>
              </w:rPr>
              <w:t>4.3 Study Area: The GCC Region</w:t>
            </w:r>
            <w:r>
              <w:rPr>
                <w:noProof/>
              </w:rPr>
              <w:tab/>
            </w:r>
            <w:r>
              <w:rPr>
                <w:rStyle w:val="Hyperlink"/>
                <w:noProof/>
                <w:rtl/>
              </w:rPr>
              <w:fldChar w:fldCharType="begin"/>
            </w:r>
            <w:r>
              <w:rPr>
                <w:noProof/>
              </w:rPr>
              <w:instrText xml:space="preserve"> PAGEREF _Toc216923550 \h </w:instrText>
            </w:r>
            <w:r>
              <w:rPr>
                <w:rStyle w:val="Hyperlink"/>
                <w:noProof/>
                <w:rtl/>
              </w:rPr>
            </w:r>
            <w:r>
              <w:rPr>
                <w:rStyle w:val="Hyperlink"/>
                <w:noProof/>
                <w:rtl/>
              </w:rPr>
              <w:fldChar w:fldCharType="separate"/>
            </w:r>
            <w:r w:rsidR="00752E74">
              <w:rPr>
                <w:noProof/>
              </w:rPr>
              <w:t>34</w:t>
            </w:r>
            <w:r>
              <w:rPr>
                <w:rStyle w:val="Hyperlink"/>
                <w:noProof/>
                <w:rtl/>
              </w:rPr>
              <w:fldChar w:fldCharType="end"/>
            </w:r>
          </w:hyperlink>
        </w:p>
        <w:p w14:paraId="554161F0" w14:textId="6A667F8C"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1" w:history="1">
            <w:r w:rsidRPr="00501AF6">
              <w:rPr>
                <w:rStyle w:val="Hyperlink"/>
                <w:noProof/>
              </w:rPr>
              <w:t>4.4 Data Sources and Collection</w:t>
            </w:r>
            <w:r>
              <w:rPr>
                <w:noProof/>
              </w:rPr>
              <w:tab/>
            </w:r>
            <w:r>
              <w:rPr>
                <w:rStyle w:val="Hyperlink"/>
                <w:noProof/>
                <w:rtl/>
              </w:rPr>
              <w:fldChar w:fldCharType="begin"/>
            </w:r>
            <w:r>
              <w:rPr>
                <w:noProof/>
              </w:rPr>
              <w:instrText xml:space="preserve"> PAGEREF _Toc216923551 \h </w:instrText>
            </w:r>
            <w:r>
              <w:rPr>
                <w:rStyle w:val="Hyperlink"/>
                <w:noProof/>
                <w:rtl/>
              </w:rPr>
            </w:r>
            <w:r>
              <w:rPr>
                <w:rStyle w:val="Hyperlink"/>
                <w:noProof/>
                <w:rtl/>
              </w:rPr>
              <w:fldChar w:fldCharType="separate"/>
            </w:r>
            <w:r w:rsidR="00752E74">
              <w:rPr>
                <w:noProof/>
              </w:rPr>
              <w:t>35</w:t>
            </w:r>
            <w:r>
              <w:rPr>
                <w:rStyle w:val="Hyperlink"/>
                <w:noProof/>
                <w:rtl/>
              </w:rPr>
              <w:fldChar w:fldCharType="end"/>
            </w:r>
          </w:hyperlink>
        </w:p>
        <w:p w14:paraId="48570B07" w14:textId="75066A19"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2" w:history="1">
            <w:r w:rsidRPr="00501AF6">
              <w:rPr>
                <w:rStyle w:val="Hyperlink"/>
                <w:noProof/>
              </w:rPr>
              <w:t>4.4.1 Emission Data</w:t>
            </w:r>
            <w:r>
              <w:rPr>
                <w:noProof/>
              </w:rPr>
              <w:tab/>
            </w:r>
            <w:r>
              <w:rPr>
                <w:rStyle w:val="Hyperlink"/>
                <w:noProof/>
                <w:rtl/>
              </w:rPr>
              <w:fldChar w:fldCharType="begin"/>
            </w:r>
            <w:r>
              <w:rPr>
                <w:noProof/>
              </w:rPr>
              <w:instrText xml:space="preserve"> PAGEREF _Toc216923552 \h </w:instrText>
            </w:r>
            <w:r>
              <w:rPr>
                <w:rStyle w:val="Hyperlink"/>
                <w:noProof/>
                <w:rtl/>
              </w:rPr>
            </w:r>
            <w:r>
              <w:rPr>
                <w:rStyle w:val="Hyperlink"/>
                <w:noProof/>
                <w:rtl/>
              </w:rPr>
              <w:fldChar w:fldCharType="separate"/>
            </w:r>
            <w:r w:rsidR="00752E74">
              <w:rPr>
                <w:noProof/>
              </w:rPr>
              <w:t>35</w:t>
            </w:r>
            <w:r>
              <w:rPr>
                <w:rStyle w:val="Hyperlink"/>
                <w:noProof/>
                <w:rtl/>
              </w:rPr>
              <w:fldChar w:fldCharType="end"/>
            </w:r>
          </w:hyperlink>
        </w:p>
        <w:p w14:paraId="4E4EF963" w14:textId="211D1BE8"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3" w:history="1">
            <w:r w:rsidRPr="00501AF6">
              <w:rPr>
                <w:rStyle w:val="Hyperlink"/>
                <w:noProof/>
              </w:rPr>
              <w:t>4.4.2 Economic and Demographic Data</w:t>
            </w:r>
            <w:r>
              <w:rPr>
                <w:noProof/>
              </w:rPr>
              <w:tab/>
            </w:r>
            <w:r>
              <w:rPr>
                <w:rStyle w:val="Hyperlink"/>
                <w:noProof/>
                <w:rtl/>
              </w:rPr>
              <w:fldChar w:fldCharType="begin"/>
            </w:r>
            <w:r>
              <w:rPr>
                <w:noProof/>
              </w:rPr>
              <w:instrText xml:space="preserve"> PAGEREF _Toc216923553 \h </w:instrText>
            </w:r>
            <w:r>
              <w:rPr>
                <w:rStyle w:val="Hyperlink"/>
                <w:noProof/>
                <w:rtl/>
              </w:rPr>
            </w:r>
            <w:r>
              <w:rPr>
                <w:rStyle w:val="Hyperlink"/>
                <w:noProof/>
                <w:rtl/>
              </w:rPr>
              <w:fldChar w:fldCharType="separate"/>
            </w:r>
            <w:r w:rsidR="00752E74">
              <w:rPr>
                <w:noProof/>
              </w:rPr>
              <w:t>35</w:t>
            </w:r>
            <w:r>
              <w:rPr>
                <w:rStyle w:val="Hyperlink"/>
                <w:noProof/>
                <w:rtl/>
              </w:rPr>
              <w:fldChar w:fldCharType="end"/>
            </w:r>
          </w:hyperlink>
        </w:p>
        <w:p w14:paraId="46C22FBE" w14:textId="2B061931"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4" w:history="1">
            <w:r w:rsidRPr="00501AF6">
              <w:rPr>
                <w:rStyle w:val="Hyperlink"/>
                <w:noProof/>
              </w:rPr>
              <w:t>4.4.3 Satellite Data</w:t>
            </w:r>
            <w:r>
              <w:rPr>
                <w:noProof/>
              </w:rPr>
              <w:tab/>
            </w:r>
            <w:r>
              <w:rPr>
                <w:rStyle w:val="Hyperlink"/>
                <w:noProof/>
                <w:rtl/>
              </w:rPr>
              <w:fldChar w:fldCharType="begin"/>
            </w:r>
            <w:r>
              <w:rPr>
                <w:noProof/>
              </w:rPr>
              <w:instrText xml:space="preserve"> PAGEREF _Toc216923554 \h </w:instrText>
            </w:r>
            <w:r>
              <w:rPr>
                <w:rStyle w:val="Hyperlink"/>
                <w:noProof/>
                <w:rtl/>
              </w:rPr>
            </w:r>
            <w:r>
              <w:rPr>
                <w:rStyle w:val="Hyperlink"/>
                <w:noProof/>
                <w:rtl/>
              </w:rPr>
              <w:fldChar w:fldCharType="separate"/>
            </w:r>
            <w:r w:rsidR="00752E74">
              <w:rPr>
                <w:noProof/>
              </w:rPr>
              <w:t>36</w:t>
            </w:r>
            <w:r>
              <w:rPr>
                <w:rStyle w:val="Hyperlink"/>
                <w:noProof/>
                <w:rtl/>
              </w:rPr>
              <w:fldChar w:fldCharType="end"/>
            </w:r>
          </w:hyperlink>
        </w:p>
        <w:p w14:paraId="22AE71A1" w14:textId="5BBB8464"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5" w:history="1">
            <w:r w:rsidRPr="00501AF6">
              <w:rPr>
                <w:rStyle w:val="Hyperlink"/>
                <w:noProof/>
              </w:rPr>
              <w:t>4.5 Satellite Data Extraction Pipeline</w:t>
            </w:r>
            <w:r>
              <w:rPr>
                <w:noProof/>
              </w:rPr>
              <w:tab/>
            </w:r>
            <w:r>
              <w:rPr>
                <w:rStyle w:val="Hyperlink"/>
                <w:noProof/>
                <w:rtl/>
              </w:rPr>
              <w:fldChar w:fldCharType="begin"/>
            </w:r>
            <w:r>
              <w:rPr>
                <w:noProof/>
              </w:rPr>
              <w:instrText xml:space="preserve"> PAGEREF _Toc216923555 \h </w:instrText>
            </w:r>
            <w:r>
              <w:rPr>
                <w:rStyle w:val="Hyperlink"/>
                <w:noProof/>
                <w:rtl/>
              </w:rPr>
            </w:r>
            <w:r>
              <w:rPr>
                <w:rStyle w:val="Hyperlink"/>
                <w:noProof/>
                <w:rtl/>
              </w:rPr>
              <w:fldChar w:fldCharType="separate"/>
            </w:r>
            <w:r w:rsidR="00752E74">
              <w:rPr>
                <w:noProof/>
              </w:rPr>
              <w:t>36</w:t>
            </w:r>
            <w:r>
              <w:rPr>
                <w:rStyle w:val="Hyperlink"/>
                <w:noProof/>
                <w:rtl/>
              </w:rPr>
              <w:fldChar w:fldCharType="end"/>
            </w:r>
          </w:hyperlink>
        </w:p>
        <w:p w14:paraId="1949ECA8" w14:textId="0D48AFC1"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6" w:history="1">
            <w:r w:rsidRPr="00501AF6">
              <w:rPr>
                <w:rStyle w:val="Hyperlink"/>
                <w:noProof/>
              </w:rPr>
              <w:t>4.5.1 Google Earth Engine Image Collections</w:t>
            </w:r>
            <w:r>
              <w:rPr>
                <w:noProof/>
              </w:rPr>
              <w:tab/>
            </w:r>
            <w:r>
              <w:rPr>
                <w:rStyle w:val="Hyperlink"/>
                <w:noProof/>
                <w:rtl/>
              </w:rPr>
              <w:fldChar w:fldCharType="begin"/>
            </w:r>
            <w:r>
              <w:rPr>
                <w:noProof/>
              </w:rPr>
              <w:instrText xml:space="preserve"> PAGEREF _Toc216923556 \h </w:instrText>
            </w:r>
            <w:r>
              <w:rPr>
                <w:rStyle w:val="Hyperlink"/>
                <w:noProof/>
                <w:rtl/>
              </w:rPr>
            </w:r>
            <w:r>
              <w:rPr>
                <w:rStyle w:val="Hyperlink"/>
                <w:noProof/>
                <w:rtl/>
              </w:rPr>
              <w:fldChar w:fldCharType="separate"/>
            </w:r>
            <w:r w:rsidR="00752E74">
              <w:rPr>
                <w:noProof/>
              </w:rPr>
              <w:t>36</w:t>
            </w:r>
            <w:r>
              <w:rPr>
                <w:rStyle w:val="Hyperlink"/>
                <w:noProof/>
                <w:rtl/>
              </w:rPr>
              <w:fldChar w:fldCharType="end"/>
            </w:r>
          </w:hyperlink>
        </w:p>
        <w:p w14:paraId="4408A13A" w14:textId="52177A62"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7" w:history="1">
            <w:r w:rsidRPr="00501AF6">
              <w:rPr>
                <w:rStyle w:val="Hyperlink"/>
                <w:noProof/>
              </w:rPr>
              <w:t>4.5.2 Extraction Workflow</w:t>
            </w:r>
            <w:r>
              <w:rPr>
                <w:noProof/>
              </w:rPr>
              <w:tab/>
            </w:r>
            <w:r>
              <w:rPr>
                <w:rStyle w:val="Hyperlink"/>
                <w:noProof/>
                <w:rtl/>
              </w:rPr>
              <w:fldChar w:fldCharType="begin"/>
            </w:r>
            <w:r>
              <w:rPr>
                <w:noProof/>
              </w:rPr>
              <w:instrText xml:space="preserve"> PAGEREF _Toc216923557 \h </w:instrText>
            </w:r>
            <w:r>
              <w:rPr>
                <w:rStyle w:val="Hyperlink"/>
                <w:noProof/>
                <w:rtl/>
              </w:rPr>
            </w:r>
            <w:r>
              <w:rPr>
                <w:rStyle w:val="Hyperlink"/>
                <w:noProof/>
                <w:rtl/>
              </w:rPr>
              <w:fldChar w:fldCharType="separate"/>
            </w:r>
            <w:r w:rsidR="00752E74">
              <w:rPr>
                <w:noProof/>
              </w:rPr>
              <w:t>37</w:t>
            </w:r>
            <w:r>
              <w:rPr>
                <w:rStyle w:val="Hyperlink"/>
                <w:noProof/>
                <w:rtl/>
              </w:rPr>
              <w:fldChar w:fldCharType="end"/>
            </w:r>
          </w:hyperlink>
        </w:p>
        <w:p w14:paraId="1A1E10C1" w14:textId="5D92E614"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8" w:history="1">
            <w:r w:rsidRPr="00501AF6">
              <w:rPr>
                <w:rStyle w:val="Hyperlink"/>
                <w:noProof/>
              </w:rPr>
              <w:t>4.5.3 Handling the DMSP–VIIRS Transition</w:t>
            </w:r>
            <w:r>
              <w:rPr>
                <w:noProof/>
              </w:rPr>
              <w:tab/>
            </w:r>
            <w:r>
              <w:rPr>
                <w:rStyle w:val="Hyperlink"/>
                <w:noProof/>
                <w:rtl/>
              </w:rPr>
              <w:fldChar w:fldCharType="begin"/>
            </w:r>
            <w:r>
              <w:rPr>
                <w:noProof/>
              </w:rPr>
              <w:instrText xml:space="preserve"> PAGEREF _Toc216923558 \h </w:instrText>
            </w:r>
            <w:r>
              <w:rPr>
                <w:rStyle w:val="Hyperlink"/>
                <w:noProof/>
                <w:rtl/>
              </w:rPr>
            </w:r>
            <w:r>
              <w:rPr>
                <w:rStyle w:val="Hyperlink"/>
                <w:noProof/>
                <w:rtl/>
              </w:rPr>
              <w:fldChar w:fldCharType="separate"/>
            </w:r>
            <w:r w:rsidR="00752E74">
              <w:rPr>
                <w:noProof/>
              </w:rPr>
              <w:t>38</w:t>
            </w:r>
            <w:r>
              <w:rPr>
                <w:rStyle w:val="Hyperlink"/>
                <w:noProof/>
                <w:rtl/>
              </w:rPr>
              <w:fldChar w:fldCharType="end"/>
            </w:r>
          </w:hyperlink>
        </w:p>
        <w:p w14:paraId="0E75780F" w14:textId="5277AE19"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9" w:history="1">
            <w:r w:rsidRPr="00501AF6">
              <w:rPr>
                <w:rStyle w:val="Hyperlink"/>
                <w:noProof/>
              </w:rPr>
              <w:t>4.5.4 Missing Data Handling</w:t>
            </w:r>
            <w:r>
              <w:rPr>
                <w:noProof/>
              </w:rPr>
              <w:tab/>
            </w:r>
            <w:r>
              <w:rPr>
                <w:rStyle w:val="Hyperlink"/>
                <w:noProof/>
                <w:rtl/>
              </w:rPr>
              <w:fldChar w:fldCharType="begin"/>
            </w:r>
            <w:r>
              <w:rPr>
                <w:noProof/>
              </w:rPr>
              <w:instrText xml:space="preserve"> PAGEREF _Toc216923559 \h </w:instrText>
            </w:r>
            <w:r>
              <w:rPr>
                <w:rStyle w:val="Hyperlink"/>
                <w:noProof/>
                <w:rtl/>
              </w:rPr>
            </w:r>
            <w:r>
              <w:rPr>
                <w:rStyle w:val="Hyperlink"/>
                <w:noProof/>
                <w:rtl/>
              </w:rPr>
              <w:fldChar w:fldCharType="separate"/>
            </w:r>
            <w:r w:rsidR="00752E74">
              <w:rPr>
                <w:noProof/>
              </w:rPr>
              <w:t>39</w:t>
            </w:r>
            <w:r>
              <w:rPr>
                <w:rStyle w:val="Hyperlink"/>
                <w:noProof/>
                <w:rtl/>
              </w:rPr>
              <w:fldChar w:fldCharType="end"/>
            </w:r>
          </w:hyperlink>
        </w:p>
        <w:p w14:paraId="4B8B96EA" w14:textId="54A2407E"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0" w:history="1">
            <w:r w:rsidRPr="00501AF6">
              <w:rPr>
                <w:rStyle w:val="Hyperlink"/>
                <w:noProof/>
              </w:rPr>
              <w:t>4.6 Feature Engineering and Preprocessing</w:t>
            </w:r>
            <w:r>
              <w:rPr>
                <w:noProof/>
              </w:rPr>
              <w:tab/>
            </w:r>
            <w:r>
              <w:rPr>
                <w:rStyle w:val="Hyperlink"/>
                <w:noProof/>
                <w:rtl/>
              </w:rPr>
              <w:fldChar w:fldCharType="begin"/>
            </w:r>
            <w:r>
              <w:rPr>
                <w:noProof/>
              </w:rPr>
              <w:instrText xml:space="preserve"> PAGEREF _Toc216923560 \h </w:instrText>
            </w:r>
            <w:r>
              <w:rPr>
                <w:rStyle w:val="Hyperlink"/>
                <w:noProof/>
                <w:rtl/>
              </w:rPr>
            </w:r>
            <w:r>
              <w:rPr>
                <w:rStyle w:val="Hyperlink"/>
                <w:noProof/>
                <w:rtl/>
              </w:rPr>
              <w:fldChar w:fldCharType="separate"/>
            </w:r>
            <w:r w:rsidR="00752E74">
              <w:rPr>
                <w:noProof/>
              </w:rPr>
              <w:t>39</w:t>
            </w:r>
            <w:r>
              <w:rPr>
                <w:rStyle w:val="Hyperlink"/>
                <w:noProof/>
                <w:rtl/>
              </w:rPr>
              <w:fldChar w:fldCharType="end"/>
            </w:r>
          </w:hyperlink>
        </w:p>
        <w:p w14:paraId="45296314" w14:textId="27878DEB"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1" w:history="1">
            <w:r w:rsidRPr="00501AF6">
              <w:rPr>
                <w:rStyle w:val="Hyperlink"/>
                <w:noProof/>
              </w:rPr>
              <w:t>4.6.1 Seasonal Disaggregation of Temperature</w:t>
            </w:r>
            <w:r>
              <w:rPr>
                <w:noProof/>
              </w:rPr>
              <w:tab/>
            </w:r>
            <w:r>
              <w:rPr>
                <w:rStyle w:val="Hyperlink"/>
                <w:noProof/>
                <w:rtl/>
              </w:rPr>
              <w:fldChar w:fldCharType="begin"/>
            </w:r>
            <w:r>
              <w:rPr>
                <w:noProof/>
              </w:rPr>
              <w:instrText xml:space="preserve"> PAGEREF _Toc216923561 \h </w:instrText>
            </w:r>
            <w:r>
              <w:rPr>
                <w:rStyle w:val="Hyperlink"/>
                <w:noProof/>
                <w:rtl/>
              </w:rPr>
            </w:r>
            <w:r>
              <w:rPr>
                <w:rStyle w:val="Hyperlink"/>
                <w:noProof/>
                <w:rtl/>
              </w:rPr>
              <w:fldChar w:fldCharType="separate"/>
            </w:r>
            <w:r w:rsidR="00752E74">
              <w:rPr>
                <w:noProof/>
              </w:rPr>
              <w:t>39</w:t>
            </w:r>
            <w:r>
              <w:rPr>
                <w:rStyle w:val="Hyperlink"/>
                <w:noProof/>
                <w:rtl/>
              </w:rPr>
              <w:fldChar w:fldCharType="end"/>
            </w:r>
          </w:hyperlink>
        </w:p>
        <w:p w14:paraId="5FCAC876" w14:textId="68B283AC"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2" w:history="1">
            <w:r w:rsidRPr="00501AF6">
              <w:rPr>
                <w:rStyle w:val="Hyperlink"/>
                <w:noProof/>
              </w:rPr>
              <w:t>4.6.2 Population Density Transformation</w:t>
            </w:r>
            <w:r>
              <w:rPr>
                <w:noProof/>
              </w:rPr>
              <w:tab/>
            </w:r>
            <w:r>
              <w:rPr>
                <w:rStyle w:val="Hyperlink"/>
                <w:noProof/>
                <w:rtl/>
              </w:rPr>
              <w:fldChar w:fldCharType="begin"/>
            </w:r>
            <w:r>
              <w:rPr>
                <w:noProof/>
              </w:rPr>
              <w:instrText xml:space="preserve"> PAGEREF _Toc216923562 \h </w:instrText>
            </w:r>
            <w:r>
              <w:rPr>
                <w:rStyle w:val="Hyperlink"/>
                <w:noProof/>
                <w:rtl/>
              </w:rPr>
            </w:r>
            <w:r>
              <w:rPr>
                <w:rStyle w:val="Hyperlink"/>
                <w:noProof/>
                <w:rtl/>
              </w:rPr>
              <w:fldChar w:fldCharType="separate"/>
            </w:r>
            <w:r w:rsidR="00752E74">
              <w:rPr>
                <w:noProof/>
              </w:rPr>
              <w:t>40</w:t>
            </w:r>
            <w:r>
              <w:rPr>
                <w:rStyle w:val="Hyperlink"/>
                <w:noProof/>
                <w:rtl/>
              </w:rPr>
              <w:fldChar w:fldCharType="end"/>
            </w:r>
          </w:hyperlink>
        </w:p>
        <w:p w14:paraId="01793AAD" w14:textId="747E463F"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3" w:history="1">
            <w:r w:rsidRPr="00501AF6">
              <w:rPr>
                <w:rStyle w:val="Hyperlink"/>
                <w:noProof/>
              </w:rPr>
              <w:t>4.6.3 Final Feature Set</w:t>
            </w:r>
            <w:r>
              <w:rPr>
                <w:noProof/>
              </w:rPr>
              <w:tab/>
            </w:r>
            <w:r>
              <w:rPr>
                <w:rStyle w:val="Hyperlink"/>
                <w:noProof/>
                <w:rtl/>
              </w:rPr>
              <w:fldChar w:fldCharType="begin"/>
            </w:r>
            <w:r>
              <w:rPr>
                <w:noProof/>
              </w:rPr>
              <w:instrText xml:space="preserve"> PAGEREF _Toc216923563 \h </w:instrText>
            </w:r>
            <w:r>
              <w:rPr>
                <w:rStyle w:val="Hyperlink"/>
                <w:noProof/>
                <w:rtl/>
              </w:rPr>
            </w:r>
            <w:r>
              <w:rPr>
                <w:rStyle w:val="Hyperlink"/>
                <w:noProof/>
                <w:rtl/>
              </w:rPr>
              <w:fldChar w:fldCharType="separate"/>
            </w:r>
            <w:r w:rsidR="00752E74">
              <w:rPr>
                <w:noProof/>
              </w:rPr>
              <w:t>40</w:t>
            </w:r>
            <w:r>
              <w:rPr>
                <w:rStyle w:val="Hyperlink"/>
                <w:noProof/>
                <w:rtl/>
              </w:rPr>
              <w:fldChar w:fldCharType="end"/>
            </w:r>
          </w:hyperlink>
        </w:p>
        <w:p w14:paraId="22CCB03A" w14:textId="2FD65DDD"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4" w:history="1">
            <w:r w:rsidRPr="00501AF6">
              <w:rPr>
                <w:rStyle w:val="Hyperlink"/>
                <w:noProof/>
              </w:rPr>
              <w:t>4.6.4 Correlation Analysis</w:t>
            </w:r>
            <w:r>
              <w:rPr>
                <w:noProof/>
              </w:rPr>
              <w:tab/>
            </w:r>
            <w:r>
              <w:rPr>
                <w:rStyle w:val="Hyperlink"/>
                <w:noProof/>
                <w:rtl/>
              </w:rPr>
              <w:fldChar w:fldCharType="begin"/>
            </w:r>
            <w:r>
              <w:rPr>
                <w:noProof/>
              </w:rPr>
              <w:instrText xml:space="preserve"> PAGEREF _Toc216923564 \h </w:instrText>
            </w:r>
            <w:r>
              <w:rPr>
                <w:rStyle w:val="Hyperlink"/>
                <w:noProof/>
                <w:rtl/>
              </w:rPr>
            </w:r>
            <w:r>
              <w:rPr>
                <w:rStyle w:val="Hyperlink"/>
                <w:noProof/>
                <w:rtl/>
              </w:rPr>
              <w:fldChar w:fldCharType="separate"/>
            </w:r>
            <w:r w:rsidR="00752E74">
              <w:rPr>
                <w:noProof/>
              </w:rPr>
              <w:t>41</w:t>
            </w:r>
            <w:r>
              <w:rPr>
                <w:rStyle w:val="Hyperlink"/>
                <w:noProof/>
                <w:rtl/>
              </w:rPr>
              <w:fldChar w:fldCharType="end"/>
            </w:r>
          </w:hyperlink>
        </w:p>
        <w:p w14:paraId="21916F73" w14:textId="02FCD542"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5" w:history="1">
            <w:r w:rsidRPr="00501AF6">
              <w:rPr>
                <w:rStyle w:val="Hyperlink"/>
                <w:noProof/>
              </w:rPr>
              <w:t>4.7 Experimental Design: Three-Model Comparison</w:t>
            </w:r>
            <w:r>
              <w:rPr>
                <w:noProof/>
              </w:rPr>
              <w:tab/>
            </w:r>
            <w:r>
              <w:rPr>
                <w:rStyle w:val="Hyperlink"/>
                <w:noProof/>
                <w:rtl/>
              </w:rPr>
              <w:fldChar w:fldCharType="begin"/>
            </w:r>
            <w:r>
              <w:rPr>
                <w:noProof/>
              </w:rPr>
              <w:instrText xml:space="preserve"> PAGEREF _Toc216923565 \h </w:instrText>
            </w:r>
            <w:r>
              <w:rPr>
                <w:rStyle w:val="Hyperlink"/>
                <w:noProof/>
                <w:rtl/>
              </w:rPr>
            </w:r>
            <w:r>
              <w:rPr>
                <w:rStyle w:val="Hyperlink"/>
                <w:noProof/>
                <w:rtl/>
              </w:rPr>
              <w:fldChar w:fldCharType="separate"/>
            </w:r>
            <w:r w:rsidR="00752E74">
              <w:rPr>
                <w:noProof/>
              </w:rPr>
              <w:t>42</w:t>
            </w:r>
            <w:r>
              <w:rPr>
                <w:rStyle w:val="Hyperlink"/>
                <w:noProof/>
                <w:rtl/>
              </w:rPr>
              <w:fldChar w:fldCharType="end"/>
            </w:r>
          </w:hyperlink>
        </w:p>
        <w:p w14:paraId="636D4D9A" w14:textId="38593923"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6" w:history="1">
            <w:r w:rsidRPr="00501AF6">
              <w:rPr>
                <w:rStyle w:val="Hyperlink"/>
                <w:noProof/>
              </w:rPr>
              <w:t>4.8 Model Training and Validation</w:t>
            </w:r>
            <w:r>
              <w:rPr>
                <w:noProof/>
              </w:rPr>
              <w:tab/>
            </w:r>
            <w:r>
              <w:rPr>
                <w:rStyle w:val="Hyperlink"/>
                <w:noProof/>
                <w:rtl/>
              </w:rPr>
              <w:fldChar w:fldCharType="begin"/>
            </w:r>
            <w:r>
              <w:rPr>
                <w:noProof/>
              </w:rPr>
              <w:instrText xml:space="preserve"> PAGEREF _Toc216923566 \h </w:instrText>
            </w:r>
            <w:r>
              <w:rPr>
                <w:rStyle w:val="Hyperlink"/>
                <w:noProof/>
                <w:rtl/>
              </w:rPr>
            </w:r>
            <w:r>
              <w:rPr>
                <w:rStyle w:val="Hyperlink"/>
                <w:noProof/>
                <w:rtl/>
              </w:rPr>
              <w:fldChar w:fldCharType="separate"/>
            </w:r>
            <w:r w:rsidR="00752E74">
              <w:rPr>
                <w:noProof/>
              </w:rPr>
              <w:t>43</w:t>
            </w:r>
            <w:r>
              <w:rPr>
                <w:rStyle w:val="Hyperlink"/>
                <w:noProof/>
                <w:rtl/>
              </w:rPr>
              <w:fldChar w:fldCharType="end"/>
            </w:r>
          </w:hyperlink>
        </w:p>
        <w:p w14:paraId="734705B0" w14:textId="4267E947"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7" w:history="1">
            <w:r w:rsidRPr="00501AF6">
              <w:rPr>
                <w:rStyle w:val="Hyperlink"/>
                <w:noProof/>
              </w:rPr>
              <w:t>4.8.1 Temporal Train–Test Split</w:t>
            </w:r>
            <w:r>
              <w:rPr>
                <w:noProof/>
              </w:rPr>
              <w:tab/>
            </w:r>
            <w:r>
              <w:rPr>
                <w:rStyle w:val="Hyperlink"/>
                <w:noProof/>
                <w:rtl/>
              </w:rPr>
              <w:fldChar w:fldCharType="begin"/>
            </w:r>
            <w:r>
              <w:rPr>
                <w:noProof/>
              </w:rPr>
              <w:instrText xml:space="preserve"> PAGEREF _Toc216923567 \h </w:instrText>
            </w:r>
            <w:r>
              <w:rPr>
                <w:rStyle w:val="Hyperlink"/>
                <w:noProof/>
                <w:rtl/>
              </w:rPr>
            </w:r>
            <w:r>
              <w:rPr>
                <w:rStyle w:val="Hyperlink"/>
                <w:noProof/>
                <w:rtl/>
              </w:rPr>
              <w:fldChar w:fldCharType="separate"/>
            </w:r>
            <w:r w:rsidR="00752E74">
              <w:rPr>
                <w:noProof/>
              </w:rPr>
              <w:t>43</w:t>
            </w:r>
            <w:r>
              <w:rPr>
                <w:rStyle w:val="Hyperlink"/>
                <w:noProof/>
                <w:rtl/>
              </w:rPr>
              <w:fldChar w:fldCharType="end"/>
            </w:r>
          </w:hyperlink>
        </w:p>
        <w:p w14:paraId="06B23950" w14:textId="21776B49"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8" w:history="1">
            <w:r w:rsidRPr="00501AF6">
              <w:rPr>
                <w:rStyle w:val="Hyperlink"/>
                <w:noProof/>
              </w:rPr>
              <w:t>4.8.2 XGBoost Configuration</w:t>
            </w:r>
            <w:r>
              <w:rPr>
                <w:noProof/>
              </w:rPr>
              <w:tab/>
            </w:r>
            <w:r>
              <w:rPr>
                <w:rStyle w:val="Hyperlink"/>
                <w:noProof/>
                <w:rtl/>
              </w:rPr>
              <w:fldChar w:fldCharType="begin"/>
            </w:r>
            <w:r>
              <w:rPr>
                <w:noProof/>
              </w:rPr>
              <w:instrText xml:space="preserve"> PAGEREF _Toc216923568 \h </w:instrText>
            </w:r>
            <w:r>
              <w:rPr>
                <w:rStyle w:val="Hyperlink"/>
                <w:noProof/>
                <w:rtl/>
              </w:rPr>
            </w:r>
            <w:r>
              <w:rPr>
                <w:rStyle w:val="Hyperlink"/>
                <w:noProof/>
                <w:rtl/>
              </w:rPr>
              <w:fldChar w:fldCharType="separate"/>
            </w:r>
            <w:r w:rsidR="00752E74">
              <w:rPr>
                <w:noProof/>
              </w:rPr>
              <w:t>43</w:t>
            </w:r>
            <w:r>
              <w:rPr>
                <w:rStyle w:val="Hyperlink"/>
                <w:noProof/>
                <w:rtl/>
              </w:rPr>
              <w:fldChar w:fldCharType="end"/>
            </w:r>
          </w:hyperlink>
        </w:p>
        <w:p w14:paraId="7E4D55A6" w14:textId="3A95041F"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9" w:history="1">
            <w:r w:rsidRPr="00501AF6">
              <w:rPr>
                <w:rStyle w:val="Hyperlink"/>
                <w:noProof/>
              </w:rPr>
              <w:t>4.9 Evaluation Metrics</w:t>
            </w:r>
            <w:r>
              <w:rPr>
                <w:noProof/>
              </w:rPr>
              <w:tab/>
            </w:r>
            <w:r>
              <w:rPr>
                <w:rStyle w:val="Hyperlink"/>
                <w:noProof/>
                <w:rtl/>
              </w:rPr>
              <w:fldChar w:fldCharType="begin"/>
            </w:r>
            <w:r>
              <w:rPr>
                <w:noProof/>
              </w:rPr>
              <w:instrText xml:space="preserve"> PAGEREF _Toc216923569 \h </w:instrText>
            </w:r>
            <w:r>
              <w:rPr>
                <w:rStyle w:val="Hyperlink"/>
                <w:noProof/>
                <w:rtl/>
              </w:rPr>
            </w:r>
            <w:r>
              <w:rPr>
                <w:rStyle w:val="Hyperlink"/>
                <w:noProof/>
                <w:rtl/>
              </w:rPr>
              <w:fldChar w:fldCharType="separate"/>
            </w:r>
            <w:r w:rsidR="00752E74">
              <w:rPr>
                <w:noProof/>
              </w:rPr>
              <w:t>44</w:t>
            </w:r>
            <w:r>
              <w:rPr>
                <w:rStyle w:val="Hyperlink"/>
                <w:noProof/>
                <w:rtl/>
              </w:rPr>
              <w:fldChar w:fldCharType="end"/>
            </w:r>
          </w:hyperlink>
        </w:p>
        <w:p w14:paraId="77DBCC38" w14:textId="054E9FBF"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0" w:history="1">
            <w:r w:rsidRPr="00501AF6">
              <w:rPr>
                <w:rStyle w:val="Hyperlink"/>
                <w:noProof/>
              </w:rPr>
              <w:t>Chapter 5 Experimental Results and Discussion</w:t>
            </w:r>
            <w:r>
              <w:rPr>
                <w:noProof/>
              </w:rPr>
              <w:tab/>
            </w:r>
            <w:r>
              <w:rPr>
                <w:rStyle w:val="Hyperlink"/>
                <w:noProof/>
                <w:rtl/>
              </w:rPr>
              <w:fldChar w:fldCharType="begin"/>
            </w:r>
            <w:r>
              <w:rPr>
                <w:noProof/>
              </w:rPr>
              <w:instrText xml:space="preserve"> PAGEREF _Toc216923570 \h </w:instrText>
            </w:r>
            <w:r>
              <w:rPr>
                <w:rStyle w:val="Hyperlink"/>
                <w:noProof/>
                <w:rtl/>
              </w:rPr>
            </w:r>
            <w:r>
              <w:rPr>
                <w:rStyle w:val="Hyperlink"/>
                <w:noProof/>
                <w:rtl/>
              </w:rPr>
              <w:fldChar w:fldCharType="separate"/>
            </w:r>
            <w:r w:rsidR="00752E74">
              <w:rPr>
                <w:noProof/>
              </w:rPr>
              <w:t>45</w:t>
            </w:r>
            <w:r>
              <w:rPr>
                <w:rStyle w:val="Hyperlink"/>
                <w:noProof/>
                <w:rtl/>
              </w:rPr>
              <w:fldChar w:fldCharType="end"/>
            </w:r>
          </w:hyperlink>
        </w:p>
        <w:p w14:paraId="4636778E" w14:textId="7201ED61"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1" w:history="1">
            <w:r w:rsidRPr="00501AF6">
              <w:rPr>
                <w:rStyle w:val="Hyperlink"/>
                <w:noProof/>
              </w:rPr>
              <w:t>5.1 Introduction</w:t>
            </w:r>
            <w:r>
              <w:rPr>
                <w:noProof/>
              </w:rPr>
              <w:tab/>
            </w:r>
            <w:r>
              <w:rPr>
                <w:rStyle w:val="Hyperlink"/>
                <w:noProof/>
                <w:rtl/>
              </w:rPr>
              <w:fldChar w:fldCharType="begin"/>
            </w:r>
            <w:r>
              <w:rPr>
                <w:noProof/>
              </w:rPr>
              <w:instrText xml:space="preserve"> PAGEREF _Toc216923571 \h </w:instrText>
            </w:r>
            <w:r>
              <w:rPr>
                <w:rStyle w:val="Hyperlink"/>
                <w:noProof/>
                <w:rtl/>
              </w:rPr>
            </w:r>
            <w:r>
              <w:rPr>
                <w:rStyle w:val="Hyperlink"/>
                <w:noProof/>
                <w:rtl/>
              </w:rPr>
              <w:fldChar w:fldCharType="separate"/>
            </w:r>
            <w:r w:rsidR="00752E74">
              <w:rPr>
                <w:noProof/>
              </w:rPr>
              <w:t>45</w:t>
            </w:r>
            <w:r>
              <w:rPr>
                <w:rStyle w:val="Hyperlink"/>
                <w:noProof/>
                <w:rtl/>
              </w:rPr>
              <w:fldChar w:fldCharType="end"/>
            </w:r>
          </w:hyperlink>
        </w:p>
        <w:p w14:paraId="32955C20" w14:textId="4C2BB3B2"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2" w:history="1">
            <w:r w:rsidRPr="00501AF6">
              <w:rPr>
                <w:rStyle w:val="Hyperlink"/>
                <w:noProof/>
              </w:rPr>
              <w:t>5.2 Data Quality Assessment</w:t>
            </w:r>
            <w:r>
              <w:rPr>
                <w:noProof/>
              </w:rPr>
              <w:tab/>
            </w:r>
            <w:r>
              <w:rPr>
                <w:rStyle w:val="Hyperlink"/>
                <w:noProof/>
                <w:rtl/>
              </w:rPr>
              <w:fldChar w:fldCharType="begin"/>
            </w:r>
            <w:r>
              <w:rPr>
                <w:noProof/>
              </w:rPr>
              <w:instrText xml:space="preserve"> PAGEREF _Toc216923572 \h </w:instrText>
            </w:r>
            <w:r>
              <w:rPr>
                <w:rStyle w:val="Hyperlink"/>
                <w:noProof/>
                <w:rtl/>
              </w:rPr>
            </w:r>
            <w:r>
              <w:rPr>
                <w:rStyle w:val="Hyperlink"/>
                <w:noProof/>
                <w:rtl/>
              </w:rPr>
              <w:fldChar w:fldCharType="separate"/>
            </w:r>
            <w:r w:rsidR="00752E74">
              <w:rPr>
                <w:noProof/>
              </w:rPr>
              <w:t>45</w:t>
            </w:r>
            <w:r>
              <w:rPr>
                <w:rStyle w:val="Hyperlink"/>
                <w:noProof/>
                <w:rtl/>
              </w:rPr>
              <w:fldChar w:fldCharType="end"/>
            </w:r>
          </w:hyperlink>
        </w:p>
        <w:p w14:paraId="26FC13CA" w14:textId="72A5D8C0"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3" w:history="1">
            <w:r w:rsidRPr="00501AF6">
              <w:rPr>
                <w:rStyle w:val="Hyperlink"/>
                <w:noProof/>
              </w:rPr>
              <w:t>5.3 Model Performance Comparison</w:t>
            </w:r>
            <w:r>
              <w:rPr>
                <w:noProof/>
              </w:rPr>
              <w:tab/>
            </w:r>
            <w:r>
              <w:rPr>
                <w:rStyle w:val="Hyperlink"/>
                <w:noProof/>
                <w:rtl/>
              </w:rPr>
              <w:fldChar w:fldCharType="begin"/>
            </w:r>
            <w:r>
              <w:rPr>
                <w:noProof/>
              </w:rPr>
              <w:instrText xml:space="preserve"> PAGEREF _Toc216923573 \h </w:instrText>
            </w:r>
            <w:r>
              <w:rPr>
                <w:rStyle w:val="Hyperlink"/>
                <w:noProof/>
                <w:rtl/>
              </w:rPr>
            </w:r>
            <w:r>
              <w:rPr>
                <w:rStyle w:val="Hyperlink"/>
                <w:noProof/>
                <w:rtl/>
              </w:rPr>
              <w:fldChar w:fldCharType="separate"/>
            </w:r>
            <w:r w:rsidR="00752E74">
              <w:rPr>
                <w:noProof/>
              </w:rPr>
              <w:t>47</w:t>
            </w:r>
            <w:r>
              <w:rPr>
                <w:rStyle w:val="Hyperlink"/>
                <w:noProof/>
                <w:rtl/>
              </w:rPr>
              <w:fldChar w:fldCharType="end"/>
            </w:r>
          </w:hyperlink>
        </w:p>
        <w:p w14:paraId="2F8FEFE5" w14:textId="48EBAFBB"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4" w:history="1">
            <w:r w:rsidRPr="00501AF6">
              <w:rPr>
                <w:rStyle w:val="Hyperlink"/>
                <w:noProof/>
              </w:rPr>
              <w:t>5.4 Feature Importance Analysis</w:t>
            </w:r>
            <w:r>
              <w:rPr>
                <w:noProof/>
              </w:rPr>
              <w:tab/>
            </w:r>
            <w:r>
              <w:rPr>
                <w:rStyle w:val="Hyperlink"/>
                <w:noProof/>
                <w:rtl/>
              </w:rPr>
              <w:fldChar w:fldCharType="begin"/>
            </w:r>
            <w:r>
              <w:rPr>
                <w:noProof/>
              </w:rPr>
              <w:instrText xml:space="preserve"> PAGEREF _Toc216923574 \h </w:instrText>
            </w:r>
            <w:r>
              <w:rPr>
                <w:rStyle w:val="Hyperlink"/>
                <w:noProof/>
                <w:rtl/>
              </w:rPr>
            </w:r>
            <w:r>
              <w:rPr>
                <w:rStyle w:val="Hyperlink"/>
                <w:noProof/>
                <w:rtl/>
              </w:rPr>
              <w:fldChar w:fldCharType="separate"/>
            </w:r>
            <w:r w:rsidR="00752E74">
              <w:rPr>
                <w:noProof/>
              </w:rPr>
              <w:t>50</w:t>
            </w:r>
            <w:r>
              <w:rPr>
                <w:rStyle w:val="Hyperlink"/>
                <w:noProof/>
                <w:rtl/>
              </w:rPr>
              <w:fldChar w:fldCharType="end"/>
            </w:r>
          </w:hyperlink>
        </w:p>
        <w:p w14:paraId="3FF2F0EB" w14:textId="5BC48E74"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5" w:history="1">
            <w:r w:rsidRPr="00501AF6">
              <w:rPr>
                <w:rStyle w:val="Hyperlink"/>
                <w:noProof/>
              </w:rPr>
              <w:t>5.5 Error Analysis and Residual Diagnostics</w:t>
            </w:r>
            <w:r>
              <w:rPr>
                <w:noProof/>
              </w:rPr>
              <w:tab/>
            </w:r>
            <w:r>
              <w:rPr>
                <w:rStyle w:val="Hyperlink"/>
                <w:noProof/>
                <w:rtl/>
              </w:rPr>
              <w:fldChar w:fldCharType="begin"/>
            </w:r>
            <w:r>
              <w:rPr>
                <w:noProof/>
              </w:rPr>
              <w:instrText xml:space="preserve"> PAGEREF _Toc216923575 \h </w:instrText>
            </w:r>
            <w:r>
              <w:rPr>
                <w:rStyle w:val="Hyperlink"/>
                <w:noProof/>
                <w:rtl/>
              </w:rPr>
            </w:r>
            <w:r>
              <w:rPr>
                <w:rStyle w:val="Hyperlink"/>
                <w:noProof/>
                <w:rtl/>
              </w:rPr>
              <w:fldChar w:fldCharType="separate"/>
            </w:r>
            <w:r w:rsidR="00752E74">
              <w:rPr>
                <w:noProof/>
              </w:rPr>
              <w:t>51</w:t>
            </w:r>
            <w:r>
              <w:rPr>
                <w:rStyle w:val="Hyperlink"/>
                <w:noProof/>
                <w:rtl/>
              </w:rPr>
              <w:fldChar w:fldCharType="end"/>
            </w:r>
          </w:hyperlink>
        </w:p>
        <w:p w14:paraId="66114135" w14:textId="12048EB9"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6" w:history="1">
            <w:r w:rsidRPr="00501AF6">
              <w:rPr>
                <w:rStyle w:val="Hyperlink"/>
                <w:noProof/>
              </w:rPr>
              <w:t>5.6 Country-Level Performance</w:t>
            </w:r>
            <w:r>
              <w:rPr>
                <w:noProof/>
              </w:rPr>
              <w:tab/>
            </w:r>
            <w:r>
              <w:rPr>
                <w:rStyle w:val="Hyperlink"/>
                <w:noProof/>
                <w:rtl/>
              </w:rPr>
              <w:fldChar w:fldCharType="begin"/>
            </w:r>
            <w:r>
              <w:rPr>
                <w:noProof/>
              </w:rPr>
              <w:instrText xml:space="preserve"> PAGEREF _Toc216923576 \h </w:instrText>
            </w:r>
            <w:r>
              <w:rPr>
                <w:rStyle w:val="Hyperlink"/>
                <w:noProof/>
                <w:rtl/>
              </w:rPr>
            </w:r>
            <w:r>
              <w:rPr>
                <w:rStyle w:val="Hyperlink"/>
                <w:noProof/>
                <w:rtl/>
              </w:rPr>
              <w:fldChar w:fldCharType="separate"/>
            </w:r>
            <w:r w:rsidR="00752E74">
              <w:rPr>
                <w:noProof/>
              </w:rPr>
              <w:t>53</w:t>
            </w:r>
            <w:r>
              <w:rPr>
                <w:rStyle w:val="Hyperlink"/>
                <w:noProof/>
                <w:rtl/>
              </w:rPr>
              <w:fldChar w:fldCharType="end"/>
            </w:r>
          </w:hyperlink>
        </w:p>
        <w:p w14:paraId="3EFF864A" w14:textId="7024C444"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7" w:history="1">
            <w:r w:rsidRPr="00501AF6">
              <w:rPr>
                <w:rStyle w:val="Hyperlink"/>
                <w:noProof/>
              </w:rPr>
              <w:t>5.7 Discussion of Findings</w:t>
            </w:r>
            <w:r>
              <w:rPr>
                <w:noProof/>
              </w:rPr>
              <w:tab/>
            </w:r>
            <w:r>
              <w:rPr>
                <w:rStyle w:val="Hyperlink"/>
                <w:noProof/>
                <w:rtl/>
              </w:rPr>
              <w:fldChar w:fldCharType="begin"/>
            </w:r>
            <w:r>
              <w:rPr>
                <w:noProof/>
              </w:rPr>
              <w:instrText xml:space="preserve"> PAGEREF _Toc216923577 \h </w:instrText>
            </w:r>
            <w:r>
              <w:rPr>
                <w:rStyle w:val="Hyperlink"/>
                <w:noProof/>
                <w:rtl/>
              </w:rPr>
            </w:r>
            <w:r>
              <w:rPr>
                <w:rStyle w:val="Hyperlink"/>
                <w:noProof/>
                <w:rtl/>
              </w:rPr>
              <w:fldChar w:fldCharType="separate"/>
            </w:r>
            <w:r w:rsidR="00752E74">
              <w:rPr>
                <w:noProof/>
              </w:rPr>
              <w:t>55</w:t>
            </w:r>
            <w:r>
              <w:rPr>
                <w:rStyle w:val="Hyperlink"/>
                <w:noProof/>
                <w:rtl/>
              </w:rPr>
              <w:fldChar w:fldCharType="end"/>
            </w:r>
          </w:hyperlink>
        </w:p>
        <w:p w14:paraId="6BCF9E45" w14:textId="4EFAE4B9"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8" w:history="1">
            <w:r w:rsidRPr="00501AF6">
              <w:rPr>
                <w:rStyle w:val="Hyperlink"/>
                <w:noProof/>
              </w:rPr>
              <w:t>5.8 Summary of the Chapter</w:t>
            </w:r>
            <w:r>
              <w:rPr>
                <w:noProof/>
              </w:rPr>
              <w:tab/>
            </w:r>
            <w:r>
              <w:rPr>
                <w:rStyle w:val="Hyperlink"/>
                <w:noProof/>
                <w:rtl/>
              </w:rPr>
              <w:fldChar w:fldCharType="begin"/>
            </w:r>
            <w:r>
              <w:rPr>
                <w:noProof/>
              </w:rPr>
              <w:instrText xml:space="preserve"> PAGEREF _Toc216923578 \h </w:instrText>
            </w:r>
            <w:r>
              <w:rPr>
                <w:rStyle w:val="Hyperlink"/>
                <w:noProof/>
                <w:rtl/>
              </w:rPr>
            </w:r>
            <w:r>
              <w:rPr>
                <w:rStyle w:val="Hyperlink"/>
                <w:noProof/>
                <w:rtl/>
              </w:rPr>
              <w:fldChar w:fldCharType="separate"/>
            </w:r>
            <w:r w:rsidR="00752E74">
              <w:rPr>
                <w:noProof/>
              </w:rPr>
              <w:t>56</w:t>
            </w:r>
            <w:r>
              <w:rPr>
                <w:rStyle w:val="Hyperlink"/>
                <w:noProof/>
                <w:rtl/>
              </w:rPr>
              <w:fldChar w:fldCharType="end"/>
            </w:r>
          </w:hyperlink>
        </w:p>
        <w:p w14:paraId="16F7B1A8" w14:textId="59399A28"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9" w:history="1">
            <w:r w:rsidRPr="00501AF6">
              <w:rPr>
                <w:rStyle w:val="Hyperlink"/>
                <w:noProof/>
              </w:rPr>
              <w:t>Chapter 6 Conclusion and Future Work</w:t>
            </w:r>
            <w:r>
              <w:rPr>
                <w:noProof/>
              </w:rPr>
              <w:tab/>
            </w:r>
            <w:r>
              <w:rPr>
                <w:rStyle w:val="Hyperlink"/>
                <w:noProof/>
                <w:rtl/>
              </w:rPr>
              <w:fldChar w:fldCharType="begin"/>
            </w:r>
            <w:r>
              <w:rPr>
                <w:noProof/>
              </w:rPr>
              <w:instrText xml:space="preserve"> PAGEREF _Toc216923579 \h </w:instrText>
            </w:r>
            <w:r>
              <w:rPr>
                <w:rStyle w:val="Hyperlink"/>
                <w:noProof/>
                <w:rtl/>
              </w:rPr>
            </w:r>
            <w:r>
              <w:rPr>
                <w:rStyle w:val="Hyperlink"/>
                <w:noProof/>
                <w:rtl/>
              </w:rPr>
              <w:fldChar w:fldCharType="separate"/>
            </w:r>
            <w:r w:rsidR="00752E74">
              <w:rPr>
                <w:noProof/>
              </w:rPr>
              <w:t>57</w:t>
            </w:r>
            <w:r>
              <w:rPr>
                <w:rStyle w:val="Hyperlink"/>
                <w:noProof/>
                <w:rtl/>
              </w:rPr>
              <w:fldChar w:fldCharType="end"/>
            </w:r>
          </w:hyperlink>
        </w:p>
        <w:p w14:paraId="376745C9" w14:textId="3B95A627"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0" w:history="1">
            <w:r w:rsidRPr="00501AF6">
              <w:rPr>
                <w:rStyle w:val="Hyperlink"/>
                <w:noProof/>
              </w:rPr>
              <w:t>6.1 Summary of Contributions</w:t>
            </w:r>
            <w:r>
              <w:rPr>
                <w:noProof/>
              </w:rPr>
              <w:tab/>
            </w:r>
            <w:r>
              <w:rPr>
                <w:rStyle w:val="Hyperlink"/>
                <w:noProof/>
                <w:rtl/>
              </w:rPr>
              <w:fldChar w:fldCharType="begin"/>
            </w:r>
            <w:r>
              <w:rPr>
                <w:noProof/>
              </w:rPr>
              <w:instrText xml:space="preserve"> PAGEREF _Toc216923580 \h </w:instrText>
            </w:r>
            <w:r>
              <w:rPr>
                <w:rStyle w:val="Hyperlink"/>
                <w:noProof/>
                <w:rtl/>
              </w:rPr>
            </w:r>
            <w:r>
              <w:rPr>
                <w:rStyle w:val="Hyperlink"/>
                <w:noProof/>
                <w:rtl/>
              </w:rPr>
              <w:fldChar w:fldCharType="separate"/>
            </w:r>
            <w:r w:rsidR="00752E74">
              <w:rPr>
                <w:noProof/>
              </w:rPr>
              <w:t>57</w:t>
            </w:r>
            <w:r>
              <w:rPr>
                <w:rStyle w:val="Hyperlink"/>
                <w:noProof/>
                <w:rtl/>
              </w:rPr>
              <w:fldChar w:fldCharType="end"/>
            </w:r>
          </w:hyperlink>
        </w:p>
        <w:p w14:paraId="0FECFC00" w14:textId="55C1395B"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1" w:history="1">
            <w:r w:rsidRPr="00501AF6">
              <w:rPr>
                <w:rStyle w:val="Hyperlink"/>
                <w:noProof/>
              </w:rPr>
              <w:t>6.2 Practical Implications</w:t>
            </w:r>
            <w:r>
              <w:rPr>
                <w:noProof/>
              </w:rPr>
              <w:tab/>
            </w:r>
            <w:r>
              <w:rPr>
                <w:rStyle w:val="Hyperlink"/>
                <w:noProof/>
                <w:rtl/>
              </w:rPr>
              <w:fldChar w:fldCharType="begin"/>
            </w:r>
            <w:r>
              <w:rPr>
                <w:noProof/>
              </w:rPr>
              <w:instrText xml:space="preserve"> PAGEREF _Toc216923581 \h </w:instrText>
            </w:r>
            <w:r>
              <w:rPr>
                <w:rStyle w:val="Hyperlink"/>
                <w:noProof/>
                <w:rtl/>
              </w:rPr>
            </w:r>
            <w:r>
              <w:rPr>
                <w:rStyle w:val="Hyperlink"/>
                <w:noProof/>
                <w:rtl/>
              </w:rPr>
              <w:fldChar w:fldCharType="separate"/>
            </w:r>
            <w:r w:rsidR="00752E74">
              <w:rPr>
                <w:noProof/>
              </w:rPr>
              <w:t>58</w:t>
            </w:r>
            <w:r>
              <w:rPr>
                <w:rStyle w:val="Hyperlink"/>
                <w:noProof/>
                <w:rtl/>
              </w:rPr>
              <w:fldChar w:fldCharType="end"/>
            </w:r>
          </w:hyperlink>
        </w:p>
        <w:p w14:paraId="118C4686" w14:textId="63DBE36A"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2" w:history="1">
            <w:r w:rsidRPr="00501AF6">
              <w:rPr>
                <w:rStyle w:val="Hyperlink"/>
                <w:noProof/>
              </w:rPr>
              <w:t>6.3 Scope and Future Extensions of the Proposed Framework</w:t>
            </w:r>
            <w:r>
              <w:rPr>
                <w:noProof/>
              </w:rPr>
              <w:tab/>
            </w:r>
            <w:r>
              <w:rPr>
                <w:rStyle w:val="Hyperlink"/>
                <w:noProof/>
                <w:rtl/>
              </w:rPr>
              <w:fldChar w:fldCharType="begin"/>
            </w:r>
            <w:r>
              <w:rPr>
                <w:noProof/>
              </w:rPr>
              <w:instrText xml:space="preserve"> PAGEREF _Toc216923582 \h </w:instrText>
            </w:r>
            <w:r>
              <w:rPr>
                <w:rStyle w:val="Hyperlink"/>
                <w:noProof/>
                <w:rtl/>
              </w:rPr>
            </w:r>
            <w:r>
              <w:rPr>
                <w:rStyle w:val="Hyperlink"/>
                <w:noProof/>
                <w:rtl/>
              </w:rPr>
              <w:fldChar w:fldCharType="separate"/>
            </w:r>
            <w:r w:rsidR="00752E74">
              <w:rPr>
                <w:noProof/>
              </w:rPr>
              <w:t>59</w:t>
            </w:r>
            <w:r>
              <w:rPr>
                <w:rStyle w:val="Hyperlink"/>
                <w:noProof/>
                <w:rtl/>
              </w:rPr>
              <w:fldChar w:fldCharType="end"/>
            </w:r>
          </w:hyperlink>
        </w:p>
        <w:p w14:paraId="4D7A30D6" w14:textId="591DF069"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3" w:history="1">
            <w:r w:rsidRPr="00501AF6">
              <w:rPr>
                <w:rStyle w:val="Hyperlink"/>
                <w:noProof/>
              </w:rPr>
              <w:t>6.4 Concrete Future Work Directions</w:t>
            </w:r>
            <w:r>
              <w:rPr>
                <w:noProof/>
              </w:rPr>
              <w:tab/>
            </w:r>
            <w:r>
              <w:rPr>
                <w:rStyle w:val="Hyperlink"/>
                <w:noProof/>
                <w:rtl/>
              </w:rPr>
              <w:fldChar w:fldCharType="begin"/>
            </w:r>
            <w:r>
              <w:rPr>
                <w:noProof/>
              </w:rPr>
              <w:instrText xml:space="preserve"> PAGEREF _Toc216923583 \h </w:instrText>
            </w:r>
            <w:r>
              <w:rPr>
                <w:rStyle w:val="Hyperlink"/>
                <w:noProof/>
                <w:rtl/>
              </w:rPr>
            </w:r>
            <w:r>
              <w:rPr>
                <w:rStyle w:val="Hyperlink"/>
                <w:noProof/>
                <w:rtl/>
              </w:rPr>
              <w:fldChar w:fldCharType="separate"/>
            </w:r>
            <w:r w:rsidR="00752E74">
              <w:rPr>
                <w:noProof/>
              </w:rPr>
              <w:t>61</w:t>
            </w:r>
            <w:r>
              <w:rPr>
                <w:rStyle w:val="Hyperlink"/>
                <w:noProof/>
                <w:rtl/>
              </w:rPr>
              <w:fldChar w:fldCharType="end"/>
            </w:r>
          </w:hyperlink>
        </w:p>
        <w:p w14:paraId="63B05762" w14:textId="555E667A"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4" w:history="1">
            <w:r w:rsidRPr="00501AF6">
              <w:rPr>
                <w:rStyle w:val="Hyperlink"/>
                <w:noProof/>
              </w:rPr>
              <w:t>References</w:t>
            </w:r>
            <w:r>
              <w:rPr>
                <w:noProof/>
              </w:rPr>
              <w:tab/>
            </w:r>
            <w:r>
              <w:rPr>
                <w:rStyle w:val="Hyperlink"/>
                <w:noProof/>
                <w:rtl/>
              </w:rPr>
              <w:fldChar w:fldCharType="begin"/>
            </w:r>
            <w:r>
              <w:rPr>
                <w:noProof/>
              </w:rPr>
              <w:instrText xml:space="preserve"> PAGEREF _Toc216923584 \h </w:instrText>
            </w:r>
            <w:r>
              <w:rPr>
                <w:rStyle w:val="Hyperlink"/>
                <w:noProof/>
                <w:rtl/>
              </w:rPr>
            </w:r>
            <w:r>
              <w:rPr>
                <w:rStyle w:val="Hyperlink"/>
                <w:noProof/>
                <w:rtl/>
              </w:rPr>
              <w:fldChar w:fldCharType="separate"/>
            </w:r>
            <w:r w:rsidR="00752E74">
              <w:rPr>
                <w:noProof/>
              </w:rPr>
              <w:t>63</w:t>
            </w:r>
            <w:r>
              <w:rPr>
                <w:rStyle w:val="Hyperlink"/>
                <w:noProof/>
                <w:rtl/>
              </w:rPr>
              <w:fldChar w:fldCharType="end"/>
            </w:r>
          </w:hyperlink>
        </w:p>
        <w:p w14:paraId="7F153C0A" w14:textId="6805591D"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5" w:history="1">
            <w:r w:rsidRPr="00501AF6">
              <w:rPr>
                <w:rStyle w:val="Hyperlink"/>
                <w:noProof/>
              </w:rPr>
              <w:t>Appendices</w:t>
            </w:r>
            <w:r>
              <w:rPr>
                <w:noProof/>
              </w:rPr>
              <w:tab/>
            </w:r>
            <w:r>
              <w:rPr>
                <w:rStyle w:val="Hyperlink"/>
                <w:noProof/>
                <w:rtl/>
              </w:rPr>
              <w:fldChar w:fldCharType="begin"/>
            </w:r>
            <w:r>
              <w:rPr>
                <w:noProof/>
              </w:rPr>
              <w:instrText xml:space="preserve"> PAGEREF _Toc216923585 \h </w:instrText>
            </w:r>
            <w:r>
              <w:rPr>
                <w:rStyle w:val="Hyperlink"/>
                <w:noProof/>
                <w:rtl/>
              </w:rPr>
            </w:r>
            <w:r>
              <w:rPr>
                <w:rStyle w:val="Hyperlink"/>
                <w:noProof/>
                <w:rtl/>
              </w:rPr>
              <w:fldChar w:fldCharType="separate"/>
            </w:r>
            <w:r w:rsidR="00752E74">
              <w:rPr>
                <w:noProof/>
              </w:rPr>
              <w:t>66</w:t>
            </w:r>
            <w:r>
              <w:rPr>
                <w:rStyle w:val="Hyperlink"/>
                <w:noProof/>
                <w:rtl/>
              </w:rPr>
              <w:fldChar w:fldCharType="end"/>
            </w:r>
          </w:hyperlink>
        </w:p>
        <w:p w14:paraId="6CAD4BFC" w14:textId="085FC97E"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6" w:history="1">
            <w:r w:rsidRPr="00501AF6">
              <w:rPr>
                <w:rStyle w:val="Hyperlink"/>
                <w:noProof/>
              </w:rPr>
              <w:t>Appendix A: Google Earth Engine Code Snippets</w:t>
            </w:r>
            <w:r>
              <w:rPr>
                <w:noProof/>
              </w:rPr>
              <w:tab/>
            </w:r>
            <w:r>
              <w:rPr>
                <w:rStyle w:val="Hyperlink"/>
                <w:noProof/>
                <w:rtl/>
              </w:rPr>
              <w:fldChar w:fldCharType="begin"/>
            </w:r>
            <w:r>
              <w:rPr>
                <w:noProof/>
              </w:rPr>
              <w:instrText xml:space="preserve"> PAGEREF _Toc216923586 \h </w:instrText>
            </w:r>
            <w:r>
              <w:rPr>
                <w:rStyle w:val="Hyperlink"/>
                <w:noProof/>
                <w:rtl/>
              </w:rPr>
            </w:r>
            <w:r>
              <w:rPr>
                <w:rStyle w:val="Hyperlink"/>
                <w:noProof/>
                <w:rtl/>
              </w:rPr>
              <w:fldChar w:fldCharType="separate"/>
            </w:r>
            <w:r w:rsidR="00752E74">
              <w:rPr>
                <w:noProof/>
              </w:rPr>
              <w:t>66</w:t>
            </w:r>
            <w:r>
              <w:rPr>
                <w:rStyle w:val="Hyperlink"/>
                <w:noProof/>
                <w:rtl/>
              </w:rPr>
              <w:fldChar w:fldCharType="end"/>
            </w:r>
          </w:hyperlink>
        </w:p>
        <w:p w14:paraId="4F48E23B" w14:textId="67C5D53B"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7" w:history="1">
            <w:r w:rsidRPr="00501AF6">
              <w:rPr>
                <w:rStyle w:val="Hyperlink"/>
                <w:noProof/>
              </w:rPr>
              <w:t>A.1 LST Extraction Example</w:t>
            </w:r>
            <w:r>
              <w:rPr>
                <w:noProof/>
              </w:rPr>
              <w:tab/>
            </w:r>
            <w:r>
              <w:rPr>
                <w:rStyle w:val="Hyperlink"/>
                <w:noProof/>
                <w:rtl/>
              </w:rPr>
              <w:fldChar w:fldCharType="begin"/>
            </w:r>
            <w:r>
              <w:rPr>
                <w:noProof/>
              </w:rPr>
              <w:instrText xml:space="preserve"> PAGEREF _Toc216923587 \h </w:instrText>
            </w:r>
            <w:r>
              <w:rPr>
                <w:rStyle w:val="Hyperlink"/>
                <w:noProof/>
                <w:rtl/>
              </w:rPr>
            </w:r>
            <w:r>
              <w:rPr>
                <w:rStyle w:val="Hyperlink"/>
                <w:noProof/>
                <w:rtl/>
              </w:rPr>
              <w:fldChar w:fldCharType="separate"/>
            </w:r>
            <w:r w:rsidR="00752E74">
              <w:rPr>
                <w:noProof/>
              </w:rPr>
              <w:t>66</w:t>
            </w:r>
            <w:r>
              <w:rPr>
                <w:rStyle w:val="Hyperlink"/>
                <w:noProof/>
                <w:rtl/>
              </w:rPr>
              <w:fldChar w:fldCharType="end"/>
            </w:r>
          </w:hyperlink>
        </w:p>
        <w:p w14:paraId="3A1BC9A0" w14:textId="1F5507C6"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8" w:history="1">
            <w:r w:rsidRPr="00501AF6">
              <w:rPr>
                <w:rStyle w:val="Hyperlink"/>
                <w:noProof/>
              </w:rPr>
              <w:t>A.2 Night-time Lights Extraction</w:t>
            </w:r>
            <w:r>
              <w:rPr>
                <w:noProof/>
              </w:rPr>
              <w:tab/>
            </w:r>
            <w:r>
              <w:rPr>
                <w:rStyle w:val="Hyperlink"/>
                <w:noProof/>
                <w:rtl/>
              </w:rPr>
              <w:fldChar w:fldCharType="begin"/>
            </w:r>
            <w:r>
              <w:rPr>
                <w:noProof/>
              </w:rPr>
              <w:instrText xml:space="preserve"> PAGEREF _Toc216923588 \h </w:instrText>
            </w:r>
            <w:r>
              <w:rPr>
                <w:rStyle w:val="Hyperlink"/>
                <w:noProof/>
                <w:rtl/>
              </w:rPr>
            </w:r>
            <w:r>
              <w:rPr>
                <w:rStyle w:val="Hyperlink"/>
                <w:noProof/>
                <w:rtl/>
              </w:rPr>
              <w:fldChar w:fldCharType="separate"/>
            </w:r>
            <w:r w:rsidR="00752E74">
              <w:rPr>
                <w:noProof/>
              </w:rPr>
              <w:t>66</w:t>
            </w:r>
            <w:r>
              <w:rPr>
                <w:rStyle w:val="Hyperlink"/>
                <w:noProof/>
                <w:rtl/>
              </w:rPr>
              <w:fldChar w:fldCharType="end"/>
            </w:r>
          </w:hyperlink>
        </w:p>
        <w:p w14:paraId="5712D0F2" w14:textId="5FF24223"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9" w:history="1">
            <w:r w:rsidRPr="00501AF6">
              <w:rPr>
                <w:rStyle w:val="Hyperlink"/>
                <w:noProof/>
              </w:rPr>
              <w:t>Appendix B: Dataset Variables</w:t>
            </w:r>
            <w:r>
              <w:rPr>
                <w:noProof/>
              </w:rPr>
              <w:tab/>
            </w:r>
            <w:r>
              <w:rPr>
                <w:rStyle w:val="Hyperlink"/>
                <w:noProof/>
                <w:rtl/>
              </w:rPr>
              <w:fldChar w:fldCharType="begin"/>
            </w:r>
            <w:r>
              <w:rPr>
                <w:noProof/>
              </w:rPr>
              <w:instrText xml:space="preserve"> PAGEREF _Toc216923589 \h </w:instrText>
            </w:r>
            <w:r>
              <w:rPr>
                <w:rStyle w:val="Hyperlink"/>
                <w:noProof/>
                <w:rtl/>
              </w:rPr>
            </w:r>
            <w:r>
              <w:rPr>
                <w:rStyle w:val="Hyperlink"/>
                <w:noProof/>
                <w:rtl/>
              </w:rPr>
              <w:fldChar w:fldCharType="separate"/>
            </w:r>
            <w:r w:rsidR="00752E74">
              <w:rPr>
                <w:noProof/>
              </w:rPr>
              <w:t>67</w:t>
            </w:r>
            <w:r>
              <w:rPr>
                <w:rStyle w:val="Hyperlink"/>
                <w:noProof/>
                <w:rtl/>
              </w:rPr>
              <w:fldChar w:fldCharType="end"/>
            </w:r>
          </w:hyperlink>
        </w:p>
        <w:p w14:paraId="48E32144" w14:textId="07E6BB3E" w:rsidR="00CA02DA" w:rsidRDefault="00752E74" w:rsidP="00BF00BF">
          <w:pPr>
            <w:bidi w:val="0"/>
            <w:jc w:val="both"/>
          </w:pPr>
          <w:r>
            <w:fldChar w:fldCharType="end"/>
          </w:r>
        </w:p>
      </w:sdtContent>
    </w:sdt>
    <w:p w14:paraId="4C8000CC" w14:textId="77777777" w:rsidR="00CA02DA" w:rsidRDefault="00752E74" w:rsidP="00BF00BF">
      <w:pPr>
        <w:bidi w:val="0"/>
        <w:jc w:val="both"/>
      </w:pPr>
      <w:r>
        <w:br w:type="page"/>
      </w:r>
    </w:p>
    <w:p w14:paraId="65AB7CCE" w14:textId="77777777" w:rsidR="00CA02DA" w:rsidRDefault="00752E74" w:rsidP="00F5024B">
      <w:pPr>
        <w:pStyle w:val="Heading1"/>
        <w:jc w:val="center"/>
      </w:pPr>
      <w:bookmarkStart w:id="3" w:name="_Toc216923517"/>
      <w:r>
        <w:lastRenderedPageBreak/>
        <w:t>List of Abbreviations</w:t>
      </w:r>
      <w:bookmarkEnd w:id="3"/>
    </w:p>
    <w:p w14:paraId="7EDFDDD9" w14:textId="77777777" w:rsidR="00CA02DA" w:rsidRDefault="00CA02DA" w:rsidP="00BF00BF">
      <w:pPr>
        <w:bidi w:val="0"/>
        <w:spacing w:after="30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91"/>
        <w:gridCol w:w="8715"/>
      </w:tblGrid>
      <w:tr w:rsidR="00CA02DA" w14:paraId="2CF93EED" w14:textId="77777777" w:rsidTr="00BF2CAE">
        <w:tc>
          <w:tcPr>
            <w:tcW w:w="688" w:type="pct"/>
            <w:tcBorders>
              <w:top w:val="none" w:sz="0" w:space="0" w:color="FFFFFF"/>
              <w:left w:val="none" w:sz="0" w:space="0" w:color="FFFFFF"/>
              <w:bottom w:val="none" w:sz="0" w:space="0" w:color="FFFFFF"/>
              <w:right w:val="none" w:sz="0" w:space="0" w:color="FFFFFF"/>
            </w:tcBorders>
          </w:tcPr>
          <w:p w14:paraId="6D4EC710" w14:textId="77777777" w:rsidR="00CA02DA" w:rsidRPr="008010EC" w:rsidRDefault="00752E74" w:rsidP="00BF00BF">
            <w:pPr>
              <w:bidi w:val="0"/>
              <w:jc w:val="both"/>
              <w:rPr>
                <w:sz w:val="24"/>
                <w:szCs w:val="24"/>
              </w:rPr>
            </w:pPr>
            <w:r w:rsidRPr="008010EC">
              <w:rPr>
                <w:b/>
                <w:bCs/>
                <w:sz w:val="24"/>
                <w:szCs w:val="24"/>
              </w:rPr>
              <w:t>AI</w:t>
            </w:r>
          </w:p>
        </w:tc>
        <w:tc>
          <w:tcPr>
            <w:tcW w:w="4312" w:type="pct"/>
            <w:tcBorders>
              <w:top w:val="none" w:sz="0" w:space="0" w:color="FFFFFF"/>
              <w:left w:val="none" w:sz="0" w:space="0" w:color="FFFFFF"/>
              <w:bottom w:val="none" w:sz="0" w:space="0" w:color="FFFFFF"/>
              <w:right w:val="none" w:sz="0" w:space="0" w:color="FFFFFF"/>
            </w:tcBorders>
          </w:tcPr>
          <w:p w14:paraId="0237AD1F" w14:textId="77777777" w:rsidR="00CA02DA" w:rsidRPr="008010EC" w:rsidRDefault="00752E74" w:rsidP="00BF00BF">
            <w:pPr>
              <w:bidi w:val="0"/>
              <w:jc w:val="both"/>
              <w:rPr>
                <w:sz w:val="24"/>
                <w:szCs w:val="24"/>
              </w:rPr>
            </w:pPr>
            <w:r w:rsidRPr="008010EC">
              <w:rPr>
                <w:sz w:val="24"/>
                <w:szCs w:val="24"/>
              </w:rPr>
              <w:t>Artificial Intelligence</w:t>
            </w:r>
          </w:p>
        </w:tc>
      </w:tr>
      <w:tr w:rsidR="00CA02DA" w14:paraId="08977847" w14:textId="77777777" w:rsidTr="00BF2CAE">
        <w:tc>
          <w:tcPr>
            <w:tcW w:w="688" w:type="pct"/>
            <w:tcBorders>
              <w:top w:val="none" w:sz="0" w:space="0" w:color="FFFFFF"/>
              <w:left w:val="none" w:sz="0" w:space="0" w:color="FFFFFF"/>
              <w:bottom w:val="none" w:sz="0" w:space="0" w:color="FFFFFF"/>
              <w:right w:val="none" w:sz="0" w:space="0" w:color="FFFFFF"/>
            </w:tcBorders>
          </w:tcPr>
          <w:p w14:paraId="70EFDA92" w14:textId="77777777" w:rsidR="00CA02DA" w:rsidRPr="008010EC" w:rsidRDefault="00752E74" w:rsidP="00BF00BF">
            <w:pPr>
              <w:bidi w:val="0"/>
              <w:jc w:val="both"/>
              <w:rPr>
                <w:sz w:val="24"/>
                <w:szCs w:val="24"/>
              </w:rPr>
            </w:pPr>
            <w:r w:rsidRPr="008010EC">
              <w:rPr>
                <w:b/>
                <w:bCs/>
                <w:sz w:val="24"/>
                <w:szCs w:val="24"/>
              </w:rPr>
              <w:t>ANFIS</w:t>
            </w:r>
          </w:p>
        </w:tc>
        <w:tc>
          <w:tcPr>
            <w:tcW w:w="4312" w:type="pct"/>
            <w:tcBorders>
              <w:top w:val="none" w:sz="0" w:space="0" w:color="FFFFFF"/>
              <w:left w:val="none" w:sz="0" w:space="0" w:color="FFFFFF"/>
              <w:bottom w:val="none" w:sz="0" w:space="0" w:color="FFFFFF"/>
              <w:right w:val="none" w:sz="0" w:space="0" w:color="FFFFFF"/>
            </w:tcBorders>
          </w:tcPr>
          <w:p w14:paraId="3CA10707" w14:textId="77777777" w:rsidR="00CA02DA" w:rsidRPr="008010EC" w:rsidRDefault="00752E74" w:rsidP="00BF00BF">
            <w:pPr>
              <w:bidi w:val="0"/>
              <w:jc w:val="both"/>
              <w:rPr>
                <w:sz w:val="24"/>
                <w:szCs w:val="24"/>
              </w:rPr>
            </w:pPr>
            <w:r w:rsidRPr="008010EC">
              <w:rPr>
                <w:sz w:val="24"/>
                <w:szCs w:val="24"/>
              </w:rPr>
              <w:t>Adaptive Neuro-Fuzzy Inference System</w:t>
            </w:r>
          </w:p>
        </w:tc>
      </w:tr>
      <w:tr w:rsidR="00CA02DA" w14:paraId="0CE9D52C" w14:textId="77777777" w:rsidTr="00BF2CAE">
        <w:tc>
          <w:tcPr>
            <w:tcW w:w="688" w:type="pct"/>
            <w:tcBorders>
              <w:top w:val="none" w:sz="0" w:space="0" w:color="FFFFFF"/>
              <w:left w:val="none" w:sz="0" w:space="0" w:color="FFFFFF"/>
              <w:bottom w:val="none" w:sz="0" w:space="0" w:color="FFFFFF"/>
              <w:right w:val="none" w:sz="0" w:space="0" w:color="FFFFFF"/>
            </w:tcBorders>
          </w:tcPr>
          <w:p w14:paraId="35EE0260" w14:textId="77777777" w:rsidR="00CA02DA" w:rsidRPr="008010EC" w:rsidRDefault="00752E74" w:rsidP="00BF00BF">
            <w:pPr>
              <w:bidi w:val="0"/>
              <w:jc w:val="both"/>
              <w:rPr>
                <w:sz w:val="24"/>
                <w:szCs w:val="24"/>
              </w:rPr>
            </w:pPr>
            <w:r w:rsidRPr="008010EC">
              <w:rPr>
                <w:b/>
                <w:bCs/>
                <w:sz w:val="24"/>
                <w:szCs w:val="24"/>
              </w:rPr>
              <w:t>AOD</w:t>
            </w:r>
          </w:p>
        </w:tc>
        <w:tc>
          <w:tcPr>
            <w:tcW w:w="4312" w:type="pct"/>
            <w:tcBorders>
              <w:top w:val="none" w:sz="0" w:space="0" w:color="FFFFFF"/>
              <w:left w:val="none" w:sz="0" w:space="0" w:color="FFFFFF"/>
              <w:bottom w:val="none" w:sz="0" w:space="0" w:color="FFFFFF"/>
              <w:right w:val="none" w:sz="0" w:space="0" w:color="FFFFFF"/>
            </w:tcBorders>
          </w:tcPr>
          <w:p w14:paraId="06DDFAC4" w14:textId="77777777" w:rsidR="00CA02DA" w:rsidRPr="008010EC" w:rsidRDefault="00752E74" w:rsidP="00BF00BF">
            <w:pPr>
              <w:bidi w:val="0"/>
              <w:jc w:val="both"/>
              <w:rPr>
                <w:sz w:val="24"/>
                <w:szCs w:val="24"/>
              </w:rPr>
            </w:pPr>
            <w:r w:rsidRPr="008010EC">
              <w:rPr>
                <w:sz w:val="24"/>
                <w:szCs w:val="24"/>
              </w:rPr>
              <w:t>Aerosol Optical Depth</w:t>
            </w:r>
          </w:p>
        </w:tc>
      </w:tr>
      <w:tr w:rsidR="00CA02DA" w14:paraId="4A1BC907" w14:textId="77777777" w:rsidTr="00BF2CAE">
        <w:tc>
          <w:tcPr>
            <w:tcW w:w="688" w:type="pct"/>
            <w:tcBorders>
              <w:top w:val="none" w:sz="0" w:space="0" w:color="FFFFFF"/>
              <w:left w:val="none" w:sz="0" w:space="0" w:color="FFFFFF"/>
              <w:bottom w:val="none" w:sz="0" w:space="0" w:color="FFFFFF"/>
              <w:right w:val="none" w:sz="0" w:space="0" w:color="FFFFFF"/>
            </w:tcBorders>
          </w:tcPr>
          <w:p w14:paraId="01A3B3A8" w14:textId="77777777" w:rsidR="00CA02DA" w:rsidRPr="008010EC" w:rsidRDefault="00752E74" w:rsidP="00BF00BF">
            <w:pPr>
              <w:bidi w:val="0"/>
              <w:jc w:val="both"/>
              <w:rPr>
                <w:sz w:val="24"/>
                <w:szCs w:val="24"/>
              </w:rPr>
            </w:pPr>
            <w:r w:rsidRPr="008010EC">
              <w:rPr>
                <w:b/>
                <w:bCs/>
                <w:sz w:val="24"/>
                <w:szCs w:val="24"/>
              </w:rPr>
              <w:t>CNN</w:t>
            </w:r>
          </w:p>
        </w:tc>
        <w:tc>
          <w:tcPr>
            <w:tcW w:w="4312" w:type="pct"/>
            <w:tcBorders>
              <w:top w:val="none" w:sz="0" w:space="0" w:color="FFFFFF"/>
              <w:left w:val="none" w:sz="0" w:space="0" w:color="FFFFFF"/>
              <w:bottom w:val="none" w:sz="0" w:space="0" w:color="FFFFFF"/>
              <w:right w:val="none" w:sz="0" w:space="0" w:color="FFFFFF"/>
            </w:tcBorders>
          </w:tcPr>
          <w:p w14:paraId="002FF021" w14:textId="77777777" w:rsidR="00CA02DA" w:rsidRPr="008010EC" w:rsidRDefault="00752E74" w:rsidP="00BF00BF">
            <w:pPr>
              <w:bidi w:val="0"/>
              <w:jc w:val="both"/>
              <w:rPr>
                <w:sz w:val="24"/>
                <w:szCs w:val="24"/>
              </w:rPr>
            </w:pPr>
            <w:r w:rsidRPr="008010EC">
              <w:rPr>
                <w:sz w:val="24"/>
                <w:szCs w:val="24"/>
              </w:rPr>
              <w:t>Convolutional Neural Network</w:t>
            </w:r>
          </w:p>
        </w:tc>
      </w:tr>
      <w:tr w:rsidR="00CA02DA" w14:paraId="054B0E36" w14:textId="77777777" w:rsidTr="00BF2CAE">
        <w:tc>
          <w:tcPr>
            <w:tcW w:w="688" w:type="pct"/>
            <w:tcBorders>
              <w:top w:val="none" w:sz="0" w:space="0" w:color="FFFFFF"/>
              <w:left w:val="none" w:sz="0" w:space="0" w:color="FFFFFF"/>
              <w:bottom w:val="none" w:sz="0" w:space="0" w:color="FFFFFF"/>
              <w:right w:val="none" w:sz="0" w:space="0" w:color="FFFFFF"/>
            </w:tcBorders>
          </w:tcPr>
          <w:p w14:paraId="26FBE8DF" w14:textId="77777777" w:rsidR="00CA02DA" w:rsidRPr="008010EC" w:rsidRDefault="00752E74" w:rsidP="00BF00BF">
            <w:pPr>
              <w:bidi w:val="0"/>
              <w:jc w:val="both"/>
              <w:rPr>
                <w:sz w:val="24"/>
                <w:szCs w:val="24"/>
              </w:rPr>
            </w:pPr>
            <w:r w:rsidRPr="008010EC">
              <w:rPr>
                <w:b/>
                <w:bCs/>
                <w:sz w:val="24"/>
                <w:szCs w:val="24"/>
              </w:rPr>
              <w:t>CO₂</w:t>
            </w:r>
          </w:p>
        </w:tc>
        <w:tc>
          <w:tcPr>
            <w:tcW w:w="4312" w:type="pct"/>
            <w:tcBorders>
              <w:top w:val="none" w:sz="0" w:space="0" w:color="FFFFFF"/>
              <w:left w:val="none" w:sz="0" w:space="0" w:color="FFFFFF"/>
              <w:bottom w:val="none" w:sz="0" w:space="0" w:color="FFFFFF"/>
              <w:right w:val="none" w:sz="0" w:space="0" w:color="FFFFFF"/>
            </w:tcBorders>
          </w:tcPr>
          <w:p w14:paraId="2921807D" w14:textId="77777777" w:rsidR="00CA02DA" w:rsidRPr="008010EC" w:rsidRDefault="00752E74" w:rsidP="00BF00BF">
            <w:pPr>
              <w:bidi w:val="0"/>
              <w:jc w:val="both"/>
              <w:rPr>
                <w:sz w:val="24"/>
                <w:szCs w:val="24"/>
              </w:rPr>
            </w:pPr>
            <w:r w:rsidRPr="008010EC">
              <w:rPr>
                <w:sz w:val="24"/>
                <w:szCs w:val="24"/>
              </w:rPr>
              <w:t>Carbon Dioxide</w:t>
            </w:r>
          </w:p>
        </w:tc>
      </w:tr>
      <w:tr w:rsidR="00CA02DA" w14:paraId="66F932CA" w14:textId="77777777" w:rsidTr="00BF2CAE">
        <w:tc>
          <w:tcPr>
            <w:tcW w:w="688" w:type="pct"/>
            <w:tcBorders>
              <w:top w:val="none" w:sz="0" w:space="0" w:color="FFFFFF"/>
              <w:left w:val="none" w:sz="0" w:space="0" w:color="FFFFFF"/>
              <w:bottom w:val="none" w:sz="0" w:space="0" w:color="FFFFFF"/>
              <w:right w:val="none" w:sz="0" w:space="0" w:color="FFFFFF"/>
            </w:tcBorders>
          </w:tcPr>
          <w:p w14:paraId="2B6CD614" w14:textId="77777777" w:rsidR="00CA02DA" w:rsidRPr="008010EC" w:rsidRDefault="00752E74" w:rsidP="00BF00BF">
            <w:pPr>
              <w:bidi w:val="0"/>
              <w:jc w:val="both"/>
              <w:rPr>
                <w:sz w:val="24"/>
                <w:szCs w:val="24"/>
              </w:rPr>
            </w:pPr>
            <w:r w:rsidRPr="008010EC">
              <w:rPr>
                <w:b/>
                <w:bCs/>
                <w:sz w:val="24"/>
                <w:szCs w:val="24"/>
              </w:rPr>
              <w:t>DMSP</w:t>
            </w:r>
          </w:p>
        </w:tc>
        <w:tc>
          <w:tcPr>
            <w:tcW w:w="4312" w:type="pct"/>
            <w:tcBorders>
              <w:top w:val="none" w:sz="0" w:space="0" w:color="FFFFFF"/>
              <w:left w:val="none" w:sz="0" w:space="0" w:color="FFFFFF"/>
              <w:bottom w:val="none" w:sz="0" w:space="0" w:color="FFFFFF"/>
              <w:right w:val="none" w:sz="0" w:space="0" w:color="FFFFFF"/>
            </w:tcBorders>
          </w:tcPr>
          <w:p w14:paraId="095D9A68" w14:textId="77777777" w:rsidR="00CA02DA" w:rsidRPr="008010EC" w:rsidRDefault="00752E74" w:rsidP="00BF00BF">
            <w:pPr>
              <w:bidi w:val="0"/>
              <w:jc w:val="both"/>
              <w:rPr>
                <w:sz w:val="24"/>
                <w:szCs w:val="24"/>
              </w:rPr>
            </w:pPr>
            <w:r w:rsidRPr="008010EC">
              <w:rPr>
                <w:sz w:val="24"/>
                <w:szCs w:val="24"/>
              </w:rPr>
              <w:t>Defense Meteorological Satellite Program</w:t>
            </w:r>
          </w:p>
        </w:tc>
      </w:tr>
      <w:tr w:rsidR="00CA02DA" w14:paraId="0A0D8CFB" w14:textId="77777777" w:rsidTr="00BF2CAE">
        <w:tc>
          <w:tcPr>
            <w:tcW w:w="688" w:type="pct"/>
            <w:tcBorders>
              <w:top w:val="none" w:sz="0" w:space="0" w:color="FFFFFF"/>
              <w:left w:val="none" w:sz="0" w:space="0" w:color="FFFFFF"/>
              <w:bottom w:val="none" w:sz="0" w:space="0" w:color="FFFFFF"/>
              <w:right w:val="none" w:sz="0" w:space="0" w:color="FFFFFF"/>
            </w:tcBorders>
          </w:tcPr>
          <w:p w14:paraId="011E5344" w14:textId="77777777" w:rsidR="00CA02DA" w:rsidRPr="008010EC" w:rsidRDefault="00752E74" w:rsidP="00BF00BF">
            <w:pPr>
              <w:bidi w:val="0"/>
              <w:jc w:val="both"/>
              <w:rPr>
                <w:sz w:val="24"/>
                <w:szCs w:val="24"/>
              </w:rPr>
            </w:pPr>
            <w:r w:rsidRPr="008010EC">
              <w:rPr>
                <w:b/>
                <w:bCs/>
                <w:sz w:val="24"/>
                <w:szCs w:val="24"/>
              </w:rPr>
              <w:t>EO</w:t>
            </w:r>
          </w:p>
        </w:tc>
        <w:tc>
          <w:tcPr>
            <w:tcW w:w="4312" w:type="pct"/>
            <w:tcBorders>
              <w:top w:val="none" w:sz="0" w:space="0" w:color="FFFFFF"/>
              <w:left w:val="none" w:sz="0" w:space="0" w:color="FFFFFF"/>
              <w:bottom w:val="none" w:sz="0" w:space="0" w:color="FFFFFF"/>
              <w:right w:val="none" w:sz="0" w:space="0" w:color="FFFFFF"/>
            </w:tcBorders>
          </w:tcPr>
          <w:p w14:paraId="036D100E" w14:textId="77777777" w:rsidR="00CA02DA" w:rsidRPr="008010EC" w:rsidRDefault="00752E74" w:rsidP="00BF00BF">
            <w:pPr>
              <w:bidi w:val="0"/>
              <w:jc w:val="both"/>
              <w:rPr>
                <w:sz w:val="24"/>
                <w:szCs w:val="24"/>
              </w:rPr>
            </w:pPr>
            <w:r w:rsidRPr="008010EC">
              <w:rPr>
                <w:sz w:val="24"/>
                <w:szCs w:val="24"/>
              </w:rPr>
              <w:t>Earth Observation</w:t>
            </w:r>
          </w:p>
        </w:tc>
      </w:tr>
      <w:tr w:rsidR="00CA02DA" w14:paraId="5FC4E5D8" w14:textId="77777777" w:rsidTr="00BF2CAE">
        <w:tc>
          <w:tcPr>
            <w:tcW w:w="688" w:type="pct"/>
            <w:tcBorders>
              <w:top w:val="none" w:sz="0" w:space="0" w:color="FFFFFF"/>
              <w:left w:val="none" w:sz="0" w:space="0" w:color="FFFFFF"/>
              <w:bottom w:val="none" w:sz="0" w:space="0" w:color="FFFFFF"/>
              <w:right w:val="none" w:sz="0" w:space="0" w:color="FFFFFF"/>
            </w:tcBorders>
          </w:tcPr>
          <w:p w14:paraId="44E63862" w14:textId="77777777" w:rsidR="00CA02DA" w:rsidRPr="008010EC" w:rsidRDefault="00752E74" w:rsidP="00BF00BF">
            <w:pPr>
              <w:bidi w:val="0"/>
              <w:jc w:val="both"/>
              <w:rPr>
                <w:sz w:val="24"/>
                <w:szCs w:val="24"/>
              </w:rPr>
            </w:pPr>
            <w:r w:rsidRPr="008010EC">
              <w:rPr>
                <w:b/>
                <w:bCs/>
                <w:sz w:val="24"/>
                <w:szCs w:val="24"/>
              </w:rPr>
              <w:t>ESA</w:t>
            </w:r>
          </w:p>
        </w:tc>
        <w:tc>
          <w:tcPr>
            <w:tcW w:w="4312" w:type="pct"/>
            <w:tcBorders>
              <w:top w:val="none" w:sz="0" w:space="0" w:color="FFFFFF"/>
              <w:left w:val="none" w:sz="0" w:space="0" w:color="FFFFFF"/>
              <w:bottom w:val="none" w:sz="0" w:space="0" w:color="FFFFFF"/>
              <w:right w:val="none" w:sz="0" w:space="0" w:color="FFFFFF"/>
            </w:tcBorders>
          </w:tcPr>
          <w:p w14:paraId="4F0DCED7" w14:textId="77777777" w:rsidR="00CA02DA" w:rsidRPr="008010EC" w:rsidRDefault="00752E74" w:rsidP="00BF00BF">
            <w:pPr>
              <w:bidi w:val="0"/>
              <w:jc w:val="both"/>
              <w:rPr>
                <w:sz w:val="24"/>
                <w:szCs w:val="24"/>
              </w:rPr>
            </w:pPr>
            <w:r w:rsidRPr="008010EC">
              <w:rPr>
                <w:sz w:val="24"/>
                <w:szCs w:val="24"/>
              </w:rPr>
              <w:t>European Space Agency</w:t>
            </w:r>
          </w:p>
        </w:tc>
      </w:tr>
      <w:tr w:rsidR="00CA02DA" w14:paraId="32580DA7" w14:textId="77777777" w:rsidTr="00BF2CAE">
        <w:tc>
          <w:tcPr>
            <w:tcW w:w="688" w:type="pct"/>
            <w:tcBorders>
              <w:top w:val="none" w:sz="0" w:space="0" w:color="FFFFFF"/>
              <w:left w:val="none" w:sz="0" w:space="0" w:color="FFFFFF"/>
              <w:bottom w:val="none" w:sz="0" w:space="0" w:color="FFFFFF"/>
              <w:right w:val="none" w:sz="0" w:space="0" w:color="FFFFFF"/>
            </w:tcBorders>
          </w:tcPr>
          <w:p w14:paraId="1FB28436" w14:textId="77777777" w:rsidR="00CA02DA" w:rsidRPr="008010EC" w:rsidRDefault="00752E74" w:rsidP="00BF00BF">
            <w:pPr>
              <w:bidi w:val="0"/>
              <w:jc w:val="both"/>
              <w:rPr>
                <w:sz w:val="24"/>
                <w:szCs w:val="24"/>
              </w:rPr>
            </w:pPr>
            <w:r w:rsidRPr="008010EC">
              <w:rPr>
                <w:b/>
                <w:bCs/>
                <w:sz w:val="24"/>
                <w:szCs w:val="24"/>
              </w:rPr>
              <w:t>FFNN</w:t>
            </w:r>
          </w:p>
        </w:tc>
        <w:tc>
          <w:tcPr>
            <w:tcW w:w="4312" w:type="pct"/>
            <w:tcBorders>
              <w:top w:val="none" w:sz="0" w:space="0" w:color="FFFFFF"/>
              <w:left w:val="none" w:sz="0" w:space="0" w:color="FFFFFF"/>
              <w:bottom w:val="none" w:sz="0" w:space="0" w:color="FFFFFF"/>
              <w:right w:val="none" w:sz="0" w:space="0" w:color="FFFFFF"/>
            </w:tcBorders>
          </w:tcPr>
          <w:p w14:paraId="1E86BEF2" w14:textId="77777777" w:rsidR="00CA02DA" w:rsidRPr="008010EC" w:rsidRDefault="00752E74" w:rsidP="00BF00BF">
            <w:pPr>
              <w:bidi w:val="0"/>
              <w:jc w:val="both"/>
              <w:rPr>
                <w:sz w:val="24"/>
                <w:szCs w:val="24"/>
              </w:rPr>
            </w:pPr>
            <w:r w:rsidRPr="008010EC">
              <w:rPr>
                <w:sz w:val="24"/>
                <w:szCs w:val="24"/>
              </w:rPr>
              <w:t>Feed-Forward Neural Network</w:t>
            </w:r>
          </w:p>
        </w:tc>
      </w:tr>
      <w:tr w:rsidR="00CA02DA" w14:paraId="64F74AB4" w14:textId="77777777" w:rsidTr="00BF2CAE">
        <w:tc>
          <w:tcPr>
            <w:tcW w:w="688" w:type="pct"/>
            <w:tcBorders>
              <w:top w:val="none" w:sz="0" w:space="0" w:color="FFFFFF"/>
              <w:left w:val="none" w:sz="0" w:space="0" w:color="FFFFFF"/>
              <w:bottom w:val="none" w:sz="0" w:space="0" w:color="FFFFFF"/>
              <w:right w:val="none" w:sz="0" w:space="0" w:color="FFFFFF"/>
            </w:tcBorders>
          </w:tcPr>
          <w:p w14:paraId="77107AEF" w14:textId="77777777" w:rsidR="00CA02DA" w:rsidRPr="008010EC" w:rsidRDefault="00752E74" w:rsidP="00BF00BF">
            <w:pPr>
              <w:bidi w:val="0"/>
              <w:jc w:val="both"/>
              <w:rPr>
                <w:sz w:val="24"/>
                <w:szCs w:val="24"/>
              </w:rPr>
            </w:pPr>
            <w:r w:rsidRPr="008010EC">
              <w:rPr>
                <w:b/>
                <w:bCs/>
                <w:sz w:val="24"/>
                <w:szCs w:val="24"/>
              </w:rPr>
              <w:t>GCC</w:t>
            </w:r>
          </w:p>
        </w:tc>
        <w:tc>
          <w:tcPr>
            <w:tcW w:w="4312" w:type="pct"/>
            <w:tcBorders>
              <w:top w:val="none" w:sz="0" w:space="0" w:color="FFFFFF"/>
              <w:left w:val="none" w:sz="0" w:space="0" w:color="FFFFFF"/>
              <w:bottom w:val="none" w:sz="0" w:space="0" w:color="FFFFFF"/>
              <w:right w:val="none" w:sz="0" w:space="0" w:color="FFFFFF"/>
            </w:tcBorders>
          </w:tcPr>
          <w:p w14:paraId="4E4916AA" w14:textId="77777777" w:rsidR="00CA02DA" w:rsidRPr="008010EC" w:rsidRDefault="00752E74" w:rsidP="00BF00BF">
            <w:pPr>
              <w:bidi w:val="0"/>
              <w:jc w:val="both"/>
              <w:rPr>
                <w:sz w:val="24"/>
                <w:szCs w:val="24"/>
              </w:rPr>
            </w:pPr>
            <w:r w:rsidRPr="008010EC">
              <w:rPr>
                <w:sz w:val="24"/>
                <w:szCs w:val="24"/>
              </w:rPr>
              <w:t>Gulf Cooperation Council</w:t>
            </w:r>
          </w:p>
        </w:tc>
      </w:tr>
      <w:tr w:rsidR="00CA02DA" w14:paraId="446F8902" w14:textId="77777777" w:rsidTr="00BF2CAE">
        <w:tc>
          <w:tcPr>
            <w:tcW w:w="688" w:type="pct"/>
            <w:tcBorders>
              <w:top w:val="none" w:sz="0" w:space="0" w:color="FFFFFF"/>
              <w:left w:val="none" w:sz="0" w:space="0" w:color="FFFFFF"/>
              <w:bottom w:val="none" w:sz="0" w:space="0" w:color="FFFFFF"/>
              <w:right w:val="none" w:sz="0" w:space="0" w:color="FFFFFF"/>
            </w:tcBorders>
          </w:tcPr>
          <w:p w14:paraId="7DF9B826" w14:textId="77777777" w:rsidR="00CA02DA" w:rsidRPr="008010EC" w:rsidRDefault="00752E74" w:rsidP="00BF00BF">
            <w:pPr>
              <w:bidi w:val="0"/>
              <w:jc w:val="both"/>
              <w:rPr>
                <w:sz w:val="24"/>
                <w:szCs w:val="24"/>
              </w:rPr>
            </w:pPr>
            <w:r w:rsidRPr="008010EC">
              <w:rPr>
                <w:b/>
                <w:bCs/>
                <w:sz w:val="24"/>
                <w:szCs w:val="24"/>
              </w:rPr>
              <w:t>GEE</w:t>
            </w:r>
          </w:p>
        </w:tc>
        <w:tc>
          <w:tcPr>
            <w:tcW w:w="4312" w:type="pct"/>
            <w:tcBorders>
              <w:top w:val="none" w:sz="0" w:space="0" w:color="FFFFFF"/>
              <w:left w:val="none" w:sz="0" w:space="0" w:color="FFFFFF"/>
              <w:bottom w:val="none" w:sz="0" w:space="0" w:color="FFFFFF"/>
              <w:right w:val="none" w:sz="0" w:space="0" w:color="FFFFFF"/>
            </w:tcBorders>
          </w:tcPr>
          <w:p w14:paraId="701A850F" w14:textId="77777777" w:rsidR="00CA02DA" w:rsidRPr="008010EC" w:rsidRDefault="00752E74" w:rsidP="00BF00BF">
            <w:pPr>
              <w:bidi w:val="0"/>
              <w:jc w:val="both"/>
              <w:rPr>
                <w:sz w:val="24"/>
                <w:szCs w:val="24"/>
              </w:rPr>
            </w:pPr>
            <w:r w:rsidRPr="008010EC">
              <w:rPr>
                <w:sz w:val="24"/>
                <w:szCs w:val="24"/>
              </w:rPr>
              <w:t>Google Earth Engine</w:t>
            </w:r>
          </w:p>
        </w:tc>
      </w:tr>
      <w:tr w:rsidR="00CA02DA" w14:paraId="00E0FC13" w14:textId="77777777" w:rsidTr="00BF2CAE">
        <w:tc>
          <w:tcPr>
            <w:tcW w:w="688" w:type="pct"/>
            <w:tcBorders>
              <w:top w:val="none" w:sz="0" w:space="0" w:color="FFFFFF"/>
              <w:left w:val="none" w:sz="0" w:space="0" w:color="FFFFFF"/>
              <w:bottom w:val="none" w:sz="0" w:space="0" w:color="FFFFFF"/>
              <w:right w:val="none" w:sz="0" w:space="0" w:color="FFFFFF"/>
            </w:tcBorders>
          </w:tcPr>
          <w:p w14:paraId="05E7F59C" w14:textId="77777777" w:rsidR="00CA02DA" w:rsidRPr="008010EC" w:rsidRDefault="00752E74" w:rsidP="00BF00BF">
            <w:pPr>
              <w:bidi w:val="0"/>
              <w:jc w:val="both"/>
              <w:rPr>
                <w:sz w:val="24"/>
                <w:szCs w:val="24"/>
              </w:rPr>
            </w:pPr>
            <w:r w:rsidRPr="008010EC">
              <w:rPr>
                <w:b/>
                <w:bCs/>
                <w:sz w:val="24"/>
                <w:szCs w:val="24"/>
              </w:rPr>
              <w:t>GHG</w:t>
            </w:r>
          </w:p>
        </w:tc>
        <w:tc>
          <w:tcPr>
            <w:tcW w:w="4312" w:type="pct"/>
            <w:tcBorders>
              <w:top w:val="none" w:sz="0" w:space="0" w:color="FFFFFF"/>
              <w:left w:val="none" w:sz="0" w:space="0" w:color="FFFFFF"/>
              <w:bottom w:val="none" w:sz="0" w:space="0" w:color="FFFFFF"/>
              <w:right w:val="none" w:sz="0" w:space="0" w:color="FFFFFF"/>
            </w:tcBorders>
          </w:tcPr>
          <w:p w14:paraId="2EC61A05" w14:textId="77777777" w:rsidR="00CA02DA" w:rsidRPr="008010EC" w:rsidRDefault="00752E74" w:rsidP="00BF00BF">
            <w:pPr>
              <w:bidi w:val="0"/>
              <w:jc w:val="both"/>
              <w:rPr>
                <w:sz w:val="24"/>
                <w:szCs w:val="24"/>
              </w:rPr>
            </w:pPr>
            <w:r w:rsidRPr="008010EC">
              <w:rPr>
                <w:sz w:val="24"/>
                <w:szCs w:val="24"/>
              </w:rPr>
              <w:t>Greenhouse Gas</w:t>
            </w:r>
          </w:p>
        </w:tc>
      </w:tr>
      <w:tr w:rsidR="00CA02DA" w14:paraId="7924972B" w14:textId="77777777" w:rsidTr="00BF2CAE">
        <w:tc>
          <w:tcPr>
            <w:tcW w:w="688" w:type="pct"/>
            <w:tcBorders>
              <w:top w:val="none" w:sz="0" w:space="0" w:color="FFFFFF"/>
              <w:left w:val="none" w:sz="0" w:space="0" w:color="FFFFFF"/>
              <w:bottom w:val="none" w:sz="0" w:space="0" w:color="FFFFFF"/>
              <w:right w:val="none" w:sz="0" w:space="0" w:color="FFFFFF"/>
            </w:tcBorders>
          </w:tcPr>
          <w:p w14:paraId="5233189A" w14:textId="77777777" w:rsidR="00CA02DA" w:rsidRPr="008010EC" w:rsidRDefault="00752E74" w:rsidP="00BF00BF">
            <w:pPr>
              <w:bidi w:val="0"/>
              <w:jc w:val="both"/>
              <w:rPr>
                <w:sz w:val="24"/>
                <w:szCs w:val="24"/>
              </w:rPr>
            </w:pPr>
            <w:r w:rsidRPr="008010EC">
              <w:rPr>
                <w:b/>
                <w:bCs/>
                <w:sz w:val="24"/>
                <w:szCs w:val="24"/>
              </w:rPr>
              <w:t>IPCC</w:t>
            </w:r>
          </w:p>
        </w:tc>
        <w:tc>
          <w:tcPr>
            <w:tcW w:w="4312" w:type="pct"/>
            <w:tcBorders>
              <w:top w:val="none" w:sz="0" w:space="0" w:color="FFFFFF"/>
              <w:left w:val="none" w:sz="0" w:space="0" w:color="FFFFFF"/>
              <w:bottom w:val="none" w:sz="0" w:space="0" w:color="FFFFFF"/>
              <w:right w:val="none" w:sz="0" w:space="0" w:color="FFFFFF"/>
            </w:tcBorders>
          </w:tcPr>
          <w:p w14:paraId="0D43B287" w14:textId="77777777" w:rsidR="00CA02DA" w:rsidRPr="008010EC" w:rsidRDefault="00752E74" w:rsidP="00BF00BF">
            <w:pPr>
              <w:bidi w:val="0"/>
              <w:jc w:val="both"/>
              <w:rPr>
                <w:sz w:val="24"/>
                <w:szCs w:val="24"/>
              </w:rPr>
            </w:pPr>
            <w:r w:rsidRPr="008010EC">
              <w:rPr>
                <w:sz w:val="24"/>
                <w:szCs w:val="24"/>
              </w:rPr>
              <w:t>Intergovernmental Panel on Climate Change</w:t>
            </w:r>
          </w:p>
        </w:tc>
      </w:tr>
      <w:tr w:rsidR="00CA02DA" w14:paraId="014D7A8D" w14:textId="77777777" w:rsidTr="00BF2CAE">
        <w:tc>
          <w:tcPr>
            <w:tcW w:w="688" w:type="pct"/>
            <w:tcBorders>
              <w:top w:val="none" w:sz="0" w:space="0" w:color="FFFFFF"/>
              <w:left w:val="none" w:sz="0" w:space="0" w:color="FFFFFF"/>
              <w:bottom w:val="none" w:sz="0" w:space="0" w:color="FFFFFF"/>
              <w:right w:val="none" w:sz="0" w:space="0" w:color="FFFFFF"/>
            </w:tcBorders>
          </w:tcPr>
          <w:p w14:paraId="0BC83A52" w14:textId="77777777" w:rsidR="00CA02DA" w:rsidRPr="008010EC" w:rsidRDefault="00752E74" w:rsidP="00BF00BF">
            <w:pPr>
              <w:bidi w:val="0"/>
              <w:jc w:val="both"/>
              <w:rPr>
                <w:sz w:val="24"/>
                <w:szCs w:val="24"/>
              </w:rPr>
            </w:pPr>
            <w:r w:rsidRPr="008010EC">
              <w:rPr>
                <w:b/>
                <w:bCs/>
                <w:sz w:val="24"/>
                <w:szCs w:val="24"/>
              </w:rPr>
              <w:t>LST</w:t>
            </w:r>
          </w:p>
        </w:tc>
        <w:tc>
          <w:tcPr>
            <w:tcW w:w="4312" w:type="pct"/>
            <w:tcBorders>
              <w:top w:val="none" w:sz="0" w:space="0" w:color="FFFFFF"/>
              <w:left w:val="none" w:sz="0" w:space="0" w:color="FFFFFF"/>
              <w:bottom w:val="none" w:sz="0" w:space="0" w:color="FFFFFF"/>
              <w:right w:val="none" w:sz="0" w:space="0" w:color="FFFFFF"/>
            </w:tcBorders>
          </w:tcPr>
          <w:p w14:paraId="1B720C45" w14:textId="77777777" w:rsidR="00CA02DA" w:rsidRPr="008010EC" w:rsidRDefault="00752E74" w:rsidP="00BF00BF">
            <w:pPr>
              <w:bidi w:val="0"/>
              <w:jc w:val="both"/>
              <w:rPr>
                <w:sz w:val="24"/>
                <w:szCs w:val="24"/>
              </w:rPr>
            </w:pPr>
            <w:r w:rsidRPr="008010EC">
              <w:rPr>
                <w:sz w:val="24"/>
                <w:szCs w:val="24"/>
              </w:rPr>
              <w:t>Land Surface Temperature</w:t>
            </w:r>
          </w:p>
        </w:tc>
      </w:tr>
      <w:tr w:rsidR="00CA02DA" w14:paraId="4DF585F4" w14:textId="77777777" w:rsidTr="00BF2CAE">
        <w:tc>
          <w:tcPr>
            <w:tcW w:w="688" w:type="pct"/>
            <w:tcBorders>
              <w:top w:val="none" w:sz="0" w:space="0" w:color="FFFFFF"/>
              <w:left w:val="none" w:sz="0" w:space="0" w:color="FFFFFF"/>
              <w:bottom w:val="none" w:sz="0" w:space="0" w:color="FFFFFF"/>
              <w:right w:val="none" w:sz="0" w:space="0" w:color="FFFFFF"/>
            </w:tcBorders>
          </w:tcPr>
          <w:p w14:paraId="146331A4" w14:textId="77777777" w:rsidR="00CA02DA" w:rsidRPr="008010EC" w:rsidRDefault="00752E74" w:rsidP="00BF00BF">
            <w:pPr>
              <w:bidi w:val="0"/>
              <w:jc w:val="both"/>
              <w:rPr>
                <w:sz w:val="24"/>
                <w:szCs w:val="24"/>
              </w:rPr>
            </w:pPr>
            <w:r w:rsidRPr="008010EC">
              <w:rPr>
                <w:b/>
                <w:bCs/>
                <w:sz w:val="24"/>
                <w:szCs w:val="24"/>
              </w:rPr>
              <w:t>LSTM</w:t>
            </w:r>
          </w:p>
        </w:tc>
        <w:tc>
          <w:tcPr>
            <w:tcW w:w="4312" w:type="pct"/>
            <w:tcBorders>
              <w:top w:val="none" w:sz="0" w:space="0" w:color="FFFFFF"/>
              <w:left w:val="none" w:sz="0" w:space="0" w:color="FFFFFF"/>
              <w:bottom w:val="none" w:sz="0" w:space="0" w:color="FFFFFF"/>
              <w:right w:val="none" w:sz="0" w:space="0" w:color="FFFFFF"/>
            </w:tcBorders>
          </w:tcPr>
          <w:p w14:paraId="3C741FD2" w14:textId="77777777" w:rsidR="00CA02DA" w:rsidRPr="008010EC" w:rsidRDefault="00752E74" w:rsidP="00BF00BF">
            <w:pPr>
              <w:bidi w:val="0"/>
              <w:jc w:val="both"/>
              <w:rPr>
                <w:sz w:val="24"/>
                <w:szCs w:val="24"/>
              </w:rPr>
            </w:pPr>
            <w:r w:rsidRPr="008010EC">
              <w:rPr>
                <w:sz w:val="24"/>
                <w:szCs w:val="24"/>
              </w:rPr>
              <w:t>Long Short-Term Memory (Neural Network)</w:t>
            </w:r>
          </w:p>
        </w:tc>
      </w:tr>
      <w:tr w:rsidR="00CA02DA" w14:paraId="09F3B122" w14:textId="77777777" w:rsidTr="00BF2CAE">
        <w:tc>
          <w:tcPr>
            <w:tcW w:w="688" w:type="pct"/>
            <w:tcBorders>
              <w:top w:val="none" w:sz="0" w:space="0" w:color="FFFFFF"/>
              <w:left w:val="none" w:sz="0" w:space="0" w:color="FFFFFF"/>
              <w:bottom w:val="none" w:sz="0" w:space="0" w:color="FFFFFF"/>
              <w:right w:val="none" w:sz="0" w:space="0" w:color="FFFFFF"/>
            </w:tcBorders>
          </w:tcPr>
          <w:p w14:paraId="5F20CEE2" w14:textId="77777777" w:rsidR="00CA02DA" w:rsidRPr="008010EC" w:rsidRDefault="00752E74" w:rsidP="00BF00BF">
            <w:pPr>
              <w:bidi w:val="0"/>
              <w:jc w:val="both"/>
              <w:rPr>
                <w:sz w:val="24"/>
                <w:szCs w:val="24"/>
              </w:rPr>
            </w:pPr>
            <w:r w:rsidRPr="008010EC">
              <w:rPr>
                <w:b/>
                <w:bCs/>
                <w:sz w:val="24"/>
                <w:szCs w:val="24"/>
              </w:rPr>
              <w:t>MAE</w:t>
            </w:r>
          </w:p>
        </w:tc>
        <w:tc>
          <w:tcPr>
            <w:tcW w:w="4312" w:type="pct"/>
            <w:tcBorders>
              <w:top w:val="none" w:sz="0" w:space="0" w:color="FFFFFF"/>
              <w:left w:val="none" w:sz="0" w:space="0" w:color="FFFFFF"/>
              <w:bottom w:val="none" w:sz="0" w:space="0" w:color="FFFFFF"/>
              <w:right w:val="none" w:sz="0" w:space="0" w:color="FFFFFF"/>
            </w:tcBorders>
          </w:tcPr>
          <w:p w14:paraId="08ADADDD" w14:textId="77777777" w:rsidR="00CA02DA" w:rsidRPr="008010EC" w:rsidRDefault="00752E74" w:rsidP="00BF00BF">
            <w:pPr>
              <w:bidi w:val="0"/>
              <w:jc w:val="both"/>
              <w:rPr>
                <w:sz w:val="24"/>
                <w:szCs w:val="24"/>
              </w:rPr>
            </w:pPr>
            <w:r w:rsidRPr="008010EC">
              <w:rPr>
                <w:sz w:val="24"/>
                <w:szCs w:val="24"/>
              </w:rPr>
              <w:t>Mean Absolute Error</w:t>
            </w:r>
          </w:p>
        </w:tc>
      </w:tr>
      <w:tr w:rsidR="00CA02DA" w14:paraId="60678AA4" w14:textId="77777777" w:rsidTr="00BF2CAE">
        <w:tc>
          <w:tcPr>
            <w:tcW w:w="688" w:type="pct"/>
            <w:tcBorders>
              <w:top w:val="none" w:sz="0" w:space="0" w:color="FFFFFF"/>
              <w:left w:val="none" w:sz="0" w:space="0" w:color="FFFFFF"/>
              <w:bottom w:val="none" w:sz="0" w:space="0" w:color="FFFFFF"/>
              <w:right w:val="none" w:sz="0" w:space="0" w:color="FFFFFF"/>
            </w:tcBorders>
          </w:tcPr>
          <w:p w14:paraId="64DF2184" w14:textId="77777777" w:rsidR="00CA02DA" w:rsidRPr="008010EC" w:rsidRDefault="00752E74" w:rsidP="00BF00BF">
            <w:pPr>
              <w:bidi w:val="0"/>
              <w:jc w:val="both"/>
              <w:rPr>
                <w:sz w:val="24"/>
                <w:szCs w:val="24"/>
              </w:rPr>
            </w:pPr>
            <w:r w:rsidRPr="008010EC">
              <w:rPr>
                <w:b/>
                <w:bCs/>
                <w:sz w:val="24"/>
                <w:szCs w:val="24"/>
              </w:rPr>
              <w:t>MAPE</w:t>
            </w:r>
          </w:p>
        </w:tc>
        <w:tc>
          <w:tcPr>
            <w:tcW w:w="4312" w:type="pct"/>
            <w:tcBorders>
              <w:top w:val="none" w:sz="0" w:space="0" w:color="FFFFFF"/>
              <w:left w:val="none" w:sz="0" w:space="0" w:color="FFFFFF"/>
              <w:bottom w:val="none" w:sz="0" w:space="0" w:color="FFFFFF"/>
              <w:right w:val="none" w:sz="0" w:space="0" w:color="FFFFFF"/>
            </w:tcBorders>
          </w:tcPr>
          <w:p w14:paraId="5F15BFAF" w14:textId="77777777" w:rsidR="00CA02DA" w:rsidRPr="008010EC" w:rsidRDefault="00752E74" w:rsidP="00BF00BF">
            <w:pPr>
              <w:bidi w:val="0"/>
              <w:jc w:val="both"/>
              <w:rPr>
                <w:sz w:val="24"/>
                <w:szCs w:val="24"/>
              </w:rPr>
            </w:pPr>
            <w:r w:rsidRPr="008010EC">
              <w:rPr>
                <w:sz w:val="24"/>
                <w:szCs w:val="24"/>
              </w:rPr>
              <w:t>Mean Absolute Percentage Error</w:t>
            </w:r>
          </w:p>
        </w:tc>
      </w:tr>
      <w:tr w:rsidR="00CA02DA" w14:paraId="188FF27F" w14:textId="77777777" w:rsidTr="00BF2CAE">
        <w:tc>
          <w:tcPr>
            <w:tcW w:w="688" w:type="pct"/>
            <w:tcBorders>
              <w:top w:val="none" w:sz="0" w:space="0" w:color="FFFFFF"/>
              <w:left w:val="none" w:sz="0" w:space="0" w:color="FFFFFF"/>
              <w:bottom w:val="none" w:sz="0" w:space="0" w:color="FFFFFF"/>
              <w:right w:val="none" w:sz="0" w:space="0" w:color="FFFFFF"/>
            </w:tcBorders>
          </w:tcPr>
          <w:p w14:paraId="7F3EAF42" w14:textId="77777777" w:rsidR="00CA02DA" w:rsidRPr="008010EC" w:rsidRDefault="00752E74" w:rsidP="00BF00BF">
            <w:pPr>
              <w:bidi w:val="0"/>
              <w:jc w:val="both"/>
              <w:rPr>
                <w:sz w:val="24"/>
                <w:szCs w:val="24"/>
              </w:rPr>
            </w:pPr>
            <w:r w:rsidRPr="008010EC">
              <w:rPr>
                <w:b/>
                <w:bCs/>
                <w:sz w:val="24"/>
                <w:szCs w:val="24"/>
              </w:rPr>
              <w:t>MERRA-2</w:t>
            </w:r>
          </w:p>
        </w:tc>
        <w:tc>
          <w:tcPr>
            <w:tcW w:w="4312" w:type="pct"/>
            <w:tcBorders>
              <w:top w:val="none" w:sz="0" w:space="0" w:color="FFFFFF"/>
              <w:left w:val="none" w:sz="0" w:space="0" w:color="FFFFFF"/>
              <w:bottom w:val="none" w:sz="0" w:space="0" w:color="FFFFFF"/>
              <w:right w:val="none" w:sz="0" w:space="0" w:color="FFFFFF"/>
            </w:tcBorders>
          </w:tcPr>
          <w:p w14:paraId="22D67695" w14:textId="77777777" w:rsidR="00CA02DA" w:rsidRPr="008010EC" w:rsidRDefault="00752E74" w:rsidP="00BF00BF">
            <w:pPr>
              <w:bidi w:val="0"/>
              <w:jc w:val="both"/>
              <w:rPr>
                <w:sz w:val="24"/>
                <w:szCs w:val="24"/>
              </w:rPr>
            </w:pPr>
            <w:r w:rsidRPr="008010EC">
              <w:rPr>
                <w:sz w:val="24"/>
                <w:szCs w:val="24"/>
              </w:rPr>
              <w:t>Modern-Era Retrospective Analysis for Research and Applications, Version 2</w:t>
            </w:r>
          </w:p>
        </w:tc>
      </w:tr>
      <w:tr w:rsidR="00CA02DA" w14:paraId="7664B280" w14:textId="77777777" w:rsidTr="00BF2CAE">
        <w:tc>
          <w:tcPr>
            <w:tcW w:w="688" w:type="pct"/>
            <w:tcBorders>
              <w:top w:val="none" w:sz="0" w:space="0" w:color="FFFFFF"/>
              <w:left w:val="none" w:sz="0" w:space="0" w:color="FFFFFF"/>
              <w:bottom w:val="none" w:sz="0" w:space="0" w:color="FFFFFF"/>
              <w:right w:val="none" w:sz="0" w:space="0" w:color="FFFFFF"/>
            </w:tcBorders>
          </w:tcPr>
          <w:p w14:paraId="6556A6BC" w14:textId="77777777" w:rsidR="00CA02DA" w:rsidRPr="008010EC" w:rsidRDefault="00752E74" w:rsidP="00BF00BF">
            <w:pPr>
              <w:bidi w:val="0"/>
              <w:jc w:val="both"/>
              <w:rPr>
                <w:sz w:val="24"/>
                <w:szCs w:val="24"/>
              </w:rPr>
            </w:pPr>
            <w:r w:rsidRPr="008010EC">
              <w:rPr>
                <w:b/>
                <w:bCs/>
                <w:sz w:val="24"/>
                <w:szCs w:val="24"/>
              </w:rPr>
              <w:t>ML</w:t>
            </w:r>
          </w:p>
        </w:tc>
        <w:tc>
          <w:tcPr>
            <w:tcW w:w="4312" w:type="pct"/>
            <w:tcBorders>
              <w:top w:val="none" w:sz="0" w:space="0" w:color="FFFFFF"/>
              <w:left w:val="none" w:sz="0" w:space="0" w:color="FFFFFF"/>
              <w:bottom w:val="none" w:sz="0" w:space="0" w:color="FFFFFF"/>
              <w:right w:val="none" w:sz="0" w:space="0" w:color="FFFFFF"/>
            </w:tcBorders>
          </w:tcPr>
          <w:p w14:paraId="484767C4" w14:textId="77777777" w:rsidR="00CA02DA" w:rsidRPr="008010EC" w:rsidRDefault="00752E74" w:rsidP="00BF00BF">
            <w:pPr>
              <w:bidi w:val="0"/>
              <w:jc w:val="both"/>
              <w:rPr>
                <w:sz w:val="24"/>
                <w:szCs w:val="24"/>
              </w:rPr>
            </w:pPr>
            <w:r w:rsidRPr="008010EC">
              <w:rPr>
                <w:sz w:val="24"/>
                <w:szCs w:val="24"/>
              </w:rPr>
              <w:t>Machine Learning</w:t>
            </w:r>
          </w:p>
        </w:tc>
      </w:tr>
      <w:tr w:rsidR="00CA02DA" w14:paraId="7BE95ED1" w14:textId="77777777" w:rsidTr="00BF2CAE">
        <w:tc>
          <w:tcPr>
            <w:tcW w:w="688" w:type="pct"/>
            <w:tcBorders>
              <w:top w:val="none" w:sz="0" w:space="0" w:color="FFFFFF"/>
              <w:left w:val="none" w:sz="0" w:space="0" w:color="FFFFFF"/>
              <w:bottom w:val="none" w:sz="0" w:space="0" w:color="FFFFFF"/>
              <w:right w:val="none" w:sz="0" w:space="0" w:color="FFFFFF"/>
            </w:tcBorders>
          </w:tcPr>
          <w:p w14:paraId="1020D2B6" w14:textId="77777777" w:rsidR="00CA02DA" w:rsidRPr="008010EC" w:rsidRDefault="00752E74" w:rsidP="00BF00BF">
            <w:pPr>
              <w:bidi w:val="0"/>
              <w:jc w:val="both"/>
              <w:rPr>
                <w:sz w:val="24"/>
                <w:szCs w:val="24"/>
              </w:rPr>
            </w:pPr>
            <w:r w:rsidRPr="008010EC">
              <w:rPr>
                <w:b/>
                <w:bCs/>
                <w:sz w:val="24"/>
                <w:szCs w:val="24"/>
              </w:rPr>
              <w:t>MODIS</w:t>
            </w:r>
          </w:p>
        </w:tc>
        <w:tc>
          <w:tcPr>
            <w:tcW w:w="4312" w:type="pct"/>
            <w:tcBorders>
              <w:top w:val="none" w:sz="0" w:space="0" w:color="FFFFFF"/>
              <w:left w:val="none" w:sz="0" w:space="0" w:color="FFFFFF"/>
              <w:bottom w:val="none" w:sz="0" w:space="0" w:color="FFFFFF"/>
              <w:right w:val="none" w:sz="0" w:space="0" w:color="FFFFFF"/>
            </w:tcBorders>
          </w:tcPr>
          <w:p w14:paraId="56404D7C" w14:textId="77777777" w:rsidR="00CA02DA" w:rsidRPr="008010EC" w:rsidRDefault="00752E74" w:rsidP="00BF00BF">
            <w:pPr>
              <w:bidi w:val="0"/>
              <w:jc w:val="both"/>
              <w:rPr>
                <w:sz w:val="24"/>
                <w:szCs w:val="24"/>
              </w:rPr>
            </w:pPr>
            <w:r w:rsidRPr="008010EC">
              <w:rPr>
                <w:sz w:val="24"/>
                <w:szCs w:val="24"/>
              </w:rPr>
              <w:t>Moderate Resolution Imaging Spectroradiometer</w:t>
            </w:r>
          </w:p>
        </w:tc>
      </w:tr>
      <w:tr w:rsidR="00CA02DA" w14:paraId="4FEF925E" w14:textId="77777777" w:rsidTr="00BF2CAE">
        <w:tc>
          <w:tcPr>
            <w:tcW w:w="688" w:type="pct"/>
            <w:tcBorders>
              <w:top w:val="none" w:sz="0" w:space="0" w:color="FFFFFF"/>
              <w:left w:val="none" w:sz="0" w:space="0" w:color="FFFFFF"/>
              <w:bottom w:val="none" w:sz="0" w:space="0" w:color="FFFFFF"/>
              <w:right w:val="none" w:sz="0" w:space="0" w:color="FFFFFF"/>
            </w:tcBorders>
          </w:tcPr>
          <w:p w14:paraId="42E770C9" w14:textId="77777777" w:rsidR="00CA02DA" w:rsidRPr="008010EC" w:rsidRDefault="00752E74" w:rsidP="00BF00BF">
            <w:pPr>
              <w:bidi w:val="0"/>
              <w:jc w:val="both"/>
              <w:rPr>
                <w:sz w:val="24"/>
                <w:szCs w:val="24"/>
              </w:rPr>
            </w:pPr>
            <w:r w:rsidRPr="008010EC">
              <w:rPr>
                <w:b/>
                <w:bCs/>
                <w:sz w:val="24"/>
                <w:szCs w:val="24"/>
              </w:rPr>
              <w:t>Mt</w:t>
            </w:r>
          </w:p>
        </w:tc>
        <w:tc>
          <w:tcPr>
            <w:tcW w:w="4312" w:type="pct"/>
            <w:tcBorders>
              <w:top w:val="none" w:sz="0" w:space="0" w:color="FFFFFF"/>
              <w:left w:val="none" w:sz="0" w:space="0" w:color="FFFFFF"/>
              <w:bottom w:val="none" w:sz="0" w:space="0" w:color="FFFFFF"/>
              <w:right w:val="none" w:sz="0" w:space="0" w:color="FFFFFF"/>
            </w:tcBorders>
          </w:tcPr>
          <w:p w14:paraId="43DEA869" w14:textId="77777777" w:rsidR="00CA02DA" w:rsidRPr="008010EC" w:rsidRDefault="00AE79BA" w:rsidP="00BF00BF">
            <w:pPr>
              <w:bidi w:val="0"/>
              <w:jc w:val="both"/>
              <w:rPr>
                <w:sz w:val="24"/>
                <w:szCs w:val="24"/>
              </w:rPr>
            </w:pPr>
            <w:r w:rsidRPr="008010EC">
              <w:rPr>
                <w:sz w:val="24"/>
                <w:szCs w:val="24"/>
              </w:rPr>
              <w:t>Megatons (Million Metric Tons)</w:t>
            </w:r>
          </w:p>
        </w:tc>
      </w:tr>
      <w:tr w:rsidR="00CA02DA" w14:paraId="20C7A218" w14:textId="77777777" w:rsidTr="00BF2CAE">
        <w:tc>
          <w:tcPr>
            <w:tcW w:w="688" w:type="pct"/>
            <w:tcBorders>
              <w:top w:val="none" w:sz="0" w:space="0" w:color="FFFFFF"/>
              <w:left w:val="none" w:sz="0" w:space="0" w:color="FFFFFF"/>
              <w:bottom w:val="none" w:sz="0" w:space="0" w:color="FFFFFF"/>
              <w:right w:val="none" w:sz="0" w:space="0" w:color="FFFFFF"/>
            </w:tcBorders>
          </w:tcPr>
          <w:p w14:paraId="34CF1244" w14:textId="77777777" w:rsidR="00CA02DA" w:rsidRPr="008010EC" w:rsidRDefault="00752E74" w:rsidP="00BF00BF">
            <w:pPr>
              <w:bidi w:val="0"/>
              <w:jc w:val="both"/>
              <w:rPr>
                <w:sz w:val="24"/>
                <w:szCs w:val="24"/>
              </w:rPr>
            </w:pPr>
            <w:r w:rsidRPr="008010EC">
              <w:rPr>
                <w:b/>
                <w:bCs/>
                <w:sz w:val="24"/>
                <w:szCs w:val="24"/>
              </w:rPr>
              <w:t>NASA</w:t>
            </w:r>
          </w:p>
        </w:tc>
        <w:tc>
          <w:tcPr>
            <w:tcW w:w="4312" w:type="pct"/>
            <w:tcBorders>
              <w:top w:val="none" w:sz="0" w:space="0" w:color="FFFFFF"/>
              <w:left w:val="none" w:sz="0" w:space="0" w:color="FFFFFF"/>
              <w:bottom w:val="none" w:sz="0" w:space="0" w:color="FFFFFF"/>
              <w:right w:val="none" w:sz="0" w:space="0" w:color="FFFFFF"/>
            </w:tcBorders>
          </w:tcPr>
          <w:p w14:paraId="06FC86AF" w14:textId="77777777" w:rsidR="00CA02DA" w:rsidRPr="008010EC" w:rsidRDefault="00752E74" w:rsidP="00BF00BF">
            <w:pPr>
              <w:bidi w:val="0"/>
              <w:jc w:val="both"/>
              <w:rPr>
                <w:sz w:val="24"/>
                <w:szCs w:val="24"/>
              </w:rPr>
            </w:pPr>
            <w:r w:rsidRPr="008010EC">
              <w:rPr>
                <w:sz w:val="24"/>
                <w:szCs w:val="24"/>
              </w:rPr>
              <w:t>National Aeronautics and Space Administration</w:t>
            </w:r>
          </w:p>
        </w:tc>
      </w:tr>
      <w:tr w:rsidR="00CA02DA" w14:paraId="08F1DDEB" w14:textId="77777777" w:rsidTr="00BF2CAE">
        <w:tc>
          <w:tcPr>
            <w:tcW w:w="688" w:type="pct"/>
            <w:tcBorders>
              <w:top w:val="none" w:sz="0" w:space="0" w:color="FFFFFF"/>
              <w:left w:val="none" w:sz="0" w:space="0" w:color="FFFFFF"/>
              <w:bottom w:val="none" w:sz="0" w:space="0" w:color="FFFFFF"/>
              <w:right w:val="none" w:sz="0" w:space="0" w:color="FFFFFF"/>
            </w:tcBorders>
          </w:tcPr>
          <w:p w14:paraId="25A2473D" w14:textId="77777777" w:rsidR="00CA02DA" w:rsidRPr="008010EC" w:rsidRDefault="00752E74" w:rsidP="00BF00BF">
            <w:pPr>
              <w:bidi w:val="0"/>
              <w:jc w:val="both"/>
              <w:rPr>
                <w:sz w:val="24"/>
                <w:szCs w:val="24"/>
              </w:rPr>
            </w:pPr>
            <w:r w:rsidRPr="008010EC">
              <w:rPr>
                <w:b/>
                <w:bCs/>
                <w:sz w:val="24"/>
                <w:szCs w:val="24"/>
              </w:rPr>
              <w:t>NDC</w:t>
            </w:r>
          </w:p>
        </w:tc>
        <w:tc>
          <w:tcPr>
            <w:tcW w:w="4312" w:type="pct"/>
            <w:tcBorders>
              <w:top w:val="none" w:sz="0" w:space="0" w:color="FFFFFF"/>
              <w:left w:val="none" w:sz="0" w:space="0" w:color="FFFFFF"/>
              <w:bottom w:val="none" w:sz="0" w:space="0" w:color="FFFFFF"/>
              <w:right w:val="none" w:sz="0" w:space="0" w:color="FFFFFF"/>
            </w:tcBorders>
          </w:tcPr>
          <w:p w14:paraId="5D93C4CD" w14:textId="77777777" w:rsidR="00CA02DA" w:rsidRPr="008010EC" w:rsidRDefault="00752E74" w:rsidP="00BF00BF">
            <w:pPr>
              <w:bidi w:val="0"/>
              <w:jc w:val="both"/>
              <w:rPr>
                <w:sz w:val="24"/>
                <w:szCs w:val="24"/>
              </w:rPr>
            </w:pPr>
            <w:r w:rsidRPr="008010EC">
              <w:rPr>
                <w:sz w:val="24"/>
                <w:szCs w:val="24"/>
              </w:rPr>
              <w:t>Nationally Determined Contribution</w:t>
            </w:r>
          </w:p>
        </w:tc>
      </w:tr>
      <w:tr w:rsidR="00CA02DA" w14:paraId="28AB4B09" w14:textId="77777777" w:rsidTr="00BF2CAE">
        <w:tc>
          <w:tcPr>
            <w:tcW w:w="688" w:type="pct"/>
            <w:tcBorders>
              <w:top w:val="none" w:sz="0" w:space="0" w:color="FFFFFF"/>
              <w:left w:val="none" w:sz="0" w:space="0" w:color="FFFFFF"/>
              <w:bottom w:val="none" w:sz="0" w:space="0" w:color="FFFFFF"/>
              <w:right w:val="none" w:sz="0" w:space="0" w:color="FFFFFF"/>
            </w:tcBorders>
          </w:tcPr>
          <w:p w14:paraId="41DB33FF" w14:textId="77777777" w:rsidR="00CA02DA" w:rsidRPr="008010EC" w:rsidRDefault="00752E74" w:rsidP="00BF00BF">
            <w:pPr>
              <w:bidi w:val="0"/>
              <w:jc w:val="both"/>
              <w:rPr>
                <w:sz w:val="24"/>
                <w:szCs w:val="24"/>
              </w:rPr>
            </w:pPr>
            <w:r w:rsidRPr="008010EC">
              <w:rPr>
                <w:b/>
                <w:bCs/>
                <w:sz w:val="24"/>
                <w:szCs w:val="24"/>
              </w:rPr>
              <w:t>NDVI</w:t>
            </w:r>
          </w:p>
        </w:tc>
        <w:tc>
          <w:tcPr>
            <w:tcW w:w="4312" w:type="pct"/>
            <w:tcBorders>
              <w:top w:val="none" w:sz="0" w:space="0" w:color="FFFFFF"/>
              <w:left w:val="none" w:sz="0" w:space="0" w:color="FFFFFF"/>
              <w:bottom w:val="none" w:sz="0" w:space="0" w:color="FFFFFF"/>
              <w:right w:val="none" w:sz="0" w:space="0" w:color="FFFFFF"/>
            </w:tcBorders>
          </w:tcPr>
          <w:p w14:paraId="11669D40" w14:textId="77777777" w:rsidR="00CA02DA" w:rsidRPr="008010EC" w:rsidRDefault="00752E74" w:rsidP="00BF00BF">
            <w:pPr>
              <w:bidi w:val="0"/>
              <w:jc w:val="both"/>
              <w:rPr>
                <w:sz w:val="24"/>
                <w:szCs w:val="24"/>
              </w:rPr>
            </w:pPr>
            <w:r w:rsidRPr="008010EC">
              <w:rPr>
                <w:sz w:val="24"/>
                <w:szCs w:val="24"/>
              </w:rPr>
              <w:t>Normalized Difference Vegetation Index</w:t>
            </w:r>
          </w:p>
        </w:tc>
      </w:tr>
      <w:tr w:rsidR="00CA02DA" w14:paraId="36A8D6B7" w14:textId="77777777" w:rsidTr="00BF2CAE">
        <w:tc>
          <w:tcPr>
            <w:tcW w:w="688" w:type="pct"/>
            <w:tcBorders>
              <w:top w:val="none" w:sz="0" w:space="0" w:color="FFFFFF"/>
              <w:left w:val="none" w:sz="0" w:space="0" w:color="FFFFFF"/>
              <w:bottom w:val="none" w:sz="0" w:space="0" w:color="FFFFFF"/>
              <w:right w:val="none" w:sz="0" w:space="0" w:color="FFFFFF"/>
            </w:tcBorders>
          </w:tcPr>
          <w:p w14:paraId="4E6A673E" w14:textId="77777777" w:rsidR="00CA02DA" w:rsidRPr="008010EC" w:rsidRDefault="00752E74" w:rsidP="00BF00BF">
            <w:pPr>
              <w:bidi w:val="0"/>
              <w:jc w:val="both"/>
              <w:rPr>
                <w:sz w:val="24"/>
                <w:szCs w:val="24"/>
              </w:rPr>
            </w:pPr>
            <w:r w:rsidRPr="008010EC">
              <w:rPr>
                <w:b/>
                <w:bCs/>
                <w:sz w:val="24"/>
                <w:szCs w:val="24"/>
              </w:rPr>
              <w:t>NOAA</w:t>
            </w:r>
          </w:p>
        </w:tc>
        <w:tc>
          <w:tcPr>
            <w:tcW w:w="4312" w:type="pct"/>
            <w:tcBorders>
              <w:top w:val="none" w:sz="0" w:space="0" w:color="FFFFFF"/>
              <w:left w:val="none" w:sz="0" w:space="0" w:color="FFFFFF"/>
              <w:bottom w:val="none" w:sz="0" w:space="0" w:color="FFFFFF"/>
              <w:right w:val="none" w:sz="0" w:space="0" w:color="FFFFFF"/>
            </w:tcBorders>
          </w:tcPr>
          <w:p w14:paraId="6307A098" w14:textId="77777777" w:rsidR="00CA02DA" w:rsidRPr="008010EC" w:rsidRDefault="00752E74" w:rsidP="00BF00BF">
            <w:pPr>
              <w:bidi w:val="0"/>
              <w:jc w:val="both"/>
              <w:rPr>
                <w:sz w:val="24"/>
                <w:szCs w:val="24"/>
              </w:rPr>
            </w:pPr>
            <w:r w:rsidRPr="008010EC">
              <w:rPr>
                <w:sz w:val="24"/>
                <w:szCs w:val="24"/>
              </w:rPr>
              <w:t>National Oceanic and Atmospheric Administration</w:t>
            </w:r>
          </w:p>
        </w:tc>
      </w:tr>
      <w:tr w:rsidR="00CA02DA" w14:paraId="4AD0437E" w14:textId="77777777" w:rsidTr="00BF2CAE">
        <w:tc>
          <w:tcPr>
            <w:tcW w:w="688" w:type="pct"/>
            <w:tcBorders>
              <w:top w:val="none" w:sz="0" w:space="0" w:color="FFFFFF"/>
              <w:left w:val="none" w:sz="0" w:space="0" w:color="FFFFFF"/>
              <w:bottom w:val="none" w:sz="0" w:space="0" w:color="FFFFFF"/>
              <w:right w:val="none" w:sz="0" w:space="0" w:color="FFFFFF"/>
            </w:tcBorders>
          </w:tcPr>
          <w:p w14:paraId="0641E8C0" w14:textId="77777777" w:rsidR="00CA02DA" w:rsidRPr="008010EC" w:rsidRDefault="00752E74" w:rsidP="00BF00BF">
            <w:pPr>
              <w:bidi w:val="0"/>
              <w:jc w:val="both"/>
              <w:rPr>
                <w:sz w:val="24"/>
                <w:szCs w:val="24"/>
              </w:rPr>
            </w:pPr>
            <w:r w:rsidRPr="008010EC">
              <w:rPr>
                <w:b/>
                <w:bCs/>
                <w:sz w:val="24"/>
                <w:szCs w:val="24"/>
              </w:rPr>
              <w:t>NO₂</w:t>
            </w:r>
          </w:p>
        </w:tc>
        <w:tc>
          <w:tcPr>
            <w:tcW w:w="4312" w:type="pct"/>
            <w:tcBorders>
              <w:top w:val="none" w:sz="0" w:space="0" w:color="FFFFFF"/>
              <w:left w:val="none" w:sz="0" w:space="0" w:color="FFFFFF"/>
              <w:bottom w:val="none" w:sz="0" w:space="0" w:color="FFFFFF"/>
              <w:right w:val="none" w:sz="0" w:space="0" w:color="FFFFFF"/>
            </w:tcBorders>
          </w:tcPr>
          <w:p w14:paraId="298ABF0E" w14:textId="77777777" w:rsidR="00CA02DA" w:rsidRPr="008010EC" w:rsidRDefault="00752E74" w:rsidP="00BF00BF">
            <w:pPr>
              <w:bidi w:val="0"/>
              <w:jc w:val="both"/>
              <w:rPr>
                <w:sz w:val="24"/>
                <w:szCs w:val="24"/>
              </w:rPr>
            </w:pPr>
            <w:r w:rsidRPr="008010EC">
              <w:rPr>
                <w:sz w:val="24"/>
                <w:szCs w:val="24"/>
              </w:rPr>
              <w:t>Nitrogen Dioxide</w:t>
            </w:r>
          </w:p>
        </w:tc>
      </w:tr>
      <w:tr w:rsidR="00CA02DA" w14:paraId="5261FF59" w14:textId="77777777" w:rsidTr="00BF2CAE">
        <w:tc>
          <w:tcPr>
            <w:tcW w:w="688" w:type="pct"/>
            <w:tcBorders>
              <w:top w:val="none" w:sz="0" w:space="0" w:color="FFFFFF"/>
              <w:left w:val="none" w:sz="0" w:space="0" w:color="FFFFFF"/>
              <w:bottom w:val="none" w:sz="0" w:space="0" w:color="FFFFFF"/>
              <w:right w:val="none" w:sz="0" w:space="0" w:color="FFFFFF"/>
            </w:tcBorders>
          </w:tcPr>
          <w:p w14:paraId="32BA1696" w14:textId="77777777" w:rsidR="00CA02DA" w:rsidRPr="008010EC" w:rsidRDefault="00752E74" w:rsidP="00BF00BF">
            <w:pPr>
              <w:bidi w:val="0"/>
              <w:jc w:val="both"/>
              <w:rPr>
                <w:sz w:val="24"/>
                <w:szCs w:val="24"/>
              </w:rPr>
            </w:pPr>
            <w:r w:rsidRPr="008010EC">
              <w:rPr>
                <w:b/>
                <w:bCs/>
                <w:sz w:val="24"/>
                <w:szCs w:val="24"/>
              </w:rPr>
              <w:t>NTL</w:t>
            </w:r>
          </w:p>
        </w:tc>
        <w:tc>
          <w:tcPr>
            <w:tcW w:w="4312" w:type="pct"/>
            <w:tcBorders>
              <w:top w:val="none" w:sz="0" w:space="0" w:color="FFFFFF"/>
              <w:left w:val="none" w:sz="0" w:space="0" w:color="FFFFFF"/>
              <w:bottom w:val="none" w:sz="0" w:space="0" w:color="FFFFFF"/>
              <w:right w:val="none" w:sz="0" w:space="0" w:color="FFFFFF"/>
            </w:tcBorders>
          </w:tcPr>
          <w:p w14:paraId="28013BDB" w14:textId="77777777" w:rsidR="00CA02DA" w:rsidRPr="008010EC" w:rsidRDefault="00752E74" w:rsidP="00BF00BF">
            <w:pPr>
              <w:bidi w:val="0"/>
              <w:jc w:val="both"/>
              <w:rPr>
                <w:sz w:val="24"/>
                <w:szCs w:val="24"/>
              </w:rPr>
            </w:pPr>
            <w:r w:rsidRPr="008010EC">
              <w:rPr>
                <w:sz w:val="24"/>
                <w:szCs w:val="24"/>
              </w:rPr>
              <w:t>Night-time Lights</w:t>
            </w:r>
          </w:p>
        </w:tc>
      </w:tr>
      <w:tr w:rsidR="00CA02DA" w14:paraId="7A2C5664" w14:textId="77777777" w:rsidTr="00BF2CAE">
        <w:tc>
          <w:tcPr>
            <w:tcW w:w="688" w:type="pct"/>
            <w:tcBorders>
              <w:top w:val="none" w:sz="0" w:space="0" w:color="FFFFFF"/>
              <w:left w:val="none" w:sz="0" w:space="0" w:color="FFFFFF"/>
              <w:bottom w:val="none" w:sz="0" w:space="0" w:color="FFFFFF"/>
              <w:right w:val="none" w:sz="0" w:space="0" w:color="FFFFFF"/>
            </w:tcBorders>
          </w:tcPr>
          <w:p w14:paraId="148DDB6B" w14:textId="77777777" w:rsidR="00CA02DA" w:rsidRPr="008010EC" w:rsidRDefault="00752E74" w:rsidP="00BF00BF">
            <w:pPr>
              <w:bidi w:val="0"/>
              <w:jc w:val="both"/>
              <w:rPr>
                <w:sz w:val="24"/>
                <w:szCs w:val="24"/>
              </w:rPr>
            </w:pPr>
            <w:r w:rsidRPr="008010EC">
              <w:rPr>
                <w:b/>
                <w:bCs/>
                <w:sz w:val="24"/>
                <w:szCs w:val="24"/>
              </w:rPr>
              <w:t>OCO-2</w:t>
            </w:r>
          </w:p>
        </w:tc>
        <w:tc>
          <w:tcPr>
            <w:tcW w:w="4312" w:type="pct"/>
            <w:tcBorders>
              <w:top w:val="none" w:sz="0" w:space="0" w:color="FFFFFF"/>
              <w:left w:val="none" w:sz="0" w:space="0" w:color="FFFFFF"/>
              <w:bottom w:val="none" w:sz="0" w:space="0" w:color="FFFFFF"/>
              <w:right w:val="none" w:sz="0" w:space="0" w:color="FFFFFF"/>
            </w:tcBorders>
          </w:tcPr>
          <w:p w14:paraId="2127426F" w14:textId="77777777" w:rsidR="00CA02DA" w:rsidRPr="008010EC" w:rsidRDefault="00752E74" w:rsidP="00BF00BF">
            <w:pPr>
              <w:bidi w:val="0"/>
              <w:jc w:val="both"/>
              <w:rPr>
                <w:sz w:val="24"/>
                <w:szCs w:val="24"/>
              </w:rPr>
            </w:pPr>
            <w:r w:rsidRPr="008010EC">
              <w:rPr>
                <w:sz w:val="24"/>
                <w:szCs w:val="24"/>
              </w:rPr>
              <w:t>Orbiting Carbon Observatory-2</w:t>
            </w:r>
          </w:p>
        </w:tc>
      </w:tr>
      <w:tr w:rsidR="00CA02DA" w14:paraId="5B9B4430" w14:textId="77777777" w:rsidTr="00BF2CAE">
        <w:tc>
          <w:tcPr>
            <w:tcW w:w="688" w:type="pct"/>
            <w:tcBorders>
              <w:top w:val="none" w:sz="0" w:space="0" w:color="FFFFFF"/>
              <w:left w:val="none" w:sz="0" w:space="0" w:color="FFFFFF"/>
              <w:bottom w:val="none" w:sz="0" w:space="0" w:color="FFFFFF"/>
              <w:right w:val="none" w:sz="0" w:space="0" w:color="FFFFFF"/>
            </w:tcBorders>
          </w:tcPr>
          <w:p w14:paraId="11FB31C4" w14:textId="77777777" w:rsidR="00CA02DA" w:rsidRPr="008010EC" w:rsidRDefault="00752E74" w:rsidP="00BF00BF">
            <w:pPr>
              <w:bidi w:val="0"/>
              <w:jc w:val="both"/>
              <w:rPr>
                <w:sz w:val="24"/>
                <w:szCs w:val="24"/>
              </w:rPr>
            </w:pPr>
            <w:r w:rsidRPr="008010EC">
              <w:rPr>
                <w:b/>
                <w:bCs/>
                <w:sz w:val="24"/>
                <w:szCs w:val="24"/>
              </w:rPr>
              <w:t>OLS</w:t>
            </w:r>
          </w:p>
        </w:tc>
        <w:tc>
          <w:tcPr>
            <w:tcW w:w="4312" w:type="pct"/>
            <w:tcBorders>
              <w:top w:val="none" w:sz="0" w:space="0" w:color="FFFFFF"/>
              <w:left w:val="none" w:sz="0" w:space="0" w:color="FFFFFF"/>
              <w:bottom w:val="none" w:sz="0" w:space="0" w:color="FFFFFF"/>
              <w:right w:val="none" w:sz="0" w:space="0" w:color="FFFFFF"/>
            </w:tcBorders>
          </w:tcPr>
          <w:p w14:paraId="6CB0F45B" w14:textId="09CFD0CE" w:rsidR="00CA02DA" w:rsidRPr="008010EC" w:rsidRDefault="00752E74" w:rsidP="00BF00BF">
            <w:pPr>
              <w:bidi w:val="0"/>
              <w:jc w:val="both"/>
              <w:rPr>
                <w:sz w:val="24"/>
                <w:szCs w:val="24"/>
              </w:rPr>
            </w:pPr>
            <w:r w:rsidRPr="008010EC">
              <w:rPr>
                <w:sz w:val="24"/>
                <w:szCs w:val="24"/>
              </w:rPr>
              <w:t xml:space="preserve">Operational </w:t>
            </w:r>
            <w:proofErr w:type="spellStart"/>
            <w:r w:rsidR="00C662BF" w:rsidRPr="008010EC">
              <w:rPr>
                <w:sz w:val="24"/>
                <w:szCs w:val="24"/>
              </w:rPr>
              <w:t>Linescan</w:t>
            </w:r>
            <w:proofErr w:type="spellEnd"/>
            <w:r w:rsidRPr="008010EC">
              <w:rPr>
                <w:sz w:val="24"/>
                <w:szCs w:val="24"/>
              </w:rPr>
              <w:t xml:space="preserve"> System</w:t>
            </w:r>
          </w:p>
        </w:tc>
      </w:tr>
      <w:tr w:rsidR="00CA02DA" w14:paraId="256EF387" w14:textId="77777777" w:rsidTr="00BF2CAE">
        <w:tc>
          <w:tcPr>
            <w:tcW w:w="688" w:type="pct"/>
            <w:tcBorders>
              <w:top w:val="none" w:sz="0" w:space="0" w:color="FFFFFF"/>
              <w:left w:val="none" w:sz="0" w:space="0" w:color="FFFFFF"/>
              <w:bottom w:val="none" w:sz="0" w:space="0" w:color="FFFFFF"/>
              <w:right w:val="none" w:sz="0" w:space="0" w:color="FFFFFF"/>
            </w:tcBorders>
          </w:tcPr>
          <w:p w14:paraId="6E93CC76" w14:textId="77777777" w:rsidR="00CA02DA" w:rsidRPr="008010EC" w:rsidRDefault="00752E74" w:rsidP="00BF00BF">
            <w:pPr>
              <w:bidi w:val="0"/>
              <w:jc w:val="both"/>
              <w:rPr>
                <w:sz w:val="24"/>
                <w:szCs w:val="24"/>
              </w:rPr>
            </w:pPr>
            <w:r w:rsidRPr="008010EC">
              <w:rPr>
                <w:b/>
                <w:bCs/>
                <w:sz w:val="24"/>
                <w:szCs w:val="24"/>
              </w:rPr>
              <w:t>OWID</w:t>
            </w:r>
          </w:p>
        </w:tc>
        <w:tc>
          <w:tcPr>
            <w:tcW w:w="4312" w:type="pct"/>
            <w:tcBorders>
              <w:top w:val="none" w:sz="0" w:space="0" w:color="FFFFFF"/>
              <w:left w:val="none" w:sz="0" w:space="0" w:color="FFFFFF"/>
              <w:bottom w:val="none" w:sz="0" w:space="0" w:color="FFFFFF"/>
              <w:right w:val="none" w:sz="0" w:space="0" w:color="FFFFFF"/>
            </w:tcBorders>
          </w:tcPr>
          <w:p w14:paraId="3717C1B4" w14:textId="77777777" w:rsidR="00CA02DA" w:rsidRPr="008010EC" w:rsidRDefault="00752E74" w:rsidP="00BF00BF">
            <w:pPr>
              <w:bidi w:val="0"/>
              <w:jc w:val="both"/>
              <w:rPr>
                <w:sz w:val="24"/>
                <w:szCs w:val="24"/>
              </w:rPr>
            </w:pPr>
            <w:r w:rsidRPr="008010EC">
              <w:rPr>
                <w:sz w:val="24"/>
                <w:szCs w:val="24"/>
              </w:rPr>
              <w:t>Our World in Data</w:t>
            </w:r>
          </w:p>
        </w:tc>
      </w:tr>
      <w:tr w:rsidR="00CA02DA" w14:paraId="12C4CDAD" w14:textId="77777777" w:rsidTr="00BF2CAE">
        <w:tc>
          <w:tcPr>
            <w:tcW w:w="688" w:type="pct"/>
            <w:tcBorders>
              <w:top w:val="none" w:sz="0" w:space="0" w:color="FFFFFF"/>
              <w:left w:val="none" w:sz="0" w:space="0" w:color="FFFFFF"/>
              <w:bottom w:val="none" w:sz="0" w:space="0" w:color="FFFFFF"/>
              <w:right w:val="none" w:sz="0" w:space="0" w:color="FFFFFF"/>
            </w:tcBorders>
          </w:tcPr>
          <w:p w14:paraId="2C81536B" w14:textId="77777777" w:rsidR="00CA02DA" w:rsidRPr="008010EC" w:rsidRDefault="00752E74" w:rsidP="00BF00BF">
            <w:pPr>
              <w:bidi w:val="0"/>
              <w:jc w:val="both"/>
              <w:rPr>
                <w:sz w:val="24"/>
                <w:szCs w:val="24"/>
              </w:rPr>
            </w:pPr>
            <w:r w:rsidRPr="008010EC">
              <w:rPr>
                <w:b/>
                <w:bCs/>
                <w:sz w:val="24"/>
                <w:szCs w:val="24"/>
              </w:rPr>
              <w:t>R²</w:t>
            </w:r>
          </w:p>
        </w:tc>
        <w:tc>
          <w:tcPr>
            <w:tcW w:w="4312" w:type="pct"/>
            <w:tcBorders>
              <w:top w:val="none" w:sz="0" w:space="0" w:color="FFFFFF"/>
              <w:left w:val="none" w:sz="0" w:space="0" w:color="FFFFFF"/>
              <w:bottom w:val="none" w:sz="0" w:space="0" w:color="FFFFFF"/>
              <w:right w:val="none" w:sz="0" w:space="0" w:color="FFFFFF"/>
            </w:tcBorders>
          </w:tcPr>
          <w:p w14:paraId="7869ED62" w14:textId="77777777" w:rsidR="00CA02DA" w:rsidRPr="008010EC" w:rsidRDefault="00752E74" w:rsidP="00BF00BF">
            <w:pPr>
              <w:bidi w:val="0"/>
              <w:jc w:val="both"/>
              <w:rPr>
                <w:sz w:val="24"/>
                <w:szCs w:val="24"/>
              </w:rPr>
            </w:pPr>
            <w:r w:rsidRPr="008010EC">
              <w:rPr>
                <w:sz w:val="24"/>
                <w:szCs w:val="24"/>
              </w:rPr>
              <w:t>Coefficient of Determination</w:t>
            </w:r>
          </w:p>
        </w:tc>
      </w:tr>
      <w:tr w:rsidR="00CA02DA" w14:paraId="711074CD" w14:textId="77777777" w:rsidTr="00BF2CAE">
        <w:tc>
          <w:tcPr>
            <w:tcW w:w="688" w:type="pct"/>
            <w:tcBorders>
              <w:top w:val="none" w:sz="0" w:space="0" w:color="FFFFFF"/>
              <w:left w:val="none" w:sz="0" w:space="0" w:color="FFFFFF"/>
              <w:bottom w:val="none" w:sz="0" w:space="0" w:color="FFFFFF"/>
              <w:right w:val="none" w:sz="0" w:space="0" w:color="FFFFFF"/>
            </w:tcBorders>
          </w:tcPr>
          <w:p w14:paraId="2313301B" w14:textId="77777777" w:rsidR="00CA02DA" w:rsidRPr="008010EC" w:rsidRDefault="00752E74" w:rsidP="00BF00BF">
            <w:pPr>
              <w:bidi w:val="0"/>
              <w:jc w:val="both"/>
              <w:rPr>
                <w:sz w:val="24"/>
                <w:szCs w:val="24"/>
              </w:rPr>
            </w:pPr>
            <w:r w:rsidRPr="008010EC">
              <w:rPr>
                <w:b/>
                <w:bCs/>
                <w:sz w:val="24"/>
                <w:szCs w:val="24"/>
              </w:rPr>
              <w:t>RMSE</w:t>
            </w:r>
          </w:p>
        </w:tc>
        <w:tc>
          <w:tcPr>
            <w:tcW w:w="4312" w:type="pct"/>
            <w:tcBorders>
              <w:top w:val="none" w:sz="0" w:space="0" w:color="FFFFFF"/>
              <w:left w:val="none" w:sz="0" w:space="0" w:color="FFFFFF"/>
              <w:bottom w:val="none" w:sz="0" w:space="0" w:color="FFFFFF"/>
              <w:right w:val="none" w:sz="0" w:space="0" w:color="FFFFFF"/>
            </w:tcBorders>
          </w:tcPr>
          <w:p w14:paraId="32292F83" w14:textId="77777777" w:rsidR="00CA02DA" w:rsidRPr="008010EC" w:rsidRDefault="00752E74" w:rsidP="00BF00BF">
            <w:pPr>
              <w:bidi w:val="0"/>
              <w:jc w:val="both"/>
              <w:rPr>
                <w:sz w:val="24"/>
                <w:szCs w:val="24"/>
              </w:rPr>
            </w:pPr>
            <w:r w:rsidRPr="008010EC">
              <w:rPr>
                <w:sz w:val="24"/>
                <w:szCs w:val="24"/>
              </w:rPr>
              <w:t>Root Mean Squared Error</w:t>
            </w:r>
          </w:p>
        </w:tc>
      </w:tr>
      <w:tr w:rsidR="00CA02DA" w14:paraId="1F7CCE68" w14:textId="77777777" w:rsidTr="00BF2CAE">
        <w:tc>
          <w:tcPr>
            <w:tcW w:w="688" w:type="pct"/>
            <w:tcBorders>
              <w:top w:val="none" w:sz="0" w:space="0" w:color="FFFFFF"/>
              <w:left w:val="none" w:sz="0" w:space="0" w:color="FFFFFF"/>
              <w:bottom w:val="none" w:sz="0" w:space="0" w:color="FFFFFF"/>
              <w:right w:val="none" w:sz="0" w:space="0" w:color="FFFFFF"/>
            </w:tcBorders>
          </w:tcPr>
          <w:p w14:paraId="1F5DCFDD" w14:textId="77777777" w:rsidR="00CA02DA" w:rsidRPr="008010EC" w:rsidRDefault="00752E74" w:rsidP="00BF00BF">
            <w:pPr>
              <w:bidi w:val="0"/>
              <w:jc w:val="both"/>
              <w:rPr>
                <w:sz w:val="24"/>
                <w:szCs w:val="24"/>
              </w:rPr>
            </w:pPr>
            <w:r w:rsidRPr="008010EC">
              <w:rPr>
                <w:b/>
                <w:bCs/>
                <w:sz w:val="24"/>
                <w:szCs w:val="24"/>
              </w:rPr>
              <w:t>TROPOMI</w:t>
            </w:r>
          </w:p>
        </w:tc>
        <w:tc>
          <w:tcPr>
            <w:tcW w:w="4312" w:type="pct"/>
            <w:tcBorders>
              <w:top w:val="none" w:sz="0" w:space="0" w:color="FFFFFF"/>
              <w:left w:val="none" w:sz="0" w:space="0" w:color="FFFFFF"/>
              <w:bottom w:val="none" w:sz="0" w:space="0" w:color="FFFFFF"/>
              <w:right w:val="none" w:sz="0" w:space="0" w:color="FFFFFF"/>
            </w:tcBorders>
          </w:tcPr>
          <w:p w14:paraId="6CFC20A2" w14:textId="77777777" w:rsidR="00CA02DA" w:rsidRPr="008010EC" w:rsidRDefault="00AD5B2D" w:rsidP="00BF00BF">
            <w:pPr>
              <w:bidi w:val="0"/>
              <w:jc w:val="both"/>
              <w:rPr>
                <w:sz w:val="24"/>
                <w:szCs w:val="24"/>
                <w:rtl/>
              </w:rPr>
            </w:pPr>
            <w:r w:rsidRPr="008010EC">
              <w:rPr>
                <w:sz w:val="24"/>
                <w:szCs w:val="24"/>
              </w:rPr>
              <w:t>Tropospheric Monitoring Instrument</w:t>
            </w:r>
          </w:p>
        </w:tc>
      </w:tr>
      <w:tr w:rsidR="00CA02DA" w14:paraId="40246FF2" w14:textId="77777777" w:rsidTr="00BF2CAE">
        <w:tc>
          <w:tcPr>
            <w:tcW w:w="688" w:type="pct"/>
            <w:tcBorders>
              <w:top w:val="none" w:sz="0" w:space="0" w:color="FFFFFF"/>
              <w:left w:val="none" w:sz="0" w:space="0" w:color="FFFFFF"/>
              <w:bottom w:val="none" w:sz="0" w:space="0" w:color="FFFFFF"/>
              <w:right w:val="none" w:sz="0" w:space="0" w:color="FFFFFF"/>
            </w:tcBorders>
          </w:tcPr>
          <w:p w14:paraId="12072075" w14:textId="77777777" w:rsidR="00CA02DA" w:rsidRPr="008010EC" w:rsidRDefault="00752E74" w:rsidP="00BF00BF">
            <w:pPr>
              <w:bidi w:val="0"/>
              <w:jc w:val="both"/>
              <w:rPr>
                <w:sz w:val="24"/>
                <w:szCs w:val="24"/>
              </w:rPr>
            </w:pPr>
            <w:r w:rsidRPr="008010EC">
              <w:rPr>
                <w:b/>
                <w:bCs/>
                <w:sz w:val="24"/>
                <w:szCs w:val="24"/>
              </w:rPr>
              <w:t>UAE</w:t>
            </w:r>
          </w:p>
        </w:tc>
        <w:tc>
          <w:tcPr>
            <w:tcW w:w="4312" w:type="pct"/>
            <w:tcBorders>
              <w:top w:val="none" w:sz="0" w:space="0" w:color="FFFFFF"/>
              <w:left w:val="none" w:sz="0" w:space="0" w:color="FFFFFF"/>
              <w:bottom w:val="none" w:sz="0" w:space="0" w:color="FFFFFF"/>
              <w:right w:val="none" w:sz="0" w:space="0" w:color="FFFFFF"/>
            </w:tcBorders>
          </w:tcPr>
          <w:p w14:paraId="3674F695" w14:textId="77777777" w:rsidR="00CA02DA" w:rsidRPr="008010EC" w:rsidRDefault="00752E74" w:rsidP="00BF00BF">
            <w:pPr>
              <w:bidi w:val="0"/>
              <w:jc w:val="both"/>
              <w:rPr>
                <w:sz w:val="24"/>
                <w:szCs w:val="24"/>
              </w:rPr>
            </w:pPr>
            <w:r w:rsidRPr="008010EC">
              <w:rPr>
                <w:sz w:val="24"/>
                <w:szCs w:val="24"/>
              </w:rPr>
              <w:t>United Arab Emirates</w:t>
            </w:r>
          </w:p>
        </w:tc>
      </w:tr>
      <w:tr w:rsidR="00CA02DA" w14:paraId="50288B9C" w14:textId="77777777" w:rsidTr="00BF2CAE">
        <w:tc>
          <w:tcPr>
            <w:tcW w:w="688" w:type="pct"/>
            <w:tcBorders>
              <w:top w:val="none" w:sz="0" w:space="0" w:color="FFFFFF"/>
              <w:left w:val="none" w:sz="0" w:space="0" w:color="FFFFFF"/>
              <w:bottom w:val="none" w:sz="0" w:space="0" w:color="FFFFFF"/>
              <w:right w:val="none" w:sz="0" w:space="0" w:color="FFFFFF"/>
            </w:tcBorders>
          </w:tcPr>
          <w:p w14:paraId="50E76B22" w14:textId="77777777" w:rsidR="00CA02DA" w:rsidRPr="008010EC" w:rsidRDefault="00752E74" w:rsidP="00BF00BF">
            <w:pPr>
              <w:bidi w:val="0"/>
              <w:jc w:val="both"/>
              <w:rPr>
                <w:sz w:val="24"/>
                <w:szCs w:val="24"/>
              </w:rPr>
            </w:pPr>
            <w:r w:rsidRPr="008010EC">
              <w:rPr>
                <w:b/>
                <w:bCs/>
                <w:sz w:val="24"/>
                <w:szCs w:val="24"/>
              </w:rPr>
              <w:t>UNFCCC</w:t>
            </w:r>
          </w:p>
        </w:tc>
        <w:tc>
          <w:tcPr>
            <w:tcW w:w="4312" w:type="pct"/>
            <w:tcBorders>
              <w:top w:val="none" w:sz="0" w:space="0" w:color="FFFFFF"/>
              <w:left w:val="none" w:sz="0" w:space="0" w:color="FFFFFF"/>
              <w:bottom w:val="none" w:sz="0" w:space="0" w:color="FFFFFF"/>
              <w:right w:val="none" w:sz="0" w:space="0" w:color="FFFFFF"/>
            </w:tcBorders>
          </w:tcPr>
          <w:p w14:paraId="5905D77C" w14:textId="77777777" w:rsidR="00CA02DA" w:rsidRPr="008010EC" w:rsidRDefault="00752E74" w:rsidP="00BF00BF">
            <w:pPr>
              <w:bidi w:val="0"/>
              <w:jc w:val="both"/>
              <w:rPr>
                <w:sz w:val="24"/>
                <w:szCs w:val="24"/>
              </w:rPr>
            </w:pPr>
            <w:r w:rsidRPr="008010EC">
              <w:rPr>
                <w:sz w:val="24"/>
                <w:szCs w:val="24"/>
              </w:rPr>
              <w:t>United Nations Framework Convention on Climate Change</w:t>
            </w:r>
          </w:p>
        </w:tc>
      </w:tr>
      <w:tr w:rsidR="00CA02DA" w14:paraId="28A579B3" w14:textId="77777777" w:rsidTr="00BF2CAE">
        <w:tc>
          <w:tcPr>
            <w:tcW w:w="688" w:type="pct"/>
            <w:tcBorders>
              <w:top w:val="none" w:sz="0" w:space="0" w:color="FFFFFF"/>
              <w:left w:val="none" w:sz="0" w:space="0" w:color="FFFFFF"/>
              <w:bottom w:val="none" w:sz="0" w:space="0" w:color="FFFFFF"/>
              <w:right w:val="none" w:sz="0" w:space="0" w:color="FFFFFF"/>
            </w:tcBorders>
          </w:tcPr>
          <w:p w14:paraId="3E80B82A" w14:textId="77777777" w:rsidR="00CA02DA" w:rsidRPr="008010EC" w:rsidRDefault="00752E74" w:rsidP="00BF00BF">
            <w:pPr>
              <w:bidi w:val="0"/>
              <w:jc w:val="both"/>
              <w:rPr>
                <w:sz w:val="24"/>
                <w:szCs w:val="24"/>
              </w:rPr>
            </w:pPr>
            <w:r w:rsidRPr="008010EC">
              <w:rPr>
                <w:b/>
                <w:bCs/>
                <w:sz w:val="24"/>
                <w:szCs w:val="24"/>
              </w:rPr>
              <w:t>VIIRS</w:t>
            </w:r>
          </w:p>
        </w:tc>
        <w:tc>
          <w:tcPr>
            <w:tcW w:w="4312" w:type="pct"/>
            <w:tcBorders>
              <w:top w:val="none" w:sz="0" w:space="0" w:color="FFFFFF"/>
              <w:left w:val="none" w:sz="0" w:space="0" w:color="FFFFFF"/>
              <w:bottom w:val="none" w:sz="0" w:space="0" w:color="FFFFFF"/>
              <w:right w:val="none" w:sz="0" w:space="0" w:color="FFFFFF"/>
            </w:tcBorders>
          </w:tcPr>
          <w:p w14:paraId="6B25EA96" w14:textId="77777777" w:rsidR="00CA02DA" w:rsidRPr="008010EC" w:rsidRDefault="00752E74" w:rsidP="00BF00BF">
            <w:pPr>
              <w:bidi w:val="0"/>
              <w:jc w:val="both"/>
              <w:rPr>
                <w:sz w:val="24"/>
                <w:szCs w:val="24"/>
              </w:rPr>
            </w:pPr>
            <w:r w:rsidRPr="008010EC">
              <w:rPr>
                <w:sz w:val="24"/>
                <w:szCs w:val="24"/>
              </w:rPr>
              <w:t>Visible Infrared Imaging Radiometer Suite</w:t>
            </w:r>
          </w:p>
        </w:tc>
      </w:tr>
      <w:tr w:rsidR="00CA02DA" w14:paraId="73E39D01" w14:textId="77777777" w:rsidTr="00BF2CAE">
        <w:tc>
          <w:tcPr>
            <w:tcW w:w="688" w:type="pct"/>
            <w:tcBorders>
              <w:top w:val="none" w:sz="0" w:space="0" w:color="FFFFFF"/>
              <w:left w:val="none" w:sz="0" w:space="0" w:color="FFFFFF"/>
              <w:bottom w:val="none" w:sz="0" w:space="0" w:color="FFFFFF"/>
              <w:right w:val="none" w:sz="0" w:space="0" w:color="FFFFFF"/>
            </w:tcBorders>
          </w:tcPr>
          <w:p w14:paraId="6F3A8F95" w14:textId="77777777" w:rsidR="00CA02DA" w:rsidRPr="008010EC" w:rsidRDefault="00752E74" w:rsidP="00BF00BF">
            <w:pPr>
              <w:bidi w:val="0"/>
              <w:jc w:val="both"/>
              <w:rPr>
                <w:sz w:val="24"/>
                <w:szCs w:val="24"/>
              </w:rPr>
            </w:pPr>
            <w:r w:rsidRPr="008010EC">
              <w:rPr>
                <w:b/>
                <w:bCs/>
                <w:sz w:val="24"/>
                <w:szCs w:val="24"/>
              </w:rPr>
              <w:t>XGBoost</w:t>
            </w:r>
          </w:p>
        </w:tc>
        <w:tc>
          <w:tcPr>
            <w:tcW w:w="4312" w:type="pct"/>
            <w:tcBorders>
              <w:top w:val="none" w:sz="0" w:space="0" w:color="FFFFFF"/>
              <w:left w:val="none" w:sz="0" w:space="0" w:color="FFFFFF"/>
              <w:bottom w:val="none" w:sz="0" w:space="0" w:color="FFFFFF"/>
              <w:right w:val="none" w:sz="0" w:space="0" w:color="FFFFFF"/>
            </w:tcBorders>
          </w:tcPr>
          <w:p w14:paraId="34A332E0" w14:textId="77777777" w:rsidR="00CA02DA" w:rsidRPr="008010EC" w:rsidRDefault="00752E74" w:rsidP="00BF00BF">
            <w:pPr>
              <w:bidi w:val="0"/>
              <w:jc w:val="both"/>
              <w:rPr>
                <w:sz w:val="24"/>
                <w:szCs w:val="24"/>
              </w:rPr>
            </w:pPr>
            <w:r w:rsidRPr="008010EC">
              <w:rPr>
                <w:sz w:val="24"/>
                <w:szCs w:val="24"/>
              </w:rPr>
              <w:t>Extreme Gradient Boosting</w:t>
            </w:r>
          </w:p>
        </w:tc>
      </w:tr>
    </w:tbl>
    <w:p w14:paraId="7E0B2333" w14:textId="77777777" w:rsidR="00CA02DA" w:rsidRDefault="00752E74" w:rsidP="00BF00BF">
      <w:pPr>
        <w:bidi w:val="0"/>
        <w:jc w:val="both"/>
      </w:pPr>
      <w:r>
        <w:br w:type="page"/>
      </w:r>
    </w:p>
    <w:p w14:paraId="0C5254D7" w14:textId="77777777" w:rsidR="00CA02DA" w:rsidRDefault="00752E74" w:rsidP="00F5024B">
      <w:pPr>
        <w:pStyle w:val="Heading1"/>
        <w:jc w:val="center"/>
      </w:pPr>
      <w:bookmarkStart w:id="4" w:name="_Toc216923518"/>
      <w:r>
        <w:lastRenderedPageBreak/>
        <w:t>List of Figures</w:t>
      </w:r>
      <w:bookmarkEnd w:id="4"/>
    </w:p>
    <w:p w14:paraId="4D8D7294" w14:textId="77777777" w:rsidR="00CA02DA" w:rsidRDefault="00CA02DA" w:rsidP="00BF00BF">
      <w:pPr>
        <w:bidi w:val="0"/>
        <w:spacing w:after="300"/>
        <w:jc w:val="both"/>
      </w:pPr>
    </w:p>
    <w:p w14:paraId="467173A1" w14:textId="751638B2" w:rsidR="00A94036" w:rsidRPr="008010EC" w:rsidRDefault="00752E74" w:rsidP="00BF00BF">
      <w:pPr>
        <w:pStyle w:val="TableofFigures"/>
        <w:bidi w:val="0"/>
        <w:jc w:val="both"/>
        <w:rPr>
          <w:rFonts w:asciiTheme="minorHAnsi" w:eastAsiaTheme="minorEastAsia" w:hAnsiTheme="minorHAnsi" w:cstheme="minorBidi"/>
          <w:noProof/>
          <w:kern w:val="2"/>
          <w:sz w:val="32"/>
          <w:szCs w:val="32"/>
          <w14:ligatures w14:val="standardContextual"/>
        </w:rPr>
      </w:pPr>
      <w:r>
        <w:fldChar w:fldCharType="begin"/>
      </w:r>
      <w:r>
        <w:instrText xml:space="preserve"> TOC \h \z \c Figure </w:instrText>
      </w:r>
      <w:r>
        <w:fldChar w:fldCharType="separate"/>
      </w:r>
      <w:hyperlink w:anchor="_Toc215272146" w:history="1">
        <w:r w:rsidR="00A94036" w:rsidRPr="008010EC">
          <w:rPr>
            <w:rStyle w:val="Hyperlink"/>
            <w:noProof/>
            <w:sz w:val="24"/>
            <w:szCs w:val="24"/>
          </w:rPr>
          <w:t>Figure 2.1: Artificial Intelligence and Its Subfields</w:t>
        </w:r>
        <w:r w:rsidR="00A94036" w:rsidRPr="008010EC">
          <w:rPr>
            <w:noProof/>
            <w:webHidden/>
            <w:sz w:val="24"/>
            <w:szCs w:val="24"/>
          </w:rPr>
          <w:tab/>
        </w:r>
        <w:r w:rsidR="00A94036" w:rsidRPr="008010EC">
          <w:rPr>
            <w:rStyle w:val="Hyperlink"/>
            <w:noProof/>
            <w:sz w:val="24"/>
            <w:szCs w:val="24"/>
            <w:rtl/>
          </w:rPr>
          <w:fldChar w:fldCharType="begin"/>
        </w:r>
        <w:r w:rsidR="00A94036" w:rsidRPr="008010EC">
          <w:rPr>
            <w:noProof/>
            <w:webHidden/>
            <w:sz w:val="24"/>
            <w:szCs w:val="24"/>
          </w:rPr>
          <w:instrText xml:space="preserve"> PAGEREF _Toc215272146 \h </w:instrText>
        </w:r>
        <w:r w:rsidR="00A94036" w:rsidRPr="008010EC">
          <w:rPr>
            <w:rStyle w:val="Hyperlink"/>
            <w:noProof/>
            <w:sz w:val="24"/>
            <w:szCs w:val="24"/>
            <w:rtl/>
          </w:rPr>
        </w:r>
        <w:r w:rsidR="00A94036" w:rsidRPr="008010EC">
          <w:rPr>
            <w:rStyle w:val="Hyperlink"/>
            <w:noProof/>
            <w:sz w:val="24"/>
            <w:szCs w:val="24"/>
            <w:rtl/>
          </w:rPr>
          <w:fldChar w:fldCharType="separate"/>
        </w:r>
        <w:r w:rsidR="00535517">
          <w:rPr>
            <w:noProof/>
            <w:webHidden/>
            <w:sz w:val="24"/>
            <w:szCs w:val="24"/>
          </w:rPr>
          <w:t>13</w:t>
        </w:r>
        <w:r w:rsidR="00A94036" w:rsidRPr="008010EC">
          <w:rPr>
            <w:rStyle w:val="Hyperlink"/>
            <w:noProof/>
            <w:sz w:val="24"/>
            <w:szCs w:val="24"/>
            <w:rtl/>
          </w:rPr>
          <w:fldChar w:fldCharType="end"/>
        </w:r>
      </w:hyperlink>
    </w:p>
    <w:p w14:paraId="096DB57E" w14:textId="76D58564"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47" w:history="1">
        <w:r w:rsidRPr="008010EC">
          <w:rPr>
            <w:rStyle w:val="Hyperlink"/>
            <w:noProof/>
            <w:sz w:val="24"/>
            <w:szCs w:val="24"/>
          </w:rPr>
          <w:t>Figure 2.2: Types of Machine Learning</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_Toc215272147 \h </w:instrText>
        </w:r>
        <w:r w:rsidRPr="008010EC">
          <w:rPr>
            <w:rStyle w:val="Hyperlink"/>
            <w:noProof/>
            <w:sz w:val="24"/>
            <w:szCs w:val="24"/>
            <w:rtl/>
          </w:rPr>
        </w:r>
        <w:r w:rsidRPr="008010EC">
          <w:rPr>
            <w:rStyle w:val="Hyperlink"/>
            <w:noProof/>
            <w:sz w:val="24"/>
            <w:szCs w:val="24"/>
            <w:rtl/>
          </w:rPr>
          <w:fldChar w:fldCharType="separate"/>
        </w:r>
        <w:r w:rsidR="00535517">
          <w:rPr>
            <w:noProof/>
            <w:webHidden/>
            <w:sz w:val="24"/>
            <w:szCs w:val="24"/>
          </w:rPr>
          <w:t>14</w:t>
        </w:r>
        <w:r w:rsidRPr="008010EC">
          <w:rPr>
            <w:rStyle w:val="Hyperlink"/>
            <w:noProof/>
            <w:sz w:val="24"/>
            <w:szCs w:val="24"/>
            <w:rtl/>
          </w:rPr>
          <w:fldChar w:fldCharType="end"/>
        </w:r>
      </w:hyperlink>
    </w:p>
    <w:p w14:paraId="50D8599F" w14:textId="3E2A3BD9"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48" w:history="1">
        <w:r w:rsidRPr="008010EC">
          <w:rPr>
            <w:rStyle w:val="Hyperlink"/>
            <w:noProof/>
            <w:sz w:val="24"/>
            <w:szCs w:val="24"/>
          </w:rPr>
          <w:t>Figure 2.3: Supervised Learning Workflow</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_Toc215272148 \h </w:instrText>
        </w:r>
        <w:r w:rsidRPr="008010EC">
          <w:rPr>
            <w:rStyle w:val="Hyperlink"/>
            <w:noProof/>
            <w:sz w:val="24"/>
            <w:szCs w:val="24"/>
            <w:rtl/>
          </w:rPr>
        </w:r>
        <w:r w:rsidRPr="008010EC">
          <w:rPr>
            <w:rStyle w:val="Hyperlink"/>
            <w:noProof/>
            <w:sz w:val="24"/>
            <w:szCs w:val="24"/>
            <w:rtl/>
          </w:rPr>
          <w:fldChar w:fldCharType="separate"/>
        </w:r>
        <w:r w:rsidR="00535517">
          <w:rPr>
            <w:noProof/>
            <w:webHidden/>
            <w:sz w:val="24"/>
            <w:szCs w:val="24"/>
          </w:rPr>
          <w:t>16</w:t>
        </w:r>
        <w:r w:rsidRPr="008010EC">
          <w:rPr>
            <w:rStyle w:val="Hyperlink"/>
            <w:noProof/>
            <w:sz w:val="24"/>
            <w:szCs w:val="24"/>
            <w:rtl/>
          </w:rPr>
          <w:fldChar w:fldCharType="end"/>
        </w:r>
      </w:hyperlink>
    </w:p>
    <w:p w14:paraId="16F3011B" w14:textId="32C25A52"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49" w:history="1">
        <w:r w:rsidRPr="008010EC">
          <w:rPr>
            <w:rStyle w:val="Hyperlink"/>
            <w:noProof/>
            <w:sz w:val="24"/>
            <w:szCs w:val="24"/>
          </w:rPr>
          <w:t>Figure 2.4: Neural Network Architecture</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_Toc215272149 \h </w:instrText>
        </w:r>
        <w:r w:rsidRPr="008010EC">
          <w:rPr>
            <w:rStyle w:val="Hyperlink"/>
            <w:noProof/>
            <w:sz w:val="24"/>
            <w:szCs w:val="24"/>
            <w:rtl/>
          </w:rPr>
        </w:r>
        <w:r w:rsidRPr="008010EC">
          <w:rPr>
            <w:rStyle w:val="Hyperlink"/>
            <w:noProof/>
            <w:sz w:val="24"/>
            <w:szCs w:val="24"/>
            <w:rtl/>
          </w:rPr>
          <w:fldChar w:fldCharType="separate"/>
        </w:r>
        <w:r w:rsidR="00535517">
          <w:rPr>
            <w:noProof/>
            <w:webHidden/>
            <w:sz w:val="24"/>
            <w:szCs w:val="24"/>
          </w:rPr>
          <w:t>17</w:t>
        </w:r>
        <w:r w:rsidRPr="008010EC">
          <w:rPr>
            <w:rStyle w:val="Hyperlink"/>
            <w:noProof/>
            <w:sz w:val="24"/>
            <w:szCs w:val="24"/>
            <w:rtl/>
          </w:rPr>
          <w:fldChar w:fldCharType="end"/>
        </w:r>
      </w:hyperlink>
    </w:p>
    <w:p w14:paraId="037E2235" w14:textId="58C590EC"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0" w:history="1">
        <w:r w:rsidRPr="008010EC">
          <w:rPr>
            <w:rStyle w:val="Hyperlink"/>
            <w:noProof/>
            <w:sz w:val="24"/>
            <w:szCs w:val="24"/>
          </w:rPr>
          <w:t>Figure 2.5: Ensemble Methods Comparison</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_Toc215272150 \h </w:instrText>
        </w:r>
        <w:r w:rsidRPr="008010EC">
          <w:rPr>
            <w:rStyle w:val="Hyperlink"/>
            <w:noProof/>
            <w:sz w:val="24"/>
            <w:szCs w:val="24"/>
            <w:rtl/>
          </w:rPr>
        </w:r>
        <w:r w:rsidRPr="008010EC">
          <w:rPr>
            <w:rStyle w:val="Hyperlink"/>
            <w:noProof/>
            <w:sz w:val="24"/>
            <w:szCs w:val="24"/>
            <w:rtl/>
          </w:rPr>
          <w:fldChar w:fldCharType="separate"/>
        </w:r>
        <w:r w:rsidR="00535517">
          <w:rPr>
            <w:noProof/>
            <w:webHidden/>
            <w:sz w:val="24"/>
            <w:szCs w:val="24"/>
          </w:rPr>
          <w:t>18</w:t>
        </w:r>
        <w:r w:rsidRPr="008010EC">
          <w:rPr>
            <w:rStyle w:val="Hyperlink"/>
            <w:noProof/>
            <w:sz w:val="24"/>
            <w:szCs w:val="24"/>
            <w:rtl/>
          </w:rPr>
          <w:fldChar w:fldCharType="end"/>
        </w:r>
      </w:hyperlink>
    </w:p>
    <w:p w14:paraId="18F303FA" w14:textId="0F5AB64E"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1" w:history="1">
        <w:r w:rsidRPr="008010EC">
          <w:rPr>
            <w:rStyle w:val="Hyperlink"/>
            <w:noProof/>
            <w:sz w:val="24"/>
            <w:szCs w:val="24"/>
          </w:rPr>
          <w:t>Figure 2.6: Map of the GCC Study Area</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_Toc215272151 \h </w:instrText>
        </w:r>
        <w:r w:rsidRPr="008010EC">
          <w:rPr>
            <w:rStyle w:val="Hyperlink"/>
            <w:noProof/>
            <w:sz w:val="24"/>
            <w:szCs w:val="24"/>
            <w:rtl/>
          </w:rPr>
        </w:r>
        <w:r w:rsidRPr="008010EC">
          <w:rPr>
            <w:rStyle w:val="Hyperlink"/>
            <w:noProof/>
            <w:sz w:val="24"/>
            <w:szCs w:val="24"/>
            <w:rtl/>
          </w:rPr>
          <w:fldChar w:fldCharType="separate"/>
        </w:r>
        <w:r w:rsidR="00535517">
          <w:rPr>
            <w:noProof/>
            <w:webHidden/>
            <w:sz w:val="24"/>
            <w:szCs w:val="24"/>
          </w:rPr>
          <w:t>20</w:t>
        </w:r>
        <w:r w:rsidRPr="008010EC">
          <w:rPr>
            <w:rStyle w:val="Hyperlink"/>
            <w:noProof/>
            <w:sz w:val="24"/>
            <w:szCs w:val="24"/>
            <w:rtl/>
          </w:rPr>
          <w:fldChar w:fldCharType="end"/>
        </w:r>
      </w:hyperlink>
    </w:p>
    <w:p w14:paraId="3DEC548E" w14:textId="56A94E65"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2" w:history="1">
        <w:r w:rsidRPr="008010EC">
          <w:rPr>
            <w:rStyle w:val="Hyperlink"/>
            <w:noProof/>
            <w:sz w:val="24"/>
            <w:szCs w:val="24"/>
          </w:rPr>
          <w:t>Figure 2.7: Satellite Data Sources and Processing Pipeline</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_Toc215272152 \h </w:instrText>
        </w:r>
        <w:r w:rsidRPr="008010EC">
          <w:rPr>
            <w:rStyle w:val="Hyperlink"/>
            <w:noProof/>
            <w:sz w:val="24"/>
            <w:szCs w:val="24"/>
            <w:rtl/>
          </w:rPr>
        </w:r>
        <w:r w:rsidRPr="008010EC">
          <w:rPr>
            <w:rStyle w:val="Hyperlink"/>
            <w:noProof/>
            <w:sz w:val="24"/>
            <w:szCs w:val="24"/>
            <w:rtl/>
          </w:rPr>
          <w:fldChar w:fldCharType="separate"/>
        </w:r>
        <w:r w:rsidR="00535517">
          <w:rPr>
            <w:noProof/>
            <w:webHidden/>
            <w:sz w:val="24"/>
            <w:szCs w:val="24"/>
          </w:rPr>
          <w:t>22</w:t>
        </w:r>
        <w:r w:rsidRPr="008010EC">
          <w:rPr>
            <w:rStyle w:val="Hyperlink"/>
            <w:noProof/>
            <w:sz w:val="24"/>
            <w:szCs w:val="24"/>
            <w:rtl/>
          </w:rPr>
          <w:fldChar w:fldCharType="end"/>
        </w:r>
      </w:hyperlink>
    </w:p>
    <w:p w14:paraId="2E74910C" w14:textId="0D2CF58E"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3" w:history="1">
        <w:r w:rsidRPr="008010EC">
          <w:rPr>
            <w:rStyle w:val="Hyperlink"/>
            <w:noProof/>
            <w:sz w:val="24"/>
            <w:szCs w:val="24"/>
          </w:rPr>
          <w:t>Figure 2.8: XGBoost Sequential Tree Building Process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_Toc215272153 \h </w:instrText>
        </w:r>
        <w:r w:rsidRPr="008010EC">
          <w:rPr>
            <w:rStyle w:val="Hyperlink"/>
            <w:noProof/>
            <w:sz w:val="24"/>
            <w:szCs w:val="24"/>
            <w:rtl/>
          </w:rPr>
        </w:r>
        <w:r w:rsidRPr="008010EC">
          <w:rPr>
            <w:rStyle w:val="Hyperlink"/>
            <w:noProof/>
            <w:sz w:val="24"/>
            <w:szCs w:val="24"/>
            <w:rtl/>
          </w:rPr>
          <w:fldChar w:fldCharType="separate"/>
        </w:r>
        <w:r w:rsidR="00535517">
          <w:rPr>
            <w:noProof/>
            <w:webHidden/>
            <w:sz w:val="24"/>
            <w:szCs w:val="24"/>
          </w:rPr>
          <w:t>25</w:t>
        </w:r>
        <w:r w:rsidRPr="008010EC">
          <w:rPr>
            <w:rStyle w:val="Hyperlink"/>
            <w:noProof/>
            <w:sz w:val="24"/>
            <w:szCs w:val="24"/>
            <w:rtl/>
          </w:rPr>
          <w:fldChar w:fldCharType="end"/>
        </w:r>
      </w:hyperlink>
    </w:p>
    <w:p w14:paraId="48ED3B72" w14:textId="2F8D2238"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4" w:history="1">
        <w:r w:rsidRPr="008010EC">
          <w:rPr>
            <w:rStyle w:val="Hyperlink"/>
            <w:noProof/>
            <w:sz w:val="24"/>
            <w:szCs w:val="24"/>
          </w:rPr>
          <w:t>Figure 3.1: Literature Review Timeline (2016-2025)</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_Toc215272154 \h </w:instrText>
        </w:r>
        <w:r w:rsidRPr="008010EC">
          <w:rPr>
            <w:rStyle w:val="Hyperlink"/>
            <w:noProof/>
            <w:sz w:val="24"/>
            <w:szCs w:val="24"/>
            <w:rtl/>
          </w:rPr>
        </w:r>
        <w:r w:rsidRPr="008010EC">
          <w:rPr>
            <w:rStyle w:val="Hyperlink"/>
            <w:noProof/>
            <w:sz w:val="24"/>
            <w:szCs w:val="24"/>
            <w:rtl/>
          </w:rPr>
          <w:fldChar w:fldCharType="separate"/>
        </w:r>
        <w:r w:rsidR="00535517">
          <w:rPr>
            <w:noProof/>
            <w:webHidden/>
            <w:sz w:val="24"/>
            <w:szCs w:val="24"/>
          </w:rPr>
          <w:t>27</w:t>
        </w:r>
        <w:r w:rsidRPr="008010EC">
          <w:rPr>
            <w:rStyle w:val="Hyperlink"/>
            <w:noProof/>
            <w:sz w:val="24"/>
            <w:szCs w:val="24"/>
            <w:rtl/>
          </w:rPr>
          <w:fldChar w:fldCharType="end"/>
        </w:r>
      </w:hyperlink>
    </w:p>
    <w:p w14:paraId="500E6632" w14:textId="2DA48419"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5" w:history="1">
        <w:r w:rsidRPr="008010EC">
          <w:rPr>
            <w:rStyle w:val="Hyperlink"/>
            <w:noProof/>
            <w:sz w:val="24"/>
            <w:szCs w:val="24"/>
          </w:rPr>
          <w:t>Figure 3.2: Research Gap Analysis Diagram</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_Toc215272155 \h </w:instrText>
        </w:r>
        <w:r w:rsidRPr="008010EC">
          <w:rPr>
            <w:rStyle w:val="Hyperlink"/>
            <w:noProof/>
            <w:sz w:val="24"/>
            <w:szCs w:val="24"/>
            <w:rtl/>
          </w:rPr>
        </w:r>
        <w:r w:rsidRPr="008010EC">
          <w:rPr>
            <w:rStyle w:val="Hyperlink"/>
            <w:noProof/>
            <w:sz w:val="24"/>
            <w:szCs w:val="24"/>
            <w:rtl/>
          </w:rPr>
          <w:fldChar w:fldCharType="separate"/>
        </w:r>
        <w:r w:rsidR="00535517">
          <w:rPr>
            <w:noProof/>
            <w:webHidden/>
            <w:sz w:val="24"/>
            <w:szCs w:val="24"/>
          </w:rPr>
          <w:t>31</w:t>
        </w:r>
        <w:r w:rsidRPr="008010EC">
          <w:rPr>
            <w:rStyle w:val="Hyperlink"/>
            <w:noProof/>
            <w:sz w:val="24"/>
            <w:szCs w:val="24"/>
            <w:rtl/>
          </w:rPr>
          <w:fldChar w:fldCharType="end"/>
        </w:r>
      </w:hyperlink>
    </w:p>
    <w:p w14:paraId="53736793" w14:textId="4CFD6374"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6" w:history="1">
        <w:r w:rsidRPr="008010EC">
          <w:rPr>
            <w:rStyle w:val="Hyperlink"/>
            <w:noProof/>
            <w:sz w:val="24"/>
            <w:szCs w:val="24"/>
          </w:rPr>
          <w:t>Figure 4.</w:t>
        </w:r>
        <w:r w:rsidR="009C61B1" w:rsidRPr="008010EC">
          <w:rPr>
            <w:rStyle w:val="Hyperlink"/>
            <w:noProof/>
            <w:sz w:val="24"/>
            <w:szCs w:val="24"/>
          </w:rPr>
          <w:t>1</w:t>
        </w:r>
        <w:r w:rsidRPr="008010EC">
          <w:rPr>
            <w:rStyle w:val="Hyperlink"/>
            <w:noProof/>
            <w:sz w:val="24"/>
            <w:szCs w:val="24"/>
          </w:rPr>
          <w:t>: Research Framework Architecture</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_Toc215272156 \h </w:instrText>
        </w:r>
        <w:r w:rsidRPr="008010EC">
          <w:rPr>
            <w:rStyle w:val="Hyperlink"/>
            <w:noProof/>
            <w:sz w:val="24"/>
            <w:szCs w:val="24"/>
            <w:rtl/>
          </w:rPr>
        </w:r>
        <w:r w:rsidRPr="008010EC">
          <w:rPr>
            <w:rStyle w:val="Hyperlink"/>
            <w:noProof/>
            <w:sz w:val="24"/>
            <w:szCs w:val="24"/>
            <w:rtl/>
          </w:rPr>
          <w:fldChar w:fldCharType="separate"/>
        </w:r>
        <w:r w:rsidR="00535517">
          <w:rPr>
            <w:noProof/>
            <w:webHidden/>
            <w:sz w:val="24"/>
            <w:szCs w:val="24"/>
          </w:rPr>
          <w:t>32</w:t>
        </w:r>
        <w:r w:rsidRPr="008010EC">
          <w:rPr>
            <w:rStyle w:val="Hyperlink"/>
            <w:noProof/>
            <w:sz w:val="24"/>
            <w:szCs w:val="24"/>
            <w:rtl/>
          </w:rPr>
          <w:fldChar w:fldCharType="end"/>
        </w:r>
      </w:hyperlink>
    </w:p>
    <w:p w14:paraId="0D596353" w14:textId="6C05CB38"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7" w:history="1">
        <w:r w:rsidRPr="008010EC">
          <w:rPr>
            <w:rStyle w:val="Hyperlink"/>
            <w:noProof/>
            <w:sz w:val="24"/>
            <w:szCs w:val="24"/>
          </w:rPr>
          <w:t>Figure 4.</w:t>
        </w:r>
        <w:r w:rsidR="009C61B1" w:rsidRPr="008010EC">
          <w:rPr>
            <w:rStyle w:val="Hyperlink"/>
            <w:noProof/>
            <w:sz w:val="24"/>
            <w:szCs w:val="24"/>
          </w:rPr>
          <w:t>2</w:t>
        </w:r>
        <w:r w:rsidRPr="008010EC">
          <w:rPr>
            <w:rStyle w:val="Hyperlink"/>
            <w:noProof/>
            <w:sz w:val="24"/>
            <w:szCs w:val="24"/>
          </w:rPr>
          <w:t>: GCC CO2 Emissions Distribution by Country (2023)</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_Toc215272157 \h </w:instrText>
        </w:r>
        <w:r w:rsidRPr="008010EC">
          <w:rPr>
            <w:rStyle w:val="Hyperlink"/>
            <w:noProof/>
            <w:sz w:val="24"/>
            <w:szCs w:val="24"/>
            <w:rtl/>
          </w:rPr>
        </w:r>
        <w:r w:rsidRPr="008010EC">
          <w:rPr>
            <w:rStyle w:val="Hyperlink"/>
            <w:noProof/>
            <w:sz w:val="24"/>
            <w:szCs w:val="24"/>
            <w:rtl/>
          </w:rPr>
          <w:fldChar w:fldCharType="separate"/>
        </w:r>
        <w:r w:rsidR="00535517">
          <w:rPr>
            <w:noProof/>
            <w:webHidden/>
            <w:sz w:val="24"/>
            <w:szCs w:val="24"/>
          </w:rPr>
          <w:t>35</w:t>
        </w:r>
        <w:r w:rsidRPr="008010EC">
          <w:rPr>
            <w:rStyle w:val="Hyperlink"/>
            <w:noProof/>
            <w:sz w:val="24"/>
            <w:szCs w:val="24"/>
            <w:rtl/>
          </w:rPr>
          <w:fldChar w:fldCharType="end"/>
        </w:r>
      </w:hyperlink>
    </w:p>
    <w:p w14:paraId="3944105D" w14:textId="327FB079"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8" w:history="1">
        <w:r w:rsidRPr="008010EC">
          <w:rPr>
            <w:rStyle w:val="Hyperlink"/>
            <w:noProof/>
            <w:sz w:val="24"/>
            <w:szCs w:val="24"/>
          </w:rPr>
          <w:t>Figure 4.3: Google Earth Engine Data Extraction Workflow</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_Toc215272158 \h </w:instrText>
        </w:r>
        <w:r w:rsidRPr="008010EC">
          <w:rPr>
            <w:rStyle w:val="Hyperlink"/>
            <w:noProof/>
            <w:sz w:val="24"/>
            <w:szCs w:val="24"/>
            <w:rtl/>
          </w:rPr>
        </w:r>
        <w:r w:rsidRPr="008010EC">
          <w:rPr>
            <w:rStyle w:val="Hyperlink"/>
            <w:noProof/>
            <w:sz w:val="24"/>
            <w:szCs w:val="24"/>
            <w:rtl/>
          </w:rPr>
          <w:fldChar w:fldCharType="separate"/>
        </w:r>
        <w:r w:rsidR="00535517">
          <w:rPr>
            <w:noProof/>
            <w:webHidden/>
            <w:sz w:val="24"/>
            <w:szCs w:val="24"/>
          </w:rPr>
          <w:t>39</w:t>
        </w:r>
        <w:r w:rsidRPr="008010EC">
          <w:rPr>
            <w:rStyle w:val="Hyperlink"/>
            <w:noProof/>
            <w:sz w:val="24"/>
            <w:szCs w:val="24"/>
            <w:rtl/>
          </w:rPr>
          <w:fldChar w:fldCharType="end"/>
        </w:r>
      </w:hyperlink>
    </w:p>
    <w:p w14:paraId="033495E2" w14:textId="05F30B95"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9" w:history="1">
        <w:r w:rsidRPr="008010EC">
          <w:rPr>
            <w:rStyle w:val="Hyperlink"/>
            <w:noProof/>
            <w:sz w:val="24"/>
            <w:szCs w:val="24"/>
          </w:rPr>
          <w:t>Figure 4.4: Seasonal Land Surface Temperature Pattern</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_Toc215272159 \h </w:instrText>
        </w:r>
        <w:r w:rsidRPr="008010EC">
          <w:rPr>
            <w:rStyle w:val="Hyperlink"/>
            <w:noProof/>
            <w:sz w:val="24"/>
            <w:szCs w:val="24"/>
            <w:rtl/>
          </w:rPr>
        </w:r>
        <w:r w:rsidRPr="008010EC">
          <w:rPr>
            <w:rStyle w:val="Hyperlink"/>
            <w:noProof/>
            <w:sz w:val="24"/>
            <w:szCs w:val="24"/>
            <w:rtl/>
          </w:rPr>
          <w:fldChar w:fldCharType="separate"/>
        </w:r>
        <w:r w:rsidR="00535517">
          <w:rPr>
            <w:noProof/>
            <w:webHidden/>
            <w:sz w:val="24"/>
            <w:szCs w:val="24"/>
          </w:rPr>
          <w:t>42</w:t>
        </w:r>
        <w:r w:rsidRPr="008010EC">
          <w:rPr>
            <w:rStyle w:val="Hyperlink"/>
            <w:noProof/>
            <w:sz w:val="24"/>
            <w:szCs w:val="24"/>
            <w:rtl/>
          </w:rPr>
          <w:fldChar w:fldCharType="end"/>
        </w:r>
      </w:hyperlink>
    </w:p>
    <w:p w14:paraId="1366A744" w14:textId="112AE8AC"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0" w:history="1">
        <w:r w:rsidRPr="008010EC">
          <w:rPr>
            <w:rStyle w:val="Hyperlink"/>
            <w:noProof/>
            <w:sz w:val="24"/>
            <w:szCs w:val="24"/>
          </w:rPr>
          <w:t>Figure 4.5: Feature Correlation Matrix</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_Toc215272160 \h </w:instrText>
        </w:r>
        <w:r w:rsidRPr="008010EC">
          <w:rPr>
            <w:rStyle w:val="Hyperlink"/>
            <w:noProof/>
            <w:sz w:val="24"/>
            <w:szCs w:val="24"/>
            <w:rtl/>
          </w:rPr>
        </w:r>
        <w:r w:rsidRPr="008010EC">
          <w:rPr>
            <w:rStyle w:val="Hyperlink"/>
            <w:noProof/>
            <w:sz w:val="24"/>
            <w:szCs w:val="24"/>
            <w:rtl/>
          </w:rPr>
          <w:fldChar w:fldCharType="separate"/>
        </w:r>
        <w:r w:rsidR="00535517">
          <w:rPr>
            <w:noProof/>
            <w:webHidden/>
            <w:sz w:val="24"/>
            <w:szCs w:val="24"/>
          </w:rPr>
          <w:t>43</w:t>
        </w:r>
        <w:r w:rsidRPr="008010EC">
          <w:rPr>
            <w:rStyle w:val="Hyperlink"/>
            <w:noProof/>
            <w:sz w:val="24"/>
            <w:szCs w:val="24"/>
            <w:rtl/>
          </w:rPr>
          <w:fldChar w:fldCharType="end"/>
        </w:r>
      </w:hyperlink>
    </w:p>
    <w:p w14:paraId="642B9CF7" w14:textId="5753C7C1"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1" w:history="1">
        <w:r w:rsidRPr="008010EC">
          <w:rPr>
            <w:rStyle w:val="Hyperlink"/>
            <w:noProof/>
            <w:sz w:val="24"/>
            <w:szCs w:val="24"/>
          </w:rPr>
          <w:t>Figure 4.6: Temporal Train-Test Split Strategy</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_Toc215272161 \h </w:instrText>
        </w:r>
        <w:r w:rsidRPr="008010EC">
          <w:rPr>
            <w:rStyle w:val="Hyperlink"/>
            <w:noProof/>
            <w:sz w:val="24"/>
            <w:szCs w:val="24"/>
            <w:rtl/>
          </w:rPr>
        </w:r>
        <w:r w:rsidRPr="008010EC">
          <w:rPr>
            <w:rStyle w:val="Hyperlink"/>
            <w:noProof/>
            <w:sz w:val="24"/>
            <w:szCs w:val="24"/>
            <w:rtl/>
          </w:rPr>
          <w:fldChar w:fldCharType="separate"/>
        </w:r>
        <w:r w:rsidR="00535517">
          <w:rPr>
            <w:noProof/>
            <w:webHidden/>
            <w:sz w:val="24"/>
            <w:szCs w:val="24"/>
          </w:rPr>
          <w:t>45</w:t>
        </w:r>
        <w:r w:rsidRPr="008010EC">
          <w:rPr>
            <w:rStyle w:val="Hyperlink"/>
            <w:noProof/>
            <w:sz w:val="24"/>
            <w:szCs w:val="24"/>
            <w:rtl/>
          </w:rPr>
          <w:fldChar w:fldCharType="end"/>
        </w:r>
      </w:hyperlink>
    </w:p>
    <w:p w14:paraId="7831A896" w14:textId="4A14244B"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2" w:history="1">
        <w:r w:rsidRPr="008010EC">
          <w:rPr>
            <w:rStyle w:val="Hyperlink"/>
            <w:noProof/>
            <w:sz w:val="24"/>
            <w:szCs w:val="24"/>
          </w:rPr>
          <w:t>Figure 5.1: Three-Model Performance Comparison</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_Toc215272162 \h </w:instrText>
        </w:r>
        <w:r w:rsidRPr="008010EC">
          <w:rPr>
            <w:rStyle w:val="Hyperlink"/>
            <w:noProof/>
            <w:sz w:val="24"/>
            <w:szCs w:val="24"/>
            <w:rtl/>
          </w:rPr>
        </w:r>
        <w:r w:rsidRPr="008010EC">
          <w:rPr>
            <w:rStyle w:val="Hyperlink"/>
            <w:noProof/>
            <w:sz w:val="24"/>
            <w:szCs w:val="24"/>
            <w:rtl/>
          </w:rPr>
          <w:fldChar w:fldCharType="separate"/>
        </w:r>
        <w:r w:rsidR="00535517">
          <w:rPr>
            <w:noProof/>
            <w:webHidden/>
            <w:sz w:val="24"/>
            <w:szCs w:val="24"/>
          </w:rPr>
          <w:t>50</w:t>
        </w:r>
        <w:r w:rsidRPr="008010EC">
          <w:rPr>
            <w:rStyle w:val="Hyperlink"/>
            <w:noProof/>
            <w:sz w:val="24"/>
            <w:szCs w:val="24"/>
            <w:rtl/>
          </w:rPr>
          <w:fldChar w:fldCharType="end"/>
        </w:r>
      </w:hyperlink>
    </w:p>
    <w:p w14:paraId="241D822C" w14:textId="0DDB8DDF"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3" w:history="1">
        <w:r w:rsidRPr="008010EC">
          <w:rPr>
            <w:rStyle w:val="Hyperlink"/>
            <w:noProof/>
            <w:sz w:val="24"/>
            <w:szCs w:val="24"/>
          </w:rPr>
          <w:t>Figure 5.</w:t>
        </w:r>
        <w:r w:rsidR="00BA7099" w:rsidRPr="008010EC">
          <w:rPr>
            <w:rStyle w:val="Hyperlink"/>
            <w:noProof/>
            <w:sz w:val="24"/>
            <w:szCs w:val="24"/>
          </w:rPr>
          <w:t>2</w:t>
        </w:r>
        <w:r w:rsidRPr="008010EC">
          <w:rPr>
            <w:rStyle w:val="Hyperlink"/>
            <w:noProof/>
            <w:sz w:val="24"/>
            <w:szCs w:val="24"/>
          </w:rPr>
          <w:t xml:space="preserve">: Training vs Test </w:t>
        </w:r>
        <w:r w:rsidR="00BB5E50">
          <w:rPr>
            <w:rStyle w:val="Hyperlink"/>
            <w:noProof/>
            <w:sz w:val="24"/>
            <w:szCs w:val="24"/>
          </w:rPr>
          <w:t>R²</w:t>
        </w:r>
        <w:r w:rsidRPr="008010EC">
          <w:rPr>
            <w:rStyle w:val="Hyperlink"/>
            <w:noProof/>
            <w:sz w:val="24"/>
            <w:szCs w:val="24"/>
          </w:rPr>
          <w:t xml:space="preserve"> Comparison</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_Toc215272163 \h </w:instrText>
        </w:r>
        <w:r w:rsidRPr="008010EC">
          <w:rPr>
            <w:rStyle w:val="Hyperlink"/>
            <w:noProof/>
            <w:sz w:val="24"/>
            <w:szCs w:val="24"/>
            <w:rtl/>
          </w:rPr>
        </w:r>
        <w:r w:rsidRPr="008010EC">
          <w:rPr>
            <w:rStyle w:val="Hyperlink"/>
            <w:noProof/>
            <w:sz w:val="24"/>
            <w:szCs w:val="24"/>
            <w:rtl/>
          </w:rPr>
          <w:fldChar w:fldCharType="separate"/>
        </w:r>
        <w:r w:rsidR="00535517">
          <w:rPr>
            <w:noProof/>
            <w:webHidden/>
            <w:sz w:val="24"/>
            <w:szCs w:val="24"/>
          </w:rPr>
          <w:t>51</w:t>
        </w:r>
        <w:r w:rsidRPr="008010EC">
          <w:rPr>
            <w:rStyle w:val="Hyperlink"/>
            <w:noProof/>
            <w:sz w:val="24"/>
            <w:szCs w:val="24"/>
            <w:rtl/>
          </w:rPr>
          <w:fldChar w:fldCharType="end"/>
        </w:r>
      </w:hyperlink>
    </w:p>
    <w:p w14:paraId="1B17993E" w14:textId="074A3F1C"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4" w:history="1">
        <w:r w:rsidRPr="008010EC">
          <w:rPr>
            <w:rStyle w:val="Hyperlink"/>
            <w:noProof/>
            <w:sz w:val="24"/>
            <w:szCs w:val="24"/>
          </w:rPr>
          <w:t>Figure 5.</w:t>
        </w:r>
        <w:r w:rsidR="00BA7099" w:rsidRPr="008010EC">
          <w:rPr>
            <w:rStyle w:val="Hyperlink"/>
            <w:noProof/>
            <w:sz w:val="24"/>
            <w:szCs w:val="24"/>
          </w:rPr>
          <w:t>3</w:t>
        </w:r>
        <w:r w:rsidRPr="008010EC">
          <w:rPr>
            <w:rStyle w:val="Hyperlink"/>
            <w:noProof/>
            <w:sz w:val="24"/>
            <w:szCs w:val="24"/>
          </w:rPr>
          <w:t>: Feature Importance Analysis (Model B)</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_Toc215272164 \h </w:instrText>
        </w:r>
        <w:r w:rsidRPr="008010EC">
          <w:rPr>
            <w:rStyle w:val="Hyperlink"/>
            <w:noProof/>
            <w:sz w:val="24"/>
            <w:szCs w:val="24"/>
            <w:rtl/>
          </w:rPr>
        </w:r>
        <w:r w:rsidRPr="008010EC">
          <w:rPr>
            <w:rStyle w:val="Hyperlink"/>
            <w:noProof/>
            <w:sz w:val="24"/>
            <w:szCs w:val="24"/>
            <w:rtl/>
          </w:rPr>
          <w:fldChar w:fldCharType="separate"/>
        </w:r>
        <w:r w:rsidR="00535517">
          <w:rPr>
            <w:noProof/>
            <w:webHidden/>
            <w:sz w:val="24"/>
            <w:szCs w:val="24"/>
          </w:rPr>
          <w:t>52</w:t>
        </w:r>
        <w:r w:rsidRPr="008010EC">
          <w:rPr>
            <w:rStyle w:val="Hyperlink"/>
            <w:noProof/>
            <w:sz w:val="24"/>
            <w:szCs w:val="24"/>
            <w:rtl/>
          </w:rPr>
          <w:fldChar w:fldCharType="end"/>
        </w:r>
      </w:hyperlink>
    </w:p>
    <w:p w14:paraId="735EAF65" w14:textId="30ACD46E"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5" w:history="1">
        <w:r w:rsidRPr="008010EC">
          <w:rPr>
            <w:rStyle w:val="Hyperlink"/>
            <w:noProof/>
            <w:sz w:val="24"/>
            <w:szCs w:val="24"/>
          </w:rPr>
          <w:t>Figure 5.</w:t>
        </w:r>
        <w:r w:rsidR="00BA7099" w:rsidRPr="008010EC">
          <w:rPr>
            <w:rStyle w:val="Hyperlink"/>
            <w:noProof/>
            <w:sz w:val="24"/>
            <w:szCs w:val="24"/>
          </w:rPr>
          <w:t>4</w:t>
        </w:r>
        <w:r w:rsidRPr="008010EC">
          <w:rPr>
            <w:rStyle w:val="Hyperlink"/>
            <w:noProof/>
            <w:sz w:val="24"/>
            <w:szCs w:val="24"/>
          </w:rPr>
          <w:t>: Actual vs Predicted Emissions (Scatter Plot)</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_Toc215272165 \h </w:instrText>
        </w:r>
        <w:r w:rsidRPr="008010EC">
          <w:rPr>
            <w:rStyle w:val="Hyperlink"/>
            <w:noProof/>
            <w:sz w:val="24"/>
            <w:szCs w:val="24"/>
            <w:rtl/>
          </w:rPr>
        </w:r>
        <w:r w:rsidRPr="008010EC">
          <w:rPr>
            <w:rStyle w:val="Hyperlink"/>
            <w:noProof/>
            <w:sz w:val="24"/>
            <w:szCs w:val="24"/>
            <w:rtl/>
          </w:rPr>
          <w:fldChar w:fldCharType="separate"/>
        </w:r>
        <w:r w:rsidR="00535517">
          <w:rPr>
            <w:noProof/>
            <w:webHidden/>
            <w:sz w:val="24"/>
            <w:szCs w:val="24"/>
          </w:rPr>
          <w:t>53</w:t>
        </w:r>
        <w:r w:rsidRPr="008010EC">
          <w:rPr>
            <w:rStyle w:val="Hyperlink"/>
            <w:noProof/>
            <w:sz w:val="24"/>
            <w:szCs w:val="24"/>
            <w:rtl/>
          </w:rPr>
          <w:fldChar w:fldCharType="end"/>
        </w:r>
      </w:hyperlink>
    </w:p>
    <w:p w14:paraId="127BA7A9" w14:textId="7927FEBD"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6" w:history="1">
        <w:r w:rsidRPr="008010EC">
          <w:rPr>
            <w:rStyle w:val="Hyperlink"/>
            <w:noProof/>
            <w:sz w:val="24"/>
            <w:szCs w:val="24"/>
          </w:rPr>
          <w:t>Figure 5.</w:t>
        </w:r>
        <w:r w:rsidR="00BA7099" w:rsidRPr="008010EC">
          <w:rPr>
            <w:rStyle w:val="Hyperlink"/>
            <w:noProof/>
            <w:sz w:val="24"/>
            <w:szCs w:val="24"/>
          </w:rPr>
          <w:t>5</w:t>
        </w:r>
        <w:r w:rsidRPr="008010EC">
          <w:rPr>
            <w:rStyle w:val="Hyperlink"/>
            <w:noProof/>
            <w:sz w:val="24"/>
            <w:szCs w:val="24"/>
          </w:rPr>
          <w:t>: Residual Distribution Analysis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_Toc215272166 \h </w:instrText>
        </w:r>
        <w:r w:rsidRPr="008010EC">
          <w:rPr>
            <w:rStyle w:val="Hyperlink"/>
            <w:noProof/>
            <w:sz w:val="24"/>
            <w:szCs w:val="24"/>
            <w:rtl/>
          </w:rPr>
        </w:r>
        <w:r w:rsidRPr="008010EC">
          <w:rPr>
            <w:rStyle w:val="Hyperlink"/>
            <w:noProof/>
            <w:sz w:val="24"/>
            <w:szCs w:val="24"/>
            <w:rtl/>
          </w:rPr>
          <w:fldChar w:fldCharType="separate"/>
        </w:r>
        <w:r w:rsidR="00535517">
          <w:rPr>
            <w:noProof/>
            <w:webHidden/>
            <w:sz w:val="24"/>
            <w:szCs w:val="24"/>
          </w:rPr>
          <w:t>54</w:t>
        </w:r>
        <w:r w:rsidRPr="008010EC">
          <w:rPr>
            <w:rStyle w:val="Hyperlink"/>
            <w:noProof/>
            <w:sz w:val="24"/>
            <w:szCs w:val="24"/>
            <w:rtl/>
          </w:rPr>
          <w:fldChar w:fldCharType="end"/>
        </w:r>
      </w:hyperlink>
    </w:p>
    <w:p w14:paraId="2CDBBC83" w14:textId="03567A67"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7" w:history="1">
        <w:r w:rsidRPr="008010EC">
          <w:rPr>
            <w:rStyle w:val="Hyperlink"/>
            <w:noProof/>
            <w:sz w:val="24"/>
            <w:szCs w:val="24"/>
          </w:rPr>
          <w:t>Figure 5.</w:t>
        </w:r>
        <w:r w:rsidR="00BA7099" w:rsidRPr="008010EC">
          <w:rPr>
            <w:rStyle w:val="Hyperlink"/>
            <w:noProof/>
            <w:sz w:val="24"/>
            <w:szCs w:val="24"/>
          </w:rPr>
          <w:t>6</w:t>
        </w:r>
        <w:r w:rsidRPr="008010EC">
          <w:rPr>
            <w:rStyle w:val="Hyperlink"/>
            <w:noProof/>
            <w:sz w:val="24"/>
            <w:szCs w:val="24"/>
          </w:rPr>
          <w:t>: Time Series: Actual vs Predicted (Saudi Arabia)</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_Toc215272167 \h </w:instrText>
        </w:r>
        <w:r w:rsidRPr="008010EC">
          <w:rPr>
            <w:rStyle w:val="Hyperlink"/>
            <w:noProof/>
            <w:sz w:val="24"/>
            <w:szCs w:val="24"/>
            <w:rtl/>
          </w:rPr>
        </w:r>
        <w:r w:rsidRPr="008010EC">
          <w:rPr>
            <w:rStyle w:val="Hyperlink"/>
            <w:noProof/>
            <w:sz w:val="24"/>
            <w:szCs w:val="24"/>
            <w:rtl/>
          </w:rPr>
          <w:fldChar w:fldCharType="separate"/>
        </w:r>
        <w:r w:rsidR="00535517">
          <w:rPr>
            <w:noProof/>
            <w:webHidden/>
            <w:sz w:val="24"/>
            <w:szCs w:val="24"/>
          </w:rPr>
          <w:t>55</w:t>
        </w:r>
        <w:r w:rsidRPr="008010EC">
          <w:rPr>
            <w:rStyle w:val="Hyperlink"/>
            <w:noProof/>
            <w:sz w:val="24"/>
            <w:szCs w:val="24"/>
            <w:rtl/>
          </w:rPr>
          <w:fldChar w:fldCharType="end"/>
        </w:r>
      </w:hyperlink>
    </w:p>
    <w:p w14:paraId="04DBB753" w14:textId="194A5489"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8" w:history="1">
        <w:r w:rsidRPr="008010EC">
          <w:rPr>
            <w:rStyle w:val="Hyperlink"/>
            <w:noProof/>
            <w:sz w:val="24"/>
            <w:szCs w:val="24"/>
          </w:rPr>
          <w:t>Figure 5.</w:t>
        </w:r>
        <w:r w:rsidR="00BA7099" w:rsidRPr="008010EC">
          <w:rPr>
            <w:rStyle w:val="Hyperlink"/>
            <w:noProof/>
            <w:sz w:val="24"/>
            <w:szCs w:val="24"/>
          </w:rPr>
          <w:t>7</w:t>
        </w:r>
        <w:r w:rsidRPr="008010EC">
          <w:rPr>
            <w:rStyle w:val="Hyperlink"/>
            <w:noProof/>
            <w:sz w:val="24"/>
            <w:szCs w:val="24"/>
          </w:rPr>
          <w:t xml:space="preserve">: Country-Level </w:t>
        </w:r>
        <w:r w:rsidR="00BB5E50">
          <w:rPr>
            <w:rStyle w:val="Hyperlink"/>
            <w:noProof/>
            <w:sz w:val="24"/>
            <w:szCs w:val="24"/>
          </w:rPr>
          <w:t>R²</w:t>
        </w:r>
        <w:r w:rsidRPr="008010EC">
          <w:rPr>
            <w:rStyle w:val="Hyperlink"/>
            <w:noProof/>
            <w:sz w:val="24"/>
            <w:szCs w:val="24"/>
          </w:rPr>
          <w:t xml:space="preserve"> Performance Comparison</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_Toc215272168 \h </w:instrText>
        </w:r>
        <w:r w:rsidRPr="008010EC">
          <w:rPr>
            <w:rStyle w:val="Hyperlink"/>
            <w:noProof/>
            <w:sz w:val="24"/>
            <w:szCs w:val="24"/>
            <w:rtl/>
          </w:rPr>
        </w:r>
        <w:r w:rsidRPr="008010EC">
          <w:rPr>
            <w:rStyle w:val="Hyperlink"/>
            <w:noProof/>
            <w:sz w:val="24"/>
            <w:szCs w:val="24"/>
            <w:rtl/>
          </w:rPr>
          <w:fldChar w:fldCharType="separate"/>
        </w:r>
        <w:r w:rsidR="00535517">
          <w:rPr>
            <w:noProof/>
            <w:webHidden/>
            <w:sz w:val="24"/>
            <w:szCs w:val="24"/>
          </w:rPr>
          <w:t>56</w:t>
        </w:r>
        <w:r w:rsidRPr="008010EC">
          <w:rPr>
            <w:rStyle w:val="Hyperlink"/>
            <w:noProof/>
            <w:sz w:val="24"/>
            <w:szCs w:val="24"/>
            <w:rtl/>
          </w:rPr>
          <w:fldChar w:fldCharType="end"/>
        </w:r>
      </w:hyperlink>
    </w:p>
    <w:p w14:paraId="7C14946F" w14:textId="2EE5B730"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9" w:history="1">
        <w:r w:rsidRPr="008010EC">
          <w:rPr>
            <w:rStyle w:val="Hyperlink"/>
            <w:noProof/>
            <w:sz w:val="24"/>
            <w:szCs w:val="24"/>
          </w:rPr>
          <w:t>Figure 6.1: Accuracy vs Data Timeliness Trade-off</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_Toc215272169 \h </w:instrText>
        </w:r>
        <w:r w:rsidRPr="008010EC">
          <w:rPr>
            <w:rStyle w:val="Hyperlink"/>
            <w:noProof/>
            <w:sz w:val="24"/>
            <w:szCs w:val="24"/>
            <w:rtl/>
          </w:rPr>
        </w:r>
        <w:r w:rsidRPr="008010EC">
          <w:rPr>
            <w:rStyle w:val="Hyperlink"/>
            <w:noProof/>
            <w:sz w:val="24"/>
            <w:szCs w:val="24"/>
            <w:rtl/>
          </w:rPr>
          <w:fldChar w:fldCharType="separate"/>
        </w:r>
        <w:r w:rsidR="00535517">
          <w:rPr>
            <w:noProof/>
            <w:webHidden/>
            <w:sz w:val="24"/>
            <w:szCs w:val="24"/>
          </w:rPr>
          <w:t>60</w:t>
        </w:r>
        <w:r w:rsidRPr="008010EC">
          <w:rPr>
            <w:rStyle w:val="Hyperlink"/>
            <w:noProof/>
            <w:sz w:val="24"/>
            <w:szCs w:val="24"/>
            <w:rtl/>
          </w:rPr>
          <w:fldChar w:fldCharType="end"/>
        </w:r>
      </w:hyperlink>
    </w:p>
    <w:p w14:paraId="3C8F69C0" w14:textId="6D1506C8"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0" w:history="1">
        <w:r w:rsidRPr="008010EC">
          <w:rPr>
            <w:rStyle w:val="Hyperlink"/>
            <w:noProof/>
            <w:sz w:val="24"/>
            <w:szCs w:val="24"/>
          </w:rPr>
          <w:t>Figure 6.2: F</w:t>
        </w:r>
        <w:r w:rsidRPr="008010EC">
          <w:rPr>
            <w:rStyle w:val="Hyperlink"/>
            <w:noProof/>
            <w:sz w:val="24"/>
            <w:szCs w:val="24"/>
          </w:rPr>
          <w:t>u</w:t>
        </w:r>
        <w:r w:rsidRPr="008010EC">
          <w:rPr>
            <w:rStyle w:val="Hyperlink"/>
            <w:noProof/>
            <w:sz w:val="24"/>
            <w:szCs w:val="24"/>
          </w:rPr>
          <w:t>ture Research Directions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_Toc215272170 \h </w:instrText>
        </w:r>
        <w:r w:rsidRPr="008010EC">
          <w:rPr>
            <w:rStyle w:val="Hyperlink"/>
            <w:noProof/>
            <w:sz w:val="24"/>
            <w:szCs w:val="24"/>
            <w:rtl/>
          </w:rPr>
        </w:r>
        <w:r w:rsidRPr="008010EC">
          <w:rPr>
            <w:rStyle w:val="Hyperlink"/>
            <w:noProof/>
            <w:sz w:val="24"/>
            <w:szCs w:val="24"/>
            <w:rtl/>
          </w:rPr>
          <w:fldChar w:fldCharType="separate"/>
        </w:r>
        <w:r w:rsidR="00535517">
          <w:rPr>
            <w:noProof/>
            <w:webHidden/>
            <w:sz w:val="24"/>
            <w:szCs w:val="24"/>
          </w:rPr>
          <w:t>63</w:t>
        </w:r>
        <w:r w:rsidRPr="008010EC">
          <w:rPr>
            <w:rStyle w:val="Hyperlink"/>
            <w:noProof/>
            <w:sz w:val="24"/>
            <w:szCs w:val="24"/>
            <w:rtl/>
          </w:rPr>
          <w:fldChar w:fldCharType="end"/>
        </w:r>
      </w:hyperlink>
    </w:p>
    <w:p w14:paraId="64D8B54D" w14:textId="77777777" w:rsidR="00CA02DA" w:rsidRDefault="00752E74" w:rsidP="00BF00BF">
      <w:pPr>
        <w:pStyle w:val="TableofFigures"/>
        <w:bidi w:val="0"/>
        <w:jc w:val="both"/>
        <w:rPr>
          <w:rtl/>
        </w:rPr>
      </w:pPr>
      <w:r>
        <w:fldChar w:fldCharType="end"/>
      </w:r>
    </w:p>
    <w:p w14:paraId="68B040E8" w14:textId="77777777" w:rsidR="00CA02DA" w:rsidRDefault="00752E74" w:rsidP="00BF00BF">
      <w:pPr>
        <w:bidi w:val="0"/>
        <w:jc w:val="both"/>
      </w:pPr>
      <w:r>
        <w:br w:type="page"/>
      </w:r>
    </w:p>
    <w:p w14:paraId="4CB700BD" w14:textId="77777777" w:rsidR="00CA02DA" w:rsidRDefault="00752E74" w:rsidP="00F5024B">
      <w:pPr>
        <w:pStyle w:val="Heading1"/>
        <w:jc w:val="center"/>
      </w:pPr>
      <w:bookmarkStart w:id="5" w:name="_Toc216923519"/>
      <w:r>
        <w:lastRenderedPageBreak/>
        <w:t>List of Tables</w:t>
      </w:r>
      <w:bookmarkEnd w:id="5"/>
    </w:p>
    <w:p w14:paraId="23A42130" w14:textId="77777777" w:rsidR="00CA02DA" w:rsidRDefault="00CA02DA" w:rsidP="00BF00BF">
      <w:pPr>
        <w:bidi w:val="0"/>
        <w:spacing w:after="300"/>
        <w:jc w:val="both"/>
      </w:pPr>
    </w:p>
    <w:p w14:paraId="6A99EFB3" w14:textId="05329F35" w:rsidR="00A94036" w:rsidRPr="008010EC" w:rsidRDefault="00752E74" w:rsidP="00BF00BF">
      <w:pPr>
        <w:pStyle w:val="TableofFigures"/>
        <w:bidi w:val="0"/>
        <w:jc w:val="both"/>
        <w:rPr>
          <w:rFonts w:asciiTheme="minorHAnsi" w:eastAsiaTheme="minorEastAsia" w:hAnsiTheme="minorHAnsi" w:cstheme="minorBidi"/>
          <w:noProof/>
          <w:kern w:val="2"/>
          <w:sz w:val="32"/>
          <w:szCs w:val="32"/>
          <w14:ligatures w14:val="standardContextual"/>
        </w:rPr>
      </w:pPr>
      <w:r>
        <w:fldChar w:fldCharType="begin"/>
      </w:r>
      <w:r>
        <w:instrText xml:space="preserve"> TOC \h \z \c Table </w:instrText>
      </w:r>
      <w:r>
        <w:fldChar w:fldCharType="separate"/>
      </w:r>
      <w:hyperlink w:anchor="_Toc215272171" w:history="1">
        <w:r w:rsidR="00A94036" w:rsidRPr="008010EC">
          <w:rPr>
            <w:rStyle w:val="Hyperlink"/>
            <w:noProof/>
            <w:sz w:val="24"/>
            <w:szCs w:val="24"/>
          </w:rPr>
          <w:t>Table 2.1: Comparison of AI, ML, and DL</w:t>
        </w:r>
        <w:r w:rsidR="00A94036" w:rsidRPr="008010EC">
          <w:rPr>
            <w:noProof/>
            <w:webHidden/>
            <w:sz w:val="24"/>
            <w:szCs w:val="24"/>
          </w:rPr>
          <w:tab/>
        </w:r>
        <w:r w:rsidR="00A94036" w:rsidRPr="008010EC">
          <w:rPr>
            <w:rStyle w:val="Hyperlink"/>
            <w:noProof/>
            <w:sz w:val="24"/>
            <w:szCs w:val="24"/>
            <w:rtl/>
          </w:rPr>
          <w:fldChar w:fldCharType="begin"/>
        </w:r>
        <w:r w:rsidR="00A94036" w:rsidRPr="008010EC">
          <w:rPr>
            <w:noProof/>
            <w:webHidden/>
            <w:sz w:val="24"/>
            <w:szCs w:val="24"/>
          </w:rPr>
          <w:instrText xml:space="preserve"> PAGEREF _Toc215272171 \h </w:instrText>
        </w:r>
        <w:r w:rsidR="00A94036" w:rsidRPr="008010EC">
          <w:rPr>
            <w:rStyle w:val="Hyperlink"/>
            <w:noProof/>
            <w:sz w:val="24"/>
            <w:szCs w:val="24"/>
            <w:rtl/>
          </w:rPr>
        </w:r>
        <w:r w:rsidR="00A94036" w:rsidRPr="008010EC">
          <w:rPr>
            <w:rStyle w:val="Hyperlink"/>
            <w:noProof/>
            <w:sz w:val="24"/>
            <w:szCs w:val="24"/>
            <w:rtl/>
          </w:rPr>
          <w:fldChar w:fldCharType="separate"/>
        </w:r>
        <w:r w:rsidR="00EA4466">
          <w:rPr>
            <w:noProof/>
            <w:webHidden/>
            <w:sz w:val="24"/>
            <w:szCs w:val="24"/>
          </w:rPr>
          <w:t>17</w:t>
        </w:r>
        <w:r w:rsidR="00A94036" w:rsidRPr="008010EC">
          <w:rPr>
            <w:rStyle w:val="Hyperlink"/>
            <w:noProof/>
            <w:sz w:val="24"/>
            <w:szCs w:val="24"/>
            <w:rtl/>
          </w:rPr>
          <w:fldChar w:fldCharType="end"/>
        </w:r>
      </w:hyperlink>
    </w:p>
    <w:p w14:paraId="2E8D87E3" w14:textId="6730D818"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2" w:history="1">
        <w:r w:rsidRPr="008010EC">
          <w:rPr>
            <w:rStyle w:val="Hyperlink"/>
            <w:noProof/>
            <w:sz w:val="24"/>
            <w:szCs w:val="24"/>
          </w:rPr>
          <w:t>Table 2.2: GCC Countries Climate Targets and Emission Profiles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_Toc215272172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20</w:t>
        </w:r>
        <w:r w:rsidRPr="008010EC">
          <w:rPr>
            <w:rStyle w:val="Hyperlink"/>
            <w:noProof/>
            <w:sz w:val="24"/>
            <w:szCs w:val="24"/>
            <w:rtl/>
          </w:rPr>
          <w:fldChar w:fldCharType="end"/>
        </w:r>
      </w:hyperlink>
    </w:p>
    <w:p w14:paraId="06A2CB7C" w14:textId="71698BA2"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3" w:history="1">
        <w:r w:rsidRPr="008010EC">
          <w:rPr>
            <w:rStyle w:val="Hyperlink"/>
            <w:noProof/>
            <w:sz w:val="24"/>
            <w:szCs w:val="24"/>
          </w:rPr>
          <w:t>Table 2.3: Satellite Sensors and Products Used in This Study</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_Toc215272173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23</w:t>
        </w:r>
        <w:r w:rsidRPr="008010EC">
          <w:rPr>
            <w:rStyle w:val="Hyperlink"/>
            <w:noProof/>
            <w:sz w:val="24"/>
            <w:szCs w:val="24"/>
            <w:rtl/>
          </w:rPr>
          <w:fldChar w:fldCharType="end"/>
        </w:r>
      </w:hyperlink>
    </w:p>
    <w:p w14:paraId="2E651A7B" w14:textId="275FA4AB"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4" w:history="1">
        <w:r w:rsidRPr="008010EC">
          <w:rPr>
            <w:rStyle w:val="Hyperlink"/>
            <w:noProof/>
            <w:sz w:val="24"/>
            <w:szCs w:val="24"/>
          </w:rPr>
          <w:t>Table 3.1: Summary of AI-Based Emission Forecasting Studies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_Toc215272174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28</w:t>
        </w:r>
        <w:r w:rsidRPr="008010EC">
          <w:rPr>
            <w:rStyle w:val="Hyperlink"/>
            <w:noProof/>
            <w:sz w:val="24"/>
            <w:szCs w:val="24"/>
            <w:rtl/>
          </w:rPr>
          <w:fldChar w:fldCharType="end"/>
        </w:r>
      </w:hyperlink>
    </w:p>
    <w:p w14:paraId="77B5B0A1" w14:textId="72347F27"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5" w:history="1">
        <w:r w:rsidRPr="008010EC">
          <w:rPr>
            <w:rStyle w:val="Hyperlink"/>
            <w:noProof/>
            <w:sz w:val="24"/>
            <w:szCs w:val="24"/>
          </w:rPr>
          <w:t>Table 3.2: Summary of Satellite-Based Carbon Monitoring Studies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_Toc215272175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29</w:t>
        </w:r>
        <w:r w:rsidRPr="008010EC">
          <w:rPr>
            <w:rStyle w:val="Hyperlink"/>
            <w:noProof/>
            <w:sz w:val="24"/>
            <w:szCs w:val="24"/>
            <w:rtl/>
          </w:rPr>
          <w:fldChar w:fldCharType="end"/>
        </w:r>
      </w:hyperlink>
    </w:p>
    <w:p w14:paraId="1046096D" w14:textId="5904DB65"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6" w:history="1">
        <w:r w:rsidRPr="008010EC">
          <w:rPr>
            <w:rStyle w:val="Hyperlink"/>
            <w:noProof/>
            <w:sz w:val="24"/>
            <w:szCs w:val="24"/>
          </w:rPr>
          <w:t>Table 4.1: Study Area Overview - Six GCC Countries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_Toc215272176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34</w:t>
        </w:r>
        <w:r w:rsidRPr="008010EC">
          <w:rPr>
            <w:rStyle w:val="Hyperlink"/>
            <w:noProof/>
            <w:sz w:val="24"/>
            <w:szCs w:val="24"/>
            <w:rtl/>
          </w:rPr>
          <w:fldChar w:fldCharType="end"/>
        </w:r>
      </w:hyperlink>
    </w:p>
    <w:p w14:paraId="69E454AA" w14:textId="37FFB3C9"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7" w:history="1">
        <w:r w:rsidRPr="008010EC">
          <w:rPr>
            <w:rStyle w:val="Hyperlink"/>
            <w:noProof/>
            <w:sz w:val="24"/>
            <w:szCs w:val="24"/>
          </w:rPr>
          <w:t>Table 4.2: Data Sources and Temporal Coverage</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_Toc215272177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36</w:t>
        </w:r>
        <w:r w:rsidRPr="008010EC">
          <w:rPr>
            <w:rStyle w:val="Hyperlink"/>
            <w:noProof/>
            <w:sz w:val="24"/>
            <w:szCs w:val="24"/>
            <w:rtl/>
          </w:rPr>
          <w:fldChar w:fldCharType="end"/>
        </w:r>
      </w:hyperlink>
    </w:p>
    <w:p w14:paraId="7790F531" w14:textId="4F7C7B3F"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8" w:history="1">
        <w:r w:rsidRPr="008010EC">
          <w:rPr>
            <w:rStyle w:val="Hyperlink"/>
            <w:noProof/>
            <w:sz w:val="24"/>
            <w:szCs w:val="24"/>
          </w:rPr>
          <w:t>Table 4.3: Google Earth Engine Image Collections Used</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_Toc215272178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36</w:t>
        </w:r>
        <w:r w:rsidRPr="008010EC">
          <w:rPr>
            <w:rStyle w:val="Hyperlink"/>
            <w:noProof/>
            <w:sz w:val="24"/>
            <w:szCs w:val="24"/>
            <w:rtl/>
          </w:rPr>
          <w:fldChar w:fldCharType="end"/>
        </w:r>
      </w:hyperlink>
    </w:p>
    <w:p w14:paraId="0F1B472C" w14:textId="4BB93165"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9" w:history="1">
        <w:r w:rsidRPr="008010EC">
          <w:rPr>
            <w:rStyle w:val="Hyperlink"/>
            <w:noProof/>
            <w:sz w:val="24"/>
            <w:szCs w:val="24"/>
          </w:rPr>
          <w:t>Table 4.4: Satellite Feature Extraction Parameters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_Toc215272179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38</w:t>
        </w:r>
        <w:r w:rsidRPr="008010EC">
          <w:rPr>
            <w:rStyle w:val="Hyperlink"/>
            <w:noProof/>
            <w:sz w:val="24"/>
            <w:szCs w:val="24"/>
            <w:rtl/>
          </w:rPr>
          <w:fldChar w:fldCharType="end"/>
        </w:r>
      </w:hyperlink>
    </w:p>
    <w:p w14:paraId="24862BE4" w14:textId="74B93F7E"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0" w:history="1">
        <w:r w:rsidRPr="008010EC">
          <w:rPr>
            <w:rStyle w:val="Hyperlink"/>
            <w:noProof/>
            <w:sz w:val="24"/>
            <w:szCs w:val="24"/>
          </w:rPr>
          <w:t>Table 4.5: Missing Data Summary</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_Toc215272180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39</w:t>
        </w:r>
        <w:r w:rsidRPr="008010EC">
          <w:rPr>
            <w:rStyle w:val="Hyperlink"/>
            <w:noProof/>
            <w:sz w:val="24"/>
            <w:szCs w:val="24"/>
            <w:rtl/>
          </w:rPr>
          <w:fldChar w:fldCharType="end"/>
        </w:r>
      </w:hyperlink>
    </w:p>
    <w:p w14:paraId="4A4E998D" w14:textId="18B300EB"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1" w:history="1">
        <w:r w:rsidRPr="008010EC">
          <w:rPr>
            <w:rStyle w:val="Hyperlink"/>
            <w:noProof/>
            <w:sz w:val="24"/>
            <w:szCs w:val="24"/>
          </w:rPr>
          <w:t>Table 4.6: Seasonal Aggregation Windows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_Toc215272181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39</w:t>
        </w:r>
        <w:r w:rsidRPr="008010EC">
          <w:rPr>
            <w:rStyle w:val="Hyperlink"/>
            <w:noProof/>
            <w:sz w:val="24"/>
            <w:szCs w:val="24"/>
            <w:rtl/>
          </w:rPr>
          <w:fldChar w:fldCharType="end"/>
        </w:r>
      </w:hyperlink>
    </w:p>
    <w:p w14:paraId="44659A41" w14:textId="0890A60C"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2" w:history="1">
        <w:r w:rsidRPr="008010EC">
          <w:rPr>
            <w:rStyle w:val="Hyperlink"/>
            <w:noProof/>
            <w:sz w:val="24"/>
            <w:szCs w:val="24"/>
          </w:rPr>
          <w:t>Table 4.7: Final Feature Set for Each Model</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_Toc215272182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40</w:t>
        </w:r>
        <w:r w:rsidRPr="008010EC">
          <w:rPr>
            <w:rStyle w:val="Hyperlink"/>
            <w:noProof/>
            <w:sz w:val="24"/>
            <w:szCs w:val="24"/>
            <w:rtl/>
          </w:rPr>
          <w:fldChar w:fldCharType="end"/>
        </w:r>
      </w:hyperlink>
    </w:p>
    <w:p w14:paraId="08DB75E6" w14:textId="07C3A986"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3" w:history="1">
        <w:r w:rsidRPr="008010EC">
          <w:rPr>
            <w:rStyle w:val="Hyperlink"/>
            <w:noProof/>
            <w:sz w:val="24"/>
            <w:szCs w:val="24"/>
          </w:rPr>
          <w:t>Table 4.8: Three-Model Experimental Design</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_Toc215272183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42</w:t>
        </w:r>
        <w:r w:rsidRPr="008010EC">
          <w:rPr>
            <w:rStyle w:val="Hyperlink"/>
            <w:noProof/>
            <w:sz w:val="24"/>
            <w:szCs w:val="24"/>
            <w:rtl/>
          </w:rPr>
          <w:fldChar w:fldCharType="end"/>
        </w:r>
      </w:hyperlink>
    </w:p>
    <w:p w14:paraId="6646BA91" w14:textId="065EC632"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4" w:history="1">
        <w:r w:rsidRPr="008010EC">
          <w:rPr>
            <w:rStyle w:val="Hyperlink"/>
            <w:noProof/>
            <w:sz w:val="24"/>
            <w:szCs w:val="24"/>
          </w:rPr>
          <w:t>Table 4.9: XGBoost Hyperparameters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_Toc215272184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43</w:t>
        </w:r>
        <w:r w:rsidRPr="008010EC">
          <w:rPr>
            <w:rStyle w:val="Hyperlink"/>
            <w:noProof/>
            <w:sz w:val="24"/>
            <w:szCs w:val="24"/>
            <w:rtl/>
          </w:rPr>
          <w:fldChar w:fldCharType="end"/>
        </w:r>
      </w:hyperlink>
    </w:p>
    <w:p w14:paraId="4270277D" w14:textId="1F42D5AD"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5" w:history="1">
        <w:r w:rsidRPr="008010EC">
          <w:rPr>
            <w:rStyle w:val="Hyperlink"/>
            <w:noProof/>
            <w:sz w:val="24"/>
            <w:szCs w:val="24"/>
          </w:rPr>
          <w:t>Table 5.1: Data Completeness Summary</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_Toc215272185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45</w:t>
        </w:r>
        <w:r w:rsidRPr="008010EC">
          <w:rPr>
            <w:rStyle w:val="Hyperlink"/>
            <w:noProof/>
            <w:sz w:val="24"/>
            <w:szCs w:val="24"/>
            <w:rtl/>
          </w:rPr>
          <w:fldChar w:fldCharType="end"/>
        </w:r>
      </w:hyperlink>
    </w:p>
    <w:p w14:paraId="63A7C5F1" w14:textId="1B443915"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6" w:history="1">
        <w:r w:rsidRPr="008010EC">
          <w:rPr>
            <w:rStyle w:val="Hyperlink"/>
            <w:noProof/>
            <w:sz w:val="24"/>
            <w:szCs w:val="24"/>
          </w:rPr>
          <w:t>Table 5.2: Descriptive Statistics of Key Variables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_Toc215272186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45</w:t>
        </w:r>
        <w:r w:rsidRPr="008010EC">
          <w:rPr>
            <w:rStyle w:val="Hyperlink"/>
            <w:noProof/>
            <w:sz w:val="24"/>
            <w:szCs w:val="24"/>
            <w:rtl/>
          </w:rPr>
          <w:fldChar w:fldCharType="end"/>
        </w:r>
      </w:hyperlink>
    </w:p>
    <w:p w14:paraId="36619F18" w14:textId="72D04C60"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7" w:history="1">
        <w:r w:rsidRPr="008010EC">
          <w:rPr>
            <w:rStyle w:val="Hyperlink"/>
            <w:noProof/>
            <w:sz w:val="24"/>
            <w:szCs w:val="24"/>
          </w:rPr>
          <w:t>Table 5.3: Model Performance Comparison (Test Set 2019-2023)</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_Toc215272187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47</w:t>
        </w:r>
        <w:r w:rsidRPr="008010EC">
          <w:rPr>
            <w:rStyle w:val="Hyperlink"/>
            <w:noProof/>
            <w:sz w:val="24"/>
            <w:szCs w:val="24"/>
            <w:rtl/>
          </w:rPr>
          <w:fldChar w:fldCharType="end"/>
        </w:r>
      </w:hyperlink>
    </w:p>
    <w:p w14:paraId="5A212ED0" w14:textId="2F855F98"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8" w:history="1">
        <w:r w:rsidRPr="008010EC">
          <w:rPr>
            <w:rStyle w:val="Hyperlink"/>
            <w:noProof/>
            <w:sz w:val="24"/>
            <w:szCs w:val="24"/>
          </w:rPr>
          <w:t xml:space="preserve">Table 5.4: Training vs </w:t>
        </w:r>
        <w:r w:rsidRPr="008010EC">
          <w:rPr>
            <w:rStyle w:val="Hyperlink"/>
            <w:noProof/>
            <w:sz w:val="24"/>
            <w:szCs w:val="24"/>
          </w:rPr>
          <w:t>T</w:t>
        </w:r>
        <w:r w:rsidRPr="008010EC">
          <w:rPr>
            <w:rStyle w:val="Hyperlink"/>
            <w:noProof/>
            <w:sz w:val="24"/>
            <w:szCs w:val="24"/>
          </w:rPr>
          <w:t>est Performance (Overfitting Check)</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_Toc215272188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48</w:t>
        </w:r>
        <w:r w:rsidRPr="008010EC">
          <w:rPr>
            <w:rStyle w:val="Hyperlink"/>
            <w:noProof/>
            <w:sz w:val="24"/>
            <w:szCs w:val="24"/>
            <w:rtl/>
          </w:rPr>
          <w:fldChar w:fldCharType="end"/>
        </w:r>
      </w:hyperlink>
    </w:p>
    <w:p w14:paraId="460DCC43" w14:textId="373F84F6"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9" w:history="1">
        <w:r w:rsidRPr="008010EC">
          <w:rPr>
            <w:rStyle w:val="Hyperlink"/>
            <w:noProof/>
            <w:sz w:val="24"/>
            <w:szCs w:val="24"/>
          </w:rPr>
          <w:t>Table 5.</w:t>
        </w:r>
        <w:r w:rsidRPr="008010EC">
          <w:rPr>
            <w:rStyle w:val="Hyperlink"/>
            <w:noProof/>
            <w:sz w:val="24"/>
            <w:szCs w:val="24"/>
          </w:rPr>
          <w:t>5</w:t>
        </w:r>
        <w:r w:rsidRPr="008010EC">
          <w:rPr>
            <w:rStyle w:val="Hyperlink"/>
            <w:noProof/>
            <w:sz w:val="24"/>
            <w:szCs w:val="24"/>
          </w:rPr>
          <w:t>: Feature Importance Rankings (Model B)</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_Toc215272189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50</w:t>
        </w:r>
        <w:r w:rsidRPr="008010EC">
          <w:rPr>
            <w:rStyle w:val="Hyperlink"/>
            <w:noProof/>
            <w:sz w:val="24"/>
            <w:szCs w:val="24"/>
            <w:rtl/>
          </w:rPr>
          <w:fldChar w:fldCharType="end"/>
        </w:r>
      </w:hyperlink>
    </w:p>
    <w:p w14:paraId="1A61F2FE" w14:textId="070D7E17"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90" w:history="1">
        <w:r w:rsidRPr="008010EC">
          <w:rPr>
            <w:rStyle w:val="Hyperlink"/>
            <w:noProof/>
            <w:sz w:val="24"/>
            <w:szCs w:val="24"/>
          </w:rPr>
          <w:t>Table 5.6: Country-Level Model Performance</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_Toc215272190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53</w:t>
        </w:r>
        <w:r w:rsidRPr="008010EC">
          <w:rPr>
            <w:rStyle w:val="Hyperlink"/>
            <w:noProof/>
            <w:sz w:val="24"/>
            <w:szCs w:val="24"/>
            <w:rtl/>
          </w:rPr>
          <w:fldChar w:fldCharType="end"/>
        </w:r>
      </w:hyperlink>
    </w:p>
    <w:p w14:paraId="3AB3CD25" w14:textId="77777777" w:rsidR="00CA02DA" w:rsidRDefault="00752E74" w:rsidP="00BF00BF">
      <w:pPr>
        <w:pStyle w:val="TableofFigures"/>
        <w:bidi w:val="0"/>
        <w:jc w:val="both"/>
        <w:rPr>
          <w:rtl/>
        </w:rPr>
      </w:pPr>
      <w:r>
        <w:fldChar w:fldCharType="end"/>
      </w:r>
    </w:p>
    <w:p w14:paraId="1ED1DA3D" w14:textId="77777777" w:rsidR="00CA02DA" w:rsidRDefault="00752E74" w:rsidP="00BF00BF">
      <w:pPr>
        <w:bidi w:val="0"/>
        <w:jc w:val="both"/>
      </w:pPr>
      <w:r>
        <w:br w:type="page"/>
      </w:r>
    </w:p>
    <w:p w14:paraId="73AE08CF" w14:textId="77777777" w:rsidR="001D573A" w:rsidRDefault="001D573A" w:rsidP="00BF00BF">
      <w:pPr>
        <w:pStyle w:val="Heading1"/>
        <w:jc w:val="both"/>
        <w:sectPr w:rsidR="001D573A" w:rsidSect="001D573A">
          <w:pgSz w:w="11906" w:h="16838"/>
          <w:pgMar w:top="1526" w:right="720" w:bottom="1339" w:left="1080" w:header="708" w:footer="708" w:gutter="0"/>
          <w:pgNumType w:fmt="lowerRoman" w:start="1"/>
          <w:cols w:space="720"/>
          <w:docGrid w:linePitch="360"/>
        </w:sectPr>
      </w:pPr>
    </w:p>
    <w:p w14:paraId="7694E54E" w14:textId="77777777" w:rsidR="00CA02DA" w:rsidRDefault="00752E74" w:rsidP="00BF00BF">
      <w:pPr>
        <w:pStyle w:val="Heading1"/>
        <w:jc w:val="both"/>
      </w:pPr>
      <w:bookmarkStart w:id="6" w:name="_Toc216923520"/>
      <w:r>
        <w:lastRenderedPageBreak/>
        <w:t>Chapter 1 Introduction</w:t>
      </w:r>
      <w:bookmarkEnd w:id="6"/>
    </w:p>
    <w:p w14:paraId="492DE822" w14:textId="77777777" w:rsidR="00CA02DA" w:rsidRDefault="00752E74" w:rsidP="00BF00BF">
      <w:pPr>
        <w:pStyle w:val="Heading2"/>
        <w:jc w:val="both"/>
      </w:pPr>
      <w:bookmarkStart w:id="7" w:name="_Toc216923521"/>
      <w:r>
        <w:t>1.1 Introduction</w:t>
      </w:r>
      <w:bookmarkEnd w:id="7"/>
    </w:p>
    <w:p w14:paraId="2DBFE7AE" w14:textId="77777777" w:rsidR="00366F39" w:rsidRDefault="00366F39" w:rsidP="00366F39">
      <w:pPr>
        <w:bidi w:val="0"/>
        <w:spacing w:after="200" w:line="360" w:lineRule="auto"/>
        <w:jc w:val="both"/>
        <w:rPr>
          <w:sz w:val="24"/>
          <w:szCs w:val="24"/>
        </w:rPr>
      </w:pPr>
    </w:p>
    <w:p w14:paraId="03BC5FDB" w14:textId="77777777" w:rsidR="00482976" w:rsidRDefault="00F84880" w:rsidP="00482976">
      <w:pPr>
        <w:bidi w:val="0"/>
        <w:spacing w:after="200" w:line="360" w:lineRule="auto"/>
        <w:jc w:val="both"/>
        <w:rPr>
          <w:sz w:val="24"/>
          <w:szCs w:val="24"/>
        </w:rPr>
      </w:pPr>
      <w:r w:rsidRPr="00F84880">
        <w:rPr>
          <w:sz w:val="24"/>
          <w:szCs w:val="24"/>
        </w:rPr>
        <w:t xml:space="preserve">Climate change is one of this century's biggest challenges. </w:t>
      </w:r>
      <w:r w:rsidR="00482976" w:rsidRPr="00482976">
        <w:rPr>
          <w:sz w:val="24"/>
          <w:szCs w:val="24"/>
        </w:rPr>
        <w:t>The IPCC 2023 Synthesis Report shows that keeping global warming below 1.5°C means cutting greenhouse gas emissions by approximately 43% by 2030 (relative to 2019 levels) and reaching net-zero CO₂ in the early 2050s (IPCC, 2023).</w:t>
      </w:r>
    </w:p>
    <w:p w14:paraId="6F754999" w14:textId="61CCAAAB" w:rsidR="00E05C15" w:rsidRDefault="00E05C15" w:rsidP="00482976">
      <w:pPr>
        <w:bidi w:val="0"/>
        <w:spacing w:after="200" w:line="360" w:lineRule="auto"/>
        <w:jc w:val="both"/>
        <w:rPr>
          <w:sz w:val="24"/>
          <w:szCs w:val="24"/>
        </w:rPr>
      </w:pPr>
      <w:r w:rsidRPr="00E05C15">
        <w:rPr>
          <w:sz w:val="24"/>
          <w:szCs w:val="24"/>
        </w:rPr>
        <w:t xml:space="preserve">But official emission inventories show up late. Most countries publish their emission inventories with a </w:t>
      </w:r>
      <w:r w:rsidRPr="00E05C15">
        <w:rPr>
          <w:sz w:val="24"/>
          <w:szCs w:val="24"/>
        </w:rPr>
        <w:t>1–2-year</w:t>
      </w:r>
      <w:r w:rsidRPr="00E05C15">
        <w:rPr>
          <w:sz w:val="24"/>
          <w:szCs w:val="24"/>
        </w:rPr>
        <w:t xml:space="preserve"> lag, meaning that emissions from 2023 typically appear in official reports around late 2024 or early 2025. Policymakers work with old information, making it hard to respond to new emission patterns.</w:t>
      </w:r>
    </w:p>
    <w:p w14:paraId="04E43A95" w14:textId="311AE2A3" w:rsidR="00366F39" w:rsidRPr="00366F39" w:rsidRDefault="00366F39" w:rsidP="00E05C15">
      <w:pPr>
        <w:bidi w:val="0"/>
        <w:spacing w:after="200" w:line="360" w:lineRule="auto"/>
        <w:jc w:val="both"/>
        <w:rPr>
          <w:sz w:val="24"/>
          <w:szCs w:val="24"/>
        </w:rPr>
      </w:pPr>
      <w:r w:rsidRPr="00366F39">
        <w:rPr>
          <w:sz w:val="24"/>
          <w:szCs w:val="24"/>
        </w:rPr>
        <w:t>These delays go beyond paperwork. Managing emissions needs feedback. When data arrives late, governments can't tell if policies work or shift direction when patterns change. By the time official numbers confirm a problem, the window for fast action may be closed.</w:t>
      </w:r>
    </w:p>
    <w:p w14:paraId="43CBD96C" w14:textId="77777777" w:rsidR="00366F39" w:rsidRPr="00366F39" w:rsidRDefault="00366F39" w:rsidP="00366F39">
      <w:pPr>
        <w:bidi w:val="0"/>
        <w:spacing w:after="200" w:line="360" w:lineRule="auto"/>
        <w:jc w:val="both"/>
        <w:rPr>
          <w:sz w:val="24"/>
          <w:szCs w:val="24"/>
        </w:rPr>
      </w:pPr>
      <w:r w:rsidRPr="00366F39">
        <w:rPr>
          <w:sz w:val="24"/>
          <w:szCs w:val="24"/>
        </w:rPr>
        <w:t>Satellite remote sensing could help. Earth observation systems watch surface temperature, nighttime lights in cities, how vegetation grows, and what's in the atmosphere. Satellite data is ready in days, not years. If researchers can show solid connections between satellite observations and actual carbon emissions, we could get near-real-time estimates without waiting for official reports.</w:t>
      </w:r>
    </w:p>
    <w:p w14:paraId="7400FD6F" w14:textId="66E09D4D" w:rsidR="002114EB" w:rsidRDefault="00366F39" w:rsidP="00366F39">
      <w:pPr>
        <w:bidi w:val="0"/>
        <w:spacing w:after="200" w:line="360" w:lineRule="auto"/>
        <w:jc w:val="both"/>
        <w:rPr>
          <w:sz w:val="24"/>
          <w:szCs w:val="24"/>
        </w:rPr>
      </w:pPr>
      <w:r w:rsidRPr="00366F39">
        <w:rPr>
          <w:sz w:val="24"/>
          <w:szCs w:val="24"/>
        </w:rPr>
        <w:t xml:space="preserve">This thesis tests this approach for the Gulf Cooperation Council (GCC): Saudi Arabia, UAE, Qatar, Kuwait, Oman, and Bahrain. These six countries work well as a test case. Hot, dry weather means heavy </w:t>
      </w:r>
      <w:proofErr w:type="gramStart"/>
      <w:r w:rsidRPr="00366F39">
        <w:rPr>
          <w:sz w:val="24"/>
          <w:szCs w:val="24"/>
        </w:rPr>
        <w:t>electricity use</w:t>
      </w:r>
      <w:proofErr w:type="gramEnd"/>
      <w:r w:rsidRPr="00366F39">
        <w:rPr>
          <w:sz w:val="24"/>
          <w:szCs w:val="24"/>
        </w:rPr>
        <w:t xml:space="preserve"> for cooling in summer. As major oil and gas producers, they have some of the world's highest per-person emissions. All six made climate promises under the Paris Agreement, giving them reasons to improve emission monitoring.</w:t>
      </w:r>
      <w:r w:rsidR="002114EB">
        <w:rPr>
          <w:sz w:val="24"/>
          <w:szCs w:val="24"/>
        </w:rPr>
        <w:br w:type="page"/>
      </w:r>
    </w:p>
    <w:p w14:paraId="65078C3D" w14:textId="77777777" w:rsidR="00CA02DA" w:rsidRPr="002114EB" w:rsidRDefault="00CA02DA" w:rsidP="00BF00BF">
      <w:pPr>
        <w:bidi w:val="0"/>
        <w:spacing w:after="200" w:line="360" w:lineRule="auto"/>
        <w:jc w:val="both"/>
        <w:rPr>
          <w:sz w:val="24"/>
          <w:szCs w:val="24"/>
        </w:rPr>
      </w:pPr>
    </w:p>
    <w:p w14:paraId="6D9BDA99" w14:textId="77777777" w:rsidR="00CA02DA" w:rsidRDefault="00752E74" w:rsidP="00BF00BF">
      <w:pPr>
        <w:pStyle w:val="Heading2"/>
        <w:jc w:val="both"/>
      </w:pPr>
      <w:bookmarkStart w:id="8" w:name="_Toc216923522"/>
      <w:r>
        <w:t>1.2 Problem Definition</w:t>
      </w:r>
      <w:bookmarkEnd w:id="8"/>
    </w:p>
    <w:p w14:paraId="3BE3543C" w14:textId="77777777" w:rsidR="009500A7" w:rsidRPr="009500A7" w:rsidRDefault="009500A7" w:rsidP="009500A7">
      <w:pPr>
        <w:bidi w:val="0"/>
        <w:spacing w:after="200" w:line="360" w:lineRule="auto"/>
        <w:jc w:val="both"/>
        <w:rPr>
          <w:sz w:val="24"/>
          <w:szCs w:val="24"/>
        </w:rPr>
      </w:pPr>
      <w:r w:rsidRPr="009500A7">
        <w:rPr>
          <w:sz w:val="24"/>
          <w:szCs w:val="24"/>
        </w:rPr>
        <w:t>This thesis confronts the lag between when emissions happen and when they appear in official records. Traditional emission accounting depends on economic statistics: energy consumption, industrial production, transportation activity. Collecting, verifying, and compiling these data takes substantial time, which creates the delays that limit real-time policy adjustments.</w:t>
      </w:r>
    </w:p>
    <w:p w14:paraId="1B236634" w14:textId="77777777" w:rsidR="009500A7" w:rsidRPr="009500A7" w:rsidRDefault="009500A7" w:rsidP="009500A7">
      <w:pPr>
        <w:bidi w:val="0"/>
        <w:spacing w:after="200" w:line="360" w:lineRule="auto"/>
        <w:jc w:val="both"/>
        <w:rPr>
          <w:sz w:val="24"/>
          <w:szCs w:val="24"/>
        </w:rPr>
      </w:pPr>
      <w:r w:rsidRPr="009500A7">
        <w:rPr>
          <w:sz w:val="24"/>
          <w:szCs w:val="24"/>
        </w:rPr>
        <w:t>Recent work in machine learning and satellite remote sensing suggests alternatives. Research has shown that satellite-derived measurements can function as proxies for economic activity and energy use. Nighttime lights correlate with electricity consumption. Surface temperature reflects demand for cooling. Atmospheric nitrogen dioxide indicates combustion in vehicles and power plants.</w:t>
      </w:r>
    </w:p>
    <w:p w14:paraId="38149BA7" w14:textId="77777777" w:rsidR="009500A7" w:rsidRPr="009500A7" w:rsidRDefault="009500A7" w:rsidP="009500A7">
      <w:pPr>
        <w:bidi w:val="0"/>
        <w:spacing w:after="200" w:line="360" w:lineRule="auto"/>
        <w:jc w:val="both"/>
        <w:rPr>
          <w:sz w:val="24"/>
          <w:szCs w:val="24"/>
        </w:rPr>
      </w:pPr>
      <w:r w:rsidRPr="009500A7">
        <w:rPr>
          <w:sz w:val="24"/>
          <w:szCs w:val="24"/>
        </w:rPr>
        <w:t xml:space="preserve">Most existing studies, however, </w:t>
      </w:r>
      <w:proofErr w:type="gramStart"/>
      <w:r w:rsidRPr="009500A7">
        <w:rPr>
          <w:sz w:val="24"/>
          <w:szCs w:val="24"/>
        </w:rPr>
        <w:t>operate at</w:t>
      </w:r>
      <w:proofErr w:type="gramEnd"/>
      <w:r w:rsidRPr="009500A7">
        <w:rPr>
          <w:sz w:val="24"/>
          <w:szCs w:val="24"/>
        </w:rPr>
        <w:t xml:space="preserve"> either global or highly localized scales. Global models sacrifice the regional detail necessary for national policy. City-level or site-specific studies do not aggregate cleanly to country-level estimates. The GCC region adds further complications: extreme heat, rapid urbanization, and hydrocarbon-intensive economies. Methods developed for temperate regions may not transfer well to this setting.</w:t>
      </w:r>
    </w:p>
    <w:p w14:paraId="09A42971" w14:textId="77777777" w:rsidR="009500A7" w:rsidRPr="009500A7" w:rsidRDefault="009500A7" w:rsidP="009500A7">
      <w:pPr>
        <w:bidi w:val="0"/>
        <w:spacing w:after="200" w:line="360" w:lineRule="auto"/>
        <w:jc w:val="both"/>
        <w:rPr>
          <w:sz w:val="24"/>
          <w:szCs w:val="24"/>
        </w:rPr>
      </w:pPr>
      <w:r w:rsidRPr="009500A7">
        <w:rPr>
          <w:sz w:val="24"/>
          <w:szCs w:val="24"/>
        </w:rPr>
        <w:t>A specific research need therefore exists: a framework that applies satellite data to estimate national emissions for the GCC, that explicitly quantifies the tradeoff between speed and accuracy, and that produces results transparent enough for policymakers to interpret and use.</w:t>
      </w:r>
    </w:p>
    <w:p w14:paraId="40877EA9" w14:textId="3DA69D0A" w:rsidR="00BF2CAE" w:rsidRDefault="00BF2CAE" w:rsidP="00E00262">
      <w:pPr>
        <w:bidi w:val="0"/>
        <w:spacing w:after="200" w:line="360" w:lineRule="auto"/>
        <w:jc w:val="both"/>
        <w:rPr>
          <w:sz w:val="24"/>
          <w:szCs w:val="24"/>
        </w:rPr>
      </w:pPr>
      <w:r>
        <w:rPr>
          <w:sz w:val="24"/>
          <w:szCs w:val="24"/>
        </w:rPr>
        <w:br w:type="page"/>
      </w:r>
    </w:p>
    <w:p w14:paraId="29130239" w14:textId="77777777" w:rsidR="00AE79BA" w:rsidRDefault="00AE79BA" w:rsidP="00BF00BF">
      <w:pPr>
        <w:pStyle w:val="Heading2"/>
        <w:jc w:val="both"/>
      </w:pPr>
      <w:bookmarkStart w:id="9" w:name="_Toc216923523"/>
      <w:r>
        <w:lastRenderedPageBreak/>
        <w:t>1.3 Thesis Objectives</w:t>
      </w:r>
      <w:bookmarkEnd w:id="9"/>
    </w:p>
    <w:p w14:paraId="1001D9F7" w14:textId="77777777" w:rsidR="00CF7C95" w:rsidRPr="00CF7C95" w:rsidRDefault="00CF7C95" w:rsidP="00CF7C95">
      <w:pPr>
        <w:bidi w:val="0"/>
        <w:spacing w:after="200" w:line="360" w:lineRule="auto"/>
        <w:jc w:val="both"/>
        <w:rPr>
          <w:sz w:val="24"/>
          <w:szCs w:val="24"/>
        </w:rPr>
      </w:pPr>
      <w:r w:rsidRPr="00CF7C95">
        <w:rPr>
          <w:sz w:val="24"/>
          <w:szCs w:val="24"/>
        </w:rPr>
        <w:t>This thesis has four main objectives. First, I assemble a dataset that combines official CO₂ emission records with satellite-derived environmental measurements for all six GCC countries, spanning the period from 2000 to 2023. Second, I develop three distinct XGBoost regression models to compare different data sources: one relies solely on traditional economic indicators (GDP, population, energy consumption) to serve as a benchmark; another uses only satellite observations; and a third merges satellite data with demographic information to create a hybrid approach.</w:t>
      </w:r>
    </w:p>
    <w:p w14:paraId="32138564" w14:textId="044F0610" w:rsidR="00CF7C95" w:rsidRPr="00CF7C95" w:rsidRDefault="00CF7C95" w:rsidP="00076377">
      <w:pPr>
        <w:bidi w:val="0"/>
        <w:spacing w:after="200" w:line="360" w:lineRule="auto"/>
        <w:jc w:val="both"/>
        <w:rPr>
          <w:sz w:val="24"/>
          <w:szCs w:val="24"/>
        </w:rPr>
      </w:pPr>
      <w:r w:rsidRPr="00CF7C95">
        <w:rPr>
          <w:sz w:val="24"/>
          <w:szCs w:val="24"/>
        </w:rPr>
        <w:t xml:space="preserve">The third objective involves determining which satellite indicators contribute most strongly to emission predictions. I examine whether the patterns identified by the models correspond to the physical and economic realities of the GCC region—specifically, whether they reflect the area's extreme climate, urbanization patterns, and energy-intensive economies. Finally, I quantify the trade-off between timeliness and accuracy. </w:t>
      </w:r>
      <w:r w:rsidR="002759CA" w:rsidRPr="002759CA">
        <w:rPr>
          <w:sz w:val="24"/>
          <w:szCs w:val="24"/>
        </w:rPr>
        <w:t>This means measuring how much predictive performance is lost when using satellite data, which become available within days, instead of economic statistics, which typically arrive one to two years after the fact (Global Carbon Project, 2023).</w:t>
      </w:r>
    </w:p>
    <w:p w14:paraId="6FCCBE05" w14:textId="522C0406" w:rsidR="00CA02DA" w:rsidRDefault="00752E74" w:rsidP="00CF7C95">
      <w:pPr>
        <w:pStyle w:val="Heading2"/>
        <w:jc w:val="both"/>
      </w:pPr>
      <w:bookmarkStart w:id="10" w:name="_Toc216923524"/>
      <w:r>
        <w:t>1.4 Thesis Contribution</w:t>
      </w:r>
      <w:bookmarkEnd w:id="10"/>
    </w:p>
    <w:p w14:paraId="1CA2C499" w14:textId="14F5BE37" w:rsidR="00CA02DA" w:rsidRPr="002114EB" w:rsidRDefault="00CF7C95" w:rsidP="00CF7C95">
      <w:pPr>
        <w:bidi w:val="0"/>
        <w:spacing w:after="200" w:line="360" w:lineRule="auto"/>
        <w:jc w:val="both"/>
        <w:rPr>
          <w:sz w:val="24"/>
          <w:szCs w:val="24"/>
        </w:rPr>
      </w:pPr>
      <w:r w:rsidRPr="00CF7C95">
        <w:rPr>
          <w:sz w:val="24"/>
          <w:szCs w:val="24"/>
        </w:rPr>
        <w:t>This work makes several contributions to the literature on satellite-based emission monitoring</w:t>
      </w:r>
      <w:r w:rsidRPr="002114EB">
        <w:rPr>
          <w:sz w:val="24"/>
          <w:szCs w:val="24"/>
        </w:rPr>
        <w:t>:</w:t>
      </w:r>
    </w:p>
    <w:p w14:paraId="2B5CE1F2" w14:textId="77777777" w:rsidR="00CA02DA" w:rsidRPr="002114EB" w:rsidRDefault="00752E74" w:rsidP="00BF00BF">
      <w:pPr>
        <w:pStyle w:val="ListParagraph"/>
        <w:numPr>
          <w:ilvl w:val="0"/>
          <w:numId w:val="2"/>
        </w:numPr>
        <w:spacing w:after="100" w:line="360" w:lineRule="auto"/>
        <w:jc w:val="both"/>
        <w:rPr>
          <w:sz w:val="24"/>
          <w:szCs w:val="24"/>
        </w:rPr>
      </w:pPr>
      <w:r w:rsidRPr="002114EB">
        <w:rPr>
          <w:sz w:val="24"/>
          <w:szCs w:val="24"/>
        </w:rPr>
        <w:t>A novel hybrid framework combining satellite-derived environmental indicators with demographic data for national-level CO₂ emission estimation in the GCC region, achieving R² of 0.69 with near-real-time data availability.</w:t>
      </w:r>
    </w:p>
    <w:p w14:paraId="2554DBE1" w14:textId="77777777" w:rsidR="00CA02DA" w:rsidRPr="002114EB" w:rsidRDefault="00752E74" w:rsidP="00BF00BF">
      <w:pPr>
        <w:pStyle w:val="ListParagraph"/>
        <w:numPr>
          <w:ilvl w:val="0"/>
          <w:numId w:val="2"/>
        </w:numPr>
        <w:spacing w:after="100" w:line="360" w:lineRule="auto"/>
        <w:jc w:val="both"/>
        <w:rPr>
          <w:sz w:val="24"/>
          <w:szCs w:val="24"/>
        </w:rPr>
      </w:pPr>
      <w:r w:rsidRPr="002114EB">
        <w:rPr>
          <w:sz w:val="24"/>
          <w:szCs w:val="24"/>
        </w:rPr>
        <w:t>A comprehensive multi-source dataset integrating five satellite products (MODIS LST, MODIS NDVI, DMSP/VIIRS night-time lights, MERRA-2 AOD, and Sentinel-5P NO₂) with official emission statistics for 144 country-year observations.</w:t>
      </w:r>
    </w:p>
    <w:p w14:paraId="230BC1B6" w14:textId="77777777" w:rsidR="00231316" w:rsidRDefault="00752E74" w:rsidP="00231316">
      <w:pPr>
        <w:pStyle w:val="ListParagraph"/>
        <w:numPr>
          <w:ilvl w:val="0"/>
          <w:numId w:val="2"/>
        </w:numPr>
        <w:spacing w:after="100" w:line="360" w:lineRule="auto"/>
        <w:jc w:val="both"/>
        <w:rPr>
          <w:sz w:val="24"/>
          <w:szCs w:val="24"/>
        </w:rPr>
      </w:pPr>
      <w:r w:rsidRPr="00231316">
        <w:rPr>
          <w:sz w:val="24"/>
          <w:szCs w:val="24"/>
        </w:rPr>
        <w:t xml:space="preserve">An explicit quantification of the accuracy-timeliness trade-off: the satellite-based approach reduces data latency by approximately 99 percent (from 12–24 months to days) </w:t>
      </w:r>
      <w:r w:rsidR="00231316" w:rsidRPr="00231316">
        <w:rPr>
          <w:sz w:val="24"/>
          <w:szCs w:val="24"/>
        </w:rPr>
        <w:t>at the cost of roughly 27 percentage points in R² compared to economic models.</w:t>
      </w:r>
    </w:p>
    <w:p w14:paraId="3C13FFC5" w14:textId="749F6C54" w:rsidR="00CA02DA" w:rsidRPr="00231316" w:rsidRDefault="00752E74" w:rsidP="00231316">
      <w:pPr>
        <w:pStyle w:val="ListParagraph"/>
        <w:numPr>
          <w:ilvl w:val="0"/>
          <w:numId w:val="2"/>
        </w:numPr>
        <w:spacing w:after="100" w:line="360" w:lineRule="auto"/>
        <w:jc w:val="both"/>
        <w:rPr>
          <w:sz w:val="24"/>
          <w:szCs w:val="24"/>
        </w:rPr>
      </w:pPr>
      <w:r w:rsidRPr="00231316">
        <w:rPr>
          <w:sz w:val="24"/>
          <w:szCs w:val="24"/>
        </w:rPr>
        <w:t xml:space="preserve">Physical interpretation of feature importance </w:t>
      </w:r>
      <w:r w:rsidR="00640967" w:rsidRPr="00231316">
        <w:rPr>
          <w:sz w:val="24"/>
          <w:szCs w:val="24"/>
        </w:rPr>
        <w:t>demonstrates</w:t>
      </w:r>
      <w:r w:rsidRPr="00231316">
        <w:rPr>
          <w:sz w:val="24"/>
          <w:szCs w:val="24"/>
        </w:rPr>
        <w:t xml:space="preserve"> that summer land surface temperature (accounting for 34 percent of model importance) reflects the dominant role of cooling demand in GCC emissions, thereby validating the physical basis of the satellite-emission relationship.</w:t>
      </w:r>
    </w:p>
    <w:p w14:paraId="6647FC69" w14:textId="37D0B1BB" w:rsidR="00536E3F" w:rsidRDefault="009B4148" w:rsidP="009B4148">
      <w:pPr>
        <w:pStyle w:val="ListParagraph"/>
        <w:numPr>
          <w:ilvl w:val="0"/>
          <w:numId w:val="2"/>
        </w:numPr>
        <w:spacing w:after="100" w:line="360" w:lineRule="auto"/>
        <w:jc w:val="both"/>
      </w:pPr>
      <w:r w:rsidRPr="009B4148">
        <w:rPr>
          <w:sz w:val="24"/>
          <w:szCs w:val="24"/>
        </w:rPr>
        <w:t>A reproducible approach based on Google Earth Engine for extracting satellite data and open-source Python tools for modeling, which allows this framework to be adapted for other regions.</w:t>
      </w:r>
      <w:r w:rsidR="00B60433">
        <w:br/>
      </w:r>
    </w:p>
    <w:p w14:paraId="72AB2BCC" w14:textId="77777777" w:rsidR="00CA02DA" w:rsidRDefault="00752E74" w:rsidP="00BF00BF">
      <w:pPr>
        <w:pStyle w:val="Heading2"/>
        <w:jc w:val="both"/>
      </w:pPr>
      <w:bookmarkStart w:id="11" w:name="_Toc216923525"/>
      <w:r>
        <w:lastRenderedPageBreak/>
        <w:t xml:space="preserve">1.5 Thesis </w:t>
      </w:r>
      <w:r w:rsidR="002114EB">
        <w:t>Organization</w:t>
      </w:r>
      <w:bookmarkEnd w:id="11"/>
    </w:p>
    <w:p w14:paraId="3F899D7F" w14:textId="77777777" w:rsidR="00B60433" w:rsidRPr="00B60433" w:rsidRDefault="00B60433" w:rsidP="00B60433">
      <w:pPr>
        <w:bidi w:val="0"/>
        <w:spacing w:after="200" w:line="360" w:lineRule="auto"/>
        <w:jc w:val="both"/>
        <w:rPr>
          <w:sz w:val="24"/>
          <w:szCs w:val="24"/>
        </w:rPr>
      </w:pPr>
      <w:r w:rsidRPr="00B60433">
        <w:rPr>
          <w:sz w:val="24"/>
          <w:szCs w:val="24"/>
        </w:rPr>
        <w:t>The thesis proceeds as follows:</w:t>
      </w:r>
    </w:p>
    <w:p w14:paraId="1D6BE330" w14:textId="16A89E5E" w:rsidR="00B60433" w:rsidRPr="00B60433" w:rsidRDefault="00B60433" w:rsidP="00D64926">
      <w:pPr>
        <w:bidi w:val="0"/>
        <w:spacing w:after="200" w:line="360" w:lineRule="auto"/>
        <w:jc w:val="both"/>
        <w:rPr>
          <w:sz w:val="24"/>
          <w:szCs w:val="24"/>
        </w:rPr>
      </w:pPr>
      <w:r w:rsidRPr="00B60433">
        <w:rPr>
          <w:b/>
          <w:bCs/>
          <w:sz w:val="24"/>
          <w:szCs w:val="24"/>
        </w:rPr>
        <w:t>Chapter 2</w:t>
      </w:r>
      <w:r w:rsidRPr="00B60433">
        <w:rPr>
          <w:sz w:val="24"/>
          <w:szCs w:val="24"/>
        </w:rPr>
        <w:t xml:space="preserve"> covers necessary background on greenhouse gas emissions, GCC climate policy, and the satellite data sources used here. </w:t>
      </w:r>
      <w:r w:rsidR="00D64926" w:rsidRPr="00D64926">
        <w:rPr>
          <w:sz w:val="24"/>
          <w:szCs w:val="24"/>
        </w:rPr>
        <w:t>It also explains the XGBoost algorithm used for modeling.</w:t>
      </w:r>
    </w:p>
    <w:p w14:paraId="092D33BB" w14:textId="37352876" w:rsidR="00D64926" w:rsidRDefault="00B60433" w:rsidP="00D64926">
      <w:pPr>
        <w:bidi w:val="0"/>
        <w:spacing w:after="200" w:line="360" w:lineRule="auto"/>
        <w:jc w:val="both"/>
        <w:rPr>
          <w:b/>
          <w:bCs/>
          <w:sz w:val="24"/>
          <w:szCs w:val="24"/>
        </w:rPr>
      </w:pPr>
      <w:r w:rsidRPr="00B60433">
        <w:rPr>
          <w:b/>
          <w:bCs/>
          <w:sz w:val="24"/>
          <w:szCs w:val="24"/>
        </w:rPr>
        <w:t>Chapter 3</w:t>
      </w:r>
      <w:r w:rsidRPr="00B60433">
        <w:rPr>
          <w:sz w:val="24"/>
          <w:szCs w:val="24"/>
        </w:rPr>
        <w:t xml:space="preserve"> </w:t>
      </w:r>
      <w:r w:rsidR="00D64926" w:rsidRPr="00D64926">
        <w:rPr>
          <w:sz w:val="24"/>
          <w:szCs w:val="24"/>
        </w:rPr>
        <w:t xml:space="preserve">examines past studies on using AI for emission forecasting and satellites for carbon monitoring, highlighting where this work </w:t>
      </w:r>
      <w:r w:rsidR="0009150C" w:rsidRPr="00D64926">
        <w:rPr>
          <w:sz w:val="24"/>
          <w:szCs w:val="24"/>
        </w:rPr>
        <w:t>contributes.</w:t>
      </w:r>
      <w:r w:rsidR="00D64926" w:rsidRPr="00D64926">
        <w:rPr>
          <w:sz w:val="24"/>
          <w:szCs w:val="24"/>
        </w:rPr>
        <w:t xml:space="preserve"> </w:t>
      </w:r>
    </w:p>
    <w:p w14:paraId="5BE57443" w14:textId="77777777" w:rsidR="00D64926" w:rsidRDefault="00B60433" w:rsidP="00D64926">
      <w:pPr>
        <w:bidi w:val="0"/>
        <w:spacing w:after="200" w:line="360" w:lineRule="auto"/>
        <w:jc w:val="both"/>
        <w:rPr>
          <w:b/>
          <w:bCs/>
          <w:sz w:val="24"/>
          <w:szCs w:val="24"/>
        </w:rPr>
      </w:pPr>
      <w:r w:rsidRPr="00B60433">
        <w:rPr>
          <w:b/>
          <w:bCs/>
          <w:sz w:val="24"/>
          <w:szCs w:val="24"/>
        </w:rPr>
        <w:t>Chapter 4</w:t>
      </w:r>
      <w:r w:rsidRPr="00B60433">
        <w:rPr>
          <w:sz w:val="24"/>
          <w:szCs w:val="24"/>
        </w:rPr>
        <w:t xml:space="preserve"> </w:t>
      </w:r>
      <w:r w:rsidR="00D64926" w:rsidRPr="00D64926">
        <w:rPr>
          <w:sz w:val="24"/>
          <w:szCs w:val="24"/>
        </w:rPr>
        <w:t>presents the methodology: defining the study area, collecting data, using the Google Earth Engine pipeline to obtain satellite observations, making feature engineering decisions, and designing experiments to compare the three models.</w:t>
      </w:r>
    </w:p>
    <w:p w14:paraId="57A8083F" w14:textId="35BAD761" w:rsidR="00CA02DA" w:rsidRPr="002114EB" w:rsidRDefault="00752E74" w:rsidP="00D64926">
      <w:pPr>
        <w:bidi w:val="0"/>
        <w:spacing w:after="200" w:line="360" w:lineRule="auto"/>
        <w:jc w:val="both"/>
        <w:rPr>
          <w:sz w:val="24"/>
          <w:szCs w:val="24"/>
        </w:rPr>
      </w:pPr>
      <w:r w:rsidRPr="00C5374B">
        <w:rPr>
          <w:b/>
          <w:bCs/>
          <w:sz w:val="24"/>
          <w:szCs w:val="24"/>
        </w:rPr>
        <w:t>Chapter 5</w:t>
      </w:r>
      <w:r w:rsidRPr="002114EB">
        <w:rPr>
          <w:sz w:val="24"/>
          <w:szCs w:val="24"/>
        </w:rPr>
        <w:t xml:space="preserve"> </w:t>
      </w:r>
      <w:r w:rsidR="00B60433" w:rsidRPr="00B60433">
        <w:rPr>
          <w:sz w:val="24"/>
          <w:szCs w:val="24"/>
        </w:rPr>
        <w:t>reports experimental outcomes: model performance measures, feature importance patterns, error analysis, and results broken down by country.</w:t>
      </w:r>
    </w:p>
    <w:p w14:paraId="64514575" w14:textId="6E687C01" w:rsidR="00DE0302" w:rsidRDefault="00075C01" w:rsidP="00DE0302">
      <w:pPr>
        <w:bidi w:val="0"/>
        <w:spacing w:after="200" w:line="360" w:lineRule="auto"/>
        <w:jc w:val="both"/>
        <w:rPr>
          <w:sz w:val="24"/>
          <w:szCs w:val="24"/>
        </w:rPr>
      </w:pPr>
      <w:r w:rsidRPr="00DE0302">
        <w:rPr>
          <w:b/>
          <w:bCs/>
          <w:sz w:val="24"/>
          <w:szCs w:val="24"/>
        </w:rPr>
        <w:t>Chapter 6</w:t>
      </w:r>
      <w:r w:rsidRPr="002114EB">
        <w:rPr>
          <w:sz w:val="24"/>
          <w:szCs w:val="24"/>
        </w:rPr>
        <w:t xml:space="preserve"> </w:t>
      </w:r>
      <w:r w:rsidR="00B60433" w:rsidRPr="00B60433">
        <w:rPr>
          <w:sz w:val="24"/>
          <w:szCs w:val="24"/>
        </w:rPr>
        <w:t>summarizes key findings, considers practical implications, defines the framework's scope, and closes with main contributions and suggestions for future research.</w:t>
      </w:r>
    </w:p>
    <w:p w14:paraId="396A2FB8" w14:textId="77777777" w:rsidR="00DE0302" w:rsidRDefault="00DE0302" w:rsidP="00DE0302">
      <w:pPr>
        <w:bidi w:val="0"/>
        <w:spacing w:after="200" w:line="360" w:lineRule="auto"/>
        <w:jc w:val="both"/>
        <w:rPr>
          <w:sz w:val="24"/>
          <w:szCs w:val="24"/>
        </w:rPr>
      </w:pPr>
      <w:r>
        <w:rPr>
          <w:sz w:val="24"/>
          <w:szCs w:val="24"/>
        </w:rPr>
        <w:br w:type="page"/>
      </w:r>
    </w:p>
    <w:p w14:paraId="389CB214" w14:textId="77777777" w:rsidR="00640967" w:rsidRDefault="00640967" w:rsidP="00B60433">
      <w:pPr>
        <w:bidi w:val="0"/>
        <w:jc w:val="both"/>
      </w:pPr>
    </w:p>
    <w:p w14:paraId="37921B94" w14:textId="034F39CC" w:rsidR="00CA02DA" w:rsidRDefault="00752E74" w:rsidP="00BF00BF">
      <w:pPr>
        <w:pStyle w:val="Heading1"/>
        <w:jc w:val="both"/>
      </w:pPr>
      <w:bookmarkStart w:id="12" w:name="_Toc216923526"/>
      <w:r>
        <w:t>Chapter 2 Overview</w:t>
      </w:r>
      <w:bookmarkEnd w:id="12"/>
    </w:p>
    <w:p w14:paraId="7B38DBEC" w14:textId="77777777" w:rsidR="00CA02DA" w:rsidRDefault="00752E74" w:rsidP="00BF00BF">
      <w:pPr>
        <w:pStyle w:val="Heading2"/>
        <w:jc w:val="both"/>
      </w:pPr>
      <w:bookmarkStart w:id="13" w:name="_Toc216923527"/>
      <w:r>
        <w:t>2.1 Introduction</w:t>
      </w:r>
      <w:bookmarkEnd w:id="13"/>
    </w:p>
    <w:p w14:paraId="7AF92E1C" w14:textId="77777777" w:rsidR="009B4148" w:rsidRPr="009B4148" w:rsidRDefault="009B4148" w:rsidP="009B4148">
      <w:pPr>
        <w:bidi w:val="0"/>
        <w:spacing w:after="200" w:line="360" w:lineRule="auto"/>
        <w:jc w:val="both"/>
        <w:rPr>
          <w:sz w:val="24"/>
          <w:szCs w:val="24"/>
        </w:rPr>
      </w:pPr>
      <w:r w:rsidRPr="009B4148">
        <w:rPr>
          <w:sz w:val="24"/>
          <w:szCs w:val="24"/>
        </w:rPr>
        <w:t>This chapter establishes the conceptual and technical background for the thesis. It opens with a brief discussion of artificial intelligence and machine learning, then focuses on supervised learning and ensemble methods, particularly gradient boosting and XGBoost. Next, it covers essential climate and policy context, including greenhouse gas emissions and the GCC region. The chapter concludes by describing the satellite data sources and their connection to the machine learning approach.</w:t>
      </w:r>
    </w:p>
    <w:p w14:paraId="446AD305" w14:textId="77777777" w:rsidR="009B4148" w:rsidRPr="009B4148" w:rsidRDefault="009B4148" w:rsidP="009B4148">
      <w:pPr>
        <w:bidi w:val="0"/>
        <w:spacing w:after="200" w:line="360" w:lineRule="auto"/>
        <w:jc w:val="both"/>
        <w:rPr>
          <w:sz w:val="24"/>
          <w:szCs w:val="24"/>
        </w:rPr>
      </w:pPr>
      <w:r w:rsidRPr="009B4148">
        <w:rPr>
          <w:sz w:val="24"/>
          <w:szCs w:val="24"/>
        </w:rPr>
        <w:t>The aim is to show why using satellite data and machine learning to produce near-real-time national CO₂ estimates makes sense both methodologically and practically for the GCC.</w:t>
      </w:r>
    </w:p>
    <w:p w14:paraId="35E0A2E5" w14:textId="77777777" w:rsidR="00CA02DA" w:rsidRDefault="00752E74" w:rsidP="00BF00BF">
      <w:pPr>
        <w:pStyle w:val="Heading2"/>
        <w:jc w:val="both"/>
      </w:pPr>
      <w:bookmarkStart w:id="14" w:name="_Toc216923528"/>
      <w:r>
        <w:t>2.2 Artificial Intelligence</w:t>
      </w:r>
      <w:bookmarkEnd w:id="14"/>
    </w:p>
    <w:p w14:paraId="6B7D5BB1" w14:textId="77777777" w:rsidR="009B4148" w:rsidRPr="009B4148" w:rsidRDefault="009B4148" w:rsidP="009B4148">
      <w:pPr>
        <w:bidi w:val="0"/>
        <w:spacing w:after="200" w:line="360" w:lineRule="auto"/>
        <w:jc w:val="both"/>
        <w:rPr>
          <w:sz w:val="24"/>
          <w:szCs w:val="24"/>
        </w:rPr>
      </w:pPr>
      <w:r w:rsidRPr="009B4148">
        <w:rPr>
          <w:sz w:val="24"/>
          <w:szCs w:val="24"/>
        </w:rPr>
        <w:t>Artificial Intelligence (AI) refers to a diverse field focused on creating systems capable of tasks that normally require human intelligence: perception, language comprehension, decision-making, and learning from experience (Russell &amp; Norvig, 2020). AI is not one technique but rather includes multiple approaches such as rule-based systems, search and optimization algorithms, and data-driven learning methods.</w:t>
      </w:r>
    </w:p>
    <w:p w14:paraId="4333743C" w14:textId="34868C39" w:rsidR="009B4148" w:rsidRPr="009B4148" w:rsidRDefault="009B4148" w:rsidP="009B4148">
      <w:pPr>
        <w:bidi w:val="0"/>
        <w:spacing w:after="200" w:line="360" w:lineRule="auto"/>
        <w:jc w:val="both"/>
        <w:rPr>
          <w:sz w:val="24"/>
          <w:szCs w:val="24"/>
        </w:rPr>
      </w:pPr>
      <w:r w:rsidRPr="009B4148">
        <w:rPr>
          <w:sz w:val="24"/>
          <w:szCs w:val="24"/>
        </w:rPr>
        <w:t>In environmental research, AI has become a common tool for examining large, varied datasets—satellite images, climate reanalysis products, and socioeconomic indicators, for example (Persello et al., 2022). AI methods can uncover patterns that manual analysis might miss and can produce predictive or diagnostic models linking satellite observations to processes like carbon emissions</w:t>
      </w:r>
      <w:r w:rsidR="00A96283">
        <w:rPr>
          <w:sz w:val="24"/>
          <w:szCs w:val="24"/>
        </w:rPr>
        <w:t>.</w:t>
      </w:r>
    </w:p>
    <w:p w14:paraId="7E97550F" w14:textId="27224AE8" w:rsidR="00CA02DA" w:rsidRPr="002114EB" w:rsidRDefault="00752E74" w:rsidP="00451585">
      <w:pPr>
        <w:bidi w:val="0"/>
        <w:spacing w:after="200" w:line="360" w:lineRule="auto"/>
        <w:jc w:val="center"/>
        <w:rPr>
          <w:sz w:val="24"/>
          <w:szCs w:val="24"/>
        </w:rPr>
      </w:pPr>
      <w:r w:rsidRPr="002114EB">
        <w:rPr>
          <w:sz w:val="24"/>
          <w:szCs w:val="24"/>
        </w:rPr>
        <w:t>.</w:t>
      </w:r>
      <w:r w:rsidR="00922FA2" w:rsidRPr="00922FA2">
        <w:rPr>
          <w:noProof/>
        </w:rPr>
        <w:t xml:space="preserve"> </w:t>
      </w:r>
      <w:r w:rsidR="00922FA2">
        <w:rPr>
          <w:noProof/>
        </w:rPr>
        <w:drawing>
          <wp:inline distT="0" distB="0" distL="0" distR="0" wp14:anchorId="4C063C38" wp14:editId="428960E0">
            <wp:extent cx="4914481" cy="2777706"/>
            <wp:effectExtent l="0" t="0" r="635" b="3810"/>
            <wp:docPr id="988990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990763" name="Picture 1"/>
                    <pic:cNvPicPr/>
                  </pic:nvPicPr>
                  <pic:blipFill>
                    <a:blip r:embed="rId10"/>
                    <a:stretch>
                      <a:fillRect/>
                    </a:stretch>
                  </pic:blipFill>
                  <pic:spPr>
                    <a:xfrm>
                      <a:off x="0" y="0"/>
                      <a:ext cx="4943802" cy="2794278"/>
                    </a:xfrm>
                    <a:prstGeom prst="rect">
                      <a:avLst/>
                    </a:prstGeom>
                  </pic:spPr>
                </pic:pic>
              </a:graphicData>
            </a:graphic>
          </wp:inline>
        </w:drawing>
      </w:r>
    </w:p>
    <w:p w14:paraId="3A12D5A5" w14:textId="77777777" w:rsidR="00CA02DA" w:rsidRDefault="00752E74" w:rsidP="00BF00BF">
      <w:pPr>
        <w:pStyle w:val="Caption"/>
        <w:bidi w:val="0"/>
      </w:pPr>
      <w:bookmarkStart w:id="15" w:name="_Figure_2_1"/>
      <w:bookmarkStart w:id="16" w:name="_Toc215272146"/>
      <w:r>
        <w:t xml:space="preserve">Figure </w:t>
      </w:r>
      <w:r w:rsidR="003731C0">
        <w:t>2.</w:t>
      </w:r>
      <w:r w:rsidR="00CB18B6">
        <w:fldChar w:fldCharType="begin"/>
      </w:r>
      <w:r w:rsidR="00CB18B6">
        <w:instrText xml:space="preserve"> SEQ Figure \* ARABIC </w:instrText>
      </w:r>
      <w:r w:rsidR="00CB18B6">
        <w:fldChar w:fldCharType="separate"/>
      </w:r>
      <w:r w:rsidR="00CB18B6">
        <w:rPr>
          <w:noProof/>
        </w:rPr>
        <w:t>1</w:t>
      </w:r>
      <w:r w:rsidR="00CB18B6">
        <w:rPr>
          <w:noProof/>
        </w:rPr>
        <w:fldChar w:fldCharType="end"/>
      </w:r>
      <w:r>
        <w:t>: Artificial Intelligence and Its Subfields</w:t>
      </w:r>
      <w:bookmarkEnd w:id="15"/>
      <w:bookmarkEnd w:id="16"/>
    </w:p>
    <w:p w14:paraId="7F9ADF92" w14:textId="77777777" w:rsidR="00CA02DA" w:rsidRDefault="00752E74" w:rsidP="00BF00BF">
      <w:pPr>
        <w:pStyle w:val="Heading2"/>
        <w:jc w:val="both"/>
      </w:pPr>
      <w:bookmarkStart w:id="17" w:name="_Toc216923529"/>
      <w:r>
        <w:lastRenderedPageBreak/>
        <w:t>2.3 Machine Learning</w:t>
      </w:r>
      <w:bookmarkEnd w:id="17"/>
    </w:p>
    <w:p w14:paraId="70BBCBF7" w14:textId="77777777" w:rsidR="00971C47" w:rsidRDefault="00971C47" w:rsidP="00971C47">
      <w:pPr>
        <w:bidi w:val="0"/>
        <w:spacing w:before="100" w:after="300"/>
        <w:jc w:val="center"/>
        <w:rPr>
          <w:sz w:val="24"/>
          <w:szCs w:val="24"/>
        </w:rPr>
      </w:pPr>
      <w:r>
        <w:rPr>
          <w:rFonts w:hint="cs"/>
          <w:sz w:val="24"/>
          <w:szCs w:val="24"/>
          <w:rtl/>
        </w:rPr>
        <w:t xml:space="preserve"> </w:t>
      </w:r>
    </w:p>
    <w:p w14:paraId="506D81F6" w14:textId="77777777" w:rsidR="00874639" w:rsidRDefault="00874639" w:rsidP="00874639">
      <w:pPr>
        <w:bidi w:val="0"/>
        <w:spacing w:after="200" w:line="360" w:lineRule="auto"/>
        <w:jc w:val="both"/>
        <w:rPr>
          <w:sz w:val="24"/>
          <w:szCs w:val="24"/>
        </w:rPr>
      </w:pPr>
      <w:r w:rsidRPr="00874639">
        <w:rPr>
          <w:sz w:val="24"/>
          <w:szCs w:val="24"/>
        </w:rPr>
        <w:t>Machine Learning (ML) belongs to AI but operates on different principles. Instead of writing rules explicitly, ML algorithms identify patterns by studying data (Russell &amp; Norvig, 2020). The algorithm examines cases where inputs correspond to known outputs, then builds a function capable of handling inputs it has never seen. This method works well when relationships cannot easily be written as mathematical formulas.</w:t>
      </w:r>
    </w:p>
    <w:p w14:paraId="32ABD2FF" w14:textId="77777777" w:rsidR="00874639" w:rsidRDefault="00874639" w:rsidP="00874639">
      <w:pPr>
        <w:bidi w:val="0"/>
        <w:spacing w:after="200" w:line="360" w:lineRule="auto"/>
        <w:jc w:val="both"/>
        <w:rPr>
          <w:sz w:val="24"/>
          <w:szCs w:val="24"/>
        </w:rPr>
      </w:pPr>
      <w:r w:rsidRPr="00874639">
        <w:rPr>
          <w:sz w:val="24"/>
          <w:szCs w:val="24"/>
        </w:rPr>
        <w:t>National emissions arise from several interacting factors: population size, economic output, energy use, fuel composition, technological capabilities, and climatic demands. Describing these connections analytically proves challenging. ML addresses this by processing many input variables at once and uncovering how they interact. For this thesis, that means using satellite observations together with socioeconomic indicators to estimate emissions.</w:t>
      </w:r>
    </w:p>
    <w:p w14:paraId="033260A8" w14:textId="77777777" w:rsidR="00874639" w:rsidRDefault="00874639" w:rsidP="00874639">
      <w:pPr>
        <w:bidi w:val="0"/>
        <w:spacing w:after="200" w:line="360" w:lineRule="auto"/>
        <w:jc w:val="both"/>
        <w:rPr>
          <w:sz w:val="24"/>
          <w:szCs w:val="24"/>
        </w:rPr>
      </w:pPr>
      <w:r w:rsidRPr="00874639">
        <w:rPr>
          <w:sz w:val="24"/>
          <w:szCs w:val="24"/>
        </w:rPr>
        <w:t xml:space="preserve">This work uses supervised learning exclusively. Training data </w:t>
      </w:r>
      <w:proofErr w:type="gramStart"/>
      <w:r w:rsidRPr="00874639">
        <w:rPr>
          <w:sz w:val="24"/>
          <w:szCs w:val="24"/>
        </w:rPr>
        <w:t>consist</w:t>
      </w:r>
      <w:proofErr w:type="gramEnd"/>
      <w:r w:rsidRPr="00874639">
        <w:rPr>
          <w:sz w:val="24"/>
          <w:szCs w:val="24"/>
        </w:rPr>
        <w:t xml:space="preserve"> of labeled pairs (x, y): x contains input features for a particular country and year, while y gives the actual emission total for that case. The algorithm produces a function </w:t>
      </w:r>
      <w:proofErr w:type="spellStart"/>
      <w:r w:rsidRPr="00874639">
        <w:rPr>
          <w:sz w:val="24"/>
          <w:szCs w:val="24"/>
        </w:rPr>
        <w:t>f</w:t>
      </w:r>
      <w:proofErr w:type="spellEnd"/>
      <w:r w:rsidRPr="00874639">
        <w:rPr>
          <w:sz w:val="24"/>
          <w:szCs w:val="24"/>
        </w:rPr>
        <w:t xml:space="preserve"> where f(x) approximates y, both for training observations and for country-year combinations not used during training.</w:t>
      </w:r>
    </w:p>
    <w:p w14:paraId="5558B08D" w14:textId="77777777" w:rsidR="00CA77BD" w:rsidRDefault="00CA77BD" w:rsidP="00CA77BD">
      <w:pPr>
        <w:bidi w:val="0"/>
        <w:spacing w:after="200" w:line="360" w:lineRule="auto"/>
        <w:jc w:val="both"/>
        <w:rPr>
          <w:sz w:val="24"/>
          <w:szCs w:val="24"/>
        </w:rPr>
      </w:pPr>
      <w:r w:rsidRPr="00CA77BD">
        <w:rPr>
          <w:sz w:val="24"/>
          <w:szCs w:val="24"/>
        </w:rPr>
        <w:t xml:space="preserve">Other ML techniques exist but are not directly relevant. Unsupervised learning identifies structure in data without labels, useful for exploration rather than prediction. Reinforcement learning handles sequential choices over time, appropriate for control tasks rather than static emission estimation. </w:t>
      </w:r>
    </w:p>
    <w:p w14:paraId="00C5B56B" w14:textId="77777777" w:rsidR="00CA77BD" w:rsidRDefault="00CA77BD" w:rsidP="00CA77BD">
      <w:pPr>
        <w:bidi w:val="0"/>
        <w:spacing w:after="200" w:line="360" w:lineRule="auto"/>
        <w:jc w:val="both"/>
        <w:rPr>
          <w:sz w:val="24"/>
          <w:szCs w:val="24"/>
        </w:rPr>
      </w:pPr>
      <w:r w:rsidRPr="00CA77BD">
        <w:rPr>
          <w:sz w:val="24"/>
          <w:szCs w:val="24"/>
        </w:rPr>
        <w:t xml:space="preserve">Supervised regression matches the research question. Past observations supply known emission values across countries </w:t>
      </w:r>
      <w:proofErr w:type="gramStart"/>
      <w:r w:rsidRPr="00CA77BD">
        <w:rPr>
          <w:sz w:val="24"/>
          <w:szCs w:val="24"/>
        </w:rPr>
        <w:t>and</w:t>
      </w:r>
      <w:proofErr w:type="gramEnd"/>
      <w:r w:rsidRPr="00CA77BD">
        <w:rPr>
          <w:sz w:val="24"/>
          <w:szCs w:val="24"/>
        </w:rPr>
        <w:t xml:space="preserve"> years. The objective is clear: identify patterns in those records and use them to estimate emissions for periods or places excluded from training. XGBoost, a gradient-boosted tree algorithm, carries out this supervised learning approach and serves as the main modeling tool, explained further in Chapter 4.</w:t>
      </w:r>
    </w:p>
    <w:p w14:paraId="462C4D12" w14:textId="6D701AEC" w:rsidR="001E5B22" w:rsidRDefault="00A653AE" w:rsidP="00CA77BD">
      <w:pPr>
        <w:bidi w:val="0"/>
        <w:spacing w:before="100" w:after="300"/>
        <w:jc w:val="center"/>
        <w:rPr>
          <w:b/>
          <w:bCs/>
          <w:sz w:val="22"/>
          <w:szCs w:val="22"/>
          <w:rtl/>
        </w:rPr>
      </w:pPr>
      <w:r>
        <w:rPr>
          <w:noProof/>
        </w:rPr>
        <w:lastRenderedPageBreak/>
        <w:drawing>
          <wp:inline distT="0" distB="0" distL="0" distR="0" wp14:anchorId="30A92EF1" wp14:editId="657AA0F3">
            <wp:extent cx="5868062" cy="2838804"/>
            <wp:effectExtent l="0" t="0" r="0" b="0"/>
            <wp:docPr id="217549961" name="Picture 1" descr="A screenshot of a computer scree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549961" name="Picture 1" descr="A screenshot of a computer screen  AI-generated content may be incorrect."/>
                    <pic:cNvPicPr/>
                  </pic:nvPicPr>
                  <pic:blipFill>
                    <a:blip r:embed="rId11"/>
                    <a:stretch>
                      <a:fillRect/>
                    </a:stretch>
                  </pic:blipFill>
                  <pic:spPr>
                    <a:xfrm>
                      <a:off x="0" y="0"/>
                      <a:ext cx="5973410" cy="2889768"/>
                    </a:xfrm>
                    <a:prstGeom prst="rect">
                      <a:avLst/>
                    </a:prstGeom>
                  </pic:spPr>
                </pic:pic>
              </a:graphicData>
            </a:graphic>
          </wp:inline>
        </w:drawing>
      </w:r>
    </w:p>
    <w:p w14:paraId="2C958E39" w14:textId="6B5EC100" w:rsidR="001E6599" w:rsidRDefault="00752E74" w:rsidP="00BF00BF">
      <w:pPr>
        <w:pStyle w:val="Caption"/>
        <w:bidi w:val="0"/>
      </w:pPr>
      <w:bookmarkStart w:id="18" w:name="_Figure_2_2"/>
      <w:bookmarkStart w:id="19" w:name="_Toc215272147"/>
      <w:r>
        <w:t xml:space="preserve">Figure </w:t>
      </w:r>
      <w:r w:rsidR="00CB18B6">
        <w:fldChar w:fldCharType="begin"/>
      </w:r>
      <w:r w:rsidR="00CB18B6">
        <w:instrText xml:space="preserve"> SEQ Figure \* ARABIC </w:instrText>
      </w:r>
      <w:r w:rsidR="00CB18B6">
        <w:fldChar w:fldCharType="separate"/>
      </w:r>
      <w:r w:rsidR="00CB18B6">
        <w:rPr>
          <w:noProof/>
        </w:rPr>
        <w:t>2</w:t>
      </w:r>
      <w:r w:rsidR="00CB18B6">
        <w:rPr>
          <w:noProof/>
        </w:rPr>
        <w:fldChar w:fldCharType="end"/>
      </w:r>
      <w:r w:rsidR="003731C0">
        <w:t>.2</w:t>
      </w:r>
      <w:r>
        <w:t>: Types of Machine Learning</w:t>
      </w:r>
      <w:bookmarkEnd w:id="18"/>
      <w:bookmarkEnd w:id="19"/>
    </w:p>
    <w:p w14:paraId="2D1F1543" w14:textId="77777777" w:rsidR="001E6599" w:rsidRDefault="001E6599">
      <w:pPr>
        <w:bidi w:val="0"/>
        <w:rPr>
          <w:b/>
          <w:bCs/>
          <w:sz w:val="22"/>
          <w:szCs w:val="22"/>
        </w:rPr>
      </w:pPr>
      <w:r>
        <w:br w:type="page"/>
      </w:r>
    </w:p>
    <w:p w14:paraId="007DE81E" w14:textId="77777777" w:rsidR="00CA02DA" w:rsidRDefault="00752E74" w:rsidP="00BF00BF">
      <w:pPr>
        <w:pStyle w:val="Heading2"/>
        <w:jc w:val="both"/>
      </w:pPr>
      <w:bookmarkStart w:id="20" w:name="_Toc216923530"/>
      <w:r>
        <w:lastRenderedPageBreak/>
        <w:t>2.4 Supervised Learning in Detail</w:t>
      </w:r>
      <w:bookmarkEnd w:id="20"/>
    </w:p>
    <w:p w14:paraId="5C357A34" w14:textId="7259B65B" w:rsidR="00CA02DA" w:rsidRDefault="001E6599" w:rsidP="001E6599">
      <w:pPr>
        <w:bidi w:val="0"/>
        <w:spacing w:after="200" w:line="360" w:lineRule="auto"/>
        <w:jc w:val="both"/>
        <w:rPr>
          <w:sz w:val="24"/>
          <w:szCs w:val="24"/>
        </w:rPr>
      </w:pPr>
      <w:r w:rsidRPr="001E6599">
        <w:rPr>
          <w:sz w:val="24"/>
          <w:szCs w:val="24"/>
        </w:rPr>
        <w:t xml:space="preserve">This thesis relies entirely on supervised learning, so it helps to outline the typical workflow for supervised regression. The process unfolds in several stages. </w:t>
      </w:r>
      <w:r w:rsidRPr="00547909">
        <w:rPr>
          <w:sz w:val="24"/>
          <w:szCs w:val="24"/>
        </w:rPr>
        <w:t xml:space="preserve"> </w:t>
      </w:r>
    </w:p>
    <w:p w14:paraId="31F2A50F" w14:textId="400CA4C0" w:rsidR="001E6599" w:rsidRDefault="001E6599" w:rsidP="001E6599">
      <w:pPr>
        <w:bidi w:val="0"/>
        <w:spacing w:after="200" w:line="360" w:lineRule="auto"/>
        <w:jc w:val="both"/>
        <w:rPr>
          <w:sz w:val="24"/>
          <w:szCs w:val="24"/>
        </w:rPr>
      </w:pPr>
      <w:r w:rsidRPr="001E6599">
        <w:rPr>
          <w:sz w:val="24"/>
          <w:szCs w:val="24"/>
        </w:rPr>
        <w:t>First comes data collection. This involves assembling a dataset that pairs input features—satellite indicators, population density, basic economic variables—with a target variable, in this case annual national CO₂ emissions, covering historical time periods.</w:t>
      </w:r>
    </w:p>
    <w:p w14:paraId="0630C571" w14:textId="6B0B9DF9" w:rsidR="001E6599" w:rsidRDefault="001E6599" w:rsidP="001E6599">
      <w:pPr>
        <w:bidi w:val="0"/>
        <w:spacing w:after="200" w:line="360" w:lineRule="auto"/>
        <w:jc w:val="both"/>
        <w:rPr>
          <w:sz w:val="24"/>
          <w:szCs w:val="24"/>
        </w:rPr>
      </w:pPr>
      <w:r w:rsidRPr="001E6599">
        <w:rPr>
          <w:sz w:val="24"/>
          <w:szCs w:val="24"/>
        </w:rPr>
        <w:t>The second stage addresses preprocessing and feature engineering. Missing values need handling, temporal and spatial scales must align, and variables sometimes require transformation (such as taking logarithms). New features derived from raw inputs may also improve how well the model performs.</w:t>
      </w:r>
    </w:p>
    <w:p w14:paraId="0A72AAE6" w14:textId="529380A6" w:rsidR="001E6599" w:rsidRDefault="001E6599" w:rsidP="001E6599">
      <w:pPr>
        <w:bidi w:val="0"/>
        <w:spacing w:after="200" w:line="360" w:lineRule="auto"/>
        <w:jc w:val="both"/>
        <w:rPr>
          <w:sz w:val="24"/>
          <w:szCs w:val="24"/>
        </w:rPr>
      </w:pPr>
      <w:r w:rsidRPr="001E6599">
        <w:rPr>
          <w:sz w:val="24"/>
          <w:szCs w:val="24"/>
        </w:rPr>
        <w:t>Third is model training. A regression algorithm gets selected—options include linear models, decision trees, random forests, or gradient-boosted trees—and fitted to a training portion of the data. Training minimizes a loss function, usually squared error for regression tasks.</w:t>
      </w:r>
    </w:p>
    <w:p w14:paraId="70F6CBC6" w14:textId="286EAD14" w:rsidR="001E6599" w:rsidRDefault="001E6599" w:rsidP="001E6599">
      <w:pPr>
        <w:bidi w:val="0"/>
        <w:spacing w:after="200" w:line="360" w:lineRule="auto"/>
        <w:jc w:val="both"/>
        <w:rPr>
          <w:sz w:val="24"/>
          <w:szCs w:val="24"/>
        </w:rPr>
      </w:pPr>
      <w:r w:rsidRPr="001E6599">
        <w:rPr>
          <w:sz w:val="24"/>
          <w:szCs w:val="24"/>
        </w:rPr>
        <w:t>Fourth, validation and hyperparameter tuning take place. The model's performance gets checked on validation data not used during training. This step allows tuning of hyperparameters and helps prevent overfitting, where the model memorizes training examples rather than learning general patterns.</w:t>
      </w:r>
    </w:p>
    <w:p w14:paraId="2EAED20F" w14:textId="01C63AEF" w:rsidR="001E6599" w:rsidRDefault="001E6599" w:rsidP="001E6599">
      <w:pPr>
        <w:bidi w:val="0"/>
        <w:spacing w:after="200" w:line="360" w:lineRule="auto"/>
        <w:jc w:val="both"/>
        <w:rPr>
          <w:sz w:val="24"/>
          <w:szCs w:val="24"/>
        </w:rPr>
      </w:pPr>
      <w:r w:rsidRPr="001E6599">
        <w:rPr>
          <w:sz w:val="24"/>
          <w:szCs w:val="24"/>
        </w:rPr>
        <w:t>Finally, testing and evaluation occur. The finished model runs on a held-out test set, and performance metrics get calculated: coefficient of determination (R²), root mean squared error (RMSE), mean absolute error (MAE), and mean absolute percentage error (MAPE).</w:t>
      </w:r>
    </w:p>
    <w:p w14:paraId="085BBB64" w14:textId="256CF307" w:rsidR="001E6599" w:rsidRPr="00547909" w:rsidRDefault="001E6599" w:rsidP="001E6599">
      <w:pPr>
        <w:bidi w:val="0"/>
        <w:spacing w:after="200" w:line="360" w:lineRule="auto"/>
        <w:jc w:val="both"/>
        <w:rPr>
          <w:sz w:val="24"/>
          <w:szCs w:val="24"/>
        </w:rPr>
      </w:pPr>
      <w:r w:rsidRPr="001E6599">
        <w:rPr>
          <w:sz w:val="24"/>
          <w:szCs w:val="24"/>
        </w:rPr>
        <w:t>In this thesis, these stages apply to a GCC-wide panel covering multiple countries and years. The data split respects time: models train on earlier years and get tested on later ones, mimicking a real nowcasting scenario where future emissions are unknown.</w:t>
      </w:r>
    </w:p>
    <w:p w14:paraId="07D5C282" w14:textId="285FCDFE" w:rsidR="00922FA2" w:rsidRPr="00922FA2" w:rsidRDefault="00922FA2" w:rsidP="00922FA2">
      <w:pPr>
        <w:bidi w:val="0"/>
        <w:spacing w:before="100" w:after="300"/>
        <w:jc w:val="center"/>
        <w:rPr>
          <w:b/>
          <w:bCs/>
          <w:sz w:val="22"/>
          <w:szCs w:val="22"/>
        </w:rPr>
      </w:pPr>
      <w:r w:rsidRPr="00922FA2">
        <w:rPr>
          <w:b/>
          <w:bCs/>
          <w:noProof/>
          <w:sz w:val="22"/>
          <w:szCs w:val="22"/>
        </w:rPr>
        <w:drawing>
          <wp:inline distT="0" distB="0" distL="0" distR="0" wp14:anchorId="131E2DF5" wp14:editId="040A598A">
            <wp:extent cx="6417310" cy="1937385"/>
            <wp:effectExtent l="0" t="0" r="2540" b="5715"/>
            <wp:docPr id="627445619" name="Picture 5" descr="A diagram of a training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445619" name="Picture 5" descr="A diagram of a training process&#10;&#10;AI-generated content may be incorrect."/>
                    <pic:cNvPicPr>
                      <a:picLocks noChangeAspect="1" noChangeArrowheads="1"/>
                    </pic:cNvPicPr>
                  </pic:nvPicPr>
                  <pic:blipFill rotWithShape="1">
                    <a:blip r:embed="rId12">
                      <a:extLst>
                        <a:ext uri="{28A0092B-C50C-407E-A947-70E740481C1C}">
                          <a14:useLocalDpi xmlns:a14="http://schemas.microsoft.com/office/drawing/2010/main" val="0"/>
                        </a:ext>
                      </a:extLst>
                    </a:blip>
                    <a:srcRect t="17115"/>
                    <a:stretch>
                      <a:fillRect/>
                    </a:stretch>
                  </pic:blipFill>
                  <pic:spPr bwMode="auto">
                    <a:xfrm>
                      <a:off x="0" y="0"/>
                      <a:ext cx="6417310" cy="1937385"/>
                    </a:xfrm>
                    <a:prstGeom prst="rect">
                      <a:avLst/>
                    </a:prstGeom>
                    <a:noFill/>
                    <a:ln>
                      <a:noFill/>
                    </a:ln>
                    <a:extLst>
                      <a:ext uri="{53640926-AAD7-44D8-BBD7-CCE9431645EC}">
                        <a14:shadowObscured xmlns:a14="http://schemas.microsoft.com/office/drawing/2010/main"/>
                      </a:ext>
                    </a:extLst>
                  </pic:spPr>
                </pic:pic>
              </a:graphicData>
            </a:graphic>
          </wp:inline>
        </w:drawing>
      </w:r>
    </w:p>
    <w:p w14:paraId="6A2EA8AC" w14:textId="77777777" w:rsidR="00CA02DA" w:rsidRDefault="00752E74" w:rsidP="00BF00BF">
      <w:pPr>
        <w:pStyle w:val="Caption"/>
        <w:bidi w:val="0"/>
      </w:pPr>
      <w:bookmarkStart w:id="21" w:name="_Figure_2_3"/>
      <w:bookmarkStart w:id="22" w:name="_Toc215272148"/>
      <w:r>
        <w:t xml:space="preserve">Figure </w:t>
      </w:r>
      <w:r w:rsidR="003731C0">
        <w:t>2.</w:t>
      </w:r>
      <w:r w:rsidR="00CB18B6">
        <w:fldChar w:fldCharType="begin"/>
      </w:r>
      <w:r w:rsidR="00CB18B6">
        <w:instrText xml:space="preserve"> SEQ Figure \* ARABIC </w:instrText>
      </w:r>
      <w:r w:rsidR="00CB18B6">
        <w:fldChar w:fldCharType="separate"/>
      </w:r>
      <w:r w:rsidR="00CB18B6">
        <w:rPr>
          <w:noProof/>
        </w:rPr>
        <w:t>3</w:t>
      </w:r>
      <w:r w:rsidR="00CB18B6">
        <w:rPr>
          <w:noProof/>
        </w:rPr>
        <w:fldChar w:fldCharType="end"/>
      </w:r>
      <w:r>
        <w:t>: Supervised Learning Workflow</w:t>
      </w:r>
      <w:bookmarkEnd w:id="21"/>
      <w:bookmarkEnd w:id="22"/>
    </w:p>
    <w:p w14:paraId="5DF57987" w14:textId="77777777" w:rsidR="00CA02DA" w:rsidRDefault="00752E74" w:rsidP="00BF00BF">
      <w:pPr>
        <w:pStyle w:val="Heading2"/>
        <w:jc w:val="both"/>
      </w:pPr>
      <w:bookmarkStart w:id="23" w:name="_Toc216923531"/>
      <w:r>
        <w:lastRenderedPageBreak/>
        <w:t>2.5 Deep Learning</w:t>
      </w:r>
      <w:bookmarkEnd w:id="23"/>
    </w:p>
    <w:p w14:paraId="3757FBA9" w14:textId="77777777" w:rsidR="00371519" w:rsidRDefault="00371519" w:rsidP="00371519">
      <w:pPr>
        <w:bidi w:val="0"/>
        <w:spacing w:after="200" w:line="360" w:lineRule="auto"/>
        <w:jc w:val="both"/>
        <w:rPr>
          <w:sz w:val="24"/>
          <w:szCs w:val="24"/>
        </w:rPr>
      </w:pPr>
      <w:r w:rsidRPr="00371519">
        <w:rPr>
          <w:sz w:val="24"/>
          <w:szCs w:val="24"/>
        </w:rPr>
        <w:t>Deep Learning forms a subset of machine learning built around artificial neural networks containing multiple hidden layers (Goodfellow et al., 2016). These networks comprise interconnected nodes arranged in layers. Each node performs a straightforward mathematical operation: it calculates a weighted sum of its inputs, then applies a nonlinear activation function. Successive layers transform the data progressively into more abstract representations.</w:t>
      </w:r>
    </w:p>
    <w:p w14:paraId="510B9EFB" w14:textId="77777777" w:rsidR="00371519" w:rsidRDefault="00371519" w:rsidP="00371519">
      <w:pPr>
        <w:bidi w:val="0"/>
        <w:spacing w:after="200" w:line="360" w:lineRule="auto"/>
        <w:jc w:val="both"/>
        <w:rPr>
          <w:sz w:val="24"/>
          <w:szCs w:val="24"/>
        </w:rPr>
      </w:pPr>
      <w:r w:rsidRPr="00371519">
        <w:rPr>
          <w:sz w:val="24"/>
          <w:szCs w:val="24"/>
        </w:rPr>
        <w:t xml:space="preserve">Training adjusts the network's weights to reduce prediction error. This typically relies on gradient-based optimization and backpropagation. Deep </w:t>
      </w:r>
      <w:proofErr w:type="gramStart"/>
      <w:r w:rsidRPr="00371519">
        <w:rPr>
          <w:sz w:val="24"/>
          <w:szCs w:val="24"/>
        </w:rPr>
        <w:t>architectures</w:t>
      </w:r>
      <w:proofErr w:type="gramEnd"/>
      <w:r w:rsidRPr="00371519">
        <w:rPr>
          <w:sz w:val="24"/>
          <w:szCs w:val="24"/>
        </w:rPr>
        <w:t xml:space="preserve"> can represent very complex functions and have set performance records in image recognition, speech processing, and natural language tasks. That said, they usually need large training datasets and considerable computing power. They also contain many parameters, which </w:t>
      </w:r>
      <w:proofErr w:type="gramStart"/>
      <w:r w:rsidRPr="00371519">
        <w:rPr>
          <w:sz w:val="24"/>
          <w:szCs w:val="24"/>
        </w:rPr>
        <w:t>creates</w:t>
      </w:r>
      <w:proofErr w:type="gramEnd"/>
      <w:r w:rsidRPr="00371519">
        <w:rPr>
          <w:sz w:val="24"/>
          <w:szCs w:val="24"/>
        </w:rPr>
        <w:t xml:space="preserve"> overfitting risk when training examples are scarce. This thesis works with 144 country-year observations—a modest sample. High-capacity deep models struggle under these conditions because they tend to memorize training data instead of extracting stable patterns.</w:t>
      </w:r>
    </w:p>
    <w:p w14:paraId="53DD7BD0" w14:textId="71A85E3B" w:rsidR="00CA02DA" w:rsidRPr="00371519" w:rsidRDefault="00371519" w:rsidP="00371519">
      <w:pPr>
        <w:bidi w:val="0"/>
        <w:spacing w:after="200" w:line="360" w:lineRule="auto"/>
        <w:jc w:val="both"/>
        <w:rPr>
          <w:sz w:val="24"/>
          <w:szCs w:val="24"/>
        </w:rPr>
      </w:pPr>
      <w:r w:rsidRPr="00371519">
        <w:rPr>
          <w:sz w:val="24"/>
          <w:szCs w:val="24"/>
        </w:rPr>
        <w:t>For tabular datasets of small to medium size, gradient-boosted decision trees like XGBoost often perform better than deep neural networks. They deliver strong predictions with fewer parameters and handle limited, heterogeneous data more robustly.</w:t>
      </w:r>
    </w:p>
    <w:p w14:paraId="72E3B586" w14:textId="77777777" w:rsidR="003C0EE0" w:rsidRDefault="003C0EE0" w:rsidP="005C17D4">
      <w:pPr>
        <w:bidi w:val="0"/>
        <w:spacing w:before="100" w:after="300"/>
        <w:jc w:val="center"/>
        <w:rPr>
          <w:b/>
          <w:bCs/>
          <w:sz w:val="22"/>
          <w:szCs w:val="22"/>
        </w:rPr>
      </w:pPr>
      <w:r>
        <w:rPr>
          <w:noProof/>
        </w:rPr>
        <w:drawing>
          <wp:inline distT="0" distB="0" distL="0" distR="0" wp14:anchorId="1EF8BCE5" wp14:editId="47737216">
            <wp:extent cx="6417310" cy="3844925"/>
            <wp:effectExtent l="0" t="0" r="2540" b="3175"/>
            <wp:docPr id="1572829643" name="Picture 1" descr="A diagram of a network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829643" name="Picture 1" descr="A diagram of a network  AI-generated content may be incorrect."/>
                    <pic:cNvPicPr/>
                  </pic:nvPicPr>
                  <pic:blipFill>
                    <a:blip r:embed="rId13"/>
                    <a:stretch>
                      <a:fillRect/>
                    </a:stretch>
                  </pic:blipFill>
                  <pic:spPr>
                    <a:xfrm>
                      <a:off x="0" y="0"/>
                      <a:ext cx="6417310" cy="3844925"/>
                    </a:xfrm>
                    <a:prstGeom prst="rect">
                      <a:avLst/>
                    </a:prstGeom>
                  </pic:spPr>
                </pic:pic>
              </a:graphicData>
            </a:graphic>
          </wp:inline>
        </w:drawing>
      </w:r>
    </w:p>
    <w:p w14:paraId="24B7C327" w14:textId="77777777" w:rsidR="00CA02DA" w:rsidRDefault="00752E74" w:rsidP="00BF00BF">
      <w:pPr>
        <w:pStyle w:val="Caption"/>
        <w:bidi w:val="0"/>
      </w:pPr>
      <w:bookmarkStart w:id="24" w:name="_Figure_2_4"/>
      <w:bookmarkStart w:id="25" w:name="_Toc215272149"/>
      <w:r>
        <w:t xml:space="preserve">Figure </w:t>
      </w:r>
      <w:r w:rsidR="00E12E46">
        <w:t>2.</w:t>
      </w:r>
      <w:r w:rsidR="00CB18B6">
        <w:fldChar w:fldCharType="begin"/>
      </w:r>
      <w:r w:rsidR="00CB18B6">
        <w:instrText xml:space="preserve"> SEQ Figure \* ARABIC </w:instrText>
      </w:r>
      <w:r w:rsidR="00CB18B6">
        <w:fldChar w:fldCharType="separate"/>
      </w:r>
      <w:r w:rsidR="00CB18B6">
        <w:rPr>
          <w:noProof/>
        </w:rPr>
        <w:t>4</w:t>
      </w:r>
      <w:r w:rsidR="00CB18B6">
        <w:rPr>
          <w:noProof/>
        </w:rPr>
        <w:fldChar w:fldCharType="end"/>
      </w:r>
      <w:r>
        <w:t>: Neural Network Architecture</w:t>
      </w:r>
      <w:bookmarkEnd w:id="24"/>
      <w:bookmarkEnd w:id="25"/>
    </w:p>
    <w:p w14:paraId="38C6712E" w14:textId="77777777" w:rsidR="00CA02DA" w:rsidRDefault="00752E74" w:rsidP="00BF00BF">
      <w:pPr>
        <w:pStyle w:val="Caption"/>
        <w:bidi w:val="0"/>
      </w:pPr>
      <w:bookmarkStart w:id="26" w:name="_Table_2_1"/>
      <w:bookmarkStart w:id="27" w:name="_Toc215272171"/>
      <w:r>
        <w:lastRenderedPageBreak/>
        <w:t xml:space="preserve">Table </w:t>
      </w:r>
      <w:r w:rsidR="00121074">
        <w:t>2.1</w:t>
      </w:r>
      <w:r>
        <w:t>: Comparison of AI, ML, and DL</w:t>
      </w:r>
      <w:bookmarkEnd w:id="26"/>
      <w:bookmarkEnd w:id="2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41"/>
        <w:gridCol w:w="2438"/>
        <w:gridCol w:w="2849"/>
        <w:gridCol w:w="2676"/>
      </w:tblGrid>
      <w:tr w:rsidR="00CA02DA" w14:paraId="6C1B27AE" w14:textId="77777777" w:rsidTr="00EC1ECB">
        <w:trPr>
          <w:jc w:val="center"/>
        </w:trPr>
        <w:tc>
          <w:tcPr>
            <w:tcW w:w="1059" w:type="pct"/>
            <w:tcBorders>
              <w:top w:val="single" w:sz="1" w:space="0" w:color="999999"/>
              <w:left w:val="single" w:sz="1" w:space="0" w:color="999999"/>
              <w:bottom w:val="single" w:sz="1" w:space="0" w:color="999999"/>
              <w:right w:val="single" w:sz="1" w:space="0" w:color="999999"/>
            </w:tcBorders>
            <w:shd w:val="clear" w:color="auto" w:fill="D5E8F0"/>
          </w:tcPr>
          <w:p w14:paraId="2FF0CC86" w14:textId="77777777" w:rsidR="00CA02DA" w:rsidRDefault="00752E74" w:rsidP="00BF00BF">
            <w:pPr>
              <w:bidi w:val="0"/>
              <w:jc w:val="both"/>
            </w:pPr>
            <w:r>
              <w:rPr>
                <w:b/>
                <w:bCs/>
                <w:sz w:val="22"/>
                <w:szCs w:val="22"/>
              </w:rPr>
              <w:t>Aspect</w:t>
            </w:r>
          </w:p>
        </w:tc>
        <w:tc>
          <w:tcPr>
            <w:tcW w:w="1206" w:type="pct"/>
            <w:tcBorders>
              <w:top w:val="single" w:sz="1" w:space="0" w:color="999999"/>
              <w:left w:val="single" w:sz="1" w:space="0" w:color="999999"/>
              <w:bottom w:val="single" w:sz="1" w:space="0" w:color="999999"/>
              <w:right w:val="single" w:sz="1" w:space="0" w:color="999999"/>
            </w:tcBorders>
            <w:shd w:val="clear" w:color="auto" w:fill="D5E8F0"/>
          </w:tcPr>
          <w:p w14:paraId="43E31037" w14:textId="77777777" w:rsidR="00CA02DA" w:rsidRDefault="00752E74" w:rsidP="00BF00BF">
            <w:pPr>
              <w:bidi w:val="0"/>
              <w:jc w:val="both"/>
            </w:pPr>
            <w:r>
              <w:rPr>
                <w:b/>
                <w:bCs/>
                <w:sz w:val="22"/>
                <w:szCs w:val="22"/>
              </w:rPr>
              <w:t>Traditional AI</w:t>
            </w:r>
          </w:p>
        </w:tc>
        <w:tc>
          <w:tcPr>
            <w:tcW w:w="1410" w:type="pct"/>
            <w:tcBorders>
              <w:top w:val="single" w:sz="1" w:space="0" w:color="999999"/>
              <w:left w:val="single" w:sz="1" w:space="0" w:color="999999"/>
              <w:bottom w:val="single" w:sz="1" w:space="0" w:color="999999"/>
              <w:right w:val="single" w:sz="1" w:space="0" w:color="999999"/>
            </w:tcBorders>
            <w:shd w:val="clear" w:color="auto" w:fill="D5E8F0"/>
          </w:tcPr>
          <w:p w14:paraId="78F1D828" w14:textId="77777777" w:rsidR="00CA02DA" w:rsidRDefault="00752E74" w:rsidP="00BF00BF">
            <w:pPr>
              <w:bidi w:val="0"/>
              <w:jc w:val="both"/>
            </w:pPr>
            <w:r>
              <w:rPr>
                <w:b/>
                <w:bCs/>
                <w:sz w:val="22"/>
                <w:szCs w:val="22"/>
              </w:rPr>
              <w:t>Machine Learning</w:t>
            </w:r>
          </w:p>
        </w:tc>
        <w:tc>
          <w:tcPr>
            <w:tcW w:w="1324" w:type="pct"/>
            <w:tcBorders>
              <w:top w:val="single" w:sz="1" w:space="0" w:color="999999"/>
              <w:left w:val="single" w:sz="1" w:space="0" w:color="999999"/>
              <w:bottom w:val="single" w:sz="1" w:space="0" w:color="999999"/>
              <w:right w:val="single" w:sz="1" w:space="0" w:color="999999"/>
            </w:tcBorders>
            <w:shd w:val="clear" w:color="auto" w:fill="D5E8F0"/>
          </w:tcPr>
          <w:p w14:paraId="70FE6FFD" w14:textId="77777777" w:rsidR="00CA02DA" w:rsidRDefault="00752E74" w:rsidP="00BF00BF">
            <w:pPr>
              <w:bidi w:val="0"/>
              <w:jc w:val="both"/>
            </w:pPr>
            <w:r>
              <w:rPr>
                <w:b/>
                <w:bCs/>
                <w:sz w:val="22"/>
                <w:szCs w:val="22"/>
              </w:rPr>
              <w:t>Deep Learning</w:t>
            </w:r>
          </w:p>
        </w:tc>
      </w:tr>
      <w:tr w:rsidR="00CA02DA" w14:paraId="01D93D30" w14:textId="77777777" w:rsidTr="00EC1ECB">
        <w:trPr>
          <w:jc w:val="center"/>
        </w:trPr>
        <w:tc>
          <w:tcPr>
            <w:tcW w:w="1059" w:type="pct"/>
            <w:tcBorders>
              <w:top w:val="single" w:sz="1" w:space="0" w:color="999999"/>
              <w:left w:val="single" w:sz="1" w:space="0" w:color="999999"/>
              <w:bottom w:val="single" w:sz="1" w:space="0" w:color="999999"/>
              <w:right w:val="single" w:sz="1" w:space="0" w:color="999999"/>
            </w:tcBorders>
          </w:tcPr>
          <w:p w14:paraId="68CE3844" w14:textId="77777777" w:rsidR="00CA02DA" w:rsidRDefault="00752E74" w:rsidP="00BF00BF">
            <w:pPr>
              <w:bidi w:val="0"/>
              <w:jc w:val="both"/>
            </w:pPr>
            <w:r>
              <w:rPr>
                <w:b/>
                <w:bCs/>
                <w:sz w:val="22"/>
                <w:szCs w:val="22"/>
              </w:rPr>
              <w:t>Learning Method</w:t>
            </w:r>
          </w:p>
        </w:tc>
        <w:tc>
          <w:tcPr>
            <w:tcW w:w="1206" w:type="pct"/>
            <w:tcBorders>
              <w:top w:val="single" w:sz="1" w:space="0" w:color="999999"/>
              <w:left w:val="single" w:sz="1" w:space="0" w:color="999999"/>
              <w:bottom w:val="single" w:sz="1" w:space="0" w:color="999999"/>
              <w:right w:val="single" w:sz="1" w:space="0" w:color="999999"/>
            </w:tcBorders>
          </w:tcPr>
          <w:p w14:paraId="4A5184DC" w14:textId="77777777" w:rsidR="00CA02DA" w:rsidRDefault="00752E74" w:rsidP="00BF00BF">
            <w:pPr>
              <w:bidi w:val="0"/>
              <w:jc w:val="both"/>
            </w:pPr>
            <w:r>
              <w:rPr>
                <w:sz w:val="22"/>
                <w:szCs w:val="22"/>
              </w:rPr>
              <w:t>Rule-based, programmed</w:t>
            </w:r>
          </w:p>
        </w:tc>
        <w:tc>
          <w:tcPr>
            <w:tcW w:w="1410" w:type="pct"/>
            <w:tcBorders>
              <w:top w:val="single" w:sz="1" w:space="0" w:color="999999"/>
              <w:left w:val="single" w:sz="1" w:space="0" w:color="999999"/>
              <w:bottom w:val="single" w:sz="1" w:space="0" w:color="999999"/>
              <w:right w:val="single" w:sz="1" w:space="0" w:color="999999"/>
            </w:tcBorders>
          </w:tcPr>
          <w:p w14:paraId="3462C4F0" w14:textId="77777777" w:rsidR="00CA02DA" w:rsidRDefault="00752E74" w:rsidP="00BF00BF">
            <w:pPr>
              <w:bidi w:val="0"/>
              <w:jc w:val="both"/>
            </w:pPr>
            <w:proofErr w:type="gramStart"/>
            <w:r>
              <w:rPr>
                <w:sz w:val="22"/>
                <w:szCs w:val="22"/>
              </w:rPr>
              <w:t>Learns</w:t>
            </w:r>
            <w:proofErr w:type="gramEnd"/>
            <w:r>
              <w:rPr>
                <w:sz w:val="22"/>
                <w:szCs w:val="22"/>
              </w:rPr>
              <w:t xml:space="preserve"> from data</w:t>
            </w:r>
          </w:p>
        </w:tc>
        <w:tc>
          <w:tcPr>
            <w:tcW w:w="1324" w:type="pct"/>
            <w:tcBorders>
              <w:top w:val="single" w:sz="1" w:space="0" w:color="999999"/>
              <w:left w:val="single" w:sz="1" w:space="0" w:color="999999"/>
              <w:bottom w:val="single" w:sz="1" w:space="0" w:color="999999"/>
              <w:right w:val="single" w:sz="1" w:space="0" w:color="999999"/>
            </w:tcBorders>
          </w:tcPr>
          <w:p w14:paraId="4C29FCEF" w14:textId="77777777" w:rsidR="00CA02DA" w:rsidRDefault="00752E74" w:rsidP="00BF00BF">
            <w:pPr>
              <w:bidi w:val="0"/>
              <w:jc w:val="both"/>
            </w:pPr>
            <w:r>
              <w:rPr>
                <w:sz w:val="22"/>
                <w:szCs w:val="22"/>
              </w:rPr>
              <w:t>Learns hierarchical features</w:t>
            </w:r>
          </w:p>
        </w:tc>
      </w:tr>
      <w:tr w:rsidR="00CA02DA" w14:paraId="348C407F" w14:textId="77777777" w:rsidTr="00EC1ECB">
        <w:trPr>
          <w:jc w:val="center"/>
        </w:trPr>
        <w:tc>
          <w:tcPr>
            <w:tcW w:w="1059" w:type="pct"/>
            <w:tcBorders>
              <w:top w:val="single" w:sz="1" w:space="0" w:color="999999"/>
              <w:left w:val="single" w:sz="1" w:space="0" w:color="999999"/>
              <w:bottom w:val="single" w:sz="1" w:space="0" w:color="999999"/>
              <w:right w:val="single" w:sz="1" w:space="0" w:color="999999"/>
            </w:tcBorders>
          </w:tcPr>
          <w:p w14:paraId="060CFE2F" w14:textId="77777777" w:rsidR="00CA02DA" w:rsidRDefault="00752E74" w:rsidP="00BF00BF">
            <w:pPr>
              <w:bidi w:val="0"/>
              <w:jc w:val="both"/>
            </w:pPr>
            <w:r>
              <w:rPr>
                <w:b/>
                <w:bCs/>
                <w:sz w:val="22"/>
                <w:szCs w:val="22"/>
              </w:rPr>
              <w:t>Data Requirement</w:t>
            </w:r>
          </w:p>
        </w:tc>
        <w:tc>
          <w:tcPr>
            <w:tcW w:w="1206" w:type="pct"/>
            <w:tcBorders>
              <w:top w:val="single" w:sz="1" w:space="0" w:color="999999"/>
              <w:left w:val="single" w:sz="1" w:space="0" w:color="999999"/>
              <w:bottom w:val="single" w:sz="1" w:space="0" w:color="999999"/>
              <w:right w:val="single" w:sz="1" w:space="0" w:color="999999"/>
            </w:tcBorders>
          </w:tcPr>
          <w:p w14:paraId="3B7FF6D7" w14:textId="77777777" w:rsidR="00CA02DA" w:rsidRDefault="00752E74" w:rsidP="00BF00BF">
            <w:pPr>
              <w:bidi w:val="0"/>
              <w:jc w:val="both"/>
            </w:pPr>
            <w:r>
              <w:rPr>
                <w:sz w:val="22"/>
                <w:szCs w:val="22"/>
              </w:rPr>
              <w:t>Minimal</w:t>
            </w:r>
          </w:p>
        </w:tc>
        <w:tc>
          <w:tcPr>
            <w:tcW w:w="1410" w:type="pct"/>
            <w:tcBorders>
              <w:top w:val="single" w:sz="1" w:space="0" w:color="999999"/>
              <w:left w:val="single" w:sz="1" w:space="0" w:color="999999"/>
              <w:bottom w:val="single" w:sz="1" w:space="0" w:color="999999"/>
              <w:right w:val="single" w:sz="1" w:space="0" w:color="999999"/>
            </w:tcBorders>
          </w:tcPr>
          <w:p w14:paraId="372D758E" w14:textId="77777777" w:rsidR="00CA02DA" w:rsidRDefault="00752E74" w:rsidP="00BF00BF">
            <w:pPr>
              <w:bidi w:val="0"/>
              <w:jc w:val="both"/>
            </w:pPr>
            <w:r>
              <w:rPr>
                <w:sz w:val="22"/>
                <w:szCs w:val="22"/>
              </w:rPr>
              <w:t>Moderate (100s-1000s)</w:t>
            </w:r>
          </w:p>
        </w:tc>
        <w:tc>
          <w:tcPr>
            <w:tcW w:w="1324" w:type="pct"/>
            <w:tcBorders>
              <w:top w:val="single" w:sz="1" w:space="0" w:color="999999"/>
              <w:left w:val="single" w:sz="1" w:space="0" w:color="999999"/>
              <w:bottom w:val="single" w:sz="1" w:space="0" w:color="999999"/>
              <w:right w:val="single" w:sz="1" w:space="0" w:color="999999"/>
            </w:tcBorders>
          </w:tcPr>
          <w:p w14:paraId="6603A2DF" w14:textId="77777777" w:rsidR="00CA02DA" w:rsidRDefault="00752E74" w:rsidP="00BF00BF">
            <w:pPr>
              <w:bidi w:val="0"/>
              <w:jc w:val="both"/>
            </w:pPr>
            <w:r>
              <w:rPr>
                <w:sz w:val="22"/>
                <w:szCs w:val="22"/>
              </w:rPr>
              <w:t>Large (10,000s+)</w:t>
            </w:r>
          </w:p>
        </w:tc>
      </w:tr>
      <w:tr w:rsidR="00CA02DA" w14:paraId="3743F5D1" w14:textId="77777777" w:rsidTr="00EC1ECB">
        <w:trPr>
          <w:jc w:val="center"/>
        </w:trPr>
        <w:tc>
          <w:tcPr>
            <w:tcW w:w="1059" w:type="pct"/>
            <w:tcBorders>
              <w:top w:val="single" w:sz="1" w:space="0" w:color="999999"/>
              <w:left w:val="single" w:sz="1" w:space="0" w:color="999999"/>
              <w:bottom w:val="single" w:sz="1" w:space="0" w:color="999999"/>
              <w:right w:val="single" w:sz="1" w:space="0" w:color="999999"/>
            </w:tcBorders>
          </w:tcPr>
          <w:p w14:paraId="039308CE" w14:textId="77777777" w:rsidR="00CA02DA" w:rsidRDefault="00752E74" w:rsidP="00BF00BF">
            <w:pPr>
              <w:bidi w:val="0"/>
              <w:jc w:val="both"/>
            </w:pPr>
            <w:r>
              <w:rPr>
                <w:b/>
                <w:bCs/>
                <w:sz w:val="22"/>
                <w:szCs w:val="22"/>
              </w:rPr>
              <w:t>Interpretability</w:t>
            </w:r>
          </w:p>
        </w:tc>
        <w:tc>
          <w:tcPr>
            <w:tcW w:w="1206" w:type="pct"/>
            <w:tcBorders>
              <w:top w:val="single" w:sz="1" w:space="0" w:color="999999"/>
              <w:left w:val="single" w:sz="1" w:space="0" w:color="999999"/>
              <w:bottom w:val="single" w:sz="1" w:space="0" w:color="999999"/>
              <w:right w:val="single" w:sz="1" w:space="0" w:color="999999"/>
            </w:tcBorders>
          </w:tcPr>
          <w:p w14:paraId="3AC570F2" w14:textId="77777777" w:rsidR="00CA02DA" w:rsidRDefault="00752E74" w:rsidP="00BF00BF">
            <w:pPr>
              <w:bidi w:val="0"/>
              <w:jc w:val="both"/>
            </w:pPr>
            <w:r>
              <w:rPr>
                <w:sz w:val="22"/>
                <w:szCs w:val="22"/>
              </w:rPr>
              <w:t>High</w:t>
            </w:r>
          </w:p>
        </w:tc>
        <w:tc>
          <w:tcPr>
            <w:tcW w:w="1410" w:type="pct"/>
            <w:tcBorders>
              <w:top w:val="single" w:sz="1" w:space="0" w:color="999999"/>
              <w:left w:val="single" w:sz="1" w:space="0" w:color="999999"/>
              <w:bottom w:val="single" w:sz="1" w:space="0" w:color="999999"/>
              <w:right w:val="single" w:sz="1" w:space="0" w:color="999999"/>
            </w:tcBorders>
          </w:tcPr>
          <w:p w14:paraId="438AD0E6" w14:textId="77777777" w:rsidR="00CA02DA" w:rsidRDefault="00752E74" w:rsidP="00BF00BF">
            <w:pPr>
              <w:bidi w:val="0"/>
              <w:jc w:val="both"/>
            </w:pPr>
            <w:r>
              <w:rPr>
                <w:sz w:val="22"/>
                <w:szCs w:val="22"/>
              </w:rPr>
              <w:t>Medium</w:t>
            </w:r>
          </w:p>
        </w:tc>
        <w:tc>
          <w:tcPr>
            <w:tcW w:w="1324" w:type="pct"/>
            <w:tcBorders>
              <w:top w:val="single" w:sz="1" w:space="0" w:color="999999"/>
              <w:left w:val="single" w:sz="1" w:space="0" w:color="999999"/>
              <w:bottom w:val="single" w:sz="1" w:space="0" w:color="999999"/>
              <w:right w:val="single" w:sz="1" w:space="0" w:color="999999"/>
            </w:tcBorders>
          </w:tcPr>
          <w:p w14:paraId="3F7CF15B" w14:textId="77777777" w:rsidR="00CA02DA" w:rsidRDefault="00752E74" w:rsidP="00BF00BF">
            <w:pPr>
              <w:bidi w:val="0"/>
              <w:jc w:val="both"/>
            </w:pPr>
            <w:r>
              <w:rPr>
                <w:sz w:val="22"/>
                <w:szCs w:val="22"/>
              </w:rPr>
              <w:t>Low (black box)</w:t>
            </w:r>
          </w:p>
        </w:tc>
      </w:tr>
      <w:tr w:rsidR="00CA02DA" w14:paraId="53E3FC02" w14:textId="77777777" w:rsidTr="00EC1ECB">
        <w:trPr>
          <w:jc w:val="center"/>
        </w:trPr>
        <w:tc>
          <w:tcPr>
            <w:tcW w:w="1059" w:type="pct"/>
            <w:tcBorders>
              <w:top w:val="single" w:sz="1" w:space="0" w:color="999999"/>
              <w:left w:val="single" w:sz="1" w:space="0" w:color="999999"/>
              <w:bottom w:val="single" w:sz="1" w:space="0" w:color="999999"/>
              <w:right w:val="single" w:sz="1" w:space="0" w:color="999999"/>
            </w:tcBorders>
          </w:tcPr>
          <w:p w14:paraId="453A30E3" w14:textId="77777777" w:rsidR="00CA02DA" w:rsidRDefault="00752E74" w:rsidP="00BF00BF">
            <w:pPr>
              <w:bidi w:val="0"/>
              <w:jc w:val="both"/>
            </w:pPr>
            <w:r>
              <w:rPr>
                <w:b/>
                <w:bCs/>
                <w:sz w:val="22"/>
                <w:szCs w:val="22"/>
              </w:rPr>
              <w:t>Example Algorithms</w:t>
            </w:r>
          </w:p>
        </w:tc>
        <w:tc>
          <w:tcPr>
            <w:tcW w:w="1206" w:type="pct"/>
            <w:tcBorders>
              <w:top w:val="single" w:sz="1" w:space="0" w:color="999999"/>
              <w:left w:val="single" w:sz="1" w:space="0" w:color="999999"/>
              <w:bottom w:val="single" w:sz="1" w:space="0" w:color="999999"/>
              <w:right w:val="single" w:sz="1" w:space="0" w:color="999999"/>
            </w:tcBorders>
          </w:tcPr>
          <w:p w14:paraId="647245C3" w14:textId="77777777" w:rsidR="00CA02DA" w:rsidRDefault="00752E74" w:rsidP="00BF00BF">
            <w:pPr>
              <w:bidi w:val="0"/>
              <w:jc w:val="both"/>
            </w:pPr>
            <w:r>
              <w:rPr>
                <w:sz w:val="22"/>
                <w:szCs w:val="22"/>
              </w:rPr>
              <w:t>Expert systems</w:t>
            </w:r>
          </w:p>
        </w:tc>
        <w:tc>
          <w:tcPr>
            <w:tcW w:w="1410" w:type="pct"/>
            <w:tcBorders>
              <w:top w:val="single" w:sz="1" w:space="0" w:color="999999"/>
              <w:left w:val="single" w:sz="1" w:space="0" w:color="999999"/>
              <w:bottom w:val="single" w:sz="1" w:space="0" w:color="999999"/>
              <w:right w:val="single" w:sz="1" w:space="0" w:color="999999"/>
            </w:tcBorders>
          </w:tcPr>
          <w:p w14:paraId="0EEB26C1" w14:textId="77777777" w:rsidR="00CA02DA" w:rsidRDefault="00752E74" w:rsidP="00BF00BF">
            <w:pPr>
              <w:bidi w:val="0"/>
              <w:jc w:val="both"/>
            </w:pPr>
            <w:r>
              <w:rPr>
                <w:sz w:val="22"/>
                <w:szCs w:val="22"/>
              </w:rPr>
              <w:t>XGBoost, Random Forest</w:t>
            </w:r>
          </w:p>
        </w:tc>
        <w:tc>
          <w:tcPr>
            <w:tcW w:w="1324" w:type="pct"/>
            <w:tcBorders>
              <w:top w:val="single" w:sz="1" w:space="0" w:color="999999"/>
              <w:left w:val="single" w:sz="1" w:space="0" w:color="999999"/>
              <w:bottom w:val="single" w:sz="1" w:space="0" w:color="999999"/>
              <w:right w:val="single" w:sz="1" w:space="0" w:color="999999"/>
            </w:tcBorders>
          </w:tcPr>
          <w:p w14:paraId="6E3A7694" w14:textId="77777777" w:rsidR="00CA02DA" w:rsidRDefault="00752E74" w:rsidP="00BF00BF">
            <w:pPr>
              <w:bidi w:val="0"/>
              <w:jc w:val="both"/>
            </w:pPr>
            <w:r>
              <w:rPr>
                <w:sz w:val="22"/>
                <w:szCs w:val="22"/>
              </w:rPr>
              <w:t>CNN, Transformers</w:t>
            </w:r>
          </w:p>
        </w:tc>
      </w:tr>
      <w:tr w:rsidR="00CA02DA" w14:paraId="478E010C" w14:textId="77777777" w:rsidTr="00EC1ECB">
        <w:trPr>
          <w:jc w:val="center"/>
        </w:trPr>
        <w:tc>
          <w:tcPr>
            <w:tcW w:w="1059" w:type="pct"/>
            <w:tcBorders>
              <w:top w:val="single" w:sz="1" w:space="0" w:color="999999"/>
              <w:left w:val="single" w:sz="1" w:space="0" w:color="999999"/>
              <w:bottom w:val="single" w:sz="1" w:space="0" w:color="999999"/>
              <w:right w:val="single" w:sz="1" w:space="0" w:color="999999"/>
            </w:tcBorders>
          </w:tcPr>
          <w:p w14:paraId="6C47B676" w14:textId="77777777" w:rsidR="00CA02DA" w:rsidRDefault="00752E74" w:rsidP="00BF00BF">
            <w:pPr>
              <w:bidi w:val="0"/>
              <w:jc w:val="both"/>
            </w:pPr>
            <w:r>
              <w:rPr>
                <w:b/>
                <w:bCs/>
                <w:sz w:val="22"/>
                <w:szCs w:val="22"/>
              </w:rPr>
              <w:t>Best For</w:t>
            </w:r>
          </w:p>
        </w:tc>
        <w:tc>
          <w:tcPr>
            <w:tcW w:w="1206" w:type="pct"/>
            <w:tcBorders>
              <w:top w:val="single" w:sz="1" w:space="0" w:color="999999"/>
              <w:left w:val="single" w:sz="1" w:space="0" w:color="999999"/>
              <w:bottom w:val="single" w:sz="1" w:space="0" w:color="999999"/>
              <w:right w:val="single" w:sz="1" w:space="0" w:color="999999"/>
            </w:tcBorders>
          </w:tcPr>
          <w:p w14:paraId="162FAFA0" w14:textId="77777777" w:rsidR="00CA02DA" w:rsidRDefault="00752E74" w:rsidP="00BF00BF">
            <w:pPr>
              <w:bidi w:val="0"/>
              <w:jc w:val="both"/>
            </w:pPr>
            <w:r>
              <w:rPr>
                <w:sz w:val="22"/>
                <w:szCs w:val="22"/>
              </w:rPr>
              <w:t>Well-defined rules</w:t>
            </w:r>
          </w:p>
        </w:tc>
        <w:tc>
          <w:tcPr>
            <w:tcW w:w="1410" w:type="pct"/>
            <w:tcBorders>
              <w:top w:val="single" w:sz="1" w:space="0" w:color="999999"/>
              <w:left w:val="single" w:sz="1" w:space="0" w:color="999999"/>
              <w:bottom w:val="single" w:sz="1" w:space="0" w:color="999999"/>
              <w:right w:val="single" w:sz="1" w:space="0" w:color="999999"/>
            </w:tcBorders>
          </w:tcPr>
          <w:p w14:paraId="3E715030" w14:textId="77777777" w:rsidR="00CA02DA" w:rsidRDefault="00752E74" w:rsidP="00BF00BF">
            <w:pPr>
              <w:bidi w:val="0"/>
              <w:jc w:val="both"/>
            </w:pPr>
            <w:r>
              <w:rPr>
                <w:sz w:val="22"/>
                <w:szCs w:val="22"/>
              </w:rPr>
              <w:t>Tabular data, limited samples</w:t>
            </w:r>
          </w:p>
        </w:tc>
        <w:tc>
          <w:tcPr>
            <w:tcW w:w="1324" w:type="pct"/>
            <w:tcBorders>
              <w:top w:val="single" w:sz="1" w:space="0" w:color="999999"/>
              <w:left w:val="single" w:sz="1" w:space="0" w:color="999999"/>
              <w:bottom w:val="single" w:sz="1" w:space="0" w:color="999999"/>
              <w:right w:val="single" w:sz="1" w:space="0" w:color="999999"/>
            </w:tcBorders>
          </w:tcPr>
          <w:p w14:paraId="1C1E0AB8" w14:textId="77777777" w:rsidR="00CA02DA" w:rsidRDefault="00752E74" w:rsidP="00BF00BF">
            <w:pPr>
              <w:bidi w:val="0"/>
              <w:jc w:val="both"/>
            </w:pPr>
            <w:r>
              <w:rPr>
                <w:sz w:val="22"/>
                <w:szCs w:val="22"/>
              </w:rPr>
              <w:t>Images, text, large datasets</w:t>
            </w:r>
          </w:p>
        </w:tc>
      </w:tr>
    </w:tbl>
    <w:p w14:paraId="5EB6FF2D" w14:textId="30C03BBD" w:rsidR="005C17D4" w:rsidRDefault="00A449B3">
      <w:pPr>
        <w:bidi w:val="0"/>
      </w:pPr>
      <w:r w:rsidRPr="00A449B3">
        <w:rPr>
          <w:i/>
          <w:iCs/>
          <w:color w:val="666666"/>
        </w:rPr>
        <w:t>Source: Author's compilation based on Russell and Norvig (2020) and Goodfellow et al. (2016)</w:t>
      </w:r>
    </w:p>
    <w:p w14:paraId="2D68381E" w14:textId="77777777" w:rsidR="00CA02DA" w:rsidRDefault="00752E74" w:rsidP="00BF00BF">
      <w:pPr>
        <w:pStyle w:val="Heading2"/>
        <w:jc w:val="both"/>
      </w:pPr>
      <w:bookmarkStart w:id="28" w:name="_Toc216923532"/>
      <w:r>
        <w:t>2.6 Ensemble Methods</w:t>
      </w:r>
      <w:bookmarkEnd w:id="28"/>
    </w:p>
    <w:p w14:paraId="671A34DE" w14:textId="77777777" w:rsidR="007C7571" w:rsidRDefault="007C7571" w:rsidP="007C7571">
      <w:pPr>
        <w:bidi w:val="0"/>
        <w:spacing w:after="200" w:line="360" w:lineRule="auto"/>
        <w:jc w:val="both"/>
        <w:rPr>
          <w:sz w:val="24"/>
          <w:szCs w:val="24"/>
        </w:rPr>
      </w:pPr>
      <w:r w:rsidRPr="007C7571">
        <w:rPr>
          <w:sz w:val="24"/>
          <w:szCs w:val="24"/>
        </w:rPr>
        <w:t xml:space="preserve">Ensemble methods combine predictions from multiple base models into a single predictor that usually beats any individual model on both accuracy and robustness (Chen &amp; </w:t>
      </w:r>
      <w:proofErr w:type="spellStart"/>
      <w:r w:rsidRPr="007C7571">
        <w:rPr>
          <w:sz w:val="24"/>
          <w:szCs w:val="24"/>
        </w:rPr>
        <w:t>Guestrin</w:t>
      </w:r>
      <w:proofErr w:type="spellEnd"/>
      <w:r w:rsidRPr="007C7571">
        <w:rPr>
          <w:sz w:val="24"/>
          <w:szCs w:val="24"/>
        </w:rPr>
        <w:t xml:space="preserve">, 2016). The core logic is straightforward: different models pick up different patterns in the data, so merging their outputs tends to reduce both bias and variance. </w:t>
      </w:r>
    </w:p>
    <w:p w14:paraId="003E2680" w14:textId="55F6D57B" w:rsidR="00CA02DA" w:rsidRDefault="007C7571" w:rsidP="007C7571">
      <w:pPr>
        <w:bidi w:val="0"/>
        <w:spacing w:after="200" w:line="360" w:lineRule="auto"/>
        <w:jc w:val="both"/>
        <w:rPr>
          <w:sz w:val="24"/>
          <w:szCs w:val="24"/>
        </w:rPr>
      </w:pPr>
      <w:r w:rsidRPr="007C7571">
        <w:rPr>
          <w:sz w:val="24"/>
          <w:szCs w:val="24"/>
        </w:rPr>
        <w:t xml:space="preserve">Three main strategies exist. Bagging—bootstrap aggregating—trains several models independently on bootstrap samples drawn from the training data, then averages their forecasts. Random forests represent a well-known application of bagging to </w:t>
      </w:r>
      <w:proofErr w:type="gramStart"/>
      <w:r w:rsidRPr="007C7571">
        <w:rPr>
          <w:sz w:val="24"/>
          <w:szCs w:val="24"/>
        </w:rPr>
        <w:t>decision</w:t>
      </w:r>
      <w:proofErr w:type="gramEnd"/>
      <w:r w:rsidRPr="007C7571">
        <w:rPr>
          <w:sz w:val="24"/>
          <w:szCs w:val="24"/>
        </w:rPr>
        <w:t xml:space="preserve"> trees. Boosting follows a sequential approach: models are constructed one at a time, with each new model targeting the mistakes left by the prior ensemble. The final forecast is a weighted combination of all learners. Gradient boosting and XGBoost exemplify this method. Stacking operates differently: multiple diverse base models train simultaneously, and a separate meta-model figures out how to blend their outputs.</w:t>
      </w:r>
    </w:p>
    <w:p w14:paraId="7AC6B940" w14:textId="7AA2693D" w:rsidR="007C7571" w:rsidRDefault="007C7571" w:rsidP="007C7571">
      <w:pPr>
        <w:bidi w:val="0"/>
        <w:spacing w:after="200" w:line="360" w:lineRule="auto"/>
        <w:jc w:val="both"/>
        <w:rPr>
          <w:sz w:val="24"/>
          <w:szCs w:val="24"/>
        </w:rPr>
      </w:pPr>
      <w:r w:rsidRPr="007C7571">
        <w:rPr>
          <w:sz w:val="24"/>
          <w:szCs w:val="24"/>
        </w:rPr>
        <w:t xml:space="preserve">Boosting holds </w:t>
      </w:r>
      <w:proofErr w:type="gramStart"/>
      <w:r w:rsidRPr="007C7571">
        <w:rPr>
          <w:sz w:val="24"/>
          <w:szCs w:val="24"/>
        </w:rPr>
        <w:t>particular relevance</w:t>
      </w:r>
      <w:proofErr w:type="gramEnd"/>
      <w:r w:rsidRPr="007C7571">
        <w:rPr>
          <w:sz w:val="24"/>
          <w:szCs w:val="24"/>
        </w:rPr>
        <w:t xml:space="preserve"> here. It performs well on structured, tabular regression problems and handles nonlinear interactions effectively, even when sample sizes are modest.</w:t>
      </w:r>
    </w:p>
    <w:p w14:paraId="6B57AFE6" w14:textId="77777777" w:rsidR="003C0EE0" w:rsidRDefault="003C0EE0" w:rsidP="00D85044">
      <w:pPr>
        <w:bidi w:val="0"/>
        <w:spacing w:before="100" w:after="300"/>
        <w:jc w:val="center"/>
        <w:rPr>
          <w:b/>
          <w:bCs/>
          <w:sz w:val="22"/>
          <w:szCs w:val="22"/>
        </w:rPr>
      </w:pPr>
      <w:r>
        <w:rPr>
          <w:noProof/>
        </w:rPr>
        <w:drawing>
          <wp:inline distT="0" distB="0" distL="0" distR="0" wp14:anchorId="32EC881D" wp14:editId="76429F4E">
            <wp:extent cx="5693775" cy="2838090"/>
            <wp:effectExtent l="0" t="0" r="2540" b="635"/>
            <wp:docPr id="2011015451" name="Picture 1" descr="A screenshot of a computer scree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015451" name="Picture 1" descr="A screenshot of a computer screen  AI-generated content may be incorrect."/>
                    <pic:cNvPicPr/>
                  </pic:nvPicPr>
                  <pic:blipFill rotWithShape="1">
                    <a:blip r:embed="rId14"/>
                    <a:srcRect t="1467" b="4394"/>
                    <a:stretch>
                      <a:fillRect/>
                    </a:stretch>
                  </pic:blipFill>
                  <pic:spPr bwMode="auto">
                    <a:xfrm>
                      <a:off x="0" y="0"/>
                      <a:ext cx="5769003" cy="2875588"/>
                    </a:xfrm>
                    <a:prstGeom prst="rect">
                      <a:avLst/>
                    </a:prstGeom>
                    <a:ln>
                      <a:noFill/>
                    </a:ln>
                    <a:extLst>
                      <a:ext uri="{53640926-AAD7-44D8-BBD7-CCE9431645EC}">
                        <a14:shadowObscured xmlns:a14="http://schemas.microsoft.com/office/drawing/2010/main"/>
                      </a:ext>
                    </a:extLst>
                  </pic:spPr>
                </pic:pic>
              </a:graphicData>
            </a:graphic>
          </wp:inline>
        </w:drawing>
      </w:r>
    </w:p>
    <w:p w14:paraId="1E03FBA0" w14:textId="761BD087" w:rsidR="007C7571" w:rsidRDefault="00752E74" w:rsidP="00BF00BF">
      <w:pPr>
        <w:pStyle w:val="Caption"/>
        <w:bidi w:val="0"/>
      </w:pPr>
      <w:bookmarkStart w:id="29" w:name="_Figure_2_5"/>
      <w:bookmarkStart w:id="30" w:name="_Toc215272150"/>
      <w:r>
        <w:t xml:space="preserve">Figure </w:t>
      </w:r>
      <w:r w:rsidR="006F2571">
        <w:t>2.</w:t>
      </w:r>
      <w:r w:rsidR="00CB18B6">
        <w:fldChar w:fldCharType="begin"/>
      </w:r>
      <w:r w:rsidR="00CB18B6">
        <w:instrText xml:space="preserve"> SEQ Figure \* ARABIC </w:instrText>
      </w:r>
      <w:r w:rsidR="00CB18B6">
        <w:fldChar w:fldCharType="separate"/>
      </w:r>
      <w:r w:rsidR="00CB18B6">
        <w:rPr>
          <w:noProof/>
        </w:rPr>
        <w:t>5</w:t>
      </w:r>
      <w:r w:rsidR="00CB18B6">
        <w:rPr>
          <w:noProof/>
        </w:rPr>
        <w:fldChar w:fldCharType="end"/>
      </w:r>
      <w:r>
        <w:t>: Ensemble Methods Comparison</w:t>
      </w:r>
      <w:bookmarkEnd w:id="29"/>
      <w:bookmarkEnd w:id="30"/>
    </w:p>
    <w:p w14:paraId="19D8EEBC" w14:textId="77777777" w:rsidR="00CA02DA" w:rsidRDefault="00752E74" w:rsidP="00BF00BF">
      <w:pPr>
        <w:pStyle w:val="Heading2"/>
        <w:jc w:val="both"/>
      </w:pPr>
      <w:bookmarkStart w:id="31" w:name="_Toc216923533"/>
      <w:r>
        <w:lastRenderedPageBreak/>
        <w:t>2.7 The XGBoost Algorithm</w:t>
      </w:r>
      <w:bookmarkEnd w:id="31"/>
    </w:p>
    <w:p w14:paraId="0D5FC200" w14:textId="6CC5334A" w:rsidR="007C7571" w:rsidRDefault="007C7571" w:rsidP="00AE36D6">
      <w:pPr>
        <w:bidi w:val="0"/>
        <w:spacing w:after="200" w:line="360" w:lineRule="auto"/>
        <w:jc w:val="both"/>
        <w:rPr>
          <w:sz w:val="24"/>
          <w:szCs w:val="24"/>
        </w:rPr>
      </w:pPr>
      <w:r w:rsidRPr="007C7571">
        <w:rPr>
          <w:sz w:val="24"/>
          <w:szCs w:val="24"/>
        </w:rPr>
        <w:t xml:space="preserve">XGBoost (Extreme Gradient Boosting) is an efficient, </w:t>
      </w:r>
      <w:r w:rsidR="00AE36D6" w:rsidRPr="00AE36D6">
        <w:rPr>
          <w:sz w:val="24"/>
          <w:szCs w:val="24"/>
        </w:rPr>
        <w:t>regularized</w:t>
      </w:r>
      <w:r w:rsidR="00AE36D6">
        <w:rPr>
          <w:sz w:val="24"/>
          <w:szCs w:val="24"/>
        </w:rPr>
        <w:t xml:space="preserve"> </w:t>
      </w:r>
      <w:r w:rsidRPr="007C7571">
        <w:rPr>
          <w:sz w:val="24"/>
          <w:szCs w:val="24"/>
        </w:rPr>
        <w:t xml:space="preserve">implementation of gradient-boosted decision trees (Chen &amp; </w:t>
      </w:r>
      <w:proofErr w:type="spellStart"/>
      <w:r w:rsidRPr="007C7571">
        <w:rPr>
          <w:sz w:val="24"/>
          <w:szCs w:val="24"/>
        </w:rPr>
        <w:t>Guestrin</w:t>
      </w:r>
      <w:proofErr w:type="spellEnd"/>
      <w:r w:rsidRPr="007C7571">
        <w:rPr>
          <w:sz w:val="24"/>
          <w:szCs w:val="24"/>
        </w:rPr>
        <w:t xml:space="preserve">, 2016). For structured data, it has become a popular choice because it combines strong predictive performance with several practical advantages. </w:t>
      </w:r>
    </w:p>
    <w:p w14:paraId="67B8AF19" w14:textId="46AA280C" w:rsidR="007C7571" w:rsidRDefault="007C7571" w:rsidP="006D51C4">
      <w:pPr>
        <w:bidi w:val="0"/>
        <w:spacing w:after="200" w:line="360" w:lineRule="auto"/>
        <w:jc w:val="both"/>
        <w:rPr>
          <w:sz w:val="24"/>
          <w:szCs w:val="24"/>
        </w:rPr>
      </w:pPr>
      <w:r w:rsidRPr="007C7571">
        <w:rPr>
          <w:sz w:val="24"/>
          <w:szCs w:val="24"/>
        </w:rPr>
        <w:t xml:space="preserve">The algorithm works well with different types of features and handles missing values without special treatment. Regularization is built into the training process, which controls model complexity and reduces overfitting risk. Objective functions and evaluation metrics can be customized to fit the problem at hand. Perhaps most useful for this research, XGBoost produces feature </w:t>
      </w:r>
      <w:proofErr w:type="gramStart"/>
      <w:r w:rsidR="006D51C4" w:rsidRPr="006D51C4">
        <w:rPr>
          <w:sz w:val="24"/>
          <w:szCs w:val="24"/>
        </w:rPr>
        <w:t>importance</w:t>
      </w:r>
      <w:proofErr w:type="gramEnd"/>
      <w:r w:rsidR="006D51C4" w:rsidRPr="006D51C4">
        <w:rPr>
          <w:sz w:val="24"/>
          <w:szCs w:val="24"/>
        </w:rPr>
        <w:t xml:space="preserve"> </w:t>
      </w:r>
      <w:r w:rsidRPr="007C7571">
        <w:rPr>
          <w:sz w:val="24"/>
          <w:szCs w:val="24"/>
        </w:rPr>
        <w:t>measures that clarify which variables contribute most to predictions.</w:t>
      </w:r>
    </w:p>
    <w:p w14:paraId="3625B324" w14:textId="1775C587" w:rsidR="007C7571" w:rsidRDefault="007C7571" w:rsidP="007C7571">
      <w:pPr>
        <w:bidi w:val="0"/>
        <w:spacing w:after="200" w:line="360" w:lineRule="auto"/>
        <w:jc w:val="both"/>
        <w:rPr>
          <w:sz w:val="24"/>
          <w:szCs w:val="24"/>
        </w:rPr>
      </w:pPr>
      <w:r w:rsidRPr="007C7571">
        <w:rPr>
          <w:sz w:val="24"/>
          <w:szCs w:val="24"/>
        </w:rPr>
        <w:t>In this thesis, XGBoost serves as the core regression method for three model configurations. An economic baseline uses only macroeconomic and demographic indicators. A hybrid model pairs satellite indicators with population density. A satellite-only model draws exclusively on Earth observation proxies.</w:t>
      </w:r>
    </w:p>
    <w:p w14:paraId="06032AC2" w14:textId="678BB441" w:rsidR="007C7571" w:rsidRDefault="007C7571" w:rsidP="007C7571">
      <w:pPr>
        <w:bidi w:val="0"/>
        <w:spacing w:after="200" w:line="360" w:lineRule="auto"/>
        <w:jc w:val="both"/>
        <w:rPr>
          <w:sz w:val="24"/>
          <w:szCs w:val="24"/>
        </w:rPr>
      </w:pPr>
      <w:r w:rsidRPr="007C7571">
        <w:rPr>
          <w:sz w:val="24"/>
          <w:szCs w:val="24"/>
        </w:rPr>
        <w:t>This choice reflects both the dataset's structure and its limited size. XGBoost provides a reasonable balance between accuracy, robustness, and interpretability.</w:t>
      </w:r>
    </w:p>
    <w:p w14:paraId="6D0A2A56" w14:textId="77777777" w:rsidR="007C7571" w:rsidRDefault="007C7571" w:rsidP="007C7571">
      <w:pPr>
        <w:bidi w:val="0"/>
        <w:spacing w:after="200" w:line="360" w:lineRule="auto"/>
        <w:jc w:val="both"/>
        <w:rPr>
          <w:sz w:val="24"/>
          <w:szCs w:val="24"/>
        </w:rPr>
      </w:pPr>
    </w:p>
    <w:p w14:paraId="0C36FC8F" w14:textId="77777777" w:rsidR="00CA02DA" w:rsidRDefault="00752E74" w:rsidP="00BF00BF">
      <w:pPr>
        <w:pStyle w:val="Heading2"/>
        <w:jc w:val="both"/>
      </w:pPr>
      <w:bookmarkStart w:id="32" w:name="_Toc216923534"/>
      <w:r>
        <w:t>2.8 Greenhouse Gas Emissions and Climate Policy</w:t>
      </w:r>
      <w:bookmarkEnd w:id="32"/>
    </w:p>
    <w:p w14:paraId="49121C34" w14:textId="4B7AA460" w:rsidR="00B3380D" w:rsidRDefault="00B3380D" w:rsidP="00B3380D">
      <w:pPr>
        <w:bidi w:val="0"/>
        <w:spacing w:after="200" w:line="360" w:lineRule="auto"/>
        <w:jc w:val="both"/>
        <w:rPr>
          <w:sz w:val="24"/>
          <w:szCs w:val="24"/>
        </w:rPr>
      </w:pPr>
      <w:r w:rsidRPr="00B3380D">
        <w:rPr>
          <w:sz w:val="24"/>
          <w:szCs w:val="24"/>
        </w:rPr>
        <w:t>Carbon dioxide represents the dominant anthropogenic greenhouse gas. In 2022, fossil fuel combustion and industrial processes released approximately 36.</w:t>
      </w:r>
      <w:r w:rsidR="007E16F1">
        <w:rPr>
          <w:sz w:val="24"/>
          <w:szCs w:val="24"/>
        </w:rPr>
        <w:t>4</w:t>
      </w:r>
      <w:r w:rsidRPr="00B3380D">
        <w:rPr>
          <w:sz w:val="24"/>
          <w:szCs w:val="24"/>
        </w:rPr>
        <w:t xml:space="preserve"> billion </w:t>
      </w:r>
      <w:proofErr w:type="spellStart"/>
      <w:r w:rsidRPr="00B3380D">
        <w:rPr>
          <w:sz w:val="24"/>
          <w:szCs w:val="24"/>
        </w:rPr>
        <w:t>tonnes</w:t>
      </w:r>
      <w:proofErr w:type="spellEnd"/>
      <w:r w:rsidRPr="00B3380D">
        <w:rPr>
          <w:sz w:val="24"/>
          <w:szCs w:val="24"/>
        </w:rPr>
        <w:t xml:space="preserve"> of CO₂ globally (Global Carbon Project, 2023). Coal burned for electricity makes up about 40% of this total. Oil consumed in transportation accounts for roughly 25%. Natural gas used for heating and industry contributes another 20%.</w:t>
      </w:r>
    </w:p>
    <w:p w14:paraId="2EDC7DC6" w14:textId="3B326994" w:rsidR="00BF00BF" w:rsidRDefault="00B3380D" w:rsidP="00F15FB6">
      <w:pPr>
        <w:bidi w:val="0"/>
        <w:spacing w:after="200" w:line="360" w:lineRule="auto"/>
        <w:jc w:val="both"/>
        <w:rPr>
          <w:sz w:val="24"/>
          <w:szCs w:val="24"/>
        </w:rPr>
      </w:pPr>
      <w:r w:rsidRPr="00B3380D">
        <w:rPr>
          <w:sz w:val="24"/>
          <w:szCs w:val="24"/>
        </w:rPr>
        <w:t xml:space="preserve">Adopted in 2015, the Paris Agreement aims to hold global warming well below 2°C above pre-industrial levels, ideally limiting it to 1.5°C. Achieving this requires steep emission cuts. </w:t>
      </w:r>
      <w:r w:rsidR="00F15FB6" w:rsidRPr="00F15FB6">
        <w:rPr>
          <w:sz w:val="24"/>
          <w:szCs w:val="24"/>
        </w:rPr>
        <w:t>According to IPCC (2023) estimates, global emissions must decline by approximately 45% from 2010 levels by 2030 (or about 43% from 2019 levels), reaching net zero by 2050.</w:t>
      </w:r>
    </w:p>
    <w:p w14:paraId="3C6D85AA" w14:textId="7545A581" w:rsidR="00C81EAC" w:rsidRDefault="00B3380D" w:rsidP="00C81EAC">
      <w:pPr>
        <w:bidi w:val="0"/>
        <w:spacing w:after="200" w:line="360" w:lineRule="auto"/>
        <w:jc w:val="both"/>
        <w:rPr>
          <w:sz w:val="24"/>
          <w:szCs w:val="24"/>
        </w:rPr>
      </w:pPr>
      <w:r w:rsidRPr="00B3380D">
        <w:rPr>
          <w:sz w:val="24"/>
          <w:szCs w:val="24"/>
        </w:rPr>
        <w:t xml:space="preserve">Countries present Nationally Determined Contributions (NDCs) outlining their emission reduction plans. Assessing progress on these plans needs accurate, current emission data. </w:t>
      </w:r>
      <w:r w:rsidR="00C81EAC" w:rsidRPr="00C81EAC">
        <w:rPr>
          <w:sz w:val="24"/>
          <w:szCs w:val="24"/>
        </w:rPr>
        <w:t>Most national inventories, however, come out annually with delays of 1–2 years, which makes it hard to judge whether policies are delivering results promptly (Global Carbon Project, 2023).</w:t>
      </w:r>
    </w:p>
    <w:p w14:paraId="4CF5302A" w14:textId="2677695A" w:rsidR="00B3380D" w:rsidRDefault="00C81EAC" w:rsidP="00C85618">
      <w:pPr>
        <w:bidi w:val="0"/>
        <w:rPr>
          <w:rFonts w:hint="cs"/>
          <w:sz w:val="24"/>
          <w:szCs w:val="24"/>
          <w:rtl/>
        </w:rPr>
      </w:pPr>
      <w:r>
        <w:rPr>
          <w:sz w:val="24"/>
          <w:szCs w:val="24"/>
        </w:rPr>
        <w:br w:type="page"/>
      </w:r>
    </w:p>
    <w:p w14:paraId="29214482" w14:textId="2F3B24E4" w:rsidR="00C85618" w:rsidRDefault="00752E74" w:rsidP="00C85618">
      <w:pPr>
        <w:pStyle w:val="Heading2"/>
        <w:jc w:val="both"/>
      </w:pPr>
      <w:bookmarkStart w:id="33" w:name="_Toc216923535"/>
      <w:r>
        <w:lastRenderedPageBreak/>
        <w:t>2.9 The GCC Region: Energy Profile and Climate Commitments</w:t>
      </w:r>
      <w:bookmarkEnd w:id="33"/>
    </w:p>
    <w:p w14:paraId="0EF8FF44" w14:textId="77777777" w:rsidR="00C85618" w:rsidRDefault="00C85618" w:rsidP="00C85618">
      <w:pPr>
        <w:bidi w:val="0"/>
        <w:spacing w:after="200" w:line="360" w:lineRule="auto"/>
        <w:jc w:val="both"/>
      </w:pPr>
    </w:p>
    <w:p w14:paraId="23D7672B" w14:textId="77777777" w:rsidR="006C20EF" w:rsidRDefault="006C20EF" w:rsidP="006C20EF">
      <w:pPr>
        <w:bidi w:val="0"/>
        <w:spacing w:after="200" w:line="360" w:lineRule="auto"/>
        <w:jc w:val="both"/>
        <w:rPr>
          <w:sz w:val="24"/>
          <w:szCs w:val="24"/>
        </w:rPr>
      </w:pPr>
      <w:r w:rsidRPr="006C20EF">
        <w:rPr>
          <w:sz w:val="24"/>
          <w:szCs w:val="24"/>
        </w:rPr>
        <w:t>The Gulf Cooperation Council consists of six countries: Saudi Arabia, United Arab Emirates, Qatar, Kuwait, Oman, and Bahrain. Combined, these nations account for roughly 3% of global CO₂ emissions while holding less than 1% of world population. This imbalance stems from their position as leading oil and gas producers and their elevated per capita energy use.</w:t>
      </w:r>
    </w:p>
    <w:p w14:paraId="53C67AD0" w14:textId="1C50EC53" w:rsidR="00335B0C" w:rsidRDefault="006C20EF" w:rsidP="006C20EF">
      <w:pPr>
        <w:bidi w:val="0"/>
        <w:spacing w:after="200" w:line="360" w:lineRule="auto"/>
        <w:jc w:val="both"/>
      </w:pPr>
      <w:r w:rsidRPr="006C20EF">
        <w:rPr>
          <w:sz w:val="24"/>
          <w:szCs w:val="24"/>
        </w:rPr>
        <w:t>The GCC region experiences a hot, arid climate where summer temperatures regularly surpass 45°C in inland areas. Such conditions create enormous electricity demand for air conditioning, which can reach 60-70% of peak electricity load during summer months. Natural gas generates most of this electricity, creating a tight link between cooling needs and emissions.</w:t>
      </w:r>
    </w:p>
    <w:p w14:paraId="5B785536" w14:textId="19C816BC" w:rsidR="000E6512" w:rsidRPr="000E6512" w:rsidRDefault="000E6512" w:rsidP="000E6512">
      <w:pPr>
        <w:bidi w:val="0"/>
        <w:spacing w:before="100" w:after="300"/>
        <w:jc w:val="center"/>
        <w:rPr>
          <w:b/>
          <w:bCs/>
          <w:sz w:val="22"/>
          <w:szCs w:val="22"/>
        </w:rPr>
      </w:pPr>
      <w:r>
        <w:rPr>
          <w:b/>
          <w:bCs/>
          <w:noProof/>
          <w:sz w:val="22"/>
          <w:szCs w:val="22"/>
        </w:rPr>
        <w:drawing>
          <wp:inline distT="0" distB="0" distL="0" distR="0" wp14:anchorId="3DE1BF88" wp14:editId="47EC7E49">
            <wp:extent cx="6410325" cy="3848100"/>
            <wp:effectExtent l="0" t="0" r="9525" b="0"/>
            <wp:docPr id="20230726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5">
                      <a:extLst>
                        <a:ext uri="{28A0092B-C50C-407E-A947-70E740481C1C}">
                          <a14:useLocalDpi xmlns:a14="http://schemas.microsoft.com/office/drawing/2010/main" val="0"/>
                        </a:ext>
                      </a:extLst>
                    </a:blip>
                    <a:srcRect b="1942"/>
                    <a:stretch>
                      <a:fillRect/>
                    </a:stretch>
                  </pic:blipFill>
                  <pic:spPr bwMode="auto">
                    <a:xfrm>
                      <a:off x="0" y="0"/>
                      <a:ext cx="6410325" cy="3848100"/>
                    </a:xfrm>
                    <a:prstGeom prst="rect">
                      <a:avLst/>
                    </a:prstGeom>
                    <a:noFill/>
                    <a:ln>
                      <a:noFill/>
                    </a:ln>
                    <a:extLst>
                      <a:ext uri="{53640926-AAD7-44D8-BBD7-CCE9431645EC}">
                        <a14:shadowObscured xmlns:a14="http://schemas.microsoft.com/office/drawing/2010/main"/>
                      </a:ext>
                    </a:extLst>
                  </pic:spPr>
                </pic:pic>
              </a:graphicData>
            </a:graphic>
          </wp:inline>
        </w:drawing>
      </w:r>
    </w:p>
    <w:p w14:paraId="5E808104" w14:textId="77777777" w:rsidR="00BF3857" w:rsidRDefault="00752E74" w:rsidP="00BF00BF">
      <w:pPr>
        <w:pStyle w:val="Caption"/>
        <w:bidi w:val="0"/>
        <w:rPr>
          <w:rtl/>
        </w:rPr>
      </w:pPr>
      <w:bookmarkStart w:id="34" w:name="_Figure_2_6"/>
      <w:bookmarkStart w:id="35" w:name="_Toc215272151"/>
      <w:r>
        <w:t xml:space="preserve">Figure </w:t>
      </w:r>
      <w:r w:rsidR="006F2571">
        <w:t>2.</w:t>
      </w:r>
      <w:r w:rsidR="00CB18B6">
        <w:fldChar w:fldCharType="begin"/>
      </w:r>
      <w:r w:rsidR="00CB18B6">
        <w:instrText xml:space="preserve"> SEQ Figure \* ARABIC </w:instrText>
      </w:r>
      <w:r w:rsidR="00CB18B6">
        <w:fldChar w:fldCharType="separate"/>
      </w:r>
      <w:r w:rsidR="00CB18B6">
        <w:rPr>
          <w:noProof/>
        </w:rPr>
        <w:t>6</w:t>
      </w:r>
      <w:r w:rsidR="00CB18B6">
        <w:rPr>
          <w:noProof/>
        </w:rPr>
        <w:fldChar w:fldCharType="end"/>
      </w:r>
      <w:r>
        <w:t>: Map of the GCC Study Area</w:t>
      </w:r>
      <w:bookmarkEnd w:id="34"/>
      <w:bookmarkEnd w:id="35"/>
    </w:p>
    <w:p w14:paraId="02E26607" w14:textId="77777777" w:rsidR="00335B0C" w:rsidRPr="00335B0C" w:rsidRDefault="00335B0C" w:rsidP="00BF00BF">
      <w:pPr>
        <w:bidi w:val="0"/>
        <w:jc w:val="both"/>
        <w:rPr>
          <w:rtl/>
        </w:rPr>
      </w:pPr>
    </w:p>
    <w:p w14:paraId="4270B96A" w14:textId="77777777" w:rsidR="00BF3857" w:rsidRDefault="00BF3857" w:rsidP="00BF00BF">
      <w:pPr>
        <w:bidi w:val="0"/>
        <w:jc w:val="both"/>
        <w:rPr>
          <w:b/>
          <w:bCs/>
          <w:sz w:val="22"/>
          <w:szCs w:val="22"/>
        </w:rPr>
      </w:pPr>
      <w:r>
        <w:br w:type="page"/>
      </w:r>
    </w:p>
    <w:p w14:paraId="7985EB0D" w14:textId="77777777" w:rsidR="00CA02DA" w:rsidRDefault="00CA02DA" w:rsidP="00BF00BF">
      <w:pPr>
        <w:pStyle w:val="Caption"/>
        <w:bidi w:val="0"/>
        <w:jc w:val="both"/>
      </w:pPr>
    </w:p>
    <w:p w14:paraId="219756DF" w14:textId="77777777" w:rsidR="00CA02DA" w:rsidRDefault="00752E74" w:rsidP="00291AB3">
      <w:pPr>
        <w:pStyle w:val="Caption"/>
        <w:bidi w:val="0"/>
        <w:rPr>
          <w:rtl/>
        </w:rPr>
      </w:pPr>
      <w:bookmarkStart w:id="36" w:name="_Table_2_2"/>
      <w:bookmarkStart w:id="37" w:name="_Toc215272172"/>
      <w:r>
        <w:t xml:space="preserve">Table </w:t>
      </w:r>
      <w:r w:rsidR="00702CF3">
        <w:t>2</w:t>
      </w:r>
      <w:r w:rsidR="00BD46F5">
        <w:t>.2</w:t>
      </w:r>
      <w:r>
        <w:t>: GCC Countries Climate Targets and Emission Profiles</w:t>
      </w:r>
      <w:bookmarkEnd w:id="36"/>
      <w:bookmarkEnd w:id="3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79"/>
        <w:gridCol w:w="1837"/>
        <w:gridCol w:w="1734"/>
        <w:gridCol w:w="3055"/>
        <w:gridCol w:w="1799"/>
      </w:tblGrid>
      <w:tr w:rsidR="00CA02DA" w14:paraId="560B657D"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shd w:val="clear" w:color="auto" w:fill="D5E8F0"/>
          </w:tcPr>
          <w:p w14:paraId="45EC7A4F" w14:textId="77777777" w:rsidR="00CA02DA" w:rsidRDefault="00752E74" w:rsidP="00BF00BF">
            <w:pPr>
              <w:bidi w:val="0"/>
              <w:jc w:val="both"/>
            </w:pPr>
            <w:r>
              <w:rPr>
                <w:b/>
                <w:bCs/>
                <w:sz w:val="22"/>
                <w:szCs w:val="22"/>
              </w:rPr>
              <w:t>Country</w:t>
            </w:r>
          </w:p>
        </w:tc>
        <w:tc>
          <w:tcPr>
            <w:tcW w:w="909" w:type="pct"/>
            <w:tcBorders>
              <w:top w:val="single" w:sz="1" w:space="0" w:color="999999"/>
              <w:left w:val="single" w:sz="1" w:space="0" w:color="999999"/>
              <w:bottom w:val="single" w:sz="1" w:space="0" w:color="999999"/>
              <w:right w:val="single" w:sz="1" w:space="0" w:color="999999"/>
            </w:tcBorders>
            <w:shd w:val="clear" w:color="auto" w:fill="D5E8F0"/>
          </w:tcPr>
          <w:p w14:paraId="1C1D059D" w14:textId="77777777" w:rsidR="00CA02DA" w:rsidRDefault="00752E74" w:rsidP="00BF00BF">
            <w:pPr>
              <w:bidi w:val="0"/>
              <w:jc w:val="both"/>
            </w:pPr>
            <w:r>
              <w:rPr>
                <w:b/>
                <w:bCs/>
                <w:sz w:val="22"/>
                <w:szCs w:val="22"/>
              </w:rPr>
              <w:t>2023 CO₂ (Mt)</w:t>
            </w:r>
          </w:p>
        </w:tc>
        <w:tc>
          <w:tcPr>
            <w:tcW w:w="858" w:type="pct"/>
            <w:tcBorders>
              <w:top w:val="single" w:sz="1" w:space="0" w:color="999999"/>
              <w:left w:val="single" w:sz="1" w:space="0" w:color="999999"/>
              <w:bottom w:val="single" w:sz="1" w:space="0" w:color="999999"/>
              <w:right w:val="single" w:sz="1" w:space="0" w:color="999999"/>
            </w:tcBorders>
            <w:shd w:val="clear" w:color="auto" w:fill="D5E8F0"/>
          </w:tcPr>
          <w:p w14:paraId="206D1481" w14:textId="77777777" w:rsidR="00CA02DA" w:rsidRDefault="00752E74" w:rsidP="00BF00BF">
            <w:pPr>
              <w:bidi w:val="0"/>
              <w:jc w:val="both"/>
            </w:pPr>
            <w:r>
              <w:rPr>
                <w:b/>
                <w:bCs/>
                <w:sz w:val="22"/>
                <w:szCs w:val="22"/>
              </w:rPr>
              <w:t>Per Capita (t)</w:t>
            </w:r>
          </w:p>
        </w:tc>
        <w:tc>
          <w:tcPr>
            <w:tcW w:w="1512" w:type="pct"/>
            <w:tcBorders>
              <w:top w:val="single" w:sz="1" w:space="0" w:color="999999"/>
              <w:left w:val="single" w:sz="1" w:space="0" w:color="999999"/>
              <w:bottom w:val="single" w:sz="1" w:space="0" w:color="999999"/>
              <w:right w:val="single" w:sz="1" w:space="0" w:color="999999"/>
            </w:tcBorders>
            <w:shd w:val="clear" w:color="auto" w:fill="D5E8F0"/>
          </w:tcPr>
          <w:p w14:paraId="13B862BF" w14:textId="77777777" w:rsidR="00CA02DA" w:rsidRDefault="00752E74" w:rsidP="00BF00BF">
            <w:pPr>
              <w:bidi w:val="0"/>
              <w:jc w:val="both"/>
            </w:pPr>
            <w:r>
              <w:rPr>
                <w:b/>
                <w:bCs/>
                <w:sz w:val="22"/>
                <w:szCs w:val="22"/>
              </w:rPr>
              <w:t>NDC Target</w:t>
            </w:r>
          </w:p>
        </w:tc>
        <w:tc>
          <w:tcPr>
            <w:tcW w:w="890" w:type="pct"/>
            <w:tcBorders>
              <w:top w:val="single" w:sz="1" w:space="0" w:color="999999"/>
              <w:left w:val="single" w:sz="1" w:space="0" w:color="999999"/>
              <w:bottom w:val="single" w:sz="1" w:space="0" w:color="999999"/>
              <w:right w:val="single" w:sz="1" w:space="0" w:color="999999"/>
            </w:tcBorders>
            <w:shd w:val="clear" w:color="auto" w:fill="D5E8F0"/>
          </w:tcPr>
          <w:p w14:paraId="23B0F09C" w14:textId="77777777" w:rsidR="00CA02DA" w:rsidRDefault="00752E74" w:rsidP="00BF00BF">
            <w:pPr>
              <w:bidi w:val="0"/>
              <w:jc w:val="both"/>
            </w:pPr>
            <w:r>
              <w:rPr>
                <w:b/>
                <w:bCs/>
                <w:sz w:val="22"/>
                <w:szCs w:val="22"/>
              </w:rPr>
              <w:t>Net Zero Goal</w:t>
            </w:r>
          </w:p>
        </w:tc>
      </w:tr>
      <w:tr w:rsidR="00CA02DA" w14:paraId="4B620A15"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tcPr>
          <w:p w14:paraId="0E415DEE" w14:textId="77777777" w:rsidR="00CA02DA" w:rsidRDefault="00752E74" w:rsidP="00BF00BF">
            <w:pPr>
              <w:bidi w:val="0"/>
              <w:jc w:val="both"/>
            </w:pPr>
            <w:r>
              <w:rPr>
                <w:b/>
                <w:bCs/>
                <w:sz w:val="22"/>
                <w:szCs w:val="22"/>
              </w:rPr>
              <w:t>Saudi Arabia</w:t>
            </w:r>
          </w:p>
        </w:tc>
        <w:tc>
          <w:tcPr>
            <w:tcW w:w="909" w:type="pct"/>
            <w:tcBorders>
              <w:top w:val="single" w:sz="1" w:space="0" w:color="999999"/>
              <w:left w:val="single" w:sz="1" w:space="0" w:color="999999"/>
              <w:bottom w:val="single" w:sz="1" w:space="0" w:color="999999"/>
              <w:right w:val="single" w:sz="1" w:space="0" w:color="999999"/>
            </w:tcBorders>
          </w:tcPr>
          <w:p w14:paraId="7CBD2E0D" w14:textId="77777777" w:rsidR="00CA02DA" w:rsidRDefault="00752E74" w:rsidP="00BF00BF">
            <w:pPr>
              <w:bidi w:val="0"/>
              <w:jc w:val="both"/>
            </w:pPr>
            <w:r>
              <w:rPr>
                <w:sz w:val="22"/>
                <w:szCs w:val="22"/>
              </w:rPr>
              <w:t>672</w:t>
            </w:r>
          </w:p>
        </w:tc>
        <w:tc>
          <w:tcPr>
            <w:tcW w:w="858" w:type="pct"/>
            <w:tcBorders>
              <w:top w:val="single" w:sz="1" w:space="0" w:color="999999"/>
              <w:left w:val="single" w:sz="1" w:space="0" w:color="999999"/>
              <w:bottom w:val="single" w:sz="1" w:space="0" w:color="999999"/>
              <w:right w:val="single" w:sz="1" w:space="0" w:color="999999"/>
            </w:tcBorders>
          </w:tcPr>
          <w:p w14:paraId="009CAA94" w14:textId="77777777" w:rsidR="00CA02DA" w:rsidRDefault="00752E74" w:rsidP="00BF00BF">
            <w:pPr>
              <w:bidi w:val="0"/>
              <w:jc w:val="both"/>
            </w:pPr>
            <w:r>
              <w:rPr>
                <w:sz w:val="22"/>
                <w:szCs w:val="22"/>
              </w:rPr>
              <w:t>18.2</w:t>
            </w:r>
          </w:p>
        </w:tc>
        <w:tc>
          <w:tcPr>
            <w:tcW w:w="1512" w:type="pct"/>
            <w:tcBorders>
              <w:top w:val="single" w:sz="1" w:space="0" w:color="999999"/>
              <w:left w:val="single" w:sz="1" w:space="0" w:color="999999"/>
              <w:bottom w:val="single" w:sz="1" w:space="0" w:color="999999"/>
              <w:right w:val="single" w:sz="1" w:space="0" w:color="999999"/>
            </w:tcBorders>
          </w:tcPr>
          <w:p w14:paraId="15489B01" w14:textId="77777777" w:rsidR="00CA02DA" w:rsidRDefault="00752E74" w:rsidP="00BF00BF">
            <w:pPr>
              <w:bidi w:val="0"/>
              <w:jc w:val="both"/>
            </w:pPr>
            <w:r>
              <w:rPr>
                <w:sz w:val="22"/>
                <w:szCs w:val="22"/>
              </w:rPr>
              <w:t>278 Mt reduction by 2030</w:t>
            </w:r>
          </w:p>
        </w:tc>
        <w:tc>
          <w:tcPr>
            <w:tcW w:w="890" w:type="pct"/>
            <w:tcBorders>
              <w:top w:val="single" w:sz="1" w:space="0" w:color="999999"/>
              <w:left w:val="single" w:sz="1" w:space="0" w:color="999999"/>
              <w:bottom w:val="single" w:sz="1" w:space="0" w:color="999999"/>
              <w:right w:val="single" w:sz="1" w:space="0" w:color="999999"/>
            </w:tcBorders>
          </w:tcPr>
          <w:p w14:paraId="1D6F216D" w14:textId="77777777" w:rsidR="00CA02DA" w:rsidRDefault="00752E74" w:rsidP="00BF00BF">
            <w:pPr>
              <w:bidi w:val="0"/>
              <w:jc w:val="both"/>
            </w:pPr>
            <w:r>
              <w:rPr>
                <w:sz w:val="22"/>
                <w:szCs w:val="22"/>
              </w:rPr>
              <w:t>2060</w:t>
            </w:r>
          </w:p>
        </w:tc>
      </w:tr>
      <w:tr w:rsidR="00CA02DA" w14:paraId="2EB9CCAE"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tcPr>
          <w:p w14:paraId="0B29A1A9" w14:textId="77777777" w:rsidR="00CA02DA" w:rsidRDefault="00752E74" w:rsidP="00BF00BF">
            <w:pPr>
              <w:bidi w:val="0"/>
              <w:jc w:val="both"/>
            </w:pPr>
            <w:r>
              <w:rPr>
                <w:b/>
                <w:bCs/>
                <w:sz w:val="22"/>
                <w:szCs w:val="22"/>
              </w:rPr>
              <w:t>UAE</w:t>
            </w:r>
          </w:p>
        </w:tc>
        <w:tc>
          <w:tcPr>
            <w:tcW w:w="909" w:type="pct"/>
            <w:tcBorders>
              <w:top w:val="single" w:sz="1" w:space="0" w:color="999999"/>
              <w:left w:val="single" w:sz="1" w:space="0" w:color="999999"/>
              <w:bottom w:val="single" w:sz="1" w:space="0" w:color="999999"/>
              <w:right w:val="single" w:sz="1" w:space="0" w:color="999999"/>
            </w:tcBorders>
          </w:tcPr>
          <w:p w14:paraId="572B79E7" w14:textId="77777777" w:rsidR="00CA02DA" w:rsidRDefault="00752E74" w:rsidP="00BF00BF">
            <w:pPr>
              <w:bidi w:val="0"/>
              <w:jc w:val="both"/>
            </w:pPr>
            <w:r>
              <w:rPr>
                <w:sz w:val="22"/>
                <w:szCs w:val="22"/>
              </w:rPr>
              <w:t>190</w:t>
            </w:r>
          </w:p>
        </w:tc>
        <w:tc>
          <w:tcPr>
            <w:tcW w:w="858" w:type="pct"/>
            <w:tcBorders>
              <w:top w:val="single" w:sz="1" w:space="0" w:color="999999"/>
              <w:left w:val="single" w:sz="1" w:space="0" w:color="999999"/>
              <w:bottom w:val="single" w:sz="1" w:space="0" w:color="999999"/>
              <w:right w:val="single" w:sz="1" w:space="0" w:color="999999"/>
            </w:tcBorders>
          </w:tcPr>
          <w:p w14:paraId="39F084E2" w14:textId="77777777" w:rsidR="00CA02DA" w:rsidRDefault="00752E74" w:rsidP="00BF00BF">
            <w:pPr>
              <w:bidi w:val="0"/>
              <w:jc w:val="both"/>
            </w:pPr>
            <w:r>
              <w:rPr>
                <w:sz w:val="22"/>
                <w:szCs w:val="22"/>
              </w:rPr>
              <w:t>19.3</w:t>
            </w:r>
          </w:p>
        </w:tc>
        <w:tc>
          <w:tcPr>
            <w:tcW w:w="1512" w:type="pct"/>
            <w:tcBorders>
              <w:top w:val="single" w:sz="1" w:space="0" w:color="999999"/>
              <w:left w:val="single" w:sz="1" w:space="0" w:color="999999"/>
              <w:bottom w:val="single" w:sz="1" w:space="0" w:color="999999"/>
              <w:right w:val="single" w:sz="1" w:space="0" w:color="999999"/>
            </w:tcBorders>
          </w:tcPr>
          <w:p w14:paraId="5B26B681" w14:textId="77777777" w:rsidR="00CA02DA" w:rsidRDefault="00752E74" w:rsidP="00BF00BF">
            <w:pPr>
              <w:bidi w:val="0"/>
              <w:jc w:val="both"/>
            </w:pPr>
            <w:r>
              <w:rPr>
                <w:sz w:val="22"/>
                <w:szCs w:val="22"/>
              </w:rPr>
              <w:t>31% reduction by 2030</w:t>
            </w:r>
          </w:p>
        </w:tc>
        <w:tc>
          <w:tcPr>
            <w:tcW w:w="890" w:type="pct"/>
            <w:tcBorders>
              <w:top w:val="single" w:sz="1" w:space="0" w:color="999999"/>
              <w:left w:val="single" w:sz="1" w:space="0" w:color="999999"/>
              <w:bottom w:val="single" w:sz="1" w:space="0" w:color="999999"/>
              <w:right w:val="single" w:sz="1" w:space="0" w:color="999999"/>
            </w:tcBorders>
          </w:tcPr>
          <w:p w14:paraId="77345BFC" w14:textId="77777777" w:rsidR="00CA02DA" w:rsidRDefault="00752E74" w:rsidP="00BF00BF">
            <w:pPr>
              <w:bidi w:val="0"/>
              <w:jc w:val="both"/>
            </w:pPr>
            <w:r>
              <w:rPr>
                <w:sz w:val="22"/>
                <w:szCs w:val="22"/>
              </w:rPr>
              <w:t>2050</w:t>
            </w:r>
          </w:p>
        </w:tc>
      </w:tr>
      <w:tr w:rsidR="00CA02DA" w14:paraId="5430564C"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tcPr>
          <w:p w14:paraId="28EE0C0C" w14:textId="77777777" w:rsidR="00CA02DA" w:rsidRDefault="00752E74" w:rsidP="00BF00BF">
            <w:pPr>
              <w:bidi w:val="0"/>
              <w:jc w:val="both"/>
            </w:pPr>
            <w:r>
              <w:rPr>
                <w:b/>
                <w:bCs/>
                <w:sz w:val="22"/>
                <w:szCs w:val="22"/>
              </w:rPr>
              <w:t>Qatar</w:t>
            </w:r>
          </w:p>
        </w:tc>
        <w:tc>
          <w:tcPr>
            <w:tcW w:w="909" w:type="pct"/>
            <w:tcBorders>
              <w:top w:val="single" w:sz="1" w:space="0" w:color="999999"/>
              <w:left w:val="single" w:sz="1" w:space="0" w:color="999999"/>
              <w:bottom w:val="single" w:sz="1" w:space="0" w:color="999999"/>
              <w:right w:val="single" w:sz="1" w:space="0" w:color="999999"/>
            </w:tcBorders>
          </w:tcPr>
          <w:p w14:paraId="4F510439" w14:textId="77777777" w:rsidR="00CA02DA" w:rsidRDefault="00752E74" w:rsidP="00BF00BF">
            <w:pPr>
              <w:bidi w:val="0"/>
              <w:jc w:val="both"/>
            </w:pPr>
            <w:r>
              <w:rPr>
                <w:sz w:val="22"/>
                <w:szCs w:val="22"/>
              </w:rPr>
              <w:t>99</w:t>
            </w:r>
          </w:p>
        </w:tc>
        <w:tc>
          <w:tcPr>
            <w:tcW w:w="858" w:type="pct"/>
            <w:tcBorders>
              <w:top w:val="single" w:sz="1" w:space="0" w:color="999999"/>
              <w:left w:val="single" w:sz="1" w:space="0" w:color="999999"/>
              <w:bottom w:val="single" w:sz="1" w:space="0" w:color="999999"/>
              <w:right w:val="single" w:sz="1" w:space="0" w:color="999999"/>
            </w:tcBorders>
          </w:tcPr>
          <w:p w14:paraId="721BCCB4" w14:textId="77777777" w:rsidR="00CA02DA" w:rsidRDefault="00752E74" w:rsidP="00BF00BF">
            <w:pPr>
              <w:bidi w:val="0"/>
              <w:jc w:val="both"/>
            </w:pPr>
            <w:r>
              <w:rPr>
                <w:sz w:val="22"/>
                <w:szCs w:val="22"/>
              </w:rPr>
              <w:t>32.8</w:t>
            </w:r>
          </w:p>
        </w:tc>
        <w:tc>
          <w:tcPr>
            <w:tcW w:w="1512" w:type="pct"/>
            <w:tcBorders>
              <w:top w:val="single" w:sz="1" w:space="0" w:color="999999"/>
              <w:left w:val="single" w:sz="1" w:space="0" w:color="999999"/>
              <w:bottom w:val="single" w:sz="1" w:space="0" w:color="999999"/>
              <w:right w:val="single" w:sz="1" w:space="0" w:color="999999"/>
            </w:tcBorders>
          </w:tcPr>
          <w:p w14:paraId="2F8918F7" w14:textId="77777777" w:rsidR="00CA02DA" w:rsidRDefault="00752E74" w:rsidP="00BF00BF">
            <w:pPr>
              <w:bidi w:val="0"/>
              <w:jc w:val="both"/>
            </w:pPr>
            <w:r>
              <w:rPr>
                <w:sz w:val="22"/>
                <w:szCs w:val="22"/>
              </w:rPr>
              <w:t>25% reduction by 2030</w:t>
            </w:r>
          </w:p>
        </w:tc>
        <w:tc>
          <w:tcPr>
            <w:tcW w:w="890" w:type="pct"/>
            <w:tcBorders>
              <w:top w:val="single" w:sz="1" w:space="0" w:color="999999"/>
              <w:left w:val="single" w:sz="1" w:space="0" w:color="999999"/>
              <w:bottom w:val="single" w:sz="1" w:space="0" w:color="999999"/>
              <w:right w:val="single" w:sz="1" w:space="0" w:color="999999"/>
            </w:tcBorders>
          </w:tcPr>
          <w:p w14:paraId="398F9412" w14:textId="77777777" w:rsidR="00CA02DA" w:rsidRDefault="00752E74" w:rsidP="00BF00BF">
            <w:pPr>
              <w:bidi w:val="0"/>
              <w:jc w:val="both"/>
            </w:pPr>
            <w:r>
              <w:rPr>
                <w:sz w:val="22"/>
                <w:szCs w:val="22"/>
              </w:rPr>
              <w:t>-</w:t>
            </w:r>
          </w:p>
        </w:tc>
      </w:tr>
      <w:tr w:rsidR="00CA02DA" w14:paraId="31CD891E"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tcPr>
          <w:p w14:paraId="5D6B80B1" w14:textId="77777777" w:rsidR="00CA02DA" w:rsidRDefault="00752E74" w:rsidP="00BF00BF">
            <w:pPr>
              <w:bidi w:val="0"/>
              <w:jc w:val="both"/>
            </w:pPr>
            <w:r>
              <w:rPr>
                <w:b/>
                <w:bCs/>
                <w:sz w:val="22"/>
                <w:szCs w:val="22"/>
              </w:rPr>
              <w:t>Kuwait</w:t>
            </w:r>
          </w:p>
        </w:tc>
        <w:tc>
          <w:tcPr>
            <w:tcW w:w="909" w:type="pct"/>
            <w:tcBorders>
              <w:top w:val="single" w:sz="1" w:space="0" w:color="999999"/>
              <w:left w:val="single" w:sz="1" w:space="0" w:color="999999"/>
              <w:bottom w:val="single" w:sz="1" w:space="0" w:color="999999"/>
              <w:right w:val="single" w:sz="1" w:space="0" w:color="999999"/>
            </w:tcBorders>
          </w:tcPr>
          <w:p w14:paraId="0034F367" w14:textId="77777777" w:rsidR="00CA02DA" w:rsidRDefault="00752E74" w:rsidP="00BF00BF">
            <w:pPr>
              <w:bidi w:val="0"/>
              <w:jc w:val="both"/>
            </w:pPr>
            <w:r>
              <w:rPr>
                <w:sz w:val="22"/>
                <w:szCs w:val="22"/>
              </w:rPr>
              <w:t>95</w:t>
            </w:r>
          </w:p>
        </w:tc>
        <w:tc>
          <w:tcPr>
            <w:tcW w:w="858" w:type="pct"/>
            <w:tcBorders>
              <w:top w:val="single" w:sz="1" w:space="0" w:color="999999"/>
              <w:left w:val="single" w:sz="1" w:space="0" w:color="999999"/>
              <w:bottom w:val="single" w:sz="1" w:space="0" w:color="999999"/>
              <w:right w:val="single" w:sz="1" w:space="0" w:color="999999"/>
            </w:tcBorders>
          </w:tcPr>
          <w:p w14:paraId="0A6A5584" w14:textId="77777777" w:rsidR="00CA02DA" w:rsidRDefault="00752E74" w:rsidP="00BF00BF">
            <w:pPr>
              <w:bidi w:val="0"/>
              <w:jc w:val="both"/>
            </w:pPr>
            <w:r>
              <w:rPr>
                <w:sz w:val="22"/>
                <w:szCs w:val="22"/>
              </w:rPr>
              <w:t>21.6</w:t>
            </w:r>
          </w:p>
        </w:tc>
        <w:tc>
          <w:tcPr>
            <w:tcW w:w="1512" w:type="pct"/>
            <w:tcBorders>
              <w:top w:val="single" w:sz="1" w:space="0" w:color="999999"/>
              <w:left w:val="single" w:sz="1" w:space="0" w:color="999999"/>
              <w:bottom w:val="single" w:sz="1" w:space="0" w:color="999999"/>
              <w:right w:val="single" w:sz="1" w:space="0" w:color="999999"/>
            </w:tcBorders>
          </w:tcPr>
          <w:p w14:paraId="2C5F6B0B" w14:textId="77777777" w:rsidR="00CA02DA" w:rsidRDefault="00752E74" w:rsidP="00BF00BF">
            <w:pPr>
              <w:bidi w:val="0"/>
              <w:jc w:val="both"/>
            </w:pPr>
            <w:r>
              <w:rPr>
                <w:sz w:val="22"/>
                <w:szCs w:val="22"/>
              </w:rPr>
              <w:t>7.4% reduction by 2035</w:t>
            </w:r>
          </w:p>
        </w:tc>
        <w:tc>
          <w:tcPr>
            <w:tcW w:w="890" w:type="pct"/>
            <w:tcBorders>
              <w:top w:val="single" w:sz="1" w:space="0" w:color="999999"/>
              <w:left w:val="single" w:sz="1" w:space="0" w:color="999999"/>
              <w:bottom w:val="single" w:sz="1" w:space="0" w:color="999999"/>
              <w:right w:val="single" w:sz="1" w:space="0" w:color="999999"/>
            </w:tcBorders>
          </w:tcPr>
          <w:p w14:paraId="639A4ECA" w14:textId="77777777" w:rsidR="00CA02DA" w:rsidRDefault="00752E74" w:rsidP="00BF00BF">
            <w:pPr>
              <w:bidi w:val="0"/>
              <w:jc w:val="both"/>
            </w:pPr>
            <w:r>
              <w:rPr>
                <w:sz w:val="22"/>
                <w:szCs w:val="22"/>
              </w:rPr>
              <w:t>-</w:t>
            </w:r>
          </w:p>
        </w:tc>
      </w:tr>
      <w:tr w:rsidR="00CA02DA" w14:paraId="14FA1526"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tcPr>
          <w:p w14:paraId="35120B15" w14:textId="77777777" w:rsidR="00CA02DA" w:rsidRDefault="00752E74" w:rsidP="00BF00BF">
            <w:pPr>
              <w:bidi w:val="0"/>
              <w:jc w:val="both"/>
            </w:pPr>
            <w:r>
              <w:rPr>
                <w:b/>
                <w:bCs/>
                <w:sz w:val="22"/>
                <w:szCs w:val="22"/>
              </w:rPr>
              <w:t>Oman</w:t>
            </w:r>
          </w:p>
        </w:tc>
        <w:tc>
          <w:tcPr>
            <w:tcW w:w="909" w:type="pct"/>
            <w:tcBorders>
              <w:top w:val="single" w:sz="1" w:space="0" w:color="999999"/>
              <w:left w:val="single" w:sz="1" w:space="0" w:color="999999"/>
              <w:bottom w:val="single" w:sz="1" w:space="0" w:color="999999"/>
              <w:right w:val="single" w:sz="1" w:space="0" w:color="999999"/>
            </w:tcBorders>
          </w:tcPr>
          <w:p w14:paraId="103FED8A" w14:textId="77777777" w:rsidR="00CA02DA" w:rsidRDefault="00752E74" w:rsidP="00BF00BF">
            <w:pPr>
              <w:bidi w:val="0"/>
              <w:jc w:val="both"/>
            </w:pPr>
            <w:r>
              <w:rPr>
                <w:sz w:val="22"/>
                <w:szCs w:val="22"/>
              </w:rPr>
              <w:t>64</w:t>
            </w:r>
          </w:p>
        </w:tc>
        <w:tc>
          <w:tcPr>
            <w:tcW w:w="858" w:type="pct"/>
            <w:tcBorders>
              <w:top w:val="single" w:sz="1" w:space="0" w:color="999999"/>
              <w:left w:val="single" w:sz="1" w:space="0" w:color="999999"/>
              <w:bottom w:val="single" w:sz="1" w:space="0" w:color="999999"/>
              <w:right w:val="single" w:sz="1" w:space="0" w:color="999999"/>
            </w:tcBorders>
          </w:tcPr>
          <w:p w14:paraId="7F88707D" w14:textId="77777777" w:rsidR="00CA02DA" w:rsidRDefault="00752E74" w:rsidP="00BF00BF">
            <w:pPr>
              <w:bidi w:val="0"/>
              <w:jc w:val="both"/>
            </w:pPr>
            <w:r>
              <w:rPr>
                <w:sz w:val="22"/>
                <w:szCs w:val="22"/>
              </w:rPr>
              <w:t>12.4</w:t>
            </w:r>
          </w:p>
        </w:tc>
        <w:tc>
          <w:tcPr>
            <w:tcW w:w="1512" w:type="pct"/>
            <w:tcBorders>
              <w:top w:val="single" w:sz="1" w:space="0" w:color="999999"/>
              <w:left w:val="single" w:sz="1" w:space="0" w:color="999999"/>
              <w:bottom w:val="single" w:sz="1" w:space="0" w:color="999999"/>
              <w:right w:val="single" w:sz="1" w:space="0" w:color="999999"/>
            </w:tcBorders>
          </w:tcPr>
          <w:p w14:paraId="305075CE" w14:textId="77777777" w:rsidR="00CA02DA" w:rsidRDefault="00752E74" w:rsidP="00BF00BF">
            <w:pPr>
              <w:bidi w:val="0"/>
              <w:jc w:val="both"/>
            </w:pPr>
            <w:r>
              <w:rPr>
                <w:sz w:val="22"/>
                <w:szCs w:val="22"/>
              </w:rPr>
              <w:t>7% reduction by 2030</w:t>
            </w:r>
          </w:p>
        </w:tc>
        <w:tc>
          <w:tcPr>
            <w:tcW w:w="890" w:type="pct"/>
            <w:tcBorders>
              <w:top w:val="single" w:sz="1" w:space="0" w:color="999999"/>
              <w:left w:val="single" w:sz="1" w:space="0" w:color="999999"/>
              <w:bottom w:val="single" w:sz="1" w:space="0" w:color="999999"/>
              <w:right w:val="single" w:sz="1" w:space="0" w:color="999999"/>
            </w:tcBorders>
          </w:tcPr>
          <w:p w14:paraId="19C42632" w14:textId="77777777" w:rsidR="00CA02DA" w:rsidRDefault="00752E74" w:rsidP="00BF00BF">
            <w:pPr>
              <w:bidi w:val="0"/>
              <w:jc w:val="both"/>
            </w:pPr>
            <w:r>
              <w:rPr>
                <w:sz w:val="22"/>
                <w:szCs w:val="22"/>
              </w:rPr>
              <w:t>2050</w:t>
            </w:r>
          </w:p>
        </w:tc>
      </w:tr>
      <w:tr w:rsidR="00CA02DA" w14:paraId="42B015A2"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tcPr>
          <w:p w14:paraId="590A0322" w14:textId="77777777" w:rsidR="00CA02DA" w:rsidRDefault="00752E74" w:rsidP="00BF00BF">
            <w:pPr>
              <w:bidi w:val="0"/>
              <w:jc w:val="both"/>
            </w:pPr>
            <w:r>
              <w:rPr>
                <w:b/>
                <w:bCs/>
                <w:sz w:val="22"/>
                <w:szCs w:val="22"/>
              </w:rPr>
              <w:t>Bahrain</w:t>
            </w:r>
          </w:p>
        </w:tc>
        <w:tc>
          <w:tcPr>
            <w:tcW w:w="909" w:type="pct"/>
            <w:tcBorders>
              <w:top w:val="single" w:sz="1" w:space="0" w:color="999999"/>
              <w:left w:val="single" w:sz="1" w:space="0" w:color="999999"/>
              <w:bottom w:val="single" w:sz="1" w:space="0" w:color="999999"/>
              <w:right w:val="single" w:sz="1" w:space="0" w:color="999999"/>
            </w:tcBorders>
          </w:tcPr>
          <w:p w14:paraId="70270F42" w14:textId="77777777" w:rsidR="00CA02DA" w:rsidRDefault="00752E74" w:rsidP="00BF00BF">
            <w:pPr>
              <w:bidi w:val="0"/>
              <w:jc w:val="both"/>
            </w:pPr>
            <w:r>
              <w:rPr>
                <w:sz w:val="22"/>
                <w:szCs w:val="22"/>
              </w:rPr>
              <w:t>38</w:t>
            </w:r>
          </w:p>
        </w:tc>
        <w:tc>
          <w:tcPr>
            <w:tcW w:w="858" w:type="pct"/>
            <w:tcBorders>
              <w:top w:val="single" w:sz="1" w:space="0" w:color="999999"/>
              <w:left w:val="single" w:sz="1" w:space="0" w:color="999999"/>
              <w:bottom w:val="single" w:sz="1" w:space="0" w:color="999999"/>
              <w:right w:val="single" w:sz="1" w:space="0" w:color="999999"/>
            </w:tcBorders>
          </w:tcPr>
          <w:p w14:paraId="25814400" w14:textId="77777777" w:rsidR="00CA02DA" w:rsidRDefault="00752E74" w:rsidP="00BF00BF">
            <w:pPr>
              <w:bidi w:val="0"/>
              <w:jc w:val="both"/>
            </w:pPr>
            <w:r>
              <w:rPr>
                <w:sz w:val="22"/>
                <w:szCs w:val="22"/>
              </w:rPr>
              <w:t>23.1</w:t>
            </w:r>
          </w:p>
        </w:tc>
        <w:tc>
          <w:tcPr>
            <w:tcW w:w="1512" w:type="pct"/>
            <w:tcBorders>
              <w:top w:val="single" w:sz="1" w:space="0" w:color="999999"/>
              <w:left w:val="single" w:sz="1" w:space="0" w:color="999999"/>
              <w:bottom w:val="single" w:sz="1" w:space="0" w:color="999999"/>
              <w:right w:val="single" w:sz="1" w:space="0" w:color="999999"/>
            </w:tcBorders>
          </w:tcPr>
          <w:p w14:paraId="6B1A7290" w14:textId="77777777" w:rsidR="00CA02DA" w:rsidRDefault="00752E74" w:rsidP="00BF00BF">
            <w:pPr>
              <w:bidi w:val="0"/>
              <w:jc w:val="both"/>
            </w:pPr>
            <w:r>
              <w:rPr>
                <w:sz w:val="22"/>
                <w:szCs w:val="22"/>
              </w:rPr>
              <w:t>30% reduction by 2035</w:t>
            </w:r>
          </w:p>
        </w:tc>
        <w:tc>
          <w:tcPr>
            <w:tcW w:w="890" w:type="pct"/>
            <w:tcBorders>
              <w:top w:val="single" w:sz="1" w:space="0" w:color="999999"/>
              <w:left w:val="single" w:sz="1" w:space="0" w:color="999999"/>
              <w:bottom w:val="single" w:sz="1" w:space="0" w:color="999999"/>
              <w:right w:val="single" w:sz="1" w:space="0" w:color="999999"/>
            </w:tcBorders>
          </w:tcPr>
          <w:p w14:paraId="70A9F1D9" w14:textId="77777777" w:rsidR="00CA02DA" w:rsidRDefault="00752E74" w:rsidP="00BF00BF">
            <w:pPr>
              <w:bidi w:val="0"/>
              <w:jc w:val="both"/>
            </w:pPr>
            <w:r>
              <w:rPr>
                <w:sz w:val="22"/>
                <w:szCs w:val="22"/>
              </w:rPr>
              <w:t>2060</w:t>
            </w:r>
          </w:p>
        </w:tc>
      </w:tr>
    </w:tbl>
    <w:p w14:paraId="783AAECE" w14:textId="77777777" w:rsidR="00CA02DA" w:rsidRDefault="00752E74" w:rsidP="00291AB3">
      <w:pPr>
        <w:bidi w:val="0"/>
        <w:spacing w:before="50" w:after="200"/>
        <w:jc w:val="center"/>
      </w:pPr>
      <w:r>
        <w:rPr>
          <w:i/>
          <w:iCs/>
          <w:color w:val="666666"/>
        </w:rPr>
        <w:t>Source: Global Carbon Project (2023), UNFCCC NDC Registry</w:t>
      </w:r>
    </w:p>
    <w:p w14:paraId="7E51158F" w14:textId="77777777" w:rsidR="00CA02DA" w:rsidRDefault="00CA02DA" w:rsidP="00BF00BF">
      <w:pPr>
        <w:bidi w:val="0"/>
        <w:spacing w:after="200"/>
        <w:jc w:val="both"/>
      </w:pPr>
    </w:p>
    <w:p w14:paraId="07B5118E" w14:textId="77777777" w:rsidR="003C0EE0" w:rsidRPr="002D1A8E" w:rsidRDefault="00752E74" w:rsidP="00BF00BF">
      <w:pPr>
        <w:bidi w:val="0"/>
        <w:spacing w:after="200" w:line="360" w:lineRule="auto"/>
        <w:jc w:val="both"/>
        <w:rPr>
          <w:sz w:val="24"/>
          <w:szCs w:val="24"/>
        </w:rPr>
      </w:pPr>
      <w:r w:rsidRPr="002D1A8E">
        <w:rPr>
          <w:sz w:val="24"/>
          <w:szCs w:val="24"/>
        </w:rPr>
        <w:t xml:space="preserve">All six GCC countries have submitted </w:t>
      </w:r>
      <w:r w:rsidR="007E1277" w:rsidRPr="002D1A8E">
        <w:rPr>
          <w:sz w:val="24"/>
          <w:szCs w:val="24"/>
        </w:rPr>
        <w:t>NDCs,</w:t>
      </w:r>
      <w:r w:rsidRPr="002D1A8E">
        <w:rPr>
          <w:sz w:val="24"/>
          <w:szCs w:val="24"/>
        </w:rPr>
        <w:t xml:space="preserve"> and several have announced net zero targets. Saudi Arabia aims for net zero by 2060, while the UAE and Oman target 2050. These commitments create a need for improved emission monitoring capabilities.</w:t>
      </w:r>
    </w:p>
    <w:p w14:paraId="486F18C7" w14:textId="77777777" w:rsidR="003C0EE0" w:rsidRDefault="003C0EE0" w:rsidP="00BF00BF">
      <w:pPr>
        <w:bidi w:val="0"/>
        <w:jc w:val="both"/>
      </w:pPr>
      <w:r>
        <w:br w:type="page"/>
      </w:r>
    </w:p>
    <w:p w14:paraId="19826FBE" w14:textId="77777777" w:rsidR="00CA02DA" w:rsidRDefault="00752E74" w:rsidP="00BF00BF">
      <w:pPr>
        <w:pStyle w:val="Heading2"/>
        <w:jc w:val="both"/>
      </w:pPr>
      <w:bookmarkStart w:id="38" w:name="_Toc216923536"/>
      <w:r>
        <w:lastRenderedPageBreak/>
        <w:t>2.10 Earth Observation for Environmental Monitoring</w:t>
      </w:r>
      <w:bookmarkEnd w:id="38"/>
    </w:p>
    <w:p w14:paraId="3C059A8D" w14:textId="68449B21" w:rsidR="00CA02DA" w:rsidRPr="002D1A8E" w:rsidRDefault="0039497B" w:rsidP="0039497B">
      <w:pPr>
        <w:bidi w:val="0"/>
        <w:spacing w:after="200" w:line="360" w:lineRule="auto"/>
        <w:jc w:val="both"/>
        <w:rPr>
          <w:sz w:val="24"/>
          <w:szCs w:val="24"/>
        </w:rPr>
      </w:pPr>
      <w:r w:rsidRPr="0039497B">
        <w:rPr>
          <w:sz w:val="24"/>
          <w:szCs w:val="24"/>
        </w:rPr>
        <w:t>Earth observation satellites have transformed environmental monitoring. Landsat-1, launched in 1972, marked the beginning of an era in which satellite sensors deliver increasingly detailed data on land cover, atmospheric composition, ocean conditions, and climate variables (NASA, 2024).</w:t>
      </w:r>
    </w:p>
    <w:p w14:paraId="56B1A9B2" w14:textId="77777777" w:rsidR="0039497B" w:rsidRDefault="0039497B" w:rsidP="0039497B">
      <w:pPr>
        <w:bidi w:val="0"/>
        <w:spacing w:after="200" w:line="360" w:lineRule="auto"/>
        <w:jc w:val="both"/>
        <w:rPr>
          <w:sz w:val="24"/>
          <w:szCs w:val="24"/>
        </w:rPr>
      </w:pPr>
      <w:r w:rsidRPr="0039497B">
        <w:rPr>
          <w:sz w:val="24"/>
          <w:szCs w:val="24"/>
        </w:rPr>
        <w:t xml:space="preserve">For monitoring carbon emissions, satellites provide distinct benefits. Coverage is spatially continuous, unlike ground-based networks where gaps exist. Cost barriers fall because many satellite products are freely available, particularly important for developing countries. Data latency is short—satellite observations typically become accessible within days of acquisition, far faster than traditional emission inventories that lag by 1-2 years. </w:t>
      </w:r>
    </w:p>
    <w:p w14:paraId="0B01D24D" w14:textId="672C80D8" w:rsidR="00CA02DA" w:rsidRPr="0039497B" w:rsidRDefault="0039497B" w:rsidP="0039497B">
      <w:pPr>
        <w:bidi w:val="0"/>
        <w:spacing w:after="200" w:line="360" w:lineRule="auto"/>
        <w:jc w:val="both"/>
        <w:rPr>
          <w:sz w:val="24"/>
          <w:szCs w:val="24"/>
        </w:rPr>
      </w:pPr>
      <w:r w:rsidRPr="0039497B">
        <w:rPr>
          <w:sz w:val="24"/>
          <w:szCs w:val="24"/>
        </w:rPr>
        <w:t>However, satellites measure physical quantities rather than emissions themselves. Surface temperature, night-time lights, and other observable variables must be linked to underlying emission processes. Establishing these relationships reliably forms the central methodological challenge.</w:t>
      </w:r>
    </w:p>
    <w:p w14:paraId="5FED9A67" w14:textId="77777777" w:rsidR="003C0EE0" w:rsidRDefault="003C0EE0" w:rsidP="00291AB3">
      <w:pPr>
        <w:bidi w:val="0"/>
        <w:spacing w:before="100" w:after="300"/>
        <w:jc w:val="center"/>
        <w:rPr>
          <w:b/>
          <w:bCs/>
          <w:sz w:val="22"/>
          <w:szCs w:val="22"/>
        </w:rPr>
      </w:pPr>
      <w:r>
        <w:rPr>
          <w:noProof/>
        </w:rPr>
        <w:drawing>
          <wp:inline distT="0" distB="0" distL="0" distR="0" wp14:anchorId="13BDC797" wp14:editId="729E9DD4">
            <wp:extent cx="6417310" cy="4378960"/>
            <wp:effectExtent l="0" t="0" r="2540" b="2540"/>
            <wp:docPr id="862470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470764" name=""/>
                    <pic:cNvPicPr/>
                  </pic:nvPicPr>
                  <pic:blipFill>
                    <a:blip r:embed="rId16"/>
                    <a:stretch>
                      <a:fillRect/>
                    </a:stretch>
                  </pic:blipFill>
                  <pic:spPr>
                    <a:xfrm>
                      <a:off x="0" y="0"/>
                      <a:ext cx="6417310" cy="4378960"/>
                    </a:xfrm>
                    <a:prstGeom prst="rect">
                      <a:avLst/>
                    </a:prstGeom>
                  </pic:spPr>
                </pic:pic>
              </a:graphicData>
            </a:graphic>
          </wp:inline>
        </w:drawing>
      </w:r>
    </w:p>
    <w:p w14:paraId="394957BB" w14:textId="77777777" w:rsidR="00CA02DA" w:rsidRDefault="00752E74" w:rsidP="00BF00BF">
      <w:pPr>
        <w:pStyle w:val="Caption"/>
        <w:bidi w:val="0"/>
      </w:pPr>
      <w:bookmarkStart w:id="39" w:name="_Figure_2_7"/>
      <w:bookmarkStart w:id="40" w:name="_Toc215272152"/>
      <w:r>
        <w:t xml:space="preserve">Figure </w:t>
      </w:r>
      <w:r w:rsidR="006F2571">
        <w:t>2.</w:t>
      </w:r>
      <w:r w:rsidR="00CB18B6">
        <w:fldChar w:fldCharType="begin"/>
      </w:r>
      <w:r w:rsidR="00CB18B6">
        <w:instrText xml:space="preserve"> SEQ Figure \* ARABIC </w:instrText>
      </w:r>
      <w:r w:rsidR="00CB18B6">
        <w:fldChar w:fldCharType="separate"/>
      </w:r>
      <w:r w:rsidR="00CB18B6">
        <w:rPr>
          <w:noProof/>
        </w:rPr>
        <w:t>7</w:t>
      </w:r>
      <w:r w:rsidR="00CB18B6">
        <w:rPr>
          <w:noProof/>
        </w:rPr>
        <w:fldChar w:fldCharType="end"/>
      </w:r>
      <w:r>
        <w:t>: Satellite Data Sources and Processing Pipeline</w:t>
      </w:r>
      <w:bookmarkEnd w:id="39"/>
      <w:bookmarkEnd w:id="40"/>
    </w:p>
    <w:p w14:paraId="4DB77381" w14:textId="77777777" w:rsidR="00CA02DA" w:rsidRDefault="00752E74" w:rsidP="00BF00BF">
      <w:pPr>
        <w:pStyle w:val="Heading2"/>
        <w:jc w:val="both"/>
      </w:pPr>
      <w:bookmarkStart w:id="41" w:name="_Toc216923537"/>
      <w:r>
        <w:t>2.11 Satellite Data Sources Used in This Study</w:t>
      </w:r>
      <w:bookmarkEnd w:id="41"/>
    </w:p>
    <w:p w14:paraId="11D6FC26" w14:textId="77777777" w:rsidR="00CA02DA" w:rsidRPr="00093A84" w:rsidRDefault="00752E74" w:rsidP="00BF00BF">
      <w:pPr>
        <w:bidi w:val="0"/>
        <w:spacing w:after="200" w:line="360" w:lineRule="auto"/>
        <w:jc w:val="both"/>
        <w:rPr>
          <w:sz w:val="24"/>
          <w:szCs w:val="24"/>
        </w:rPr>
      </w:pPr>
      <w:r w:rsidRPr="00093A84">
        <w:rPr>
          <w:sz w:val="24"/>
          <w:szCs w:val="24"/>
        </w:rPr>
        <w:lastRenderedPageBreak/>
        <w:t>This thesis uses five satellite-derived variables, each capturing different aspects of economic activity and energy consumption:</w:t>
      </w:r>
    </w:p>
    <w:p w14:paraId="7F9400F0" w14:textId="77777777" w:rsidR="00CA02DA" w:rsidRPr="00093A84" w:rsidRDefault="00752E74" w:rsidP="00BF00BF">
      <w:pPr>
        <w:bidi w:val="0"/>
        <w:spacing w:after="200" w:line="360" w:lineRule="auto"/>
        <w:jc w:val="both"/>
        <w:rPr>
          <w:sz w:val="24"/>
          <w:szCs w:val="24"/>
        </w:rPr>
      </w:pPr>
      <w:r w:rsidRPr="00093A84">
        <w:rPr>
          <w:b/>
          <w:bCs/>
          <w:sz w:val="24"/>
          <w:szCs w:val="24"/>
        </w:rPr>
        <w:t>Land Surface Temperature (LST) from MODIS:</w:t>
      </w:r>
      <w:r>
        <w:rPr>
          <w:b/>
          <w:bCs/>
        </w:rPr>
        <w:t xml:space="preserve"> </w:t>
      </w:r>
      <w:r w:rsidRPr="00093A84">
        <w:rPr>
          <w:sz w:val="24"/>
          <w:szCs w:val="24"/>
        </w:rPr>
        <w:t xml:space="preserve">The Moderate Resolution Imaging Spectroradiometer (MODIS) sensors aboard NASA's Terra and Aqua satellites have been providing LST data since 1999 and 2002 respectively. LST measures the radiative temperature of the Earth's surface using thermal infrared bands. This study </w:t>
      </w:r>
      <w:r w:rsidR="00291AB3" w:rsidRPr="00093A84">
        <w:rPr>
          <w:sz w:val="24"/>
          <w:szCs w:val="24"/>
        </w:rPr>
        <w:t>utilizes</w:t>
      </w:r>
      <w:r w:rsidRPr="00093A84">
        <w:rPr>
          <w:sz w:val="24"/>
          <w:szCs w:val="24"/>
        </w:rPr>
        <w:t xml:space="preserve"> the MOD11A2 product, which provides 8-day composite LST at 1 km resolution. The physical chain linking LST to emissions is straightforward: high temperatures drive air conditioning demand, which increases electricity consumption, </w:t>
      </w:r>
      <w:r w:rsidRPr="00093A84">
        <w:rPr>
          <w:sz w:val="24"/>
          <w:szCs w:val="24"/>
        </w:rPr>
        <w:t xml:space="preserve">which increases emissions. </w:t>
      </w:r>
      <w:proofErr w:type="spellStart"/>
      <w:r>
        <w:rPr>
          <w:sz w:val="24"/>
          <w:szCs w:val="24"/>
        </w:rPr>
        <w:t>Assiri</w:t>
      </w:r>
      <w:proofErr w:type="spellEnd"/>
      <w:r>
        <w:rPr>
          <w:sz w:val="24"/>
          <w:szCs w:val="24"/>
        </w:rPr>
        <w:t xml:space="preserve"> (2017) validated MODIS thermal data for Saudi Arabia, finding good agreement with ground measurements.</w:t>
      </w:r>
    </w:p>
    <w:p w14:paraId="6BF4EDCC" w14:textId="12F69324" w:rsidR="00CA02DA" w:rsidRPr="00093A84" w:rsidRDefault="00752E74" w:rsidP="00894B60">
      <w:pPr>
        <w:bidi w:val="0"/>
        <w:spacing w:after="200" w:line="360" w:lineRule="auto"/>
        <w:jc w:val="both"/>
        <w:rPr>
          <w:sz w:val="24"/>
          <w:szCs w:val="24"/>
        </w:rPr>
      </w:pPr>
      <w:r w:rsidRPr="00093A84">
        <w:rPr>
          <w:b/>
          <w:bCs/>
          <w:sz w:val="24"/>
          <w:szCs w:val="24"/>
        </w:rPr>
        <w:t>Vegetation Index (NDVI) from MODIS:</w:t>
      </w:r>
      <w:r>
        <w:rPr>
          <w:b/>
          <w:bCs/>
        </w:rPr>
        <w:t xml:space="preserve"> </w:t>
      </w:r>
      <w:r w:rsidRPr="00093A84">
        <w:rPr>
          <w:sz w:val="24"/>
          <w:szCs w:val="24"/>
        </w:rPr>
        <w:t xml:space="preserve">The Normalized Difference Vegetation Index quantifies vegetation greenness by contrasting near-infrared and red reflectance. Values range from -1 to +1, </w:t>
      </w:r>
      <w:r w:rsidRPr="00093A84">
        <w:rPr>
          <w:sz w:val="24"/>
          <w:szCs w:val="24"/>
        </w:rPr>
        <w:t>with values above 0.3 typically indicating healthy vegetation</w:t>
      </w:r>
      <w:r w:rsidR="00894B60">
        <w:rPr>
          <w:sz w:val="24"/>
          <w:szCs w:val="24"/>
        </w:rPr>
        <w:t xml:space="preserve"> </w:t>
      </w:r>
      <w:r w:rsidR="00894B60" w:rsidRPr="00894B60">
        <w:rPr>
          <w:sz w:val="24"/>
          <w:szCs w:val="24"/>
        </w:rPr>
        <w:t>in temperate regions</w:t>
      </w:r>
      <w:r w:rsidRPr="00093A84">
        <w:rPr>
          <w:sz w:val="24"/>
          <w:szCs w:val="24"/>
        </w:rPr>
        <w:t xml:space="preserve">. In the GCC context, natural vegetation is sparse, but irrigated agriculture requires significant energy for water pumping and desalination. The MOD13A2 product provides 16-day NDVI composites at 1 km resolution. </w:t>
      </w:r>
      <w:r>
        <w:rPr>
          <w:sz w:val="24"/>
          <w:szCs w:val="24"/>
        </w:rPr>
        <w:t xml:space="preserve">Haq (2022) demonstrated 98% classification accuracy </w:t>
      </w:r>
      <w:r w:rsidR="00F84501" w:rsidRPr="00F84501">
        <w:rPr>
          <w:sz w:val="24"/>
          <w:szCs w:val="24"/>
        </w:rPr>
        <w:t>for agricultural land cover classification in Al-Qassim, Saudi Arabia, using Planet</w:t>
      </w:r>
      <w:r w:rsidR="00F84501">
        <w:rPr>
          <w:sz w:val="24"/>
          <w:szCs w:val="24"/>
        </w:rPr>
        <w:t xml:space="preserve"> </w:t>
      </w:r>
      <w:r w:rsidR="00F84501" w:rsidRPr="00F84501">
        <w:rPr>
          <w:sz w:val="24"/>
          <w:szCs w:val="24"/>
        </w:rPr>
        <w:t>Scope nanosatellite imagery</w:t>
      </w:r>
      <w:r w:rsidRPr="00093A84">
        <w:rPr>
          <w:sz w:val="24"/>
          <w:szCs w:val="24"/>
        </w:rPr>
        <w:t>.</w:t>
      </w:r>
    </w:p>
    <w:p w14:paraId="2E5399A1" w14:textId="77777777" w:rsidR="00CA02DA" w:rsidRPr="00093A84" w:rsidRDefault="00752E74" w:rsidP="00BF00BF">
      <w:pPr>
        <w:bidi w:val="0"/>
        <w:spacing w:after="200" w:line="360" w:lineRule="auto"/>
        <w:jc w:val="both"/>
        <w:rPr>
          <w:sz w:val="24"/>
          <w:szCs w:val="24"/>
        </w:rPr>
      </w:pPr>
      <w:r w:rsidRPr="00093A84">
        <w:rPr>
          <w:b/>
          <w:bCs/>
          <w:sz w:val="24"/>
          <w:szCs w:val="24"/>
        </w:rPr>
        <w:t>Night-time Lights (NTL) from DMSP-OLS and VIIRS:</w:t>
      </w:r>
      <w:r>
        <w:rPr>
          <w:b/>
          <w:bCs/>
        </w:rPr>
        <w:t xml:space="preserve"> </w:t>
      </w:r>
      <w:r w:rsidRPr="00093A84">
        <w:rPr>
          <w:sz w:val="24"/>
          <w:szCs w:val="24"/>
        </w:rPr>
        <w:t xml:space="preserve">Night-time light imagery detects artificial lighting from cities, industrial facilities, and infrastructure. Two sensor systems provide this data: the Defense Meteorological Satellite Program (DMSP) Operational </w:t>
      </w:r>
      <w:proofErr w:type="spellStart"/>
      <w:r w:rsidRPr="00093A84">
        <w:rPr>
          <w:sz w:val="24"/>
          <w:szCs w:val="24"/>
        </w:rPr>
        <w:t>Linescan</w:t>
      </w:r>
      <w:proofErr w:type="spellEnd"/>
      <w:r w:rsidRPr="00093A84">
        <w:rPr>
          <w:sz w:val="24"/>
          <w:szCs w:val="24"/>
        </w:rPr>
        <w:t xml:space="preserve"> System (OLS) from 1992-2013, and the Visible Infrared Imaging Radiometer Suite (VIIRS) from 2012 onwards. Night-time lights strongly correlate with electricity consumption, GDP, and population density. The main challenge is harmonizing the two sensor records during the 2012-2013 overlap per</w:t>
      </w:r>
      <w:r w:rsidRPr="00093A84">
        <w:rPr>
          <w:sz w:val="24"/>
          <w:szCs w:val="24"/>
        </w:rPr>
        <w:t>iod.</w:t>
      </w:r>
    </w:p>
    <w:p w14:paraId="738DEFE1" w14:textId="77777777" w:rsidR="00122C90" w:rsidRDefault="00752E74" w:rsidP="00122C90">
      <w:pPr>
        <w:bidi w:val="0"/>
        <w:spacing w:after="200" w:line="360" w:lineRule="auto"/>
        <w:jc w:val="both"/>
        <w:rPr>
          <w:sz w:val="24"/>
          <w:szCs w:val="24"/>
        </w:rPr>
      </w:pPr>
      <w:r w:rsidRPr="000D5E71">
        <w:rPr>
          <w:b/>
          <w:bCs/>
          <w:sz w:val="24"/>
          <w:szCs w:val="24"/>
        </w:rPr>
        <w:t xml:space="preserve">Aerosol Optical Depth (AOD) from MERRA-2: </w:t>
      </w:r>
      <w:r w:rsidR="00122C90" w:rsidRPr="00122C90">
        <w:rPr>
          <w:sz w:val="24"/>
          <w:szCs w:val="24"/>
        </w:rPr>
        <w:t>NASA's Modern-Era Retrospective analysis for Research and Applications, Version 2 (MERRA-2) provides global reanalysis data including aerosol optical depth. AOD measures the extinction of sunlight by atmospheric particles. In industrial regions, high AOD can indicate combustion emissions. However, the GCC region has naturally high AOD due to desert dust, making interpretation more challenging (Kumar et al., 2018).</w:t>
      </w:r>
    </w:p>
    <w:p w14:paraId="32C9605D" w14:textId="0DB5C449" w:rsidR="00CA02DA" w:rsidRPr="00093A84" w:rsidRDefault="00752E74" w:rsidP="00122C90">
      <w:pPr>
        <w:bidi w:val="0"/>
        <w:spacing w:after="200" w:line="360" w:lineRule="auto"/>
        <w:jc w:val="both"/>
        <w:rPr>
          <w:sz w:val="24"/>
          <w:szCs w:val="24"/>
        </w:rPr>
      </w:pPr>
      <w:r w:rsidRPr="00122C90">
        <w:rPr>
          <w:b/>
          <w:bCs/>
          <w:sz w:val="24"/>
          <w:szCs w:val="24"/>
        </w:rPr>
        <w:t>Nitrogen Dioxide (NO₂) from Sentinel-5P TROPOMI:</w:t>
      </w:r>
      <w:r w:rsidRPr="00093A84">
        <w:rPr>
          <w:sz w:val="24"/>
          <w:szCs w:val="24"/>
        </w:rPr>
        <w:t xml:space="preserve"> The European Space Agency's Sentinel-5P satellite, launched in late 2018, carries the </w:t>
      </w:r>
      <w:r w:rsidR="00291AB3" w:rsidRPr="00093A84">
        <w:rPr>
          <w:sz w:val="24"/>
          <w:szCs w:val="24"/>
        </w:rPr>
        <w:t>Tropospheric</w:t>
      </w:r>
      <w:r w:rsidRPr="00093A84">
        <w:rPr>
          <w:sz w:val="24"/>
          <w:szCs w:val="24"/>
        </w:rPr>
        <w:t xml:space="preserve"> Monitoring Instrument (TROPOMI) which measures NO₂ column density at approximately 5.5 km resolution. NO₂ is a short-lived pollutant concentrated near combustion sources, making it a useful tracer for vehicle and power plant emissions. </w:t>
      </w:r>
      <w:r w:rsidR="0038151F" w:rsidRPr="0038151F">
        <w:rPr>
          <w:sz w:val="24"/>
          <w:szCs w:val="24"/>
        </w:rPr>
        <w:lastRenderedPageBreak/>
        <w:t>High accuracy has been demonstrated in predicting air pollution for Saudi cities using Sentinel-5P data (</w:t>
      </w:r>
      <w:proofErr w:type="spellStart"/>
      <w:r w:rsidR="0038151F" w:rsidRPr="0038151F">
        <w:rPr>
          <w:sz w:val="24"/>
          <w:szCs w:val="24"/>
        </w:rPr>
        <w:t>Alkayal</w:t>
      </w:r>
      <w:proofErr w:type="spellEnd"/>
      <w:r w:rsidR="0038151F" w:rsidRPr="0038151F">
        <w:rPr>
          <w:sz w:val="24"/>
          <w:szCs w:val="24"/>
        </w:rPr>
        <w:t xml:space="preserve"> et al., 2025).</w:t>
      </w:r>
    </w:p>
    <w:p w14:paraId="72828E33" w14:textId="77777777" w:rsidR="00CA02DA" w:rsidRDefault="00752E74" w:rsidP="00BF00BF">
      <w:pPr>
        <w:pStyle w:val="Caption"/>
        <w:bidi w:val="0"/>
        <w:rPr>
          <w:rtl/>
        </w:rPr>
      </w:pPr>
      <w:bookmarkStart w:id="42" w:name="_Table_2_3"/>
      <w:bookmarkStart w:id="43" w:name="_Toc215272173"/>
      <w:r>
        <w:t xml:space="preserve">Table </w:t>
      </w:r>
      <w:r w:rsidR="00CD2EEE">
        <w:t>2.</w:t>
      </w:r>
      <w:r w:rsidR="00543DE2">
        <w:t>3</w:t>
      </w:r>
      <w:r>
        <w:t>: Satellite Sensors and Products Used in This Study</w:t>
      </w:r>
      <w:bookmarkEnd w:id="42"/>
      <w:bookmarkEnd w:id="4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76"/>
        <w:gridCol w:w="2183"/>
        <w:gridCol w:w="1239"/>
        <w:gridCol w:w="1221"/>
        <w:gridCol w:w="4585"/>
      </w:tblGrid>
      <w:tr w:rsidR="00CA02DA" w14:paraId="2CDCE057" w14:textId="77777777" w:rsidTr="00261E47">
        <w:trPr>
          <w:jc w:val="center"/>
        </w:trPr>
        <w:tc>
          <w:tcPr>
            <w:tcW w:w="433" w:type="pct"/>
            <w:tcBorders>
              <w:top w:val="single" w:sz="1" w:space="0" w:color="999999"/>
              <w:left w:val="single" w:sz="1" w:space="0" w:color="999999"/>
              <w:bottom w:val="single" w:sz="1" w:space="0" w:color="999999"/>
              <w:right w:val="single" w:sz="1" w:space="0" w:color="999999"/>
            </w:tcBorders>
            <w:shd w:val="clear" w:color="auto" w:fill="D5E8F0"/>
          </w:tcPr>
          <w:p w14:paraId="15962022" w14:textId="77777777" w:rsidR="00CA02DA" w:rsidRDefault="00752E74" w:rsidP="00BF00BF">
            <w:pPr>
              <w:bidi w:val="0"/>
              <w:jc w:val="both"/>
            </w:pPr>
            <w:r>
              <w:rPr>
                <w:b/>
                <w:bCs/>
                <w:sz w:val="22"/>
                <w:szCs w:val="22"/>
              </w:rPr>
              <w:t>Variable</w:t>
            </w:r>
          </w:p>
        </w:tc>
        <w:tc>
          <w:tcPr>
            <w:tcW w:w="1080" w:type="pct"/>
            <w:tcBorders>
              <w:top w:val="single" w:sz="1" w:space="0" w:color="999999"/>
              <w:left w:val="single" w:sz="1" w:space="0" w:color="999999"/>
              <w:bottom w:val="single" w:sz="1" w:space="0" w:color="999999"/>
              <w:right w:val="single" w:sz="1" w:space="0" w:color="999999"/>
            </w:tcBorders>
            <w:shd w:val="clear" w:color="auto" w:fill="D5E8F0"/>
          </w:tcPr>
          <w:p w14:paraId="3B5B7784" w14:textId="77777777" w:rsidR="00CA02DA" w:rsidRDefault="00752E74" w:rsidP="00BF00BF">
            <w:pPr>
              <w:bidi w:val="0"/>
              <w:jc w:val="both"/>
            </w:pPr>
            <w:r>
              <w:rPr>
                <w:b/>
                <w:bCs/>
                <w:sz w:val="22"/>
                <w:szCs w:val="22"/>
              </w:rPr>
              <w:t>Sensor/Product</w:t>
            </w:r>
          </w:p>
        </w:tc>
        <w:tc>
          <w:tcPr>
            <w:tcW w:w="613" w:type="pct"/>
            <w:tcBorders>
              <w:top w:val="single" w:sz="1" w:space="0" w:color="999999"/>
              <w:left w:val="single" w:sz="1" w:space="0" w:color="999999"/>
              <w:bottom w:val="single" w:sz="1" w:space="0" w:color="999999"/>
              <w:right w:val="single" w:sz="1" w:space="0" w:color="999999"/>
            </w:tcBorders>
            <w:shd w:val="clear" w:color="auto" w:fill="D5E8F0"/>
          </w:tcPr>
          <w:p w14:paraId="3F04E183" w14:textId="77777777" w:rsidR="00CA02DA" w:rsidRDefault="00752E74" w:rsidP="00BF00BF">
            <w:pPr>
              <w:bidi w:val="0"/>
              <w:jc w:val="both"/>
            </w:pPr>
            <w:r>
              <w:rPr>
                <w:b/>
                <w:bCs/>
                <w:sz w:val="22"/>
                <w:szCs w:val="22"/>
              </w:rPr>
              <w:t>Resolution</w:t>
            </w:r>
          </w:p>
        </w:tc>
        <w:tc>
          <w:tcPr>
            <w:tcW w:w="604" w:type="pct"/>
            <w:tcBorders>
              <w:top w:val="single" w:sz="1" w:space="0" w:color="999999"/>
              <w:left w:val="single" w:sz="1" w:space="0" w:color="999999"/>
              <w:bottom w:val="single" w:sz="1" w:space="0" w:color="999999"/>
              <w:right w:val="single" w:sz="1" w:space="0" w:color="999999"/>
            </w:tcBorders>
            <w:shd w:val="clear" w:color="auto" w:fill="D5E8F0"/>
          </w:tcPr>
          <w:p w14:paraId="394C4145" w14:textId="77777777" w:rsidR="00CA02DA" w:rsidRDefault="00752E74" w:rsidP="00BF00BF">
            <w:pPr>
              <w:bidi w:val="0"/>
              <w:jc w:val="both"/>
            </w:pPr>
            <w:r>
              <w:rPr>
                <w:b/>
                <w:bCs/>
                <w:sz w:val="22"/>
                <w:szCs w:val="22"/>
              </w:rPr>
              <w:t>Coverage</w:t>
            </w:r>
          </w:p>
        </w:tc>
        <w:tc>
          <w:tcPr>
            <w:tcW w:w="2269" w:type="pct"/>
            <w:tcBorders>
              <w:top w:val="single" w:sz="1" w:space="0" w:color="999999"/>
              <w:left w:val="single" w:sz="1" w:space="0" w:color="999999"/>
              <w:bottom w:val="single" w:sz="1" w:space="0" w:color="999999"/>
              <w:right w:val="single" w:sz="1" w:space="0" w:color="999999"/>
            </w:tcBorders>
            <w:shd w:val="clear" w:color="auto" w:fill="D5E8F0"/>
          </w:tcPr>
          <w:p w14:paraId="3D70D65F" w14:textId="77777777" w:rsidR="00CA02DA" w:rsidRDefault="00752E74" w:rsidP="00BF00BF">
            <w:pPr>
              <w:bidi w:val="0"/>
              <w:jc w:val="both"/>
            </w:pPr>
            <w:r>
              <w:rPr>
                <w:b/>
                <w:bCs/>
                <w:sz w:val="22"/>
                <w:szCs w:val="22"/>
              </w:rPr>
              <w:t>Physical Meaning</w:t>
            </w:r>
          </w:p>
        </w:tc>
      </w:tr>
      <w:tr w:rsidR="00CA02DA" w14:paraId="71A6FDBF" w14:textId="77777777" w:rsidTr="00261E47">
        <w:trPr>
          <w:jc w:val="center"/>
        </w:trPr>
        <w:tc>
          <w:tcPr>
            <w:tcW w:w="433" w:type="pct"/>
            <w:tcBorders>
              <w:top w:val="single" w:sz="1" w:space="0" w:color="999999"/>
              <w:left w:val="single" w:sz="1" w:space="0" w:color="999999"/>
              <w:bottom w:val="single" w:sz="1" w:space="0" w:color="999999"/>
              <w:right w:val="single" w:sz="1" w:space="0" w:color="999999"/>
            </w:tcBorders>
          </w:tcPr>
          <w:p w14:paraId="30973DAD" w14:textId="77777777" w:rsidR="00CA02DA" w:rsidRDefault="00752E74" w:rsidP="00BF00BF">
            <w:pPr>
              <w:bidi w:val="0"/>
              <w:jc w:val="both"/>
            </w:pPr>
            <w:r>
              <w:rPr>
                <w:b/>
                <w:bCs/>
                <w:sz w:val="22"/>
                <w:szCs w:val="22"/>
              </w:rPr>
              <w:t>LST</w:t>
            </w:r>
          </w:p>
        </w:tc>
        <w:tc>
          <w:tcPr>
            <w:tcW w:w="1080" w:type="pct"/>
            <w:tcBorders>
              <w:top w:val="single" w:sz="1" w:space="0" w:color="999999"/>
              <w:left w:val="single" w:sz="1" w:space="0" w:color="999999"/>
              <w:bottom w:val="single" w:sz="1" w:space="0" w:color="999999"/>
              <w:right w:val="single" w:sz="1" w:space="0" w:color="999999"/>
            </w:tcBorders>
          </w:tcPr>
          <w:p w14:paraId="3525E80C" w14:textId="77777777" w:rsidR="00CA02DA" w:rsidRDefault="00752E74" w:rsidP="00BF00BF">
            <w:pPr>
              <w:bidi w:val="0"/>
              <w:jc w:val="both"/>
            </w:pPr>
            <w:r>
              <w:rPr>
                <w:sz w:val="22"/>
                <w:szCs w:val="22"/>
              </w:rPr>
              <w:t>MODIS MOD11A2</w:t>
            </w:r>
          </w:p>
        </w:tc>
        <w:tc>
          <w:tcPr>
            <w:tcW w:w="613" w:type="pct"/>
            <w:tcBorders>
              <w:top w:val="single" w:sz="1" w:space="0" w:color="999999"/>
              <w:left w:val="single" w:sz="1" w:space="0" w:color="999999"/>
              <w:bottom w:val="single" w:sz="1" w:space="0" w:color="999999"/>
              <w:right w:val="single" w:sz="1" w:space="0" w:color="999999"/>
            </w:tcBorders>
          </w:tcPr>
          <w:p w14:paraId="0A43D1CE" w14:textId="77777777" w:rsidR="00CA02DA" w:rsidRDefault="00752E74" w:rsidP="00BF00BF">
            <w:pPr>
              <w:bidi w:val="0"/>
              <w:jc w:val="both"/>
            </w:pPr>
            <w:r>
              <w:rPr>
                <w:sz w:val="22"/>
                <w:szCs w:val="22"/>
              </w:rPr>
              <w:t>1 km, 8-day</w:t>
            </w:r>
          </w:p>
        </w:tc>
        <w:tc>
          <w:tcPr>
            <w:tcW w:w="604" w:type="pct"/>
            <w:tcBorders>
              <w:top w:val="single" w:sz="1" w:space="0" w:color="999999"/>
              <w:left w:val="single" w:sz="1" w:space="0" w:color="999999"/>
              <w:bottom w:val="single" w:sz="1" w:space="0" w:color="999999"/>
              <w:right w:val="single" w:sz="1" w:space="0" w:color="999999"/>
            </w:tcBorders>
          </w:tcPr>
          <w:p w14:paraId="66D47D36" w14:textId="77777777" w:rsidR="00CA02DA" w:rsidRDefault="00752E74" w:rsidP="00BF00BF">
            <w:pPr>
              <w:bidi w:val="0"/>
              <w:jc w:val="both"/>
            </w:pPr>
            <w:r>
              <w:rPr>
                <w:sz w:val="22"/>
                <w:szCs w:val="22"/>
              </w:rPr>
              <w:t>2000-present</w:t>
            </w:r>
          </w:p>
        </w:tc>
        <w:tc>
          <w:tcPr>
            <w:tcW w:w="2269" w:type="pct"/>
            <w:tcBorders>
              <w:top w:val="single" w:sz="1" w:space="0" w:color="999999"/>
              <w:left w:val="single" w:sz="1" w:space="0" w:color="999999"/>
              <w:bottom w:val="single" w:sz="1" w:space="0" w:color="999999"/>
              <w:right w:val="single" w:sz="1" w:space="0" w:color="999999"/>
            </w:tcBorders>
          </w:tcPr>
          <w:p w14:paraId="00D4755C" w14:textId="77777777" w:rsidR="00CA02DA" w:rsidRDefault="00752E74" w:rsidP="00BF00BF">
            <w:pPr>
              <w:bidi w:val="0"/>
              <w:jc w:val="both"/>
            </w:pPr>
            <w:r>
              <w:rPr>
                <w:sz w:val="22"/>
                <w:szCs w:val="22"/>
              </w:rPr>
              <w:t>Thermal emission → cooling demand</w:t>
            </w:r>
          </w:p>
        </w:tc>
      </w:tr>
      <w:tr w:rsidR="00CA02DA" w14:paraId="2A82C239" w14:textId="77777777" w:rsidTr="00261E47">
        <w:trPr>
          <w:jc w:val="center"/>
        </w:trPr>
        <w:tc>
          <w:tcPr>
            <w:tcW w:w="433" w:type="pct"/>
            <w:tcBorders>
              <w:top w:val="single" w:sz="1" w:space="0" w:color="999999"/>
              <w:left w:val="single" w:sz="1" w:space="0" w:color="999999"/>
              <w:bottom w:val="single" w:sz="1" w:space="0" w:color="999999"/>
              <w:right w:val="single" w:sz="1" w:space="0" w:color="999999"/>
            </w:tcBorders>
          </w:tcPr>
          <w:p w14:paraId="2E61727D" w14:textId="77777777" w:rsidR="00CA02DA" w:rsidRDefault="00752E74" w:rsidP="00BF00BF">
            <w:pPr>
              <w:bidi w:val="0"/>
              <w:jc w:val="both"/>
            </w:pPr>
            <w:r>
              <w:rPr>
                <w:b/>
                <w:bCs/>
                <w:sz w:val="22"/>
                <w:szCs w:val="22"/>
              </w:rPr>
              <w:t>NDVI</w:t>
            </w:r>
          </w:p>
        </w:tc>
        <w:tc>
          <w:tcPr>
            <w:tcW w:w="1080" w:type="pct"/>
            <w:tcBorders>
              <w:top w:val="single" w:sz="1" w:space="0" w:color="999999"/>
              <w:left w:val="single" w:sz="1" w:space="0" w:color="999999"/>
              <w:bottom w:val="single" w:sz="1" w:space="0" w:color="999999"/>
              <w:right w:val="single" w:sz="1" w:space="0" w:color="999999"/>
            </w:tcBorders>
          </w:tcPr>
          <w:p w14:paraId="6B71EC37" w14:textId="77777777" w:rsidR="00CA02DA" w:rsidRDefault="00752E74" w:rsidP="00BF00BF">
            <w:pPr>
              <w:bidi w:val="0"/>
              <w:jc w:val="both"/>
            </w:pPr>
            <w:r>
              <w:rPr>
                <w:sz w:val="22"/>
                <w:szCs w:val="22"/>
              </w:rPr>
              <w:t>MODIS MOD13A2</w:t>
            </w:r>
          </w:p>
        </w:tc>
        <w:tc>
          <w:tcPr>
            <w:tcW w:w="613" w:type="pct"/>
            <w:tcBorders>
              <w:top w:val="single" w:sz="1" w:space="0" w:color="999999"/>
              <w:left w:val="single" w:sz="1" w:space="0" w:color="999999"/>
              <w:bottom w:val="single" w:sz="1" w:space="0" w:color="999999"/>
              <w:right w:val="single" w:sz="1" w:space="0" w:color="999999"/>
            </w:tcBorders>
          </w:tcPr>
          <w:p w14:paraId="0C7FECC6" w14:textId="77777777" w:rsidR="00CA02DA" w:rsidRDefault="00752E74" w:rsidP="00BF00BF">
            <w:pPr>
              <w:bidi w:val="0"/>
              <w:jc w:val="both"/>
            </w:pPr>
            <w:r>
              <w:rPr>
                <w:sz w:val="22"/>
                <w:szCs w:val="22"/>
              </w:rPr>
              <w:t>1 km, 16-day</w:t>
            </w:r>
          </w:p>
        </w:tc>
        <w:tc>
          <w:tcPr>
            <w:tcW w:w="604" w:type="pct"/>
            <w:tcBorders>
              <w:top w:val="single" w:sz="1" w:space="0" w:color="999999"/>
              <w:left w:val="single" w:sz="1" w:space="0" w:color="999999"/>
              <w:bottom w:val="single" w:sz="1" w:space="0" w:color="999999"/>
              <w:right w:val="single" w:sz="1" w:space="0" w:color="999999"/>
            </w:tcBorders>
          </w:tcPr>
          <w:p w14:paraId="22AB25E6" w14:textId="77777777" w:rsidR="00CA02DA" w:rsidRDefault="00752E74" w:rsidP="00BF00BF">
            <w:pPr>
              <w:bidi w:val="0"/>
              <w:jc w:val="both"/>
            </w:pPr>
            <w:r>
              <w:rPr>
                <w:sz w:val="22"/>
                <w:szCs w:val="22"/>
              </w:rPr>
              <w:t>2000-present</w:t>
            </w:r>
          </w:p>
        </w:tc>
        <w:tc>
          <w:tcPr>
            <w:tcW w:w="2269" w:type="pct"/>
            <w:tcBorders>
              <w:top w:val="single" w:sz="1" w:space="0" w:color="999999"/>
              <w:left w:val="single" w:sz="1" w:space="0" w:color="999999"/>
              <w:bottom w:val="single" w:sz="1" w:space="0" w:color="999999"/>
              <w:right w:val="single" w:sz="1" w:space="0" w:color="999999"/>
            </w:tcBorders>
          </w:tcPr>
          <w:p w14:paraId="1AD9A45A" w14:textId="77777777" w:rsidR="00CA02DA" w:rsidRDefault="00752E74" w:rsidP="00BF00BF">
            <w:pPr>
              <w:bidi w:val="0"/>
              <w:jc w:val="both"/>
            </w:pPr>
            <w:r>
              <w:rPr>
                <w:sz w:val="22"/>
                <w:szCs w:val="22"/>
              </w:rPr>
              <w:t>Vegetation greenness → agricultural activity</w:t>
            </w:r>
          </w:p>
        </w:tc>
      </w:tr>
      <w:tr w:rsidR="00CA02DA" w14:paraId="1008BCBC" w14:textId="77777777" w:rsidTr="00261E47">
        <w:trPr>
          <w:jc w:val="center"/>
        </w:trPr>
        <w:tc>
          <w:tcPr>
            <w:tcW w:w="433" w:type="pct"/>
            <w:tcBorders>
              <w:top w:val="single" w:sz="1" w:space="0" w:color="999999"/>
              <w:left w:val="single" w:sz="1" w:space="0" w:color="999999"/>
              <w:bottom w:val="single" w:sz="1" w:space="0" w:color="999999"/>
              <w:right w:val="single" w:sz="1" w:space="0" w:color="999999"/>
            </w:tcBorders>
          </w:tcPr>
          <w:p w14:paraId="7561E104" w14:textId="77777777" w:rsidR="00CA02DA" w:rsidRDefault="00752E74" w:rsidP="00BF00BF">
            <w:pPr>
              <w:bidi w:val="0"/>
              <w:jc w:val="both"/>
            </w:pPr>
            <w:r>
              <w:rPr>
                <w:b/>
                <w:bCs/>
                <w:sz w:val="22"/>
                <w:szCs w:val="22"/>
              </w:rPr>
              <w:t>NTL</w:t>
            </w:r>
          </w:p>
        </w:tc>
        <w:tc>
          <w:tcPr>
            <w:tcW w:w="1080" w:type="pct"/>
            <w:tcBorders>
              <w:top w:val="single" w:sz="1" w:space="0" w:color="999999"/>
              <w:left w:val="single" w:sz="1" w:space="0" w:color="999999"/>
              <w:bottom w:val="single" w:sz="1" w:space="0" w:color="999999"/>
              <w:right w:val="single" w:sz="1" w:space="0" w:color="999999"/>
            </w:tcBorders>
          </w:tcPr>
          <w:p w14:paraId="47024E43" w14:textId="77777777" w:rsidR="00CA02DA" w:rsidRDefault="00752E74" w:rsidP="00BF00BF">
            <w:pPr>
              <w:bidi w:val="0"/>
              <w:jc w:val="both"/>
            </w:pPr>
            <w:r>
              <w:rPr>
                <w:sz w:val="22"/>
                <w:szCs w:val="22"/>
              </w:rPr>
              <w:t>DMSP-OLS / VIIRS</w:t>
            </w:r>
          </w:p>
        </w:tc>
        <w:tc>
          <w:tcPr>
            <w:tcW w:w="613" w:type="pct"/>
            <w:tcBorders>
              <w:top w:val="single" w:sz="1" w:space="0" w:color="999999"/>
              <w:left w:val="single" w:sz="1" w:space="0" w:color="999999"/>
              <w:bottom w:val="single" w:sz="1" w:space="0" w:color="999999"/>
              <w:right w:val="single" w:sz="1" w:space="0" w:color="999999"/>
            </w:tcBorders>
          </w:tcPr>
          <w:p w14:paraId="3E814B43" w14:textId="77777777" w:rsidR="00CA02DA" w:rsidRDefault="00752E74" w:rsidP="00BF00BF">
            <w:pPr>
              <w:bidi w:val="0"/>
              <w:jc w:val="both"/>
            </w:pPr>
            <w:r>
              <w:rPr>
                <w:sz w:val="22"/>
                <w:szCs w:val="22"/>
              </w:rPr>
              <w:t>~750 m</w:t>
            </w:r>
          </w:p>
        </w:tc>
        <w:tc>
          <w:tcPr>
            <w:tcW w:w="604" w:type="pct"/>
            <w:tcBorders>
              <w:top w:val="single" w:sz="1" w:space="0" w:color="999999"/>
              <w:left w:val="single" w:sz="1" w:space="0" w:color="999999"/>
              <w:bottom w:val="single" w:sz="1" w:space="0" w:color="999999"/>
              <w:right w:val="single" w:sz="1" w:space="0" w:color="999999"/>
            </w:tcBorders>
          </w:tcPr>
          <w:p w14:paraId="01312AE7" w14:textId="77777777" w:rsidR="00CA02DA" w:rsidRDefault="00752E74" w:rsidP="00BF00BF">
            <w:pPr>
              <w:bidi w:val="0"/>
              <w:jc w:val="both"/>
            </w:pPr>
            <w:r>
              <w:rPr>
                <w:sz w:val="22"/>
                <w:szCs w:val="22"/>
              </w:rPr>
              <w:t>1992-present</w:t>
            </w:r>
          </w:p>
        </w:tc>
        <w:tc>
          <w:tcPr>
            <w:tcW w:w="2269" w:type="pct"/>
            <w:tcBorders>
              <w:top w:val="single" w:sz="1" w:space="0" w:color="999999"/>
              <w:left w:val="single" w:sz="1" w:space="0" w:color="999999"/>
              <w:bottom w:val="single" w:sz="1" w:space="0" w:color="999999"/>
              <w:right w:val="single" w:sz="1" w:space="0" w:color="999999"/>
            </w:tcBorders>
          </w:tcPr>
          <w:p w14:paraId="56478010" w14:textId="77777777" w:rsidR="00CA02DA" w:rsidRDefault="00752E74" w:rsidP="00BF00BF">
            <w:pPr>
              <w:bidi w:val="0"/>
              <w:jc w:val="both"/>
            </w:pPr>
            <w:r>
              <w:rPr>
                <w:sz w:val="22"/>
                <w:szCs w:val="22"/>
              </w:rPr>
              <w:t>Artificial light → urbanization, economic activity</w:t>
            </w:r>
          </w:p>
        </w:tc>
      </w:tr>
      <w:tr w:rsidR="00CA02DA" w14:paraId="031D2638" w14:textId="77777777" w:rsidTr="00261E47">
        <w:trPr>
          <w:jc w:val="center"/>
        </w:trPr>
        <w:tc>
          <w:tcPr>
            <w:tcW w:w="433" w:type="pct"/>
            <w:tcBorders>
              <w:top w:val="single" w:sz="1" w:space="0" w:color="999999"/>
              <w:left w:val="single" w:sz="1" w:space="0" w:color="999999"/>
              <w:bottom w:val="single" w:sz="1" w:space="0" w:color="999999"/>
              <w:right w:val="single" w:sz="1" w:space="0" w:color="999999"/>
            </w:tcBorders>
          </w:tcPr>
          <w:p w14:paraId="3A3D2BD9" w14:textId="77777777" w:rsidR="00CA02DA" w:rsidRDefault="00752E74" w:rsidP="00BF00BF">
            <w:pPr>
              <w:bidi w:val="0"/>
              <w:jc w:val="both"/>
            </w:pPr>
            <w:r>
              <w:rPr>
                <w:b/>
                <w:bCs/>
                <w:sz w:val="22"/>
                <w:szCs w:val="22"/>
              </w:rPr>
              <w:t>AOD</w:t>
            </w:r>
          </w:p>
        </w:tc>
        <w:tc>
          <w:tcPr>
            <w:tcW w:w="1080" w:type="pct"/>
            <w:tcBorders>
              <w:top w:val="single" w:sz="1" w:space="0" w:color="999999"/>
              <w:left w:val="single" w:sz="1" w:space="0" w:color="999999"/>
              <w:bottom w:val="single" w:sz="1" w:space="0" w:color="999999"/>
              <w:right w:val="single" w:sz="1" w:space="0" w:color="999999"/>
            </w:tcBorders>
          </w:tcPr>
          <w:p w14:paraId="57C7FC79" w14:textId="77777777" w:rsidR="00CA02DA" w:rsidRDefault="00752E74" w:rsidP="00BF00BF">
            <w:pPr>
              <w:bidi w:val="0"/>
              <w:jc w:val="both"/>
            </w:pPr>
            <w:r>
              <w:rPr>
                <w:sz w:val="22"/>
                <w:szCs w:val="22"/>
              </w:rPr>
              <w:t>MERRA-2</w:t>
            </w:r>
          </w:p>
        </w:tc>
        <w:tc>
          <w:tcPr>
            <w:tcW w:w="613" w:type="pct"/>
            <w:tcBorders>
              <w:top w:val="single" w:sz="1" w:space="0" w:color="999999"/>
              <w:left w:val="single" w:sz="1" w:space="0" w:color="999999"/>
              <w:bottom w:val="single" w:sz="1" w:space="0" w:color="999999"/>
              <w:right w:val="single" w:sz="1" w:space="0" w:color="999999"/>
            </w:tcBorders>
          </w:tcPr>
          <w:p w14:paraId="2E2D833A" w14:textId="77777777" w:rsidR="00CA02DA" w:rsidRDefault="00752E74" w:rsidP="00BF00BF">
            <w:pPr>
              <w:bidi w:val="0"/>
              <w:jc w:val="both"/>
            </w:pPr>
            <w:r>
              <w:rPr>
                <w:sz w:val="22"/>
                <w:szCs w:val="22"/>
              </w:rPr>
              <w:t>~50 km</w:t>
            </w:r>
          </w:p>
        </w:tc>
        <w:tc>
          <w:tcPr>
            <w:tcW w:w="604" w:type="pct"/>
            <w:tcBorders>
              <w:top w:val="single" w:sz="1" w:space="0" w:color="999999"/>
              <w:left w:val="single" w:sz="1" w:space="0" w:color="999999"/>
              <w:bottom w:val="single" w:sz="1" w:space="0" w:color="999999"/>
              <w:right w:val="single" w:sz="1" w:space="0" w:color="999999"/>
            </w:tcBorders>
          </w:tcPr>
          <w:p w14:paraId="231016AC" w14:textId="77777777" w:rsidR="00CA02DA" w:rsidRDefault="00752E74" w:rsidP="00BF00BF">
            <w:pPr>
              <w:bidi w:val="0"/>
              <w:jc w:val="both"/>
            </w:pPr>
            <w:r>
              <w:rPr>
                <w:sz w:val="22"/>
                <w:szCs w:val="22"/>
              </w:rPr>
              <w:t>1980-present</w:t>
            </w:r>
          </w:p>
        </w:tc>
        <w:tc>
          <w:tcPr>
            <w:tcW w:w="2269" w:type="pct"/>
            <w:tcBorders>
              <w:top w:val="single" w:sz="1" w:space="0" w:color="999999"/>
              <w:left w:val="single" w:sz="1" w:space="0" w:color="999999"/>
              <w:bottom w:val="single" w:sz="1" w:space="0" w:color="999999"/>
              <w:right w:val="single" w:sz="1" w:space="0" w:color="999999"/>
            </w:tcBorders>
          </w:tcPr>
          <w:p w14:paraId="3B428CB7" w14:textId="77777777" w:rsidR="00CA02DA" w:rsidRDefault="00752E74" w:rsidP="00BF00BF">
            <w:pPr>
              <w:bidi w:val="0"/>
              <w:jc w:val="both"/>
            </w:pPr>
            <w:r>
              <w:rPr>
                <w:sz w:val="22"/>
                <w:szCs w:val="22"/>
              </w:rPr>
              <w:t>Aerosol loading → combustion + dust</w:t>
            </w:r>
          </w:p>
        </w:tc>
      </w:tr>
      <w:tr w:rsidR="00CA02DA" w14:paraId="46E8F847" w14:textId="77777777" w:rsidTr="00261E47">
        <w:trPr>
          <w:jc w:val="center"/>
        </w:trPr>
        <w:tc>
          <w:tcPr>
            <w:tcW w:w="433" w:type="pct"/>
            <w:tcBorders>
              <w:top w:val="single" w:sz="1" w:space="0" w:color="999999"/>
              <w:left w:val="single" w:sz="1" w:space="0" w:color="999999"/>
              <w:bottom w:val="single" w:sz="1" w:space="0" w:color="999999"/>
              <w:right w:val="single" w:sz="1" w:space="0" w:color="999999"/>
            </w:tcBorders>
          </w:tcPr>
          <w:p w14:paraId="104FEEBD" w14:textId="77777777" w:rsidR="00CA02DA" w:rsidRDefault="00752E74" w:rsidP="00BF00BF">
            <w:pPr>
              <w:bidi w:val="0"/>
              <w:jc w:val="both"/>
            </w:pPr>
            <w:r>
              <w:rPr>
                <w:b/>
                <w:bCs/>
                <w:sz w:val="22"/>
                <w:szCs w:val="22"/>
              </w:rPr>
              <w:t>NO₂</w:t>
            </w:r>
          </w:p>
        </w:tc>
        <w:tc>
          <w:tcPr>
            <w:tcW w:w="1080" w:type="pct"/>
            <w:tcBorders>
              <w:top w:val="single" w:sz="1" w:space="0" w:color="999999"/>
              <w:left w:val="single" w:sz="1" w:space="0" w:color="999999"/>
              <w:bottom w:val="single" w:sz="1" w:space="0" w:color="999999"/>
              <w:right w:val="single" w:sz="1" w:space="0" w:color="999999"/>
            </w:tcBorders>
          </w:tcPr>
          <w:p w14:paraId="65868B92" w14:textId="77777777" w:rsidR="00CA02DA" w:rsidRDefault="00752E74" w:rsidP="00BF00BF">
            <w:pPr>
              <w:bidi w:val="0"/>
              <w:jc w:val="both"/>
            </w:pPr>
            <w:r>
              <w:rPr>
                <w:sz w:val="22"/>
                <w:szCs w:val="22"/>
              </w:rPr>
              <w:t>Sentinel-5P TROPOMI</w:t>
            </w:r>
          </w:p>
        </w:tc>
        <w:tc>
          <w:tcPr>
            <w:tcW w:w="613" w:type="pct"/>
            <w:tcBorders>
              <w:top w:val="single" w:sz="1" w:space="0" w:color="999999"/>
              <w:left w:val="single" w:sz="1" w:space="0" w:color="999999"/>
              <w:bottom w:val="single" w:sz="1" w:space="0" w:color="999999"/>
              <w:right w:val="single" w:sz="1" w:space="0" w:color="999999"/>
            </w:tcBorders>
          </w:tcPr>
          <w:p w14:paraId="75A558BF" w14:textId="77777777" w:rsidR="00CA02DA" w:rsidRDefault="00752E74" w:rsidP="00BF00BF">
            <w:pPr>
              <w:bidi w:val="0"/>
              <w:jc w:val="both"/>
            </w:pPr>
            <w:r>
              <w:rPr>
                <w:sz w:val="22"/>
                <w:szCs w:val="22"/>
              </w:rPr>
              <w:t>5.5 km, daily</w:t>
            </w:r>
          </w:p>
        </w:tc>
        <w:tc>
          <w:tcPr>
            <w:tcW w:w="604" w:type="pct"/>
            <w:tcBorders>
              <w:top w:val="single" w:sz="1" w:space="0" w:color="999999"/>
              <w:left w:val="single" w:sz="1" w:space="0" w:color="999999"/>
              <w:bottom w:val="single" w:sz="1" w:space="0" w:color="999999"/>
              <w:right w:val="single" w:sz="1" w:space="0" w:color="999999"/>
            </w:tcBorders>
          </w:tcPr>
          <w:p w14:paraId="634A8920" w14:textId="77777777" w:rsidR="00CA02DA" w:rsidRDefault="00752E74" w:rsidP="00BF00BF">
            <w:pPr>
              <w:bidi w:val="0"/>
              <w:jc w:val="both"/>
            </w:pPr>
            <w:r>
              <w:rPr>
                <w:sz w:val="22"/>
                <w:szCs w:val="22"/>
              </w:rPr>
              <w:t>2019-present</w:t>
            </w:r>
          </w:p>
        </w:tc>
        <w:tc>
          <w:tcPr>
            <w:tcW w:w="2269" w:type="pct"/>
            <w:tcBorders>
              <w:top w:val="single" w:sz="1" w:space="0" w:color="999999"/>
              <w:left w:val="single" w:sz="1" w:space="0" w:color="999999"/>
              <w:bottom w:val="single" w:sz="1" w:space="0" w:color="999999"/>
              <w:right w:val="single" w:sz="1" w:space="0" w:color="999999"/>
            </w:tcBorders>
          </w:tcPr>
          <w:p w14:paraId="3D7B86A3" w14:textId="77777777" w:rsidR="00CA02DA" w:rsidRDefault="00752E74" w:rsidP="00BF00BF">
            <w:pPr>
              <w:bidi w:val="0"/>
              <w:jc w:val="both"/>
            </w:pPr>
            <w:r>
              <w:rPr>
                <w:sz w:val="22"/>
                <w:szCs w:val="22"/>
              </w:rPr>
              <w:t>Tropospheric NO₂ → combustion tracer</w:t>
            </w:r>
          </w:p>
        </w:tc>
      </w:tr>
    </w:tbl>
    <w:p w14:paraId="72898632" w14:textId="77777777" w:rsidR="00243B86" w:rsidRDefault="00243B86" w:rsidP="00BF00BF">
      <w:pPr>
        <w:bidi w:val="0"/>
        <w:jc w:val="both"/>
        <w:rPr>
          <w:rtl/>
        </w:rPr>
      </w:pPr>
    </w:p>
    <w:p w14:paraId="20EE142B" w14:textId="77777777" w:rsidR="00CA02DA" w:rsidRDefault="00752E74" w:rsidP="00BF00BF">
      <w:pPr>
        <w:pStyle w:val="Heading2"/>
        <w:jc w:val="both"/>
      </w:pPr>
      <w:bookmarkStart w:id="44" w:name="_Toc216923538"/>
      <w:r>
        <w:t>2.12 Machine Learning for Emission Estimation</w:t>
      </w:r>
      <w:bookmarkEnd w:id="44"/>
    </w:p>
    <w:p w14:paraId="3110879B" w14:textId="77777777" w:rsidR="00135F4C" w:rsidRDefault="00135F4C" w:rsidP="00135F4C">
      <w:pPr>
        <w:bidi w:val="0"/>
        <w:spacing w:after="200" w:line="360" w:lineRule="auto"/>
        <w:jc w:val="both"/>
        <w:rPr>
          <w:sz w:val="24"/>
          <w:szCs w:val="24"/>
        </w:rPr>
      </w:pPr>
      <w:r w:rsidRPr="00135F4C">
        <w:rPr>
          <w:sz w:val="24"/>
          <w:szCs w:val="24"/>
        </w:rPr>
        <w:t xml:space="preserve">Machine learning offers practical tools for identifying links between satellite observations and emissions. Traditional statistical models demand explicit functional forms, whereas machine learning algorithms detect complex, nonlinear patterns automatically from data. </w:t>
      </w:r>
    </w:p>
    <w:p w14:paraId="3C169486" w14:textId="77777777" w:rsidR="00135F4C" w:rsidRDefault="00135F4C" w:rsidP="00135F4C">
      <w:pPr>
        <w:bidi w:val="0"/>
        <w:spacing w:after="200" w:line="360" w:lineRule="auto"/>
        <w:jc w:val="both"/>
        <w:rPr>
          <w:sz w:val="24"/>
          <w:szCs w:val="24"/>
        </w:rPr>
      </w:pPr>
      <w:r w:rsidRPr="00135F4C">
        <w:rPr>
          <w:sz w:val="24"/>
          <w:szCs w:val="24"/>
        </w:rPr>
        <w:t>Multiple studies have used machine learning for emission estimation. Nassef et al. (2023) compared Feed-Forward Neural Networks (FFNN), Adaptive Neuro-Fuzzy Inference Systems (ANFIS), and Long Short-Term Memory (LSTM) networks for CO₂ prediction in Saudi Arabia, reaching R² values up to 0.99 with economic predictors. Alamri and Khan (2023) tested N-BEATS and Transformer architectures for emission forecasting, discovering that sophisticated deep learning models did not consistently beat simpler methods when data are scarce.</w:t>
      </w:r>
    </w:p>
    <w:p w14:paraId="377B4148" w14:textId="77777777" w:rsidR="00135F4C" w:rsidRPr="00135F4C" w:rsidRDefault="00135F4C" w:rsidP="00135F4C">
      <w:pPr>
        <w:bidi w:val="0"/>
        <w:spacing w:after="200" w:line="360" w:lineRule="auto"/>
        <w:jc w:val="both"/>
        <w:rPr>
          <w:sz w:val="24"/>
          <w:szCs w:val="24"/>
        </w:rPr>
      </w:pPr>
      <w:r w:rsidRPr="00135F4C">
        <w:rPr>
          <w:sz w:val="24"/>
          <w:szCs w:val="24"/>
        </w:rPr>
        <w:t xml:space="preserve">This thesis selected XGBoost (Extreme Gradient Boosting) for multiple reasons. It processes tabular data efficiently and performs well on structured datasets with limited observations. It generates feature </w:t>
      </w:r>
      <w:proofErr w:type="gramStart"/>
      <w:r w:rsidRPr="00135F4C">
        <w:rPr>
          <w:sz w:val="24"/>
          <w:szCs w:val="24"/>
        </w:rPr>
        <w:t>importance</w:t>
      </w:r>
      <w:proofErr w:type="gramEnd"/>
      <w:r w:rsidRPr="00135F4C">
        <w:rPr>
          <w:sz w:val="24"/>
          <w:szCs w:val="24"/>
        </w:rPr>
        <w:t xml:space="preserve"> scores that clarify which satellite indicators matter most for predictions. It runs efficiently without requiring GPU hardware. Compared to deep learning approaches, it has fewer hyperparameters, which reduces overfitting risk when sample sizes are modest.</w:t>
      </w:r>
    </w:p>
    <w:p w14:paraId="04709D42" w14:textId="0E843589" w:rsidR="00CA02DA" w:rsidRDefault="00752E74" w:rsidP="00135F4C">
      <w:pPr>
        <w:pStyle w:val="Heading2"/>
        <w:jc w:val="both"/>
      </w:pPr>
      <w:bookmarkStart w:id="45" w:name="_Toc216923539"/>
      <w:r>
        <w:t>2.13 XGBoost: Mathematical Formulation</w:t>
      </w:r>
      <w:bookmarkEnd w:id="45"/>
    </w:p>
    <w:p w14:paraId="6F4DA53F" w14:textId="71CDCFD6" w:rsidR="00CA02DA" w:rsidRPr="00093A84" w:rsidRDefault="0038151F" w:rsidP="00F74E01">
      <w:pPr>
        <w:bidi w:val="0"/>
        <w:spacing w:after="200" w:line="360" w:lineRule="auto"/>
        <w:jc w:val="both"/>
        <w:rPr>
          <w:sz w:val="24"/>
          <w:szCs w:val="24"/>
        </w:rPr>
      </w:pPr>
      <w:r w:rsidRPr="0038151F">
        <w:rPr>
          <w:sz w:val="24"/>
          <w:szCs w:val="24"/>
        </w:rPr>
        <w:t xml:space="preserve">XGBoost, introduced by Chen and </w:t>
      </w:r>
      <w:proofErr w:type="spellStart"/>
      <w:r w:rsidRPr="0038151F">
        <w:rPr>
          <w:sz w:val="24"/>
          <w:szCs w:val="24"/>
        </w:rPr>
        <w:t>Guestrin</w:t>
      </w:r>
      <w:proofErr w:type="spellEnd"/>
      <w:r w:rsidRPr="0038151F">
        <w:rPr>
          <w:sz w:val="24"/>
          <w:szCs w:val="24"/>
        </w:rPr>
        <w:t xml:space="preserve"> (2016), is an optimized implementation</w:t>
      </w:r>
      <w:r>
        <w:rPr>
          <w:sz w:val="24"/>
          <w:szCs w:val="24"/>
        </w:rPr>
        <w:t xml:space="preserve"> of gradient boosted decision trees. The key idea is to build an ensemble of weak learners (decision trees) sequentially, where each new tree corrects the errors of the previous ensemble.</w:t>
      </w:r>
    </w:p>
    <w:p w14:paraId="10C94B8A" w14:textId="77777777" w:rsidR="00CA02DA" w:rsidRPr="00093A84" w:rsidRDefault="00752E74" w:rsidP="00BF00BF">
      <w:pPr>
        <w:bidi w:val="0"/>
        <w:spacing w:after="200" w:line="360" w:lineRule="auto"/>
        <w:jc w:val="both"/>
        <w:rPr>
          <w:sz w:val="24"/>
          <w:szCs w:val="24"/>
        </w:rPr>
      </w:pPr>
      <w:r w:rsidRPr="00093A84">
        <w:rPr>
          <w:sz w:val="24"/>
          <w:szCs w:val="24"/>
        </w:rPr>
        <w:t>The algorithm minimizes a regularized objective function:</w:t>
      </w:r>
    </w:p>
    <w:p w14:paraId="2AC1CA96" w14:textId="77777777" w:rsidR="00CA02DA" w:rsidRDefault="00752E74" w:rsidP="00BF00BF">
      <w:pPr>
        <w:shd w:val="clear" w:color="auto" w:fill="FFF8E1"/>
        <w:bidi w:val="0"/>
        <w:spacing w:after="100"/>
        <w:ind w:left="720" w:right="720"/>
        <w:jc w:val="both"/>
      </w:pPr>
      <w:r>
        <w:rPr>
          <w:rFonts w:ascii="Cambria Math" w:eastAsia="Cambria Math" w:hAnsi="Cambria Math" w:cs="Cambria Math"/>
          <w:sz w:val="26"/>
          <w:szCs w:val="26"/>
        </w:rPr>
        <w:t>L(θ) = Σ</w:t>
      </w:r>
      <w:r>
        <w:rPr>
          <w:rFonts w:ascii="Cambria Math" w:eastAsia="Cambria Math" w:hAnsi="Cambria Math" w:cs="Cambria Math"/>
          <w:sz w:val="26"/>
          <w:szCs w:val="26"/>
        </w:rPr>
        <w:t>ᵢ</w:t>
      </w:r>
      <w:r>
        <w:rPr>
          <w:rFonts w:ascii="Cambria Math" w:eastAsia="Cambria Math" w:hAnsi="Cambria Math" w:cs="Cambria Math"/>
          <w:sz w:val="26"/>
          <w:szCs w:val="26"/>
        </w:rPr>
        <w:t xml:space="preserve"> </w:t>
      </w:r>
      <w:proofErr w:type="gramStart"/>
      <w:r>
        <w:rPr>
          <w:rFonts w:ascii="Cambria Math" w:eastAsia="Cambria Math" w:hAnsi="Cambria Math" w:cs="Cambria Math"/>
          <w:sz w:val="26"/>
          <w:szCs w:val="26"/>
        </w:rPr>
        <w:t>l(</w:t>
      </w:r>
      <w:proofErr w:type="gramEnd"/>
      <w:r>
        <w:rPr>
          <w:rFonts w:ascii="Cambria Math" w:eastAsia="Cambria Math" w:hAnsi="Cambria Math" w:cs="Cambria Math"/>
          <w:sz w:val="26"/>
          <w:szCs w:val="26"/>
        </w:rPr>
        <w:t>y</w:t>
      </w:r>
      <w:r>
        <w:rPr>
          <w:rFonts w:ascii="Cambria Math" w:eastAsia="Cambria Math" w:hAnsi="Cambria Math" w:cs="Cambria Math"/>
          <w:sz w:val="26"/>
          <w:szCs w:val="26"/>
        </w:rPr>
        <w:t>ᵢ</w:t>
      </w:r>
      <w:r>
        <w:rPr>
          <w:rFonts w:ascii="Cambria Math" w:eastAsia="Cambria Math" w:hAnsi="Cambria Math" w:cs="Cambria Math"/>
          <w:sz w:val="26"/>
          <w:szCs w:val="26"/>
        </w:rPr>
        <w:t>, ŷ</w:t>
      </w:r>
      <w:r>
        <w:rPr>
          <w:rFonts w:ascii="Cambria Math" w:eastAsia="Cambria Math" w:hAnsi="Cambria Math" w:cs="Cambria Math"/>
          <w:sz w:val="26"/>
          <w:szCs w:val="26"/>
        </w:rPr>
        <w:t>ᵢ</w:t>
      </w:r>
      <w:r>
        <w:rPr>
          <w:rFonts w:ascii="Cambria Math" w:eastAsia="Cambria Math" w:hAnsi="Cambria Math" w:cs="Cambria Math"/>
          <w:sz w:val="26"/>
          <w:szCs w:val="26"/>
        </w:rPr>
        <w:t>) + Σₖ Ω(</w:t>
      </w:r>
      <w:proofErr w:type="gramStart"/>
      <w:r>
        <w:rPr>
          <w:rFonts w:ascii="Cambria Math" w:eastAsia="Cambria Math" w:hAnsi="Cambria Math" w:cs="Cambria Math"/>
          <w:sz w:val="26"/>
          <w:szCs w:val="26"/>
        </w:rPr>
        <w:t>fₖ)</w:t>
      </w:r>
      <w:r>
        <w:rPr>
          <w:sz w:val="22"/>
          <w:szCs w:val="22"/>
        </w:rPr>
        <w:t xml:space="preserve">   </w:t>
      </w:r>
      <w:proofErr w:type="gramEnd"/>
      <w:r>
        <w:rPr>
          <w:sz w:val="22"/>
          <w:szCs w:val="22"/>
        </w:rPr>
        <w:t xml:space="preserve">   </w:t>
      </w:r>
      <w:proofErr w:type="gramStart"/>
      <w:r>
        <w:rPr>
          <w:sz w:val="22"/>
          <w:szCs w:val="22"/>
        </w:rPr>
        <w:t xml:space="preserve"> </w:t>
      </w:r>
      <w:r w:rsidR="00243B86">
        <w:rPr>
          <w:sz w:val="22"/>
          <w:szCs w:val="22"/>
        </w:rPr>
        <w:t xml:space="preserve">  (</w:t>
      </w:r>
      <w:proofErr w:type="gramEnd"/>
      <w:r>
        <w:rPr>
          <w:sz w:val="22"/>
          <w:szCs w:val="22"/>
        </w:rPr>
        <w:t>2.1)</w:t>
      </w:r>
    </w:p>
    <w:p w14:paraId="6785A4CC" w14:textId="77777777" w:rsidR="00CA02DA" w:rsidRDefault="00752E74" w:rsidP="00BF00BF">
      <w:pPr>
        <w:bidi w:val="0"/>
        <w:spacing w:after="200"/>
        <w:jc w:val="both"/>
      </w:pPr>
      <w:r>
        <w:rPr>
          <w:i/>
          <w:iCs/>
        </w:rPr>
        <w:t>where l is a differentiable loss function and Ω is a regularization term</w:t>
      </w:r>
    </w:p>
    <w:p w14:paraId="0D100AD1" w14:textId="77777777" w:rsidR="00CA02DA" w:rsidRPr="00093A84" w:rsidRDefault="00752E74" w:rsidP="00BF00BF">
      <w:pPr>
        <w:bidi w:val="0"/>
        <w:spacing w:after="200" w:line="360" w:lineRule="auto"/>
        <w:jc w:val="both"/>
        <w:rPr>
          <w:sz w:val="24"/>
          <w:szCs w:val="24"/>
        </w:rPr>
      </w:pPr>
      <w:r w:rsidRPr="00093A84">
        <w:rPr>
          <w:sz w:val="24"/>
          <w:szCs w:val="24"/>
        </w:rPr>
        <w:lastRenderedPageBreak/>
        <w:t>The regularization term Ω penalizes model complexity by including the number of leaves and the magnitude of leaf weights. This helps prevent overfitting, which is particularly important when working with limited data.</w:t>
      </w:r>
    </w:p>
    <w:p w14:paraId="3B7BAC33" w14:textId="77777777" w:rsidR="00CA02DA" w:rsidRPr="00093A84" w:rsidRDefault="00752E74" w:rsidP="00BF00BF">
      <w:pPr>
        <w:bidi w:val="0"/>
        <w:spacing w:after="200" w:line="360" w:lineRule="auto"/>
        <w:jc w:val="both"/>
        <w:rPr>
          <w:sz w:val="24"/>
          <w:szCs w:val="24"/>
        </w:rPr>
      </w:pPr>
      <w:r w:rsidRPr="00093A84">
        <w:rPr>
          <w:sz w:val="24"/>
          <w:szCs w:val="24"/>
        </w:rPr>
        <w:t xml:space="preserve">For regression tasks like emission prediction, XGBoost typically uses squared error loss. Each tree </w:t>
      </w:r>
      <w:proofErr w:type="gramStart"/>
      <w:r w:rsidRPr="00093A84">
        <w:rPr>
          <w:sz w:val="24"/>
          <w:szCs w:val="24"/>
        </w:rPr>
        <w:t>is fit to</w:t>
      </w:r>
      <w:proofErr w:type="gramEnd"/>
      <w:r w:rsidRPr="00093A84">
        <w:rPr>
          <w:sz w:val="24"/>
          <w:szCs w:val="24"/>
        </w:rPr>
        <w:t xml:space="preserve"> the negative gradient of the loss (the residuals from the current ensemble), and predictions are made by summing the outputs of all trees.</w:t>
      </w:r>
    </w:p>
    <w:p w14:paraId="1289E3D1" w14:textId="77777777" w:rsidR="00CA02DA" w:rsidRDefault="00CA02DA" w:rsidP="00BF00BF">
      <w:pPr>
        <w:bidi w:val="0"/>
        <w:spacing w:before="300" w:after="100"/>
        <w:jc w:val="both"/>
      </w:pPr>
    </w:p>
    <w:p w14:paraId="4EF580BF" w14:textId="77777777" w:rsidR="00243B86" w:rsidRDefault="00243B86" w:rsidP="009E1D15">
      <w:pPr>
        <w:bidi w:val="0"/>
        <w:spacing w:before="100" w:after="300"/>
        <w:jc w:val="center"/>
        <w:rPr>
          <w:b/>
          <w:bCs/>
          <w:sz w:val="22"/>
          <w:szCs w:val="22"/>
        </w:rPr>
      </w:pPr>
      <w:r>
        <w:rPr>
          <w:noProof/>
        </w:rPr>
        <w:drawing>
          <wp:inline distT="0" distB="0" distL="0" distR="0" wp14:anchorId="4A19D423" wp14:editId="5BEC21F3">
            <wp:extent cx="6417310" cy="3802380"/>
            <wp:effectExtent l="0" t="0" r="2540" b="7620"/>
            <wp:docPr id="1511600539" name="Picture 1" descr="A diagram of a tree model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600539" name="Picture 1" descr="A diagram of a tree model  AI-generated content may be incorrect."/>
                    <pic:cNvPicPr/>
                  </pic:nvPicPr>
                  <pic:blipFill>
                    <a:blip r:embed="rId17"/>
                    <a:stretch>
                      <a:fillRect/>
                    </a:stretch>
                  </pic:blipFill>
                  <pic:spPr>
                    <a:xfrm>
                      <a:off x="0" y="0"/>
                      <a:ext cx="6417310" cy="3802380"/>
                    </a:xfrm>
                    <a:prstGeom prst="rect">
                      <a:avLst/>
                    </a:prstGeom>
                  </pic:spPr>
                </pic:pic>
              </a:graphicData>
            </a:graphic>
          </wp:inline>
        </w:drawing>
      </w:r>
    </w:p>
    <w:p w14:paraId="3B590597" w14:textId="77777777" w:rsidR="00CA02DA" w:rsidRDefault="00752E74" w:rsidP="00BF00BF">
      <w:pPr>
        <w:pStyle w:val="Caption"/>
        <w:bidi w:val="0"/>
      </w:pPr>
      <w:bookmarkStart w:id="46" w:name="_Figure_2_8"/>
      <w:bookmarkStart w:id="47" w:name="_Toc215272153"/>
      <w:r>
        <w:t xml:space="preserve">Figure </w:t>
      </w:r>
      <w:r w:rsidR="006F2571">
        <w:t>2.</w:t>
      </w:r>
      <w:r w:rsidR="00CB18B6">
        <w:fldChar w:fldCharType="begin"/>
      </w:r>
      <w:r w:rsidR="00CB18B6">
        <w:instrText xml:space="preserve"> SEQ Figure \* ARABIC </w:instrText>
      </w:r>
      <w:r w:rsidR="00CB18B6">
        <w:fldChar w:fldCharType="separate"/>
      </w:r>
      <w:r w:rsidR="00CB18B6">
        <w:rPr>
          <w:noProof/>
        </w:rPr>
        <w:t>8</w:t>
      </w:r>
      <w:r w:rsidR="00CB18B6">
        <w:rPr>
          <w:noProof/>
        </w:rPr>
        <w:fldChar w:fldCharType="end"/>
      </w:r>
      <w:r>
        <w:t>: XGBoost Sequential Tree Building Process</w:t>
      </w:r>
      <w:bookmarkEnd w:id="46"/>
      <w:bookmarkEnd w:id="47"/>
    </w:p>
    <w:p w14:paraId="61384267" w14:textId="77777777" w:rsidR="009F5D05" w:rsidRDefault="00752E74" w:rsidP="00BF00BF">
      <w:pPr>
        <w:bidi w:val="0"/>
        <w:spacing w:after="200" w:line="360" w:lineRule="auto"/>
        <w:jc w:val="both"/>
        <w:rPr>
          <w:sz w:val="24"/>
          <w:szCs w:val="24"/>
        </w:rPr>
      </w:pPr>
      <w:r w:rsidRPr="00093A84">
        <w:rPr>
          <w:sz w:val="24"/>
          <w:szCs w:val="24"/>
        </w:rPr>
        <w:t xml:space="preserve">Key hyperparameters </w:t>
      </w:r>
      <w:r w:rsidR="009E1D15" w:rsidRPr="00093A84">
        <w:rPr>
          <w:sz w:val="24"/>
          <w:szCs w:val="24"/>
        </w:rPr>
        <w:t>include</w:t>
      </w:r>
      <w:r w:rsidRPr="00093A84">
        <w:rPr>
          <w:sz w:val="24"/>
          <w:szCs w:val="24"/>
        </w:rPr>
        <w:t xml:space="preserve"> </w:t>
      </w:r>
      <w:proofErr w:type="spellStart"/>
      <w:r w:rsidRPr="00093A84">
        <w:rPr>
          <w:sz w:val="24"/>
          <w:szCs w:val="24"/>
        </w:rPr>
        <w:t>n_estimators</w:t>
      </w:r>
      <w:proofErr w:type="spellEnd"/>
      <w:r w:rsidRPr="00093A84">
        <w:rPr>
          <w:sz w:val="24"/>
          <w:szCs w:val="24"/>
        </w:rPr>
        <w:t xml:space="preserve"> (number of trees), </w:t>
      </w:r>
      <w:proofErr w:type="spellStart"/>
      <w:r w:rsidRPr="00093A84">
        <w:rPr>
          <w:sz w:val="24"/>
          <w:szCs w:val="24"/>
        </w:rPr>
        <w:t>max_depth</w:t>
      </w:r>
      <w:proofErr w:type="spellEnd"/>
      <w:r w:rsidRPr="00093A84">
        <w:rPr>
          <w:sz w:val="24"/>
          <w:szCs w:val="24"/>
        </w:rPr>
        <w:t xml:space="preserve"> (maximum tree depth), learning_rate (shrinkage factor applied to each tree), and </w:t>
      </w:r>
      <w:proofErr w:type="spellStart"/>
      <w:r w:rsidRPr="00093A84">
        <w:rPr>
          <w:sz w:val="24"/>
          <w:szCs w:val="24"/>
        </w:rPr>
        <w:t>min_child_weight</w:t>
      </w:r>
      <w:proofErr w:type="spellEnd"/>
      <w:r w:rsidRPr="00093A84">
        <w:rPr>
          <w:sz w:val="24"/>
          <w:szCs w:val="24"/>
        </w:rPr>
        <w:t xml:space="preserve"> (minimum sum of instance weights in a leaf). These parameters control the trade-off between model expressiveness and overfitting risk.</w:t>
      </w:r>
    </w:p>
    <w:p w14:paraId="46584D5F" w14:textId="77777777" w:rsidR="009F5D05" w:rsidRDefault="009F5D05">
      <w:pPr>
        <w:bidi w:val="0"/>
        <w:rPr>
          <w:sz w:val="24"/>
          <w:szCs w:val="24"/>
        </w:rPr>
      </w:pPr>
      <w:r>
        <w:rPr>
          <w:sz w:val="24"/>
          <w:szCs w:val="24"/>
        </w:rPr>
        <w:br w:type="page"/>
      </w:r>
    </w:p>
    <w:p w14:paraId="6F166743" w14:textId="77777777" w:rsidR="009F5D05" w:rsidRDefault="009F5D05" w:rsidP="009F5D05">
      <w:pPr>
        <w:pStyle w:val="Heading2"/>
        <w:jc w:val="both"/>
      </w:pPr>
      <w:bookmarkStart w:id="48" w:name="_Toc216923540"/>
      <w:r w:rsidRPr="009F5D05">
        <w:lastRenderedPageBreak/>
        <w:t>2.14 Explainable AI for Tree-Based Models</w:t>
      </w:r>
      <w:bookmarkEnd w:id="48"/>
    </w:p>
    <w:p w14:paraId="0A2EF54A" w14:textId="77777777" w:rsidR="00D728D7" w:rsidRDefault="00D728D7" w:rsidP="009F5D05">
      <w:pPr>
        <w:bidi w:val="0"/>
        <w:spacing w:after="200" w:line="360" w:lineRule="auto"/>
        <w:jc w:val="both"/>
        <w:rPr>
          <w:sz w:val="24"/>
          <w:szCs w:val="24"/>
        </w:rPr>
      </w:pPr>
      <w:r w:rsidRPr="00D728D7">
        <w:rPr>
          <w:sz w:val="24"/>
          <w:szCs w:val="24"/>
        </w:rPr>
        <w:t xml:space="preserve">Explainable artificial intelligence (XAI) has become an important addition to purely predictive machine learning models in recent years. The core principle holds that models supporting policy or high-stakes decisions must be accurate </w:t>
      </w:r>
      <w:proofErr w:type="gramStart"/>
      <w:r w:rsidRPr="00D728D7">
        <w:rPr>
          <w:sz w:val="24"/>
          <w:szCs w:val="24"/>
        </w:rPr>
        <w:t>and also</w:t>
      </w:r>
      <w:proofErr w:type="gramEnd"/>
      <w:r w:rsidRPr="00D728D7">
        <w:rPr>
          <w:sz w:val="24"/>
          <w:szCs w:val="24"/>
        </w:rPr>
        <w:t xml:space="preserve"> transparent enough for domain experts to grasp why particular predictions emerge. For environmental applications, interpretability carries special value: it confirms that models depend on physically sound relationships rather than spurious correlations, and it enables policymakers to trace how shifts in factors like energy use, urbanization, or climate conditions influence estimated emissions.</w:t>
      </w:r>
    </w:p>
    <w:p w14:paraId="04975F5F" w14:textId="77777777" w:rsidR="00D728D7" w:rsidRDefault="00D728D7" w:rsidP="001D573A">
      <w:pPr>
        <w:bidi w:val="0"/>
        <w:spacing w:after="200" w:line="360" w:lineRule="auto"/>
        <w:jc w:val="both"/>
        <w:rPr>
          <w:sz w:val="24"/>
          <w:szCs w:val="24"/>
        </w:rPr>
      </w:pPr>
      <w:r w:rsidRPr="00D728D7">
        <w:rPr>
          <w:sz w:val="24"/>
          <w:szCs w:val="24"/>
        </w:rPr>
        <w:t>XGBoost and similar tree-based ensemble methods provide multiple explanation strategies. Global feature importance measures summarize each input variable's contribution to overall error reduction across all ensemble trees. These scores let you rank variables and check whether the strongest predictors make sense given what's known about the domain. Local methods, including Shapley-value-based explanations, can attribute individual predictions to specific feature contributions. However, they demand extra computation and prove more vulnerable to sampling noise when datasets are small.</w:t>
      </w:r>
    </w:p>
    <w:p w14:paraId="00C01460" w14:textId="12EE9617" w:rsidR="00CA02DA" w:rsidRPr="00D728D7" w:rsidRDefault="00D728D7" w:rsidP="00D728D7">
      <w:pPr>
        <w:bidi w:val="0"/>
        <w:spacing w:after="200" w:line="360" w:lineRule="auto"/>
        <w:jc w:val="both"/>
        <w:rPr>
          <w:sz w:val="24"/>
          <w:szCs w:val="24"/>
        </w:rPr>
      </w:pPr>
      <w:r>
        <w:rPr>
          <w:sz w:val="24"/>
          <w:szCs w:val="24"/>
        </w:rPr>
        <w:t>T</w:t>
      </w:r>
      <w:r w:rsidRPr="00D728D7">
        <w:rPr>
          <w:sz w:val="24"/>
          <w:szCs w:val="24"/>
        </w:rPr>
        <w:t>his thesis works with 144 country-year observations containing mixed features. Given this size and structure, the analysis emphasizes global explanations from XGBoost feature importance. This choice offers a practical compromise: it shows whether satellite indicators like land surface temperature or night-time lights behave as anticipated when aggregated, without over-interpreting noisy instance-level patterns that small datasets cannot reliably support. Local XAI methods remain a direction for future research rather than forming part of the current analysis.</w:t>
      </w:r>
      <w:r w:rsidRPr="00D728D7">
        <w:rPr>
          <w:sz w:val="24"/>
          <w:szCs w:val="24"/>
        </w:rPr>
        <w:br w:type="page"/>
      </w:r>
    </w:p>
    <w:p w14:paraId="63DA4FC9" w14:textId="77777777" w:rsidR="00CA02DA" w:rsidRDefault="00752E74" w:rsidP="00BF00BF">
      <w:pPr>
        <w:pStyle w:val="Heading1"/>
        <w:jc w:val="both"/>
      </w:pPr>
      <w:bookmarkStart w:id="49" w:name="_Toc216923541"/>
      <w:r>
        <w:lastRenderedPageBreak/>
        <w:t>Chapter 3 Related Work</w:t>
      </w:r>
      <w:bookmarkEnd w:id="49"/>
    </w:p>
    <w:p w14:paraId="4933B29A" w14:textId="77777777" w:rsidR="00CA02DA" w:rsidRDefault="00752E74" w:rsidP="00BF00BF">
      <w:pPr>
        <w:pStyle w:val="Heading2"/>
        <w:jc w:val="both"/>
      </w:pPr>
      <w:bookmarkStart w:id="50" w:name="_Toc216923542"/>
      <w:r>
        <w:t>3.1 Introduction</w:t>
      </w:r>
      <w:bookmarkEnd w:id="50"/>
    </w:p>
    <w:p w14:paraId="6A2606BD" w14:textId="77777777" w:rsidR="004C4AEC" w:rsidRDefault="004C4AEC" w:rsidP="004C4AEC">
      <w:pPr>
        <w:bidi w:val="0"/>
        <w:spacing w:after="200" w:line="360" w:lineRule="auto"/>
        <w:jc w:val="both"/>
        <w:rPr>
          <w:sz w:val="24"/>
          <w:szCs w:val="24"/>
        </w:rPr>
      </w:pPr>
      <w:r w:rsidRPr="004C4AEC">
        <w:rPr>
          <w:sz w:val="24"/>
          <w:szCs w:val="24"/>
        </w:rPr>
        <w:t>This chapter surveys prior research where artificial intelligence meets carbon emissions monitoring. Two areas matter here: work that uses machine learning to forecast emissions, and work that uses satellites to track atmospheric carbon. Knowing what these studies achieved—and what they missed—clarifies this thesis's contribution.</w:t>
      </w:r>
    </w:p>
    <w:p w14:paraId="29B0F26B" w14:textId="784724EB" w:rsidR="00CA02DA" w:rsidRPr="004C4AEC" w:rsidRDefault="004C4AEC" w:rsidP="004C4AEC">
      <w:pPr>
        <w:bidi w:val="0"/>
        <w:spacing w:after="200" w:line="360" w:lineRule="auto"/>
        <w:jc w:val="both"/>
        <w:rPr>
          <w:sz w:val="24"/>
          <w:szCs w:val="24"/>
        </w:rPr>
      </w:pPr>
      <w:r w:rsidRPr="004C4AEC">
        <w:rPr>
          <w:sz w:val="24"/>
          <w:szCs w:val="24"/>
        </w:rPr>
        <w:t xml:space="preserve">Publications from 2021 through 2025 were reviewed, guided by three questions: Which AI techniques have researchers applied to CO₂ prediction? How are satellites being used to monitor emissions? What studies exist for Gulf settings specifically? Thirteen studies proved most relevant. Seven applied </w:t>
      </w:r>
      <w:proofErr w:type="gramStart"/>
      <w:r w:rsidRPr="004C4AEC">
        <w:rPr>
          <w:sz w:val="24"/>
          <w:szCs w:val="24"/>
        </w:rPr>
        <w:t>machine</w:t>
      </w:r>
      <w:proofErr w:type="gramEnd"/>
      <w:r w:rsidRPr="004C4AEC">
        <w:rPr>
          <w:sz w:val="24"/>
          <w:szCs w:val="24"/>
        </w:rPr>
        <w:t xml:space="preserve"> learning to forecasting, six focused on satellite monitoring. A pattern emerges across these papers: researchers are pairing remote sensing with AI more often, though gaps persist in how fast these methods produce usable estimates.</w:t>
      </w:r>
    </w:p>
    <w:p w14:paraId="4EAE1E4B" w14:textId="77777777" w:rsidR="004C4AEC" w:rsidRPr="004C4AEC" w:rsidRDefault="004C4AEC" w:rsidP="004C4AEC">
      <w:pPr>
        <w:bidi w:val="0"/>
        <w:spacing w:after="200" w:line="360" w:lineRule="auto"/>
        <w:jc w:val="both"/>
        <w:rPr>
          <w:sz w:val="24"/>
          <w:szCs w:val="24"/>
        </w:rPr>
      </w:pPr>
    </w:p>
    <w:p w14:paraId="2A03DCB7" w14:textId="394ABC0B" w:rsidR="006B77B7" w:rsidRPr="006B77B7" w:rsidRDefault="00E514FE" w:rsidP="006B77B7">
      <w:pPr>
        <w:bidi w:val="0"/>
        <w:spacing w:before="100" w:after="300"/>
        <w:jc w:val="center"/>
        <w:rPr>
          <w:b/>
          <w:bCs/>
          <w:sz w:val="22"/>
          <w:szCs w:val="22"/>
          <w:rtl/>
        </w:rPr>
      </w:pPr>
      <w:r>
        <w:rPr>
          <w:noProof/>
        </w:rPr>
        <w:drawing>
          <wp:inline distT="0" distB="0" distL="0" distR="0" wp14:anchorId="031CCC70" wp14:editId="3FAC314E">
            <wp:extent cx="6417310" cy="3807460"/>
            <wp:effectExtent l="0" t="0" r="2540" b="2540"/>
            <wp:docPr id="296851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851233" name=""/>
                    <pic:cNvPicPr/>
                  </pic:nvPicPr>
                  <pic:blipFill>
                    <a:blip r:embed="rId18"/>
                    <a:stretch>
                      <a:fillRect/>
                    </a:stretch>
                  </pic:blipFill>
                  <pic:spPr>
                    <a:xfrm>
                      <a:off x="0" y="0"/>
                      <a:ext cx="6417310" cy="3807460"/>
                    </a:xfrm>
                    <a:prstGeom prst="rect">
                      <a:avLst/>
                    </a:prstGeom>
                  </pic:spPr>
                </pic:pic>
              </a:graphicData>
            </a:graphic>
          </wp:inline>
        </w:drawing>
      </w:r>
    </w:p>
    <w:p w14:paraId="71371B50" w14:textId="4F29E9DE" w:rsidR="00C5374B" w:rsidRDefault="00752E74" w:rsidP="00BF00BF">
      <w:pPr>
        <w:pStyle w:val="Caption"/>
        <w:bidi w:val="0"/>
      </w:pPr>
      <w:bookmarkStart w:id="51" w:name="_Figure_3_1"/>
      <w:bookmarkStart w:id="52" w:name="_Toc215272154"/>
      <w:r>
        <w:t xml:space="preserve">Figure </w:t>
      </w:r>
      <w:r w:rsidR="006F2571">
        <w:t>3.1</w:t>
      </w:r>
      <w:r>
        <w:t>: Literature Review Timeline (2016-2025)</w:t>
      </w:r>
      <w:bookmarkEnd w:id="51"/>
      <w:bookmarkEnd w:id="52"/>
    </w:p>
    <w:p w14:paraId="15FDBB8C" w14:textId="77777777" w:rsidR="00C5374B" w:rsidRDefault="00C5374B">
      <w:pPr>
        <w:bidi w:val="0"/>
        <w:rPr>
          <w:b/>
          <w:bCs/>
          <w:sz w:val="22"/>
          <w:szCs w:val="22"/>
        </w:rPr>
      </w:pPr>
      <w:r>
        <w:br w:type="page"/>
      </w:r>
    </w:p>
    <w:p w14:paraId="6A1FCD29" w14:textId="77777777" w:rsidR="00CA02DA" w:rsidRDefault="00752E74" w:rsidP="00BF00BF">
      <w:pPr>
        <w:pStyle w:val="Heading2"/>
        <w:jc w:val="both"/>
      </w:pPr>
      <w:bookmarkStart w:id="53" w:name="_Toc216923543"/>
      <w:r>
        <w:lastRenderedPageBreak/>
        <w:t>3.2 AI-Based Emission Forecasting</w:t>
      </w:r>
      <w:bookmarkEnd w:id="53"/>
    </w:p>
    <w:p w14:paraId="4D539E2B" w14:textId="77777777" w:rsidR="00BD5CF5" w:rsidRPr="00BD5CF5" w:rsidRDefault="00BD5CF5" w:rsidP="00BD5CF5">
      <w:pPr>
        <w:bidi w:val="0"/>
        <w:spacing w:after="200" w:line="360" w:lineRule="auto"/>
        <w:jc w:val="both"/>
        <w:rPr>
          <w:sz w:val="24"/>
          <w:szCs w:val="24"/>
        </w:rPr>
      </w:pPr>
      <w:r w:rsidRPr="00BD5CF5">
        <w:rPr>
          <w:sz w:val="24"/>
          <w:szCs w:val="24"/>
        </w:rPr>
        <w:t>Machine learning for carbon prediction has grown substantially in recent years. Early studies used basic regression, while newer work has explored more elaborate techniques.</w:t>
      </w:r>
    </w:p>
    <w:p w14:paraId="260245D7" w14:textId="77777777" w:rsidR="00BD5CF5" w:rsidRPr="00BD5CF5" w:rsidRDefault="00BD5CF5" w:rsidP="00BD5CF5">
      <w:pPr>
        <w:bidi w:val="0"/>
        <w:spacing w:after="200" w:line="360" w:lineRule="auto"/>
        <w:jc w:val="both"/>
        <w:rPr>
          <w:sz w:val="24"/>
          <w:szCs w:val="24"/>
        </w:rPr>
      </w:pPr>
      <w:r w:rsidRPr="00BD5CF5">
        <w:rPr>
          <w:sz w:val="24"/>
          <w:szCs w:val="24"/>
        </w:rPr>
        <w:t>Nassef et al. (2023) created a forecasting system for Saudi CO₂ emissions using three algorithms: FFNN, ANFIS, and LSTM. They worked with economic inputs like GDP, population, energy consumption, and vehicle numbers, achieving R² values from 0.97 to 0.99. FFNN gave the best performance, suggesting simpler models can work better than complex ones when data is limited. Still, their approach uses economic statistics that arrive with the same one-to-two-year lag this thesis tries to avoid.</w:t>
      </w:r>
    </w:p>
    <w:p w14:paraId="251E1128" w14:textId="77777777" w:rsidR="00BD5CF5" w:rsidRPr="00BD5CF5" w:rsidRDefault="00BD5CF5" w:rsidP="00BD5CF5">
      <w:pPr>
        <w:bidi w:val="0"/>
        <w:spacing w:after="200" w:line="360" w:lineRule="auto"/>
        <w:jc w:val="both"/>
        <w:rPr>
          <w:sz w:val="24"/>
          <w:szCs w:val="24"/>
        </w:rPr>
      </w:pPr>
      <w:r w:rsidRPr="00BD5CF5">
        <w:rPr>
          <w:sz w:val="24"/>
          <w:szCs w:val="24"/>
        </w:rPr>
        <w:t>Rahman et al. (2023) employed Decision Tree Regression for CO₂ forecasting from fuel consumption. Their model hit R² = 0.99 on historical records, though the authors acknowledged sensitivity to fuel data gaps and quality issues. Meng and Noman (2022) studied COVID-19's impact on global CO₂ through machine learning, observing that pandemic shocks created patterns conventional forecasting struggles to capture.</w:t>
      </w:r>
    </w:p>
    <w:p w14:paraId="40042386" w14:textId="77777777" w:rsidR="00BD5CF5" w:rsidRPr="00BD5CF5" w:rsidRDefault="00BD5CF5" w:rsidP="00BD5CF5">
      <w:pPr>
        <w:bidi w:val="0"/>
        <w:spacing w:after="200" w:line="360" w:lineRule="auto"/>
        <w:jc w:val="both"/>
        <w:rPr>
          <w:sz w:val="24"/>
          <w:szCs w:val="24"/>
        </w:rPr>
      </w:pPr>
      <w:r w:rsidRPr="00BD5CF5">
        <w:rPr>
          <w:sz w:val="24"/>
          <w:szCs w:val="24"/>
        </w:rPr>
        <w:t>Alamri and Khan (2023) evaluated N-BEATS and Transformer models for emission forecasting. Despite advantages for sequential data in theory, these deep learning approaches couldn't consistently beat simpler baselines—probably due to limited training samples. This supports using XGBoost in this thesis rather than deep learning.</w:t>
      </w:r>
    </w:p>
    <w:p w14:paraId="4881857A" w14:textId="77777777" w:rsidR="00BD5CF5" w:rsidRPr="00BD5CF5" w:rsidRDefault="00BD5CF5" w:rsidP="00BD5CF5">
      <w:pPr>
        <w:bidi w:val="0"/>
        <w:spacing w:after="200" w:line="360" w:lineRule="auto"/>
        <w:jc w:val="both"/>
        <w:rPr>
          <w:sz w:val="24"/>
          <w:szCs w:val="24"/>
        </w:rPr>
      </w:pPr>
      <w:proofErr w:type="spellStart"/>
      <w:r w:rsidRPr="00BD5CF5">
        <w:rPr>
          <w:sz w:val="24"/>
          <w:szCs w:val="24"/>
        </w:rPr>
        <w:t>Alcibahy</w:t>
      </w:r>
      <w:proofErr w:type="spellEnd"/>
      <w:r w:rsidRPr="00BD5CF5">
        <w:rPr>
          <w:sz w:val="24"/>
          <w:szCs w:val="24"/>
        </w:rPr>
        <w:t xml:space="preserve"> et al. (2025) recently demonstrated </w:t>
      </w:r>
      <w:proofErr w:type="spellStart"/>
      <w:r w:rsidRPr="00BD5CF5">
        <w:rPr>
          <w:sz w:val="24"/>
          <w:szCs w:val="24"/>
        </w:rPr>
        <w:t>XGBoost's</w:t>
      </w:r>
      <w:proofErr w:type="spellEnd"/>
      <w:r w:rsidRPr="00BD5CF5">
        <w:rPr>
          <w:sz w:val="24"/>
          <w:szCs w:val="24"/>
        </w:rPr>
        <w:t xml:space="preserve"> success in downscaling satellite CO₂ observations over the Arabian Peninsula. Their ensemble combined MODIS LST, OCO-2, Sentinel-5P, and ERA-5 data, reaching strong performance (R² = 0.98, RMSE = 0.58 ppm) at 1 km resolution. This validates combining gradient boosting with multiple satellite sources in GCC arid conditions.</w:t>
      </w:r>
    </w:p>
    <w:p w14:paraId="5EC9211D" w14:textId="77777777" w:rsidR="00BD5CF5" w:rsidRPr="00BD5CF5" w:rsidRDefault="00BD5CF5" w:rsidP="00BD5CF5">
      <w:pPr>
        <w:bidi w:val="0"/>
        <w:spacing w:after="200" w:line="360" w:lineRule="auto"/>
        <w:jc w:val="both"/>
        <w:rPr>
          <w:sz w:val="24"/>
          <w:szCs w:val="24"/>
        </w:rPr>
      </w:pPr>
      <w:r w:rsidRPr="00BD5CF5">
        <w:rPr>
          <w:sz w:val="24"/>
          <w:szCs w:val="24"/>
        </w:rPr>
        <w:t>Begum and Al Mobin (2025) analyzed ensemble ML methods for emission forecasting across 11 major emitters, including Saudi Arabia. They used XGBoost, SVR, and Gradient Boosting with Sequential Squeeze Feature Selection, achieving 96.21% average accuracy. Their projections show Saudi emissions might climb 16.62% by 2030 rather than decline, emphasizing the urgency of improved monitoring.</w:t>
      </w:r>
    </w:p>
    <w:p w14:paraId="08197003" w14:textId="77777777" w:rsidR="00BD5CF5" w:rsidRPr="00BD5CF5" w:rsidRDefault="00BD5CF5" w:rsidP="00BD5CF5">
      <w:pPr>
        <w:bidi w:val="0"/>
        <w:spacing w:after="200" w:line="360" w:lineRule="auto"/>
        <w:jc w:val="both"/>
        <w:rPr>
          <w:sz w:val="24"/>
          <w:szCs w:val="24"/>
        </w:rPr>
      </w:pPr>
      <w:r w:rsidRPr="00BD5CF5">
        <w:rPr>
          <w:sz w:val="24"/>
          <w:szCs w:val="24"/>
        </w:rPr>
        <w:t>Han et al. (2023) tested hybrid LSTM-CNN structures for provincial Chinese emissions, obtaining R² = 0.97 with spatial correlation weighting. Deep learning works well with large datasets. However, gradient boosting like XGBoost fits small temporal datasets (144 observations in this study) better—it has lower overfitting risk and easier interpretation.</w:t>
      </w:r>
    </w:p>
    <w:p w14:paraId="18BA2D62" w14:textId="77777777" w:rsidR="00BD5CF5" w:rsidRPr="00BD5CF5" w:rsidRDefault="00BD5CF5" w:rsidP="00BD5CF5">
      <w:pPr>
        <w:bidi w:val="0"/>
        <w:spacing w:after="200" w:line="360" w:lineRule="auto"/>
        <w:jc w:val="both"/>
        <w:rPr>
          <w:sz w:val="24"/>
          <w:szCs w:val="24"/>
        </w:rPr>
      </w:pPr>
      <w:r w:rsidRPr="00BD5CF5">
        <w:rPr>
          <w:sz w:val="24"/>
          <w:szCs w:val="24"/>
        </w:rPr>
        <w:lastRenderedPageBreak/>
        <w:t xml:space="preserve">Fonseca and Francis (2023) documented baseline CO₂ patterns across the Middle East from nine years of OCO-2/OCO-3 observations (2014-2023). Seasonal XCO₂ variations of 3-8 </w:t>
      </w:r>
      <w:proofErr w:type="spellStart"/>
      <w:r w:rsidRPr="00BD5CF5">
        <w:rPr>
          <w:sz w:val="24"/>
          <w:szCs w:val="24"/>
        </w:rPr>
        <w:t>ppmv</w:t>
      </w:r>
      <w:proofErr w:type="spellEnd"/>
      <w:r w:rsidRPr="00BD5CF5">
        <w:rPr>
          <w:sz w:val="24"/>
          <w:szCs w:val="24"/>
        </w:rPr>
        <w:t xml:space="preserve"> appeared over the Arabian Peninsula, with UAE trends at 2.50 </w:t>
      </w:r>
      <w:proofErr w:type="spellStart"/>
      <w:r w:rsidRPr="00BD5CF5">
        <w:rPr>
          <w:sz w:val="24"/>
          <w:szCs w:val="24"/>
        </w:rPr>
        <w:t>ppmv</w:t>
      </w:r>
      <w:proofErr w:type="spellEnd"/>
      <w:r w:rsidRPr="00BD5CF5">
        <w:rPr>
          <w:sz w:val="24"/>
          <w:szCs w:val="24"/>
        </w:rPr>
        <w:t>/year. These regional baselines provide validation benchmarks for GCC forecasts.</w:t>
      </w:r>
    </w:p>
    <w:p w14:paraId="7C868BA6" w14:textId="74ADE1D9" w:rsidR="00EB61A1" w:rsidRPr="00093A84" w:rsidRDefault="00BD5CF5" w:rsidP="00BD5CF5">
      <w:pPr>
        <w:bidi w:val="0"/>
        <w:spacing w:after="200" w:line="360" w:lineRule="auto"/>
        <w:jc w:val="both"/>
        <w:rPr>
          <w:sz w:val="24"/>
          <w:szCs w:val="24"/>
        </w:rPr>
      </w:pPr>
      <w:r w:rsidRPr="00BD5CF5">
        <w:rPr>
          <w:sz w:val="24"/>
          <w:szCs w:val="24"/>
        </w:rPr>
        <w:t>Xu et al. (2023) showed NPP-VIIRS nighttime light data serves as an effective proxy for human CO₂ emissions at fine spatial scales. This approach, built into the proposed framework through VIIRS DNB data, complements direct atmospheric CO₂ measurements for locating emission sources in urban GCC regions.</w:t>
      </w:r>
    </w:p>
    <w:p w14:paraId="7C71FA33" w14:textId="77777777" w:rsidR="00CA02DA" w:rsidRDefault="00752E74" w:rsidP="009E1D15">
      <w:pPr>
        <w:pStyle w:val="Caption"/>
        <w:bidi w:val="0"/>
      </w:pPr>
      <w:bookmarkStart w:id="54" w:name="_Table_3_1"/>
      <w:bookmarkStart w:id="55" w:name="_Toc215272174"/>
      <w:r>
        <w:t xml:space="preserve">Table </w:t>
      </w:r>
      <w:r w:rsidR="005745B8">
        <w:t>3.1</w:t>
      </w:r>
      <w:r>
        <w:t>: Summary of AI-Based Emission Forecasting Studies</w:t>
      </w:r>
      <w:bookmarkEnd w:id="54"/>
      <w:bookmarkEnd w:id="5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00"/>
        <w:gridCol w:w="2267"/>
        <w:gridCol w:w="1512"/>
        <w:gridCol w:w="1837"/>
        <w:gridCol w:w="1788"/>
      </w:tblGrid>
      <w:tr w:rsidR="00CA02DA" w14:paraId="255D6845" w14:textId="77777777" w:rsidTr="00723CAE">
        <w:trPr>
          <w:jc w:val="center"/>
        </w:trPr>
        <w:tc>
          <w:tcPr>
            <w:tcW w:w="1336" w:type="pct"/>
            <w:tcBorders>
              <w:top w:val="single" w:sz="1" w:space="0" w:color="999999"/>
              <w:left w:val="single" w:sz="1" w:space="0" w:color="999999"/>
              <w:bottom w:val="single" w:sz="1" w:space="0" w:color="999999"/>
              <w:right w:val="single" w:sz="1" w:space="0" w:color="999999"/>
            </w:tcBorders>
            <w:shd w:val="clear" w:color="auto" w:fill="D5E8F0"/>
          </w:tcPr>
          <w:p w14:paraId="3B987FB9" w14:textId="77777777" w:rsidR="00CA02DA" w:rsidRDefault="00752E74" w:rsidP="00927800">
            <w:pPr>
              <w:bidi w:val="0"/>
            </w:pPr>
            <w:r>
              <w:rPr>
                <w:b/>
                <w:bCs/>
                <w:sz w:val="22"/>
                <w:szCs w:val="22"/>
              </w:rPr>
              <w:t>Authors</w:t>
            </w:r>
          </w:p>
        </w:tc>
        <w:tc>
          <w:tcPr>
            <w:tcW w:w="1122" w:type="pct"/>
            <w:tcBorders>
              <w:top w:val="single" w:sz="1" w:space="0" w:color="999999"/>
              <w:left w:val="single" w:sz="1" w:space="0" w:color="999999"/>
              <w:bottom w:val="single" w:sz="1" w:space="0" w:color="999999"/>
              <w:right w:val="single" w:sz="1" w:space="0" w:color="999999"/>
            </w:tcBorders>
            <w:shd w:val="clear" w:color="auto" w:fill="D5E8F0"/>
          </w:tcPr>
          <w:p w14:paraId="6468A629" w14:textId="77777777" w:rsidR="00CA02DA" w:rsidRDefault="00752E74" w:rsidP="00927800">
            <w:pPr>
              <w:bidi w:val="0"/>
            </w:pPr>
            <w:r>
              <w:rPr>
                <w:b/>
                <w:bCs/>
                <w:sz w:val="22"/>
                <w:szCs w:val="22"/>
              </w:rPr>
              <w:t>Method</w:t>
            </w:r>
          </w:p>
        </w:tc>
        <w:tc>
          <w:tcPr>
            <w:tcW w:w="748" w:type="pct"/>
            <w:tcBorders>
              <w:top w:val="single" w:sz="1" w:space="0" w:color="999999"/>
              <w:left w:val="single" w:sz="1" w:space="0" w:color="999999"/>
              <w:bottom w:val="single" w:sz="1" w:space="0" w:color="999999"/>
              <w:right w:val="single" w:sz="1" w:space="0" w:color="999999"/>
            </w:tcBorders>
            <w:shd w:val="clear" w:color="auto" w:fill="D5E8F0"/>
          </w:tcPr>
          <w:p w14:paraId="1DBB5773" w14:textId="77777777" w:rsidR="00CA02DA" w:rsidRDefault="00752E74" w:rsidP="00927800">
            <w:pPr>
              <w:bidi w:val="0"/>
            </w:pPr>
            <w:r>
              <w:rPr>
                <w:b/>
                <w:bCs/>
                <w:sz w:val="22"/>
                <w:szCs w:val="22"/>
              </w:rPr>
              <w:t>Region</w:t>
            </w:r>
          </w:p>
        </w:tc>
        <w:tc>
          <w:tcPr>
            <w:tcW w:w="909" w:type="pct"/>
            <w:tcBorders>
              <w:top w:val="single" w:sz="1" w:space="0" w:color="999999"/>
              <w:left w:val="single" w:sz="1" w:space="0" w:color="999999"/>
              <w:bottom w:val="single" w:sz="1" w:space="0" w:color="999999"/>
              <w:right w:val="single" w:sz="1" w:space="0" w:color="999999"/>
            </w:tcBorders>
            <w:shd w:val="clear" w:color="auto" w:fill="D5E8F0"/>
          </w:tcPr>
          <w:p w14:paraId="3716A77A" w14:textId="77777777" w:rsidR="00CA02DA" w:rsidRDefault="00752E74" w:rsidP="00927800">
            <w:pPr>
              <w:bidi w:val="0"/>
            </w:pPr>
            <w:r>
              <w:rPr>
                <w:b/>
                <w:bCs/>
                <w:sz w:val="22"/>
                <w:szCs w:val="22"/>
              </w:rPr>
              <w:t>Best R²</w:t>
            </w:r>
          </w:p>
        </w:tc>
        <w:tc>
          <w:tcPr>
            <w:tcW w:w="885" w:type="pct"/>
            <w:tcBorders>
              <w:top w:val="single" w:sz="1" w:space="0" w:color="999999"/>
              <w:left w:val="single" w:sz="1" w:space="0" w:color="999999"/>
              <w:bottom w:val="single" w:sz="1" w:space="0" w:color="999999"/>
              <w:right w:val="single" w:sz="1" w:space="0" w:color="999999"/>
            </w:tcBorders>
            <w:shd w:val="clear" w:color="auto" w:fill="D5E8F0"/>
          </w:tcPr>
          <w:p w14:paraId="7B23BED8" w14:textId="77777777" w:rsidR="00CA02DA" w:rsidRDefault="00752E74" w:rsidP="00927800">
            <w:pPr>
              <w:bidi w:val="0"/>
            </w:pPr>
            <w:r>
              <w:rPr>
                <w:b/>
                <w:bCs/>
                <w:sz w:val="22"/>
                <w:szCs w:val="22"/>
              </w:rPr>
              <w:t>Data Type</w:t>
            </w:r>
          </w:p>
        </w:tc>
      </w:tr>
      <w:tr w:rsidR="00CA02DA" w14:paraId="6D63E75D" w14:textId="77777777" w:rsidTr="00723CAE">
        <w:trPr>
          <w:jc w:val="center"/>
        </w:trPr>
        <w:tc>
          <w:tcPr>
            <w:tcW w:w="1336" w:type="pct"/>
            <w:tcBorders>
              <w:top w:val="single" w:sz="1" w:space="0" w:color="999999"/>
              <w:left w:val="single" w:sz="1" w:space="0" w:color="999999"/>
              <w:bottom w:val="single" w:sz="1" w:space="0" w:color="999999"/>
              <w:right w:val="single" w:sz="1" w:space="0" w:color="999999"/>
            </w:tcBorders>
          </w:tcPr>
          <w:p w14:paraId="0B75E607" w14:textId="77777777" w:rsidR="00CA02DA" w:rsidRPr="00E015BF" w:rsidRDefault="00752E74" w:rsidP="00927800">
            <w:pPr>
              <w:bidi w:val="0"/>
              <w:rPr>
                <w:sz w:val="22"/>
                <w:szCs w:val="22"/>
              </w:rPr>
            </w:pPr>
            <w:r>
              <w:rPr>
                <w:sz w:val="22"/>
                <w:szCs w:val="22"/>
              </w:rPr>
              <w:t>Nassef et al. (2023)</w:t>
            </w:r>
          </w:p>
        </w:tc>
        <w:tc>
          <w:tcPr>
            <w:tcW w:w="1122" w:type="pct"/>
            <w:tcBorders>
              <w:top w:val="single" w:sz="1" w:space="0" w:color="999999"/>
              <w:left w:val="single" w:sz="1" w:space="0" w:color="999999"/>
              <w:bottom w:val="single" w:sz="1" w:space="0" w:color="999999"/>
              <w:right w:val="single" w:sz="1" w:space="0" w:color="999999"/>
            </w:tcBorders>
          </w:tcPr>
          <w:p w14:paraId="45064E8B" w14:textId="77777777" w:rsidR="00CA02DA" w:rsidRDefault="00752E74" w:rsidP="00927800">
            <w:pPr>
              <w:bidi w:val="0"/>
            </w:pPr>
            <w:r>
              <w:rPr>
                <w:sz w:val="22"/>
                <w:szCs w:val="22"/>
              </w:rPr>
              <w:t>FFNN, ANFIS, LSTM</w:t>
            </w:r>
          </w:p>
        </w:tc>
        <w:tc>
          <w:tcPr>
            <w:tcW w:w="748" w:type="pct"/>
            <w:tcBorders>
              <w:top w:val="single" w:sz="1" w:space="0" w:color="999999"/>
              <w:left w:val="single" w:sz="1" w:space="0" w:color="999999"/>
              <w:bottom w:val="single" w:sz="1" w:space="0" w:color="999999"/>
              <w:right w:val="single" w:sz="1" w:space="0" w:color="999999"/>
            </w:tcBorders>
          </w:tcPr>
          <w:p w14:paraId="1E000696" w14:textId="77777777" w:rsidR="00CA02DA" w:rsidRDefault="00752E74" w:rsidP="00927800">
            <w:pPr>
              <w:bidi w:val="0"/>
            </w:pPr>
            <w:r>
              <w:rPr>
                <w:sz w:val="22"/>
                <w:szCs w:val="22"/>
              </w:rPr>
              <w:t>Saudi Arabia</w:t>
            </w:r>
          </w:p>
        </w:tc>
        <w:tc>
          <w:tcPr>
            <w:tcW w:w="909" w:type="pct"/>
            <w:tcBorders>
              <w:top w:val="single" w:sz="1" w:space="0" w:color="999999"/>
              <w:left w:val="single" w:sz="1" w:space="0" w:color="999999"/>
              <w:bottom w:val="single" w:sz="1" w:space="0" w:color="999999"/>
              <w:right w:val="single" w:sz="1" w:space="0" w:color="999999"/>
            </w:tcBorders>
          </w:tcPr>
          <w:p w14:paraId="0209650A" w14:textId="77777777" w:rsidR="00CA02DA" w:rsidRDefault="00752E74" w:rsidP="00927800">
            <w:pPr>
              <w:bidi w:val="0"/>
              <w:jc w:val="both"/>
            </w:pPr>
            <w:r>
              <w:rPr>
                <w:sz w:val="22"/>
                <w:szCs w:val="22"/>
              </w:rPr>
              <w:t>0.99</w:t>
            </w:r>
          </w:p>
        </w:tc>
        <w:tc>
          <w:tcPr>
            <w:tcW w:w="885" w:type="pct"/>
            <w:tcBorders>
              <w:top w:val="single" w:sz="1" w:space="0" w:color="999999"/>
              <w:left w:val="single" w:sz="1" w:space="0" w:color="999999"/>
              <w:bottom w:val="single" w:sz="1" w:space="0" w:color="999999"/>
              <w:right w:val="single" w:sz="1" w:space="0" w:color="999999"/>
            </w:tcBorders>
          </w:tcPr>
          <w:p w14:paraId="3D75DB1E" w14:textId="77777777" w:rsidR="00CA02DA" w:rsidRDefault="00752E74" w:rsidP="00927800">
            <w:pPr>
              <w:bidi w:val="0"/>
            </w:pPr>
            <w:r>
              <w:rPr>
                <w:sz w:val="22"/>
                <w:szCs w:val="22"/>
              </w:rPr>
              <w:t>Economic</w:t>
            </w:r>
          </w:p>
        </w:tc>
      </w:tr>
      <w:tr w:rsidR="00CA02DA" w14:paraId="4FD688FE" w14:textId="77777777" w:rsidTr="00723CAE">
        <w:trPr>
          <w:jc w:val="center"/>
        </w:trPr>
        <w:tc>
          <w:tcPr>
            <w:tcW w:w="1336" w:type="pct"/>
            <w:tcBorders>
              <w:top w:val="single" w:sz="1" w:space="0" w:color="999999"/>
              <w:left w:val="single" w:sz="1" w:space="0" w:color="999999"/>
              <w:bottom w:val="single" w:sz="1" w:space="0" w:color="999999"/>
              <w:right w:val="single" w:sz="1" w:space="0" w:color="999999"/>
            </w:tcBorders>
          </w:tcPr>
          <w:p w14:paraId="2CAFC6FC" w14:textId="77777777" w:rsidR="00CA02DA" w:rsidRPr="00E015BF" w:rsidRDefault="00752E74" w:rsidP="00927800">
            <w:pPr>
              <w:bidi w:val="0"/>
              <w:rPr>
                <w:sz w:val="22"/>
                <w:szCs w:val="22"/>
              </w:rPr>
            </w:pPr>
            <w:r>
              <w:rPr>
                <w:sz w:val="22"/>
                <w:szCs w:val="22"/>
              </w:rPr>
              <w:t>Rahman et al. (2023)</w:t>
            </w:r>
          </w:p>
        </w:tc>
        <w:tc>
          <w:tcPr>
            <w:tcW w:w="1122" w:type="pct"/>
            <w:tcBorders>
              <w:top w:val="single" w:sz="1" w:space="0" w:color="999999"/>
              <w:left w:val="single" w:sz="1" w:space="0" w:color="999999"/>
              <w:bottom w:val="single" w:sz="1" w:space="0" w:color="999999"/>
              <w:right w:val="single" w:sz="1" w:space="0" w:color="999999"/>
            </w:tcBorders>
          </w:tcPr>
          <w:p w14:paraId="6E71701C" w14:textId="77777777" w:rsidR="00A90BCE" w:rsidRDefault="00752E74" w:rsidP="00927800">
            <w:pPr>
              <w:bidi w:val="0"/>
            </w:pPr>
            <w:r>
              <w:t>Bagged DT</w:t>
            </w:r>
          </w:p>
        </w:tc>
        <w:tc>
          <w:tcPr>
            <w:tcW w:w="748" w:type="pct"/>
            <w:tcBorders>
              <w:top w:val="single" w:sz="1" w:space="0" w:color="999999"/>
              <w:left w:val="single" w:sz="1" w:space="0" w:color="999999"/>
              <w:bottom w:val="single" w:sz="1" w:space="0" w:color="999999"/>
              <w:right w:val="single" w:sz="1" w:space="0" w:color="999999"/>
            </w:tcBorders>
          </w:tcPr>
          <w:p w14:paraId="10E6D5B7" w14:textId="77777777" w:rsidR="00A90BCE" w:rsidRDefault="00752E74" w:rsidP="00927800">
            <w:pPr>
              <w:bidi w:val="0"/>
            </w:pPr>
            <w:r>
              <w:t>Saudi Arabia</w:t>
            </w:r>
          </w:p>
        </w:tc>
        <w:tc>
          <w:tcPr>
            <w:tcW w:w="909" w:type="pct"/>
            <w:tcBorders>
              <w:top w:val="single" w:sz="1" w:space="0" w:color="999999"/>
              <w:left w:val="single" w:sz="1" w:space="0" w:color="999999"/>
              <w:bottom w:val="single" w:sz="1" w:space="0" w:color="999999"/>
              <w:right w:val="single" w:sz="1" w:space="0" w:color="999999"/>
            </w:tcBorders>
          </w:tcPr>
          <w:p w14:paraId="02A1848F" w14:textId="77777777" w:rsidR="00A90BCE" w:rsidRDefault="00752E74" w:rsidP="00927800">
            <w:pPr>
              <w:bidi w:val="0"/>
            </w:pPr>
            <w:r>
              <w:t>0.90</w:t>
            </w:r>
          </w:p>
        </w:tc>
        <w:tc>
          <w:tcPr>
            <w:tcW w:w="885" w:type="pct"/>
            <w:tcBorders>
              <w:top w:val="single" w:sz="1" w:space="0" w:color="999999"/>
              <w:left w:val="single" w:sz="1" w:space="0" w:color="999999"/>
              <w:bottom w:val="single" w:sz="1" w:space="0" w:color="999999"/>
              <w:right w:val="single" w:sz="1" w:space="0" w:color="999999"/>
            </w:tcBorders>
          </w:tcPr>
          <w:p w14:paraId="09670279" w14:textId="77777777" w:rsidR="00CA02DA" w:rsidRDefault="00752E74" w:rsidP="00927800">
            <w:pPr>
              <w:bidi w:val="0"/>
            </w:pPr>
            <w:r>
              <w:rPr>
                <w:sz w:val="22"/>
                <w:szCs w:val="22"/>
              </w:rPr>
              <w:t>Economic</w:t>
            </w:r>
          </w:p>
        </w:tc>
      </w:tr>
      <w:tr w:rsidR="00CA02DA" w14:paraId="79B5706E" w14:textId="77777777" w:rsidTr="00723CAE">
        <w:trPr>
          <w:jc w:val="center"/>
        </w:trPr>
        <w:tc>
          <w:tcPr>
            <w:tcW w:w="1336" w:type="pct"/>
            <w:tcBorders>
              <w:top w:val="single" w:sz="1" w:space="0" w:color="999999"/>
              <w:left w:val="single" w:sz="1" w:space="0" w:color="999999"/>
              <w:bottom w:val="single" w:sz="1" w:space="0" w:color="999999"/>
              <w:right w:val="single" w:sz="1" w:space="0" w:color="999999"/>
            </w:tcBorders>
          </w:tcPr>
          <w:p w14:paraId="7452491C" w14:textId="77777777" w:rsidR="00A90BCE" w:rsidRPr="00E015BF" w:rsidRDefault="00752E74" w:rsidP="00E015BF">
            <w:pPr>
              <w:bidi w:val="0"/>
              <w:rPr>
                <w:sz w:val="22"/>
                <w:szCs w:val="22"/>
              </w:rPr>
            </w:pPr>
            <w:r>
              <w:rPr>
                <w:sz w:val="22"/>
                <w:szCs w:val="22"/>
              </w:rPr>
              <w:t>Alamri and Khan (2023)</w:t>
            </w:r>
          </w:p>
        </w:tc>
        <w:tc>
          <w:tcPr>
            <w:tcW w:w="1122" w:type="pct"/>
            <w:tcBorders>
              <w:top w:val="single" w:sz="1" w:space="0" w:color="999999"/>
              <w:left w:val="single" w:sz="1" w:space="0" w:color="999999"/>
              <w:bottom w:val="single" w:sz="1" w:space="0" w:color="999999"/>
              <w:right w:val="single" w:sz="1" w:space="0" w:color="999999"/>
            </w:tcBorders>
          </w:tcPr>
          <w:p w14:paraId="13CBA7B8" w14:textId="77777777" w:rsidR="00CA02DA" w:rsidRDefault="00752E74" w:rsidP="00927800">
            <w:pPr>
              <w:bidi w:val="0"/>
              <w:jc w:val="both"/>
            </w:pPr>
            <w:r>
              <w:rPr>
                <w:sz w:val="22"/>
                <w:szCs w:val="22"/>
              </w:rPr>
              <w:t>N-BEATS, Transformer</w:t>
            </w:r>
          </w:p>
        </w:tc>
        <w:tc>
          <w:tcPr>
            <w:tcW w:w="748" w:type="pct"/>
            <w:tcBorders>
              <w:top w:val="single" w:sz="1" w:space="0" w:color="999999"/>
              <w:left w:val="single" w:sz="1" w:space="0" w:color="999999"/>
              <w:bottom w:val="single" w:sz="1" w:space="0" w:color="999999"/>
              <w:right w:val="single" w:sz="1" w:space="0" w:color="999999"/>
            </w:tcBorders>
          </w:tcPr>
          <w:p w14:paraId="06EDEABB" w14:textId="77777777" w:rsidR="00CA02DA" w:rsidRDefault="00752E74" w:rsidP="00927800">
            <w:pPr>
              <w:bidi w:val="0"/>
              <w:jc w:val="both"/>
            </w:pPr>
            <w:r>
              <w:rPr>
                <w:sz w:val="22"/>
                <w:szCs w:val="22"/>
              </w:rPr>
              <w:t>Multiple</w:t>
            </w:r>
          </w:p>
        </w:tc>
        <w:tc>
          <w:tcPr>
            <w:tcW w:w="909" w:type="pct"/>
            <w:tcBorders>
              <w:top w:val="single" w:sz="1" w:space="0" w:color="999999"/>
              <w:left w:val="single" w:sz="1" w:space="0" w:color="999999"/>
              <w:bottom w:val="single" w:sz="1" w:space="0" w:color="999999"/>
              <w:right w:val="single" w:sz="1" w:space="0" w:color="999999"/>
            </w:tcBorders>
          </w:tcPr>
          <w:p w14:paraId="7052B3D7" w14:textId="77777777" w:rsidR="00CA02DA" w:rsidRDefault="00752E74" w:rsidP="00927800">
            <w:pPr>
              <w:bidi w:val="0"/>
              <w:jc w:val="both"/>
            </w:pPr>
            <w:r>
              <w:rPr>
                <w:sz w:val="22"/>
                <w:szCs w:val="22"/>
              </w:rPr>
              <w:t>0.95</w:t>
            </w:r>
          </w:p>
        </w:tc>
        <w:tc>
          <w:tcPr>
            <w:tcW w:w="885" w:type="pct"/>
            <w:tcBorders>
              <w:top w:val="single" w:sz="1" w:space="0" w:color="999999"/>
              <w:left w:val="single" w:sz="1" w:space="0" w:color="999999"/>
              <w:bottom w:val="single" w:sz="1" w:space="0" w:color="999999"/>
              <w:right w:val="single" w:sz="1" w:space="0" w:color="999999"/>
            </w:tcBorders>
          </w:tcPr>
          <w:p w14:paraId="2FCA29E1" w14:textId="77777777" w:rsidR="00CA02DA" w:rsidRDefault="00752E74" w:rsidP="00927800">
            <w:pPr>
              <w:bidi w:val="0"/>
              <w:jc w:val="both"/>
            </w:pPr>
            <w:r>
              <w:rPr>
                <w:sz w:val="22"/>
                <w:szCs w:val="22"/>
              </w:rPr>
              <w:t>Economic</w:t>
            </w:r>
          </w:p>
        </w:tc>
      </w:tr>
      <w:tr w:rsidR="00CA02DA" w14:paraId="1D225009" w14:textId="77777777" w:rsidTr="00723CAE">
        <w:trPr>
          <w:jc w:val="center"/>
        </w:trPr>
        <w:tc>
          <w:tcPr>
            <w:tcW w:w="1336" w:type="pct"/>
            <w:tcBorders>
              <w:top w:val="single" w:sz="1" w:space="0" w:color="999999"/>
              <w:left w:val="single" w:sz="1" w:space="0" w:color="999999"/>
              <w:bottom w:val="single" w:sz="1" w:space="0" w:color="999999"/>
              <w:right w:val="single" w:sz="1" w:space="0" w:color="999999"/>
            </w:tcBorders>
          </w:tcPr>
          <w:p w14:paraId="40A7280B" w14:textId="77777777" w:rsidR="00A90BCE" w:rsidRPr="00E015BF" w:rsidRDefault="00752E74" w:rsidP="00E015BF">
            <w:pPr>
              <w:bidi w:val="0"/>
              <w:rPr>
                <w:sz w:val="22"/>
                <w:szCs w:val="22"/>
                <w:rtl/>
              </w:rPr>
            </w:pPr>
            <w:r>
              <w:rPr>
                <w:sz w:val="22"/>
                <w:szCs w:val="22"/>
              </w:rPr>
              <w:t>Meng and Noman (2022)</w:t>
            </w:r>
          </w:p>
        </w:tc>
        <w:tc>
          <w:tcPr>
            <w:tcW w:w="1122" w:type="pct"/>
            <w:tcBorders>
              <w:top w:val="single" w:sz="1" w:space="0" w:color="999999"/>
              <w:left w:val="single" w:sz="1" w:space="0" w:color="999999"/>
              <w:bottom w:val="single" w:sz="1" w:space="0" w:color="999999"/>
              <w:right w:val="single" w:sz="1" w:space="0" w:color="999999"/>
            </w:tcBorders>
          </w:tcPr>
          <w:p w14:paraId="67B8000A" w14:textId="77777777" w:rsidR="00A90BCE" w:rsidRDefault="00752E74" w:rsidP="00927800">
            <w:pPr>
              <w:bidi w:val="0"/>
              <w:jc w:val="both"/>
            </w:pPr>
            <w:r>
              <w:t>SARIMAX</w:t>
            </w:r>
          </w:p>
        </w:tc>
        <w:tc>
          <w:tcPr>
            <w:tcW w:w="748" w:type="pct"/>
            <w:tcBorders>
              <w:top w:val="single" w:sz="1" w:space="0" w:color="999999"/>
              <w:left w:val="single" w:sz="1" w:space="0" w:color="999999"/>
              <w:bottom w:val="single" w:sz="1" w:space="0" w:color="999999"/>
              <w:right w:val="single" w:sz="1" w:space="0" w:color="999999"/>
            </w:tcBorders>
          </w:tcPr>
          <w:p w14:paraId="18E67BDE" w14:textId="77777777" w:rsidR="00A90BCE" w:rsidRDefault="00752E74" w:rsidP="00927800">
            <w:pPr>
              <w:bidi w:val="0"/>
              <w:jc w:val="both"/>
            </w:pPr>
            <w:r>
              <w:t>Global</w:t>
            </w:r>
          </w:p>
        </w:tc>
        <w:tc>
          <w:tcPr>
            <w:tcW w:w="909" w:type="pct"/>
            <w:tcBorders>
              <w:top w:val="single" w:sz="1" w:space="0" w:color="999999"/>
              <w:left w:val="single" w:sz="1" w:space="0" w:color="999999"/>
              <w:bottom w:val="single" w:sz="1" w:space="0" w:color="999999"/>
              <w:right w:val="single" w:sz="1" w:space="0" w:color="999999"/>
            </w:tcBorders>
          </w:tcPr>
          <w:p w14:paraId="5D2AAD44" w14:textId="77777777" w:rsidR="00A90BCE" w:rsidRDefault="00752E74" w:rsidP="00927800">
            <w:pPr>
              <w:bidi w:val="0"/>
              <w:jc w:val="both"/>
            </w:pPr>
            <w:r>
              <w:t>N/A (MAPE: 0.09)</w:t>
            </w:r>
          </w:p>
        </w:tc>
        <w:tc>
          <w:tcPr>
            <w:tcW w:w="885" w:type="pct"/>
            <w:tcBorders>
              <w:top w:val="single" w:sz="1" w:space="0" w:color="999999"/>
              <w:left w:val="single" w:sz="1" w:space="0" w:color="999999"/>
              <w:bottom w:val="single" w:sz="1" w:space="0" w:color="999999"/>
              <w:right w:val="single" w:sz="1" w:space="0" w:color="999999"/>
            </w:tcBorders>
          </w:tcPr>
          <w:p w14:paraId="4945FDB1" w14:textId="77777777" w:rsidR="00CA02DA" w:rsidRDefault="00752E74" w:rsidP="00927800">
            <w:pPr>
              <w:bidi w:val="0"/>
              <w:jc w:val="both"/>
            </w:pPr>
            <w:r>
              <w:rPr>
                <w:sz w:val="22"/>
                <w:szCs w:val="22"/>
              </w:rPr>
              <w:t>Economic</w:t>
            </w:r>
          </w:p>
        </w:tc>
      </w:tr>
      <w:tr w:rsidR="00626C54" w14:paraId="4AC27AF9" w14:textId="77777777" w:rsidTr="00723CAE">
        <w:trPr>
          <w:jc w:val="center"/>
        </w:trPr>
        <w:tc>
          <w:tcPr>
            <w:tcW w:w="1336" w:type="pct"/>
          </w:tcPr>
          <w:p w14:paraId="48652FDA" w14:textId="20544719" w:rsidR="00626C54" w:rsidRPr="00E015BF" w:rsidRDefault="00752E74" w:rsidP="00E015BF">
            <w:pPr>
              <w:bidi w:val="0"/>
              <w:rPr>
                <w:sz w:val="22"/>
                <w:szCs w:val="22"/>
              </w:rPr>
            </w:pPr>
            <w:proofErr w:type="spellStart"/>
            <w:r>
              <w:rPr>
                <w:sz w:val="22"/>
                <w:szCs w:val="22"/>
              </w:rPr>
              <w:t>Alcibahy</w:t>
            </w:r>
            <w:proofErr w:type="spellEnd"/>
            <w:r>
              <w:rPr>
                <w:sz w:val="22"/>
                <w:szCs w:val="22"/>
              </w:rPr>
              <w:t xml:space="preserve"> et al. (2025) </w:t>
            </w:r>
          </w:p>
        </w:tc>
        <w:tc>
          <w:tcPr>
            <w:tcW w:w="1122" w:type="pct"/>
          </w:tcPr>
          <w:p w14:paraId="6CE99C14" w14:textId="77777777" w:rsidR="00626C54" w:rsidRDefault="00752E74" w:rsidP="00927800">
            <w:pPr>
              <w:jc w:val="right"/>
            </w:pPr>
            <w:r>
              <w:rPr>
                <w:rFonts w:ascii="Calibri" w:hAnsi="Calibri"/>
              </w:rPr>
              <w:t>XGBoost, RF, SVM</w:t>
            </w:r>
          </w:p>
        </w:tc>
        <w:tc>
          <w:tcPr>
            <w:tcW w:w="748" w:type="pct"/>
          </w:tcPr>
          <w:p w14:paraId="59159BF5" w14:textId="77777777" w:rsidR="00626C54" w:rsidRDefault="00752E74" w:rsidP="00927800">
            <w:pPr>
              <w:jc w:val="right"/>
            </w:pPr>
            <w:r>
              <w:rPr>
                <w:rFonts w:ascii="Calibri" w:hAnsi="Calibri"/>
              </w:rPr>
              <w:t>Arabian Peninsula</w:t>
            </w:r>
          </w:p>
        </w:tc>
        <w:tc>
          <w:tcPr>
            <w:tcW w:w="909" w:type="pct"/>
          </w:tcPr>
          <w:p w14:paraId="2D0CE70A" w14:textId="77777777" w:rsidR="00626C54" w:rsidRDefault="00752E74" w:rsidP="00927800">
            <w:pPr>
              <w:jc w:val="right"/>
            </w:pPr>
            <w:r>
              <w:rPr>
                <w:rFonts w:ascii="Calibri" w:hAnsi="Calibri"/>
              </w:rPr>
              <w:t>0.98</w:t>
            </w:r>
          </w:p>
        </w:tc>
        <w:tc>
          <w:tcPr>
            <w:tcW w:w="885" w:type="pct"/>
          </w:tcPr>
          <w:p w14:paraId="630826B9" w14:textId="77777777" w:rsidR="00626C54" w:rsidRDefault="00752E74" w:rsidP="00927800">
            <w:pPr>
              <w:jc w:val="right"/>
            </w:pPr>
            <w:r>
              <w:rPr>
                <w:rFonts w:ascii="Calibri" w:hAnsi="Calibri"/>
              </w:rPr>
              <w:t>MODIS, OCO-2, S5P</w:t>
            </w:r>
          </w:p>
        </w:tc>
      </w:tr>
      <w:tr w:rsidR="00626C54" w14:paraId="3CEFF7DC" w14:textId="77777777" w:rsidTr="00723CAE">
        <w:trPr>
          <w:jc w:val="center"/>
        </w:trPr>
        <w:tc>
          <w:tcPr>
            <w:tcW w:w="1336" w:type="pct"/>
          </w:tcPr>
          <w:p w14:paraId="21F46E49" w14:textId="361C8F96" w:rsidR="00626C54" w:rsidRPr="00E015BF" w:rsidRDefault="00752E74" w:rsidP="00E015BF">
            <w:pPr>
              <w:bidi w:val="0"/>
              <w:rPr>
                <w:sz w:val="22"/>
                <w:szCs w:val="22"/>
                <w:rtl/>
              </w:rPr>
            </w:pPr>
            <w:r>
              <w:rPr>
                <w:sz w:val="24"/>
              </w:rPr>
              <w:t>Begum and Al Mobin (2025)</w:t>
            </w:r>
          </w:p>
        </w:tc>
        <w:tc>
          <w:tcPr>
            <w:tcW w:w="1122" w:type="pct"/>
          </w:tcPr>
          <w:p w14:paraId="3937B977" w14:textId="77777777" w:rsidR="00626C54" w:rsidRDefault="00752E74" w:rsidP="00927800">
            <w:pPr>
              <w:jc w:val="right"/>
              <w:rPr>
                <w:rtl/>
              </w:rPr>
            </w:pPr>
            <w:r>
              <w:rPr>
                <w:rFonts w:ascii="Calibri" w:hAnsi="Calibri"/>
              </w:rPr>
              <w:t>XGBoost, SVR, GB</w:t>
            </w:r>
          </w:p>
        </w:tc>
        <w:tc>
          <w:tcPr>
            <w:tcW w:w="748" w:type="pct"/>
          </w:tcPr>
          <w:p w14:paraId="29D2E6FE" w14:textId="77777777" w:rsidR="00626C54" w:rsidRDefault="00752E74" w:rsidP="00927800">
            <w:pPr>
              <w:jc w:val="right"/>
            </w:pPr>
            <w:r>
              <w:rPr>
                <w:rFonts w:ascii="Calibri" w:hAnsi="Calibri"/>
              </w:rPr>
              <w:t>Saudi Arabia</w:t>
            </w:r>
          </w:p>
        </w:tc>
        <w:tc>
          <w:tcPr>
            <w:tcW w:w="909" w:type="pct"/>
          </w:tcPr>
          <w:p w14:paraId="1AF4732B" w14:textId="77777777" w:rsidR="00626C54" w:rsidRDefault="00752E74" w:rsidP="00927800">
            <w:pPr>
              <w:jc w:val="right"/>
            </w:pPr>
            <w:r>
              <w:rPr>
                <w:rFonts w:ascii="Calibri" w:hAnsi="Calibri"/>
              </w:rPr>
              <w:t>96.21%</w:t>
            </w:r>
          </w:p>
        </w:tc>
        <w:tc>
          <w:tcPr>
            <w:tcW w:w="885" w:type="pct"/>
          </w:tcPr>
          <w:p w14:paraId="2EF30ABE" w14:textId="77777777" w:rsidR="00626C54" w:rsidRDefault="00752E74" w:rsidP="00927800">
            <w:pPr>
              <w:jc w:val="right"/>
            </w:pPr>
            <w:r>
              <w:rPr>
                <w:rFonts w:ascii="Calibri" w:hAnsi="Calibri"/>
              </w:rPr>
              <w:t>Economic data</w:t>
            </w:r>
          </w:p>
        </w:tc>
      </w:tr>
      <w:tr w:rsidR="00626C54" w14:paraId="24448802" w14:textId="77777777" w:rsidTr="00723CAE">
        <w:trPr>
          <w:jc w:val="center"/>
        </w:trPr>
        <w:tc>
          <w:tcPr>
            <w:tcW w:w="1336" w:type="pct"/>
          </w:tcPr>
          <w:p w14:paraId="5D048EC8" w14:textId="4513511D" w:rsidR="00626C54" w:rsidRPr="00E015BF" w:rsidRDefault="00752E74" w:rsidP="00E015BF">
            <w:pPr>
              <w:bidi w:val="0"/>
              <w:rPr>
                <w:sz w:val="22"/>
                <w:szCs w:val="22"/>
              </w:rPr>
            </w:pPr>
            <w:r>
              <w:rPr>
                <w:sz w:val="24"/>
              </w:rPr>
              <w:t>Han et al. (2023)</w:t>
            </w:r>
          </w:p>
        </w:tc>
        <w:tc>
          <w:tcPr>
            <w:tcW w:w="1122" w:type="pct"/>
          </w:tcPr>
          <w:p w14:paraId="12E68306" w14:textId="77777777" w:rsidR="00626C54" w:rsidRDefault="00752E74" w:rsidP="00927800">
            <w:pPr>
              <w:jc w:val="right"/>
            </w:pPr>
            <w:r>
              <w:rPr>
                <w:rFonts w:ascii="Calibri" w:hAnsi="Calibri"/>
              </w:rPr>
              <w:t>LSTM-CNN</w:t>
            </w:r>
          </w:p>
        </w:tc>
        <w:tc>
          <w:tcPr>
            <w:tcW w:w="748" w:type="pct"/>
          </w:tcPr>
          <w:p w14:paraId="303D3407" w14:textId="77777777" w:rsidR="00626C54" w:rsidRDefault="00752E74" w:rsidP="00927800">
            <w:pPr>
              <w:jc w:val="right"/>
            </w:pPr>
            <w:r>
              <w:rPr>
                <w:rFonts w:ascii="Calibri" w:hAnsi="Calibri"/>
              </w:rPr>
              <w:t>China</w:t>
            </w:r>
          </w:p>
        </w:tc>
        <w:tc>
          <w:tcPr>
            <w:tcW w:w="909" w:type="pct"/>
          </w:tcPr>
          <w:p w14:paraId="3701C8E2" w14:textId="77777777" w:rsidR="00626C54" w:rsidRDefault="00752E74" w:rsidP="00927800">
            <w:pPr>
              <w:jc w:val="right"/>
            </w:pPr>
            <w:r>
              <w:rPr>
                <w:rFonts w:ascii="Calibri" w:hAnsi="Calibri"/>
              </w:rPr>
              <w:t>0.97</w:t>
            </w:r>
          </w:p>
        </w:tc>
        <w:tc>
          <w:tcPr>
            <w:tcW w:w="885" w:type="pct"/>
          </w:tcPr>
          <w:p w14:paraId="5A8465DC" w14:textId="77777777" w:rsidR="00626C54" w:rsidRDefault="00752E74" w:rsidP="00927800">
            <w:pPr>
              <w:jc w:val="right"/>
            </w:pPr>
            <w:r>
              <w:rPr>
                <w:rFonts w:ascii="Calibri" w:hAnsi="Calibri"/>
              </w:rPr>
              <w:t>Historical</w:t>
            </w:r>
          </w:p>
        </w:tc>
      </w:tr>
    </w:tbl>
    <w:p w14:paraId="74227B75" w14:textId="77777777" w:rsidR="00CA02DA" w:rsidRDefault="00CA02DA" w:rsidP="00BF00BF">
      <w:pPr>
        <w:bidi w:val="0"/>
        <w:spacing w:after="200"/>
        <w:jc w:val="both"/>
      </w:pPr>
    </w:p>
    <w:p w14:paraId="69E72353" w14:textId="77777777" w:rsidR="00CA02DA" w:rsidRDefault="00752E74" w:rsidP="00BF00BF">
      <w:pPr>
        <w:pStyle w:val="Heading2"/>
        <w:jc w:val="both"/>
      </w:pPr>
      <w:bookmarkStart w:id="56" w:name="_Toc216923544"/>
      <w:r>
        <w:t>3.3 Satellite-Based Carbon Monitoring</w:t>
      </w:r>
      <w:bookmarkEnd w:id="56"/>
    </w:p>
    <w:p w14:paraId="4CDDD82A" w14:textId="77777777" w:rsidR="00DA0482" w:rsidRPr="00DA0482" w:rsidRDefault="00DA0482" w:rsidP="00DA0482">
      <w:pPr>
        <w:bidi w:val="0"/>
        <w:spacing w:after="200" w:line="360" w:lineRule="auto"/>
        <w:jc w:val="both"/>
        <w:rPr>
          <w:sz w:val="24"/>
          <w:szCs w:val="24"/>
        </w:rPr>
      </w:pPr>
      <w:r w:rsidRPr="00DA0482">
        <w:rPr>
          <w:sz w:val="24"/>
          <w:szCs w:val="24"/>
        </w:rPr>
        <w:t>Satellite-based carbon research follows two tracks. Some studies measure atmospheric CO₂ directly. Others estimate emissions indirectly through proxy variables.</w:t>
      </w:r>
    </w:p>
    <w:p w14:paraId="75BAB2AC" w14:textId="77777777" w:rsidR="00DA0482" w:rsidRPr="00DA0482" w:rsidRDefault="00DA0482" w:rsidP="00DA0482">
      <w:pPr>
        <w:bidi w:val="0"/>
        <w:spacing w:after="200" w:line="360" w:lineRule="auto"/>
        <w:jc w:val="both"/>
        <w:rPr>
          <w:sz w:val="24"/>
          <w:szCs w:val="24"/>
          <w:rtl/>
        </w:rPr>
      </w:pPr>
    </w:p>
    <w:p w14:paraId="16657483" w14:textId="77777777" w:rsidR="00DA0482" w:rsidRPr="00DA0482" w:rsidRDefault="00DA0482" w:rsidP="00DA0482">
      <w:pPr>
        <w:bidi w:val="0"/>
        <w:spacing w:after="200" w:line="360" w:lineRule="auto"/>
        <w:jc w:val="both"/>
        <w:rPr>
          <w:sz w:val="24"/>
          <w:szCs w:val="24"/>
        </w:rPr>
      </w:pPr>
      <w:r w:rsidRPr="00DA0482">
        <w:rPr>
          <w:sz w:val="24"/>
          <w:szCs w:val="24"/>
        </w:rPr>
        <w:t xml:space="preserve">Direct measurement uses specialized satellites like NASA's OCO-2 (Orbiting Carbon Observatory-2). Mustafa et al. (2021) estimated regional anthropogenic CO₂ over East and West Asia with neural networks trained on OCO-2 data. </w:t>
      </w:r>
      <w:proofErr w:type="spellStart"/>
      <w:r w:rsidRPr="00DA0482">
        <w:rPr>
          <w:sz w:val="24"/>
          <w:szCs w:val="24"/>
        </w:rPr>
        <w:t>Alcibahy</w:t>
      </w:r>
      <w:proofErr w:type="spellEnd"/>
      <w:r w:rsidRPr="00DA0482">
        <w:rPr>
          <w:sz w:val="24"/>
          <w:szCs w:val="24"/>
        </w:rPr>
        <w:t xml:space="preserve"> et al. (2025) applied this to the Arabian Peninsula, combining OCO-2 CO₂ with Sentinel-5P methane data. Their XGBoost model achieved strong performance, demonstrating multi-sensor fusion benefits.</w:t>
      </w:r>
    </w:p>
    <w:p w14:paraId="4D337B2A" w14:textId="77777777" w:rsidR="00DA0482" w:rsidRPr="00DA0482" w:rsidRDefault="00DA0482" w:rsidP="00DA0482">
      <w:pPr>
        <w:bidi w:val="0"/>
        <w:spacing w:after="200" w:line="360" w:lineRule="auto"/>
        <w:jc w:val="both"/>
        <w:rPr>
          <w:sz w:val="24"/>
          <w:szCs w:val="24"/>
          <w:rtl/>
        </w:rPr>
      </w:pPr>
    </w:p>
    <w:p w14:paraId="4B08CF3A" w14:textId="77777777" w:rsidR="00DA0482" w:rsidRPr="00DA0482" w:rsidRDefault="00DA0482" w:rsidP="00DA0482">
      <w:pPr>
        <w:bidi w:val="0"/>
        <w:spacing w:after="200" w:line="360" w:lineRule="auto"/>
        <w:jc w:val="both"/>
        <w:rPr>
          <w:sz w:val="24"/>
          <w:szCs w:val="24"/>
        </w:rPr>
      </w:pPr>
      <w:r w:rsidRPr="00DA0482">
        <w:rPr>
          <w:sz w:val="24"/>
          <w:szCs w:val="24"/>
        </w:rPr>
        <w:t xml:space="preserve">Indirect approaches use satellite observations as proxies for emission activities. Lin et al. (2023) developed machine learning to estimate power plant CO₂ from satellite plume observations. Rowley and Karakuş (2023) created </w:t>
      </w:r>
      <w:proofErr w:type="spellStart"/>
      <w:r w:rsidRPr="00DA0482">
        <w:rPr>
          <w:sz w:val="24"/>
          <w:szCs w:val="24"/>
        </w:rPr>
        <w:t>AQNet</w:t>
      </w:r>
      <w:proofErr w:type="spellEnd"/>
      <w:r w:rsidRPr="00DA0482">
        <w:rPr>
          <w:sz w:val="24"/>
          <w:szCs w:val="24"/>
        </w:rPr>
        <w:t>, predicting air quality from satellite imagery. Persello et al. (2022) reviewed deep learning for sustainable development goals, noting satellite data potential for environmental monitoring.</w:t>
      </w:r>
    </w:p>
    <w:p w14:paraId="2C02BD29" w14:textId="77777777" w:rsidR="00DA0482" w:rsidRPr="00DA0482" w:rsidRDefault="00DA0482" w:rsidP="00DA0482">
      <w:pPr>
        <w:bidi w:val="0"/>
        <w:spacing w:after="200" w:line="360" w:lineRule="auto"/>
        <w:jc w:val="both"/>
        <w:rPr>
          <w:sz w:val="24"/>
          <w:szCs w:val="24"/>
          <w:rtl/>
        </w:rPr>
      </w:pPr>
    </w:p>
    <w:p w14:paraId="589919E8" w14:textId="001FA69D" w:rsidR="00DA0482" w:rsidRDefault="00DA0482" w:rsidP="00DA0482">
      <w:pPr>
        <w:bidi w:val="0"/>
        <w:spacing w:after="200" w:line="360" w:lineRule="auto"/>
        <w:jc w:val="both"/>
        <w:rPr>
          <w:sz w:val="24"/>
          <w:szCs w:val="24"/>
        </w:rPr>
      </w:pPr>
      <w:r w:rsidRPr="00DA0482">
        <w:rPr>
          <w:sz w:val="24"/>
          <w:szCs w:val="24"/>
        </w:rPr>
        <w:t xml:space="preserve">Land applications include Mallick et al. (2022), who used remote sensing for carbon stock estimation in Saudi landscapes. </w:t>
      </w:r>
      <w:proofErr w:type="spellStart"/>
      <w:r w:rsidRPr="00DA0482">
        <w:rPr>
          <w:sz w:val="24"/>
          <w:szCs w:val="24"/>
        </w:rPr>
        <w:t>Madugundu</w:t>
      </w:r>
      <w:proofErr w:type="spellEnd"/>
      <w:r w:rsidRPr="00DA0482">
        <w:rPr>
          <w:sz w:val="24"/>
          <w:szCs w:val="24"/>
        </w:rPr>
        <w:t xml:space="preserve"> et al. (2018) combined remote sensing with soil sampling for agricultural carbon assessment. These studies show satellite-based carbon evaluation is feasible in the GCC, though they focus on carbon stocks rather than emissions.</w:t>
      </w:r>
    </w:p>
    <w:p w14:paraId="4F1074AE" w14:textId="77777777" w:rsidR="00DA0482" w:rsidRPr="00093A84" w:rsidRDefault="00DA0482" w:rsidP="00DA0482">
      <w:pPr>
        <w:bidi w:val="0"/>
        <w:spacing w:after="200" w:line="360" w:lineRule="auto"/>
        <w:jc w:val="both"/>
        <w:rPr>
          <w:sz w:val="24"/>
          <w:szCs w:val="24"/>
        </w:rPr>
      </w:pPr>
    </w:p>
    <w:p w14:paraId="21533464" w14:textId="363B0207" w:rsidR="00CA02DA" w:rsidRDefault="00752E74" w:rsidP="00C534C4">
      <w:pPr>
        <w:pStyle w:val="Caption"/>
        <w:bidi w:val="0"/>
      </w:pPr>
      <w:bookmarkStart w:id="57" w:name="_Table_3_2"/>
      <w:bookmarkStart w:id="58" w:name="_Toc215272175"/>
      <w:r>
        <w:t xml:space="preserve">Table </w:t>
      </w:r>
      <w:r w:rsidR="005745B8">
        <w:t>3.2</w:t>
      </w:r>
      <w:r>
        <w:t>: Summary of Satellite-Based Carbon Monitoring Studies</w:t>
      </w:r>
      <w:bookmarkEnd w:id="57"/>
      <w:bookmarkEnd w:id="5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10"/>
        <w:gridCol w:w="1944"/>
        <w:gridCol w:w="1790"/>
        <w:gridCol w:w="1578"/>
        <w:gridCol w:w="2182"/>
      </w:tblGrid>
      <w:tr w:rsidR="00CA02DA" w14:paraId="592FF238" w14:textId="77777777" w:rsidTr="006A7730">
        <w:trPr>
          <w:jc w:val="center"/>
        </w:trPr>
        <w:tc>
          <w:tcPr>
            <w:tcW w:w="1291" w:type="pct"/>
            <w:tcBorders>
              <w:top w:val="single" w:sz="1" w:space="0" w:color="999999"/>
              <w:left w:val="single" w:sz="1" w:space="0" w:color="999999"/>
              <w:bottom w:val="single" w:sz="1" w:space="0" w:color="999999"/>
              <w:right w:val="single" w:sz="1" w:space="0" w:color="999999"/>
            </w:tcBorders>
            <w:shd w:val="clear" w:color="auto" w:fill="D5E8F0"/>
          </w:tcPr>
          <w:p w14:paraId="100DA1D2" w14:textId="77777777" w:rsidR="00CA02DA" w:rsidRDefault="00752E74" w:rsidP="006474C4">
            <w:r>
              <w:rPr>
                <w:b/>
                <w:bCs/>
                <w:sz w:val="22"/>
                <w:szCs w:val="22"/>
              </w:rPr>
              <w:t>Authors</w:t>
            </w:r>
          </w:p>
        </w:tc>
        <w:tc>
          <w:tcPr>
            <w:tcW w:w="962" w:type="pct"/>
            <w:tcBorders>
              <w:top w:val="single" w:sz="1" w:space="0" w:color="999999"/>
              <w:left w:val="single" w:sz="1" w:space="0" w:color="999999"/>
              <w:bottom w:val="single" w:sz="1" w:space="0" w:color="999999"/>
              <w:right w:val="single" w:sz="1" w:space="0" w:color="999999"/>
            </w:tcBorders>
            <w:shd w:val="clear" w:color="auto" w:fill="D5E8F0"/>
          </w:tcPr>
          <w:p w14:paraId="76059F52" w14:textId="77777777" w:rsidR="00CA02DA" w:rsidRDefault="00752E74" w:rsidP="006474C4">
            <w:r>
              <w:rPr>
                <w:b/>
                <w:bCs/>
                <w:sz w:val="22"/>
                <w:szCs w:val="22"/>
              </w:rPr>
              <w:t>Satellite Data</w:t>
            </w:r>
          </w:p>
        </w:tc>
        <w:tc>
          <w:tcPr>
            <w:tcW w:w="886" w:type="pct"/>
            <w:tcBorders>
              <w:top w:val="single" w:sz="1" w:space="0" w:color="999999"/>
              <w:left w:val="single" w:sz="1" w:space="0" w:color="999999"/>
              <w:bottom w:val="single" w:sz="1" w:space="0" w:color="999999"/>
              <w:right w:val="single" w:sz="1" w:space="0" w:color="999999"/>
            </w:tcBorders>
            <w:shd w:val="clear" w:color="auto" w:fill="D5E8F0"/>
          </w:tcPr>
          <w:p w14:paraId="50BE092B" w14:textId="77777777" w:rsidR="00CA02DA" w:rsidRDefault="00752E74" w:rsidP="006474C4">
            <w:r>
              <w:rPr>
                <w:b/>
                <w:bCs/>
                <w:sz w:val="22"/>
                <w:szCs w:val="22"/>
              </w:rPr>
              <w:t>Region</w:t>
            </w:r>
          </w:p>
        </w:tc>
        <w:tc>
          <w:tcPr>
            <w:tcW w:w="781" w:type="pct"/>
            <w:tcBorders>
              <w:top w:val="single" w:sz="1" w:space="0" w:color="999999"/>
              <w:left w:val="single" w:sz="1" w:space="0" w:color="999999"/>
              <w:bottom w:val="single" w:sz="1" w:space="0" w:color="999999"/>
              <w:right w:val="single" w:sz="1" w:space="0" w:color="999999"/>
            </w:tcBorders>
            <w:shd w:val="clear" w:color="auto" w:fill="D5E8F0"/>
          </w:tcPr>
          <w:p w14:paraId="2572A48B" w14:textId="77777777" w:rsidR="00CA02DA" w:rsidRDefault="00752E74" w:rsidP="006474C4">
            <w:r>
              <w:rPr>
                <w:b/>
                <w:bCs/>
                <w:sz w:val="22"/>
                <w:szCs w:val="22"/>
              </w:rPr>
              <w:t>Approach</w:t>
            </w:r>
          </w:p>
        </w:tc>
        <w:tc>
          <w:tcPr>
            <w:tcW w:w="1080" w:type="pct"/>
            <w:tcBorders>
              <w:top w:val="single" w:sz="1" w:space="0" w:color="999999"/>
              <w:left w:val="single" w:sz="1" w:space="0" w:color="999999"/>
              <w:bottom w:val="single" w:sz="1" w:space="0" w:color="999999"/>
              <w:right w:val="single" w:sz="1" w:space="0" w:color="999999"/>
            </w:tcBorders>
            <w:shd w:val="clear" w:color="auto" w:fill="D5E8F0"/>
          </w:tcPr>
          <w:p w14:paraId="3A1F2DE1" w14:textId="77777777" w:rsidR="00CA02DA" w:rsidRDefault="00752E74" w:rsidP="006474C4">
            <w:r>
              <w:rPr>
                <w:b/>
                <w:bCs/>
                <w:sz w:val="22"/>
                <w:szCs w:val="22"/>
              </w:rPr>
              <w:t>Application</w:t>
            </w:r>
          </w:p>
        </w:tc>
      </w:tr>
      <w:tr w:rsidR="00CA02DA" w14:paraId="2941C074" w14:textId="77777777" w:rsidTr="006A7730">
        <w:trPr>
          <w:jc w:val="center"/>
        </w:trPr>
        <w:tc>
          <w:tcPr>
            <w:tcW w:w="1291" w:type="pct"/>
            <w:tcBorders>
              <w:top w:val="single" w:sz="1" w:space="0" w:color="999999"/>
              <w:left w:val="single" w:sz="1" w:space="0" w:color="999999"/>
              <w:bottom w:val="single" w:sz="1" w:space="0" w:color="999999"/>
              <w:right w:val="single" w:sz="1" w:space="0" w:color="999999"/>
            </w:tcBorders>
          </w:tcPr>
          <w:p w14:paraId="1F6C3440" w14:textId="77777777" w:rsidR="00A90BCE" w:rsidRDefault="00752E74" w:rsidP="006474C4">
            <w:pPr>
              <w:jc w:val="right"/>
            </w:pPr>
            <w:r>
              <w:t>Mustafa et al. (2021)</w:t>
            </w:r>
          </w:p>
        </w:tc>
        <w:tc>
          <w:tcPr>
            <w:tcW w:w="962" w:type="pct"/>
            <w:tcBorders>
              <w:top w:val="single" w:sz="1" w:space="0" w:color="999999"/>
              <w:left w:val="single" w:sz="1" w:space="0" w:color="999999"/>
              <w:bottom w:val="single" w:sz="1" w:space="0" w:color="999999"/>
              <w:right w:val="single" w:sz="1" w:space="0" w:color="999999"/>
            </w:tcBorders>
          </w:tcPr>
          <w:p w14:paraId="151D2FED" w14:textId="77777777" w:rsidR="00CA02DA" w:rsidRDefault="00752E74" w:rsidP="006474C4">
            <w:pPr>
              <w:jc w:val="right"/>
            </w:pPr>
            <w:r>
              <w:rPr>
                <w:sz w:val="22"/>
                <w:szCs w:val="22"/>
              </w:rPr>
              <w:t>OCO-2</w:t>
            </w:r>
          </w:p>
        </w:tc>
        <w:tc>
          <w:tcPr>
            <w:tcW w:w="886" w:type="pct"/>
            <w:tcBorders>
              <w:top w:val="single" w:sz="1" w:space="0" w:color="999999"/>
              <w:left w:val="single" w:sz="1" w:space="0" w:color="999999"/>
              <w:bottom w:val="single" w:sz="1" w:space="0" w:color="999999"/>
              <w:right w:val="single" w:sz="1" w:space="0" w:color="999999"/>
            </w:tcBorders>
          </w:tcPr>
          <w:p w14:paraId="1BC4652D" w14:textId="77777777" w:rsidR="00CA02DA" w:rsidRDefault="00752E74" w:rsidP="006474C4">
            <w:pPr>
              <w:jc w:val="right"/>
            </w:pPr>
            <w:r>
              <w:rPr>
                <w:sz w:val="22"/>
                <w:szCs w:val="22"/>
              </w:rPr>
              <w:t>East/West Asia</w:t>
            </w:r>
          </w:p>
        </w:tc>
        <w:tc>
          <w:tcPr>
            <w:tcW w:w="781" w:type="pct"/>
            <w:tcBorders>
              <w:top w:val="single" w:sz="1" w:space="0" w:color="999999"/>
              <w:left w:val="single" w:sz="1" w:space="0" w:color="999999"/>
              <w:bottom w:val="single" w:sz="1" w:space="0" w:color="999999"/>
              <w:right w:val="single" w:sz="1" w:space="0" w:color="999999"/>
            </w:tcBorders>
          </w:tcPr>
          <w:p w14:paraId="586A2D2A" w14:textId="77777777" w:rsidR="00CA02DA" w:rsidRDefault="00752E74" w:rsidP="006474C4">
            <w:pPr>
              <w:jc w:val="right"/>
            </w:pPr>
            <w:r>
              <w:rPr>
                <w:sz w:val="22"/>
                <w:szCs w:val="22"/>
              </w:rPr>
              <w:t>Neural Network</w:t>
            </w:r>
          </w:p>
        </w:tc>
        <w:tc>
          <w:tcPr>
            <w:tcW w:w="1080" w:type="pct"/>
            <w:tcBorders>
              <w:top w:val="single" w:sz="1" w:space="0" w:color="999999"/>
              <w:left w:val="single" w:sz="1" w:space="0" w:color="999999"/>
              <w:bottom w:val="single" w:sz="1" w:space="0" w:color="999999"/>
              <w:right w:val="single" w:sz="1" w:space="0" w:color="999999"/>
            </w:tcBorders>
          </w:tcPr>
          <w:p w14:paraId="7C537879" w14:textId="77777777" w:rsidR="00CA02DA" w:rsidRDefault="00752E74" w:rsidP="006474C4">
            <w:pPr>
              <w:jc w:val="right"/>
            </w:pPr>
            <w:r>
              <w:rPr>
                <w:sz w:val="22"/>
                <w:szCs w:val="22"/>
              </w:rPr>
              <w:t>CO₂ estimation</w:t>
            </w:r>
          </w:p>
        </w:tc>
      </w:tr>
      <w:tr w:rsidR="00CA02DA" w14:paraId="2901D622" w14:textId="77777777" w:rsidTr="006A7730">
        <w:trPr>
          <w:jc w:val="center"/>
        </w:trPr>
        <w:tc>
          <w:tcPr>
            <w:tcW w:w="1291" w:type="pct"/>
            <w:tcBorders>
              <w:top w:val="single" w:sz="1" w:space="0" w:color="999999"/>
              <w:left w:val="single" w:sz="1" w:space="0" w:color="999999"/>
              <w:bottom w:val="single" w:sz="1" w:space="0" w:color="999999"/>
              <w:right w:val="single" w:sz="1" w:space="0" w:color="999999"/>
            </w:tcBorders>
          </w:tcPr>
          <w:p w14:paraId="5A80FDC7" w14:textId="77777777" w:rsidR="00A90BCE" w:rsidRDefault="00752E74" w:rsidP="006474C4">
            <w:pPr>
              <w:jc w:val="right"/>
            </w:pPr>
            <w:proofErr w:type="spellStart"/>
            <w:r>
              <w:t>Alcibahy</w:t>
            </w:r>
            <w:proofErr w:type="spellEnd"/>
            <w:r>
              <w:t xml:space="preserve"> et al. (2025)</w:t>
            </w:r>
          </w:p>
        </w:tc>
        <w:tc>
          <w:tcPr>
            <w:tcW w:w="962" w:type="pct"/>
            <w:tcBorders>
              <w:top w:val="single" w:sz="1" w:space="0" w:color="999999"/>
              <w:left w:val="single" w:sz="1" w:space="0" w:color="999999"/>
              <w:bottom w:val="single" w:sz="1" w:space="0" w:color="999999"/>
              <w:right w:val="single" w:sz="1" w:space="0" w:color="999999"/>
            </w:tcBorders>
          </w:tcPr>
          <w:p w14:paraId="21949AC1" w14:textId="77777777" w:rsidR="00CA02DA" w:rsidRDefault="00752E74" w:rsidP="006474C4">
            <w:pPr>
              <w:jc w:val="right"/>
            </w:pPr>
            <w:r>
              <w:rPr>
                <w:sz w:val="22"/>
                <w:szCs w:val="22"/>
              </w:rPr>
              <w:t>OCO-2, Sentinel-5P</w:t>
            </w:r>
          </w:p>
        </w:tc>
        <w:tc>
          <w:tcPr>
            <w:tcW w:w="886" w:type="pct"/>
            <w:tcBorders>
              <w:top w:val="single" w:sz="1" w:space="0" w:color="999999"/>
              <w:left w:val="single" w:sz="1" w:space="0" w:color="999999"/>
              <w:bottom w:val="single" w:sz="1" w:space="0" w:color="999999"/>
              <w:right w:val="single" w:sz="1" w:space="0" w:color="999999"/>
            </w:tcBorders>
          </w:tcPr>
          <w:p w14:paraId="5D01A153" w14:textId="77777777" w:rsidR="00CA02DA" w:rsidRDefault="00752E74" w:rsidP="006474C4">
            <w:pPr>
              <w:jc w:val="right"/>
            </w:pPr>
            <w:r>
              <w:rPr>
                <w:sz w:val="22"/>
                <w:szCs w:val="22"/>
              </w:rPr>
              <w:t>Arabian Peninsula</w:t>
            </w:r>
          </w:p>
        </w:tc>
        <w:tc>
          <w:tcPr>
            <w:tcW w:w="781" w:type="pct"/>
            <w:tcBorders>
              <w:top w:val="single" w:sz="1" w:space="0" w:color="999999"/>
              <w:left w:val="single" w:sz="1" w:space="0" w:color="999999"/>
              <w:bottom w:val="single" w:sz="1" w:space="0" w:color="999999"/>
              <w:right w:val="single" w:sz="1" w:space="0" w:color="999999"/>
            </w:tcBorders>
          </w:tcPr>
          <w:p w14:paraId="2296C45F" w14:textId="77777777" w:rsidR="00CA02DA" w:rsidRDefault="00752E74" w:rsidP="006474C4">
            <w:pPr>
              <w:jc w:val="right"/>
            </w:pPr>
            <w:r>
              <w:rPr>
                <w:sz w:val="22"/>
                <w:szCs w:val="22"/>
              </w:rPr>
              <w:t>XGBoost</w:t>
            </w:r>
          </w:p>
        </w:tc>
        <w:tc>
          <w:tcPr>
            <w:tcW w:w="1080" w:type="pct"/>
            <w:tcBorders>
              <w:top w:val="single" w:sz="1" w:space="0" w:color="999999"/>
              <w:left w:val="single" w:sz="1" w:space="0" w:color="999999"/>
              <w:bottom w:val="single" w:sz="1" w:space="0" w:color="999999"/>
              <w:right w:val="single" w:sz="1" w:space="0" w:color="999999"/>
            </w:tcBorders>
          </w:tcPr>
          <w:p w14:paraId="0CF8347A" w14:textId="77777777" w:rsidR="00CA02DA" w:rsidRDefault="00752E74" w:rsidP="006474C4">
            <w:pPr>
              <w:jc w:val="right"/>
            </w:pPr>
            <w:r>
              <w:rPr>
                <w:sz w:val="22"/>
                <w:szCs w:val="22"/>
              </w:rPr>
              <w:t>CO₂, CH₄ estimation</w:t>
            </w:r>
          </w:p>
        </w:tc>
      </w:tr>
      <w:tr w:rsidR="00CA02DA" w14:paraId="02648EFD" w14:textId="77777777" w:rsidTr="006A7730">
        <w:trPr>
          <w:jc w:val="center"/>
        </w:trPr>
        <w:tc>
          <w:tcPr>
            <w:tcW w:w="1291" w:type="pct"/>
            <w:tcBorders>
              <w:top w:val="single" w:sz="1" w:space="0" w:color="999999"/>
              <w:left w:val="single" w:sz="1" w:space="0" w:color="999999"/>
              <w:bottom w:val="single" w:sz="1" w:space="0" w:color="999999"/>
              <w:right w:val="single" w:sz="1" w:space="0" w:color="999999"/>
            </w:tcBorders>
          </w:tcPr>
          <w:p w14:paraId="46809777" w14:textId="77777777" w:rsidR="00A90BCE" w:rsidRDefault="00752E74" w:rsidP="006474C4">
            <w:pPr>
              <w:jc w:val="right"/>
            </w:pPr>
            <w:r>
              <w:t>Lin et al. (2023)</w:t>
            </w:r>
          </w:p>
        </w:tc>
        <w:tc>
          <w:tcPr>
            <w:tcW w:w="962" w:type="pct"/>
            <w:tcBorders>
              <w:top w:val="single" w:sz="1" w:space="0" w:color="999999"/>
              <w:left w:val="single" w:sz="1" w:space="0" w:color="999999"/>
              <w:bottom w:val="single" w:sz="1" w:space="0" w:color="999999"/>
              <w:right w:val="single" w:sz="1" w:space="0" w:color="999999"/>
            </w:tcBorders>
          </w:tcPr>
          <w:p w14:paraId="4E3F8426" w14:textId="77777777" w:rsidR="00CA02DA" w:rsidRDefault="00752E74" w:rsidP="006474C4">
            <w:pPr>
              <w:jc w:val="right"/>
            </w:pPr>
            <w:r>
              <w:rPr>
                <w:sz w:val="22"/>
                <w:szCs w:val="22"/>
              </w:rPr>
              <w:t>Multiple</w:t>
            </w:r>
          </w:p>
        </w:tc>
        <w:tc>
          <w:tcPr>
            <w:tcW w:w="886" w:type="pct"/>
            <w:tcBorders>
              <w:top w:val="single" w:sz="1" w:space="0" w:color="999999"/>
              <w:left w:val="single" w:sz="1" w:space="0" w:color="999999"/>
              <w:bottom w:val="single" w:sz="1" w:space="0" w:color="999999"/>
              <w:right w:val="single" w:sz="1" w:space="0" w:color="999999"/>
            </w:tcBorders>
          </w:tcPr>
          <w:p w14:paraId="75BD906D" w14:textId="77777777" w:rsidR="00CA02DA" w:rsidRDefault="00752E74" w:rsidP="006474C4">
            <w:pPr>
              <w:jc w:val="right"/>
            </w:pPr>
            <w:r>
              <w:rPr>
                <w:sz w:val="22"/>
                <w:szCs w:val="22"/>
              </w:rPr>
              <w:t>Global</w:t>
            </w:r>
          </w:p>
        </w:tc>
        <w:tc>
          <w:tcPr>
            <w:tcW w:w="781" w:type="pct"/>
            <w:tcBorders>
              <w:top w:val="single" w:sz="1" w:space="0" w:color="999999"/>
              <w:left w:val="single" w:sz="1" w:space="0" w:color="999999"/>
              <w:bottom w:val="single" w:sz="1" w:space="0" w:color="999999"/>
              <w:right w:val="single" w:sz="1" w:space="0" w:color="999999"/>
            </w:tcBorders>
          </w:tcPr>
          <w:p w14:paraId="045A91A6" w14:textId="77777777" w:rsidR="00CA02DA" w:rsidRDefault="00752E74" w:rsidP="006474C4">
            <w:pPr>
              <w:jc w:val="right"/>
            </w:pPr>
            <w:r>
              <w:rPr>
                <w:sz w:val="22"/>
                <w:szCs w:val="22"/>
              </w:rPr>
              <w:t>ML ensemble</w:t>
            </w:r>
          </w:p>
        </w:tc>
        <w:tc>
          <w:tcPr>
            <w:tcW w:w="1080" w:type="pct"/>
            <w:tcBorders>
              <w:top w:val="single" w:sz="1" w:space="0" w:color="999999"/>
              <w:left w:val="single" w:sz="1" w:space="0" w:color="999999"/>
              <w:bottom w:val="single" w:sz="1" w:space="0" w:color="999999"/>
              <w:right w:val="single" w:sz="1" w:space="0" w:color="999999"/>
            </w:tcBorders>
          </w:tcPr>
          <w:p w14:paraId="21923E16" w14:textId="77777777" w:rsidR="00CA02DA" w:rsidRDefault="00752E74" w:rsidP="006474C4">
            <w:pPr>
              <w:jc w:val="right"/>
            </w:pPr>
            <w:r>
              <w:rPr>
                <w:sz w:val="22"/>
                <w:szCs w:val="22"/>
              </w:rPr>
              <w:t>Power plant emissions</w:t>
            </w:r>
          </w:p>
        </w:tc>
      </w:tr>
      <w:tr w:rsidR="00CA02DA" w14:paraId="0F3D12D5" w14:textId="77777777" w:rsidTr="006A7730">
        <w:trPr>
          <w:jc w:val="center"/>
        </w:trPr>
        <w:tc>
          <w:tcPr>
            <w:tcW w:w="1291" w:type="pct"/>
            <w:tcBorders>
              <w:top w:val="single" w:sz="1" w:space="0" w:color="999999"/>
              <w:left w:val="single" w:sz="1" w:space="0" w:color="999999"/>
              <w:bottom w:val="single" w:sz="1" w:space="0" w:color="999999"/>
              <w:right w:val="single" w:sz="1" w:space="0" w:color="999999"/>
            </w:tcBorders>
          </w:tcPr>
          <w:p w14:paraId="66CE2DD7" w14:textId="77777777" w:rsidR="00A90BCE" w:rsidRDefault="00752E74" w:rsidP="006474C4">
            <w:pPr>
              <w:jc w:val="right"/>
            </w:pPr>
            <w:r>
              <w:t>Rowley and Karakuş (2023)</w:t>
            </w:r>
          </w:p>
        </w:tc>
        <w:tc>
          <w:tcPr>
            <w:tcW w:w="962" w:type="pct"/>
            <w:tcBorders>
              <w:top w:val="single" w:sz="1" w:space="0" w:color="999999"/>
              <w:left w:val="single" w:sz="1" w:space="0" w:color="999999"/>
              <w:bottom w:val="single" w:sz="1" w:space="0" w:color="999999"/>
              <w:right w:val="single" w:sz="1" w:space="0" w:color="999999"/>
            </w:tcBorders>
          </w:tcPr>
          <w:p w14:paraId="0EC17836" w14:textId="77777777" w:rsidR="00CA02DA" w:rsidRDefault="00752E74" w:rsidP="006474C4">
            <w:pPr>
              <w:jc w:val="right"/>
            </w:pPr>
            <w:r>
              <w:rPr>
                <w:sz w:val="22"/>
                <w:szCs w:val="22"/>
              </w:rPr>
              <w:t>Multiple</w:t>
            </w:r>
          </w:p>
        </w:tc>
        <w:tc>
          <w:tcPr>
            <w:tcW w:w="886" w:type="pct"/>
            <w:tcBorders>
              <w:top w:val="single" w:sz="1" w:space="0" w:color="999999"/>
              <w:left w:val="single" w:sz="1" w:space="0" w:color="999999"/>
              <w:bottom w:val="single" w:sz="1" w:space="0" w:color="999999"/>
              <w:right w:val="single" w:sz="1" w:space="0" w:color="999999"/>
            </w:tcBorders>
          </w:tcPr>
          <w:p w14:paraId="2F2D77B3" w14:textId="77777777" w:rsidR="00CA02DA" w:rsidRDefault="00752E74" w:rsidP="006474C4">
            <w:pPr>
              <w:jc w:val="right"/>
            </w:pPr>
            <w:r>
              <w:rPr>
                <w:sz w:val="22"/>
                <w:szCs w:val="22"/>
              </w:rPr>
              <w:t>Urban areas</w:t>
            </w:r>
          </w:p>
        </w:tc>
        <w:tc>
          <w:tcPr>
            <w:tcW w:w="781" w:type="pct"/>
            <w:tcBorders>
              <w:top w:val="single" w:sz="1" w:space="0" w:color="999999"/>
              <w:left w:val="single" w:sz="1" w:space="0" w:color="999999"/>
              <w:bottom w:val="single" w:sz="1" w:space="0" w:color="999999"/>
              <w:right w:val="single" w:sz="1" w:space="0" w:color="999999"/>
            </w:tcBorders>
          </w:tcPr>
          <w:p w14:paraId="7E55DDD3" w14:textId="77777777" w:rsidR="00CA02DA" w:rsidRDefault="00752E74" w:rsidP="006474C4">
            <w:pPr>
              <w:jc w:val="right"/>
            </w:pPr>
            <w:r>
              <w:rPr>
                <w:sz w:val="22"/>
                <w:szCs w:val="22"/>
              </w:rPr>
              <w:t>Deep learning</w:t>
            </w:r>
          </w:p>
        </w:tc>
        <w:tc>
          <w:tcPr>
            <w:tcW w:w="1080" w:type="pct"/>
            <w:tcBorders>
              <w:top w:val="single" w:sz="1" w:space="0" w:color="999999"/>
              <w:left w:val="single" w:sz="1" w:space="0" w:color="999999"/>
              <w:bottom w:val="single" w:sz="1" w:space="0" w:color="999999"/>
              <w:right w:val="single" w:sz="1" w:space="0" w:color="999999"/>
            </w:tcBorders>
          </w:tcPr>
          <w:p w14:paraId="3F2BD2A6" w14:textId="77777777" w:rsidR="00CA02DA" w:rsidRDefault="00752E74" w:rsidP="006474C4">
            <w:pPr>
              <w:jc w:val="right"/>
            </w:pPr>
            <w:r>
              <w:rPr>
                <w:sz w:val="22"/>
                <w:szCs w:val="22"/>
              </w:rPr>
              <w:t>Air quality</w:t>
            </w:r>
          </w:p>
        </w:tc>
      </w:tr>
      <w:tr w:rsidR="00626C54" w14:paraId="1B457E01" w14:textId="77777777" w:rsidTr="006A7730">
        <w:trPr>
          <w:jc w:val="center"/>
        </w:trPr>
        <w:tc>
          <w:tcPr>
            <w:tcW w:w="1291" w:type="pct"/>
          </w:tcPr>
          <w:p w14:paraId="350837C4" w14:textId="2867176E" w:rsidR="00626C54" w:rsidRDefault="00752E74" w:rsidP="006474C4">
            <w:pPr>
              <w:jc w:val="right"/>
              <w:rPr>
                <w:rtl/>
              </w:rPr>
            </w:pPr>
            <w:r>
              <w:rPr>
                <w:sz w:val="24"/>
              </w:rPr>
              <w:t>Fonseca and Francis (202</w:t>
            </w:r>
            <w:r w:rsidR="004E3131">
              <w:rPr>
                <w:sz w:val="24"/>
              </w:rPr>
              <w:t>3</w:t>
            </w:r>
            <w:r>
              <w:rPr>
                <w:sz w:val="24"/>
              </w:rPr>
              <w:t>)</w:t>
            </w:r>
          </w:p>
        </w:tc>
        <w:tc>
          <w:tcPr>
            <w:tcW w:w="962" w:type="pct"/>
          </w:tcPr>
          <w:p w14:paraId="1750317F" w14:textId="77777777" w:rsidR="00626C54" w:rsidRDefault="00752E74" w:rsidP="006474C4">
            <w:pPr>
              <w:jc w:val="right"/>
            </w:pPr>
            <w:r>
              <w:rPr>
                <w:rFonts w:ascii="Calibri" w:hAnsi="Calibri"/>
              </w:rPr>
              <w:t>OCO-2, OCO-3</w:t>
            </w:r>
          </w:p>
        </w:tc>
        <w:tc>
          <w:tcPr>
            <w:tcW w:w="886" w:type="pct"/>
          </w:tcPr>
          <w:p w14:paraId="7A87A010" w14:textId="77777777" w:rsidR="00626C54" w:rsidRDefault="00752E74" w:rsidP="006474C4">
            <w:pPr>
              <w:jc w:val="right"/>
            </w:pPr>
            <w:r>
              <w:rPr>
                <w:rFonts w:ascii="Calibri" w:hAnsi="Calibri"/>
              </w:rPr>
              <w:t>Middle East</w:t>
            </w:r>
          </w:p>
        </w:tc>
        <w:tc>
          <w:tcPr>
            <w:tcW w:w="781" w:type="pct"/>
          </w:tcPr>
          <w:p w14:paraId="4014783A" w14:textId="77777777" w:rsidR="00626C54" w:rsidRDefault="00752E74" w:rsidP="006474C4">
            <w:pPr>
              <w:jc w:val="right"/>
            </w:pPr>
            <w:r>
              <w:rPr>
                <w:rFonts w:ascii="Calibri" w:hAnsi="Calibri"/>
              </w:rPr>
              <w:t>Trend analysis</w:t>
            </w:r>
          </w:p>
        </w:tc>
        <w:tc>
          <w:tcPr>
            <w:tcW w:w="1080" w:type="pct"/>
          </w:tcPr>
          <w:p w14:paraId="6C5530FE" w14:textId="77777777" w:rsidR="00626C54" w:rsidRDefault="00752E74" w:rsidP="006474C4">
            <w:pPr>
              <w:jc w:val="right"/>
            </w:pPr>
            <w:r>
              <w:rPr>
                <w:rFonts w:ascii="Calibri" w:hAnsi="Calibri"/>
              </w:rPr>
              <w:t>Regional variability</w:t>
            </w:r>
          </w:p>
        </w:tc>
      </w:tr>
      <w:tr w:rsidR="00626C54" w14:paraId="788174DF" w14:textId="77777777" w:rsidTr="006A7730">
        <w:trPr>
          <w:jc w:val="center"/>
        </w:trPr>
        <w:tc>
          <w:tcPr>
            <w:tcW w:w="1291" w:type="pct"/>
          </w:tcPr>
          <w:p w14:paraId="53FFBE69" w14:textId="54D96022" w:rsidR="00626C54" w:rsidRDefault="00752E74" w:rsidP="006474C4">
            <w:pPr>
              <w:jc w:val="right"/>
              <w:rPr>
                <w:rtl/>
              </w:rPr>
            </w:pPr>
            <w:r>
              <w:rPr>
                <w:sz w:val="24"/>
              </w:rPr>
              <w:t>Xu et al. (2023)</w:t>
            </w:r>
          </w:p>
        </w:tc>
        <w:tc>
          <w:tcPr>
            <w:tcW w:w="962" w:type="pct"/>
          </w:tcPr>
          <w:p w14:paraId="15389804" w14:textId="77777777" w:rsidR="00626C54" w:rsidRDefault="00752E74" w:rsidP="006474C4">
            <w:pPr>
              <w:jc w:val="right"/>
            </w:pPr>
            <w:r>
              <w:rPr>
                <w:rFonts w:ascii="Calibri" w:hAnsi="Calibri"/>
              </w:rPr>
              <w:t>NPP-VIIRS NTL</w:t>
            </w:r>
          </w:p>
        </w:tc>
        <w:tc>
          <w:tcPr>
            <w:tcW w:w="886" w:type="pct"/>
          </w:tcPr>
          <w:p w14:paraId="372C8B13" w14:textId="77777777" w:rsidR="00626C54" w:rsidRDefault="00752E74" w:rsidP="006474C4">
            <w:pPr>
              <w:jc w:val="right"/>
            </w:pPr>
            <w:r>
              <w:rPr>
                <w:rFonts w:ascii="Calibri" w:hAnsi="Calibri"/>
              </w:rPr>
              <w:t>China</w:t>
            </w:r>
          </w:p>
        </w:tc>
        <w:tc>
          <w:tcPr>
            <w:tcW w:w="781" w:type="pct"/>
          </w:tcPr>
          <w:p w14:paraId="42E02587" w14:textId="77777777" w:rsidR="00626C54" w:rsidRDefault="00752E74" w:rsidP="006474C4">
            <w:pPr>
              <w:jc w:val="right"/>
            </w:pPr>
            <w:r>
              <w:rPr>
                <w:rFonts w:ascii="Calibri" w:hAnsi="Calibri"/>
              </w:rPr>
              <w:t>Nighttime light</w:t>
            </w:r>
          </w:p>
        </w:tc>
        <w:tc>
          <w:tcPr>
            <w:tcW w:w="1080" w:type="pct"/>
          </w:tcPr>
          <w:p w14:paraId="2C0C8CC7" w14:textId="77777777" w:rsidR="00626C54" w:rsidRDefault="00752E74" w:rsidP="006474C4">
            <w:pPr>
              <w:jc w:val="right"/>
            </w:pPr>
            <w:r>
              <w:rPr>
                <w:rFonts w:ascii="Calibri" w:hAnsi="Calibri"/>
              </w:rPr>
              <w:t>Urban emissions</w:t>
            </w:r>
          </w:p>
        </w:tc>
      </w:tr>
    </w:tbl>
    <w:p w14:paraId="196D9343" w14:textId="77777777" w:rsidR="005206E5" w:rsidRDefault="005206E5" w:rsidP="00BF00BF">
      <w:pPr>
        <w:bidi w:val="0"/>
        <w:jc w:val="both"/>
      </w:pPr>
    </w:p>
    <w:p w14:paraId="1BB73BBF" w14:textId="77777777" w:rsidR="00CA02DA" w:rsidRDefault="00752E74" w:rsidP="00BF00BF">
      <w:pPr>
        <w:pStyle w:val="Heading2"/>
        <w:jc w:val="both"/>
      </w:pPr>
      <w:bookmarkStart w:id="59" w:name="_Toc216923545"/>
      <w:r>
        <w:t>3.4 Regional Studies in the GCC</w:t>
      </w:r>
      <w:bookmarkEnd w:id="59"/>
    </w:p>
    <w:p w14:paraId="320D9EB8" w14:textId="77777777" w:rsidR="000926B9" w:rsidRPr="000926B9" w:rsidRDefault="000926B9" w:rsidP="000926B9">
      <w:pPr>
        <w:bidi w:val="0"/>
        <w:spacing w:after="200" w:line="360" w:lineRule="auto"/>
        <w:jc w:val="both"/>
        <w:rPr>
          <w:sz w:val="24"/>
          <w:szCs w:val="24"/>
        </w:rPr>
      </w:pPr>
      <w:r w:rsidRPr="000926B9">
        <w:rPr>
          <w:sz w:val="24"/>
          <w:szCs w:val="24"/>
        </w:rPr>
        <w:t>Environmental monitoring in the GCC has been studied in several works, though few focus specifically on CO₂ emission estimation.</w:t>
      </w:r>
    </w:p>
    <w:p w14:paraId="32BCF1B3" w14:textId="77777777" w:rsidR="000926B9" w:rsidRPr="000926B9" w:rsidRDefault="000926B9" w:rsidP="000926B9">
      <w:pPr>
        <w:bidi w:val="0"/>
        <w:spacing w:after="200" w:line="360" w:lineRule="auto"/>
        <w:jc w:val="both"/>
        <w:rPr>
          <w:sz w:val="24"/>
          <w:szCs w:val="24"/>
        </w:rPr>
      </w:pPr>
      <w:proofErr w:type="spellStart"/>
      <w:r w:rsidRPr="000926B9">
        <w:rPr>
          <w:sz w:val="24"/>
          <w:szCs w:val="24"/>
        </w:rPr>
        <w:t>Assiri</w:t>
      </w:r>
      <w:proofErr w:type="spellEnd"/>
      <w:r w:rsidRPr="000926B9">
        <w:rPr>
          <w:sz w:val="24"/>
          <w:szCs w:val="24"/>
        </w:rPr>
        <w:t xml:space="preserve"> (2017) validated MODIS thermal data for Saudi Arabia's land surface temperature analysis. Ground measurements matched well across different land cover types. This supports MODIS LST as a reliable thermal proxy in the region.</w:t>
      </w:r>
    </w:p>
    <w:p w14:paraId="7D382468" w14:textId="77777777" w:rsidR="000926B9" w:rsidRPr="000926B9" w:rsidRDefault="000926B9" w:rsidP="000926B9">
      <w:pPr>
        <w:bidi w:val="0"/>
        <w:spacing w:after="200" w:line="360" w:lineRule="auto"/>
        <w:jc w:val="both"/>
        <w:rPr>
          <w:sz w:val="24"/>
          <w:szCs w:val="24"/>
        </w:rPr>
      </w:pPr>
      <w:r w:rsidRPr="000926B9">
        <w:rPr>
          <w:sz w:val="24"/>
          <w:szCs w:val="24"/>
        </w:rPr>
        <w:t>Haq (2022) reached 98% accuracy classifying agricultural vegetation in Al-Qassim using Planet Scope nanosatellite imagery with machine learning. Addas et al. (2020) studied urban heat islands in Jeddah through satellite data, observing major temperature differences between urban and surrounding zones.</w:t>
      </w:r>
    </w:p>
    <w:p w14:paraId="515E05AC" w14:textId="77777777" w:rsidR="000926B9" w:rsidRPr="000926B9" w:rsidRDefault="000926B9" w:rsidP="000926B9">
      <w:pPr>
        <w:bidi w:val="0"/>
        <w:spacing w:after="200" w:line="360" w:lineRule="auto"/>
        <w:jc w:val="both"/>
        <w:rPr>
          <w:sz w:val="24"/>
          <w:szCs w:val="24"/>
        </w:rPr>
      </w:pPr>
      <w:r w:rsidRPr="000926B9">
        <w:rPr>
          <w:sz w:val="24"/>
          <w:szCs w:val="24"/>
        </w:rPr>
        <w:t xml:space="preserve">Hammam and Mohamed (2020) mapped soil salinity in the East Nile Delta using multiple salinity assessment approaches. </w:t>
      </w:r>
      <w:proofErr w:type="spellStart"/>
      <w:r w:rsidRPr="000926B9">
        <w:rPr>
          <w:sz w:val="24"/>
          <w:szCs w:val="24"/>
        </w:rPr>
        <w:t>Alkayal</w:t>
      </w:r>
      <w:proofErr w:type="spellEnd"/>
      <w:r w:rsidRPr="000926B9">
        <w:rPr>
          <w:sz w:val="24"/>
          <w:szCs w:val="24"/>
        </w:rPr>
        <w:t xml:space="preserve"> et al. (2025) demonstrated high accuracy predicting air pollution for three Saudi cities with Sentinel-5P data and deep learning.</w:t>
      </w:r>
    </w:p>
    <w:p w14:paraId="263C7FDE" w14:textId="3EFC2571" w:rsidR="009E1D15" w:rsidRDefault="000926B9" w:rsidP="000926B9">
      <w:pPr>
        <w:bidi w:val="0"/>
        <w:spacing w:after="200" w:line="360" w:lineRule="auto"/>
        <w:jc w:val="both"/>
        <w:rPr>
          <w:sz w:val="24"/>
          <w:szCs w:val="24"/>
        </w:rPr>
      </w:pPr>
      <w:r w:rsidRPr="000926B9">
        <w:rPr>
          <w:sz w:val="24"/>
          <w:szCs w:val="24"/>
        </w:rPr>
        <w:t>Carbon-related work includes Emadi et al. (2020), who used stacked machine learning models for soil property prediction in arid areas, proving ensemble methods work. Tan et al. (2024) applied K-means clustering to group Chinese regions by emission traits, showing that regional clustering combined with satellite XCO₂ data boosted carbon estimation accuracy.</w:t>
      </w:r>
    </w:p>
    <w:p w14:paraId="7A021FEB" w14:textId="77777777" w:rsidR="00CA02DA" w:rsidRDefault="00752E74" w:rsidP="00BF00BF">
      <w:pPr>
        <w:pStyle w:val="Heading2"/>
        <w:jc w:val="both"/>
      </w:pPr>
      <w:bookmarkStart w:id="60" w:name="_Toc216923546"/>
      <w:r>
        <w:lastRenderedPageBreak/>
        <w:t>3.5 Research Gaps and Contributions</w:t>
      </w:r>
      <w:bookmarkEnd w:id="60"/>
    </w:p>
    <w:p w14:paraId="18D6FEB4" w14:textId="77777777" w:rsidR="009F1808" w:rsidRPr="009F1808" w:rsidRDefault="009F1808" w:rsidP="009F1808">
      <w:pPr>
        <w:bidi w:val="0"/>
        <w:spacing w:after="100" w:line="360" w:lineRule="auto"/>
        <w:jc w:val="both"/>
        <w:rPr>
          <w:sz w:val="24"/>
          <w:szCs w:val="24"/>
        </w:rPr>
      </w:pPr>
      <w:r w:rsidRPr="009F1808">
        <w:rPr>
          <w:sz w:val="24"/>
          <w:szCs w:val="24"/>
        </w:rPr>
        <w:t>The literature review shows several gaps this thesis addresses:</w:t>
      </w:r>
    </w:p>
    <w:p w14:paraId="19C63110" w14:textId="4E4C0573" w:rsidR="009F1808" w:rsidRPr="009F1808" w:rsidRDefault="009F1808" w:rsidP="009F1808">
      <w:pPr>
        <w:pStyle w:val="ListParagraph"/>
        <w:numPr>
          <w:ilvl w:val="0"/>
          <w:numId w:val="2"/>
        </w:numPr>
        <w:spacing w:after="100" w:line="360" w:lineRule="auto"/>
        <w:jc w:val="both"/>
        <w:rPr>
          <w:sz w:val="24"/>
          <w:szCs w:val="24"/>
        </w:rPr>
      </w:pPr>
      <w:r w:rsidRPr="009F1808">
        <w:rPr>
          <w:sz w:val="24"/>
          <w:szCs w:val="24"/>
        </w:rPr>
        <w:t>Most AI forecasting for emissions uses economic indicators that arrive with 1–2-year delays. Satellite data as an alternative input has received little attention.</w:t>
      </w:r>
    </w:p>
    <w:p w14:paraId="4CDF61DD" w14:textId="4AD45573" w:rsidR="009F1808" w:rsidRPr="009F1808" w:rsidRDefault="009F1808" w:rsidP="009F1808">
      <w:pPr>
        <w:pStyle w:val="ListParagraph"/>
        <w:numPr>
          <w:ilvl w:val="0"/>
          <w:numId w:val="2"/>
        </w:numPr>
        <w:spacing w:after="100" w:line="360" w:lineRule="auto"/>
        <w:jc w:val="both"/>
        <w:rPr>
          <w:sz w:val="24"/>
          <w:szCs w:val="24"/>
        </w:rPr>
      </w:pPr>
      <w:r w:rsidRPr="009F1808">
        <w:rPr>
          <w:sz w:val="24"/>
          <w:szCs w:val="24"/>
        </w:rPr>
        <w:t>Satellite carbon monitoring typically targets global scales or single facilities. National-level estimation for regions like the GCC remains underdeveloped.</w:t>
      </w:r>
    </w:p>
    <w:p w14:paraId="716FAB7C" w14:textId="4EDEF4F8" w:rsidR="009F1808" w:rsidRPr="009F1808" w:rsidRDefault="009F1808" w:rsidP="009F1808">
      <w:pPr>
        <w:pStyle w:val="ListParagraph"/>
        <w:numPr>
          <w:ilvl w:val="0"/>
          <w:numId w:val="2"/>
        </w:numPr>
        <w:spacing w:after="100" w:line="360" w:lineRule="auto"/>
        <w:jc w:val="both"/>
        <w:rPr>
          <w:sz w:val="24"/>
          <w:szCs w:val="24"/>
        </w:rPr>
      </w:pPr>
      <w:r w:rsidRPr="009F1808">
        <w:rPr>
          <w:sz w:val="24"/>
          <w:szCs w:val="24"/>
        </w:rPr>
        <w:t>The accuracy-timeliness trade-off has not been measured explicitly. Studies report high accuracy using economic data but skip comparisons with satellite alternatives.</w:t>
      </w:r>
    </w:p>
    <w:p w14:paraId="3C49509E" w14:textId="5A689FEA" w:rsidR="009F1808" w:rsidRPr="009F1808" w:rsidRDefault="009F1808" w:rsidP="009F1808">
      <w:pPr>
        <w:pStyle w:val="ListParagraph"/>
        <w:numPr>
          <w:ilvl w:val="0"/>
          <w:numId w:val="2"/>
        </w:numPr>
        <w:spacing w:after="100" w:line="360" w:lineRule="auto"/>
        <w:jc w:val="both"/>
        <w:rPr>
          <w:sz w:val="24"/>
          <w:szCs w:val="24"/>
        </w:rPr>
      </w:pPr>
      <w:r w:rsidRPr="009F1808">
        <w:rPr>
          <w:sz w:val="24"/>
          <w:szCs w:val="24"/>
        </w:rPr>
        <w:t>Regional validation for GCC climate conditions is scarce. Most satellite-emission relationships come from temperate regions and may not apply directly here.</w:t>
      </w:r>
    </w:p>
    <w:p w14:paraId="63A69E0E" w14:textId="77777777" w:rsidR="009F1808" w:rsidRPr="009F1808" w:rsidRDefault="009F1808" w:rsidP="009F1808">
      <w:pPr>
        <w:bidi w:val="0"/>
        <w:spacing w:after="100" w:line="360" w:lineRule="auto"/>
        <w:jc w:val="both"/>
        <w:rPr>
          <w:sz w:val="24"/>
          <w:szCs w:val="24"/>
          <w:rtl/>
        </w:rPr>
      </w:pPr>
    </w:p>
    <w:p w14:paraId="36B87401" w14:textId="77777777" w:rsidR="009F1808" w:rsidRPr="009F1808" w:rsidRDefault="009F1808" w:rsidP="009F1808">
      <w:pPr>
        <w:bidi w:val="0"/>
        <w:spacing w:after="100" w:line="360" w:lineRule="auto"/>
        <w:jc w:val="both"/>
        <w:rPr>
          <w:sz w:val="24"/>
          <w:szCs w:val="24"/>
        </w:rPr>
      </w:pPr>
    </w:p>
    <w:p w14:paraId="5E936538" w14:textId="3D0FD966" w:rsidR="00C13464" w:rsidRPr="00C13464" w:rsidRDefault="00C13464" w:rsidP="00C13464">
      <w:pPr>
        <w:pStyle w:val="Caption"/>
      </w:pPr>
      <w:bookmarkStart w:id="61" w:name="_Figure_3_2"/>
      <w:bookmarkStart w:id="62" w:name="_Toc215272155"/>
      <w:r w:rsidRPr="00C13464">
        <w:rPr>
          <w:noProof/>
        </w:rPr>
        <w:drawing>
          <wp:inline distT="0" distB="0" distL="0" distR="0" wp14:anchorId="6D512F60" wp14:editId="4829B5C9">
            <wp:extent cx="4658264" cy="4658264"/>
            <wp:effectExtent l="0" t="0" r="9525" b="9525"/>
            <wp:docPr id="1706423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78529" cy="4678529"/>
                    </a:xfrm>
                    <a:prstGeom prst="rect">
                      <a:avLst/>
                    </a:prstGeom>
                    <a:noFill/>
                    <a:ln>
                      <a:noFill/>
                    </a:ln>
                  </pic:spPr>
                </pic:pic>
              </a:graphicData>
            </a:graphic>
          </wp:inline>
        </w:drawing>
      </w:r>
    </w:p>
    <w:p w14:paraId="073307ED" w14:textId="77777777" w:rsidR="00CA02DA" w:rsidRDefault="00752E74" w:rsidP="00C06B66">
      <w:pPr>
        <w:pStyle w:val="Caption"/>
        <w:bidi w:val="0"/>
      </w:pPr>
      <w:r>
        <w:t xml:space="preserve">Figure </w:t>
      </w:r>
      <w:r w:rsidR="006F2571">
        <w:t>3.2</w:t>
      </w:r>
      <w:r>
        <w:t>: Research Gap Analysis Diagram</w:t>
      </w:r>
      <w:bookmarkEnd w:id="61"/>
      <w:bookmarkEnd w:id="62"/>
    </w:p>
    <w:p w14:paraId="4BC3C6EB" w14:textId="77777777" w:rsidR="00C06B66" w:rsidRDefault="00C06B66" w:rsidP="00C06B66">
      <w:pPr>
        <w:bidi w:val="0"/>
      </w:pPr>
    </w:p>
    <w:p w14:paraId="5FCFD6F3" w14:textId="77777777" w:rsidR="00C06B66" w:rsidRPr="00C06B66" w:rsidRDefault="00C06B66" w:rsidP="00C06B66">
      <w:pPr>
        <w:bidi w:val="0"/>
      </w:pPr>
    </w:p>
    <w:p w14:paraId="06A0CF15" w14:textId="77777777" w:rsidR="009F1808" w:rsidRDefault="009F1808" w:rsidP="009F1808">
      <w:pPr>
        <w:bidi w:val="0"/>
        <w:spacing w:after="100" w:line="360" w:lineRule="auto"/>
        <w:jc w:val="both"/>
        <w:rPr>
          <w:sz w:val="24"/>
          <w:szCs w:val="24"/>
        </w:rPr>
      </w:pPr>
      <w:r w:rsidRPr="009F1808">
        <w:rPr>
          <w:sz w:val="24"/>
          <w:szCs w:val="24"/>
        </w:rPr>
        <w:t>This thesis helps fill these gaps through three contributions. It develops a satellite framework validated specifically for the GCC region. It compares economic and satellite approaches directly to measure the accuracy-timeliness trade-off. It provides interpretable feature importance analysis that confirms the physical basis of satellite-emission relationships in hot, arid climates.</w:t>
      </w:r>
    </w:p>
    <w:p w14:paraId="22C0191D" w14:textId="77777777" w:rsidR="00CA02DA" w:rsidRDefault="00752E74" w:rsidP="00BF00BF">
      <w:pPr>
        <w:pStyle w:val="Heading1"/>
        <w:jc w:val="both"/>
      </w:pPr>
      <w:bookmarkStart w:id="63" w:name="_Toc216923547"/>
      <w:r>
        <w:t>Chapter 4 Proposed Approach</w:t>
      </w:r>
      <w:bookmarkEnd w:id="63"/>
    </w:p>
    <w:p w14:paraId="3E9033AB" w14:textId="77777777" w:rsidR="00CA02DA" w:rsidRDefault="00752E74" w:rsidP="00BF00BF">
      <w:pPr>
        <w:pStyle w:val="Heading2"/>
        <w:jc w:val="both"/>
      </w:pPr>
      <w:bookmarkStart w:id="64" w:name="_Toc216923548"/>
      <w:r>
        <w:t>4.1 Introduction</w:t>
      </w:r>
      <w:bookmarkEnd w:id="64"/>
    </w:p>
    <w:p w14:paraId="256BD347" w14:textId="77777777" w:rsidR="00200AE0" w:rsidRPr="00200AE0" w:rsidRDefault="00200AE0" w:rsidP="00200AE0">
      <w:pPr>
        <w:bidi w:val="0"/>
        <w:spacing w:after="200" w:line="360" w:lineRule="auto"/>
        <w:jc w:val="both"/>
        <w:rPr>
          <w:sz w:val="24"/>
          <w:szCs w:val="24"/>
        </w:rPr>
      </w:pPr>
      <w:r w:rsidRPr="00200AE0">
        <w:rPr>
          <w:sz w:val="24"/>
          <w:szCs w:val="24"/>
        </w:rPr>
        <w:t>This chapter describes the methodological framework built to estimate national CO₂ emissions for Gulf Cooperation Council (GCC) countries using satellite-derived indicators. The approach combines multi-sensor satellite observations with machine learning to generate near-real-time emission estimates that supplement conventional inventory-based statistics.</w:t>
      </w:r>
    </w:p>
    <w:p w14:paraId="666D246E" w14:textId="77777777" w:rsidR="00200AE0" w:rsidRPr="00200AE0" w:rsidRDefault="00200AE0" w:rsidP="00200AE0">
      <w:pPr>
        <w:bidi w:val="0"/>
        <w:spacing w:after="200" w:line="360" w:lineRule="auto"/>
        <w:jc w:val="both"/>
        <w:rPr>
          <w:sz w:val="24"/>
          <w:szCs w:val="24"/>
        </w:rPr>
      </w:pPr>
      <w:r w:rsidRPr="00200AE0">
        <w:rPr>
          <w:sz w:val="24"/>
          <w:szCs w:val="24"/>
        </w:rPr>
        <w:t>The framework addresses one question: how well can satellite data, available within days to weeks, approximate official national emission totals that typically arrive only after 12–24 months? The chapter covers dataset construction, model design, and the evaluation strategy used to measure the accuracy-timeliness trade-off.</w:t>
      </w:r>
    </w:p>
    <w:p w14:paraId="377B3B26" w14:textId="69E08C24" w:rsidR="00CA02DA" w:rsidRDefault="00752E74" w:rsidP="00200AE0">
      <w:pPr>
        <w:pStyle w:val="Heading2"/>
        <w:jc w:val="both"/>
      </w:pPr>
      <w:bookmarkStart w:id="65" w:name="_Toc216923549"/>
      <w:r>
        <w:t>4.2 Research Design Overview</w:t>
      </w:r>
      <w:bookmarkEnd w:id="65"/>
    </w:p>
    <w:p w14:paraId="79D1B539" w14:textId="77777777" w:rsidR="008442D9" w:rsidRPr="008442D9" w:rsidRDefault="008442D9" w:rsidP="008442D9">
      <w:pPr>
        <w:bidi w:val="0"/>
        <w:spacing w:after="200" w:line="360" w:lineRule="auto"/>
        <w:jc w:val="both"/>
        <w:rPr>
          <w:sz w:val="24"/>
          <w:szCs w:val="24"/>
        </w:rPr>
      </w:pPr>
      <w:bookmarkStart w:id="66" w:name="_Figure_4_2"/>
      <w:bookmarkStart w:id="67" w:name="_Toc215272156"/>
      <w:r w:rsidRPr="008442D9">
        <w:rPr>
          <w:sz w:val="24"/>
          <w:szCs w:val="24"/>
        </w:rPr>
        <w:t>The study uses a quantitative, comparative design with three components</w:t>
      </w:r>
      <w:r w:rsidRPr="008442D9">
        <w:rPr>
          <w:sz w:val="24"/>
          <w:szCs w:val="24"/>
          <w:rtl/>
        </w:rPr>
        <w:t>.</w:t>
      </w:r>
    </w:p>
    <w:p w14:paraId="25C7526A" w14:textId="77777777" w:rsidR="008442D9" w:rsidRPr="008442D9" w:rsidRDefault="008442D9" w:rsidP="008442D9">
      <w:pPr>
        <w:bidi w:val="0"/>
        <w:spacing w:after="200" w:line="360" w:lineRule="auto"/>
        <w:jc w:val="both"/>
        <w:rPr>
          <w:sz w:val="24"/>
          <w:szCs w:val="24"/>
        </w:rPr>
      </w:pPr>
      <w:r w:rsidRPr="008442D9">
        <w:rPr>
          <w:sz w:val="24"/>
          <w:szCs w:val="24"/>
        </w:rPr>
        <w:t>First, a unified panel dataset was built combining official national CO₂ emission statistics with satellite-derived environmental indicators for all six GCC countries over 2000–2023. Emission time series come from the Global Carbon Project, compiled by Our World in Data (2023), aligned with annual aggregates from multiple satellite products</w:t>
      </w:r>
      <w:r w:rsidRPr="008442D9">
        <w:rPr>
          <w:sz w:val="24"/>
          <w:szCs w:val="24"/>
          <w:rtl/>
        </w:rPr>
        <w:t>.</w:t>
      </w:r>
    </w:p>
    <w:p w14:paraId="336B44D2" w14:textId="77777777" w:rsidR="008442D9" w:rsidRPr="008442D9" w:rsidRDefault="008442D9" w:rsidP="008442D9">
      <w:pPr>
        <w:bidi w:val="0"/>
        <w:spacing w:after="200" w:line="360" w:lineRule="auto"/>
        <w:jc w:val="both"/>
        <w:rPr>
          <w:sz w:val="24"/>
          <w:szCs w:val="24"/>
        </w:rPr>
      </w:pPr>
      <w:r w:rsidRPr="008442D9">
        <w:rPr>
          <w:sz w:val="24"/>
          <w:szCs w:val="24"/>
        </w:rPr>
        <w:t xml:space="preserve">Second, three regression models based on Extreme Gradient Boosting (XGBoost) (Chen &amp; </w:t>
      </w:r>
      <w:proofErr w:type="spellStart"/>
      <w:r w:rsidRPr="008442D9">
        <w:rPr>
          <w:sz w:val="24"/>
          <w:szCs w:val="24"/>
        </w:rPr>
        <w:t>Guestrin</w:t>
      </w:r>
      <w:proofErr w:type="spellEnd"/>
      <w:r w:rsidRPr="008442D9">
        <w:rPr>
          <w:sz w:val="24"/>
          <w:szCs w:val="24"/>
        </w:rPr>
        <w:t>, 2016) were trained and compared: an economic baseline using conventional economic and energy indicators (Model A); a hybrid combining satellite indicators with population density (Model B); and a satellite-only model using remotely sensed variables alone (Model C)</w:t>
      </w:r>
      <w:r w:rsidRPr="008442D9">
        <w:rPr>
          <w:sz w:val="24"/>
          <w:szCs w:val="24"/>
          <w:rtl/>
        </w:rPr>
        <w:t>.</w:t>
      </w:r>
    </w:p>
    <w:p w14:paraId="5A0BF9F0" w14:textId="77777777" w:rsidR="008442D9" w:rsidRPr="008442D9" w:rsidRDefault="008442D9" w:rsidP="008442D9">
      <w:pPr>
        <w:bidi w:val="0"/>
        <w:spacing w:after="200" w:line="360" w:lineRule="auto"/>
        <w:jc w:val="both"/>
        <w:rPr>
          <w:sz w:val="24"/>
          <w:szCs w:val="24"/>
        </w:rPr>
      </w:pPr>
      <w:r w:rsidRPr="008442D9">
        <w:rPr>
          <w:sz w:val="24"/>
          <w:szCs w:val="24"/>
        </w:rPr>
        <w:t>Third, model performance, feature importance, and error patterns were analyzed on a held-out test period (2019–2023) to characterize satellite-based estimation strengths and limits in the GCC context</w:t>
      </w:r>
      <w:r w:rsidRPr="008442D9">
        <w:rPr>
          <w:sz w:val="24"/>
          <w:szCs w:val="24"/>
          <w:rtl/>
        </w:rPr>
        <w:t>.</w:t>
      </w:r>
    </w:p>
    <w:p w14:paraId="0B421545" w14:textId="77777777" w:rsidR="008442D9" w:rsidRPr="008442D9" w:rsidRDefault="008442D9" w:rsidP="008442D9">
      <w:pPr>
        <w:bidi w:val="0"/>
        <w:spacing w:after="200" w:line="360" w:lineRule="auto"/>
        <w:jc w:val="both"/>
        <w:rPr>
          <w:sz w:val="24"/>
          <w:szCs w:val="24"/>
        </w:rPr>
      </w:pPr>
      <w:r w:rsidRPr="008442D9">
        <w:rPr>
          <w:sz w:val="24"/>
          <w:szCs w:val="24"/>
        </w:rPr>
        <w:t xml:space="preserve">Before settling on the final design, preliminary experiments explored how far back the analysis could extend and whether single-country or multi-country setups worked better. Using OWID/Global Carbon Project and World Bank statistics, exploratory models tested longer historical windows reaching into the </w:t>
      </w:r>
      <w:r w:rsidRPr="008442D9">
        <w:rPr>
          <w:sz w:val="24"/>
          <w:szCs w:val="24"/>
        </w:rPr>
        <w:lastRenderedPageBreak/>
        <w:t>1980s and 1990s, focusing only on Saudi Arabia. These longer windows increased sample size but exposed problems: reporting conventions shift in early years, documentation for some economic indicators is incomplete, and resulting models became more sensitive to train-test splits. Models calibrated on very early years showed high in-sample fit but unstable performance on recent years</w:t>
      </w:r>
      <w:r w:rsidRPr="008442D9">
        <w:rPr>
          <w:sz w:val="24"/>
          <w:szCs w:val="24"/>
          <w:rtl/>
        </w:rPr>
        <w:t>.</w:t>
      </w:r>
    </w:p>
    <w:p w14:paraId="371A6B46" w14:textId="77777777" w:rsidR="008442D9" w:rsidRDefault="008442D9" w:rsidP="008442D9">
      <w:pPr>
        <w:bidi w:val="0"/>
        <w:spacing w:after="200" w:line="360" w:lineRule="auto"/>
        <w:jc w:val="both"/>
        <w:rPr>
          <w:sz w:val="24"/>
          <w:szCs w:val="24"/>
        </w:rPr>
      </w:pPr>
      <w:r w:rsidRPr="008442D9">
        <w:rPr>
          <w:sz w:val="24"/>
          <w:szCs w:val="24"/>
        </w:rPr>
        <w:t>To avoid conclusions based on unstable historical segments, the final study restricts analysis to 2000–2023. From 2000 onwards, emission and economic series are better documented and most satellite products used here are consistently available. MODIS LST and NDVI start around 2000, VIIRS night-time lights become usable after inter-calibration with DMSP-OLS, and MERRA-2 aerosol products are fully available over the study region. Sentinel-5P NO₂ is only available from late 2018 onwards, so it's treated as an auxiliary variable with partial coverage rather than a core driver. The 2000–2023 window still yields 144 country-year observations across six GCC countries, balancing data quality, temporal coverage, and model complexity.</w:t>
      </w:r>
    </w:p>
    <w:p w14:paraId="34D040AC" w14:textId="607301D6" w:rsidR="004418CF" w:rsidRPr="004418CF" w:rsidRDefault="004418CF" w:rsidP="00AF25F5">
      <w:pPr>
        <w:bidi w:val="0"/>
        <w:spacing w:after="200" w:line="360" w:lineRule="auto"/>
        <w:jc w:val="center"/>
      </w:pPr>
      <w:r w:rsidRPr="004418CF">
        <w:rPr>
          <w:noProof/>
        </w:rPr>
        <w:drawing>
          <wp:inline distT="0" distB="0" distL="0" distR="0" wp14:anchorId="2F317DBB" wp14:editId="3B310111">
            <wp:extent cx="5819775" cy="5072333"/>
            <wp:effectExtent l="0" t="0" r="0" b="0"/>
            <wp:docPr id="1173396646" name="Picture 8" descr="A screenshot of a computer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396646" name="Picture 8" descr="A screenshot of a computer  AI-generated content may be incorrec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4710" t="7146" r="4573" b="18181"/>
                    <a:stretch>
                      <a:fillRect/>
                    </a:stretch>
                  </pic:blipFill>
                  <pic:spPr bwMode="auto">
                    <a:xfrm>
                      <a:off x="0" y="0"/>
                      <a:ext cx="5825542" cy="5077360"/>
                    </a:xfrm>
                    <a:prstGeom prst="rect">
                      <a:avLst/>
                    </a:prstGeom>
                    <a:noFill/>
                    <a:ln>
                      <a:noFill/>
                    </a:ln>
                    <a:extLst>
                      <a:ext uri="{53640926-AAD7-44D8-BBD7-CCE9431645EC}">
                        <a14:shadowObscured xmlns:a14="http://schemas.microsoft.com/office/drawing/2010/main"/>
                      </a:ext>
                    </a:extLst>
                  </pic:spPr>
                </pic:pic>
              </a:graphicData>
            </a:graphic>
          </wp:inline>
        </w:drawing>
      </w:r>
    </w:p>
    <w:p w14:paraId="344DD9A8" w14:textId="77777777" w:rsidR="00CA02DA" w:rsidRDefault="001D525F" w:rsidP="004418CF">
      <w:pPr>
        <w:pStyle w:val="Caption"/>
        <w:bidi w:val="0"/>
      </w:pPr>
      <w:r>
        <w:t>Figure</w:t>
      </w:r>
      <w:r w:rsidR="00733BE6">
        <w:t xml:space="preserve"> </w:t>
      </w:r>
      <w:r w:rsidR="006F2571">
        <w:t>4.1</w:t>
      </w:r>
      <w:r w:rsidR="00733BE6">
        <w:t>: Research Framework Architecture</w:t>
      </w:r>
      <w:bookmarkEnd w:id="66"/>
      <w:bookmarkEnd w:id="67"/>
    </w:p>
    <w:p w14:paraId="29A3CD56" w14:textId="0DC15E55" w:rsidR="002B3250" w:rsidRDefault="00752E74" w:rsidP="00733BE6">
      <w:pPr>
        <w:bidi w:val="0"/>
        <w:spacing w:after="200" w:line="360" w:lineRule="auto"/>
        <w:jc w:val="both"/>
        <w:rPr>
          <w:sz w:val="24"/>
          <w:szCs w:val="24"/>
        </w:rPr>
      </w:pPr>
      <w:r w:rsidRPr="00733BE6">
        <w:rPr>
          <w:sz w:val="24"/>
          <w:szCs w:val="24"/>
        </w:rPr>
        <w:lastRenderedPageBreak/>
        <w:t xml:space="preserve">The choice of XGBoost </w:t>
      </w:r>
      <w:r w:rsidR="00A449B3">
        <w:rPr>
          <w:sz w:val="24"/>
          <w:szCs w:val="24"/>
        </w:rPr>
        <w:t xml:space="preserve">(Chen &amp; </w:t>
      </w:r>
      <w:proofErr w:type="spellStart"/>
      <w:r w:rsidR="00A449B3">
        <w:rPr>
          <w:sz w:val="24"/>
          <w:szCs w:val="24"/>
        </w:rPr>
        <w:t>Guestrin</w:t>
      </w:r>
      <w:proofErr w:type="spellEnd"/>
      <w:r w:rsidR="00A449B3">
        <w:rPr>
          <w:sz w:val="24"/>
          <w:szCs w:val="24"/>
        </w:rPr>
        <w:t>, 2016)</w:t>
      </w:r>
      <w:r>
        <w:rPr>
          <w:sz w:val="24"/>
          <w:szCs w:val="24"/>
        </w:rPr>
        <w:t xml:space="preserve"> over deep learning </w:t>
      </w:r>
      <w:proofErr w:type="gramStart"/>
      <w:r>
        <w:rPr>
          <w:sz w:val="24"/>
          <w:szCs w:val="24"/>
        </w:rPr>
        <w:t>architectures</w:t>
      </w:r>
      <w:proofErr w:type="gramEnd"/>
      <w:r>
        <w:rPr>
          <w:sz w:val="24"/>
          <w:szCs w:val="24"/>
        </w:rPr>
        <w:t xml:space="preserve"> is deliberate. With only 144 observations (6 countries × 24 years), the dataset is too small for data-hungry deep learning models without incurring substantial overfitting risk. XGBoost provides built-in </w:t>
      </w:r>
      <w:r w:rsidR="00733BE6" w:rsidRPr="00733BE6">
        <w:rPr>
          <w:sz w:val="24"/>
          <w:szCs w:val="24"/>
        </w:rPr>
        <w:t>regularization,</w:t>
      </w:r>
      <w:r w:rsidRPr="00733BE6">
        <w:rPr>
          <w:sz w:val="24"/>
          <w:szCs w:val="24"/>
        </w:rPr>
        <w:t xml:space="preserve"> handles non-linear relationships and interactions effectively, and produces </w:t>
      </w:r>
      <w:r w:rsidR="00891F8E" w:rsidRPr="00733BE6">
        <w:rPr>
          <w:sz w:val="24"/>
          <w:szCs w:val="24"/>
        </w:rPr>
        <w:t>feature-important</w:t>
      </w:r>
      <w:r w:rsidRPr="00733BE6">
        <w:rPr>
          <w:sz w:val="24"/>
          <w:szCs w:val="24"/>
        </w:rPr>
        <w:t xml:space="preserve"> measures that support interpretation. These properties make it suitable for tabular datasets of limited size.</w:t>
      </w:r>
    </w:p>
    <w:p w14:paraId="0C0924C7" w14:textId="77777777" w:rsidR="00120F9D" w:rsidRDefault="00CB18B6" w:rsidP="00CB18B6">
      <w:pPr>
        <w:bidi w:val="0"/>
        <w:spacing w:after="200" w:line="360" w:lineRule="auto"/>
        <w:jc w:val="both"/>
        <w:rPr>
          <w:sz w:val="24"/>
          <w:szCs w:val="24"/>
        </w:rPr>
      </w:pPr>
      <w:r w:rsidRPr="00CB18B6">
        <w:rPr>
          <w:sz w:val="24"/>
          <w:szCs w:val="24"/>
        </w:rPr>
        <w:t>From a modelling perspective, the 144 observations are treated as a pooled country–year panel. A single XGBoost model is estimated across all six GCC countries, without country-specific fixed or random effects. The objective is purely predictive – to generate accurate nowcasts of national CO₂ emissions – rather than to identify causal, country-level parameter estimates.</w:t>
      </w:r>
    </w:p>
    <w:p w14:paraId="55D4932D" w14:textId="77777777" w:rsidR="00120F9D" w:rsidRDefault="00120F9D">
      <w:pPr>
        <w:bidi w:val="0"/>
        <w:rPr>
          <w:sz w:val="24"/>
          <w:szCs w:val="24"/>
        </w:rPr>
      </w:pPr>
      <w:r>
        <w:rPr>
          <w:sz w:val="24"/>
          <w:szCs w:val="24"/>
        </w:rPr>
        <w:br w:type="page"/>
      </w:r>
    </w:p>
    <w:p w14:paraId="5A0E532C" w14:textId="77777777" w:rsidR="00CA02DA" w:rsidRDefault="00752E74" w:rsidP="00BF00BF">
      <w:pPr>
        <w:pStyle w:val="Heading2"/>
        <w:jc w:val="both"/>
      </w:pPr>
      <w:bookmarkStart w:id="68" w:name="_Toc216923550"/>
      <w:r>
        <w:lastRenderedPageBreak/>
        <w:t>4.3 Study Area: The GCC Region</w:t>
      </w:r>
      <w:bookmarkEnd w:id="68"/>
    </w:p>
    <w:p w14:paraId="3A8406AD" w14:textId="77777777" w:rsidR="00E55D0A" w:rsidRDefault="00E55D0A" w:rsidP="00E55D0A">
      <w:pPr>
        <w:bidi w:val="0"/>
        <w:spacing w:after="200" w:line="360" w:lineRule="auto"/>
        <w:jc w:val="both"/>
        <w:rPr>
          <w:sz w:val="24"/>
          <w:szCs w:val="24"/>
        </w:rPr>
      </w:pPr>
      <w:bookmarkStart w:id="69" w:name="_Table_4_1"/>
      <w:bookmarkStart w:id="70" w:name="_Toc215272176"/>
      <w:r w:rsidRPr="00E55D0A">
        <w:rPr>
          <w:sz w:val="24"/>
          <w:szCs w:val="24"/>
        </w:rPr>
        <w:t>The study covers all six Gulf Cooperation Council countries: Saudi Arabia, United Arab Emirates (UAE), Qatar, Kuwait, Oman, and Bahrain. These countries occupy roughly 2.57 million km² of the Arabian Peninsula and had a combined population of about 58.8 million in 2023.</w:t>
      </w:r>
    </w:p>
    <w:p w14:paraId="1FC73B88" w14:textId="6B0B0E30" w:rsidR="00175C71" w:rsidRPr="00E55D0A" w:rsidRDefault="00175C71" w:rsidP="00175C71">
      <w:pPr>
        <w:bidi w:val="0"/>
        <w:spacing w:after="200" w:line="360" w:lineRule="auto"/>
        <w:jc w:val="both"/>
        <w:rPr>
          <w:sz w:val="24"/>
          <w:szCs w:val="24"/>
          <w:rtl/>
        </w:rPr>
      </w:pPr>
      <w:r w:rsidRPr="00175C71">
        <w:rPr>
          <w:sz w:val="24"/>
          <w:szCs w:val="24"/>
        </w:rPr>
        <w:t>Table 4.1 summarizes key study area characteristics: land area, population, estimated CO₂ emissions, and typical summer temperature ranges.</w:t>
      </w:r>
    </w:p>
    <w:p w14:paraId="19D9FCB2" w14:textId="01412062" w:rsidR="00CA02DA" w:rsidRDefault="00752E74" w:rsidP="00E55D0A">
      <w:pPr>
        <w:pStyle w:val="Caption"/>
        <w:bidi w:val="0"/>
      </w:pPr>
      <w:r>
        <w:t xml:space="preserve">Table </w:t>
      </w:r>
      <w:r w:rsidR="005745B8">
        <w:t>4.1</w:t>
      </w:r>
      <w:r>
        <w:t>: Study Area Overview - Six GCC Countries</w:t>
      </w:r>
      <w:bookmarkEnd w:id="69"/>
      <w:bookmarkEnd w:id="7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30"/>
        <w:gridCol w:w="1271"/>
        <w:gridCol w:w="1750"/>
        <w:gridCol w:w="1673"/>
        <w:gridCol w:w="1623"/>
        <w:gridCol w:w="2257"/>
      </w:tblGrid>
      <w:tr w:rsidR="00CA02DA" w14:paraId="2AF89D2B"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shd w:val="clear" w:color="auto" w:fill="D5E8F0"/>
          </w:tcPr>
          <w:p w14:paraId="5ABFEEC3" w14:textId="77777777" w:rsidR="00CA02DA" w:rsidRDefault="00752E74" w:rsidP="00BF00BF">
            <w:pPr>
              <w:bidi w:val="0"/>
              <w:jc w:val="both"/>
            </w:pPr>
            <w:r>
              <w:rPr>
                <w:b/>
                <w:bCs/>
                <w:sz w:val="22"/>
                <w:szCs w:val="22"/>
              </w:rPr>
              <w:t>Country</w:t>
            </w:r>
          </w:p>
        </w:tc>
        <w:tc>
          <w:tcPr>
            <w:tcW w:w="629" w:type="pct"/>
            <w:tcBorders>
              <w:top w:val="single" w:sz="1" w:space="0" w:color="999999"/>
              <w:left w:val="single" w:sz="1" w:space="0" w:color="999999"/>
              <w:bottom w:val="single" w:sz="1" w:space="0" w:color="999999"/>
              <w:right w:val="single" w:sz="1" w:space="0" w:color="999999"/>
            </w:tcBorders>
            <w:shd w:val="clear" w:color="auto" w:fill="D5E8F0"/>
          </w:tcPr>
          <w:p w14:paraId="10378E3A" w14:textId="77777777" w:rsidR="00CA02DA" w:rsidRDefault="00752E74" w:rsidP="00BF00BF">
            <w:pPr>
              <w:bidi w:val="0"/>
              <w:jc w:val="both"/>
            </w:pPr>
            <w:r>
              <w:rPr>
                <w:b/>
                <w:bCs/>
                <w:sz w:val="22"/>
                <w:szCs w:val="22"/>
              </w:rPr>
              <w:t>Area (km²)</w:t>
            </w:r>
          </w:p>
        </w:tc>
        <w:tc>
          <w:tcPr>
            <w:tcW w:w="866" w:type="pct"/>
            <w:tcBorders>
              <w:top w:val="single" w:sz="1" w:space="0" w:color="999999"/>
              <w:left w:val="single" w:sz="1" w:space="0" w:color="999999"/>
              <w:bottom w:val="single" w:sz="1" w:space="0" w:color="999999"/>
              <w:right w:val="single" w:sz="1" w:space="0" w:color="999999"/>
            </w:tcBorders>
            <w:shd w:val="clear" w:color="auto" w:fill="D5E8F0"/>
          </w:tcPr>
          <w:p w14:paraId="3E580350" w14:textId="77777777" w:rsidR="00CA02DA" w:rsidRDefault="00752E74" w:rsidP="00BF00BF">
            <w:pPr>
              <w:bidi w:val="0"/>
              <w:jc w:val="both"/>
            </w:pPr>
            <w:r>
              <w:rPr>
                <w:b/>
                <w:bCs/>
                <w:sz w:val="22"/>
                <w:szCs w:val="22"/>
              </w:rPr>
              <w:t>Population (M)</w:t>
            </w:r>
          </w:p>
        </w:tc>
        <w:tc>
          <w:tcPr>
            <w:tcW w:w="828" w:type="pct"/>
            <w:tcBorders>
              <w:top w:val="single" w:sz="1" w:space="0" w:color="999999"/>
              <w:left w:val="single" w:sz="1" w:space="0" w:color="999999"/>
              <w:bottom w:val="single" w:sz="1" w:space="0" w:color="999999"/>
              <w:right w:val="single" w:sz="1" w:space="0" w:color="999999"/>
            </w:tcBorders>
            <w:shd w:val="clear" w:color="auto" w:fill="D5E8F0"/>
          </w:tcPr>
          <w:p w14:paraId="5183EF66" w14:textId="77777777" w:rsidR="00CA02DA" w:rsidRDefault="00752E74" w:rsidP="00BF00BF">
            <w:pPr>
              <w:bidi w:val="0"/>
              <w:jc w:val="both"/>
            </w:pPr>
            <w:r>
              <w:rPr>
                <w:b/>
                <w:bCs/>
                <w:sz w:val="22"/>
                <w:szCs w:val="22"/>
              </w:rPr>
              <w:t>2023 CO₂ (Mt)</w:t>
            </w:r>
          </w:p>
        </w:tc>
        <w:tc>
          <w:tcPr>
            <w:tcW w:w="803" w:type="pct"/>
            <w:tcBorders>
              <w:top w:val="single" w:sz="1" w:space="0" w:color="999999"/>
              <w:left w:val="single" w:sz="1" w:space="0" w:color="999999"/>
              <w:bottom w:val="single" w:sz="1" w:space="0" w:color="999999"/>
              <w:right w:val="single" w:sz="1" w:space="0" w:color="999999"/>
            </w:tcBorders>
            <w:shd w:val="clear" w:color="auto" w:fill="D5E8F0"/>
          </w:tcPr>
          <w:p w14:paraId="4D840601" w14:textId="77777777" w:rsidR="00CA02DA" w:rsidRDefault="00752E74" w:rsidP="00BF00BF">
            <w:pPr>
              <w:bidi w:val="0"/>
              <w:jc w:val="both"/>
            </w:pPr>
            <w:r>
              <w:rPr>
                <w:b/>
                <w:bCs/>
                <w:sz w:val="22"/>
                <w:szCs w:val="22"/>
              </w:rPr>
              <w:t>Climate</w:t>
            </w:r>
          </w:p>
        </w:tc>
        <w:tc>
          <w:tcPr>
            <w:tcW w:w="1117" w:type="pct"/>
            <w:tcBorders>
              <w:top w:val="single" w:sz="1" w:space="0" w:color="999999"/>
              <w:left w:val="single" w:sz="1" w:space="0" w:color="999999"/>
              <w:bottom w:val="single" w:sz="1" w:space="0" w:color="999999"/>
              <w:right w:val="single" w:sz="1" w:space="0" w:color="999999"/>
            </w:tcBorders>
            <w:shd w:val="clear" w:color="auto" w:fill="D5E8F0"/>
          </w:tcPr>
          <w:p w14:paraId="5CE7280F" w14:textId="77777777" w:rsidR="00CA02DA" w:rsidRDefault="00752E74" w:rsidP="00BF00BF">
            <w:pPr>
              <w:bidi w:val="0"/>
              <w:jc w:val="both"/>
            </w:pPr>
            <w:r>
              <w:rPr>
                <w:b/>
                <w:bCs/>
                <w:sz w:val="22"/>
                <w:szCs w:val="22"/>
              </w:rPr>
              <w:t>Summer Temp (°C)</w:t>
            </w:r>
          </w:p>
        </w:tc>
      </w:tr>
      <w:tr w:rsidR="00CA02DA" w14:paraId="78BD17B4"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tcPr>
          <w:p w14:paraId="1EB24CAC" w14:textId="77777777" w:rsidR="00CA02DA" w:rsidRDefault="00752E74" w:rsidP="00BF00BF">
            <w:pPr>
              <w:bidi w:val="0"/>
              <w:jc w:val="both"/>
            </w:pPr>
            <w:r>
              <w:rPr>
                <w:b/>
                <w:bCs/>
                <w:sz w:val="22"/>
                <w:szCs w:val="22"/>
              </w:rPr>
              <w:t>Saudi Arabia</w:t>
            </w:r>
          </w:p>
        </w:tc>
        <w:tc>
          <w:tcPr>
            <w:tcW w:w="629" w:type="pct"/>
            <w:tcBorders>
              <w:top w:val="single" w:sz="1" w:space="0" w:color="999999"/>
              <w:left w:val="single" w:sz="1" w:space="0" w:color="999999"/>
              <w:bottom w:val="single" w:sz="1" w:space="0" w:color="999999"/>
              <w:right w:val="single" w:sz="1" w:space="0" w:color="999999"/>
            </w:tcBorders>
          </w:tcPr>
          <w:p w14:paraId="393411FD" w14:textId="77777777" w:rsidR="00CA02DA" w:rsidRDefault="00752E74" w:rsidP="00BF00BF">
            <w:pPr>
              <w:bidi w:val="0"/>
              <w:jc w:val="both"/>
            </w:pPr>
            <w:r>
              <w:rPr>
                <w:sz w:val="22"/>
                <w:szCs w:val="22"/>
              </w:rPr>
              <w:t>2,149,690</w:t>
            </w:r>
          </w:p>
        </w:tc>
        <w:tc>
          <w:tcPr>
            <w:tcW w:w="866" w:type="pct"/>
            <w:tcBorders>
              <w:top w:val="single" w:sz="1" w:space="0" w:color="999999"/>
              <w:left w:val="single" w:sz="1" w:space="0" w:color="999999"/>
              <w:bottom w:val="single" w:sz="1" w:space="0" w:color="999999"/>
              <w:right w:val="single" w:sz="1" w:space="0" w:color="999999"/>
            </w:tcBorders>
          </w:tcPr>
          <w:p w14:paraId="1DA2F6E5" w14:textId="77777777" w:rsidR="00CA02DA" w:rsidRDefault="00752E74" w:rsidP="00BF00BF">
            <w:pPr>
              <w:bidi w:val="0"/>
              <w:jc w:val="both"/>
            </w:pPr>
            <w:r>
              <w:rPr>
                <w:sz w:val="22"/>
                <w:szCs w:val="22"/>
              </w:rPr>
              <w:t>36.4</w:t>
            </w:r>
          </w:p>
        </w:tc>
        <w:tc>
          <w:tcPr>
            <w:tcW w:w="828" w:type="pct"/>
            <w:tcBorders>
              <w:top w:val="single" w:sz="1" w:space="0" w:color="999999"/>
              <w:left w:val="single" w:sz="1" w:space="0" w:color="999999"/>
              <w:bottom w:val="single" w:sz="1" w:space="0" w:color="999999"/>
              <w:right w:val="single" w:sz="1" w:space="0" w:color="999999"/>
            </w:tcBorders>
          </w:tcPr>
          <w:p w14:paraId="0FE67CD2" w14:textId="77777777" w:rsidR="00CA02DA" w:rsidRDefault="00752E74" w:rsidP="00BF00BF">
            <w:pPr>
              <w:bidi w:val="0"/>
              <w:jc w:val="both"/>
            </w:pPr>
            <w:r>
              <w:rPr>
                <w:sz w:val="22"/>
                <w:szCs w:val="22"/>
              </w:rPr>
              <w:t>672</w:t>
            </w:r>
          </w:p>
        </w:tc>
        <w:tc>
          <w:tcPr>
            <w:tcW w:w="803" w:type="pct"/>
            <w:tcBorders>
              <w:top w:val="single" w:sz="1" w:space="0" w:color="999999"/>
              <w:left w:val="single" w:sz="1" w:space="0" w:color="999999"/>
              <w:bottom w:val="single" w:sz="1" w:space="0" w:color="999999"/>
              <w:right w:val="single" w:sz="1" w:space="0" w:color="999999"/>
            </w:tcBorders>
          </w:tcPr>
          <w:p w14:paraId="184F3EA9" w14:textId="77777777" w:rsidR="00CA02DA" w:rsidRDefault="00752E74" w:rsidP="00BF00BF">
            <w:pPr>
              <w:bidi w:val="0"/>
              <w:jc w:val="both"/>
            </w:pPr>
            <w:r>
              <w:rPr>
                <w:sz w:val="22"/>
                <w:szCs w:val="22"/>
              </w:rPr>
              <w:t>Arid/Semi-arid</w:t>
            </w:r>
          </w:p>
        </w:tc>
        <w:tc>
          <w:tcPr>
            <w:tcW w:w="1117" w:type="pct"/>
            <w:tcBorders>
              <w:top w:val="single" w:sz="1" w:space="0" w:color="999999"/>
              <w:left w:val="single" w:sz="1" w:space="0" w:color="999999"/>
              <w:bottom w:val="single" w:sz="1" w:space="0" w:color="999999"/>
              <w:right w:val="single" w:sz="1" w:space="0" w:color="999999"/>
            </w:tcBorders>
          </w:tcPr>
          <w:p w14:paraId="33239FFA" w14:textId="77777777" w:rsidR="00CA02DA" w:rsidRDefault="00752E74" w:rsidP="00BF00BF">
            <w:pPr>
              <w:bidi w:val="0"/>
              <w:jc w:val="both"/>
            </w:pPr>
            <w:r>
              <w:rPr>
                <w:sz w:val="22"/>
                <w:szCs w:val="22"/>
              </w:rPr>
              <w:t>42-50</w:t>
            </w:r>
          </w:p>
        </w:tc>
      </w:tr>
      <w:tr w:rsidR="00CA02DA" w14:paraId="5BEB0B85"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tcPr>
          <w:p w14:paraId="09434516" w14:textId="77777777" w:rsidR="00CA02DA" w:rsidRDefault="00752E74" w:rsidP="00BF00BF">
            <w:pPr>
              <w:bidi w:val="0"/>
              <w:jc w:val="both"/>
            </w:pPr>
            <w:r>
              <w:rPr>
                <w:b/>
                <w:bCs/>
                <w:sz w:val="22"/>
                <w:szCs w:val="22"/>
              </w:rPr>
              <w:t>UAE</w:t>
            </w:r>
          </w:p>
        </w:tc>
        <w:tc>
          <w:tcPr>
            <w:tcW w:w="629" w:type="pct"/>
            <w:tcBorders>
              <w:top w:val="single" w:sz="1" w:space="0" w:color="999999"/>
              <w:left w:val="single" w:sz="1" w:space="0" w:color="999999"/>
              <w:bottom w:val="single" w:sz="1" w:space="0" w:color="999999"/>
              <w:right w:val="single" w:sz="1" w:space="0" w:color="999999"/>
            </w:tcBorders>
          </w:tcPr>
          <w:p w14:paraId="74BE17A8" w14:textId="77777777" w:rsidR="00CA02DA" w:rsidRDefault="00752E74" w:rsidP="00BF00BF">
            <w:pPr>
              <w:bidi w:val="0"/>
              <w:jc w:val="both"/>
            </w:pPr>
            <w:r>
              <w:rPr>
                <w:sz w:val="22"/>
                <w:szCs w:val="22"/>
              </w:rPr>
              <w:t>83,600</w:t>
            </w:r>
          </w:p>
        </w:tc>
        <w:tc>
          <w:tcPr>
            <w:tcW w:w="866" w:type="pct"/>
            <w:tcBorders>
              <w:top w:val="single" w:sz="1" w:space="0" w:color="999999"/>
              <w:left w:val="single" w:sz="1" w:space="0" w:color="999999"/>
              <w:bottom w:val="single" w:sz="1" w:space="0" w:color="999999"/>
              <w:right w:val="single" w:sz="1" w:space="0" w:color="999999"/>
            </w:tcBorders>
          </w:tcPr>
          <w:p w14:paraId="3B9E90DA" w14:textId="77777777" w:rsidR="00CA02DA" w:rsidRDefault="00752E74" w:rsidP="00BF00BF">
            <w:pPr>
              <w:bidi w:val="0"/>
              <w:jc w:val="both"/>
            </w:pPr>
            <w:r>
              <w:rPr>
                <w:sz w:val="22"/>
                <w:szCs w:val="22"/>
              </w:rPr>
              <w:t>9.4</w:t>
            </w:r>
          </w:p>
        </w:tc>
        <w:tc>
          <w:tcPr>
            <w:tcW w:w="828" w:type="pct"/>
            <w:tcBorders>
              <w:top w:val="single" w:sz="1" w:space="0" w:color="999999"/>
              <w:left w:val="single" w:sz="1" w:space="0" w:color="999999"/>
              <w:bottom w:val="single" w:sz="1" w:space="0" w:color="999999"/>
              <w:right w:val="single" w:sz="1" w:space="0" w:color="999999"/>
            </w:tcBorders>
          </w:tcPr>
          <w:p w14:paraId="4D27C8BF" w14:textId="77777777" w:rsidR="00CA02DA" w:rsidRDefault="00752E74" w:rsidP="00BF00BF">
            <w:pPr>
              <w:bidi w:val="0"/>
              <w:jc w:val="both"/>
            </w:pPr>
            <w:r>
              <w:rPr>
                <w:sz w:val="22"/>
                <w:szCs w:val="22"/>
              </w:rPr>
              <w:t>190</w:t>
            </w:r>
          </w:p>
        </w:tc>
        <w:tc>
          <w:tcPr>
            <w:tcW w:w="803" w:type="pct"/>
            <w:tcBorders>
              <w:top w:val="single" w:sz="1" w:space="0" w:color="999999"/>
              <w:left w:val="single" w:sz="1" w:space="0" w:color="999999"/>
              <w:bottom w:val="single" w:sz="1" w:space="0" w:color="999999"/>
              <w:right w:val="single" w:sz="1" w:space="0" w:color="999999"/>
            </w:tcBorders>
          </w:tcPr>
          <w:p w14:paraId="0A4D2128" w14:textId="77777777" w:rsidR="00CA02DA" w:rsidRDefault="00752E74" w:rsidP="00BF00BF">
            <w:pPr>
              <w:bidi w:val="0"/>
              <w:jc w:val="both"/>
            </w:pPr>
            <w:r>
              <w:rPr>
                <w:sz w:val="22"/>
                <w:szCs w:val="22"/>
              </w:rPr>
              <w:t>Arid</w:t>
            </w:r>
          </w:p>
        </w:tc>
        <w:tc>
          <w:tcPr>
            <w:tcW w:w="1117" w:type="pct"/>
            <w:tcBorders>
              <w:top w:val="single" w:sz="1" w:space="0" w:color="999999"/>
              <w:left w:val="single" w:sz="1" w:space="0" w:color="999999"/>
              <w:bottom w:val="single" w:sz="1" w:space="0" w:color="999999"/>
              <w:right w:val="single" w:sz="1" w:space="0" w:color="999999"/>
            </w:tcBorders>
          </w:tcPr>
          <w:p w14:paraId="4BFD9FDF" w14:textId="77777777" w:rsidR="00CA02DA" w:rsidRDefault="00752E74" w:rsidP="00BF00BF">
            <w:pPr>
              <w:bidi w:val="0"/>
              <w:jc w:val="both"/>
            </w:pPr>
            <w:r>
              <w:rPr>
                <w:sz w:val="22"/>
                <w:szCs w:val="22"/>
              </w:rPr>
              <w:t>40-48</w:t>
            </w:r>
          </w:p>
        </w:tc>
      </w:tr>
      <w:tr w:rsidR="00CA02DA" w14:paraId="20A43186"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tcPr>
          <w:p w14:paraId="6325E187" w14:textId="77777777" w:rsidR="00CA02DA" w:rsidRDefault="00752E74" w:rsidP="00BF00BF">
            <w:pPr>
              <w:bidi w:val="0"/>
              <w:jc w:val="both"/>
            </w:pPr>
            <w:r>
              <w:rPr>
                <w:b/>
                <w:bCs/>
                <w:sz w:val="22"/>
                <w:szCs w:val="22"/>
              </w:rPr>
              <w:t>Qatar</w:t>
            </w:r>
          </w:p>
        </w:tc>
        <w:tc>
          <w:tcPr>
            <w:tcW w:w="629" w:type="pct"/>
            <w:tcBorders>
              <w:top w:val="single" w:sz="1" w:space="0" w:color="999999"/>
              <w:left w:val="single" w:sz="1" w:space="0" w:color="999999"/>
              <w:bottom w:val="single" w:sz="1" w:space="0" w:color="999999"/>
              <w:right w:val="single" w:sz="1" w:space="0" w:color="999999"/>
            </w:tcBorders>
          </w:tcPr>
          <w:p w14:paraId="3F49EDAE" w14:textId="77777777" w:rsidR="00CA02DA" w:rsidRDefault="00752E74" w:rsidP="00BF00BF">
            <w:pPr>
              <w:bidi w:val="0"/>
              <w:jc w:val="both"/>
            </w:pPr>
            <w:r>
              <w:rPr>
                <w:sz w:val="22"/>
                <w:szCs w:val="22"/>
              </w:rPr>
              <w:t>11,586</w:t>
            </w:r>
          </w:p>
        </w:tc>
        <w:tc>
          <w:tcPr>
            <w:tcW w:w="866" w:type="pct"/>
            <w:tcBorders>
              <w:top w:val="single" w:sz="1" w:space="0" w:color="999999"/>
              <w:left w:val="single" w:sz="1" w:space="0" w:color="999999"/>
              <w:bottom w:val="single" w:sz="1" w:space="0" w:color="999999"/>
              <w:right w:val="single" w:sz="1" w:space="0" w:color="999999"/>
            </w:tcBorders>
          </w:tcPr>
          <w:p w14:paraId="12300CCC" w14:textId="77777777" w:rsidR="00CA02DA" w:rsidRDefault="00752E74" w:rsidP="00BF00BF">
            <w:pPr>
              <w:bidi w:val="0"/>
              <w:jc w:val="both"/>
            </w:pPr>
            <w:r>
              <w:rPr>
                <w:sz w:val="22"/>
                <w:szCs w:val="22"/>
              </w:rPr>
              <w:t>2.7</w:t>
            </w:r>
          </w:p>
        </w:tc>
        <w:tc>
          <w:tcPr>
            <w:tcW w:w="828" w:type="pct"/>
            <w:tcBorders>
              <w:top w:val="single" w:sz="1" w:space="0" w:color="999999"/>
              <w:left w:val="single" w:sz="1" w:space="0" w:color="999999"/>
              <w:bottom w:val="single" w:sz="1" w:space="0" w:color="999999"/>
              <w:right w:val="single" w:sz="1" w:space="0" w:color="999999"/>
            </w:tcBorders>
          </w:tcPr>
          <w:p w14:paraId="5867A6C1" w14:textId="77777777" w:rsidR="00CA02DA" w:rsidRDefault="00752E74" w:rsidP="00BF00BF">
            <w:pPr>
              <w:bidi w:val="0"/>
              <w:jc w:val="both"/>
            </w:pPr>
            <w:r>
              <w:rPr>
                <w:sz w:val="22"/>
                <w:szCs w:val="22"/>
              </w:rPr>
              <w:t>99</w:t>
            </w:r>
          </w:p>
        </w:tc>
        <w:tc>
          <w:tcPr>
            <w:tcW w:w="803" w:type="pct"/>
            <w:tcBorders>
              <w:top w:val="single" w:sz="1" w:space="0" w:color="999999"/>
              <w:left w:val="single" w:sz="1" w:space="0" w:color="999999"/>
              <w:bottom w:val="single" w:sz="1" w:space="0" w:color="999999"/>
              <w:right w:val="single" w:sz="1" w:space="0" w:color="999999"/>
            </w:tcBorders>
          </w:tcPr>
          <w:p w14:paraId="1B75203E" w14:textId="77777777" w:rsidR="00CA02DA" w:rsidRDefault="00752E74" w:rsidP="00BF00BF">
            <w:pPr>
              <w:bidi w:val="0"/>
              <w:jc w:val="both"/>
            </w:pPr>
            <w:r>
              <w:rPr>
                <w:sz w:val="22"/>
                <w:szCs w:val="22"/>
              </w:rPr>
              <w:t>Arid</w:t>
            </w:r>
          </w:p>
        </w:tc>
        <w:tc>
          <w:tcPr>
            <w:tcW w:w="1117" w:type="pct"/>
            <w:tcBorders>
              <w:top w:val="single" w:sz="1" w:space="0" w:color="999999"/>
              <w:left w:val="single" w:sz="1" w:space="0" w:color="999999"/>
              <w:bottom w:val="single" w:sz="1" w:space="0" w:color="999999"/>
              <w:right w:val="single" w:sz="1" w:space="0" w:color="999999"/>
            </w:tcBorders>
          </w:tcPr>
          <w:p w14:paraId="7762B41A" w14:textId="77777777" w:rsidR="00CA02DA" w:rsidRDefault="00752E74" w:rsidP="00BF00BF">
            <w:pPr>
              <w:bidi w:val="0"/>
              <w:jc w:val="both"/>
            </w:pPr>
            <w:r>
              <w:rPr>
                <w:sz w:val="22"/>
                <w:szCs w:val="22"/>
              </w:rPr>
              <w:t>40-46</w:t>
            </w:r>
          </w:p>
        </w:tc>
      </w:tr>
      <w:tr w:rsidR="00CA02DA" w14:paraId="3481B0F0"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tcPr>
          <w:p w14:paraId="560CA0B2" w14:textId="77777777" w:rsidR="00CA02DA" w:rsidRDefault="00752E74" w:rsidP="00BF00BF">
            <w:pPr>
              <w:bidi w:val="0"/>
              <w:jc w:val="both"/>
            </w:pPr>
            <w:r>
              <w:rPr>
                <w:b/>
                <w:bCs/>
                <w:sz w:val="22"/>
                <w:szCs w:val="22"/>
              </w:rPr>
              <w:t>Kuwait</w:t>
            </w:r>
          </w:p>
        </w:tc>
        <w:tc>
          <w:tcPr>
            <w:tcW w:w="629" w:type="pct"/>
            <w:tcBorders>
              <w:top w:val="single" w:sz="1" w:space="0" w:color="999999"/>
              <w:left w:val="single" w:sz="1" w:space="0" w:color="999999"/>
              <w:bottom w:val="single" w:sz="1" w:space="0" w:color="999999"/>
              <w:right w:val="single" w:sz="1" w:space="0" w:color="999999"/>
            </w:tcBorders>
          </w:tcPr>
          <w:p w14:paraId="3D7D9D4A" w14:textId="77777777" w:rsidR="00CA02DA" w:rsidRDefault="00752E74" w:rsidP="00BF00BF">
            <w:pPr>
              <w:bidi w:val="0"/>
              <w:jc w:val="both"/>
            </w:pPr>
            <w:r>
              <w:rPr>
                <w:sz w:val="22"/>
                <w:szCs w:val="22"/>
              </w:rPr>
              <w:t>17,818</w:t>
            </w:r>
          </w:p>
        </w:tc>
        <w:tc>
          <w:tcPr>
            <w:tcW w:w="866" w:type="pct"/>
            <w:tcBorders>
              <w:top w:val="single" w:sz="1" w:space="0" w:color="999999"/>
              <w:left w:val="single" w:sz="1" w:space="0" w:color="999999"/>
              <w:bottom w:val="single" w:sz="1" w:space="0" w:color="999999"/>
              <w:right w:val="single" w:sz="1" w:space="0" w:color="999999"/>
            </w:tcBorders>
          </w:tcPr>
          <w:p w14:paraId="1707E472" w14:textId="77777777" w:rsidR="00CA02DA" w:rsidRDefault="00752E74" w:rsidP="00BF00BF">
            <w:pPr>
              <w:bidi w:val="0"/>
              <w:jc w:val="both"/>
            </w:pPr>
            <w:r>
              <w:rPr>
                <w:sz w:val="22"/>
                <w:szCs w:val="22"/>
              </w:rPr>
              <w:t>4.3</w:t>
            </w:r>
          </w:p>
        </w:tc>
        <w:tc>
          <w:tcPr>
            <w:tcW w:w="828" w:type="pct"/>
            <w:tcBorders>
              <w:top w:val="single" w:sz="1" w:space="0" w:color="999999"/>
              <w:left w:val="single" w:sz="1" w:space="0" w:color="999999"/>
              <w:bottom w:val="single" w:sz="1" w:space="0" w:color="999999"/>
              <w:right w:val="single" w:sz="1" w:space="0" w:color="999999"/>
            </w:tcBorders>
          </w:tcPr>
          <w:p w14:paraId="24D3A49C" w14:textId="77777777" w:rsidR="00CA02DA" w:rsidRDefault="00752E74" w:rsidP="00BF00BF">
            <w:pPr>
              <w:bidi w:val="0"/>
              <w:jc w:val="both"/>
            </w:pPr>
            <w:r>
              <w:rPr>
                <w:sz w:val="22"/>
                <w:szCs w:val="22"/>
              </w:rPr>
              <w:t>95</w:t>
            </w:r>
          </w:p>
        </w:tc>
        <w:tc>
          <w:tcPr>
            <w:tcW w:w="803" w:type="pct"/>
            <w:tcBorders>
              <w:top w:val="single" w:sz="1" w:space="0" w:color="999999"/>
              <w:left w:val="single" w:sz="1" w:space="0" w:color="999999"/>
              <w:bottom w:val="single" w:sz="1" w:space="0" w:color="999999"/>
              <w:right w:val="single" w:sz="1" w:space="0" w:color="999999"/>
            </w:tcBorders>
          </w:tcPr>
          <w:p w14:paraId="665EBB2D" w14:textId="77777777" w:rsidR="00CA02DA" w:rsidRDefault="00752E74" w:rsidP="00BF00BF">
            <w:pPr>
              <w:bidi w:val="0"/>
              <w:jc w:val="both"/>
            </w:pPr>
            <w:r>
              <w:rPr>
                <w:sz w:val="22"/>
                <w:szCs w:val="22"/>
              </w:rPr>
              <w:t>Arid</w:t>
            </w:r>
          </w:p>
        </w:tc>
        <w:tc>
          <w:tcPr>
            <w:tcW w:w="1117" w:type="pct"/>
            <w:tcBorders>
              <w:top w:val="single" w:sz="1" w:space="0" w:color="999999"/>
              <w:left w:val="single" w:sz="1" w:space="0" w:color="999999"/>
              <w:bottom w:val="single" w:sz="1" w:space="0" w:color="999999"/>
              <w:right w:val="single" w:sz="1" w:space="0" w:color="999999"/>
            </w:tcBorders>
          </w:tcPr>
          <w:p w14:paraId="5B3FAAA0" w14:textId="77777777" w:rsidR="00CA02DA" w:rsidRDefault="00752E74" w:rsidP="00BF00BF">
            <w:pPr>
              <w:bidi w:val="0"/>
              <w:jc w:val="both"/>
            </w:pPr>
            <w:r>
              <w:rPr>
                <w:sz w:val="22"/>
                <w:szCs w:val="22"/>
              </w:rPr>
              <w:t>42-50</w:t>
            </w:r>
          </w:p>
        </w:tc>
      </w:tr>
      <w:tr w:rsidR="00CA02DA" w14:paraId="4504B75B"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tcPr>
          <w:p w14:paraId="6E6DC7D8" w14:textId="77777777" w:rsidR="00CA02DA" w:rsidRDefault="00752E74" w:rsidP="00BF00BF">
            <w:pPr>
              <w:bidi w:val="0"/>
              <w:jc w:val="both"/>
            </w:pPr>
            <w:r>
              <w:rPr>
                <w:b/>
                <w:bCs/>
                <w:sz w:val="22"/>
                <w:szCs w:val="22"/>
              </w:rPr>
              <w:t>Oman</w:t>
            </w:r>
          </w:p>
        </w:tc>
        <w:tc>
          <w:tcPr>
            <w:tcW w:w="629" w:type="pct"/>
            <w:tcBorders>
              <w:top w:val="single" w:sz="1" w:space="0" w:color="999999"/>
              <w:left w:val="single" w:sz="1" w:space="0" w:color="999999"/>
              <w:bottom w:val="single" w:sz="1" w:space="0" w:color="999999"/>
              <w:right w:val="single" w:sz="1" w:space="0" w:color="999999"/>
            </w:tcBorders>
          </w:tcPr>
          <w:p w14:paraId="04988F73" w14:textId="77777777" w:rsidR="00CA02DA" w:rsidRDefault="00752E74" w:rsidP="00BF00BF">
            <w:pPr>
              <w:bidi w:val="0"/>
              <w:jc w:val="both"/>
            </w:pPr>
            <w:r>
              <w:rPr>
                <w:sz w:val="22"/>
                <w:szCs w:val="22"/>
              </w:rPr>
              <w:t>309,500</w:t>
            </w:r>
          </w:p>
        </w:tc>
        <w:tc>
          <w:tcPr>
            <w:tcW w:w="866" w:type="pct"/>
            <w:tcBorders>
              <w:top w:val="single" w:sz="1" w:space="0" w:color="999999"/>
              <w:left w:val="single" w:sz="1" w:space="0" w:color="999999"/>
              <w:bottom w:val="single" w:sz="1" w:space="0" w:color="999999"/>
              <w:right w:val="single" w:sz="1" w:space="0" w:color="999999"/>
            </w:tcBorders>
          </w:tcPr>
          <w:p w14:paraId="6BC3EA7E" w14:textId="77777777" w:rsidR="00CA02DA" w:rsidRDefault="00752E74" w:rsidP="00BF00BF">
            <w:pPr>
              <w:bidi w:val="0"/>
              <w:jc w:val="both"/>
            </w:pPr>
            <w:r>
              <w:rPr>
                <w:sz w:val="22"/>
                <w:szCs w:val="22"/>
              </w:rPr>
              <w:t>4.5</w:t>
            </w:r>
          </w:p>
        </w:tc>
        <w:tc>
          <w:tcPr>
            <w:tcW w:w="828" w:type="pct"/>
            <w:tcBorders>
              <w:top w:val="single" w:sz="1" w:space="0" w:color="999999"/>
              <w:left w:val="single" w:sz="1" w:space="0" w:color="999999"/>
              <w:bottom w:val="single" w:sz="1" w:space="0" w:color="999999"/>
              <w:right w:val="single" w:sz="1" w:space="0" w:color="999999"/>
            </w:tcBorders>
          </w:tcPr>
          <w:p w14:paraId="5607DB0F" w14:textId="77777777" w:rsidR="00CA02DA" w:rsidRDefault="00752E74" w:rsidP="00BF00BF">
            <w:pPr>
              <w:bidi w:val="0"/>
              <w:jc w:val="both"/>
            </w:pPr>
            <w:r>
              <w:rPr>
                <w:sz w:val="22"/>
                <w:szCs w:val="22"/>
              </w:rPr>
              <w:t>64</w:t>
            </w:r>
          </w:p>
        </w:tc>
        <w:tc>
          <w:tcPr>
            <w:tcW w:w="803" w:type="pct"/>
            <w:tcBorders>
              <w:top w:val="single" w:sz="1" w:space="0" w:color="999999"/>
              <w:left w:val="single" w:sz="1" w:space="0" w:color="999999"/>
              <w:bottom w:val="single" w:sz="1" w:space="0" w:color="999999"/>
              <w:right w:val="single" w:sz="1" w:space="0" w:color="999999"/>
            </w:tcBorders>
          </w:tcPr>
          <w:p w14:paraId="066BAEE3" w14:textId="77777777" w:rsidR="00CA02DA" w:rsidRDefault="00752E74" w:rsidP="00BF00BF">
            <w:pPr>
              <w:bidi w:val="0"/>
              <w:jc w:val="both"/>
            </w:pPr>
            <w:r>
              <w:rPr>
                <w:sz w:val="22"/>
                <w:szCs w:val="22"/>
              </w:rPr>
              <w:t>Arid/Tropical</w:t>
            </w:r>
          </w:p>
        </w:tc>
        <w:tc>
          <w:tcPr>
            <w:tcW w:w="1117" w:type="pct"/>
            <w:tcBorders>
              <w:top w:val="single" w:sz="1" w:space="0" w:color="999999"/>
              <w:left w:val="single" w:sz="1" w:space="0" w:color="999999"/>
              <w:bottom w:val="single" w:sz="1" w:space="0" w:color="999999"/>
              <w:right w:val="single" w:sz="1" w:space="0" w:color="999999"/>
            </w:tcBorders>
          </w:tcPr>
          <w:p w14:paraId="6C20E52C" w14:textId="77777777" w:rsidR="00CA02DA" w:rsidRDefault="00752E74" w:rsidP="00BF00BF">
            <w:pPr>
              <w:bidi w:val="0"/>
              <w:jc w:val="both"/>
            </w:pPr>
            <w:r>
              <w:rPr>
                <w:sz w:val="22"/>
                <w:szCs w:val="22"/>
              </w:rPr>
              <w:t>38-45</w:t>
            </w:r>
          </w:p>
        </w:tc>
      </w:tr>
      <w:tr w:rsidR="00CA02DA" w14:paraId="77EF5ABE"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tcPr>
          <w:p w14:paraId="60FAE6F6" w14:textId="77777777" w:rsidR="00CA02DA" w:rsidRDefault="00752E74" w:rsidP="00BF00BF">
            <w:pPr>
              <w:bidi w:val="0"/>
              <w:jc w:val="both"/>
            </w:pPr>
            <w:r>
              <w:rPr>
                <w:b/>
                <w:bCs/>
                <w:sz w:val="22"/>
                <w:szCs w:val="22"/>
              </w:rPr>
              <w:t>Bahrain</w:t>
            </w:r>
          </w:p>
        </w:tc>
        <w:tc>
          <w:tcPr>
            <w:tcW w:w="629" w:type="pct"/>
            <w:tcBorders>
              <w:top w:val="single" w:sz="1" w:space="0" w:color="999999"/>
              <w:left w:val="single" w:sz="1" w:space="0" w:color="999999"/>
              <w:bottom w:val="single" w:sz="1" w:space="0" w:color="999999"/>
              <w:right w:val="single" w:sz="1" w:space="0" w:color="999999"/>
            </w:tcBorders>
          </w:tcPr>
          <w:p w14:paraId="147B6175" w14:textId="77777777" w:rsidR="00CA02DA" w:rsidRDefault="00752E74" w:rsidP="00BF00BF">
            <w:pPr>
              <w:bidi w:val="0"/>
              <w:jc w:val="both"/>
            </w:pPr>
            <w:r>
              <w:rPr>
                <w:sz w:val="22"/>
                <w:szCs w:val="22"/>
              </w:rPr>
              <w:t>780</w:t>
            </w:r>
          </w:p>
        </w:tc>
        <w:tc>
          <w:tcPr>
            <w:tcW w:w="866" w:type="pct"/>
            <w:tcBorders>
              <w:top w:val="single" w:sz="1" w:space="0" w:color="999999"/>
              <w:left w:val="single" w:sz="1" w:space="0" w:color="999999"/>
              <w:bottom w:val="single" w:sz="1" w:space="0" w:color="999999"/>
              <w:right w:val="single" w:sz="1" w:space="0" w:color="999999"/>
            </w:tcBorders>
          </w:tcPr>
          <w:p w14:paraId="5C56832B" w14:textId="77777777" w:rsidR="00CA02DA" w:rsidRDefault="00752E74" w:rsidP="00BF00BF">
            <w:pPr>
              <w:bidi w:val="0"/>
              <w:jc w:val="both"/>
            </w:pPr>
            <w:r>
              <w:rPr>
                <w:sz w:val="22"/>
                <w:szCs w:val="22"/>
              </w:rPr>
              <w:t>1.5</w:t>
            </w:r>
          </w:p>
        </w:tc>
        <w:tc>
          <w:tcPr>
            <w:tcW w:w="828" w:type="pct"/>
            <w:tcBorders>
              <w:top w:val="single" w:sz="1" w:space="0" w:color="999999"/>
              <w:left w:val="single" w:sz="1" w:space="0" w:color="999999"/>
              <w:bottom w:val="single" w:sz="1" w:space="0" w:color="999999"/>
              <w:right w:val="single" w:sz="1" w:space="0" w:color="999999"/>
            </w:tcBorders>
          </w:tcPr>
          <w:p w14:paraId="7DF2F543" w14:textId="77777777" w:rsidR="00CA02DA" w:rsidRDefault="00752E74" w:rsidP="00BF00BF">
            <w:pPr>
              <w:bidi w:val="0"/>
              <w:jc w:val="both"/>
            </w:pPr>
            <w:r>
              <w:rPr>
                <w:sz w:val="22"/>
                <w:szCs w:val="22"/>
              </w:rPr>
              <w:t>38</w:t>
            </w:r>
          </w:p>
        </w:tc>
        <w:tc>
          <w:tcPr>
            <w:tcW w:w="803" w:type="pct"/>
            <w:tcBorders>
              <w:top w:val="single" w:sz="1" w:space="0" w:color="999999"/>
              <w:left w:val="single" w:sz="1" w:space="0" w:color="999999"/>
              <w:bottom w:val="single" w:sz="1" w:space="0" w:color="999999"/>
              <w:right w:val="single" w:sz="1" w:space="0" w:color="999999"/>
            </w:tcBorders>
          </w:tcPr>
          <w:p w14:paraId="6CB81A13" w14:textId="77777777" w:rsidR="00CA02DA" w:rsidRDefault="00752E74" w:rsidP="00BF00BF">
            <w:pPr>
              <w:bidi w:val="0"/>
              <w:jc w:val="both"/>
            </w:pPr>
            <w:r>
              <w:rPr>
                <w:sz w:val="22"/>
                <w:szCs w:val="22"/>
              </w:rPr>
              <w:t>Arid</w:t>
            </w:r>
          </w:p>
        </w:tc>
        <w:tc>
          <w:tcPr>
            <w:tcW w:w="1117" w:type="pct"/>
            <w:tcBorders>
              <w:top w:val="single" w:sz="1" w:space="0" w:color="999999"/>
              <w:left w:val="single" w:sz="1" w:space="0" w:color="999999"/>
              <w:bottom w:val="single" w:sz="1" w:space="0" w:color="999999"/>
              <w:right w:val="single" w:sz="1" w:space="0" w:color="999999"/>
            </w:tcBorders>
          </w:tcPr>
          <w:p w14:paraId="6DCD4C27" w14:textId="77777777" w:rsidR="00CA02DA" w:rsidRDefault="00752E74" w:rsidP="00BF00BF">
            <w:pPr>
              <w:bidi w:val="0"/>
              <w:jc w:val="both"/>
            </w:pPr>
            <w:r>
              <w:rPr>
                <w:sz w:val="22"/>
                <w:szCs w:val="22"/>
              </w:rPr>
              <w:t>38-42</w:t>
            </w:r>
          </w:p>
        </w:tc>
      </w:tr>
      <w:tr w:rsidR="00CA02DA" w14:paraId="7888098E"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shd w:val="clear" w:color="auto" w:fill="E8F5E9"/>
          </w:tcPr>
          <w:p w14:paraId="34791E7D" w14:textId="77777777" w:rsidR="00CA02DA" w:rsidRDefault="00752E74" w:rsidP="00BF00BF">
            <w:pPr>
              <w:bidi w:val="0"/>
              <w:jc w:val="both"/>
            </w:pPr>
            <w:r>
              <w:rPr>
                <w:b/>
                <w:bCs/>
                <w:sz w:val="22"/>
                <w:szCs w:val="22"/>
              </w:rPr>
              <w:t>GCC Total</w:t>
            </w:r>
          </w:p>
        </w:tc>
        <w:tc>
          <w:tcPr>
            <w:tcW w:w="629" w:type="pct"/>
            <w:tcBorders>
              <w:top w:val="single" w:sz="1" w:space="0" w:color="999999"/>
              <w:left w:val="single" w:sz="1" w:space="0" w:color="999999"/>
              <w:bottom w:val="single" w:sz="1" w:space="0" w:color="999999"/>
              <w:right w:val="single" w:sz="1" w:space="0" w:color="999999"/>
            </w:tcBorders>
            <w:shd w:val="clear" w:color="auto" w:fill="E8F5E9"/>
          </w:tcPr>
          <w:p w14:paraId="259377CE" w14:textId="77777777" w:rsidR="00CA02DA" w:rsidRDefault="00752E74" w:rsidP="00BF00BF">
            <w:pPr>
              <w:bidi w:val="0"/>
              <w:jc w:val="both"/>
            </w:pPr>
            <w:r>
              <w:rPr>
                <w:sz w:val="22"/>
                <w:szCs w:val="22"/>
              </w:rPr>
              <w:t>2,572,974</w:t>
            </w:r>
          </w:p>
        </w:tc>
        <w:tc>
          <w:tcPr>
            <w:tcW w:w="866" w:type="pct"/>
            <w:tcBorders>
              <w:top w:val="single" w:sz="1" w:space="0" w:color="999999"/>
              <w:left w:val="single" w:sz="1" w:space="0" w:color="999999"/>
              <w:bottom w:val="single" w:sz="1" w:space="0" w:color="999999"/>
              <w:right w:val="single" w:sz="1" w:space="0" w:color="999999"/>
            </w:tcBorders>
            <w:shd w:val="clear" w:color="auto" w:fill="E8F5E9"/>
          </w:tcPr>
          <w:p w14:paraId="2567DDDF" w14:textId="77777777" w:rsidR="00CA02DA" w:rsidRDefault="00752E74" w:rsidP="00BF00BF">
            <w:pPr>
              <w:bidi w:val="0"/>
              <w:jc w:val="both"/>
            </w:pPr>
            <w:r>
              <w:rPr>
                <w:sz w:val="22"/>
                <w:szCs w:val="22"/>
              </w:rPr>
              <w:t>58.8</w:t>
            </w:r>
          </w:p>
        </w:tc>
        <w:tc>
          <w:tcPr>
            <w:tcW w:w="828" w:type="pct"/>
            <w:tcBorders>
              <w:top w:val="single" w:sz="1" w:space="0" w:color="999999"/>
              <w:left w:val="single" w:sz="1" w:space="0" w:color="999999"/>
              <w:bottom w:val="single" w:sz="1" w:space="0" w:color="999999"/>
              <w:right w:val="single" w:sz="1" w:space="0" w:color="999999"/>
            </w:tcBorders>
            <w:shd w:val="clear" w:color="auto" w:fill="E8F5E9"/>
          </w:tcPr>
          <w:p w14:paraId="1CB78B28" w14:textId="77777777" w:rsidR="00CA02DA" w:rsidRDefault="00752E74" w:rsidP="00BF00BF">
            <w:pPr>
              <w:bidi w:val="0"/>
              <w:jc w:val="both"/>
            </w:pPr>
            <w:r>
              <w:rPr>
                <w:sz w:val="22"/>
                <w:szCs w:val="22"/>
              </w:rPr>
              <w:t>1,158</w:t>
            </w:r>
          </w:p>
        </w:tc>
        <w:tc>
          <w:tcPr>
            <w:tcW w:w="803" w:type="pct"/>
            <w:tcBorders>
              <w:top w:val="single" w:sz="1" w:space="0" w:color="999999"/>
              <w:left w:val="single" w:sz="1" w:space="0" w:color="999999"/>
              <w:bottom w:val="single" w:sz="1" w:space="0" w:color="999999"/>
              <w:right w:val="single" w:sz="1" w:space="0" w:color="999999"/>
            </w:tcBorders>
            <w:shd w:val="clear" w:color="auto" w:fill="E8F5E9"/>
          </w:tcPr>
          <w:p w14:paraId="48623A86" w14:textId="77777777" w:rsidR="00CA02DA" w:rsidRDefault="00752E74" w:rsidP="00BF00BF">
            <w:pPr>
              <w:bidi w:val="0"/>
              <w:jc w:val="both"/>
            </w:pPr>
            <w:r>
              <w:rPr>
                <w:sz w:val="22"/>
                <w:szCs w:val="22"/>
              </w:rPr>
              <w:t>-</w:t>
            </w:r>
          </w:p>
        </w:tc>
        <w:tc>
          <w:tcPr>
            <w:tcW w:w="1117" w:type="pct"/>
            <w:tcBorders>
              <w:top w:val="single" w:sz="1" w:space="0" w:color="999999"/>
              <w:left w:val="single" w:sz="1" w:space="0" w:color="999999"/>
              <w:bottom w:val="single" w:sz="1" w:space="0" w:color="999999"/>
              <w:right w:val="single" w:sz="1" w:space="0" w:color="999999"/>
            </w:tcBorders>
            <w:shd w:val="clear" w:color="auto" w:fill="E8F5E9"/>
          </w:tcPr>
          <w:p w14:paraId="7B6BFAF9" w14:textId="77777777" w:rsidR="00CA02DA" w:rsidRDefault="00752E74" w:rsidP="00BF00BF">
            <w:pPr>
              <w:bidi w:val="0"/>
              <w:jc w:val="both"/>
            </w:pPr>
            <w:r>
              <w:rPr>
                <w:sz w:val="22"/>
                <w:szCs w:val="22"/>
              </w:rPr>
              <w:t>-</w:t>
            </w:r>
          </w:p>
        </w:tc>
      </w:tr>
    </w:tbl>
    <w:p w14:paraId="15E38A65" w14:textId="77777777" w:rsidR="00CA02DA" w:rsidRDefault="00752E74" w:rsidP="00BF00BF">
      <w:pPr>
        <w:bidi w:val="0"/>
        <w:spacing w:before="50" w:after="200"/>
        <w:jc w:val="both"/>
      </w:pPr>
      <w:r>
        <w:rPr>
          <w:i/>
          <w:iCs/>
          <w:color w:val="666666"/>
        </w:rPr>
        <w:t>Source: World Bank, Global Carbon Project (2023), national statistics offices</w:t>
      </w:r>
    </w:p>
    <w:p w14:paraId="5540F744" w14:textId="77777777" w:rsidR="00CA02DA" w:rsidRDefault="00CA02DA" w:rsidP="00BF00BF">
      <w:pPr>
        <w:bidi w:val="0"/>
        <w:spacing w:after="200"/>
        <w:jc w:val="both"/>
      </w:pPr>
    </w:p>
    <w:p w14:paraId="385ADCD8" w14:textId="77777777" w:rsidR="008D79D0" w:rsidRDefault="008D79D0" w:rsidP="00733BE6">
      <w:pPr>
        <w:bidi w:val="0"/>
        <w:spacing w:before="100" w:after="300"/>
        <w:jc w:val="center"/>
        <w:rPr>
          <w:b/>
          <w:bCs/>
          <w:sz w:val="22"/>
          <w:szCs w:val="22"/>
        </w:rPr>
      </w:pPr>
      <w:r w:rsidRPr="008D79D0">
        <w:rPr>
          <w:noProof/>
          <w:color w:val="0066CC"/>
          <w:sz w:val="18"/>
          <w:szCs w:val="18"/>
        </w:rPr>
        <w:drawing>
          <wp:inline distT="0" distB="0" distL="0" distR="0" wp14:anchorId="6286F984" wp14:editId="6F1F2B2C">
            <wp:extent cx="5770330" cy="3053301"/>
            <wp:effectExtent l="0" t="0" r="1905" b="0"/>
            <wp:docPr id="24411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94494" cy="3066087"/>
                    </a:xfrm>
                    <a:prstGeom prst="rect">
                      <a:avLst/>
                    </a:prstGeom>
                    <a:noFill/>
                    <a:ln>
                      <a:noFill/>
                    </a:ln>
                  </pic:spPr>
                </pic:pic>
              </a:graphicData>
            </a:graphic>
          </wp:inline>
        </w:drawing>
      </w:r>
    </w:p>
    <w:p w14:paraId="10D72EF3" w14:textId="77777777" w:rsidR="00CA02DA" w:rsidRDefault="00752E74" w:rsidP="00733BE6">
      <w:pPr>
        <w:pStyle w:val="Caption"/>
        <w:bidi w:val="0"/>
      </w:pPr>
      <w:bookmarkStart w:id="71" w:name="_Figure_4_1"/>
      <w:bookmarkStart w:id="72" w:name="_Toc215272157"/>
      <w:r>
        <w:t xml:space="preserve">Figure </w:t>
      </w:r>
      <w:r w:rsidR="006F2571">
        <w:t>4.2</w:t>
      </w:r>
      <w:r>
        <w:t>: GCC CO₂ Emissions Distribution by Country (2023)</w:t>
      </w:r>
      <w:bookmarkEnd w:id="71"/>
      <w:bookmarkEnd w:id="72"/>
    </w:p>
    <w:p w14:paraId="2A30EA02" w14:textId="6104200F" w:rsidR="00E55D0A" w:rsidRDefault="00E55D0A" w:rsidP="00BF00BF">
      <w:pPr>
        <w:bidi w:val="0"/>
        <w:spacing w:after="200" w:line="360" w:lineRule="auto"/>
        <w:jc w:val="both"/>
        <w:rPr>
          <w:sz w:val="24"/>
          <w:szCs w:val="24"/>
        </w:rPr>
      </w:pPr>
      <w:r w:rsidRPr="00E55D0A">
        <w:rPr>
          <w:sz w:val="24"/>
          <w:szCs w:val="24"/>
        </w:rPr>
        <w:t>The GCC region has a predominantly hot, arid climate. Summer temperatures often exceed 45°C in interior areas, creating a pronounced seasonal cycle in electricity demand driven mostly by air conditioning. In many GCC systems, summer peak electricity demand reaches about 2–3 times winter demand. This seasonal pattern appears in emissions from power generation. The proposed framework exploits this link between thermal conditions and emissions through seasonal land surface temperature (LST) features.</w:t>
      </w:r>
    </w:p>
    <w:p w14:paraId="318E1E60" w14:textId="77777777" w:rsidR="00CA02DA" w:rsidRDefault="00752E74" w:rsidP="00BF00BF">
      <w:pPr>
        <w:pStyle w:val="Heading2"/>
        <w:jc w:val="both"/>
      </w:pPr>
      <w:bookmarkStart w:id="73" w:name="_Toc216923551"/>
      <w:r>
        <w:lastRenderedPageBreak/>
        <w:t>4.4 Data Sources and Collection</w:t>
      </w:r>
      <w:bookmarkEnd w:id="73"/>
    </w:p>
    <w:p w14:paraId="054322ED" w14:textId="77777777" w:rsidR="00F43E6A" w:rsidRPr="00F43E6A" w:rsidRDefault="00F43E6A" w:rsidP="00F43E6A">
      <w:pPr>
        <w:bidi w:val="0"/>
        <w:spacing w:after="200" w:line="360" w:lineRule="auto"/>
        <w:jc w:val="both"/>
        <w:rPr>
          <w:sz w:val="24"/>
          <w:szCs w:val="24"/>
        </w:rPr>
      </w:pPr>
      <w:r w:rsidRPr="00F43E6A">
        <w:rPr>
          <w:sz w:val="24"/>
          <w:szCs w:val="24"/>
        </w:rPr>
        <w:t>The empirical analysis uses two main data streams: national CO₂ emission records and environmental indicators from economic statistics and satellite observations.</w:t>
      </w:r>
    </w:p>
    <w:p w14:paraId="362C3298" w14:textId="2841F43A" w:rsidR="00CA02DA" w:rsidRDefault="00752E74" w:rsidP="00F43E6A">
      <w:pPr>
        <w:pStyle w:val="Heading3"/>
        <w:jc w:val="both"/>
      </w:pPr>
      <w:bookmarkStart w:id="74" w:name="_Toc216923552"/>
      <w:r>
        <w:t>4.4.1 Emission Data</w:t>
      </w:r>
      <w:bookmarkEnd w:id="74"/>
    </w:p>
    <w:p w14:paraId="464B75EE" w14:textId="5F42086A" w:rsidR="000F4E11" w:rsidRDefault="001170FC" w:rsidP="000F4E11">
      <w:pPr>
        <w:bidi w:val="0"/>
        <w:spacing w:after="200" w:line="360" w:lineRule="auto"/>
        <w:jc w:val="both"/>
        <w:rPr>
          <w:sz w:val="24"/>
          <w:szCs w:val="24"/>
        </w:rPr>
      </w:pPr>
      <w:r w:rsidRPr="001170FC">
        <w:rPr>
          <w:sz w:val="24"/>
          <w:szCs w:val="24"/>
        </w:rPr>
        <w:t>Annual national CO₂ emission data came from Our World in Data (Our World in Data, 2023), which compiles statistics from the Global Carbon Project (2023).</w:t>
      </w:r>
      <w:r>
        <w:rPr>
          <w:sz w:val="24"/>
          <w:szCs w:val="24"/>
        </w:rPr>
        <w:t xml:space="preserve"> </w:t>
      </w:r>
      <w:r w:rsidR="000F4E11" w:rsidRPr="000F4E11">
        <w:rPr>
          <w:sz w:val="24"/>
          <w:szCs w:val="24"/>
        </w:rPr>
        <w:t>In this thesis, the target variable is national CO₂ emissions for each GCC country over 1965–2023, reported in million tons (Mt) of CO₂. OWID/GCP also provide longer historical series for some countries, but I rely on the harmonized panel used in this study, and the main analysis is reported for the 2000–2023 period to match satellite data availability.</w:t>
      </w:r>
    </w:p>
    <w:p w14:paraId="17D5E459" w14:textId="6D8FF233" w:rsidR="00F43E6A" w:rsidRPr="00F43E6A" w:rsidRDefault="00F43E6A" w:rsidP="000F4E11">
      <w:pPr>
        <w:bidi w:val="0"/>
        <w:spacing w:after="200" w:line="360" w:lineRule="auto"/>
        <w:jc w:val="both"/>
        <w:rPr>
          <w:sz w:val="24"/>
          <w:szCs w:val="24"/>
        </w:rPr>
      </w:pPr>
      <w:r w:rsidRPr="00F43E6A">
        <w:rPr>
          <w:sz w:val="24"/>
          <w:szCs w:val="24"/>
        </w:rPr>
        <w:t>The harmonized emission series was stored in a pre-processed GCC emissions dataset. Though underlying data are available from 1965 onwards, the empirical analysis here is restricted to 2000–2023 to ensure consistency with satellite product temporal coverage.</w:t>
      </w:r>
    </w:p>
    <w:p w14:paraId="10FC73F8" w14:textId="6FF151A4" w:rsidR="00CA02DA" w:rsidRDefault="00752E74" w:rsidP="00BF00BF">
      <w:pPr>
        <w:pStyle w:val="Heading3"/>
        <w:jc w:val="both"/>
      </w:pPr>
      <w:bookmarkStart w:id="75" w:name="_Toc216923553"/>
      <w:r>
        <w:t>4.4.2 Economic and Demographic Data</w:t>
      </w:r>
      <w:bookmarkEnd w:id="75"/>
    </w:p>
    <w:p w14:paraId="3A4FE70A" w14:textId="77777777" w:rsidR="00F43E6A" w:rsidRDefault="00F43E6A" w:rsidP="00F84FB6">
      <w:pPr>
        <w:bidi w:val="0"/>
        <w:spacing w:after="200" w:line="360" w:lineRule="auto"/>
        <w:jc w:val="both"/>
        <w:rPr>
          <w:sz w:val="24"/>
          <w:szCs w:val="24"/>
        </w:rPr>
      </w:pPr>
      <w:r w:rsidRPr="00F43E6A">
        <w:rPr>
          <w:sz w:val="24"/>
          <w:szCs w:val="24"/>
        </w:rPr>
        <w:t>For the economic baseline model (Model A), these indicators were extracted from the same OWID database, which aggregates World Bank statistical sources:</w:t>
      </w:r>
    </w:p>
    <w:p w14:paraId="6A4A62C2" w14:textId="0B54410B" w:rsidR="00CA02DA" w:rsidRPr="002B731B" w:rsidRDefault="00752E74" w:rsidP="002B731B">
      <w:pPr>
        <w:pStyle w:val="ListParagraph"/>
        <w:numPr>
          <w:ilvl w:val="0"/>
          <w:numId w:val="7"/>
        </w:numPr>
        <w:spacing w:after="200" w:line="360" w:lineRule="auto"/>
        <w:jc w:val="both"/>
        <w:rPr>
          <w:sz w:val="24"/>
          <w:szCs w:val="24"/>
        </w:rPr>
      </w:pPr>
      <w:r w:rsidRPr="002B731B">
        <w:rPr>
          <w:sz w:val="24"/>
          <w:szCs w:val="24"/>
        </w:rPr>
        <w:t>Gross Domestic Product (GDP) in constant 2015 USD</w:t>
      </w:r>
    </w:p>
    <w:p w14:paraId="42BB8B1C" w14:textId="77777777" w:rsidR="00CA02DA" w:rsidRPr="002B731B" w:rsidRDefault="00752E74" w:rsidP="002B731B">
      <w:pPr>
        <w:pStyle w:val="ListParagraph"/>
        <w:numPr>
          <w:ilvl w:val="0"/>
          <w:numId w:val="7"/>
        </w:numPr>
        <w:spacing w:after="200" w:line="360" w:lineRule="auto"/>
        <w:jc w:val="both"/>
        <w:rPr>
          <w:sz w:val="24"/>
          <w:szCs w:val="24"/>
        </w:rPr>
      </w:pPr>
      <w:r w:rsidRPr="002B731B">
        <w:rPr>
          <w:sz w:val="24"/>
          <w:szCs w:val="24"/>
        </w:rPr>
        <w:t>Population (annual estimates)</w:t>
      </w:r>
    </w:p>
    <w:p w14:paraId="2FD49AD2" w14:textId="77777777" w:rsidR="00CA02DA" w:rsidRPr="002B731B" w:rsidRDefault="00752E74" w:rsidP="002B731B">
      <w:pPr>
        <w:pStyle w:val="ListParagraph"/>
        <w:numPr>
          <w:ilvl w:val="0"/>
          <w:numId w:val="7"/>
        </w:numPr>
        <w:spacing w:after="200" w:line="360" w:lineRule="auto"/>
        <w:jc w:val="both"/>
        <w:rPr>
          <w:sz w:val="24"/>
          <w:szCs w:val="24"/>
        </w:rPr>
      </w:pPr>
      <w:r w:rsidRPr="002B731B">
        <w:rPr>
          <w:sz w:val="24"/>
          <w:szCs w:val="24"/>
        </w:rPr>
        <w:t>Primary energy consumption (terawatt-hours)</w:t>
      </w:r>
    </w:p>
    <w:p w14:paraId="0A44487A" w14:textId="77777777" w:rsidR="00CA02DA" w:rsidRPr="002B731B" w:rsidRDefault="00752E74" w:rsidP="002B731B">
      <w:pPr>
        <w:pStyle w:val="ListParagraph"/>
        <w:numPr>
          <w:ilvl w:val="0"/>
          <w:numId w:val="7"/>
        </w:numPr>
        <w:spacing w:after="200" w:line="360" w:lineRule="auto"/>
        <w:jc w:val="both"/>
        <w:rPr>
          <w:sz w:val="24"/>
          <w:szCs w:val="24"/>
        </w:rPr>
      </w:pPr>
      <w:r w:rsidRPr="002B731B">
        <w:rPr>
          <w:sz w:val="24"/>
          <w:szCs w:val="24"/>
        </w:rPr>
        <w:t>Energy per capita (primary energy divided by population)</w:t>
      </w:r>
    </w:p>
    <w:p w14:paraId="414D6571" w14:textId="42CF241E" w:rsidR="00DA22AC" w:rsidRDefault="00752E74" w:rsidP="00BF00BF">
      <w:pPr>
        <w:bidi w:val="0"/>
        <w:spacing w:after="200" w:line="360" w:lineRule="auto"/>
        <w:jc w:val="both"/>
        <w:rPr>
          <w:sz w:val="24"/>
          <w:szCs w:val="24"/>
        </w:rPr>
      </w:pPr>
      <w:r w:rsidRPr="002B731B">
        <w:rPr>
          <w:sz w:val="24"/>
          <w:szCs w:val="24"/>
        </w:rPr>
        <w:t>These indicators are stored in the same gcc_emissions_preprocessed_1965_2023.csv file, with consistent country and year keys, facilitating direct merging with the emission time series.</w:t>
      </w:r>
    </w:p>
    <w:p w14:paraId="1FA9615A" w14:textId="77777777" w:rsidR="00DA22AC" w:rsidRDefault="00DA22AC">
      <w:pPr>
        <w:bidi w:val="0"/>
        <w:rPr>
          <w:sz w:val="24"/>
          <w:szCs w:val="24"/>
        </w:rPr>
      </w:pPr>
      <w:r>
        <w:rPr>
          <w:sz w:val="24"/>
          <w:szCs w:val="24"/>
        </w:rPr>
        <w:br w:type="page"/>
      </w:r>
    </w:p>
    <w:p w14:paraId="0576D606" w14:textId="77777777" w:rsidR="00CA02DA" w:rsidRDefault="00752E74" w:rsidP="00BF00BF">
      <w:pPr>
        <w:pStyle w:val="Heading3"/>
        <w:jc w:val="both"/>
      </w:pPr>
      <w:bookmarkStart w:id="76" w:name="_Toc216923554"/>
      <w:r>
        <w:lastRenderedPageBreak/>
        <w:t>4.4.3 Satellite Data</w:t>
      </w:r>
      <w:bookmarkEnd w:id="76"/>
    </w:p>
    <w:p w14:paraId="0021200C" w14:textId="77777777" w:rsidR="008E7823" w:rsidRDefault="008E7823" w:rsidP="00A449B3">
      <w:pPr>
        <w:bidi w:val="0"/>
        <w:spacing w:after="200" w:line="360" w:lineRule="auto"/>
        <w:jc w:val="lowKashida"/>
        <w:rPr>
          <w:sz w:val="24"/>
          <w:szCs w:val="24"/>
        </w:rPr>
      </w:pPr>
      <w:r w:rsidRPr="008E7823">
        <w:rPr>
          <w:sz w:val="24"/>
          <w:szCs w:val="24"/>
        </w:rPr>
        <w:t>Satellite observations were extracted using Google Earth Engine (GEE), which provides access to multiple global image collections, including MODIS, VIIRS, MERRA-2, and Sentinel-5P (</w:t>
      </w:r>
      <w:proofErr w:type="spellStart"/>
      <w:r w:rsidRPr="008E7823">
        <w:rPr>
          <w:sz w:val="24"/>
          <w:szCs w:val="24"/>
        </w:rPr>
        <w:t>Assiri</w:t>
      </w:r>
      <w:proofErr w:type="spellEnd"/>
      <w:r w:rsidRPr="008E7823">
        <w:rPr>
          <w:sz w:val="24"/>
          <w:szCs w:val="24"/>
        </w:rPr>
        <w:t>, 2017; Elvidge et al., 2009; European Space Agency, 2024).</w:t>
      </w:r>
    </w:p>
    <w:p w14:paraId="3DB00863" w14:textId="77777777" w:rsidR="008E7823" w:rsidRDefault="008E7823" w:rsidP="001B6679">
      <w:pPr>
        <w:bidi w:val="0"/>
        <w:spacing w:after="200" w:line="360" w:lineRule="auto"/>
        <w:jc w:val="both"/>
        <w:rPr>
          <w:sz w:val="24"/>
          <w:szCs w:val="24"/>
        </w:rPr>
      </w:pPr>
      <w:r w:rsidRPr="008E7823">
        <w:rPr>
          <w:sz w:val="24"/>
          <w:szCs w:val="24"/>
        </w:rPr>
        <w:t>After processing, aggregated satellite indicators were stored in a separate seasonal satellite dataset, later merged with emissions and economic data to form the final analysis panel.</w:t>
      </w:r>
    </w:p>
    <w:p w14:paraId="7860C85B" w14:textId="12D9842A" w:rsidR="00CA02DA" w:rsidRPr="002B731B" w:rsidRDefault="00752E74" w:rsidP="008E7823">
      <w:pPr>
        <w:bidi w:val="0"/>
        <w:spacing w:after="200" w:line="360" w:lineRule="auto"/>
        <w:jc w:val="both"/>
        <w:rPr>
          <w:sz w:val="24"/>
          <w:szCs w:val="24"/>
        </w:rPr>
      </w:pPr>
      <w:r w:rsidRPr="002B731B">
        <w:rPr>
          <w:sz w:val="24"/>
          <w:szCs w:val="24"/>
        </w:rPr>
        <w:t xml:space="preserve">Table 4.2 </w:t>
      </w:r>
      <w:r w:rsidR="00D14D20" w:rsidRPr="002B731B">
        <w:rPr>
          <w:sz w:val="24"/>
          <w:szCs w:val="24"/>
        </w:rPr>
        <w:t>summarizes</w:t>
      </w:r>
      <w:r w:rsidRPr="002B731B">
        <w:rPr>
          <w:sz w:val="24"/>
          <w:szCs w:val="24"/>
        </w:rPr>
        <w:t xml:space="preserve"> the main data sources and their temporal coverage.</w:t>
      </w:r>
    </w:p>
    <w:p w14:paraId="33F34485" w14:textId="77777777" w:rsidR="00CA02DA" w:rsidRDefault="00752E74" w:rsidP="002B731B">
      <w:pPr>
        <w:pStyle w:val="Caption"/>
        <w:bidi w:val="0"/>
      </w:pPr>
      <w:bookmarkStart w:id="77" w:name="_Table_4_2"/>
      <w:bookmarkStart w:id="78" w:name="_Toc215272177"/>
      <w:r>
        <w:t xml:space="preserve">Table </w:t>
      </w:r>
      <w:r w:rsidR="0002340D">
        <w:t>4.2</w:t>
      </w:r>
      <w:r>
        <w:t>: Data Sources and Temporal Coverage</w:t>
      </w:r>
      <w:bookmarkEnd w:id="77"/>
      <w:bookmarkEnd w:id="7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55"/>
        <w:gridCol w:w="4100"/>
        <w:gridCol w:w="1002"/>
        <w:gridCol w:w="3047"/>
      </w:tblGrid>
      <w:tr w:rsidR="00CA02DA" w14:paraId="5E1807B1" w14:textId="77777777" w:rsidTr="002B731B">
        <w:tc>
          <w:tcPr>
            <w:tcW w:w="967" w:type="pct"/>
            <w:tcBorders>
              <w:top w:val="single" w:sz="1" w:space="0" w:color="999999"/>
              <w:left w:val="single" w:sz="1" w:space="0" w:color="999999"/>
              <w:bottom w:val="single" w:sz="1" w:space="0" w:color="999999"/>
              <w:right w:val="single" w:sz="1" w:space="0" w:color="999999"/>
            </w:tcBorders>
            <w:shd w:val="clear" w:color="auto" w:fill="D5E8F0"/>
          </w:tcPr>
          <w:p w14:paraId="169866BB" w14:textId="77777777" w:rsidR="00CA02DA" w:rsidRDefault="00752E74" w:rsidP="00BF00BF">
            <w:pPr>
              <w:bidi w:val="0"/>
              <w:jc w:val="both"/>
            </w:pPr>
            <w:r>
              <w:rPr>
                <w:b/>
                <w:bCs/>
                <w:sz w:val="22"/>
                <w:szCs w:val="22"/>
              </w:rPr>
              <w:t>Data Type</w:t>
            </w:r>
          </w:p>
        </w:tc>
        <w:tc>
          <w:tcPr>
            <w:tcW w:w="2029" w:type="pct"/>
            <w:tcBorders>
              <w:top w:val="single" w:sz="1" w:space="0" w:color="999999"/>
              <w:left w:val="single" w:sz="1" w:space="0" w:color="999999"/>
              <w:bottom w:val="single" w:sz="1" w:space="0" w:color="999999"/>
              <w:right w:val="single" w:sz="1" w:space="0" w:color="999999"/>
            </w:tcBorders>
            <w:shd w:val="clear" w:color="auto" w:fill="D5E8F0"/>
          </w:tcPr>
          <w:p w14:paraId="6FA9C130" w14:textId="77777777" w:rsidR="00CA02DA" w:rsidRDefault="00752E74" w:rsidP="00BF00BF">
            <w:pPr>
              <w:bidi w:val="0"/>
              <w:jc w:val="both"/>
            </w:pPr>
            <w:r>
              <w:rPr>
                <w:b/>
                <w:bCs/>
                <w:sz w:val="22"/>
                <w:szCs w:val="22"/>
              </w:rPr>
              <w:t>Source</w:t>
            </w:r>
          </w:p>
        </w:tc>
        <w:tc>
          <w:tcPr>
            <w:tcW w:w="496" w:type="pct"/>
            <w:tcBorders>
              <w:top w:val="single" w:sz="1" w:space="0" w:color="999999"/>
              <w:left w:val="single" w:sz="1" w:space="0" w:color="999999"/>
              <w:bottom w:val="single" w:sz="1" w:space="0" w:color="999999"/>
              <w:right w:val="single" w:sz="1" w:space="0" w:color="999999"/>
            </w:tcBorders>
            <w:shd w:val="clear" w:color="auto" w:fill="D5E8F0"/>
          </w:tcPr>
          <w:p w14:paraId="5E65438D" w14:textId="77777777" w:rsidR="00CA02DA" w:rsidRDefault="00752E74" w:rsidP="00BF00BF">
            <w:pPr>
              <w:bidi w:val="0"/>
              <w:jc w:val="both"/>
            </w:pPr>
            <w:r>
              <w:rPr>
                <w:b/>
                <w:bCs/>
                <w:sz w:val="22"/>
                <w:szCs w:val="22"/>
              </w:rPr>
              <w:t>Coverage</w:t>
            </w:r>
          </w:p>
        </w:tc>
        <w:tc>
          <w:tcPr>
            <w:tcW w:w="1508" w:type="pct"/>
            <w:tcBorders>
              <w:top w:val="single" w:sz="1" w:space="0" w:color="999999"/>
              <w:left w:val="single" w:sz="1" w:space="0" w:color="999999"/>
              <w:bottom w:val="single" w:sz="1" w:space="0" w:color="999999"/>
              <w:right w:val="single" w:sz="1" w:space="0" w:color="999999"/>
            </w:tcBorders>
            <w:shd w:val="clear" w:color="auto" w:fill="D5E8F0"/>
          </w:tcPr>
          <w:p w14:paraId="6DDD4E76" w14:textId="77777777" w:rsidR="00CA02DA" w:rsidRDefault="00752E74" w:rsidP="00BF00BF">
            <w:pPr>
              <w:bidi w:val="0"/>
              <w:jc w:val="both"/>
            </w:pPr>
            <w:r>
              <w:rPr>
                <w:b/>
                <w:bCs/>
                <w:sz w:val="22"/>
                <w:szCs w:val="22"/>
              </w:rPr>
              <w:t>File Name</w:t>
            </w:r>
          </w:p>
        </w:tc>
      </w:tr>
      <w:tr w:rsidR="00CA02DA" w14:paraId="14CAB323" w14:textId="77777777" w:rsidTr="002B731B">
        <w:tc>
          <w:tcPr>
            <w:tcW w:w="967" w:type="pct"/>
            <w:tcBorders>
              <w:top w:val="single" w:sz="1" w:space="0" w:color="999999"/>
              <w:left w:val="single" w:sz="1" w:space="0" w:color="999999"/>
              <w:bottom w:val="single" w:sz="1" w:space="0" w:color="999999"/>
              <w:right w:val="single" w:sz="1" w:space="0" w:color="999999"/>
            </w:tcBorders>
          </w:tcPr>
          <w:p w14:paraId="5AEBF0D5" w14:textId="77777777" w:rsidR="00CA02DA" w:rsidRPr="002B3250" w:rsidRDefault="00752E74" w:rsidP="00BF00BF">
            <w:pPr>
              <w:bidi w:val="0"/>
              <w:jc w:val="both"/>
            </w:pPr>
            <w:r w:rsidRPr="002B3250">
              <w:rPr>
                <w:b/>
                <w:bCs/>
              </w:rPr>
              <w:t>CO₂ Emissions</w:t>
            </w:r>
          </w:p>
        </w:tc>
        <w:tc>
          <w:tcPr>
            <w:tcW w:w="2029" w:type="pct"/>
            <w:tcBorders>
              <w:top w:val="single" w:sz="1" w:space="0" w:color="999999"/>
              <w:left w:val="single" w:sz="1" w:space="0" w:color="999999"/>
              <w:bottom w:val="single" w:sz="1" w:space="0" w:color="999999"/>
              <w:right w:val="single" w:sz="1" w:space="0" w:color="999999"/>
            </w:tcBorders>
          </w:tcPr>
          <w:p w14:paraId="28830BEC" w14:textId="77777777" w:rsidR="00CA02DA" w:rsidRPr="002B3250" w:rsidRDefault="00752E74" w:rsidP="00BF00BF">
            <w:pPr>
              <w:bidi w:val="0"/>
              <w:jc w:val="both"/>
            </w:pPr>
            <w:r w:rsidRPr="002B3250">
              <w:t>Our World in Data / Global Carbon Project (2023)</w:t>
            </w:r>
          </w:p>
        </w:tc>
        <w:tc>
          <w:tcPr>
            <w:tcW w:w="496" w:type="pct"/>
            <w:tcBorders>
              <w:top w:val="single" w:sz="1" w:space="0" w:color="999999"/>
              <w:left w:val="single" w:sz="1" w:space="0" w:color="999999"/>
              <w:bottom w:val="single" w:sz="1" w:space="0" w:color="999999"/>
              <w:right w:val="single" w:sz="1" w:space="0" w:color="999999"/>
            </w:tcBorders>
          </w:tcPr>
          <w:p w14:paraId="466D2FD4" w14:textId="77777777" w:rsidR="00CA02DA" w:rsidRPr="002B3250" w:rsidRDefault="00752E74" w:rsidP="00BF00BF">
            <w:pPr>
              <w:bidi w:val="0"/>
              <w:jc w:val="both"/>
            </w:pPr>
            <w:r w:rsidRPr="002B3250">
              <w:t>1965–2023</w:t>
            </w:r>
          </w:p>
        </w:tc>
        <w:tc>
          <w:tcPr>
            <w:tcW w:w="1508" w:type="pct"/>
            <w:tcBorders>
              <w:top w:val="single" w:sz="1" w:space="0" w:color="999999"/>
              <w:left w:val="single" w:sz="1" w:space="0" w:color="999999"/>
              <w:bottom w:val="single" w:sz="1" w:space="0" w:color="999999"/>
              <w:right w:val="single" w:sz="1" w:space="0" w:color="999999"/>
            </w:tcBorders>
          </w:tcPr>
          <w:p w14:paraId="65D0C2B6" w14:textId="77777777" w:rsidR="00CA02DA" w:rsidRPr="002B3250" w:rsidRDefault="001B6679" w:rsidP="001B6679">
            <w:pPr>
              <w:bidi w:val="0"/>
              <w:jc w:val="both"/>
            </w:pPr>
            <w:r w:rsidRPr="001B6679">
              <w:t>Pre-processed GCC emissions dataset</w:t>
            </w:r>
          </w:p>
        </w:tc>
      </w:tr>
      <w:tr w:rsidR="00CA02DA" w14:paraId="45BA3963" w14:textId="77777777" w:rsidTr="002B731B">
        <w:tc>
          <w:tcPr>
            <w:tcW w:w="967" w:type="pct"/>
            <w:tcBorders>
              <w:top w:val="single" w:sz="1" w:space="0" w:color="999999"/>
              <w:left w:val="single" w:sz="1" w:space="0" w:color="999999"/>
              <w:bottom w:val="single" w:sz="1" w:space="0" w:color="999999"/>
              <w:right w:val="single" w:sz="1" w:space="0" w:color="999999"/>
            </w:tcBorders>
          </w:tcPr>
          <w:p w14:paraId="3F46F239" w14:textId="77777777" w:rsidR="00CA02DA" w:rsidRPr="002B3250" w:rsidRDefault="00752E74" w:rsidP="00BF00BF">
            <w:pPr>
              <w:bidi w:val="0"/>
              <w:jc w:val="both"/>
            </w:pPr>
            <w:r w:rsidRPr="002B3250">
              <w:rPr>
                <w:b/>
                <w:bCs/>
              </w:rPr>
              <w:t>Economic Indicators</w:t>
            </w:r>
          </w:p>
        </w:tc>
        <w:tc>
          <w:tcPr>
            <w:tcW w:w="2029" w:type="pct"/>
            <w:tcBorders>
              <w:top w:val="single" w:sz="1" w:space="0" w:color="999999"/>
              <w:left w:val="single" w:sz="1" w:space="0" w:color="999999"/>
              <w:bottom w:val="single" w:sz="1" w:space="0" w:color="999999"/>
              <w:right w:val="single" w:sz="1" w:space="0" w:color="999999"/>
            </w:tcBorders>
          </w:tcPr>
          <w:p w14:paraId="1FC74A81" w14:textId="77777777" w:rsidR="00CA02DA" w:rsidRPr="002B3250" w:rsidRDefault="00752E74" w:rsidP="00BF00BF">
            <w:pPr>
              <w:bidi w:val="0"/>
              <w:jc w:val="both"/>
            </w:pPr>
            <w:r w:rsidRPr="002B3250">
              <w:t>Our World in Data / World Bank</w:t>
            </w:r>
          </w:p>
        </w:tc>
        <w:tc>
          <w:tcPr>
            <w:tcW w:w="496" w:type="pct"/>
            <w:tcBorders>
              <w:top w:val="single" w:sz="1" w:space="0" w:color="999999"/>
              <w:left w:val="single" w:sz="1" w:space="0" w:color="999999"/>
              <w:bottom w:val="single" w:sz="1" w:space="0" w:color="999999"/>
              <w:right w:val="single" w:sz="1" w:space="0" w:color="999999"/>
            </w:tcBorders>
          </w:tcPr>
          <w:p w14:paraId="3B81E984" w14:textId="77777777" w:rsidR="00CA02DA" w:rsidRPr="002B3250" w:rsidRDefault="00752E74" w:rsidP="00BF00BF">
            <w:pPr>
              <w:bidi w:val="0"/>
              <w:jc w:val="both"/>
            </w:pPr>
            <w:r w:rsidRPr="002B3250">
              <w:t>1965–2023</w:t>
            </w:r>
          </w:p>
        </w:tc>
        <w:tc>
          <w:tcPr>
            <w:tcW w:w="1508" w:type="pct"/>
            <w:tcBorders>
              <w:top w:val="single" w:sz="1" w:space="0" w:color="999999"/>
              <w:left w:val="single" w:sz="1" w:space="0" w:color="999999"/>
              <w:bottom w:val="single" w:sz="1" w:space="0" w:color="999999"/>
              <w:right w:val="single" w:sz="1" w:space="0" w:color="999999"/>
            </w:tcBorders>
          </w:tcPr>
          <w:p w14:paraId="01E83EB4" w14:textId="77777777" w:rsidR="00CA02DA" w:rsidRPr="002B3250" w:rsidRDefault="001B6679" w:rsidP="001B6679">
            <w:pPr>
              <w:bidi w:val="0"/>
              <w:jc w:val="both"/>
            </w:pPr>
            <w:r w:rsidRPr="001B6679">
              <w:t>Pre-processed GCC emissions dataset</w:t>
            </w:r>
          </w:p>
        </w:tc>
      </w:tr>
      <w:tr w:rsidR="00CA02DA" w14:paraId="2840FFA4" w14:textId="77777777" w:rsidTr="002B731B">
        <w:tc>
          <w:tcPr>
            <w:tcW w:w="967" w:type="pct"/>
            <w:tcBorders>
              <w:top w:val="single" w:sz="1" w:space="0" w:color="999999"/>
              <w:left w:val="single" w:sz="1" w:space="0" w:color="999999"/>
              <w:bottom w:val="single" w:sz="1" w:space="0" w:color="999999"/>
              <w:right w:val="single" w:sz="1" w:space="0" w:color="999999"/>
            </w:tcBorders>
          </w:tcPr>
          <w:p w14:paraId="14385513" w14:textId="77777777" w:rsidR="00CA02DA" w:rsidRPr="002B3250" w:rsidRDefault="00752E74" w:rsidP="00BF00BF">
            <w:pPr>
              <w:bidi w:val="0"/>
              <w:jc w:val="both"/>
            </w:pPr>
            <w:r w:rsidRPr="002B3250">
              <w:rPr>
                <w:b/>
                <w:bCs/>
              </w:rPr>
              <w:t>Satellite Features</w:t>
            </w:r>
          </w:p>
        </w:tc>
        <w:tc>
          <w:tcPr>
            <w:tcW w:w="2029" w:type="pct"/>
            <w:tcBorders>
              <w:top w:val="single" w:sz="1" w:space="0" w:color="999999"/>
              <w:left w:val="single" w:sz="1" w:space="0" w:color="999999"/>
              <w:bottom w:val="single" w:sz="1" w:space="0" w:color="999999"/>
              <w:right w:val="single" w:sz="1" w:space="0" w:color="999999"/>
            </w:tcBorders>
          </w:tcPr>
          <w:p w14:paraId="502476AB" w14:textId="77777777" w:rsidR="00CA02DA" w:rsidRPr="002B3250" w:rsidRDefault="00752E74" w:rsidP="00BF00BF">
            <w:pPr>
              <w:bidi w:val="0"/>
              <w:jc w:val="both"/>
            </w:pPr>
            <w:r w:rsidRPr="002B3250">
              <w:t>Google Earth Engine (multiple products)</w:t>
            </w:r>
          </w:p>
        </w:tc>
        <w:tc>
          <w:tcPr>
            <w:tcW w:w="496" w:type="pct"/>
            <w:tcBorders>
              <w:top w:val="single" w:sz="1" w:space="0" w:color="999999"/>
              <w:left w:val="single" w:sz="1" w:space="0" w:color="999999"/>
              <w:bottom w:val="single" w:sz="1" w:space="0" w:color="999999"/>
              <w:right w:val="single" w:sz="1" w:space="0" w:color="999999"/>
            </w:tcBorders>
          </w:tcPr>
          <w:p w14:paraId="21E963E0" w14:textId="77777777" w:rsidR="00CA02DA" w:rsidRPr="002B3250" w:rsidRDefault="00752E74" w:rsidP="00BF00BF">
            <w:pPr>
              <w:bidi w:val="0"/>
              <w:jc w:val="both"/>
            </w:pPr>
            <w:r w:rsidRPr="002B3250">
              <w:t>2000–2023</w:t>
            </w:r>
          </w:p>
        </w:tc>
        <w:tc>
          <w:tcPr>
            <w:tcW w:w="1508" w:type="pct"/>
            <w:tcBorders>
              <w:top w:val="single" w:sz="1" w:space="0" w:color="999999"/>
              <w:left w:val="single" w:sz="1" w:space="0" w:color="999999"/>
              <w:bottom w:val="single" w:sz="1" w:space="0" w:color="999999"/>
              <w:right w:val="single" w:sz="1" w:space="0" w:color="999999"/>
            </w:tcBorders>
          </w:tcPr>
          <w:p w14:paraId="11A9557B" w14:textId="77777777" w:rsidR="00CA02DA" w:rsidRPr="002B3250" w:rsidRDefault="001B6679" w:rsidP="001B6679">
            <w:pPr>
              <w:bidi w:val="0"/>
              <w:jc w:val="both"/>
            </w:pPr>
            <w:r w:rsidRPr="001B6679">
              <w:t>Seasonal satellite indicators dataset</w:t>
            </w:r>
          </w:p>
        </w:tc>
      </w:tr>
    </w:tbl>
    <w:p w14:paraId="609BF3A5" w14:textId="77777777" w:rsidR="00CA02DA" w:rsidRDefault="00CA02DA" w:rsidP="00BF00BF">
      <w:pPr>
        <w:bidi w:val="0"/>
        <w:spacing w:after="200"/>
        <w:jc w:val="both"/>
      </w:pPr>
    </w:p>
    <w:p w14:paraId="5FC95296" w14:textId="77777777" w:rsidR="008E7823" w:rsidRPr="008E7823" w:rsidRDefault="008E7823" w:rsidP="008E7823">
      <w:pPr>
        <w:bidi w:val="0"/>
        <w:spacing w:after="200" w:line="360" w:lineRule="auto"/>
        <w:jc w:val="both"/>
        <w:rPr>
          <w:sz w:val="24"/>
          <w:szCs w:val="24"/>
        </w:rPr>
      </w:pPr>
      <w:r w:rsidRPr="008E7823">
        <w:rPr>
          <w:sz w:val="24"/>
          <w:szCs w:val="24"/>
        </w:rPr>
        <w:t>After merging emission and satellite files on the (country, year) key, the final analysis dataset contains 144 observations (6 countries × 24 years).</w:t>
      </w:r>
    </w:p>
    <w:p w14:paraId="55B299DF" w14:textId="5D5D4FC0" w:rsidR="00CA02DA" w:rsidRDefault="00752E74" w:rsidP="00BF00BF">
      <w:pPr>
        <w:pStyle w:val="Heading2"/>
        <w:jc w:val="both"/>
      </w:pPr>
      <w:bookmarkStart w:id="79" w:name="_Toc216923555"/>
      <w:r>
        <w:t>4.5 Satellite Data Extraction Pipeline</w:t>
      </w:r>
      <w:bookmarkEnd w:id="79"/>
    </w:p>
    <w:p w14:paraId="7E6B9B14" w14:textId="72BD77AD" w:rsidR="00660E51" w:rsidRPr="00660E51" w:rsidRDefault="00245A4A" w:rsidP="00660E51">
      <w:pPr>
        <w:bidi w:val="0"/>
        <w:spacing w:after="200" w:line="360" w:lineRule="auto"/>
        <w:jc w:val="both"/>
        <w:rPr>
          <w:sz w:val="24"/>
          <w:szCs w:val="24"/>
        </w:rPr>
      </w:pPr>
      <w:r w:rsidRPr="00245A4A">
        <w:rPr>
          <w:sz w:val="24"/>
          <w:szCs w:val="24"/>
        </w:rPr>
        <w:t>The satellite data extraction pipeline was built in Google Earth Engine (Gorelick et al., 2017).</w:t>
      </w:r>
      <w:r w:rsidR="00660E51" w:rsidRPr="00660E51">
        <w:rPr>
          <w:sz w:val="24"/>
          <w:szCs w:val="24"/>
        </w:rPr>
        <w:t xml:space="preserve"> GEE organizes imagery into Image Collections—time series of images with consistent metadata. For each variable, a collection was selected along with band selection, scale factors, and quality masks.</w:t>
      </w:r>
    </w:p>
    <w:p w14:paraId="23F5B55C" w14:textId="6A5949A8" w:rsidR="00CA02DA" w:rsidRDefault="00752E74" w:rsidP="00BF00BF">
      <w:pPr>
        <w:pStyle w:val="Heading3"/>
        <w:jc w:val="both"/>
      </w:pPr>
      <w:bookmarkStart w:id="80" w:name="_Toc216923556"/>
      <w:r>
        <w:t>4.5.1 Google Earth Engine Image Collections</w:t>
      </w:r>
      <w:bookmarkEnd w:id="80"/>
    </w:p>
    <w:p w14:paraId="2FC684C9" w14:textId="77777777" w:rsidR="00660E51" w:rsidRPr="00660E51" w:rsidRDefault="00660E51" w:rsidP="00660E51">
      <w:pPr>
        <w:bidi w:val="0"/>
        <w:spacing w:after="200" w:line="360" w:lineRule="auto"/>
        <w:jc w:val="both"/>
        <w:rPr>
          <w:sz w:val="24"/>
          <w:szCs w:val="24"/>
        </w:rPr>
      </w:pPr>
      <w:bookmarkStart w:id="81" w:name="_Table_4_3"/>
      <w:bookmarkStart w:id="82" w:name="_Toc215272178"/>
      <w:r w:rsidRPr="00660E51">
        <w:rPr>
          <w:sz w:val="24"/>
          <w:szCs w:val="24"/>
        </w:rPr>
        <w:t>Table 4.3 lists main GEE collections used here, with bands and scale factors applied. MODIS land surface temperature products, validated for Saudi Arabia (</w:t>
      </w:r>
      <w:proofErr w:type="spellStart"/>
      <w:r w:rsidRPr="00660E51">
        <w:rPr>
          <w:sz w:val="24"/>
          <w:szCs w:val="24"/>
        </w:rPr>
        <w:t>Assiri</w:t>
      </w:r>
      <w:proofErr w:type="spellEnd"/>
      <w:r w:rsidRPr="00660E51">
        <w:rPr>
          <w:sz w:val="24"/>
          <w:szCs w:val="24"/>
        </w:rPr>
        <w:t>, 2017), provide core thermal indicators. VIIRS night-time lights, MERRA-2 aerosol optical depth, and Sentinel-5P NO₂ capture anthropogenic activity and atmospheric composition (Elvidge et al., 2009; European Space Agency, 2024).</w:t>
      </w:r>
    </w:p>
    <w:p w14:paraId="14DE5763" w14:textId="5CB89204" w:rsidR="00CA02DA" w:rsidRDefault="00752E74" w:rsidP="00660E51">
      <w:pPr>
        <w:pStyle w:val="Caption"/>
        <w:bidi w:val="0"/>
      </w:pPr>
      <w:r>
        <w:t xml:space="preserve">Table </w:t>
      </w:r>
      <w:r w:rsidR="00E31EB3">
        <w:t>4.3</w:t>
      </w:r>
      <w:r>
        <w:t>: Google Earth Engine Image Collections Used</w:t>
      </w:r>
      <w:bookmarkEnd w:id="81"/>
      <w:bookmarkEnd w:id="82"/>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75"/>
        <w:gridCol w:w="3771"/>
        <w:gridCol w:w="3514"/>
        <w:gridCol w:w="574"/>
        <w:gridCol w:w="1170"/>
      </w:tblGrid>
      <w:tr w:rsidR="00CA02DA" w:rsidRPr="00BF598C" w14:paraId="294F6711"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shd w:val="clear" w:color="auto" w:fill="D5E8F0"/>
          </w:tcPr>
          <w:p w14:paraId="30CB28B6" w14:textId="77777777" w:rsidR="00CA02DA" w:rsidRPr="00BF598C" w:rsidRDefault="00752E74" w:rsidP="00BF00BF">
            <w:pPr>
              <w:bidi w:val="0"/>
              <w:jc w:val="both"/>
              <w:rPr>
                <w:sz w:val="18"/>
                <w:szCs w:val="18"/>
              </w:rPr>
            </w:pPr>
            <w:r w:rsidRPr="00BF598C">
              <w:rPr>
                <w:b/>
                <w:bCs/>
                <w:sz w:val="18"/>
                <w:szCs w:val="18"/>
              </w:rPr>
              <w:t>Variable</w:t>
            </w:r>
          </w:p>
        </w:tc>
        <w:tc>
          <w:tcPr>
            <w:tcW w:w="3771" w:type="dxa"/>
            <w:tcBorders>
              <w:top w:val="single" w:sz="1" w:space="0" w:color="999999"/>
              <w:left w:val="single" w:sz="1" w:space="0" w:color="999999"/>
              <w:bottom w:val="single" w:sz="1" w:space="0" w:color="999999"/>
              <w:right w:val="single" w:sz="1" w:space="0" w:color="999999"/>
            </w:tcBorders>
            <w:shd w:val="clear" w:color="auto" w:fill="D5E8F0"/>
          </w:tcPr>
          <w:p w14:paraId="7CE5AD59" w14:textId="77777777" w:rsidR="00CA02DA" w:rsidRPr="00BF598C" w:rsidRDefault="00752E74" w:rsidP="00BF00BF">
            <w:pPr>
              <w:bidi w:val="0"/>
              <w:jc w:val="both"/>
              <w:rPr>
                <w:sz w:val="18"/>
                <w:szCs w:val="18"/>
              </w:rPr>
            </w:pPr>
            <w:r w:rsidRPr="00BF598C">
              <w:rPr>
                <w:b/>
                <w:bCs/>
                <w:sz w:val="18"/>
                <w:szCs w:val="18"/>
              </w:rPr>
              <w:t>GEE Collection ID</w:t>
            </w:r>
          </w:p>
        </w:tc>
        <w:tc>
          <w:tcPr>
            <w:tcW w:w="3514" w:type="dxa"/>
            <w:tcBorders>
              <w:top w:val="single" w:sz="1" w:space="0" w:color="999999"/>
              <w:left w:val="single" w:sz="1" w:space="0" w:color="999999"/>
              <w:bottom w:val="single" w:sz="1" w:space="0" w:color="999999"/>
              <w:right w:val="single" w:sz="1" w:space="0" w:color="999999"/>
            </w:tcBorders>
            <w:shd w:val="clear" w:color="auto" w:fill="D5E8F0"/>
          </w:tcPr>
          <w:p w14:paraId="12382A5E" w14:textId="77777777" w:rsidR="00CA02DA" w:rsidRPr="00BF598C" w:rsidRDefault="00752E74" w:rsidP="00BF00BF">
            <w:pPr>
              <w:bidi w:val="0"/>
              <w:jc w:val="both"/>
              <w:rPr>
                <w:sz w:val="18"/>
                <w:szCs w:val="18"/>
              </w:rPr>
            </w:pPr>
            <w:r w:rsidRPr="00BF598C">
              <w:rPr>
                <w:b/>
                <w:bCs/>
                <w:sz w:val="18"/>
                <w:szCs w:val="18"/>
              </w:rPr>
              <w:t>Band Used</w:t>
            </w:r>
          </w:p>
        </w:tc>
        <w:tc>
          <w:tcPr>
            <w:tcW w:w="574" w:type="dxa"/>
            <w:tcBorders>
              <w:top w:val="single" w:sz="1" w:space="0" w:color="999999"/>
              <w:left w:val="single" w:sz="1" w:space="0" w:color="999999"/>
              <w:bottom w:val="single" w:sz="1" w:space="0" w:color="999999"/>
              <w:right w:val="single" w:sz="1" w:space="0" w:color="999999"/>
            </w:tcBorders>
            <w:shd w:val="clear" w:color="auto" w:fill="D5E8F0"/>
          </w:tcPr>
          <w:p w14:paraId="0FBE1585" w14:textId="77777777" w:rsidR="00CA02DA" w:rsidRPr="00BF598C" w:rsidRDefault="00752E74" w:rsidP="00BF00BF">
            <w:pPr>
              <w:bidi w:val="0"/>
              <w:jc w:val="both"/>
              <w:rPr>
                <w:sz w:val="18"/>
                <w:szCs w:val="18"/>
              </w:rPr>
            </w:pPr>
            <w:r w:rsidRPr="00BF598C">
              <w:rPr>
                <w:b/>
                <w:bCs/>
                <w:sz w:val="18"/>
                <w:szCs w:val="18"/>
              </w:rPr>
              <w:t>Scale Factor</w:t>
            </w:r>
          </w:p>
        </w:tc>
        <w:tc>
          <w:tcPr>
            <w:tcW w:w="1170" w:type="dxa"/>
            <w:tcBorders>
              <w:top w:val="single" w:sz="1" w:space="0" w:color="999999"/>
              <w:left w:val="single" w:sz="1" w:space="0" w:color="999999"/>
              <w:bottom w:val="single" w:sz="1" w:space="0" w:color="999999"/>
              <w:right w:val="single" w:sz="1" w:space="0" w:color="999999"/>
            </w:tcBorders>
            <w:shd w:val="clear" w:color="auto" w:fill="D5E8F0"/>
          </w:tcPr>
          <w:p w14:paraId="0A4C39BB" w14:textId="77777777" w:rsidR="00CA02DA" w:rsidRPr="00BF598C" w:rsidRDefault="00752E74" w:rsidP="00BF00BF">
            <w:pPr>
              <w:bidi w:val="0"/>
              <w:jc w:val="both"/>
              <w:rPr>
                <w:sz w:val="18"/>
                <w:szCs w:val="18"/>
              </w:rPr>
            </w:pPr>
            <w:r w:rsidRPr="00BF598C">
              <w:rPr>
                <w:b/>
                <w:bCs/>
                <w:sz w:val="18"/>
                <w:szCs w:val="18"/>
              </w:rPr>
              <w:t>Unit</w:t>
            </w:r>
          </w:p>
        </w:tc>
      </w:tr>
      <w:tr w:rsidR="00CA02DA" w:rsidRPr="00BF598C" w14:paraId="28E5915D"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tcPr>
          <w:p w14:paraId="6631D07D" w14:textId="77777777" w:rsidR="00CA02DA" w:rsidRPr="00BF598C" w:rsidRDefault="00752E74" w:rsidP="00BF00BF">
            <w:pPr>
              <w:bidi w:val="0"/>
              <w:jc w:val="both"/>
              <w:rPr>
                <w:sz w:val="18"/>
                <w:szCs w:val="18"/>
              </w:rPr>
            </w:pPr>
            <w:r w:rsidRPr="00BF598C">
              <w:rPr>
                <w:b/>
                <w:bCs/>
                <w:sz w:val="18"/>
                <w:szCs w:val="18"/>
              </w:rPr>
              <w:t>LST Day</w:t>
            </w:r>
          </w:p>
        </w:tc>
        <w:tc>
          <w:tcPr>
            <w:tcW w:w="3771" w:type="dxa"/>
            <w:tcBorders>
              <w:top w:val="single" w:sz="1" w:space="0" w:color="999999"/>
              <w:left w:val="single" w:sz="1" w:space="0" w:color="999999"/>
              <w:bottom w:val="single" w:sz="1" w:space="0" w:color="999999"/>
              <w:right w:val="single" w:sz="1" w:space="0" w:color="999999"/>
            </w:tcBorders>
          </w:tcPr>
          <w:p w14:paraId="20183908" w14:textId="77777777" w:rsidR="00CA02DA" w:rsidRPr="00BF598C" w:rsidRDefault="00752E74" w:rsidP="00BF00BF">
            <w:pPr>
              <w:bidi w:val="0"/>
              <w:jc w:val="both"/>
              <w:rPr>
                <w:sz w:val="18"/>
                <w:szCs w:val="18"/>
              </w:rPr>
            </w:pPr>
            <w:r w:rsidRPr="00BF598C">
              <w:rPr>
                <w:sz w:val="18"/>
                <w:szCs w:val="18"/>
              </w:rPr>
              <w:t>MODIS/061/MOD11A2</w:t>
            </w:r>
          </w:p>
        </w:tc>
        <w:tc>
          <w:tcPr>
            <w:tcW w:w="3514" w:type="dxa"/>
            <w:tcBorders>
              <w:top w:val="single" w:sz="1" w:space="0" w:color="999999"/>
              <w:left w:val="single" w:sz="1" w:space="0" w:color="999999"/>
              <w:bottom w:val="single" w:sz="1" w:space="0" w:color="999999"/>
              <w:right w:val="single" w:sz="1" w:space="0" w:color="999999"/>
            </w:tcBorders>
          </w:tcPr>
          <w:p w14:paraId="5C50B7C7" w14:textId="77777777" w:rsidR="00CA02DA" w:rsidRPr="00BF598C" w:rsidRDefault="00752E74" w:rsidP="00BF00BF">
            <w:pPr>
              <w:bidi w:val="0"/>
              <w:jc w:val="both"/>
              <w:rPr>
                <w:sz w:val="18"/>
                <w:szCs w:val="18"/>
              </w:rPr>
            </w:pPr>
            <w:r w:rsidRPr="00BF598C">
              <w:rPr>
                <w:sz w:val="18"/>
                <w:szCs w:val="18"/>
              </w:rPr>
              <w:t>LST_Day_1km</w:t>
            </w:r>
          </w:p>
        </w:tc>
        <w:tc>
          <w:tcPr>
            <w:tcW w:w="574" w:type="dxa"/>
            <w:tcBorders>
              <w:top w:val="single" w:sz="1" w:space="0" w:color="999999"/>
              <w:left w:val="single" w:sz="1" w:space="0" w:color="999999"/>
              <w:bottom w:val="single" w:sz="1" w:space="0" w:color="999999"/>
              <w:right w:val="single" w:sz="1" w:space="0" w:color="999999"/>
            </w:tcBorders>
          </w:tcPr>
          <w:p w14:paraId="1FA73F43" w14:textId="77777777" w:rsidR="00CA02DA" w:rsidRPr="00BF598C" w:rsidRDefault="00752E74" w:rsidP="00BF00BF">
            <w:pPr>
              <w:bidi w:val="0"/>
              <w:jc w:val="both"/>
              <w:rPr>
                <w:sz w:val="18"/>
                <w:szCs w:val="18"/>
              </w:rPr>
            </w:pPr>
            <w:r w:rsidRPr="00BF598C">
              <w:rPr>
                <w:sz w:val="18"/>
                <w:szCs w:val="18"/>
              </w:rPr>
              <w:t>0.02</w:t>
            </w:r>
          </w:p>
        </w:tc>
        <w:tc>
          <w:tcPr>
            <w:tcW w:w="1170" w:type="dxa"/>
            <w:tcBorders>
              <w:top w:val="single" w:sz="1" w:space="0" w:color="999999"/>
              <w:left w:val="single" w:sz="1" w:space="0" w:color="999999"/>
              <w:bottom w:val="single" w:sz="1" w:space="0" w:color="999999"/>
              <w:right w:val="single" w:sz="1" w:space="0" w:color="999999"/>
            </w:tcBorders>
          </w:tcPr>
          <w:p w14:paraId="6E32AB61" w14:textId="77777777" w:rsidR="00CA02DA" w:rsidRPr="00BF598C" w:rsidRDefault="00752E74" w:rsidP="00BF00BF">
            <w:pPr>
              <w:bidi w:val="0"/>
              <w:jc w:val="both"/>
              <w:rPr>
                <w:sz w:val="18"/>
                <w:szCs w:val="18"/>
              </w:rPr>
            </w:pPr>
            <w:r w:rsidRPr="00BF598C">
              <w:rPr>
                <w:sz w:val="18"/>
                <w:szCs w:val="18"/>
              </w:rPr>
              <w:t>Kelvin</w:t>
            </w:r>
          </w:p>
        </w:tc>
      </w:tr>
      <w:tr w:rsidR="00CA02DA" w:rsidRPr="00BF598C" w14:paraId="05405E9E"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tcPr>
          <w:p w14:paraId="0A0670A2" w14:textId="77777777" w:rsidR="00CA02DA" w:rsidRPr="00BF598C" w:rsidRDefault="00752E74" w:rsidP="00BF00BF">
            <w:pPr>
              <w:bidi w:val="0"/>
              <w:jc w:val="both"/>
              <w:rPr>
                <w:sz w:val="18"/>
                <w:szCs w:val="18"/>
              </w:rPr>
            </w:pPr>
            <w:r w:rsidRPr="00BF598C">
              <w:rPr>
                <w:b/>
                <w:bCs/>
                <w:sz w:val="18"/>
                <w:szCs w:val="18"/>
              </w:rPr>
              <w:t>LST Night</w:t>
            </w:r>
          </w:p>
        </w:tc>
        <w:tc>
          <w:tcPr>
            <w:tcW w:w="3771" w:type="dxa"/>
            <w:tcBorders>
              <w:top w:val="single" w:sz="1" w:space="0" w:color="999999"/>
              <w:left w:val="single" w:sz="1" w:space="0" w:color="999999"/>
              <w:bottom w:val="single" w:sz="1" w:space="0" w:color="999999"/>
              <w:right w:val="single" w:sz="1" w:space="0" w:color="999999"/>
            </w:tcBorders>
          </w:tcPr>
          <w:p w14:paraId="341BB425" w14:textId="77777777" w:rsidR="00CA02DA" w:rsidRPr="00BF598C" w:rsidRDefault="00752E74" w:rsidP="00BF00BF">
            <w:pPr>
              <w:bidi w:val="0"/>
              <w:jc w:val="both"/>
              <w:rPr>
                <w:sz w:val="18"/>
                <w:szCs w:val="18"/>
              </w:rPr>
            </w:pPr>
            <w:r w:rsidRPr="00BF598C">
              <w:rPr>
                <w:sz w:val="18"/>
                <w:szCs w:val="18"/>
              </w:rPr>
              <w:t>MODIS/061/MOD11A2</w:t>
            </w:r>
          </w:p>
        </w:tc>
        <w:tc>
          <w:tcPr>
            <w:tcW w:w="3514" w:type="dxa"/>
            <w:tcBorders>
              <w:top w:val="single" w:sz="1" w:space="0" w:color="999999"/>
              <w:left w:val="single" w:sz="1" w:space="0" w:color="999999"/>
              <w:bottom w:val="single" w:sz="1" w:space="0" w:color="999999"/>
              <w:right w:val="single" w:sz="1" w:space="0" w:color="999999"/>
            </w:tcBorders>
          </w:tcPr>
          <w:p w14:paraId="25DAB93F" w14:textId="77777777" w:rsidR="00CA02DA" w:rsidRPr="00BF598C" w:rsidRDefault="00752E74" w:rsidP="00BF00BF">
            <w:pPr>
              <w:bidi w:val="0"/>
              <w:jc w:val="both"/>
              <w:rPr>
                <w:sz w:val="18"/>
                <w:szCs w:val="18"/>
              </w:rPr>
            </w:pPr>
            <w:r w:rsidRPr="00BF598C">
              <w:rPr>
                <w:sz w:val="18"/>
                <w:szCs w:val="18"/>
              </w:rPr>
              <w:t>LST_Night_1km</w:t>
            </w:r>
          </w:p>
        </w:tc>
        <w:tc>
          <w:tcPr>
            <w:tcW w:w="574" w:type="dxa"/>
            <w:tcBorders>
              <w:top w:val="single" w:sz="1" w:space="0" w:color="999999"/>
              <w:left w:val="single" w:sz="1" w:space="0" w:color="999999"/>
              <w:bottom w:val="single" w:sz="1" w:space="0" w:color="999999"/>
              <w:right w:val="single" w:sz="1" w:space="0" w:color="999999"/>
            </w:tcBorders>
          </w:tcPr>
          <w:p w14:paraId="53017C81" w14:textId="77777777" w:rsidR="00CA02DA" w:rsidRPr="00BF598C" w:rsidRDefault="00752E74" w:rsidP="00BF00BF">
            <w:pPr>
              <w:bidi w:val="0"/>
              <w:jc w:val="both"/>
              <w:rPr>
                <w:sz w:val="18"/>
                <w:szCs w:val="18"/>
              </w:rPr>
            </w:pPr>
            <w:r w:rsidRPr="00BF598C">
              <w:rPr>
                <w:sz w:val="18"/>
                <w:szCs w:val="18"/>
              </w:rPr>
              <w:t>0.02</w:t>
            </w:r>
          </w:p>
        </w:tc>
        <w:tc>
          <w:tcPr>
            <w:tcW w:w="1170" w:type="dxa"/>
            <w:tcBorders>
              <w:top w:val="single" w:sz="1" w:space="0" w:color="999999"/>
              <w:left w:val="single" w:sz="1" w:space="0" w:color="999999"/>
              <w:bottom w:val="single" w:sz="1" w:space="0" w:color="999999"/>
              <w:right w:val="single" w:sz="1" w:space="0" w:color="999999"/>
            </w:tcBorders>
          </w:tcPr>
          <w:p w14:paraId="7B1239CD" w14:textId="77777777" w:rsidR="00CA02DA" w:rsidRPr="00BF598C" w:rsidRDefault="00752E74" w:rsidP="00BF00BF">
            <w:pPr>
              <w:bidi w:val="0"/>
              <w:jc w:val="both"/>
              <w:rPr>
                <w:sz w:val="18"/>
                <w:szCs w:val="18"/>
              </w:rPr>
            </w:pPr>
            <w:r w:rsidRPr="00BF598C">
              <w:rPr>
                <w:sz w:val="18"/>
                <w:szCs w:val="18"/>
              </w:rPr>
              <w:t>Kelvin</w:t>
            </w:r>
          </w:p>
        </w:tc>
      </w:tr>
      <w:tr w:rsidR="00CA02DA" w:rsidRPr="00BF598C" w14:paraId="4C9CF4FB"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tcPr>
          <w:p w14:paraId="117A91AB" w14:textId="77777777" w:rsidR="00CA02DA" w:rsidRPr="00BF598C" w:rsidRDefault="00752E74" w:rsidP="00BF00BF">
            <w:pPr>
              <w:bidi w:val="0"/>
              <w:jc w:val="both"/>
              <w:rPr>
                <w:sz w:val="18"/>
                <w:szCs w:val="18"/>
              </w:rPr>
            </w:pPr>
            <w:r w:rsidRPr="00BF598C">
              <w:rPr>
                <w:b/>
                <w:bCs/>
                <w:sz w:val="18"/>
                <w:szCs w:val="18"/>
              </w:rPr>
              <w:t>NDVI</w:t>
            </w:r>
          </w:p>
        </w:tc>
        <w:tc>
          <w:tcPr>
            <w:tcW w:w="3771" w:type="dxa"/>
            <w:tcBorders>
              <w:top w:val="single" w:sz="1" w:space="0" w:color="999999"/>
              <w:left w:val="single" w:sz="1" w:space="0" w:color="999999"/>
              <w:bottom w:val="single" w:sz="1" w:space="0" w:color="999999"/>
              <w:right w:val="single" w:sz="1" w:space="0" w:color="999999"/>
            </w:tcBorders>
          </w:tcPr>
          <w:p w14:paraId="2632FE6D" w14:textId="77777777" w:rsidR="00CA02DA" w:rsidRPr="00BF598C" w:rsidRDefault="00752E74" w:rsidP="00BF00BF">
            <w:pPr>
              <w:bidi w:val="0"/>
              <w:jc w:val="both"/>
              <w:rPr>
                <w:sz w:val="18"/>
                <w:szCs w:val="18"/>
              </w:rPr>
            </w:pPr>
            <w:r w:rsidRPr="00BF598C">
              <w:rPr>
                <w:sz w:val="18"/>
                <w:szCs w:val="18"/>
              </w:rPr>
              <w:t>MODIS/061/MOD13A2</w:t>
            </w:r>
          </w:p>
        </w:tc>
        <w:tc>
          <w:tcPr>
            <w:tcW w:w="3514" w:type="dxa"/>
            <w:tcBorders>
              <w:top w:val="single" w:sz="1" w:space="0" w:color="999999"/>
              <w:left w:val="single" w:sz="1" w:space="0" w:color="999999"/>
              <w:bottom w:val="single" w:sz="1" w:space="0" w:color="999999"/>
              <w:right w:val="single" w:sz="1" w:space="0" w:color="999999"/>
            </w:tcBorders>
          </w:tcPr>
          <w:p w14:paraId="0D576302" w14:textId="77777777" w:rsidR="00CA02DA" w:rsidRPr="00BF598C" w:rsidRDefault="00752E74" w:rsidP="00BF00BF">
            <w:pPr>
              <w:bidi w:val="0"/>
              <w:jc w:val="both"/>
              <w:rPr>
                <w:sz w:val="18"/>
                <w:szCs w:val="18"/>
              </w:rPr>
            </w:pPr>
            <w:r w:rsidRPr="00BF598C">
              <w:rPr>
                <w:sz w:val="18"/>
                <w:szCs w:val="18"/>
              </w:rPr>
              <w:t>NDVI</w:t>
            </w:r>
          </w:p>
        </w:tc>
        <w:tc>
          <w:tcPr>
            <w:tcW w:w="574" w:type="dxa"/>
            <w:tcBorders>
              <w:top w:val="single" w:sz="1" w:space="0" w:color="999999"/>
              <w:left w:val="single" w:sz="1" w:space="0" w:color="999999"/>
              <w:bottom w:val="single" w:sz="1" w:space="0" w:color="999999"/>
              <w:right w:val="single" w:sz="1" w:space="0" w:color="999999"/>
            </w:tcBorders>
          </w:tcPr>
          <w:p w14:paraId="6C7DFB2C" w14:textId="77777777" w:rsidR="00CA02DA" w:rsidRPr="00BF598C" w:rsidRDefault="00752E74" w:rsidP="00BF00BF">
            <w:pPr>
              <w:bidi w:val="0"/>
              <w:jc w:val="both"/>
              <w:rPr>
                <w:sz w:val="18"/>
                <w:szCs w:val="18"/>
              </w:rPr>
            </w:pPr>
            <w:r w:rsidRPr="00BF598C">
              <w:rPr>
                <w:sz w:val="18"/>
                <w:szCs w:val="18"/>
              </w:rPr>
              <w:t>0.0001</w:t>
            </w:r>
          </w:p>
        </w:tc>
        <w:tc>
          <w:tcPr>
            <w:tcW w:w="1170" w:type="dxa"/>
            <w:tcBorders>
              <w:top w:val="single" w:sz="1" w:space="0" w:color="999999"/>
              <w:left w:val="single" w:sz="1" w:space="0" w:color="999999"/>
              <w:bottom w:val="single" w:sz="1" w:space="0" w:color="999999"/>
              <w:right w:val="single" w:sz="1" w:space="0" w:color="999999"/>
            </w:tcBorders>
          </w:tcPr>
          <w:p w14:paraId="3819B0B6" w14:textId="77777777" w:rsidR="00CA02DA" w:rsidRPr="00BF598C" w:rsidRDefault="00752E74" w:rsidP="00BF00BF">
            <w:pPr>
              <w:bidi w:val="0"/>
              <w:jc w:val="both"/>
              <w:rPr>
                <w:sz w:val="18"/>
                <w:szCs w:val="18"/>
              </w:rPr>
            </w:pPr>
            <w:r w:rsidRPr="00BF598C">
              <w:rPr>
                <w:sz w:val="18"/>
                <w:szCs w:val="18"/>
              </w:rPr>
              <w:t>Index (-1 to 1)</w:t>
            </w:r>
          </w:p>
        </w:tc>
      </w:tr>
      <w:tr w:rsidR="00CA02DA" w:rsidRPr="00BF598C" w14:paraId="353B6FB8"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tcPr>
          <w:p w14:paraId="3C6F2A3C" w14:textId="77777777" w:rsidR="00CA02DA" w:rsidRPr="00BF598C" w:rsidRDefault="00752E74" w:rsidP="00BF00BF">
            <w:pPr>
              <w:bidi w:val="0"/>
              <w:jc w:val="both"/>
              <w:rPr>
                <w:sz w:val="18"/>
                <w:szCs w:val="18"/>
              </w:rPr>
            </w:pPr>
            <w:r w:rsidRPr="00BF598C">
              <w:rPr>
                <w:b/>
                <w:bCs/>
                <w:sz w:val="18"/>
                <w:szCs w:val="18"/>
              </w:rPr>
              <w:t>NTL</w:t>
            </w:r>
          </w:p>
        </w:tc>
        <w:tc>
          <w:tcPr>
            <w:tcW w:w="3771" w:type="dxa"/>
            <w:tcBorders>
              <w:top w:val="single" w:sz="1" w:space="0" w:color="999999"/>
              <w:left w:val="single" w:sz="1" w:space="0" w:color="999999"/>
              <w:bottom w:val="single" w:sz="1" w:space="0" w:color="999999"/>
              <w:right w:val="single" w:sz="1" w:space="0" w:color="999999"/>
            </w:tcBorders>
          </w:tcPr>
          <w:p w14:paraId="0FB40C9A" w14:textId="77777777" w:rsidR="00CA02DA" w:rsidRPr="00BF598C" w:rsidRDefault="00752E74" w:rsidP="00BF00BF">
            <w:pPr>
              <w:bidi w:val="0"/>
              <w:jc w:val="both"/>
              <w:rPr>
                <w:sz w:val="18"/>
                <w:szCs w:val="18"/>
              </w:rPr>
            </w:pPr>
            <w:r w:rsidRPr="00BF598C">
              <w:rPr>
                <w:sz w:val="18"/>
                <w:szCs w:val="18"/>
              </w:rPr>
              <w:t>NOAA/VIIRS/DNB/MONTHLY_V1/VCMSLCFG</w:t>
            </w:r>
          </w:p>
        </w:tc>
        <w:tc>
          <w:tcPr>
            <w:tcW w:w="3514" w:type="dxa"/>
            <w:tcBorders>
              <w:top w:val="single" w:sz="1" w:space="0" w:color="999999"/>
              <w:left w:val="single" w:sz="1" w:space="0" w:color="999999"/>
              <w:bottom w:val="single" w:sz="1" w:space="0" w:color="999999"/>
              <w:right w:val="single" w:sz="1" w:space="0" w:color="999999"/>
            </w:tcBorders>
          </w:tcPr>
          <w:p w14:paraId="09542A65" w14:textId="77777777" w:rsidR="00CA02DA" w:rsidRPr="00BF598C" w:rsidRDefault="00752E74" w:rsidP="00BF00BF">
            <w:pPr>
              <w:bidi w:val="0"/>
              <w:jc w:val="both"/>
              <w:rPr>
                <w:sz w:val="18"/>
                <w:szCs w:val="18"/>
              </w:rPr>
            </w:pPr>
            <w:proofErr w:type="spellStart"/>
            <w:r w:rsidRPr="00BF598C">
              <w:rPr>
                <w:sz w:val="18"/>
                <w:szCs w:val="18"/>
              </w:rPr>
              <w:t>avg_rad</w:t>
            </w:r>
            <w:proofErr w:type="spellEnd"/>
          </w:p>
        </w:tc>
        <w:tc>
          <w:tcPr>
            <w:tcW w:w="574" w:type="dxa"/>
            <w:tcBorders>
              <w:top w:val="single" w:sz="1" w:space="0" w:color="999999"/>
              <w:left w:val="single" w:sz="1" w:space="0" w:color="999999"/>
              <w:bottom w:val="single" w:sz="1" w:space="0" w:color="999999"/>
              <w:right w:val="single" w:sz="1" w:space="0" w:color="999999"/>
            </w:tcBorders>
          </w:tcPr>
          <w:p w14:paraId="7CEB0BE0" w14:textId="77777777" w:rsidR="00CA02DA" w:rsidRPr="00BF598C" w:rsidRDefault="00752E74" w:rsidP="00BF00BF">
            <w:pPr>
              <w:bidi w:val="0"/>
              <w:jc w:val="both"/>
              <w:rPr>
                <w:sz w:val="18"/>
                <w:szCs w:val="18"/>
              </w:rPr>
            </w:pPr>
            <w:r w:rsidRPr="00BF598C">
              <w:rPr>
                <w:sz w:val="18"/>
                <w:szCs w:val="18"/>
              </w:rPr>
              <w:t>1.0</w:t>
            </w:r>
          </w:p>
        </w:tc>
        <w:tc>
          <w:tcPr>
            <w:tcW w:w="1170" w:type="dxa"/>
            <w:tcBorders>
              <w:top w:val="single" w:sz="1" w:space="0" w:color="999999"/>
              <w:left w:val="single" w:sz="1" w:space="0" w:color="999999"/>
              <w:bottom w:val="single" w:sz="1" w:space="0" w:color="999999"/>
              <w:right w:val="single" w:sz="1" w:space="0" w:color="999999"/>
            </w:tcBorders>
          </w:tcPr>
          <w:p w14:paraId="60339080" w14:textId="77777777" w:rsidR="00CA02DA" w:rsidRPr="00BF598C" w:rsidRDefault="00752E74" w:rsidP="00BF00BF">
            <w:pPr>
              <w:bidi w:val="0"/>
              <w:jc w:val="both"/>
              <w:rPr>
                <w:sz w:val="18"/>
                <w:szCs w:val="18"/>
              </w:rPr>
            </w:pPr>
            <w:proofErr w:type="spellStart"/>
            <w:r w:rsidRPr="00BF598C">
              <w:rPr>
                <w:sz w:val="18"/>
                <w:szCs w:val="18"/>
              </w:rPr>
              <w:t>nW</w:t>
            </w:r>
            <w:proofErr w:type="spellEnd"/>
            <w:r w:rsidRPr="00BF598C">
              <w:rPr>
                <w:sz w:val="18"/>
                <w:szCs w:val="18"/>
              </w:rPr>
              <w:t>/cm²/</w:t>
            </w:r>
            <w:proofErr w:type="spellStart"/>
            <w:r w:rsidRPr="00BF598C">
              <w:rPr>
                <w:sz w:val="18"/>
                <w:szCs w:val="18"/>
              </w:rPr>
              <w:t>sr</w:t>
            </w:r>
            <w:proofErr w:type="spellEnd"/>
          </w:p>
        </w:tc>
      </w:tr>
      <w:tr w:rsidR="00CA02DA" w:rsidRPr="00BF598C" w14:paraId="50E288EE"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tcPr>
          <w:p w14:paraId="4439AAED" w14:textId="77777777" w:rsidR="00CA02DA" w:rsidRPr="00BF598C" w:rsidRDefault="00752E74" w:rsidP="00BF00BF">
            <w:pPr>
              <w:bidi w:val="0"/>
              <w:jc w:val="both"/>
              <w:rPr>
                <w:sz w:val="18"/>
                <w:szCs w:val="18"/>
              </w:rPr>
            </w:pPr>
            <w:r w:rsidRPr="00BF598C">
              <w:rPr>
                <w:b/>
                <w:bCs/>
                <w:sz w:val="18"/>
                <w:szCs w:val="18"/>
              </w:rPr>
              <w:t>AOD</w:t>
            </w:r>
          </w:p>
        </w:tc>
        <w:tc>
          <w:tcPr>
            <w:tcW w:w="3771" w:type="dxa"/>
            <w:tcBorders>
              <w:top w:val="single" w:sz="1" w:space="0" w:color="999999"/>
              <w:left w:val="single" w:sz="1" w:space="0" w:color="999999"/>
              <w:bottom w:val="single" w:sz="1" w:space="0" w:color="999999"/>
              <w:right w:val="single" w:sz="1" w:space="0" w:color="999999"/>
            </w:tcBorders>
          </w:tcPr>
          <w:p w14:paraId="735F3211" w14:textId="77777777" w:rsidR="00CA02DA" w:rsidRPr="00BF598C" w:rsidRDefault="00752E74" w:rsidP="00BF00BF">
            <w:pPr>
              <w:bidi w:val="0"/>
              <w:jc w:val="both"/>
              <w:rPr>
                <w:sz w:val="18"/>
                <w:szCs w:val="18"/>
              </w:rPr>
            </w:pPr>
            <w:r w:rsidRPr="00BF598C">
              <w:rPr>
                <w:sz w:val="18"/>
                <w:szCs w:val="18"/>
              </w:rPr>
              <w:t>NASA/GSFC/MERRA/</w:t>
            </w:r>
            <w:proofErr w:type="spellStart"/>
            <w:r w:rsidRPr="00BF598C">
              <w:rPr>
                <w:sz w:val="18"/>
                <w:szCs w:val="18"/>
              </w:rPr>
              <w:t>aer</w:t>
            </w:r>
            <w:proofErr w:type="spellEnd"/>
            <w:r w:rsidRPr="00BF598C">
              <w:rPr>
                <w:sz w:val="18"/>
                <w:szCs w:val="18"/>
              </w:rPr>
              <w:t>/2</w:t>
            </w:r>
          </w:p>
        </w:tc>
        <w:tc>
          <w:tcPr>
            <w:tcW w:w="3514" w:type="dxa"/>
            <w:tcBorders>
              <w:top w:val="single" w:sz="1" w:space="0" w:color="999999"/>
              <w:left w:val="single" w:sz="1" w:space="0" w:color="999999"/>
              <w:bottom w:val="single" w:sz="1" w:space="0" w:color="999999"/>
              <w:right w:val="single" w:sz="1" w:space="0" w:color="999999"/>
            </w:tcBorders>
          </w:tcPr>
          <w:p w14:paraId="2610AC90" w14:textId="77777777" w:rsidR="00CA02DA" w:rsidRPr="00BF598C" w:rsidRDefault="00752E74" w:rsidP="00BF00BF">
            <w:pPr>
              <w:bidi w:val="0"/>
              <w:jc w:val="both"/>
              <w:rPr>
                <w:sz w:val="18"/>
                <w:szCs w:val="18"/>
              </w:rPr>
            </w:pPr>
            <w:r w:rsidRPr="00BF598C">
              <w:rPr>
                <w:sz w:val="18"/>
                <w:szCs w:val="18"/>
              </w:rPr>
              <w:t>TOTEXTTAU</w:t>
            </w:r>
          </w:p>
        </w:tc>
        <w:tc>
          <w:tcPr>
            <w:tcW w:w="574" w:type="dxa"/>
            <w:tcBorders>
              <w:top w:val="single" w:sz="1" w:space="0" w:color="999999"/>
              <w:left w:val="single" w:sz="1" w:space="0" w:color="999999"/>
              <w:bottom w:val="single" w:sz="1" w:space="0" w:color="999999"/>
              <w:right w:val="single" w:sz="1" w:space="0" w:color="999999"/>
            </w:tcBorders>
          </w:tcPr>
          <w:p w14:paraId="68B8E9DA" w14:textId="77777777" w:rsidR="00CA02DA" w:rsidRPr="00BF598C" w:rsidRDefault="00752E74" w:rsidP="00BF00BF">
            <w:pPr>
              <w:bidi w:val="0"/>
              <w:jc w:val="both"/>
              <w:rPr>
                <w:sz w:val="18"/>
                <w:szCs w:val="18"/>
              </w:rPr>
            </w:pPr>
            <w:r w:rsidRPr="00BF598C">
              <w:rPr>
                <w:sz w:val="18"/>
                <w:szCs w:val="18"/>
              </w:rPr>
              <w:t>1.0</w:t>
            </w:r>
          </w:p>
        </w:tc>
        <w:tc>
          <w:tcPr>
            <w:tcW w:w="1170" w:type="dxa"/>
            <w:tcBorders>
              <w:top w:val="single" w:sz="1" w:space="0" w:color="999999"/>
              <w:left w:val="single" w:sz="1" w:space="0" w:color="999999"/>
              <w:bottom w:val="single" w:sz="1" w:space="0" w:color="999999"/>
              <w:right w:val="single" w:sz="1" w:space="0" w:color="999999"/>
            </w:tcBorders>
          </w:tcPr>
          <w:p w14:paraId="18F02C5C" w14:textId="77777777" w:rsidR="00CA02DA" w:rsidRPr="00BF598C" w:rsidRDefault="00752E74" w:rsidP="00BF00BF">
            <w:pPr>
              <w:bidi w:val="0"/>
              <w:jc w:val="both"/>
              <w:rPr>
                <w:sz w:val="18"/>
                <w:szCs w:val="18"/>
              </w:rPr>
            </w:pPr>
            <w:r w:rsidRPr="00BF598C">
              <w:rPr>
                <w:sz w:val="18"/>
                <w:szCs w:val="18"/>
              </w:rPr>
              <w:t>Dimensionless</w:t>
            </w:r>
          </w:p>
        </w:tc>
      </w:tr>
      <w:tr w:rsidR="00CA02DA" w:rsidRPr="00BF598C" w14:paraId="6B8F2BB0"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tcPr>
          <w:p w14:paraId="1DAC058E" w14:textId="6A1B0FD0" w:rsidR="00CA02DA" w:rsidRPr="00BF598C" w:rsidRDefault="008071DD" w:rsidP="008071DD">
            <w:pPr>
              <w:bidi w:val="0"/>
              <w:jc w:val="both"/>
              <w:rPr>
                <w:sz w:val="18"/>
                <w:szCs w:val="18"/>
              </w:rPr>
            </w:pPr>
            <w:proofErr w:type="spellStart"/>
            <w:r w:rsidRPr="008071DD">
              <w:rPr>
                <w:b/>
                <w:bCs/>
                <w:sz w:val="18"/>
                <w:szCs w:val="18"/>
              </w:rPr>
              <w:t>NO₂_Signal</w:t>
            </w:r>
            <w:proofErr w:type="spellEnd"/>
          </w:p>
        </w:tc>
        <w:tc>
          <w:tcPr>
            <w:tcW w:w="3771" w:type="dxa"/>
            <w:tcBorders>
              <w:top w:val="single" w:sz="1" w:space="0" w:color="999999"/>
              <w:left w:val="single" w:sz="1" w:space="0" w:color="999999"/>
              <w:bottom w:val="single" w:sz="1" w:space="0" w:color="999999"/>
              <w:right w:val="single" w:sz="1" w:space="0" w:color="999999"/>
            </w:tcBorders>
          </w:tcPr>
          <w:p w14:paraId="6B5DCC0F" w14:textId="77777777" w:rsidR="00CA02DA" w:rsidRPr="00BF598C" w:rsidRDefault="00752E74" w:rsidP="00BF00BF">
            <w:pPr>
              <w:bidi w:val="0"/>
              <w:jc w:val="both"/>
              <w:rPr>
                <w:sz w:val="18"/>
                <w:szCs w:val="18"/>
              </w:rPr>
            </w:pPr>
            <w:r w:rsidRPr="00BF598C">
              <w:rPr>
                <w:sz w:val="18"/>
                <w:szCs w:val="18"/>
              </w:rPr>
              <w:t>COPERNICUS/S5P/OFFL/L3_NO2</w:t>
            </w:r>
          </w:p>
        </w:tc>
        <w:tc>
          <w:tcPr>
            <w:tcW w:w="3514" w:type="dxa"/>
            <w:tcBorders>
              <w:top w:val="single" w:sz="1" w:space="0" w:color="999999"/>
              <w:left w:val="single" w:sz="1" w:space="0" w:color="999999"/>
              <w:bottom w:val="single" w:sz="1" w:space="0" w:color="999999"/>
              <w:right w:val="single" w:sz="1" w:space="0" w:color="999999"/>
            </w:tcBorders>
          </w:tcPr>
          <w:p w14:paraId="086A537D" w14:textId="77777777" w:rsidR="00CA02DA" w:rsidRPr="00BF598C" w:rsidRDefault="00752E74" w:rsidP="00BF00BF">
            <w:pPr>
              <w:bidi w:val="0"/>
              <w:jc w:val="both"/>
              <w:rPr>
                <w:sz w:val="18"/>
                <w:szCs w:val="18"/>
              </w:rPr>
            </w:pPr>
            <w:r w:rsidRPr="00BF598C">
              <w:rPr>
                <w:sz w:val="18"/>
                <w:szCs w:val="18"/>
              </w:rPr>
              <w:t>tropospheric_NO2_column_number_density</w:t>
            </w:r>
          </w:p>
        </w:tc>
        <w:tc>
          <w:tcPr>
            <w:tcW w:w="574" w:type="dxa"/>
            <w:tcBorders>
              <w:top w:val="single" w:sz="1" w:space="0" w:color="999999"/>
              <w:left w:val="single" w:sz="1" w:space="0" w:color="999999"/>
              <w:bottom w:val="single" w:sz="1" w:space="0" w:color="999999"/>
              <w:right w:val="single" w:sz="1" w:space="0" w:color="999999"/>
            </w:tcBorders>
          </w:tcPr>
          <w:p w14:paraId="72119595" w14:textId="77777777" w:rsidR="00CA02DA" w:rsidRPr="00BF598C" w:rsidRDefault="00752E74" w:rsidP="00BF00BF">
            <w:pPr>
              <w:bidi w:val="0"/>
              <w:jc w:val="both"/>
              <w:rPr>
                <w:sz w:val="18"/>
                <w:szCs w:val="18"/>
              </w:rPr>
            </w:pPr>
            <w:r w:rsidRPr="00BF598C">
              <w:rPr>
                <w:sz w:val="18"/>
                <w:szCs w:val="18"/>
              </w:rPr>
              <w:t>1.0</w:t>
            </w:r>
          </w:p>
        </w:tc>
        <w:tc>
          <w:tcPr>
            <w:tcW w:w="1170" w:type="dxa"/>
            <w:tcBorders>
              <w:top w:val="single" w:sz="1" w:space="0" w:color="999999"/>
              <w:left w:val="single" w:sz="1" w:space="0" w:color="999999"/>
              <w:bottom w:val="single" w:sz="1" w:space="0" w:color="999999"/>
              <w:right w:val="single" w:sz="1" w:space="0" w:color="999999"/>
            </w:tcBorders>
          </w:tcPr>
          <w:p w14:paraId="27A477A8" w14:textId="77777777" w:rsidR="00CA02DA" w:rsidRPr="00BF598C" w:rsidRDefault="00752E74" w:rsidP="00BF00BF">
            <w:pPr>
              <w:bidi w:val="0"/>
              <w:jc w:val="both"/>
              <w:rPr>
                <w:sz w:val="18"/>
                <w:szCs w:val="18"/>
              </w:rPr>
            </w:pPr>
            <w:r w:rsidRPr="00BF598C">
              <w:rPr>
                <w:sz w:val="18"/>
                <w:szCs w:val="18"/>
              </w:rPr>
              <w:t>mol/m²</w:t>
            </w:r>
          </w:p>
        </w:tc>
      </w:tr>
    </w:tbl>
    <w:p w14:paraId="0BE7787B" w14:textId="432523CF" w:rsidR="007C2C6E" w:rsidRDefault="00A449B3" w:rsidP="007C2C6E">
      <w:pPr>
        <w:bidi w:val="0"/>
        <w:spacing w:before="50" w:after="200"/>
        <w:jc w:val="both"/>
      </w:pPr>
      <w:r w:rsidRPr="00A449B3">
        <w:rPr>
          <w:i/>
          <w:iCs/>
          <w:color w:val="666666"/>
        </w:rPr>
        <w:t>Note: DMSP-OLS data (1992–2013) were handled separately and inter-calibrated with VIIRS night-time lights (Elvidge et al., 2009).</w:t>
      </w:r>
    </w:p>
    <w:p w14:paraId="4A05C0C1" w14:textId="77777777" w:rsidR="007C2C6E" w:rsidRPr="007C2C6E" w:rsidRDefault="007C2C6E" w:rsidP="007C2C6E">
      <w:pPr>
        <w:bidi w:val="0"/>
        <w:spacing w:before="100" w:after="300"/>
        <w:jc w:val="center"/>
        <w:rPr>
          <w:b/>
          <w:bCs/>
          <w:sz w:val="22"/>
          <w:szCs w:val="22"/>
        </w:rPr>
      </w:pPr>
      <w:r w:rsidRPr="007C2C6E">
        <w:rPr>
          <w:b/>
          <w:bCs/>
          <w:noProof/>
          <w:sz w:val="22"/>
          <w:szCs w:val="22"/>
        </w:rPr>
        <w:lastRenderedPageBreak/>
        <w:drawing>
          <wp:inline distT="0" distB="0" distL="0" distR="0" wp14:anchorId="19C8183E" wp14:editId="2C56D3AC">
            <wp:extent cx="5907516" cy="2075075"/>
            <wp:effectExtent l="0" t="0" r="0" b="1905"/>
            <wp:docPr id="20555771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6048" t="19764" r="21494" b="39357"/>
                    <a:stretch>
                      <a:fillRect/>
                    </a:stretch>
                  </pic:blipFill>
                  <pic:spPr bwMode="auto">
                    <a:xfrm>
                      <a:off x="0" y="0"/>
                      <a:ext cx="5929806" cy="2082905"/>
                    </a:xfrm>
                    <a:prstGeom prst="rect">
                      <a:avLst/>
                    </a:prstGeom>
                    <a:ln>
                      <a:noFill/>
                    </a:ln>
                    <a:extLst>
                      <a:ext uri="{53640926-AAD7-44D8-BBD7-CCE9431645EC}">
                        <a14:shadowObscured xmlns:a14="http://schemas.microsoft.com/office/drawing/2010/main"/>
                      </a:ext>
                    </a:extLst>
                  </pic:spPr>
                </pic:pic>
              </a:graphicData>
            </a:graphic>
          </wp:inline>
        </w:drawing>
      </w:r>
    </w:p>
    <w:p w14:paraId="59C07D2F" w14:textId="77777777" w:rsidR="00BF598C" w:rsidRDefault="00BF598C" w:rsidP="002B731B">
      <w:pPr>
        <w:pStyle w:val="Caption"/>
        <w:bidi w:val="0"/>
      </w:pPr>
      <w:bookmarkStart w:id="83" w:name="_Figure_4_3"/>
      <w:bookmarkStart w:id="84" w:name="_Toc215272158"/>
      <w:r>
        <w:rPr>
          <w:noProof/>
        </w:rPr>
        <w:drawing>
          <wp:inline distT="0" distB="0" distL="0" distR="0" wp14:anchorId="1A033C76" wp14:editId="09333F95">
            <wp:extent cx="6417310" cy="1572287"/>
            <wp:effectExtent l="0" t="0" r="2540" b="8890"/>
            <wp:docPr id="1920529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529772" name=""/>
                    <pic:cNvPicPr/>
                  </pic:nvPicPr>
                  <pic:blipFill rotWithShape="1">
                    <a:blip r:embed="rId23"/>
                    <a:srcRect t="55934"/>
                    <a:stretch>
                      <a:fillRect/>
                    </a:stretch>
                  </pic:blipFill>
                  <pic:spPr bwMode="auto">
                    <a:xfrm>
                      <a:off x="0" y="0"/>
                      <a:ext cx="6417310" cy="1572287"/>
                    </a:xfrm>
                    <a:prstGeom prst="rect">
                      <a:avLst/>
                    </a:prstGeom>
                    <a:ln>
                      <a:noFill/>
                    </a:ln>
                    <a:extLst>
                      <a:ext uri="{53640926-AAD7-44D8-BBD7-CCE9431645EC}">
                        <a14:shadowObscured xmlns:a14="http://schemas.microsoft.com/office/drawing/2010/main"/>
                      </a:ext>
                    </a:extLst>
                  </pic:spPr>
                </pic:pic>
              </a:graphicData>
            </a:graphic>
          </wp:inline>
        </w:drawing>
      </w:r>
    </w:p>
    <w:p w14:paraId="488F6272" w14:textId="77777777" w:rsidR="00CA02DA" w:rsidRDefault="00752E74" w:rsidP="00BF598C">
      <w:pPr>
        <w:pStyle w:val="Caption"/>
        <w:bidi w:val="0"/>
      </w:pPr>
      <w:r>
        <w:t xml:space="preserve">Figure </w:t>
      </w:r>
      <w:r w:rsidR="006F2571">
        <w:t>4.3</w:t>
      </w:r>
      <w:r>
        <w:t>: Google Earth Engine Data Extraction Workflow</w:t>
      </w:r>
      <w:bookmarkEnd w:id="83"/>
      <w:bookmarkEnd w:id="84"/>
    </w:p>
    <w:p w14:paraId="3FC0783F" w14:textId="77777777" w:rsidR="00CA02DA" w:rsidRDefault="00752E74" w:rsidP="00BF00BF">
      <w:pPr>
        <w:pStyle w:val="Heading3"/>
        <w:jc w:val="both"/>
      </w:pPr>
      <w:bookmarkStart w:id="85" w:name="_Toc216923557"/>
      <w:r>
        <w:t>4.5.2 Extraction Workflow</w:t>
      </w:r>
      <w:bookmarkEnd w:id="85"/>
    </w:p>
    <w:p w14:paraId="55D1D1A4" w14:textId="77777777" w:rsidR="00CA02DA" w:rsidRPr="008150EE" w:rsidRDefault="00752E74" w:rsidP="00BF00BF">
      <w:pPr>
        <w:bidi w:val="0"/>
        <w:spacing w:after="200" w:line="360" w:lineRule="auto"/>
        <w:jc w:val="both"/>
        <w:rPr>
          <w:sz w:val="24"/>
          <w:szCs w:val="24"/>
        </w:rPr>
      </w:pPr>
      <w:r w:rsidRPr="008150EE">
        <w:rPr>
          <w:sz w:val="24"/>
          <w:szCs w:val="24"/>
        </w:rPr>
        <w:t>For each country and year, the following steps were applied in GEE:</w:t>
      </w:r>
    </w:p>
    <w:p w14:paraId="6D6468BA" w14:textId="77777777" w:rsidR="00CA02DA" w:rsidRPr="008150EE" w:rsidRDefault="00752E74" w:rsidP="00BF00BF">
      <w:pPr>
        <w:pStyle w:val="ListParagraph"/>
        <w:numPr>
          <w:ilvl w:val="0"/>
          <w:numId w:val="2"/>
        </w:numPr>
        <w:spacing w:after="100" w:line="360" w:lineRule="auto"/>
        <w:jc w:val="both"/>
        <w:rPr>
          <w:sz w:val="24"/>
          <w:szCs w:val="24"/>
        </w:rPr>
      </w:pPr>
      <w:r w:rsidRPr="00AB1B12">
        <w:rPr>
          <w:b/>
          <w:bCs/>
          <w:sz w:val="24"/>
          <w:szCs w:val="24"/>
        </w:rPr>
        <w:t>Step 1 –</w:t>
      </w:r>
      <w:r w:rsidRPr="008150EE">
        <w:rPr>
          <w:sz w:val="24"/>
          <w:szCs w:val="24"/>
        </w:rPr>
        <w:t xml:space="preserve"> Define Country Boundaries: Country boundaries were taken from the FAO GAUL dataset available in GEE. Each GCC country is represented as a polygon feature.</w:t>
      </w:r>
    </w:p>
    <w:p w14:paraId="401293D8" w14:textId="77777777" w:rsidR="00CA02DA" w:rsidRPr="008150EE" w:rsidRDefault="00752E74" w:rsidP="00BF00BF">
      <w:pPr>
        <w:pStyle w:val="ListParagraph"/>
        <w:numPr>
          <w:ilvl w:val="0"/>
          <w:numId w:val="2"/>
        </w:numPr>
        <w:spacing w:after="100" w:line="360" w:lineRule="auto"/>
        <w:jc w:val="both"/>
        <w:rPr>
          <w:sz w:val="24"/>
          <w:szCs w:val="24"/>
        </w:rPr>
      </w:pPr>
      <w:r w:rsidRPr="00AB1B12">
        <w:rPr>
          <w:b/>
          <w:bCs/>
          <w:sz w:val="24"/>
          <w:szCs w:val="24"/>
        </w:rPr>
        <w:t>Step 2 –</w:t>
      </w:r>
      <w:r w:rsidRPr="008150EE">
        <w:rPr>
          <w:sz w:val="24"/>
          <w:szCs w:val="24"/>
        </w:rPr>
        <w:t xml:space="preserve"> Filter Image Collection: For each variable, the relevant Image Collection was filtered by spatial extent (country polygon) and temporal window. Annual variables use the full calendar year (1 January to 31 December), whereas seasonal variables use specific month ranges.</w:t>
      </w:r>
    </w:p>
    <w:p w14:paraId="440FA009" w14:textId="77777777" w:rsidR="006F0072" w:rsidRDefault="00752E74" w:rsidP="00BF00BF">
      <w:pPr>
        <w:pStyle w:val="ListParagraph"/>
        <w:numPr>
          <w:ilvl w:val="0"/>
          <w:numId w:val="2"/>
        </w:numPr>
        <w:spacing w:after="100" w:line="360" w:lineRule="auto"/>
        <w:jc w:val="both"/>
        <w:rPr>
          <w:sz w:val="24"/>
          <w:szCs w:val="24"/>
        </w:rPr>
      </w:pPr>
      <w:r w:rsidRPr="00AB1B12">
        <w:rPr>
          <w:b/>
          <w:bCs/>
          <w:sz w:val="24"/>
          <w:szCs w:val="24"/>
        </w:rPr>
        <w:t>Step 3 –</w:t>
      </w:r>
      <w:r w:rsidRPr="006F0072">
        <w:rPr>
          <w:sz w:val="24"/>
          <w:szCs w:val="24"/>
        </w:rPr>
        <w:t xml:space="preserve"> Apply Quality Filters: Quality assurance (QA) flags were used to mask low-quality pixels. For MODIS LST, pixels flagged as cloud-contaminated or low-accuracy in the LST_QC band were excluded. </w:t>
      </w:r>
      <w:r w:rsidR="006F0072" w:rsidRPr="006F0072">
        <w:rPr>
          <w:sz w:val="24"/>
          <w:szCs w:val="24"/>
        </w:rPr>
        <w:t xml:space="preserve">For Sentinel-5P NO₂, only pixels with </w:t>
      </w:r>
      <w:proofErr w:type="spellStart"/>
      <w:r w:rsidR="006F0072" w:rsidRPr="006F0072">
        <w:rPr>
          <w:sz w:val="24"/>
          <w:szCs w:val="24"/>
        </w:rPr>
        <w:t>qa_value</w:t>
      </w:r>
      <w:proofErr w:type="spellEnd"/>
      <w:r w:rsidR="006F0072" w:rsidRPr="006F0072">
        <w:rPr>
          <w:sz w:val="24"/>
          <w:szCs w:val="24"/>
        </w:rPr>
        <w:t xml:space="preserve"> &gt; 0.5 were retained (European Space Agency, 2024).</w:t>
      </w:r>
    </w:p>
    <w:p w14:paraId="5FEA4E4A" w14:textId="0F803220" w:rsidR="00CA02DA" w:rsidRPr="006F0072" w:rsidRDefault="00752E74" w:rsidP="00BF00BF">
      <w:pPr>
        <w:pStyle w:val="ListParagraph"/>
        <w:numPr>
          <w:ilvl w:val="0"/>
          <w:numId w:val="2"/>
        </w:numPr>
        <w:spacing w:after="100" w:line="360" w:lineRule="auto"/>
        <w:jc w:val="both"/>
        <w:rPr>
          <w:sz w:val="24"/>
          <w:szCs w:val="24"/>
        </w:rPr>
      </w:pPr>
      <w:r w:rsidRPr="00AB1B12">
        <w:rPr>
          <w:b/>
          <w:bCs/>
          <w:sz w:val="24"/>
          <w:szCs w:val="24"/>
        </w:rPr>
        <w:t>Step 4 –</w:t>
      </w:r>
      <w:r w:rsidRPr="006F0072">
        <w:rPr>
          <w:sz w:val="24"/>
          <w:szCs w:val="24"/>
        </w:rPr>
        <w:t xml:space="preserve"> Temporal Aggregation: After QA masking, the collection was reduced temporally using the mean reducer to produce a single composite image per country-year (or country-season).</w:t>
      </w:r>
    </w:p>
    <w:p w14:paraId="3ACA466C" w14:textId="77777777" w:rsidR="00CA02DA" w:rsidRDefault="00752E74" w:rsidP="00BF00BF">
      <w:pPr>
        <w:pStyle w:val="ListParagraph"/>
        <w:numPr>
          <w:ilvl w:val="0"/>
          <w:numId w:val="2"/>
        </w:numPr>
        <w:spacing w:after="100" w:line="360" w:lineRule="auto"/>
        <w:jc w:val="both"/>
      </w:pPr>
      <w:r w:rsidRPr="00AB1B12">
        <w:rPr>
          <w:b/>
          <w:bCs/>
          <w:sz w:val="24"/>
          <w:szCs w:val="24"/>
        </w:rPr>
        <w:t>Step 5 –</w:t>
      </w:r>
      <w:r w:rsidRPr="008150EE">
        <w:rPr>
          <w:sz w:val="24"/>
          <w:szCs w:val="24"/>
        </w:rPr>
        <w:t xml:space="preserve"> Spatial Aggregation: The composite image was then reduced over the country polygon using </w:t>
      </w:r>
      <w:r w:rsidR="006B7CF0" w:rsidRPr="008150EE">
        <w:rPr>
          <w:sz w:val="24"/>
          <w:szCs w:val="24"/>
        </w:rPr>
        <w:t>reduce Region</w:t>
      </w:r>
      <w:r w:rsidRPr="008150EE">
        <w:rPr>
          <w:sz w:val="24"/>
          <w:szCs w:val="24"/>
        </w:rPr>
        <w:t xml:space="preserve"> with a mean reducer, yielding one value per variable, per country, per year</w:t>
      </w:r>
      <w:r>
        <w:t>.</w:t>
      </w:r>
    </w:p>
    <w:p w14:paraId="7CFC7965" w14:textId="77777777" w:rsidR="00CA02DA" w:rsidRPr="008150EE" w:rsidRDefault="00752E74" w:rsidP="00BF00BF">
      <w:pPr>
        <w:pStyle w:val="ListParagraph"/>
        <w:numPr>
          <w:ilvl w:val="0"/>
          <w:numId w:val="2"/>
        </w:numPr>
        <w:spacing w:after="100" w:line="360" w:lineRule="auto"/>
        <w:jc w:val="both"/>
        <w:rPr>
          <w:sz w:val="24"/>
          <w:szCs w:val="24"/>
        </w:rPr>
      </w:pPr>
      <w:r w:rsidRPr="00AB1B12">
        <w:rPr>
          <w:b/>
          <w:bCs/>
          <w:sz w:val="24"/>
          <w:szCs w:val="24"/>
        </w:rPr>
        <w:lastRenderedPageBreak/>
        <w:t>Step 6 –</w:t>
      </w:r>
      <w:r w:rsidRPr="008150EE">
        <w:rPr>
          <w:sz w:val="24"/>
          <w:szCs w:val="24"/>
        </w:rPr>
        <w:t xml:space="preserve"> Export Results: The aggregated values were exported to a CSV file with columns for country, year, and each satellite feature.</w:t>
      </w:r>
    </w:p>
    <w:p w14:paraId="7CCA0190" w14:textId="77777777" w:rsidR="00CA02DA" w:rsidRPr="008150EE" w:rsidRDefault="00752E74" w:rsidP="00BF00BF">
      <w:pPr>
        <w:bidi w:val="0"/>
        <w:spacing w:after="200" w:line="360" w:lineRule="auto"/>
        <w:jc w:val="both"/>
        <w:rPr>
          <w:sz w:val="24"/>
          <w:szCs w:val="24"/>
        </w:rPr>
      </w:pPr>
      <w:r w:rsidRPr="008150EE">
        <w:rPr>
          <w:sz w:val="24"/>
          <w:szCs w:val="24"/>
        </w:rPr>
        <w:t xml:space="preserve">Table 4.4 </w:t>
      </w:r>
      <w:r w:rsidR="006B7CF0" w:rsidRPr="008150EE">
        <w:rPr>
          <w:sz w:val="24"/>
          <w:szCs w:val="24"/>
        </w:rPr>
        <w:t>summarizes the</w:t>
      </w:r>
      <w:r w:rsidRPr="008150EE">
        <w:rPr>
          <w:sz w:val="24"/>
          <w:szCs w:val="24"/>
        </w:rPr>
        <w:t xml:space="preserve"> most important extraction parameters.</w:t>
      </w:r>
    </w:p>
    <w:p w14:paraId="6CAAE47A" w14:textId="77777777" w:rsidR="00CA02DA" w:rsidRDefault="00752E74" w:rsidP="008150EE">
      <w:pPr>
        <w:pStyle w:val="Caption"/>
        <w:bidi w:val="0"/>
      </w:pPr>
      <w:bookmarkStart w:id="86" w:name="_Table_4_4"/>
      <w:bookmarkStart w:id="87" w:name="_Toc215272179"/>
      <w:r>
        <w:t xml:space="preserve">Table </w:t>
      </w:r>
      <w:r w:rsidR="00B84B70">
        <w:t>4.4</w:t>
      </w:r>
      <w:r>
        <w:t>: Satellite Feature Extraction Parameters</w:t>
      </w:r>
      <w:bookmarkEnd w:id="86"/>
      <w:bookmarkEnd w:id="8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6"/>
        <w:gridCol w:w="2237"/>
        <w:gridCol w:w="2611"/>
        <w:gridCol w:w="1192"/>
        <w:gridCol w:w="1938"/>
      </w:tblGrid>
      <w:tr w:rsidR="00CA02DA" w14:paraId="008CADBE"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shd w:val="clear" w:color="auto" w:fill="D5E8F0"/>
          </w:tcPr>
          <w:p w14:paraId="730BFD33" w14:textId="77777777" w:rsidR="00CA02DA" w:rsidRDefault="00752E74" w:rsidP="00BF00BF">
            <w:pPr>
              <w:bidi w:val="0"/>
              <w:jc w:val="both"/>
            </w:pPr>
            <w:r>
              <w:rPr>
                <w:b/>
                <w:bCs/>
                <w:sz w:val="22"/>
                <w:szCs w:val="22"/>
              </w:rPr>
              <w:t>Variable</w:t>
            </w:r>
          </w:p>
        </w:tc>
        <w:tc>
          <w:tcPr>
            <w:tcW w:w="1107" w:type="pct"/>
            <w:tcBorders>
              <w:top w:val="single" w:sz="1" w:space="0" w:color="999999"/>
              <w:left w:val="single" w:sz="1" w:space="0" w:color="999999"/>
              <w:bottom w:val="single" w:sz="1" w:space="0" w:color="999999"/>
              <w:right w:val="single" w:sz="1" w:space="0" w:color="999999"/>
            </w:tcBorders>
            <w:shd w:val="clear" w:color="auto" w:fill="D5E8F0"/>
          </w:tcPr>
          <w:p w14:paraId="2DFD887C" w14:textId="77777777" w:rsidR="00CA02DA" w:rsidRDefault="00752E74" w:rsidP="00BF00BF">
            <w:pPr>
              <w:bidi w:val="0"/>
              <w:jc w:val="both"/>
            </w:pPr>
            <w:r>
              <w:rPr>
                <w:b/>
                <w:bCs/>
                <w:sz w:val="22"/>
                <w:szCs w:val="22"/>
              </w:rPr>
              <w:t>Temporal Filter</w:t>
            </w:r>
          </w:p>
        </w:tc>
        <w:tc>
          <w:tcPr>
            <w:tcW w:w="1292" w:type="pct"/>
            <w:tcBorders>
              <w:top w:val="single" w:sz="1" w:space="0" w:color="999999"/>
              <w:left w:val="single" w:sz="1" w:space="0" w:color="999999"/>
              <w:bottom w:val="single" w:sz="1" w:space="0" w:color="999999"/>
              <w:right w:val="single" w:sz="1" w:space="0" w:color="999999"/>
            </w:tcBorders>
            <w:shd w:val="clear" w:color="auto" w:fill="D5E8F0"/>
          </w:tcPr>
          <w:p w14:paraId="7269D9BB" w14:textId="77777777" w:rsidR="00CA02DA" w:rsidRDefault="00752E74" w:rsidP="00BF00BF">
            <w:pPr>
              <w:bidi w:val="0"/>
              <w:jc w:val="both"/>
            </w:pPr>
            <w:r>
              <w:rPr>
                <w:b/>
                <w:bCs/>
                <w:sz w:val="22"/>
                <w:szCs w:val="22"/>
              </w:rPr>
              <w:t>Quality Mask</w:t>
            </w:r>
          </w:p>
        </w:tc>
        <w:tc>
          <w:tcPr>
            <w:tcW w:w="590" w:type="pct"/>
            <w:tcBorders>
              <w:top w:val="single" w:sz="1" w:space="0" w:color="999999"/>
              <w:left w:val="single" w:sz="1" w:space="0" w:color="999999"/>
              <w:bottom w:val="single" w:sz="1" w:space="0" w:color="999999"/>
              <w:right w:val="single" w:sz="1" w:space="0" w:color="999999"/>
            </w:tcBorders>
            <w:shd w:val="clear" w:color="auto" w:fill="D5E8F0"/>
          </w:tcPr>
          <w:p w14:paraId="61D2CF38" w14:textId="77777777" w:rsidR="00CA02DA" w:rsidRDefault="00752E74" w:rsidP="00BF00BF">
            <w:pPr>
              <w:bidi w:val="0"/>
              <w:jc w:val="both"/>
            </w:pPr>
            <w:r>
              <w:rPr>
                <w:b/>
                <w:bCs/>
                <w:sz w:val="22"/>
                <w:szCs w:val="22"/>
              </w:rPr>
              <w:t>Reducer</w:t>
            </w:r>
          </w:p>
        </w:tc>
        <w:tc>
          <w:tcPr>
            <w:tcW w:w="959" w:type="pct"/>
            <w:tcBorders>
              <w:top w:val="single" w:sz="1" w:space="0" w:color="999999"/>
              <w:left w:val="single" w:sz="1" w:space="0" w:color="999999"/>
              <w:bottom w:val="single" w:sz="1" w:space="0" w:color="999999"/>
              <w:right w:val="single" w:sz="1" w:space="0" w:color="999999"/>
            </w:tcBorders>
            <w:shd w:val="clear" w:color="auto" w:fill="D5E8F0"/>
          </w:tcPr>
          <w:p w14:paraId="6F6493F2" w14:textId="77777777" w:rsidR="00CA02DA" w:rsidRDefault="00752E74" w:rsidP="00BF00BF">
            <w:pPr>
              <w:bidi w:val="0"/>
              <w:jc w:val="both"/>
            </w:pPr>
            <w:r>
              <w:rPr>
                <w:b/>
                <w:bCs/>
                <w:sz w:val="22"/>
                <w:szCs w:val="22"/>
              </w:rPr>
              <w:t>Output</w:t>
            </w:r>
          </w:p>
        </w:tc>
      </w:tr>
      <w:tr w:rsidR="00CA02DA" w14:paraId="177CADBE"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tcPr>
          <w:p w14:paraId="2FF20B32" w14:textId="77777777" w:rsidR="00CA02DA" w:rsidRDefault="00752E74" w:rsidP="00BF00BF">
            <w:pPr>
              <w:bidi w:val="0"/>
              <w:jc w:val="both"/>
            </w:pPr>
            <w:proofErr w:type="spellStart"/>
            <w:r>
              <w:rPr>
                <w:b/>
                <w:bCs/>
                <w:sz w:val="22"/>
                <w:szCs w:val="22"/>
              </w:rPr>
              <w:t>LST_Summer</w:t>
            </w:r>
            <w:proofErr w:type="spellEnd"/>
          </w:p>
        </w:tc>
        <w:tc>
          <w:tcPr>
            <w:tcW w:w="1107" w:type="pct"/>
            <w:tcBorders>
              <w:top w:val="single" w:sz="1" w:space="0" w:color="999999"/>
              <w:left w:val="single" w:sz="1" w:space="0" w:color="999999"/>
              <w:bottom w:val="single" w:sz="1" w:space="0" w:color="999999"/>
              <w:right w:val="single" w:sz="1" w:space="0" w:color="999999"/>
            </w:tcBorders>
          </w:tcPr>
          <w:p w14:paraId="73A44757" w14:textId="77777777" w:rsidR="00CA02DA" w:rsidRDefault="00752E74" w:rsidP="00BF00BF">
            <w:pPr>
              <w:bidi w:val="0"/>
              <w:jc w:val="both"/>
            </w:pPr>
            <w:r>
              <w:rPr>
                <w:sz w:val="22"/>
                <w:szCs w:val="22"/>
              </w:rPr>
              <w:t>June-August</w:t>
            </w:r>
          </w:p>
        </w:tc>
        <w:tc>
          <w:tcPr>
            <w:tcW w:w="1292" w:type="pct"/>
            <w:tcBorders>
              <w:top w:val="single" w:sz="1" w:space="0" w:color="999999"/>
              <w:left w:val="single" w:sz="1" w:space="0" w:color="999999"/>
              <w:bottom w:val="single" w:sz="1" w:space="0" w:color="999999"/>
              <w:right w:val="single" w:sz="1" w:space="0" w:color="999999"/>
            </w:tcBorders>
          </w:tcPr>
          <w:p w14:paraId="0051D992" w14:textId="77777777" w:rsidR="00CA02DA" w:rsidRDefault="00752E74" w:rsidP="00BF00BF">
            <w:pPr>
              <w:bidi w:val="0"/>
              <w:jc w:val="both"/>
            </w:pPr>
            <w:r>
              <w:rPr>
                <w:sz w:val="22"/>
                <w:szCs w:val="22"/>
              </w:rPr>
              <w:t>LST_QC &lt; 65</w:t>
            </w:r>
          </w:p>
        </w:tc>
        <w:tc>
          <w:tcPr>
            <w:tcW w:w="590" w:type="pct"/>
            <w:tcBorders>
              <w:top w:val="single" w:sz="1" w:space="0" w:color="999999"/>
              <w:left w:val="single" w:sz="1" w:space="0" w:color="999999"/>
              <w:bottom w:val="single" w:sz="1" w:space="0" w:color="999999"/>
              <w:right w:val="single" w:sz="1" w:space="0" w:color="999999"/>
            </w:tcBorders>
          </w:tcPr>
          <w:p w14:paraId="5F1462C5" w14:textId="77777777" w:rsidR="00CA02DA" w:rsidRDefault="00752E74" w:rsidP="00BF00BF">
            <w:pPr>
              <w:bidi w:val="0"/>
              <w:jc w:val="both"/>
            </w:pPr>
            <w:r>
              <w:rPr>
                <w:sz w:val="22"/>
                <w:szCs w:val="22"/>
              </w:rPr>
              <w:t>Mean</w:t>
            </w:r>
          </w:p>
        </w:tc>
        <w:tc>
          <w:tcPr>
            <w:tcW w:w="959" w:type="pct"/>
            <w:tcBorders>
              <w:top w:val="single" w:sz="1" w:space="0" w:color="999999"/>
              <w:left w:val="single" w:sz="1" w:space="0" w:color="999999"/>
              <w:bottom w:val="single" w:sz="1" w:space="0" w:color="999999"/>
              <w:right w:val="single" w:sz="1" w:space="0" w:color="999999"/>
            </w:tcBorders>
          </w:tcPr>
          <w:p w14:paraId="2C1E0A44" w14:textId="77777777" w:rsidR="00CA02DA" w:rsidRDefault="00752E74" w:rsidP="00BF00BF">
            <w:pPr>
              <w:bidi w:val="0"/>
              <w:jc w:val="both"/>
            </w:pPr>
            <w:r>
              <w:rPr>
                <w:sz w:val="22"/>
                <w:szCs w:val="22"/>
              </w:rPr>
              <w:t>°C (converted)</w:t>
            </w:r>
          </w:p>
        </w:tc>
      </w:tr>
      <w:tr w:rsidR="00CA02DA" w14:paraId="5CB3D44A"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tcPr>
          <w:p w14:paraId="2522201A" w14:textId="77777777" w:rsidR="00CA02DA" w:rsidRDefault="00752E74" w:rsidP="00BF00BF">
            <w:pPr>
              <w:bidi w:val="0"/>
              <w:jc w:val="both"/>
            </w:pPr>
            <w:proofErr w:type="spellStart"/>
            <w:r>
              <w:rPr>
                <w:b/>
                <w:bCs/>
                <w:sz w:val="22"/>
                <w:szCs w:val="22"/>
              </w:rPr>
              <w:t>LST_Winter</w:t>
            </w:r>
            <w:proofErr w:type="spellEnd"/>
          </w:p>
        </w:tc>
        <w:tc>
          <w:tcPr>
            <w:tcW w:w="1107" w:type="pct"/>
            <w:tcBorders>
              <w:top w:val="single" w:sz="1" w:space="0" w:color="999999"/>
              <w:left w:val="single" w:sz="1" w:space="0" w:color="999999"/>
              <w:bottom w:val="single" w:sz="1" w:space="0" w:color="999999"/>
              <w:right w:val="single" w:sz="1" w:space="0" w:color="999999"/>
            </w:tcBorders>
          </w:tcPr>
          <w:p w14:paraId="29364343" w14:textId="77777777" w:rsidR="00CA02DA" w:rsidRDefault="00752E74" w:rsidP="00BF00BF">
            <w:pPr>
              <w:bidi w:val="0"/>
              <w:jc w:val="both"/>
            </w:pPr>
            <w:r>
              <w:rPr>
                <w:sz w:val="22"/>
                <w:szCs w:val="22"/>
              </w:rPr>
              <w:t>Dec-Feb</w:t>
            </w:r>
          </w:p>
        </w:tc>
        <w:tc>
          <w:tcPr>
            <w:tcW w:w="1292" w:type="pct"/>
            <w:tcBorders>
              <w:top w:val="single" w:sz="1" w:space="0" w:color="999999"/>
              <w:left w:val="single" w:sz="1" w:space="0" w:color="999999"/>
              <w:bottom w:val="single" w:sz="1" w:space="0" w:color="999999"/>
              <w:right w:val="single" w:sz="1" w:space="0" w:color="999999"/>
            </w:tcBorders>
          </w:tcPr>
          <w:p w14:paraId="21BF3590" w14:textId="77777777" w:rsidR="00CA02DA" w:rsidRDefault="00752E74" w:rsidP="00BF00BF">
            <w:pPr>
              <w:bidi w:val="0"/>
              <w:jc w:val="both"/>
            </w:pPr>
            <w:r>
              <w:rPr>
                <w:sz w:val="22"/>
                <w:szCs w:val="22"/>
              </w:rPr>
              <w:t>LST_QC &lt; 65</w:t>
            </w:r>
          </w:p>
        </w:tc>
        <w:tc>
          <w:tcPr>
            <w:tcW w:w="590" w:type="pct"/>
            <w:tcBorders>
              <w:top w:val="single" w:sz="1" w:space="0" w:color="999999"/>
              <w:left w:val="single" w:sz="1" w:space="0" w:color="999999"/>
              <w:bottom w:val="single" w:sz="1" w:space="0" w:color="999999"/>
              <w:right w:val="single" w:sz="1" w:space="0" w:color="999999"/>
            </w:tcBorders>
          </w:tcPr>
          <w:p w14:paraId="3F768F15" w14:textId="77777777" w:rsidR="00CA02DA" w:rsidRDefault="00752E74" w:rsidP="00BF00BF">
            <w:pPr>
              <w:bidi w:val="0"/>
              <w:jc w:val="both"/>
            </w:pPr>
            <w:r>
              <w:rPr>
                <w:sz w:val="22"/>
                <w:szCs w:val="22"/>
              </w:rPr>
              <w:t>Mean</w:t>
            </w:r>
          </w:p>
        </w:tc>
        <w:tc>
          <w:tcPr>
            <w:tcW w:w="959" w:type="pct"/>
            <w:tcBorders>
              <w:top w:val="single" w:sz="1" w:space="0" w:color="999999"/>
              <w:left w:val="single" w:sz="1" w:space="0" w:color="999999"/>
              <w:bottom w:val="single" w:sz="1" w:space="0" w:color="999999"/>
              <w:right w:val="single" w:sz="1" w:space="0" w:color="999999"/>
            </w:tcBorders>
          </w:tcPr>
          <w:p w14:paraId="425BF431" w14:textId="77777777" w:rsidR="00CA02DA" w:rsidRDefault="00752E74" w:rsidP="00BF00BF">
            <w:pPr>
              <w:bidi w:val="0"/>
              <w:jc w:val="both"/>
            </w:pPr>
            <w:r>
              <w:rPr>
                <w:sz w:val="22"/>
                <w:szCs w:val="22"/>
              </w:rPr>
              <w:t>°C (converted)</w:t>
            </w:r>
          </w:p>
        </w:tc>
      </w:tr>
      <w:tr w:rsidR="00CA02DA" w14:paraId="6102F2AF"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tcPr>
          <w:p w14:paraId="79E40893" w14:textId="77777777" w:rsidR="00CA02DA" w:rsidRDefault="00752E74" w:rsidP="00BF00BF">
            <w:pPr>
              <w:bidi w:val="0"/>
              <w:jc w:val="both"/>
            </w:pPr>
            <w:proofErr w:type="spellStart"/>
            <w:r>
              <w:rPr>
                <w:b/>
                <w:bCs/>
                <w:sz w:val="22"/>
                <w:szCs w:val="22"/>
              </w:rPr>
              <w:t>NDVI_Spring</w:t>
            </w:r>
            <w:proofErr w:type="spellEnd"/>
          </w:p>
        </w:tc>
        <w:tc>
          <w:tcPr>
            <w:tcW w:w="1107" w:type="pct"/>
            <w:tcBorders>
              <w:top w:val="single" w:sz="1" w:space="0" w:color="999999"/>
              <w:left w:val="single" w:sz="1" w:space="0" w:color="999999"/>
              <w:bottom w:val="single" w:sz="1" w:space="0" w:color="999999"/>
              <w:right w:val="single" w:sz="1" w:space="0" w:color="999999"/>
            </w:tcBorders>
          </w:tcPr>
          <w:p w14:paraId="3C29EC9C" w14:textId="77777777" w:rsidR="00CA02DA" w:rsidRDefault="00752E74" w:rsidP="00BF00BF">
            <w:pPr>
              <w:bidi w:val="0"/>
              <w:jc w:val="both"/>
            </w:pPr>
            <w:r>
              <w:rPr>
                <w:sz w:val="22"/>
                <w:szCs w:val="22"/>
              </w:rPr>
              <w:t>March-May</w:t>
            </w:r>
          </w:p>
        </w:tc>
        <w:tc>
          <w:tcPr>
            <w:tcW w:w="1292" w:type="pct"/>
            <w:tcBorders>
              <w:top w:val="single" w:sz="1" w:space="0" w:color="999999"/>
              <w:left w:val="single" w:sz="1" w:space="0" w:color="999999"/>
              <w:bottom w:val="single" w:sz="1" w:space="0" w:color="999999"/>
              <w:right w:val="single" w:sz="1" w:space="0" w:color="999999"/>
            </w:tcBorders>
          </w:tcPr>
          <w:p w14:paraId="2F66E43B" w14:textId="77777777" w:rsidR="00CA02DA" w:rsidRDefault="00752E74" w:rsidP="00BF00BF">
            <w:pPr>
              <w:bidi w:val="0"/>
              <w:jc w:val="both"/>
            </w:pPr>
            <w:r>
              <w:rPr>
                <w:sz w:val="22"/>
                <w:szCs w:val="22"/>
              </w:rPr>
              <w:t>Pixel reliability ≤ 1</w:t>
            </w:r>
          </w:p>
        </w:tc>
        <w:tc>
          <w:tcPr>
            <w:tcW w:w="590" w:type="pct"/>
            <w:tcBorders>
              <w:top w:val="single" w:sz="1" w:space="0" w:color="999999"/>
              <w:left w:val="single" w:sz="1" w:space="0" w:color="999999"/>
              <w:bottom w:val="single" w:sz="1" w:space="0" w:color="999999"/>
              <w:right w:val="single" w:sz="1" w:space="0" w:color="999999"/>
            </w:tcBorders>
          </w:tcPr>
          <w:p w14:paraId="194E70D2" w14:textId="77777777" w:rsidR="00CA02DA" w:rsidRDefault="00752E74" w:rsidP="00BF00BF">
            <w:pPr>
              <w:bidi w:val="0"/>
              <w:jc w:val="both"/>
            </w:pPr>
            <w:r>
              <w:rPr>
                <w:sz w:val="22"/>
                <w:szCs w:val="22"/>
              </w:rPr>
              <w:t>Mean</w:t>
            </w:r>
          </w:p>
        </w:tc>
        <w:tc>
          <w:tcPr>
            <w:tcW w:w="959" w:type="pct"/>
            <w:tcBorders>
              <w:top w:val="single" w:sz="1" w:space="0" w:color="999999"/>
              <w:left w:val="single" w:sz="1" w:space="0" w:color="999999"/>
              <w:bottom w:val="single" w:sz="1" w:space="0" w:color="999999"/>
              <w:right w:val="single" w:sz="1" w:space="0" w:color="999999"/>
            </w:tcBorders>
          </w:tcPr>
          <w:p w14:paraId="714AE368" w14:textId="77777777" w:rsidR="00CA02DA" w:rsidRDefault="00752E74" w:rsidP="00BF00BF">
            <w:pPr>
              <w:bidi w:val="0"/>
              <w:jc w:val="both"/>
            </w:pPr>
            <w:r>
              <w:rPr>
                <w:sz w:val="22"/>
                <w:szCs w:val="22"/>
              </w:rPr>
              <w:t>Index</w:t>
            </w:r>
          </w:p>
        </w:tc>
      </w:tr>
      <w:tr w:rsidR="00CA02DA" w14:paraId="6D2496A3"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tcPr>
          <w:p w14:paraId="4924FE9D" w14:textId="77777777" w:rsidR="00CA02DA" w:rsidRDefault="00752E74" w:rsidP="00BF00BF">
            <w:pPr>
              <w:bidi w:val="0"/>
              <w:jc w:val="both"/>
            </w:pPr>
            <w:proofErr w:type="spellStart"/>
            <w:r>
              <w:rPr>
                <w:b/>
                <w:bCs/>
                <w:sz w:val="22"/>
                <w:szCs w:val="22"/>
              </w:rPr>
              <w:t>NTL_Annual</w:t>
            </w:r>
            <w:proofErr w:type="spellEnd"/>
          </w:p>
        </w:tc>
        <w:tc>
          <w:tcPr>
            <w:tcW w:w="1107" w:type="pct"/>
            <w:tcBorders>
              <w:top w:val="single" w:sz="1" w:space="0" w:color="999999"/>
              <w:left w:val="single" w:sz="1" w:space="0" w:color="999999"/>
              <w:bottom w:val="single" w:sz="1" w:space="0" w:color="999999"/>
              <w:right w:val="single" w:sz="1" w:space="0" w:color="999999"/>
            </w:tcBorders>
          </w:tcPr>
          <w:p w14:paraId="2B489B1D" w14:textId="77777777" w:rsidR="00CA02DA" w:rsidRDefault="00752E74" w:rsidP="00BF00BF">
            <w:pPr>
              <w:bidi w:val="0"/>
              <w:jc w:val="both"/>
            </w:pPr>
            <w:r>
              <w:rPr>
                <w:sz w:val="22"/>
                <w:szCs w:val="22"/>
              </w:rPr>
              <w:t>Full year</w:t>
            </w:r>
          </w:p>
        </w:tc>
        <w:tc>
          <w:tcPr>
            <w:tcW w:w="1292" w:type="pct"/>
            <w:tcBorders>
              <w:top w:val="single" w:sz="1" w:space="0" w:color="999999"/>
              <w:left w:val="single" w:sz="1" w:space="0" w:color="999999"/>
              <w:bottom w:val="single" w:sz="1" w:space="0" w:color="999999"/>
              <w:right w:val="single" w:sz="1" w:space="0" w:color="999999"/>
            </w:tcBorders>
          </w:tcPr>
          <w:p w14:paraId="1B73655B" w14:textId="77777777" w:rsidR="00CA02DA" w:rsidRDefault="00752E74" w:rsidP="00BF00BF">
            <w:pPr>
              <w:bidi w:val="0"/>
              <w:jc w:val="both"/>
            </w:pPr>
            <w:r>
              <w:rPr>
                <w:sz w:val="22"/>
                <w:szCs w:val="22"/>
              </w:rPr>
              <w:t>0 &lt; radiance &lt; 1000</w:t>
            </w:r>
          </w:p>
        </w:tc>
        <w:tc>
          <w:tcPr>
            <w:tcW w:w="590" w:type="pct"/>
            <w:tcBorders>
              <w:top w:val="single" w:sz="1" w:space="0" w:color="999999"/>
              <w:left w:val="single" w:sz="1" w:space="0" w:color="999999"/>
              <w:bottom w:val="single" w:sz="1" w:space="0" w:color="999999"/>
              <w:right w:val="single" w:sz="1" w:space="0" w:color="999999"/>
            </w:tcBorders>
          </w:tcPr>
          <w:p w14:paraId="350401EA" w14:textId="77777777" w:rsidR="00CA02DA" w:rsidRDefault="00752E74" w:rsidP="00BF00BF">
            <w:pPr>
              <w:bidi w:val="0"/>
              <w:jc w:val="both"/>
            </w:pPr>
            <w:r>
              <w:rPr>
                <w:sz w:val="22"/>
                <w:szCs w:val="22"/>
              </w:rPr>
              <w:t>Mean</w:t>
            </w:r>
          </w:p>
        </w:tc>
        <w:tc>
          <w:tcPr>
            <w:tcW w:w="959" w:type="pct"/>
            <w:tcBorders>
              <w:top w:val="single" w:sz="1" w:space="0" w:color="999999"/>
              <w:left w:val="single" w:sz="1" w:space="0" w:color="999999"/>
              <w:bottom w:val="single" w:sz="1" w:space="0" w:color="999999"/>
              <w:right w:val="single" w:sz="1" w:space="0" w:color="999999"/>
            </w:tcBorders>
          </w:tcPr>
          <w:p w14:paraId="75CA4E23" w14:textId="77777777" w:rsidR="00CA02DA" w:rsidRDefault="00752E74" w:rsidP="00BF00BF">
            <w:pPr>
              <w:bidi w:val="0"/>
              <w:jc w:val="both"/>
            </w:pPr>
            <w:proofErr w:type="spellStart"/>
            <w:r>
              <w:rPr>
                <w:sz w:val="22"/>
                <w:szCs w:val="22"/>
              </w:rPr>
              <w:t>nW</w:t>
            </w:r>
            <w:proofErr w:type="spellEnd"/>
            <w:r>
              <w:rPr>
                <w:sz w:val="22"/>
                <w:szCs w:val="22"/>
              </w:rPr>
              <w:t>/cm²/</w:t>
            </w:r>
            <w:proofErr w:type="spellStart"/>
            <w:r>
              <w:rPr>
                <w:sz w:val="22"/>
                <w:szCs w:val="22"/>
              </w:rPr>
              <w:t>sr</w:t>
            </w:r>
            <w:proofErr w:type="spellEnd"/>
          </w:p>
        </w:tc>
      </w:tr>
      <w:tr w:rsidR="00CA02DA" w14:paraId="55C903CD"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tcPr>
          <w:p w14:paraId="2FB3EA38" w14:textId="77777777" w:rsidR="00CA02DA" w:rsidRDefault="00752E74" w:rsidP="00BF00BF">
            <w:pPr>
              <w:bidi w:val="0"/>
              <w:jc w:val="both"/>
            </w:pPr>
            <w:proofErr w:type="spellStart"/>
            <w:r>
              <w:rPr>
                <w:b/>
                <w:bCs/>
                <w:sz w:val="22"/>
                <w:szCs w:val="22"/>
              </w:rPr>
              <w:t>AOD_Annual</w:t>
            </w:r>
            <w:proofErr w:type="spellEnd"/>
          </w:p>
        </w:tc>
        <w:tc>
          <w:tcPr>
            <w:tcW w:w="1107" w:type="pct"/>
            <w:tcBorders>
              <w:top w:val="single" w:sz="1" w:space="0" w:color="999999"/>
              <w:left w:val="single" w:sz="1" w:space="0" w:color="999999"/>
              <w:bottom w:val="single" w:sz="1" w:space="0" w:color="999999"/>
              <w:right w:val="single" w:sz="1" w:space="0" w:color="999999"/>
            </w:tcBorders>
          </w:tcPr>
          <w:p w14:paraId="242D3BB0" w14:textId="77777777" w:rsidR="00CA02DA" w:rsidRDefault="00752E74" w:rsidP="00BF00BF">
            <w:pPr>
              <w:bidi w:val="0"/>
              <w:jc w:val="both"/>
            </w:pPr>
            <w:r>
              <w:rPr>
                <w:sz w:val="22"/>
                <w:szCs w:val="22"/>
              </w:rPr>
              <w:t>Full year</w:t>
            </w:r>
          </w:p>
        </w:tc>
        <w:tc>
          <w:tcPr>
            <w:tcW w:w="1292" w:type="pct"/>
            <w:tcBorders>
              <w:top w:val="single" w:sz="1" w:space="0" w:color="999999"/>
              <w:left w:val="single" w:sz="1" w:space="0" w:color="999999"/>
              <w:bottom w:val="single" w:sz="1" w:space="0" w:color="999999"/>
              <w:right w:val="single" w:sz="1" w:space="0" w:color="999999"/>
            </w:tcBorders>
          </w:tcPr>
          <w:p w14:paraId="7657A481" w14:textId="77777777" w:rsidR="00CA02DA" w:rsidRDefault="00752E74" w:rsidP="00BF00BF">
            <w:pPr>
              <w:bidi w:val="0"/>
              <w:jc w:val="both"/>
            </w:pPr>
            <w:r>
              <w:rPr>
                <w:sz w:val="22"/>
                <w:szCs w:val="22"/>
              </w:rPr>
              <w:t>Valid flag</w:t>
            </w:r>
          </w:p>
        </w:tc>
        <w:tc>
          <w:tcPr>
            <w:tcW w:w="590" w:type="pct"/>
            <w:tcBorders>
              <w:top w:val="single" w:sz="1" w:space="0" w:color="999999"/>
              <w:left w:val="single" w:sz="1" w:space="0" w:color="999999"/>
              <w:bottom w:val="single" w:sz="1" w:space="0" w:color="999999"/>
              <w:right w:val="single" w:sz="1" w:space="0" w:color="999999"/>
            </w:tcBorders>
          </w:tcPr>
          <w:p w14:paraId="1B4ED357" w14:textId="77777777" w:rsidR="00CA02DA" w:rsidRDefault="00752E74" w:rsidP="00BF00BF">
            <w:pPr>
              <w:bidi w:val="0"/>
              <w:jc w:val="both"/>
            </w:pPr>
            <w:r>
              <w:rPr>
                <w:sz w:val="22"/>
                <w:szCs w:val="22"/>
              </w:rPr>
              <w:t>Mean</w:t>
            </w:r>
          </w:p>
        </w:tc>
        <w:tc>
          <w:tcPr>
            <w:tcW w:w="959" w:type="pct"/>
            <w:tcBorders>
              <w:top w:val="single" w:sz="1" w:space="0" w:color="999999"/>
              <w:left w:val="single" w:sz="1" w:space="0" w:color="999999"/>
              <w:bottom w:val="single" w:sz="1" w:space="0" w:color="999999"/>
              <w:right w:val="single" w:sz="1" w:space="0" w:color="999999"/>
            </w:tcBorders>
          </w:tcPr>
          <w:p w14:paraId="3A0E686E" w14:textId="77777777" w:rsidR="00CA02DA" w:rsidRDefault="00752E74" w:rsidP="00BF00BF">
            <w:pPr>
              <w:bidi w:val="0"/>
              <w:jc w:val="both"/>
            </w:pPr>
            <w:r>
              <w:rPr>
                <w:sz w:val="22"/>
                <w:szCs w:val="22"/>
              </w:rPr>
              <w:t>Dimensionless</w:t>
            </w:r>
          </w:p>
        </w:tc>
      </w:tr>
      <w:tr w:rsidR="00CA02DA" w14:paraId="6554758F"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tcPr>
          <w:p w14:paraId="1BA3A006" w14:textId="22456507" w:rsidR="00CA02DA" w:rsidRDefault="00F74D68" w:rsidP="00F74D68">
            <w:pPr>
              <w:bidi w:val="0"/>
              <w:jc w:val="both"/>
            </w:pPr>
            <w:r w:rsidRPr="00F74D68">
              <w:rPr>
                <w:b/>
                <w:bCs/>
                <w:sz w:val="22"/>
                <w:szCs w:val="22"/>
              </w:rPr>
              <w:t>NO2_Signal</w:t>
            </w:r>
          </w:p>
        </w:tc>
        <w:tc>
          <w:tcPr>
            <w:tcW w:w="1107" w:type="pct"/>
            <w:tcBorders>
              <w:top w:val="single" w:sz="1" w:space="0" w:color="999999"/>
              <w:left w:val="single" w:sz="1" w:space="0" w:color="999999"/>
              <w:bottom w:val="single" w:sz="1" w:space="0" w:color="999999"/>
              <w:right w:val="single" w:sz="1" w:space="0" w:color="999999"/>
            </w:tcBorders>
          </w:tcPr>
          <w:p w14:paraId="6F3EC3C5" w14:textId="77777777" w:rsidR="00CA02DA" w:rsidRDefault="00752E74" w:rsidP="00BF00BF">
            <w:pPr>
              <w:bidi w:val="0"/>
              <w:jc w:val="both"/>
            </w:pPr>
            <w:r>
              <w:rPr>
                <w:sz w:val="22"/>
                <w:szCs w:val="22"/>
              </w:rPr>
              <w:t>Full year</w:t>
            </w:r>
          </w:p>
        </w:tc>
        <w:tc>
          <w:tcPr>
            <w:tcW w:w="1292" w:type="pct"/>
            <w:tcBorders>
              <w:top w:val="single" w:sz="1" w:space="0" w:color="999999"/>
              <w:left w:val="single" w:sz="1" w:space="0" w:color="999999"/>
              <w:bottom w:val="single" w:sz="1" w:space="0" w:color="999999"/>
              <w:right w:val="single" w:sz="1" w:space="0" w:color="999999"/>
            </w:tcBorders>
          </w:tcPr>
          <w:p w14:paraId="55E9423E" w14:textId="77777777" w:rsidR="00CA02DA" w:rsidRDefault="00752E74" w:rsidP="00BF00BF">
            <w:pPr>
              <w:bidi w:val="0"/>
              <w:jc w:val="both"/>
            </w:pPr>
            <w:proofErr w:type="spellStart"/>
            <w:r>
              <w:rPr>
                <w:sz w:val="22"/>
                <w:szCs w:val="22"/>
              </w:rPr>
              <w:t>qa_value</w:t>
            </w:r>
            <w:proofErr w:type="spellEnd"/>
            <w:r>
              <w:rPr>
                <w:sz w:val="22"/>
                <w:szCs w:val="22"/>
              </w:rPr>
              <w:t xml:space="preserve"> &gt; 0.5</w:t>
            </w:r>
          </w:p>
        </w:tc>
        <w:tc>
          <w:tcPr>
            <w:tcW w:w="590" w:type="pct"/>
            <w:tcBorders>
              <w:top w:val="single" w:sz="1" w:space="0" w:color="999999"/>
              <w:left w:val="single" w:sz="1" w:space="0" w:color="999999"/>
              <w:bottom w:val="single" w:sz="1" w:space="0" w:color="999999"/>
              <w:right w:val="single" w:sz="1" w:space="0" w:color="999999"/>
            </w:tcBorders>
          </w:tcPr>
          <w:p w14:paraId="709F3118" w14:textId="77777777" w:rsidR="00CA02DA" w:rsidRDefault="00752E74" w:rsidP="00BF00BF">
            <w:pPr>
              <w:bidi w:val="0"/>
              <w:jc w:val="both"/>
            </w:pPr>
            <w:r>
              <w:rPr>
                <w:sz w:val="22"/>
                <w:szCs w:val="22"/>
              </w:rPr>
              <w:t>Mean</w:t>
            </w:r>
          </w:p>
        </w:tc>
        <w:tc>
          <w:tcPr>
            <w:tcW w:w="959" w:type="pct"/>
            <w:tcBorders>
              <w:top w:val="single" w:sz="1" w:space="0" w:color="999999"/>
              <w:left w:val="single" w:sz="1" w:space="0" w:color="999999"/>
              <w:bottom w:val="single" w:sz="1" w:space="0" w:color="999999"/>
              <w:right w:val="single" w:sz="1" w:space="0" w:color="999999"/>
            </w:tcBorders>
          </w:tcPr>
          <w:p w14:paraId="262B4721" w14:textId="77777777" w:rsidR="00CA02DA" w:rsidRDefault="00752E74" w:rsidP="00BF00BF">
            <w:pPr>
              <w:bidi w:val="0"/>
              <w:jc w:val="both"/>
            </w:pPr>
            <w:r>
              <w:rPr>
                <w:sz w:val="22"/>
                <w:szCs w:val="22"/>
              </w:rPr>
              <w:t>mol/m²</w:t>
            </w:r>
          </w:p>
        </w:tc>
      </w:tr>
    </w:tbl>
    <w:p w14:paraId="742ECE1B" w14:textId="77777777" w:rsidR="00CA02DA" w:rsidRDefault="00CA02DA" w:rsidP="00BF00BF">
      <w:pPr>
        <w:bidi w:val="0"/>
        <w:spacing w:after="200"/>
        <w:jc w:val="both"/>
      </w:pPr>
    </w:p>
    <w:p w14:paraId="42A5D5DF" w14:textId="77777777" w:rsidR="00CA02DA" w:rsidRDefault="00752E74" w:rsidP="00BF00BF">
      <w:pPr>
        <w:pStyle w:val="Heading3"/>
        <w:jc w:val="both"/>
      </w:pPr>
      <w:bookmarkStart w:id="88" w:name="_Toc216923558"/>
      <w:r>
        <w:t>4.5.3 Handling the DMSP–VIIRS Transition</w:t>
      </w:r>
      <w:bookmarkEnd w:id="88"/>
    </w:p>
    <w:p w14:paraId="6F0AB3C9" w14:textId="258D9194" w:rsidR="00CA02DA" w:rsidRPr="008150EE" w:rsidRDefault="00752E74" w:rsidP="00065D3A">
      <w:pPr>
        <w:bidi w:val="0"/>
        <w:spacing w:after="200" w:line="360" w:lineRule="auto"/>
        <w:jc w:val="both"/>
        <w:rPr>
          <w:sz w:val="24"/>
          <w:szCs w:val="24"/>
        </w:rPr>
      </w:pPr>
      <w:r w:rsidRPr="008150EE">
        <w:rPr>
          <w:sz w:val="24"/>
          <w:szCs w:val="24"/>
        </w:rPr>
        <w:t xml:space="preserve">Night-time lights are observed by two different systems. The DMSP-OLS series provides yearly composites for 1992–2013, while VIIRS offers monthly radiance data from 2012 onwards </w:t>
      </w:r>
      <w:r w:rsidR="00065D3A" w:rsidRPr="00065D3A">
        <w:rPr>
          <w:sz w:val="24"/>
          <w:szCs w:val="24"/>
        </w:rPr>
        <w:t>(Elvidge et al., 2009)</w:t>
      </w:r>
      <w:r>
        <w:rPr>
          <w:sz w:val="24"/>
          <w:szCs w:val="24"/>
        </w:rPr>
        <w:t>. To obtain a consistent time series for 2000–2023, an inter-calibration procedure was applied:</w:t>
      </w:r>
    </w:p>
    <w:p w14:paraId="08A015D1" w14:textId="77777777" w:rsidR="00CA02DA" w:rsidRPr="008150EE" w:rsidRDefault="00752E74" w:rsidP="00BF00BF">
      <w:pPr>
        <w:pStyle w:val="ListParagraph"/>
        <w:numPr>
          <w:ilvl w:val="0"/>
          <w:numId w:val="2"/>
        </w:numPr>
        <w:spacing w:after="100" w:line="360" w:lineRule="auto"/>
        <w:jc w:val="both"/>
        <w:rPr>
          <w:sz w:val="24"/>
          <w:szCs w:val="24"/>
        </w:rPr>
      </w:pPr>
      <w:r w:rsidRPr="008150EE">
        <w:rPr>
          <w:sz w:val="24"/>
          <w:szCs w:val="24"/>
        </w:rPr>
        <w:t>Estimate a regression relationship between DMSP digital numbers and VIIRS radiance during the overlap period 2012–2013.</w:t>
      </w:r>
    </w:p>
    <w:p w14:paraId="0071A6B5" w14:textId="77777777" w:rsidR="00CA02DA" w:rsidRPr="008150EE" w:rsidRDefault="00752E74" w:rsidP="00BF00BF">
      <w:pPr>
        <w:pStyle w:val="ListParagraph"/>
        <w:numPr>
          <w:ilvl w:val="0"/>
          <w:numId w:val="2"/>
        </w:numPr>
        <w:spacing w:after="100" w:line="360" w:lineRule="auto"/>
        <w:jc w:val="both"/>
        <w:rPr>
          <w:sz w:val="24"/>
          <w:szCs w:val="24"/>
        </w:rPr>
      </w:pPr>
      <w:r w:rsidRPr="008150EE">
        <w:rPr>
          <w:sz w:val="24"/>
          <w:szCs w:val="24"/>
        </w:rPr>
        <w:t>Use the calibration coefficients to convert all pre-2012 DMSP values into VIIRS-equivalent radiance.</w:t>
      </w:r>
    </w:p>
    <w:p w14:paraId="23150E93" w14:textId="77777777" w:rsidR="005B41C8" w:rsidRPr="008150EE" w:rsidRDefault="00752E74" w:rsidP="00BF00BF">
      <w:pPr>
        <w:pStyle w:val="ListParagraph"/>
        <w:numPr>
          <w:ilvl w:val="0"/>
          <w:numId w:val="2"/>
        </w:numPr>
        <w:spacing w:after="100" w:line="360" w:lineRule="auto"/>
        <w:jc w:val="both"/>
        <w:rPr>
          <w:sz w:val="24"/>
          <w:szCs w:val="24"/>
        </w:rPr>
      </w:pPr>
      <w:r w:rsidRPr="008150EE">
        <w:rPr>
          <w:sz w:val="24"/>
          <w:szCs w:val="24"/>
        </w:rPr>
        <w:t>Construct a continuous series using calibrated DMSP for 2000–2011, the average of both sensors for 2012–2013, and VIIRS alone from 2014 onwards.</w:t>
      </w:r>
    </w:p>
    <w:p w14:paraId="79DCE64E" w14:textId="77777777" w:rsidR="00CA02DA" w:rsidRPr="008150EE" w:rsidRDefault="005B41C8" w:rsidP="008150EE">
      <w:pPr>
        <w:bidi w:val="0"/>
        <w:jc w:val="both"/>
        <w:rPr>
          <w:sz w:val="24"/>
          <w:szCs w:val="24"/>
        </w:rPr>
      </w:pPr>
      <w:r w:rsidRPr="008150EE">
        <w:rPr>
          <w:sz w:val="24"/>
          <w:szCs w:val="24"/>
        </w:rPr>
        <w:br w:type="page"/>
      </w:r>
    </w:p>
    <w:p w14:paraId="2A7C3FED" w14:textId="77777777" w:rsidR="00CA02DA" w:rsidRDefault="00752E74" w:rsidP="00BF00BF">
      <w:pPr>
        <w:pStyle w:val="Heading3"/>
        <w:jc w:val="both"/>
      </w:pPr>
      <w:bookmarkStart w:id="89" w:name="_Toc216923559"/>
      <w:r>
        <w:lastRenderedPageBreak/>
        <w:t>4.5.4 Missing Data Handling</w:t>
      </w:r>
      <w:bookmarkEnd w:id="89"/>
    </w:p>
    <w:p w14:paraId="7BAD3372" w14:textId="5DC0698C" w:rsidR="00CA02DA" w:rsidRPr="006B7CF0" w:rsidRDefault="00752E74" w:rsidP="00992D80">
      <w:pPr>
        <w:bidi w:val="0"/>
        <w:spacing w:after="200" w:line="360" w:lineRule="auto"/>
        <w:jc w:val="both"/>
        <w:rPr>
          <w:sz w:val="24"/>
          <w:szCs w:val="24"/>
        </w:rPr>
      </w:pPr>
      <w:r w:rsidRPr="006B7CF0">
        <w:rPr>
          <w:sz w:val="24"/>
          <w:szCs w:val="24"/>
        </w:rPr>
        <w:t xml:space="preserve">Satellite records are subject to data gaps arising from sensor issues, cloud cover, and incomplete temporal coverage. The Sentinel-5P NO₂ product is particularly affected because the mission began only in late 2018 </w:t>
      </w:r>
      <w:r w:rsidR="00992D80" w:rsidRPr="00992D80">
        <w:rPr>
          <w:sz w:val="24"/>
          <w:szCs w:val="24"/>
        </w:rPr>
        <w:t>(European Space Agency, 2024)</w:t>
      </w:r>
      <w:r w:rsidR="00992D80">
        <w:rPr>
          <w:sz w:val="24"/>
          <w:szCs w:val="24"/>
        </w:rPr>
        <w:t>.</w:t>
      </w:r>
    </w:p>
    <w:p w14:paraId="3E9BA023" w14:textId="77777777" w:rsidR="00CA02DA" w:rsidRDefault="00752E74" w:rsidP="008150EE">
      <w:pPr>
        <w:pStyle w:val="Caption"/>
        <w:bidi w:val="0"/>
      </w:pPr>
      <w:bookmarkStart w:id="90" w:name="_Table_4_5"/>
      <w:bookmarkStart w:id="91" w:name="_Toc215272180"/>
      <w:r>
        <w:t xml:space="preserve">Table </w:t>
      </w:r>
      <w:r w:rsidR="00B7213B">
        <w:t>4.5</w:t>
      </w:r>
      <w:r>
        <w:t>: Missing Data Summary</w:t>
      </w:r>
      <w:bookmarkEnd w:id="90"/>
      <w:bookmarkEnd w:id="91"/>
    </w:p>
    <w:tbl>
      <w:tblPr>
        <w:tblW w:w="51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88"/>
        <w:gridCol w:w="1681"/>
        <w:gridCol w:w="1239"/>
        <w:gridCol w:w="3967"/>
      </w:tblGrid>
      <w:tr w:rsidR="00CA02DA" w14:paraId="6068C666" w14:textId="77777777" w:rsidTr="00F75AA3">
        <w:trPr>
          <w:jc w:val="center"/>
        </w:trPr>
        <w:tc>
          <w:tcPr>
            <w:tcW w:w="1681" w:type="pct"/>
            <w:tcBorders>
              <w:top w:val="single" w:sz="1" w:space="0" w:color="999999"/>
              <w:left w:val="single" w:sz="1" w:space="0" w:color="999999"/>
              <w:bottom w:val="single" w:sz="1" w:space="0" w:color="999999"/>
              <w:right w:val="single" w:sz="1" w:space="0" w:color="999999"/>
            </w:tcBorders>
            <w:shd w:val="clear" w:color="auto" w:fill="D5E8F0"/>
          </w:tcPr>
          <w:p w14:paraId="735B4524" w14:textId="77777777" w:rsidR="00CA02DA" w:rsidRDefault="00752E74" w:rsidP="00BF00BF">
            <w:pPr>
              <w:bidi w:val="0"/>
              <w:jc w:val="both"/>
            </w:pPr>
            <w:r>
              <w:rPr>
                <w:b/>
                <w:bCs/>
                <w:sz w:val="22"/>
                <w:szCs w:val="22"/>
              </w:rPr>
              <w:t>Variable</w:t>
            </w:r>
          </w:p>
        </w:tc>
        <w:tc>
          <w:tcPr>
            <w:tcW w:w="810" w:type="pct"/>
            <w:tcBorders>
              <w:top w:val="single" w:sz="1" w:space="0" w:color="999999"/>
              <w:left w:val="single" w:sz="1" w:space="0" w:color="999999"/>
              <w:bottom w:val="single" w:sz="1" w:space="0" w:color="999999"/>
              <w:right w:val="single" w:sz="1" w:space="0" w:color="999999"/>
            </w:tcBorders>
            <w:shd w:val="clear" w:color="auto" w:fill="D5E8F0"/>
          </w:tcPr>
          <w:p w14:paraId="0F785B89" w14:textId="77777777" w:rsidR="00CA02DA" w:rsidRDefault="00752E74" w:rsidP="00BF00BF">
            <w:pPr>
              <w:bidi w:val="0"/>
              <w:jc w:val="both"/>
            </w:pPr>
            <w:r>
              <w:rPr>
                <w:b/>
                <w:bCs/>
                <w:sz w:val="22"/>
                <w:szCs w:val="22"/>
              </w:rPr>
              <w:t>Missing Count</w:t>
            </w:r>
          </w:p>
        </w:tc>
        <w:tc>
          <w:tcPr>
            <w:tcW w:w="597" w:type="pct"/>
            <w:tcBorders>
              <w:top w:val="single" w:sz="1" w:space="0" w:color="999999"/>
              <w:left w:val="single" w:sz="1" w:space="0" w:color="999999"/>
              <w:bottom w:val="single" w:sz="1" w:space="0" w:color="999999"/>
              <w:right w:val="single" w:sz="1" w:space="0" w:color="999999"/>
            </w:tcBorders>
            <w:shd w:val="clear" w:color="auto" w:fill="D5E8F0"/>
          </w:tcPr>
          <w:p w14:paraId="175C4826" w14:textId="77777777" w:rsidR="00CA02DA" w:rsidRDefault="00752E74" w:rsidP="00BF00BF">
            <w:pPr>
              <w:bidi w:val="0"/>
              <w:jc w:val="both"/>
            </w:pPr>
            <w:r>
              <w:rPr>
                <w:b/>
                <w:bCs/>
                <w:sz w:val="22"/>
                <w:szCs w:val="22"/>
              </w:rPr>
              <w:t>Missing %</w:t>
            </w:r>
          </w:p>
        </w:tc>
        <w:tc>
          <w:tcPr>
            <w:tcW w:w="1912" w:type="pct"/>
            <w:tcBorders>
              <w:top w:val="single" w:sz="1" w:space="0" w:color="999999"/>
              <w:left w:val="single" w:sz="1" w:space="0" w:color="999999"/>
              <w:bottom w:val="single" w:sz="1" w:space="0" w:color="999999"/>
              <w:right w:val="single" w:sz="1" w:space="0" w:color="999999"/>
            </w:tcBorders>
            <w:shd w:val="clear" w:color="auto" w:fill="D5E8F0"/>
          </w:tcPr>
          <w:p w14:paraId="4A48A82E" w14:textId="77777777" w:rsidR="00CA02DA" w:rsidRDefault="00752E74" w:rsidP="00BF00BF">
            <w:pPr>
              <w:bidi w:val="0"/>
              <w:jc w:val="both"/>
            </w:pPr>
            <w:r>
              <w:rPr>
                <w:b/>
                <w:bCs/>
                <w:sz w:val="22"/>
                <w:szCs w:val="22"/>
              </w:rPr>
              <w:t>Reason</w:t>
            </w:r>
          </w:p>
        </w:tc>
      </w:tr>
      <w:tr w:rsidR="00CA02DA" w14:paraId="4034CBBA" w14:textId="77777777" w:rsidTr="00F75AA3">
        <w:trPr>
          <w:jc w:val="center"/>
        </w:trPr>
        <w:tc>
          <w:tcPr>
            <w:tcW w:w="1681" w:type="pct"/>
            <w:tcBorders>
              <w:top w:val="single" w:sz="1" w:space="0" w:color="999999"/>
              <w:left w:val="single" w:sz="1" w:space="0" w:color="999999"/>
              <w:bottom w:val="single" w:sz="1" w:space="0" w:color="999999"/>
              <w:right w:val="single" w:sz="1" w:space="0" w:color="999999"/>
            </w:tcBorders>
          </w:tcPr>
          <w:p w14:paraId="2E902128" w14:textId="77777777" w:rsidR="00CA02DA" w:rsidRDefault="00752E74" w:rsidP="00BF00BF">
            <w:pPr>
              <w:bidi w:val="0"/>
              <w:jc w:val="both"/>
            </w:pPr>
            <w:r>
              <w:rPr>
                <w:sz w:val="22"/>
                <w:szCs w:val="22"/>
              </w:rPr>
              <w:t>NO2_Signal</w:t>
            </w:r>
          </w:p>
        </w:tc>
        <w:tc>
          <w:tcPr>
            <w:tcW w:w="810" w:type="pct"/>
            <w:tcBorders>
              <w:top w:val="single" w:sz="1" w:space="0" w:color="999999"/>
              <w:left w:val="single" w:sz="1" w:space="0" w:color="999999"/>
              <w:bottom w:val="single" w:sz="1" w:space="0" w:color="999999"/>
              <w:right w:val="single" w:sz="1" w:space="0" w:color="999999"/>
            </w:tcBorders>
          </w:tcPr>
          <w:p w14:paraId="6A54B6CC" w14:textId="77777777" w:rsidR="00CA02DA" w:rsidRDefault="00752E74" w:rsidP="00BF00BF">
            <w:pPr>
              <w:bidi w:val="0"/>
              <w:jc w:val="both"/>
            </w:pPr>
            <w:r>
              <w:rPr>
                <w:sz w:val="22"/>
                <w:szCs w:val="22"/>
              </w:rPr>
              <w:t>114</w:t>
            </w:r>
          </w:p>
        </w:tc>
        <w:tc>
          <w:tcPr>
            <w:tcW w:w="597" w:type="pct"/>
            <w:tcBorders>
              <w:top w:val="single" w:sz="1" w:space="0" w:color="999999"/>
              <w:left w:val="single" w:sz="1" w:space="0" w:color="999999"/>
              <w:bottom w:val="single" w:sz="1" w:space="0" w:color="999999"/>
              <w:right w:val="single" w:sz="1" w:space="0" w:color="999999"/>
            </w:tcBorders>
          </w:tcPr>
          <w:p w14:paraId="4EF5A3F3" w14:textId="77777777" w:rsidR="00CA02DA" w:rsidRDefault="00752E74" w:rsidP="00BF00BF">
            <w:pPr>
              <w:bidi w:val="0"/>
              <w:jc w:val="both"/>
            </w:pPr>
            <w:r>
              <w:rPr>
                <w:sz w:val="22"/>
                <w:szCs w:val="22"/>
              </w:rPr>
              <w:t>79.2%</w:t>
            </w:r>
          </w:p>
        </w:tc>
        <w:tc>
          <w:tcPr>
            <w:tcW w:w="1912" w:type="pct"/>
            <w:tcBorders>
              <w:top w:val="single" w:sz="1" w:space="0" w:color="999999"/>
              <w:left w:val="single" w:sz="1" w:space="0" w:color="999999"/>
              <w:bottom w:val="single" w:sz="1" w:space="0" w:color="999999"/>
              <w:right w:val="single" w:sz="1" w:space="0" w:color="999999"/>
            </w:tcBorders>
          </w:tcPr>
          <w:p w14:paraId="409F7413" w14:textId="77777777" w:rsidR="00CA02DA" w:rsidRDefault="00752E74" w:rsidP="00BF00BF">
            <w:pPr>
              <w:bidi w:val="0"/>
              <w:jc w:val="both"/>
            </w:pPr>
            <w:r>
              <w:rPr>
                <w:sz w:val="22"/>
                <w:szCs w:val="22"/>
              </w:rPr>
              <w:t>Sentinel-5P available only after 2018</w:t>
            </w:r>
          </w:p>
        </w:tc>
      </w:tr>
      <w:tr w:rsidR="00CA02DA" w14:paraId="3C65DFA8" w14:textId="77777777" w:rsidTr="00F75AA3">
        <w:trPr>
          <w:jc w:val="center"/>
        </w:trPr>
        <w:tc>
          <w:tcPr>
            <w:tcW w:w="1681" w:type="pct"/>
            <w:tcBorders>
              <w:top w:val="single" w:sz="1" w:space="0" w:color="999999"/>
              <w:left w:val="single" w:sz="1" w:space="0" w:color="999999"/>
              <w:bottom w:val="single" w:sz="1" w:space="0" w:color="999999"/>
              <w:right w:val="single" w:sz="1" w:space="0" w:color="999999"/>
            </w:tcBorders>
          </w:tcPr>
          <w:p w14:paraId="44787BB5" w14:textId="77777777" w:rsidR="00CA02DA" w:rsidRDefault="00752E74" w:rsidP="00BF00BF">
            <w:pPr>
              <w:bidi w:val="0"/>
              <w:jc w:val="both"/>
            </w:pPr>
            <w:proofErr w:type="spellStart"/>
            <w:r>
              <w:rPr>
                <w:sz w:val="22"/>
                <w:szCs w:val="22"/>
              </w:rPr>
              <w:t>primary_energy_consumption</w:t>
            </w:r>
            <w:proofErr w:type="spellEnd"/>
          </w:p>
        </w:tc>
        <w:tc>
          <w:tcPr>
            <w:tcW w:w="810" w:type="pct"/>
            <w:tcBorders>
              <w:top w:val="single" w:sz="1" w:space="0" w:color="999999"/>
              <w:left w:val="single" w:sz="1" w:space="0" w:color="999999"/>
              <w:bottom w:val="single" w:sz="1" w:space="0" w:color="999999"/>
              <w:right w:val="single" w:sz="1" w:space="0" w:color="999999"/>
            </w:tcBorders>
          </w:tcPr>
          <w:p w14:paraId="5D2EA020" w14:textId="77777777" w:rsidR="00CA02DA" w:rsidRDefault="00752E74" w:rsidP="00BF00BF">
            <w:pPr>
              <w:bidi w:val="0"/>
              <w:jc w:val="both"/>
            </w:pPr>
            <w:r>
              <w:rPr>
                <w:sz w:val="22"/>
                <w:szCs w:val="22"/>
              </w:rPr>
              <w:t>1</w:t>
            </w:r>
          </w:p>
        </w:tc>
        <w:tc>
          <w:tcPr>
            <w:tcW w:w="597" w:type="pct"/>
            <w:tcBorders>
              <w:top w:val="single" w:sz="1" w:space="0" w:color="999999"/>
              <w:left w:val="single" w:sz="1" w:space="0" w:color="999999"/>
              <w:bottom w:val="single" w:sz="1" w:space="0" w:color="999999"/>
              <w:right w:val="single" w:sz="1" w:space="0" w:color="999999"/>
            </w:tcBorders>
          </w:tcPr>
          <w:p w14:paraId="60C1CF81" w14:textId="77777777" w:rsidR="00CA02DA" w:rsidRDefault="00752E74" w:rsidP="00BF00BF">
            <w:pPr>
              <w:bidi w:val="0"/>
              <w:jc w:val="both"/>
            </w:pPr>
            <w:r>
              <w:rPr>
                <w:sz w:val="22"/>
                <w:szCs w:val="22"/>
              </w:rPr>
              <w:t>0.7%</w:t>
            </w:r>
          </w:p>
        </w:tc>
        <w:tc>
          <w:tcPr>
            <w:tcW w:w="1912" w:type="pct"/>
            <w:tcBorders>
              <w:top w:val="single" w:sz="1" w:space="0" w:color="999999"/>
              <w:left w:val="single" w:sz="1" w:space="0" w:color="999999"/>
              <w:bottom w:val="single" w:sz="1" w:space="0" w:color="999999"/>
              <w:right w:val="single" w:sz="1" w:space="0" w:color="999999"/>
            </w:tcBorders>
          </w:tcPr>
          <w:p w14:paraId="06426694" w14:textId="77777777" w:rsidR="00CA02DA" w:rsidRDefault="00752E74" w:rsidP="00BF00BF">
            <w:pPr>
              <w:bidi w:val="0"/>
              <w:jc w:val="both"/>
            </w:pPr>
            <w:r>
              <w:rPr>
                <w:sz w:val="22"/>
                <w:szCs w:val="22"/>
              </w:rPr>
              <w:t>Reporting gap</w:t>
            </w:r>
          </w:p>
        </w:tc>
      </w:tr>
      <w:tr w:rsidR="00CA02DA" w14:paraId="2A799CDD" w14:textId="77777777" w:rsidTr="00F75AA3">
        <w:trPr>
          <w:jc w:val="center"/>
        </w:trPr>
        <w:tc>
          <w:tcPr>
            <w:tcW w:w="1681" w:type="pct"/>
            <w:tcBorders>
              <w:top w:val="single" w:sz="1" w:space="0" w:color="999999"/>
              <w:left w:val="single" w:sz="1" w:space="0" w:color="999999"/>
              <w:bottom w:val="single" w:sz="1" w:space="0" w:color="999999"/>
              <w:right w:val="single" w:sz="1" w:space="0" w:color="999999"/>
            </w:tcBorders>
          </w:tcPr>
          <w:p w14:paraId="2B420A19" w14:textId="77777777" w:rsidR="00CA02DA" w:rsidRDefault="00752E74" w:rsidP="00BF00BF">
            <w:pPr>
              <w:bidi w:val="0"/>
              <w:jc w:val="both"/>
            </w:pPr>
            <w:r>
              <w:rPr>
                <w:sz w:val="22"/>
                <w:szCs w:val="22"/>
              </w:rPr>
              <w:t>All other variables</w:t>
            </w:r>
          </w:p>
        </w:tc>
        <w:tc>
          <w:tcPr>
            <w:tcW w:w="810" w:type="pct"/>
            <w:tcBorders>
              <w:top w:val="single" w:sz="1" w:space="0" w:color="999999"/>
              <w:left w:val="single" w:sz="1" w:space="0" w:color="999999"/>
              <w:bottom w:val="single" w:sz="1" w:space="0" w:color="999999"/>
              <w:right w:val="single" w:sz="1" w:space="0" w:color="999999"/>
            </w:tcBorders>
          </w:tcPr>
          <w:p w14:paraId="1F8A214C" w14:textId="77777777" w:rsidR="00CA02DA" w:rsidRDefault="00752E74" w:rsidP="00BF00BF">
            <w:pPr>
              <w:bidi w:val="0"/>
              <w:jc w:val="both"/>
            </w:pPr>
            <w:r>
              <w:rPr>
                <w:sz w:val="22"/>
                <w:szCs w:val="22"/>
              </w:rPr>
              <w:t>0</w:t>
            </w:r>
          </w:p>
        </w:tc>
        <w:tc>
          <w:tcPr>
            <w:tcW w:w="597" w:type="pct"/>
            <w:tcBorders>
              <w:top w:val="single" w:sz="1" w:space="0" w:color="999999"/>
              <w:left w:val="single" w:sz="1" w:space="0" w:color="999999"/>
              <w:bottom w:val="single" w:sz="1" w:space="0" w:color="999999"/>
              <w:right w:val="single" w:sz="1" w:space="0" w:color="999999"/>
            </w:tcBorders>
          </w:tcPr>
          <w:p w14:paraId="112C2DA4" w14:textId="77777777" w:rsidR="00CA02DA" w:rsidRDefault="00752E74" w:rsidP="00BF00BF">
            <w:pPr>
              <w:bidi w:val="0"/>
              <w:jc w:val="both"/>
            </w:pPr>
            <w:r>
              <w:rPr>
                <w:sz w:val="22"/>
                <w:szCs w:val="22"/>
              </w:rPr>
              <w:t>0%</w:t>
            </w:r>
          </w:p>
        </w:tc>
        <w:tc>
          <w:tcPr>
            <w:tcW w:w="1912" w:type="pct"/>
            <w:tcBorders>
              <w:top w:val="single" w:sz="1" w:space="0" w:color="999999"/>
              <w:left w:val="single" w:sz="1" w:space="0" w:color="999999"/>
              <w:bottom w:val="single" w:sz="1" w:space="0" w:color="999999"/>
              <w:right w:val="single" w:sz="1" w:space="0" w:color="999999"/>
            </w:tcBorders>
          </w:tcPr>
          <w:p w14:paraId="66DF9590" w14:textId="77777777" w:rsidR="00CA02DA" w:rsidRDefault="00752E74" w:rsidP="00BF00BF">
            <w:pPr>
              <w:bidi w:val="0"/>
              <w:jc w:val="both"/>
            </w:pPr>
            <w:r>
              <w:rPr>
                <w:sz w:val="22"/>
                <w:szCs w:val="22"/>
              </w:rPr>
              <w:t>–</w:t>
            </w:r>
          </w:p>
        </w:tc>
      </w:tr>
    </w:tbl>
    <w:p w14:paraId="1683A52D" w14:textId="77777777" w:rsidR="00CA02DA" w:rsidRDefault="00CA02DA" w:rsidP="00BF00BF">
      <w:pPr>
        <w:bidi w:val="0"/>
        <w:spacing w:after="200"/>
        <w:jc w:val="both"/>
      </w:pPr>
    </w:p>
    <w:p w14:paraId="53646F7C" w14:textId="305F60A6" w:rsidR="00CA02DA" w:rsidRPr="008150EE" w:rsidRDefault="006313F9" w:rsidP="00BF00BF">
      <w:pPr>
        <w:bidi w:val="0"/>
        <w:spacing w:after="200" w:line="360" w:lineRule="auto"/>
        <w:jc w:val="both"/>
        <w:rPr>
          <w:sz w:val="24"/>
          <w:szCs w:val="24"/>
        </w:rPr>
      </w:pPr>
      <w:r w:rsidRPr="006313F9">
        <w:rPr>
          <w:sz w:val="24"/>
          <w:szCs w:val="24"/>
        </w:rPr>
        <w:t>NO₂ from Sentinel-5P was excluded from the final model due to its limited temporal coverage (only 2019 onwards)</w:t>
      </w:r>
      <w:r w:rsidR="00752E74" w:rsidRPr="008150EE">
        <w:rPr>
          <w:sz w:val="24"/>
          <w:szCs w:val="24"/>
        </w:rPr>
        <w:t>.</w:t>
      </w:r>
    </w:p>
    <w:p w14:paraId="4F15D478" w14:textId="77777777" w:rsidR="00CA02DA" w:rsidRDefault="00752E74" w:rsidP="00BF00BF">
      <w:pPr>
        <w:pStyle w:val="Heading2"/>
        <w:jc w:val="both"/>
      </w:pPr>
      <w:bookmarkStart w:id="92" w:name="_Toc216923560"/>
      <w:r>
        <w:t>4.6 Feature Engineering and Preprocessing</w:t>
      </w:r>
      <w:bookmarkEnd w:id="92"/>
    </w:p>
    <w:p w14:paraId="1384D311" w14:textId="7FEA6525" w:rsidR="00CA02DA" w:rsidRPr="006B7CF0" w:rsidRDefault="00752E74" w:rsidP="00BF00BF">
      <w:pPr>
        <w:bidi w:val="0"/>
        <w:spacing w:after="200" w:line="360" w:lineRule="auto"/>
        <w:jc w:val="both"/>
        <w:rPr>
          <w:sz w:val="24"/>
          <w:szCs w:val="24"/>
        </w:rPr>
      </w:pPr>
      <w:r w:rsidRPr="006B7CF0">
        <w:rPr>
          <w:sz w:val="24"/>
          <w:szCs w:val="24"/>
        </w:rPr>
        <w:t xml:space="preserve">Feature engineering focused on aligning the satellite indicators with emission-relevant processes in the GCC and on </w:t>
      </w:r>
      <w:r w:rsidR="00723CAE" w:rsidRPr="006B7CF0">
        <w:rPr>
          <w:sz w:val="24"/>
          <w:szCs w:val="24"/>
        </w:rPr>
        <w:t>stabilizing</w:t>
      </w:r>
      <w:r w:rsidRPr="006B7CF0">
        <w:rPr>
          <w:sz w:val="24"/>
          <w:szCs w:val="24"/>
        </w:rPr>
        <w:t xml:space="preserve"> the statistical properties of the variables before model training.</w:t>
      </w:r>
    </w:p>
    <w:p w14:paraId="69A1F3FD" w14:textId="77777777" w:rsidR="00CA02DA" w:rsidRDefault="00752E74" w:rsidP="00BF00BF">
      <w:pPr>
        <w:pStyle w:val="Heading3"/>
        <w:jc w:val="both"/>
      </w:pPr>
      <w:bookmarkStart w:id="93" w:name="_Toc216923561"/>
      <w:r>
        <w:t>4.6.1 Seasonal Disaggregation of Temperature</w:t>
      </w:r>
      <w:bookmarkEnd w:id="93"/>
    </w:p>
    <w:p w14:paraId="051A0F53" w14:textId="77777777" w:rsidR="00CA02DA" w:rsidRPr="006B7CF0" w:rsidRDefault="00752E74" w:rsidP="00BF00BF">
      <w:pPr>
        <w:bidi w:val="0"/>
        <w:spacing w:after="200" w:line="360" w:lineRule="auto"/>
        <w:jc w:val="both"/>
        <w:rPr>
          <w:sz w:val="24"/>
          <w:szCs w:val="24"/>
        </w:rPr>
      </w:pPr>
      <w:r w:rsidRPr="006B7CF0">
        <w:rPr>
          <w:sz w:val="24"/>
          <w:szCs w:val="24"/>
        </w:rPr>
        <w:t xml:space="preserve">Initial tests using annual mean LST exhibited relatively weak correlation with CO₂ emissions. In the GCC, emissions from electricity generation are driven primarily by cooling demand in the hot season rather than by heating in winter. To capture this asymmetry, LST was disaggregated into seasonal components: </w:t>
      </w:r>
      <w:proofErr w:type="spellStart"/>
      <w:r w:rsidRPr="006B7CF0">
        <w:rPr>
          <w:sz w:val="24"/>
          <w:szCs w:val="24"/>
        </w:rPr>
        <w:t>LST_Summer_C</w:t>
      </w:r>
      <w:proofErr w:type="spellEnd"/>
      <w:r w:rsidRPr="006B7CF0">
        <w:rPr>
          <w:sz w:val="24"/>
          <w:szCs w:val="24"/>
        </w:rPr>
        <w:t xml:space="preserve"> (mean land surface temperature over June–August) and </w:t>
      </w:r>
      <w:proofErr w:type="spellStart"/>
      <w:r w:rsidRPr="006B7CF0">
        <w:rPr>
          <w:sz w:val="24"/>
          <w:szCs w:val="24"/>
        </w:rPr>
        <w:t>LST_Winter_C</w:t>
      </w:r>
      <w:proofErr w:type="spellEnd"/>
      <w:r w:rsidRPr="006B7CF0">
        <w:rPr>
          <w:sz w:val="24"/>
          <w:szCs w:val="24"/>
        </w:rPr>
        <w:t xml:space="preserve"> (mean land surface temperature over December–February). In addition, NDVI was aggregated over March–May to capture the main vegetation growth period and associated agricultural activity. Table 4.6 </w:t>
      </w:r>
      <w:r w:rsidR="006B7CF0" w:rsidRPr="006B7CF0">
        <w:rPr>
          <w:sz w:val="24"/>
          <w:szCs w:val="24"/>
        </w:rPr>
        <w:t>summarizes the</w:t>
      </w:r>
      <w:r w:rsidRPr="006B7CF0">
        <w:rPr>
          <w:sz w:val="24"/>
          <w:szCs w:val="24"/>
        </w:rPr>
        <w:t xml:space="preserve"> aggregation windows and their rationale.</w:t>
      </w:r>
    </w:p>
    <w:p w14:paraId="53CA9188" w14:textId="77777777" w:rsidR="00CA02DA" w:rsidRDefault="00752E74" w:rsidP="00D41B2B">
      <w:pPr>
        <w:pStyle w:val="Caption"/>
        <w:bidi w:val="0"/>
      </w:pPr>
      <w:bookmarkStart w:id="94" w:name="_Table_4_6"/>
      <w:bookmarkStart w:id="95" w:name="_Toc215272181"/>
      <w:r>
        <w:t xml:space="preserve">Table </w:t>
      </w:r>
      <w:r w:rsidR="008C7A30">
        <w:t>4.6</w:t>
      </w:r>
      <w:r>
        <w:t>: Seasonal Aggregation Windows</w:t>
      </w:r>
      <w:bookmarkEnd w:id="94"/>
      <w:bookmarkEnd w:id="9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17"/>
        <w:gridCol w:w="1940"/>
        <w:gridCol w:w="6547"/>
      </w:tblGrid>
      <w:tr w:rsidR="00CA02DA" w14:paraId="053ADA0D" w14:textId="77777777" w:rsidTr="00EE0BBF">
        <w:trPr>
          <w:jc w:val="center"/>
        </w:trPr>
        <w:tc>
          <w:tcPr>
            <w:tcW w:w="800" w:type="pct"/>
            <w:tcBorders>
              <w:top w:val="single" w:sz="1" w:space="0" w:color="999999"/>
              <w:left w:val="single" w:sz="1" w:space="0" w:color="999999"/>
              <w:bottom w:val="single" w:sz="1" w:space="0" w:color="999999"/>
              <w:right w:val="single" w:sz="1" w:space="0" w:color="999999"/>
            </w:tcBorders>
            <w:shd w:val="clear" w:color="auto" w:fill="D5E8F0"/>
          </w:tcPr>
          <w:p w14:paraId="1D3DF8F5" w14:textId="77777777" w:rsidR="00CA02DA" w:rsidRDefault="00752E74" w:rsidP="00BF00BF">
            <w:pPr>
              <w:bidi w:val="0"/>
              <w:jc w:val="both"/>
            </w:pPr>
            <w:r>
              <w:rPr>
                <w:b/>
                <w:bCs/>
                <w:sz w:val="22"/>
                <w:szCs w:val="22"/>
              </w:rPr>
              <w:t>Feature</w:t>
            </w:r>
          </w:p>
        </w:tc>
        <w:tc>
          <w:tcPr>
            <w:tcW w:w="960" w:type="pct"/>
            <w:tcBorders>
              <w:top w:val="single" w:sz="1" w:space="0" w:color="999999"/>
              <w:left w:val="single" w:sz="1" w:space="0" w:color="999999"/>
              <w:bottom w:val="single" w:sz="1" w:space="0" w:color="999999"/>
              <w:right w:val="single" w:sz="1" w:space="0" w:color="999999"/>
            </w:tcBorders>
            <w:shd w:val="clear" w:color="auto" w:fill="D5E8F0"/>
          </w:tcPr>
          <w:p w14:paraId="6D848DB7" w14:textId="77777777" w:rsidR="00CA02DA" w:rsidRDefault="00752E74" w:rsidP="00BF00BF">
            <w:pPr>
              <w:bidi w:val="0"/>
              <w:jc w:val="both"/>
            </w:pPr>
            <w:r>
              <w:rPr>
                <w:b/>
                <w:bCs/>
                <w:sz w:val="22"/>
                <w:szCs w:val="22"/>
              </w:rPr>
              <w:t>Months</w:t>
            </w:r>
          </w:p>
        </w:tc>
        <w:tc>
          <w:tcPr>
            <w:tcW w:w="3239" w:type="pct"/>
            <w:tcBorders>
              <w:top w:val="single" w:sz="1" w:space="0" w:color="999999"/>
              <w:left w:val="single" w:sz="1" w:space="0" w:color="999999"/>
              <w:bottom w:val="single" w:sz="1" w:space="0" w:color="999999"/>
              <w:right w:val="single" w:sz="1" w:space="0" w:color="999999"/>
            </w:tcBorders>
            <w:shd w:val="clear" w:color="auto" w:fill="D5E8F0"/>
          </w:tcPr>
          <w:p w14:paraId="113DA6F6" w14:textId="77777777" w:rsidR="00CA02DA" w:rsidRDefault="00752E74" w:rsidP="00BF00BF">
            <w:pPr>
              <w:bidi w:val="0"/>
              <w:jc w:val="both"/>
            </w:pPr>
            <w:r>
              <w:rPr>
                <w:b/>
                <w:bCs/>
                <w:sz w:val="22"/>
                <w:szCs w:val="22"/>
              </w:rPr>
              <w:t>Rationale</w:t>
            </w:r>
          </w:p>
        </w:tc>
      </w:tr>
      <w:tr w:rsidR="00CA02DA" w14:paraId="73D74D6C" w14:textId="77777777" w:rsidTr="00EE0BBF">
        <w:trPr>
          <w:jc w:val="center"/>
        </w:trPr>
        <w:tc>
          <w:tcPr>
            <w:tcW w:w="800" w:type="pct"/>
            <w:tcBorders>
              <w:top w:val="single" w:sz="1" w:space="0" w:color="999999"/>
              <w:left w:val="single" w:sz="1" w:space="0" w:color="999999"/>
              <w:bottom w:val="single" w:sz="1" w:space="0" w:color="999999"/>
              <w:right w:val="single" w:sz="1" w:space="0" w:color="999999"/>
            </w:tcBorders>
          </w:tcPr>
          <w:p w14:paraId="3DCBDE6B" w14:textId="77777777" w:rsidR="00CA02DA" w:rsidRDefault="00752E74" w:rsidP="00BF00BF">
            <w:pPr>
              <w:bidi w:val="0"/>
              <w:jc w:val="both"/>
            </w:pPr>
            <w:proofErr w:type="spellStart"/>
            <w:r>
              <w:rPr>
                <w:sz w:val="22"/>
                <w:szCs w:val="22"/>
              </w:rPr>
              <w:t>LST_Summer_C</w:t>
            </w:r>
            <w:proofErr w:type="spellEnd"/>
          </w:p>
        </w:tc>
        <w:tc>
          <w:tcPr>
            <w:tcW w:w="960" w:type="pct"/>
            <w:tcBorders>
              <w:top w:val="single" w:sz="1" w:space="0" w:color="999999"/>
              <w:left w:val="single" w:sz="1" w:space="0" w:color="999999"/>
              <w:bottom w:val="single" w:sz="1" w:space="0" w:color="999999"/>
              <w:right w:val="single" w:sz="1" w:space="0" w:color="999999"/>
            </w:tcBorders>
          </w:tcPr>
          <w:p w14:paraId="51208377" w14:textId="77777777" w:rsidR="00CA02DA" w:rsidRDefault="00752E74" w:rsidP="00BF00BF">
            <w:pPr>
              <w:bidi w:val="0"/>
              <w:jc w:val="both"/>
            </w:pPr>
            <w:r>
              <w:rPr>
                <w:sz w:val="22"/>
                <w:szCs w:val="22"/>
              </w:rPr>
              <w:t>June–August</w:t>
            </w:r>
          </w:p>
        </w:tc>
        <w:tc>
          <w:tcPr>
            <w:tcW w:w="3239" w:type="pct"/>
            <w:tcBorders>
              <w:top w:val="single" w:sz="1" w:space="0" w:color="999999"/>
              <w:left w:val="single" w:sz="1" w:space="0" w:color="999999"/>
              <w:bottom w:val="single" w:sz="1" w:space="0" w:color="999999"/>
              <w:right w:val="single" w:sz="1" w:space="0" w:color="999999"/>
            </w:tcBorders>
          </w:tcPr>
          <w:p w14:paraId="676048D7" w14:textId="77777777" w:rsidR="00CA02DA" w:rsidRDefault="00752E74" w:rsidP="00BF00BF">
            <w:pPr>
              <w:bidi w:val="0"/>
              <w:jc w:val="both"/>
            </w:pPr>
            <w:r>
              <w:rPr>
                <w:sz w:val="22"/>
                <w:szCs w:val="22"/>
              </w:rPr>
              <w:t>Peak cooling season; temperatures often 45–50°C; drives AC demand</w:t>
            </w:r>
          </w:p>
        </w:tc>
      </w:tr>
      <w:tr w:rsidR="00CA02DA" w14:paraId="4A828AFD" w14:textId="77777777" w:rsidTr="00EE0BBF">
        <w:trPr>
          <w:jc w:val="center"/>
        </w:trPr>
        <w:tc>
          <w:tcPr>
            <w:tcW w:w="800" w:type="pct"/>
            <w:tcBorders>
              <w:top w:val="single" w:sz="1" w:space="0" w:color="999999"/>
              <w:left w:val="single" w:sz="1" w:space="0" w:color="999999"/>
              <w:bottom w:val="single" w:sz="1" w:space="0" w:color="999999"/>
              <w:right w:val="single" w:sz="1" w:space="0" w:color="999999"/>
            </w:tcBorders>
          </w:tcPr>
          <w:p w14:paraId="25C228F7" w14:textId="77777777" w:rsidR="00CA02DA" w:rsidRDefault="00752E74" w:rsidP="00BF00BF">
            <w:pPr>
              <w:bidi w:val="0"/>
              <w:jc w:val="both"/>
            </w:pPr>
            <w:proofErr w:type="spellStart"/>
            <w:r>
              <w:rPr>
                <w:sz w:val="22"/>
                <w:szCs w:val="22"/>
              </w:rPr>
              <w:t>LST_Winter_C</w:t>
            </w:r>
            <w:proofErr w:type="spellEnd"/>
          </w:p>
        </w:tc>
        <w:tc>
          <w:tcPr>
            <w:tcW w:w="960" w:type="pct"/>
            <w:tcBorders>
              <w:top w:val="single" w:sz="1" w:space="0" w:color="999999"/>
              <w:left w:val="single" w:sz="1" w:space="0" w:color="999999"/>
              <w:bottom w:val="single" w:sz="1" w:space="0" w:color="999999"/>
              <w:right w:val="single" w:sz="1" w:space="0" w:color="999999"/>
            </w:tcBorders>
          </w:tcPr>
          <w:p w14:paraId="24AA419B" w14:textId="77777777" w:rsidR="00CA02DA" w:rsidRDefault="00752E74" w:rsidP="00BF00BF">
            <w:pPr>
              <w:bidi w:val="0"/>
              <w:jc w:val="both"/>
            </w:pPr>
            <w:r>
              <w:rPr>
                <w:sz w:val="22"/>
                <w:szCs w:val="22"/>
              </w:rPr>
              <w:t>December–February</w:t>
            </w:r>
          </w:p>
        </w:tc>
        <w:tc>
          <w:tcPr>
            <w:tcW w:w="3239" w:type="pct"/>
            <w:tcBorders>
              <w:top w:val="single" w:sz="1" w:space="0" w:color="999999"/>
              <w:left w:val="single" w:sz="1" w:space="0" w:color="999999"/>
              <w:bottom w:val="single" w:sz="1" w:space="0" w:color="999999"/>
              <w:right w:val="single" w:sz="1" w:space="0" w:color="999999"/>
            </w:tcBorders>
          </w:tcPr>
          <w:p w14:paraId="32A3A1CA" w14:textId="77777777" w:rsidR="00CA02DA" w:rsidRDefault="00752E74" w:rsidP="00BF00BF">
            <w:pPr>
              <w:bidi w:val="0"/>
              <w:jc w:val="both"/>
            </w:pPr>
            <w:r>
              <w:rPr>
                <w:sz w:val="22"/>
                <w:szCs w:val="22"/>
              </w:rPr>
              <w:t>Baseline thermal conditions; minimal heating in GCC</w:t>
            </w:r>
          </w:p>
        </w:tc>
      </w:tr>
      <w:tr w:rsidR="00CA02DA" w14:paraId="08EF495E" w14:textId="77777777" w:rsidTr="00EE0BBF">
        <w:trPr>
          <w:jc w:val="center"/>
        </w:trPr>
        <w:tc>
          <w:tcPr>
            <w:tcW w:w="800" w:type="pct"/>
            <w:tcBorders>
              <w:top w:val="single" w:sz="1" w:space="0" w:color="999999"/>
              <w:left w:val="single" w:sz="1" w:space="0" w:color="999999"/>
              <w:bottom w:val="single" w:sz="1" w:space="0" w:color="999999"/>
              <w:right w:val="single" w:sz="1" w:space="0" w:color="999999"/>
            </w:tcBorders>
          </w:tcPr>
          <w:p w14:paraId="0D1AE621" w14:textId="77777777" w:rsidR="00CA02DA" w:rsidRDefault="00752E74" w:rsidP="00BF00BF">
            <w:pPr>
              <w:bidi w:val="0"/>
              <w:jc w:val="both"/>
            </w:pPr>
            <w:proofErr w:type="spellStart"/>
            <w:r>
              <w:rPr>
                <w:sz w:val="22"/>
                <w:szCs w:val="22"/>
              </w:rPr>
              <w:t>NDVI_Spring</w:t>
            </w:r>
            <w:proofErr w:type="spellEnd"/>
          </w:p>
        </w:tc>
        <w:tc>
          <w:tcPr>
            <w:tcW w:w="960" w:type="pct"/>
            <w:tcBorders>
              <w:top w:val="single" w:sz="1" w:space="0" w:color="999999"/>
              <w:left w:val="single" w:sz="1" w:space="0" w:color="999999"/>
              <w:bottom w:val="single" w:sz="1" w:space="0" w:color="999999"/>
              <w:right w:val="single" w:sz="1" w:space="0" w:color="999999"/>
            </w:tcBorders>
          </w:tcPr>
          <w:p w14:paraId="5BFB27C6" w14:textId="77777777" w:rsidR="00CA02DA" w:rsidRDefault="00752E74" w:rsidP="00BF00BF">
            <w:pPr>
              <w:bidi w:val="0"/>
              <w:jc w:val="both"/>
            </w:pPr>
            <w:r>
              <w:rPr>
                <w:sz w:val="22"/>
                <w:szCs w:val="22"/>
              </w:rPr>
              <w:t>March–May</w:t>
            </w:r>
          </w:p>
        </w:tc>
        <w:tc>
          <w:tcPr>
            <w:tcW w:w="3239" w:type="pct"/>
            <w:tcBorders>
              <w:top w:val="single" w:sz="1" w:space="0" w:color="999999"/>
              <w:left w:val="single" w:sz="1" w:space="0" w:color="999999"/>
              <w:bottom w:val="single" w:sz="1" w:space="0" w:color="999999"/>
              <w:right w:val="single" w:sz="1" w:space="0" w:color="999999"/>
            </w:tcBorders>
          </w:tcPr>
          <w:p w14:paraId="4D31C214" w14:textId="77777777" w:rsidR="00CA02DA" w:rsidRDefault="00752E74" w:rsidP="00BF00BF">
            <w:pPr>
              <w:bidi w:val="0"/>
              <w:jc w:val="both"/>
            </w:pPr>
            <w:r>
              <w:rPr>
                <w:sz w:val="22"/>
                <w:szCs w:val="22"/>
              </w:rPr>
              <w:t>Vegetation growth period; captures agricultural activity</w:t>
            </w:r>
          </w:p>
        </w:tc>
      </w:tr>
    </w:tbl>
    <w:p w14:paraId="5EDE554B" w14:textId="77777777" w:rsidR="00CA02DA" w:rsidRDefault="00CA02DA" w:rsidP="00BF00BF">
      <w:pPr>
        <w:bidi w:val="0"/>
        <w:spacing w:after="200"/>
        <w:jc w:val="both"/>
      </w:pPr>
    </w:p>
    <w:p w14:paraId="127AF64A" w14:textId="77777777" w:rsidR="00CA02DA" w:rsidRDefault="008D79D0" w:rsidP="00BF00BF">
      <w:pPr>
        <w:bidi w:val="0"/>
        <w:spacing w:before="300" w:after="100"/>
        <w:jc w:val="both"/>
      </w:pPr>
      <w:r w:rsidRPr="008D79D0">
        <w:rPr>
          <w:noProof/>
        </w:rPr>
        <w:lastRenderedPageBreak/>
        <w:drawing>
          <wp:inline distT="0" distB="0" distL="0" distR="0" wp14:anchorId="0E1AD9E6" wp14:editId="37260AD2">
            <wp:extent cx="6276340" cy="3321050"/>
            <wp:effectExtent l="0" t="0" r="0" b="0"/>
            <wp:docPr id="12958866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76340" cy="3321050"/>
                    </a:xfrm>
                    <a:prstGeom prst="rect">
                      <a:avLst/>
                    </a:prstGeom>
                    <a:noFill/>
                    <a:ln>
                      <a:noFill/>
                    </a:ln>
                  </pic:spPr>
                </pic:pic>
              </a:graphicData>
            </a:graphic>
          </wp:inline>
        </w:drawing>
      </w:r>
    </w:p>
    <w:p w14:paraId="124738C5" w14:textId="77777777" w:rsidR="00CA02DA" w:rsidRDefault="00752E74" w:rsidP="00D41B2B">
      <w:pPr>
        <w:pStyle w:val="Caption"/>
        <w:bidi w:val="0"/>
      </w:pPr>
      <w:bookmarkStart w:id="96" w:name="_Figure_4_4"/>
      <w:bookmarkStart w:id="97" w:name="_Toc215272159"/>
      <w:r>
        <w:t xml:space="preserve">Figure </w:t>
      </w:r>
      <w:r w:rsidR="009D6935">
        <w:t>4.</w:t>
      </w:r>
      <w:r w:rsidR="00BA6E3A">
        <w:t>4</w:t>
      </w:r>
      <w:r>
        <w:t>: Seasonal Land Surface Temperature Pattern</w:t>
      </w:r>
      <w:bookmarkEnd w:id="96"/>
      <w:bookmarkEnd w:id="97"/>
    </w:p>
    <w:p w14:paraId="5159A6C5" w14:textId="77777777" w:rsidR="00CA02DA" w:rsidRDefault="00752E74" w:rsidP="00BF00BF">
      <w:pPr>
        <w:pStyle w:val="Heading3"/>
        <w:jc w:val="both"/>
      </w:pPr>
      <w:bookmarkStart w:id="98" w:name="_Toc216923562"/>
      <w:r>
        <w:t>4.6.2 Population Density Transformation</w:t>
      </w:r>
      <w:bookmarkEnd w:id="98"/>
    </w:p>
    <w:p w14:paraId="775FBF29" w14:textId="77777777" w:rsidR="00CA02DA" w:rsidRPr="00E11B68" w:rsidRDefault="00752E74" w:rsidP="00BF00BF">
      <w:pPr>
        <w:bidi w:val="0"/>
        <w:spacing w:after="200" w:line="360" w:lineRule="auto"/>
        <w:jc w:val="both"/>
        <w:rPr>
          <w:sz w:val="24"/>
          <w:szCs w:val="24"/>
        </w:rPr>
      </w:pPr>
      <w:r w:rsidRPr="00E11B68">
        <w:rPr>
          <w:sz w:val="24"/>
          <w:szCs w:val="24"/>
        </w:rPr>
        <w:t xml:space="preserve">Population density varies substantially across the GCC, from roughly 12 people/km² in Oman to more than 1,700 people/km² in Bahrain. This high skew can affect tree-based models and error metrics. To </w:t>
      </w:r>
      <w:r w:rsidR="00E11B68" w:rsidRPr="00E11B68">
        <w:rPr>
          <w:sz w:val="24"/>
          <w:szCs w:val="24"/>
        </w:rPr>
        <w:t>stabilize</w:t>
      </w:r>
      <w:r w:rsidRPr="00E11B68">
        <w:rPr>
          <w:sz w:val="24"/>
          <w:szCs w:val="24"/>
        </w:rPr>
        <w:t xml:space="preserve"> the distribution, population density was transformed using a base-10 logarithm:</w:t>
      </w:r>
    </w:p>
    <w:p w14:paraId="2F3581CE" w14:textId="77777777" w:rsidR="00CA02DA" w:rsidRDefault="00CA02DA" w:rsidP="00BF00BF">
      <w:pPr>
        <w:bidi w:val="0"/>
        <w:spacing w:before="200" w:after="100"/>
        <w:jc w:val="both"/>
      </w:pPr>
    </w:p>
    <w:p w14:paraId="32C183B1" w14:textId="77777777" w:rsidR="00CA02DA" w:rsidRDefault="00752E74" w:rsidP="00BF00BF">
      <w:pPr>
        <w:shd w:val="clear" w:color="auto" w:fill="FFF8E1"/>
        <w:bidi w:val="0"/>
        <w:spacing w:after="100"/>
        <w:ind w:left="720" w:right="720"/>
        <w:jc w:val="both"/>
      </w:pPr>
      <w:proofErr w:type="spellStart"/>
      <w:r>
        <w:rPr>
          <w:rFonts w:ascii="Cambria Math" w:eastAsia="Cambria Math" w:hAnsi="Cambria Math" w:cs="Cambria Math"/>
          <w:sz w:val="26"/>
          <w:szCs w:val="26"/>
        </w:rPr>
        <w:t>log_pop_density</w:t>
      </w:r>
      <w:proofErr w:type="spellEnd"/>
      <w:r>
        <w:rPr>
          <w:rFonts w:ascii="Cambria Math" w:eastAsia="Cambria Math" w:hAnsi="Cambria Math" w:cs="Cambria Math"/>
          <w:sz w:val="26"/>
          <w:szCs w:val="26"/>
        </w:rPr>
        <w:t xml:space="preserve"> = log₁</w:t>
      </w:r>
      <w:proofErr w:type="gramStart"/>
      <w:r>
        <w:rPr>
          <w:rFonts w:ascii="Cambria Math" w:eastAsia="Cambria Math" w:hAnsi="Cambria Math" w:cs="Cambria Math"/>
          <w:sz w:val="26"/>
          <w:szCs w:val="26"/>
        </w:rPr>
        <w:t>₀(</w:t>
      </w:r>
      <w:proofErr w:type="gramEnd"/>
      <w:r>
        <w:rPr>
          <w:rFonts w:ascii="Cambria Math" w:eastAsia="Cambria Math" w:hAnsi="Cambria Math" w:cs="Cambria Math"/>
          <w:sz w:val="26"/>
          <w:szCs w:val="26"/>
        </w:rPr>
        <w:t xml:space="preserve">population / </w:t>
      </w:r>
      <w:proofErr w:type="spellStart"/>
      <w:r>
        <w:rPr>
          <w:rFonts w:ascii="Cambria Math" w:eastAsia="Cambria Math" w:hAnsi="Cambria Math" w:cs="Cambria Math"/>
          <w:sz w:val="26"/>
          <w:szCs w:val="26"/>
        </w:rPr>
        <w:t>land_</w:t>
      </w:r>
      <w:proofErr w:type="gramStart"/>
      <w:r w:rsidR="00E11B68">
        <w:rPr>
          <w:rFonts w:ascii="Cambria Math" w:eastAsia="Cambria Math" w:hAnsi="Cambria Math" w:cs="Cambria Math"/>
          <w:sz w:val="26"/>
          <w:szCs w:val="26"/>
        </w:rPr>
        <w:t>area</w:t>
      </w:r>
      <w:proofErr w:type="spellEnd"/>
      <w:r w:rsidR="00E11B68">
        <w:rPr>
          <w:rFonts w:ascii="Cambria Math" w:eastAsia="Cambria Math" w:hAnsi="Cambria Math" w:cs="Cambria Math"/>
          <w:sz w:val="26"/>
          <w:szCs w:val="26"/>
        </w:rPr>
        <w:t>)</w:t>
      </w:r>
      <w:r w:rsidR="00E11B68">
        <w:rPr>
          <w:sz w:val="22"/>
          <w:szCs w:val="22"/>
        </w:rPr>
        <w:t xml:space="preserve">  </w:t>
      </w:r>
      <w:r>
        <w:rPr>
          <w:sz w:val="22"/>
          <w:szCs w:val="22"/>
        </w:rPr>
        <w:t xml:space="preserve"> </w:t>
      </w:r>
      <w:proofErr w:type="gramEnd"/>
      <w:r>
        <w:rPr>
          <w:sz w:val="22"/>
          <w:szCs w:val="22"/>
        </w:rPr>
        <w:t xml:space="preserve"> </w:t>
      </w:r>
      <w:proofErr w:type="gramStart"/>
      <w:r>
        <w:rPr>
          <w:sz w:val="22"/>
          <w:szCs w:val="22"/>
        </w:rPr>
        <w:t xml:space="preserve">   (</w:t>
      </w:r>
      <w:proofErr w:type="gramEnd"/>
      <w:r>
        <w:rPr>
          <w:sz w:val="22"/>
          <w:szCs w:val="22"/>
        </w:rPr>
        <w:t>4.1)</w:t>
      </w:r>
    </w:p>
    <w:p w14:paraId="44E5FE8F" w14:textId="77777777" w:rsidR="00CA02DA" w:rsidRDefault="00752E74" w:rsidP="00BF00BF">
      <w:pPr>
        <w:bidi w:val="0"/>
        <w:spacing w:after="200"/>
        <w:jc w:val="both"/>
      </w:pPr>
      <w:r>
        <w:rPr>
          <w:i/>
          <w:iCs/>
        </w:rPr>
        <w:t>This transformation converts multiplicative differences into additive ones and reduces the impact of extremely dense observations on the model.</w:t>
      </w:r>
    </w:p>
    <w:p w14:paraId="466384F2" w14:textId="77777777" w:rsidR="00CA02DA" w:rsidRDefault="00752E74" w:rsidP="00BF00BF">
      <w:pPr>
        <w:pStyle w:val="Heading3"/>
        <w:jc w:val="both"/>
      </w:pPr>
      <w:bookmarkStart w:id="99" w:name="_Toc216923563"/>
      <w:r>
        <w:t>4.6.3 Final Feature Set</w:t>
      </w:r>
      <w:bookmarkEnd w:id="99"/>
    </w:p>
    <w:p w14:paraId="72F01F50" w14:textId="77777777" w:rsidR="00CA02DA" w:rsidRPr="00E11B68" w:rsidRDefault="00752E74" w:rsidP="00BF00BF">
      <w:pPr>
        <w:bidi w:val="0"/>
        <w:spacing w:after="200" w:line="360" w:lineRule="auto"/>
        <w:jc w:val="both"/>
        <w:rPr>
          <w:sz w:val="24"/>
          <w:szCs w:val="24"/>
        </w:rPr>
      </w:pPr>
      <w:r w:rsidRPr="00E11B68">
        <w:rPr>
          <w:sz w:val="24"/>
          <w:szCs w:val="24"/>
        </w:rPr>
        <w:t>After feature engineering, the models use the input variables listed in Table 4.7. Model A represents a purely economic baseline. Model B combines satellite variables with population density. Model C uses only satellite features to assess the standalone predictive power of remote sensing.</w:t>
      </w:r>
    </w:p>
    <w:p w14:paraId="00EE3362" w14:textId="77777777" w:rsidR="00CA02DA" w:rsidRDefault="00752E74" w:rsidP="00F75AA3">
      <w:pPr>
        <w:pStyle w:val="Caption"/>
        <w:bidi w:val="0"/>
      </w:pPr>
      <w:bookmarkStart w:id="100" w:name="_Table_4_7"/>
      <w:bookmarkStart w:id="101" w:name="_Toc215272182"/>
      <w:r>
        <w:t xml:space="preserve">Table </w:t>
      </w:r>
      <w:r w:rsidR="000C2ED4">
        <w:t>4.7</w:t>
      </w:r>
      <w:r>
        <w:t>: Final Feature Set for Each Model</w:t>
      </w:r>
      <w:bookmarkEnd w:id="100"/>
      <w:bookmarkEnd w:id="10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65"/>
        <w:gridCol w:w="1956"/>
        <w:gridCol w:w="6283"/>
      </w:tblGrid>
      <w:tr w:rsidR="00CA02DA" w14:paraId="5A258B29" w14:textId="77777777" w:rsidTr="00205610">
        <w:tc>
          <w:tcPr>
            <w:tcW w:w="923" w:type="pct"/>
            <w:tcBorders>
              <w:top w:val="single" w:sz="1" w:space="0" w:color="999999"/>
              <w:left w:val="single" w:sz="1" w:space="0" w:color="999999"/>
              <w:bottom w:val="single" w:sz="1" w:space="0" w:color="999999"/>
              <w:right w:val="single" w:sz="1" w:space="0" w:color="999999"/>
            </w:tcBorders>
            <w:shd w:val="clear" w:color="auto" w:fill="D5E8F0"/>
          </w:tcPr>
          <w:p w14:paraId="4D35D8B2" w14:textId="77777777" w:rsidR="00CA02DA" w:rsidRDefault="00752E74" w:rsidP="00F75AA3">
            <w:pPr>
              <w:bidi w:val="0"/>
            </w:pPr>
            <w:r>
              <w:rPr>
                <w:b/>
                <w:bCs/>
                <w:sz w:val="22"/>
                <w:szCs w:val="22"/>
              </w:rPr>
              <w:t>Model</w:t>
            </w:r>
          </w:p>
        </w:tc>
        <w:tc>
          <w:tcPr>
            <w:tcW w:w="968" w:type="pct"/>
            <w:tcBorders>
              <w:top w:val="single" w:sz="1" w:space="0" w:color="999999"/>
              <w:left w:val="single" w:sz="1" w:space="0" w:color="999999"/>
              <w:bottom w:val="single" w:sz="1" w:space="0" w:color="999999"/>
              <w:right w:val="single" w:sz="1" w:space="0" w:color="999999"/>
            </w:tcBorders>
            <w:shd w:val="clear" w:color="auto" w:fill="D5E8F0"/>
          </w:tcPr>
          <w:p w14:paraId="25C6F0F2" w14:textId="77777777" w:rsidR="00CA02DA" w:rsidRDefault="00752E74" w:rsidP="00BF00BF">
            <w:pPr>
              <w:bidi w:val="0"/>
              <w:jc w:val="both"/>
            </w:pPr>
            <w:r>
              <w:rPr>
                <w:b/>
                <w:bCs/>
                <w:sz w:val="22"/>
                <w:szCs w:val="22"/>
              </w:rPr>
              <w:t>Feature Category</w:t>
            </w:r>
          </w:p>
        </w:tc>
        <w:tc>
          <w:tcPr>
            <w:tcW w:w="3108" w:type="pct"/>
            <w:tcBorders>
              <w:top w:val="single" w:sz="1" w:space="0" w:color="999999"/>
              <w:left w:val="single" w:sz="1" w:space="0" w:color="999999"/>
              <w:bottom w:val="single" w:sz="1" w:space="0" w:color="999999"/>
              <w:right w:val="single" w:sz="1" w:space="0" w:color="999999"/>
            </w:tcBorders>
            <w:shd w:val="clear" w:color="auto" w:fill="D5E8F0"/>
          </w:tcPr>
          <w:p w14:paraId="5C162F68" w14:textId="77777777" w:rsidR="00CA02DA" w:rsidRDefault="00752E74" w:rsidP="00BF00BF">
            <w:pPr>
              <w:bidi w:val="0"/>
              <w:jc w:val="both"/>
            </w:pPr>
            <w:r>
              <w:rPr>
                <w:b/>
                <w:bCs/>
                <w:sz w:val="22"/>
                <w:szCs w:val="22"/>
              </w:rPr>
              <w:t>Variables</w:t>
            </w:r>
          </w:p>
        </w:tc>
      </w:tr>
      <w:tr w:rsidR="00CA02DA" w14:paraId="4F84B384" w14:textId="77777777" w:rsidTr="00205610">
        <w:tc>
          <w:tcPr>
            <w:tcW w:w="923" w:type="pct"/>
            <w:tcBorders>
              <w:top w:val="single" w:sz="1" w:space="0" w:color="999999"/>
              <w:left w:val="single" w:sz="1" w:space="0" w:color="999999"/>
              <w:bottom w:val="single" w:sz="1" w:space="0" w:color="999999"/>
              <w:right w:val="single" w:sz="1" w:space="0" w:color="999999"/>
            </w:tcBorders>
          </w:tcPr>
          <w:p w14:paraId="6D5890B0" w14:textId="77777777" w:rsidR="00CA02DA" w:rsidRDefault="00752E74" w:rsidP="00F75AA3">
            <w:pPr>
              <w:bidi w:val="0"/>
            </w:pPr>
            <w:r>
              <w:rPr>
                <w:b/>
                <w:bCs/>
                <w:sz w:val="22"/>
                <w:szCs w:val="22"/>
              </w:rPr>
              <w:t>Model A (Economic)</w:t>
            </w:r>
          </w:p>
        </w:tc>
        <w:tc>
          <w:tcPr>
            <w:tcW w:w="968" w:type="pct"/>
            <w:tcBorders>
              <w:top w:val="single" w:sz="1" w:space="0" w:color="999999"/>
              <w:left w:val="single" w:sz="1" w:space="0" w:color="999999"/>
              <w:bottom w:val="single" w:sz="1" w:space="0" w:color="999999"/>
              <w:right w:val="single" w:sz="1" w:space="0" w:color="999999"/>
            </w:tcBorders>
          </w:tcPr>
          <w:p w14:paraId="79B3A63F" w14:textId="77777777" w:rsidR="00CA02DA" w:rsidRDefault="00752E74" w:rsidP="00BF00BF">
            <w:pPr>
              <w:bidi w:val="0"/>
              <w:jc w:val="both"/>
            </w:pPr>
            <w:r>
              <w:rPr>
                <w:sz w:val="22"/>
                <w:szCs w:val="22"/>
              </w:rPr>
              <w:t>Economic + Demographic</w:t>
            </w:r>
          </w:p>
        </w:tc>
        <w:tc>
          <w:tcPr>
            <w:tcW w:w="3108" w:type="pct"/>
            <w:tcBorders>
              <w:top w:val="single" w:sz="1" w:space="0" w:color="999999"/>
              <w:left w:val="single" w:sz="1" w:space="0" w:color="999999"/>
              <w:bottom w:val="single" w:sz="1" w:space="0" w:color="999999"/>
              <w:right w:val="single" w:sz="1" w:space="0" w:color="999999"/>
            </w:tcBorders>
          </w:tcPr>
          <w:p w14:paraId="7BFDB7E5" w14:textId="0C7968AC" w:rsidR="00CA02DA" w:rsidRDefault="00DB65C3" w:rsidP="00DB65C3">
            <w:pPr>
              <w:bidi w:val="0"/>
              <w:jc w:val="both"/>
            </w:pPr>
            <w:r w:rsidRPr="00DB65C3">
              <w:rPr>
                <w:sz w:val="22"/>
                <w:szCs w:val="22"/>
              </w:rPr>
              <w:t xml:space="preserve">GDP, population, </w:t>
            </w:r>
            <w:proofErr w:type="spellStart"/>
            <w:r w:rsidRPr="00DB65C3">
              <w:rPr>
                <w:sz w:val="22"/>
                <w:szCs w:val="22"/>
              </w:rPr>
              <w:t>energy_consumption</w:t>
            </w:r>
            <w:proofErr w:type="spellEnd"/>
            <w:r w:rsidRPr="00DB65C3">
              <w:rPr>
                <w:sz w:val="22"/>
                <w:szCs w:val="22"/>
              </w:rPr>
              <w:t xml:space="preserve">, </w:t>
            </w:r>
            <w:proofErr w:type="spellStart"/>
            <w:r w:rsidRPr="00DB65C3">
              <w:rPr>
                <w:sz w:val="22"/>
                <w:szCs w:val="22"/>
              </w:rPr>
              <w:t>energy_per_capita</w:t>
            </w:r>
            <w:proofErr w:type="spellEnd"/>
          </w:p>
        </w:tc>
      </w:tr>
      <w:tr w:rsidR="00CA02DA" w14:paraId="1BD0D1DB" w14:textId="77777777" w:rsidTr="00205610">
        <w:tc>
          <w:tcPr>
            <w:tcW w:w="923" w:type="pct"/>
            <w:tcBorders>
              <w:top w:val="single" w:sz="1" w:space="0" w:color="999999"/>
              <w:left w:val="single" w:sz="1" w:space="0" w:color="999999"/>
              <w:bottom w:val="single" w:sz="1" w:space="0" w:color="999999"/>
              <w:right w:val="single" w:sz="1" w:space="0" w:color="999999"/>
            </w:tcBorders>
          </w:tcPr>
          <w:p w14:paraId="30E7BB60" w14:textId="77777777" w:rsidR="00CA02DA" w:rsidRDefault="00752E74" w:rsidP="00F75AA3">
            <w:pPr>
              <w:bidi w:val="0"/>
            </w:pPr>
            <w:r>
              <w:rPr>
                <w:b/>
                <w:bCs/>
                <w:sz w:val="22"/>
                <w:szCs w:val="22"/>
              </w:rPr>
              <w:t>Model B (Hybrid)</w:t>
            </w:r>
          </w:p>
        </w:tc>
        <w:tc>
          <w:tcPr>
            <w:tcW w:w="968" w:type="pct"/>
            <w:tcBorders>
              <w:top w:val="single" w:sz="1" w:space="0" w:color="999999"/>
              <w:left w:val="single" w:sz="1" w:space="0" w:color="999999"/>
              <w:bottom w:val="single" w:sz="1" w:space="0" w:color="999999"/>
              <w:right w:val="single" w:sz="1" w:space="0" w:color="999999"/>
            </w:tcBorders>
          </w:tcPr>
          <w:p w14:paraId="450C2558" w14:textId="77777777" w:rsidR="00CA02DA" w:rsidRDefault="00752E74" w:rsidP="00BF00BF">
            <w:pPr>
              <w:bidi w:val="0"/>
              <w:jc w:val="both"/>
            </w:pPr>
            <w:r>
              <w:rPr>
                <w:sz w:val="22"/>
                <w:szCs w:val="22"/>
              </w:rPr>
              <w:t>Satellite + Demographic</w:t>
            </w:r>
          </w:p>
        </w:tc>
        <w:tc>
          <w:tcPr>
            <w:tcW w:w="3108" w:type="pct"/>
            <w:tcBorders>
              <w:top w:val="single" w:sz="1" w:space="0" w:color="999999"/>
              <w:left w:val="single" w:sz="1" w:space="0" w:color="999999"/>
              <w:bottom w:val="single" w:sz="1" w:space="0" w:color="999999"/>
              <w:right w:val="single" w:sz="1" w:space="0" w:color="999999"/>
            </w:tcBorders>
          </w:tcPr>
          <w:p w14:paraId="7E018824" w14:textId="77777777" w:rsidR="00CA02DA" w:rsidRDefault="00752E74" w:rsidP="00BF00BF">
            <w:pPr>
              <w:bidi w:val="0"/>
              <w:jc w:val="both"/>
            </w:pPr>
            <w:proofErr w:type="spellStart"/>
            <w:r>
              <w:rPr>
                <w:sz w:val="22"/>
                <w:szCs w:val="22"/>
              </w:rPr>
              <w:t>LST_Summer_C</w:t>
            </w:r>
            <w:proofErr w:type="spellEnd"/>
            <w:r>
              <w:rPr>
                <w:sz w:val="22"/>
                <w:szCs w:val="22"/>
              </w:rPr>
              <w:t xml:space="preserve">, </w:t>
            </w:r>
            <w:proofErr w:type="spellStart"/>
            <w:r>
              <w:rPr>
                <w:sz w:val="22"/>
                <w:szCs w:val="22"/>
              </w:rPr>
              <w:t>LST_Winter_C</w:t>
            </w:r>
            <w:proofErr w:type="spellEnd"/>
            <w:r>
              <w:rPr>
                <w:sz w:val="22"/>
                <w:szCs w:val="22"/>
              </w:rPr>
              <w:t xml:space="preserve">, </w:t>
            </w:r>
            <w:proofErr w:type="spellStart"/>
            <w:r>
              <w:rPr>
                <w:sz w:val="22"/>
                <w:szCs w:val="22"/>
              </w:rPr>
              <w:t>NDVI_Spring</w:t>
            </w:r>
            <w:proofErr w:type="spellEnd"/>
            <w:r>
              <w:rPr>
                <w:sz w:val="22"/>
                <w:szCs w:val="22"/>
              </w:rPr>
              <w:t xml:space="preserve">, </w:t>
            </w:r>
            <w:proofErr w:type="spellStart"/>
            <w:r>
              <w:rPr>
                <w:sz w:val="22"/>
                <w:szCs w:val="22"/>
              </w:rPr>
              <w:t>Night_Lights</w:t>
            </w:r>
            <w:proofErr w:type="spellEnd"/>
            <w:r>
              <w:rPr>
                <w:sz w:val="22"/>
                <w:szCs w:val="22"/>
              </w:rPr>
              <w:t xml:space="preserve">, </w:t>
            </w:r>
            <w:proofErr w:type="spellStart"/>
            <w:r>
              <w:rPr>
                <w:sz w:val="22"/>
                <w:szCs w:val="22"/>
              </w:rPr>
              <w:t>AOD_Annual</w:t>
            </w:r>
            <w:proofErr w:type="spellEnd"/>
            <w:r>
              <w:rPr>
                <w:sz w:val="22"/>
                <w:szCs w:val="22"/>
              </w:rPr>
              <w:t xml:space="preserve">, </w:t>
            </w:r>
            <w:proofErr w:type="spellStart"/>
            <w:r>
              <w:rPr>
                <w:sz w:val="22"/>
                <w:szCs w:val="22"/>
              </w:rPr>
              <w:t>log_pop_density</w:t>
            </w:r>
            <w:proofErr w:type="spellEnd"/>
          </w:p>
        </w:tc>
      </w:tr>
      <w:tr w:rsidR="00CA02DA" w14:paraId="79B72FFC" w14:textId="77777777" w:rsidTr="00205610">
        <w:tc>
          <w:tcPr>
            <w:tcW w:w="923" w:type="pct"/>
            <w:tcBorders>
              <w:top w:val="single" w:sz="1" w:space="0" w:color="999999"/>
              <w:left w:val="single" w:sz="1" w:space="0" w:color="999999"/>
              <w:bottom w:val="single" w:sz="1" w:space="0" w:color="999999"/>
              <w:right w:val="single" w:sz="1" w:space="0" w:color="999999"/>
            </w:tcBorders>
          </w:tcPr>
          <w:p w14:paraId="350F6CF1" w14:textId="77777777" w:rsidR="00CA02DA" w:rsidRDefault="00752E74" w:rsidP="00F75AA3">
            <w:pPr>
              <w:bidi w:val="0"/>
            </w:pPr>
            <w:r>
              <w:rPr>
                <w:b/>
                <w:bCs/>
                <w:sz w:val="22"/>
                <w:szCs w:val="22"/>
              </w:rPr>
              <w:t>Model C (Satellite-only)</w:t>
            </w:r>
          </w:p>
        </w:tc>
        <w:tc>
          <w:tcPr>
            <w:tcW w:w="968" w:type="pct"/>
            <w:tcBorders>
              <w:top w:val="single" w:sz="1" w:space="0" w:color="999999"/>
              <w:left w:val="single" w:sz="1" w:space="0" w:color="999999"/>
              <w:bottom w:val="single" w:sz="1" w:space="0" w:color="999999"/>
              <w:right w:val="single" w:sz="1" w:space="0" w:color="999999"/>
            </w:tcBorders>
          </w:tcPr>
          <w:p w14:paraId="2BD31DBD" w14:textId="77777777" w:rsidR="00CA02DA" w:rsidRDefault="00752E74" w:rsidP="00BF00BF">
            <w:pPr>
              <w:bidi w:val="0"/>
              <w:jc w:val="both"/>
            </w:pPr>
            <w:r>
              <w:rPr>
                <w:sz w:val="22"/>
                <w:szCs w:val="22"/>
              </w:rPr>
              <w:t>Satellite Only</w:t>
            </w:r>
          </w:p>
        </w:tc>
        <w:tc>
          <w:tcPr>
            <w:tcW w:w="3108" w:type="pct"/>
            <w:tcBorders>
              <w:top w:val="single" w:sz="1" w:space="0" w:color="999999"/>
              <w:left w:val="single" w:sz="1" w:space="0" w:color="999999"/>
              <w:bottom w:val="single" w:sz="1" w:space="0" w:color="999999"/>
              <w:right w:val="single" w:sz="1" w:space="0" w:color="999999"/>
            </w:tcBorders>
          </w:tcPr>
          <w:p w14:paraId="5D289A60" w14:textId="77777777" w:rsidR="00CA02DA" w:rsidRDefault="00752E74" w:rsidP="00BF00BF">
            <w:pPr>
              <w:bidi w:val="0"/>
              <w:jc w:val="both"/>
            </w:pPr>
            <w:proofErr w:type="spellStart"/>
            <w:r>
              <w:rPr>
                <w:sz w:val="22"/>
                <w:szCs w:val="22"/>
              </w:rPr>
              <w:t>LST_Summer_C</w:t>
            </w:r>
            <w:proofErr w:type="spellEnd"/>
            <w:r>
              <w:rPr>
                <w:sz w:val="22"/>
                <w:szCs w:val="22"/>
              </w:rPr>
              <w:t xml:space="preserve">, </w:t>
            </w:r>
            <w:proofErr w:type="spellStart"/>
            <w:r>
              <w:rPr>
                <w:sz w:val="22"/>
                <w:szCs w:val="22"/>
              </w:rPr>
              <w:t>LST_Winter_C</w:t>
            </w:r>
            <w:proofErr w:type="spellEnd"/>
            <w:r>
              <w:rPr>
                <w:sz w:val="22"/>
                <w:szCs w:val="22"/>
              </w:rPr>
              <w:t xml:space="preserve">, </w:t>
            </w:r>
            <w:proofErr w:type="spellStart"/>
            <w:r>
              <w:rPr>
                <w:sz w:val="22"/>
                <w:szCs w:val="22"/>
              </w:rPr>
              <w:t>NDVI_Spring</w:t>
            </w:r>
            <w:proofErr w:type="spellEnd"/>
            <w:r>
              <w:rPr>
                <w:sz w:val="22"/>
                <w:szCs w:val="22"/>
              </w:rPr>
              <w:t xml:space="preserve">, </w:t>
            </w:r>
            <w:proofErr w:type="spellStart"/>
            <w:r>
              <w:rPr>
                <w:sz w:val="22"/>
                <w:szCs w:val="22"/>
              </w:rPr>
              <w:t>Night_Lights</w:t>
            </w:r>
            <w:proofErr w:type="spellEnd"/>
            <w:r>
              <w:rPr>
                <w:sz w:val="22"/>
                <w:szCs w:val="22"/>
              </w:rPr>
              <w:t xml:space="preserve">, </w:t>
            </w:r>
            <w:proofErr w:type="spellStart"/>
            <w:r>
              <w:rPr>
                <w:sz w:val="22"/>
                <w:szCs w:val="22"/>
              </w:rPr>
              <w:t>AOD_Annual</w:t>
            </w:r>
            <w:proofErr w:type="spellEnd"/>
          </w:p>
        </w:tc>
      </w:tr>
    </w:tbl>
    <w:p w14:paraId="03B8D1F5" w14:textId="77777777" w:rsidR="00EE3292" w:rsidRDefault="00EE3292" w:rsidP="00BF00BF">
      <w:pPr>
        <w:bidi w:val="0"/>
        <w:jc w:val="both"/>
      </w:pPr>
      <w:r>
        <w:rPr>
          <w:b/>
          <w:bCs/>
        </w:rPr>
        <w:br w:type="page"/>
      </w:r>
    </w:p>
    <w:p w14:paraId="645B5DC6" w14:textId="77777777" w:rsidR="00CA02DA" w:rsidRDefault="00752E74" w:rsidP="00BF00BF">
      <w:pPr>
        <w:pStyle w:val="Heading3"/>
        <w:jc w:val="both"/>
      </w:pPr>
      <w:bookmarkStart w:id="102" w:name="_Toc216923564"/>
      <w:r>
        <w:lastRenderedPageBreak/>
        <w:t>4.6.4 Correlation Analysis</w:t>
      </w:r>
      <w:bookmarkEnd w:id="102"/>
    </w:p>
    <w:p w14:paraId="2029507F" w14:textId="77777777" w:rsidR="00CA02DA" w:rsidRPr="009D7080" w:rsidRDefault="00752E74" w:rsidP="00BF00BF">
      <w:pPr>
        <w:bidi w:val="0"/>
        <w:spacing w:after="200" w:line="360" w:lineRule="auto"/>
        <w:jc w:val="both"/>
        <w:rPr>
          <w:sz w:val="24"/>
          <w:szCs w:val="24"/>
        </w:rPr>
      </w:pPr>
      <w:r w:rsidRPr="009D7080">
        <w:rPr>
          <w:sz w:val="24"/>
          <w:szCs w:val="24"/>
        </w:rPr>
        <w:t>Before model training, Pearson correlations between each feature and CO₂ emissions were computed to obtain a first indication of explanatory power:</w:t>
      </w:r>
    </w:p>
    <w:p w14:paraId="6C01CA43" w14:textId="77777777" w:rsidR="00CA02DA" w:rsidRPr="009D7080" w:rsidRDefault="00752E74" w:rsidP="00BF00BF">
      <w:pPr>
        <w:pStyle w:val="ListParagraph"/>
        <w:numPr>
          <w:ilvl w:val="0"/>
          <w:numId w:val="2"/>
        </w:numPr>
        <w:spacing w:after="100" w:line="360" w:lineRule="auto"/>
        <w:jc w:val="both"/>
        <w:rPr>
          <w:sz w:val="24"/>
          <w:szCs w:val="24"/>
        </w:rPr>
      </w:pPr>
      <w:proofErr w:type="spellStart"/>
      <w:r w:rsidRPr="009D7080">
        <w:rPr>
          <w:sz w:val="24"/>
          <w:szCs w:val="24"/>
        </w:rPr>
        <w:t>LST_Summer_C</w:t>
      </w:r>
      <w:proofErr w:type="spellEnd"/>
      <w:r w:rsidRPr="009D7080">
        <w:rPr>
          <w:sz w:val="24"/>
          <w:szCs w:val="24"/>
        </w:rPr>
        <w:t>: r ≈ 0.58 (moderate positive correlation)</w:t>
      </w:r>
    </w:p>
    <w:p w14:paraId="1BB95A0A" w14:textId="77777777" w:rsidR="00CA02DA" w:rsidRPr="009D7080" w:rsidRDefault="00752E74" w:rsidP="00BF00BF">
      <w:pPr>
        <w:pStyle w:val="ListParagraph"/>
        <w:numPr>
          <w:ilvl w:val="0"/>
          <w:numId w:val="2"/>
        </w:numPr>
        <w:spacing w:after="100" w:line="360" w:lineRule="auto"/>
        <w:jc w:val="both"/>
        <w:rPr>
          <w:sz w:val="24"/>
          <w:szCs w:val="24"/>
        </w:rPr>
      </w:pPr>
      <w:proofErr w:type="spellStart"/>
      <w:r w:rsidRPr="009D7080">
        <w:rPr>
          <w:sz w:val="24"/>
          <w:szCs w:val="24"/>
        </w:rPr>
        <w:t>Night_Lights</w:t>
      </w:r>
      <w:proofErr w:type="spellEnd"/>
      <w:r w:rsidRPr="009D7080">
        <w:rPr>
          <w:sz w:val="24"/>
          <w:szCs w:val="24"/>
        </w:rPr>
        <w:t>: r ≈ 0.61 (strongest satellite correlation)</w:t>
      </w:r>
    </w:p>
    <w:p w14:paraId="30BFE21D" w14:textId="77777777" w:rsidR="00CA02DA" w:rsidRPr="009D7080" w:rsidRDefault="00752E74" w:rsidP="00BF00BF">
      <w:pPr>
        <w:pStyle w:val="ListParagraph"/>
        <w:numPr>
          <w:ilvl w:val="0"/>
          <w:numId w:val="2"/>
        </w:numPr>
        <w:spacing w:after="100" w:line="360" w:lineRule="auto"/>
        <w:jc w:val="both"/>
        <w:rPr>
          <w:sz w:val="24"/>
          <w:szCs w:val="24"/>
        </w:rPr>
      </w:pPr>
      <w:proofErr w:type="spellStart"/>
      <w:r w:rsidRPr="009D7080">
        <w:rPr>
          <w:sz w:val="24"/>
          <w:szCs w:val="24"/>
        </w:rPr>
        <w:t>log_pop_density</w:t>
      </w:r>
      <w:proofErr w:type="spellEnd"/>
      <w:r w:rsidRPr="009D7080">
        <w:rPr>
          <w:sz w:val="24"/>
          <w:szCs w:val="24"/>
        </w:rPr>
        <w:t>: r ≈ 0.55 (demographic effect)</w:t>
      </w:r>
    </w:p>
    <w:p w14:paraId="4C523A04" w14:textId="77777777" w:rsidR="00CA02DA" w:rsidRPr="009D7080" w:rsidRDefault="00752E74" w:rsidP="00BF00BF">
      <w:pPr>
        <w:pStyle w:val="ListParagraph"/>
        <w:numPr>
          <w:ilvl w:val="0"/>
          <w:numId w:val="2"/>
        </w:numPr>
        <w:spacing w:after="100" w:line="360" w:lineRule="auto"/>
        <w:jc w:val="both"/>
        <w:rPr>
          <w:sz w:val="24"/>
          <w:szCs w:val="24"/>
        </w:rPr>
      </w:pPr>
      <w:proofErr w:type="spellStart"/>
      <w:r w:rsidRPr="009D7080">
        <w:rPr>
          <w:sz w:val="24"/>
          <w:szCs w:val="24"/>
        </w:rPr>
        <w:t>NDVI_Spring</w:t>
      </w:r>
      <w:proofErr w:type="spellEnd"/>
      <w:r w:rsidRPr="009D7080">
        <w:rPr>
          <w:sz w:val="24"/>
          <w:szCs w:val="24"/>
        </w:rPr>
        <w:t>: r ≈ 0.22 (weak correlation)</w:t>
      </w:r>
    </w:p>
    <w:p w14:paraId="0988903C" w14:textId="77777777" w:rsidR="00CA02DA" w:rsidRPr="009D7080" w:rsidRDefault="00752E74" w:rsidP="00BF00BF">
      <w:pPr>
        <w:pStyle w:val="ListParagraph"/>
        <w:numPr>
          <w:ilvl w:val="0"/>
          <w:numId w:val="2"/>
        </w:numPr>
        <w:spacing w:after="100" w:line="360" w:lineRule="auto"/>
        <w:jc w:val="both"/>
        <w:rPr>
          <w:sz w:val="24"/>
          <w:szCs w:val="24"/>
        </w:rPr>
      </w:pPr>
      <w:proofErr w:type="spellStart"/>
      <w:r w:rsidRPr="009D7080">
        <w:rPr>
          <w:sz w:val="24"/>
          <w:szCs w:val="24"/>
        </w:rPr>
        <w:t>AOD_Annual</w:t>
      </w:r>
      <w:proofErr w:type="spellEnd"/>
      <w:r w:rsidRPr="009D7080">
        <w:rPr>
          <w:sz w:val="24"/>
          <w:szCs w:val="24"/>
        </w:rPr>
        <w:t>: r ≈ 0.18 (weak correlation, partly confounded by dust)</w:t>
      </w:r>
    </w:p>
    <w:p w14:paraId="57120D09" w14:textId="77777777" w:rsidR="00CA02DA" w:rsidRDefault="00CA02DA" w:rsidP="00BF00BF">
      <w:pPr>
        <w:bidi w:val="0"/>
        <w:spacing w:before="300" w:after="100"/>
        <w:jc w:val="both"/>
      </w:pPr>
    </w:p>
    <w:p w14:paraId="6A8AF7CC" w14:textId="77777777" w:rsidR="008D79D0" w:rsidRDefault="008D79D0" w:rsidP="00AA6EA0">
      <w:pPr>
        <w:bidi w:val="0"/>
        <w:spacing w:before="100" w:after="300"/>
        <w:jc w:val="center"/>
        <w:rPr>
          <w:b/>
          <w:bCs/>
          <w:sz w:val="22"/>
          <w:szCs w:val="22"/>
        </w:rPr>
      </w:pPr>
      <w:r>
        <w:rPr>
          <w:noProof/>
        </w:rPr>
        <w:drawing>
          <wp:inline distT="0" distB="0" distL="0" distR="0" wp14:anchorId="4979F1F4" wp14:editId="66440B69">
            <wp:extent cx="4396105" cy="2854518"/>
            <wp:effectExtent l="0" t="0" r="4445" b="3175"/>
            <wp:docPr id="187021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21759" name=""/>
                    <pic:cNvPicPr/>
                  </pic:nvPicPr>
                  <pic:blipFill rotWithShape="1">
                    <a:blip r:embed="rId25"/>
                    <a:srcRect l="4044" t="5875" r="6501" b="6221"/>
                    <a:stretch>
                      <a:fillRect/>
                    </a:stretch>
                  </pic:blipFill>
                  <pic:spPr bwMode="auto">
                    <a:xfrm>
                      <a:off x="0" y="0"/>
                      <a:ext cx="4413210" cy="2865625"/>
                    </a:xfrm>
                    <a:prstGeom prst="rect">
                      <a:avLst/>
                    </a:prstGeom>
                    <a:ln>
                      <a:noFill/>
                    </a:ln>
                    <a:extLst>
                      <a:ext uri="{53640926-AAD7-44D8-BBD7-CCE9431645EC}">
                        <a14:shadowObscured xmlns:a14="http://schemas.microsoft.com/office/drawing/2010/main"/>
                      </a:ext>
                    </a:extLst>
                  </pic:spPr>
                </pic:pic>
              </a:graphicData>
            </a:graphic>
          </wp:inline>
        </w:drawing>
      </w:r>
    </w:p>
    <w:p w14:paraId="70512BAB" w14:textId="77777777" w:rsidR="00CA02DA" w:rsidRDefault="00752E74" w:rsidP="00AA6EA0">
      <w:pPr>
        <w:pStyle w:val="Caption"/>
        <w:bidi w:val="0"/>
      </w:pPr>
      <w:bookmarkStart w:id="103" w:name="_Figure_4_5"/>
      <w:bookmarkStart w:id="104" w:name="_Toc215272160"/>
      <w:r>
        <w:t xml:space="preserve">Figure </w:t>
      </w:r>
      <w:r w:rsidR="00DB2A4C">
        <w:t>4.</w:t>
      </w:r>
      <w:r w:rsidR="001A4E31">
        <w:t>5</w:t>
      </w:r>
      <w:r>
        <w:t>: Feature Correlation Matrix</w:t>
      </w:r>
      <w:bookmarkEnd w:id="103"/>
      <w:bookmarkEnd w:id="104"/>
    </w:p>
    <w:p w14:paraId="750521CC" w14:textId="6EA36B06" w:rsidR="00723CAE" w:rsidRDefault="00752E74" w:rsidP="00BF00BF">
      <w:pPr>
        <w:bidi w:val="0"/>
        <w:spacing w:after="200" w:line="360" w:lineRule="auto"/>
        <w:jc w:val="both"/>
        <w:rPr>
          <w:sz w:val="24"/>
          <w:szCs w:val="24"/>
        </w:rPr>
      </w:pPr>
      <w:r w:rsidRPr="009D7080">
        <w:rPr>
          <w:sz w:val="24"/>
          <w:szCs w:val="24"/>
        </w:rPr>
        <w:t xml:space="preserve">These correlations informed model design but were not used for pre-selection or manual pruning; all features were retained for XGBoost, which incorporates its own </w:t>
      </w:r>
      <w:r w:rsidR="009D7080" w:rsidRPr="009D7080">
        <w:rPr>
          <w:sz w:val="24"/>
          <w:szCs w:val="24"/>
        </w:rPr>
        <w:t>regularization</w:t>
      </w:r>
      <w:r w:rsidRPr="009D7080">
        <w:rPr>
          <w:sz w:val="24"/>
          <w:szCs w:val="24"/>
        </w:rPr>
        <w:t xml:space="preserve"> and feature selection </w:t>
      </w:r>
      <w:r w:rsidR="00A449B3">
        <w:rPr>
          <w:sz w:val="24"/>
          <w:szCs w:val="24"/>
        </w:rPr>
        <w:t xml:space="preserve">(Chen &amp; </w:t>
      </w:r>
      <w:proofErr w:type="spellStart"/>
      <w:r w:rsidR="00A449B3">
        <w:rPr>
          <w:sz w:val="24"/>
          <w:szCs w:val="24"/>
        </w:rPr>
        <w:t>Guestrin</w:t>
      </w:r>
      <w:proofErr w:type="spellEnd"/>
      <w:r w:rsidR="00A449B3">
        <w:rPr>
          <w:sz w:val="24"/>
          <w:szCs w:val="24"/>
        </w:rPr>
        <w:t>, 2016)</w:t>
      </w:r>
      <w:r>
        <w:rPr>
          <w:sz w:val="24"/>
          <w:szCs w:val="24"/>
        </w:rPr>
        <w:t>.</w:t>
      </w:r>
    </w:p>
    <w:p w14:paraId="73226F4A" w14:textId="77777777" w:rsidR="00723CAE" w:rsidRDefault="00723CAE">
      <w:pPr>
        <w:bidi w:val="0"/>
        <w:rPr>
          <w:sz w:val="24"/>
          <w:szCs w:val="24"/>
        </w:rPr>
      </w:pPr>
      <w:r>
        <w:rPr>
          <w:sz w:val="24"/>
          <w:szCs w:val="24"/>
        </w:rPr>
        <w:br w:type="page"/>
      </w:r>
    </w:p>
    <w:p w14:paraId="59CBBADB" w14:textId="77777777" w:rsidR="00CA02DA" w:rsidRPr="009D7080" w:rsidRDefault="00CA02DA" w:rsidP="00BF00BF">
      <w:pPr>
        <w:bidi w:val="0"/>
        <w:spacing w:after="200" w:line="360" w:lineRule="auto"/>
        <w:jc w:val="both"/>
        <w:rPr>
          <w:sz w:val="24"/>
          <w:szCs w:val="24"/>
        </w:rPr>
      </w:pPr>
    </w:p>
    <w:p w14:paraId="60EE97DA" w14:textId="77777777" w:rsidR="00CA02DA" w:rsidRDefault="00752E74" w:rsidP="00BF00BF">
      <w:pPr>
        <w:pStyle w:val="Heading2"/>
        <w:jc w:val="both"/>
      </w:pPr>
      <w:bookmarkStart w:id="105" w:name="_Toc216923565"/>
      <w:r>
        <w:t>4.7 Experimental Design: Three-Model Comparison</w:t>
      </w:r>
      <w:bookmarkEnd w:id="105"/>
    </w:p>
    <w:p w14:paraId="3C447311" w14:textId="77777777" w:rsidR="00CA02DA" w:rsidRPr="009D7080" w:rsidRDefault="00752E74" w:rsidP="00BF00BF">
      <w:pPr>
        <w:bidi w:val="0"/>
        <w:spacing w:after="200" w:line="360" w:lineRule="auto"/>
        <w:jc w:val="both"/>
        <w:rPr>
          <w:sz w:val="24"/>
          <w:szCs w:val="24"/>
        </w:rPr>
      </w:pPr>
      <w:r w:rsidRPr="009D7080">
        <w:rPr>
          <w:sz w:val="24"/>
          <w:szCs w:val="24"/>
        </w:rPr>
        <w:t>The experimental design compares three models to quantify the trade-off between accuracy and data latency.</w:t>
      </w:r>
    </w:p>
    <w:p w14:paraId="28FF2A18" w14:textId="77777777" w:rsidR="00CA02DA" w:rsidRDefault="00752E74" w:rsidP="00723CAE">
      <w:pPr>
        <w:pStyle w:val="Caption"/>
        <w:bidi w:val="0"/>
      </w:pPr>
      <w:bookmarkStart w:id="106" w:name="_Table_4_8"/>
      <w:bookmarkStart w:id="107" w:name="_Toc215272183"/>
      <w:r>
        <w:t xml:space="preserve">Table </w:t>
      </w:r>
      <w:r w:rsidR="007907B2">
        <w:t>4.8</w:t>
      </w:r>
      <w:r>
        <w:t>: Three-Model Experimental Design</w:t>
      </w:r>
      <w:bookmarkEnd w:id="106"/>
      <w:bookmarkEnd w:id="10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50"/>
        <w:gridCol w:w="3361"/>
        <w:gridCol w:w="2870"/>
        <w:gridCol w:w="1768"/>
        <w:gridCol w:w="1255"/>
      </w:tblGrid>
      <w:tr w:rsidR="00CA02DA" w:rsidRPr="009D7080" w14:paraId="543C679D" w14:textId="77777777" w:rsidTr="00EE3292">
        <w:trPr>
          <w:jc w:val="center"/>
        </w:trPr>
        <w:tc>
          <w:tcPr>
            <w:tcW w:w="421" w:type="pct"/>
            <w:tcBorders>
              <w:top w:val="single" w:sz="1" w:space="0" w:color="999999"/>
              <w:left w:val="single" w:sz="1" w:space="0" w:color="999999"/>
              <w:bottom w:val="single" w:sz="1" w:space="0" w:color="999999"/>
              <w:right w:val="single" w:sz="1" w:space="0" w:color="999999"/>
            </w:tcBorders>
            <w:shd w:val="clear" w:color="auto" w:fill="D5E8F0"/>
          </w:tcPr>
          <w:p w14:paraId="5FFEA92B" w14:textId="77777777" w:rsidR="00CA02DA" w:rsidRPr="009D7080" w:rsidRDefault="00752E74" w:rsidP="00BF00BF">
            <w:pPr>
              <w:bidi w:val="0"/>
              <w:jc w:val="both"/>
              <w:rPr>
                <w:sz w:val="24"/>
                <w:szCs w:val="24"/>
              </w:rPr>
            </w:pPr>
            <w:r w:rsidRPr="009D7080">
              <w:rPr>
                <w:b/>
                <w:bCs/>
                <w:sz w:val="24"/>
                <w:szCs w:val="24"/>
              </w:rPr>
              <w:t>Model</w:t>
            </w:r>
          </w:p>
        </w:tc>
        <w:tc>
          <w:tcPr>
            <w:tcW w:w="1663" w:type="pct"/>
            <w:tcBorders>
              <w:top w:val="single" w:sz="1" w:space="0" w:color="999999"/>
              <w:left w:val="single" w:sz="1" w:space="0" w:color="999999"/>
              <w:bottom w:val="single" w:sz="1" w:space="0" w:color="999999"/>
              <w:right w:val="single" w:sz="1" w:space="0" w:color="999999"/>
            </w:tcBorders>
            <w:shd w:val="clear" w:color="auto" w:fill="D5E8F0"/>
          </w:tcPr>
          <w:p w14:paraId="47ACB747" w14:textId="77777777" w:rsidR="00CA02DA" w:rsidRPr="009D7080" w:rsidRDefault="00752E74" w:rsidP="00BF00BF">
            <w:pPr>
              <w:bidi w:val="0"/>
              <w:jc w:val="both"/>
              <w:rPr>
                <w:sz w:val="24"/>
                <w:szCs w:val="24"/>
              </w:rPr>
            </w:pPr>
            <w:r w:rsidRPr="009D7080">
              <w:rPr>
                <w:b/>
                <w:bCs/>
                <w:sz w:val="24"/>
                <w:szCs w:val="24"/>
              </w:rPr>
              <w:t>Input Features</w:t>
            </w:r>
          </w:p>
        </w:tc>
        <w:tc>
          <w:tcPr>
            <w:tcW w:w="1420" w:type="pct"/>
            <w:tcBorders>
              <w:top w:val="single" w:sz="1" w:space="0" w:color="999999"/>
              <w:left w:val="single" w:sz="1" w:space="0" w:color="999999"/>
              <w:bottom w:val="single" w:sz="1" w:space="0" w:color="999999"/>
              <w:right w:val="single" w:sz="1" w:space="0" w:color="999999"/>
            </w:tcBorders>
            <w:shd w:val="clear" w:color="auto" w:fill="D5E8F0"/>
          </w:tcPr>
          <w:p w14:paraId="480004C5" w14:textId="77777777" w:rsidR="00CA02DA" w:rsidRPr="009D7080" w:rsidRDefault="00752E74" w:rsidP="00BF00BF">
            <w:pPr>
              <w:bidi w:val="0"/>
              <w:jc w:val="both"/>
              <w:rPr>
                <w:sz w:val="24"/>
                <w:szCs w:val="24"/>
              </w:rPr>
            </w:pPr>
            <w:r w:rsidRPr="009D7080">
              <w:rPr>
                <w:b/>
                <w:bCs/>
                <w:sz w:val="24"/>
                <w:szCs w:val="24"/>
              </w:rPr>
              <w:t>Purpose</w:t>
            </w:r>
          </w:p>
        </w:tc>
        <w:tc>
          <w:tcPr>
            <w:tcW w:w="875" w:type="pct"/>
            <w:tcBorders>
              <w:top w:val="single" w:sz="1" w:space="0" w:color="999999"/>
              <w:left w:val="single" w:sz="1" w:space="0" w:color="999999"/>
              <w:bottom w:val="single" w:sz="1" w:space="0" w:color="999999"/>
              <w:right w:val="single" w:sz="1" w:space="0" w:color="999999"/>
            </w:tcBorders>
            <w:shd w:val="clear" w:color="auto" w:fill="D5E8F0"/>
          </w:tcPr>
          <w:p w14:paraId="43C3DB93" w14:textId="77777777" w:rsidR="00CA02DA" w:rsidRPr="009D7080" w:rsidRDefault="00752E74" w:rsidP="00BF00BF">
            <w:pPr>
              <w:bidi w:val="0"/>
              <w:jc w:val="both"/>
              <w:rPr>
                <w:sz w:val="24"/>
                <w:szCs w:val="24"/>
              </w:rPr>
            </w:pPr>
            <w:r w:rsidRPr="009D7080">
              <w:rPr>
                <w:b/>
                <w:bCs/>
                <w:sz w:val="24"/>
                <w:szCs w:val="24"/>
              </w:rPr>
              <w:t>Data Latency</w:t>
            </w:r>
          </w:p>
        </w:tc>
        <w:tc>
          <w:tcPr>
            <w:tcW w:w="622" w:type="pct"/>
            <w:tcBorders>
              <w:top w:val="single" w:sz="1" w:space="0" w:color="999999"/>
              <w:left w:val="single" w:sz="1" w:space="0" w:color="999999"/>
              <w:bottom w:val="single" w:sz="1" w:space="0" w:color="999999"/>
              <w:right w:val="single" w:sz="1" w:space="0" w:color="999999"/>
            </w:tcBorders>
            <w:shd w:val="clear" w:color="auto" w:fill="D5E8F0"/>
          </w:tcPr>
          <w:p w14:paraId="4BCB605B" w14:textId="77777777" w:rsidR="00CA02DA" w:rsidRPr="009D7080" w:rsidRDefault="00752E74" w:rsidP="00BF00BF">
            <w:pPr>
              <w:bidi w:val="0"/>
              <w:jc w:val="both"/>
              <w:rPr>
                <w:sz w:val="24"/>
                <w:szCs w:val="24"/>
              </w:rPr>
            </w:pPr>
            <w:r w:rsidRPr="009D7080">
              <w:rPr>
                <w:b/>
                <w:bCs/>
                <w:sz w:val="24"/>
                <w:szCs w:val="24"/>
              </w:rPr>
              <w:t>Baseline?</w:t>
            </w:r>
          </w:p>
        </w:tc>
      </w:tr>
      <w:tr w:rsidR="00CA02DA" w:rsidRPr="009D7080" w14:paraId="2B8EBAB0" w14:textId="77777777" w:rsidTr="00EE3292">
        <w:trPr>
          <w:jc w:val="center"/>
        </w:trPr>
        <w:tc>
          <w:tcPr>
            <w:tcW w:w="421" w:type="pct"/>
            <w:tcBorders>
              <w:top w:val="single" w:sz="1" w:space="0" w:color="999999"/>
              <w:left w:val="single" w:sz="1" w:space="0" w:color="999999"/>
              <w:bottom w:val="single" w:sz="1" w:space="0" w:color="999999"/>
              <w:right w:val="single" w:sz="1" w:space="0" w:color="999999"/>
            </w:tcBorders>
          </w:tcPr>
          <w:p w14:paraId="2C5FC2BC" w14:textId="77777777" w:rsidR="00CA02DA" w:rsidRPr="009D7080" w:rsidRDefault="00752E74" w:rsidP="00BF00BF">
            <w:pPr>
              <w:bidi w:val="0"/>
              <w:jc w:val="both"/>
              <w:rPr>
                <w:sz w:val="24"/>
                <w:szCs w:val="24"/>
              </w:rPr>
            </w:pPr>
            <w:r w:rsidRPr="009D7080">
              <w:rPr>
                <w:b/>
                <w:bCs/>
                <w:sz w:val="24"/>
                <w:szCs w:val="24"/>
              </w:rPr>
              <w:t>A</w:t>
            </w:r>
          </w:p>
        </w:tc>
        <w:tc>
          <w:tcPr>
            <w:tcW w:w="1663" w:type="pct"/>
            <w:tcBorders>
              <w:top w:val="single" w:sz="1" w:space="0" w:color="999999"/>
              <w:left w:val="single" w:sz="1" w:space="0" w:color="999999"/>
              <w:bottom w:val="single" w:sz="1" w:space="0" w:color="999999"/>
              <w:right w:val="single" w:sz="1" w:space="0" w:color="999999"/>
            </w:tcBorders>
          </w:tcPr>
          <w:p w14:paraId="70BE71D2" w14:textId="77777777" w:rsidR="00CA02DA" w:rsidRPr="009D7080" w:rsidRDefault="00752E74" w:rsidP="00BF00BF">
            <w:pPr>
              <w:bidi w:val="0"/>
              <w:jc w:val="both"/>
              <w:rPr>
                <w:sz w:val="24"/>
                <w:szCs w:val="24"/>
              </w:rPr>
            </w:pPr>
            <w:r w:rsidRPr="009D7080">
              <w:rPr>
                <w:sz w:val="24"/>
                <w:szCs w:val="24"/>
              </w:rPr>
              <w:t>Economic indicators</w:t>
            </w:r>
          </w:p>
        </w:tc>
        <w:tc>
          <w:tcPr>
            <w:tcW w:w="1420" w:type="pct"/>
            <w:tcBorders>
              <w:top w:val="single" w:sz="1" w:space="0" w:color="999999"/>
              <w:left w:val="single" w:sz="1" w:space="0" w:color="999999"/>
              <w:bottom w:val="single" w:sz="1" w:space="0" w:color="999999"/>
              <w:right w:val="single" w:sz="1" w:space="0" w:color="999999"/>
            </w:tcBorders>
          </w:tcPr>
          <w:p w14:paraId="55218916" w14:textId="77777777" w:rsidR="00CA02DA" w:rsidRPr="009D7080" w:rsidRDefault="00752E74" w:rsidP="00BF00BF">
            <w:pPr>
              <w:bidi w:val="0"/>
              <w:jc w:val="both"/>
              <w:rPr>
                <w:sz w:val="24"/>
                <w:szCs w:val="24"/>
              </w:rPr>
            </w:pPr>
            <w:r w:rsidRPr="009D7080">
              <w:rPr>
                <w:sz w:val="24"/>
                <w:szCs w:val="24"/>
              </w:rPr>
              <w:t>Accuracy benchmark</w:t>
            </w:r>
          </w:p>
        </w:tc>
        <w:tc>
          <w:tcPr>
            <w:tcW w:w="875" w:type="pct"/>
            <w:tcBorders>
              <w:top w:val="single" w:sz="1" w:space="0" w:color="999999"/>
              <w:left w:val="single" w:sz="1" w:space="0" w:color="999999"/>
              <w:bottom w:val="single" w:sz="1" w:space="0" w:color="999999"/>
              <w:right w:val="single" w:sz="1" w:space="0" w:color="999999"/>
            </w:tcBorders>
          </w:tcPr>
          <w:p w14:paraId="0294FE51" w14:textId="77777777" w:rsidR="00CA02DA" w:rsidRPr="009D7080" w:rsidRDefault="00752E74" w:rsidP="00BF00BF">
            <w:pPr>
              <w:bidi w:val="0"/>
              <w:jc w:val="both"/>
              <w:rPr>
                <w:sz w:val="24"/>
                <w:szCs w:val="24"/>
              </w:rPr>
            </w:pPr>
            <w:r w:rsidRPr="009D7080">
              <w:rPr>
                <w:sz w:val="24"/>
                <w:szCs w:val="24"/>
              </w:rPr>
              <w:t>12–24 months</w:t>
            </w:r>
          </w:p>
        </w:tc>
        <w:tc>
          <w:tcPr>
            <w:tcW w:w="622" w:type="pct"/>
            <w:tcBorders>
              <w:top w:val="single" w:sz="1" w:space="0" w:color="999999"/>
              <w:left w:val="single" w:sz="1" w:space="0" w:color="999999"/>
              <w:bottom w:val="single" w:sz="1" w:space="0" w:color="999999"/>
              <w:right w:val="single" w:sz="1" w:space="0" w:color="999999"/>
            </w:tcBorders>
          </w:tcPr>
          <w:p w14:paraId="28ED1D6E" w14:textId="77777777" w:rsidR="00CA02DA" w:rsidRPr="009D7080" w:rsidRDefault="00752E74" w:rsidP="00BF00BF">
            <w:pPr>
              <w:bidi w:val="0"/>
              <w:jc w:val="both"/>
              <w:rPr>
                <w:sz w:val="24"/>
                <w:szCs w:val="24"/>
              </w:rPr>
            </w:pPr>
            <w:r w:rsidRPr="009D7080">
              <w:rPr>
                <w:sz w:val="24"/>
                <w:szCs w:val="24"/>
              </w:rPr>
              <w:t>Yes</w:t>
            </w:r>
          </w:p>
        </w:tc>
      </w:tr>
      <w:tr w:rsidR="00CA02DA" w:rsidRPr="009D7080" w14:paraId="33DECC18" w14:textId="77777777" w:rsidTr="00EE3292">
        <w:trPr>
          <w:jc w:val="center"/>
        </w:trPr>
        <w:tc>
          <w:tcPr>
            <w:tcW w:w="421" w:type="pct"/>
            <w:tcBorders>
              <w:top w:val="single" w:sz="1" w:space="0" w:color="999999"/>
              <w:left w:val="single" w:sz="1" w:space="0" w:color="999999"/>
              <w:bottom w:val="single" w:sz="1" w:space="0" w:color="999999"/>
              <w:right w:val="single" w:sz="1" w:space="0" w:color="999999"/>
            </w:tcBorders>
          </w:tcPr>
          <w:p w14:paraId="1D9CC57C" w14:textId="77777777" w:rsidR="00CA02DA" w:rsidRPr="009D7080" w:rsidRDefault="00752E74" w:rsidP="00BF00BF">
            <w:pPr>
              <w:bidi w:val="0"/>
              <w:jc w:val="both"/>
              <w:rPr>
                <w:sz w:val="24"/>
                <w:szCs w:val="24"/>
              </w:rPr>
            </w:pPr>
            <w:r w:rsidRPr="009D7080">
              <w:rPr>
                <w:b/>
                <w:bCs/>
                <w:sz w:val="24"/>
                <w:szCs w:val="24"/>
              </w:rPr>
              <w:t>B</w:t>
            </w:r>
          </w:p>
        </w:tc>
        <w:tc>
          <w:tcPr>
            <w:tcW w:w="1663" w:type="pct"/>
            <w:tcBorders>
              <w:top w:val="single" w:sz="1" w:space="0" w:color="999999"/>
              <w:left w:val="single" w:sz="1" w:space="0" w:color="999999"/>
              <w:bottom w:val="single" w:sz="1" w:space="0" w:color="999999"/>
              <w:right w:val="single" w:sz="1" w:space="0" w:color="999999"/>
            </w:tcBorders>
          </w:tcPr>
          <w:p w14:paraId="2250EDD5" w14:textId="77777777" w:rsidR="00CA02DA" w:rsidRPr="009D7080" w:rsidRDefault="00752E74" w:rsidP="00BF00BF">
            <w:pPr>
              <w:bidi w:val="0"/>
              <w:jc w:val="both"/>
              <w:rPr>
                <w:sz w:val="24"/>
                <w:szCs w:val="24"/>
              </w:rPr>
            </w:pPr>
            <w:r w:rsidRPr="009D7080">
              <w:rPr>
                <w:sz w:val="24"/>
                <w:szCs w:val="24"/>
              </w:rPr>
              <w:t xml:space="preserve">Satellite + </w:t>
            </w:r>
            <w:proofErr w:type="spellStart"/>
            <w:r w:rsidRPr="009D7080">
              <w:rPr>
                <w:sz w:val="24"/>
                <w:szCs w:val="24"/>
              </w:rPr>
              <w:t>log_pop_density</w:t>
            </w:r>
            <w:proofErr w:type="spellEnd"/>
          </w:p>
        </w:tc>
        <w:tc>
          <w:tcPr>
            <w:tcW w:w="1420" w:type="pct"/>
            <w:tcBorders>
              <w:top w:val="single" w:sz="1" w:space="0" w:color="999999"/>
              <w:left w:val="single" w:sz="1" w:space="0" w:color="999999"/>
              <w:bottom w:val="single" w:sz="1" w:space="0" w:color="999999"/>
              <w:right w:val="single" w:sz="1" w:space="0" w:color="999999"/>
            </w:tcBorders>
          </w:tcPr>
          <w:p w14:paraId="15C0B84F" w14:textId="77777777" w:rsidR="00CA02DA" w:rsidRPr="009D7080" w:rsidRDefault="00752E74" w:rsidP="00BF00BF">
            <w:pPr>
              <w:bidi w:val="0"/>
              <w:jc w:val="both"/>
              <w:rPr>
                <w:sz w:val="24"/>
                <w:szCs w:val="24"/>
              </w:rPr>
            </w:pPr>
            <w:r w:rsidRPr="009D7080">
              <w:rPr>
                <w:sz w:val="24"/>
                <w:szCs w:val="24"/>
              </w:rPr>
              <w:t>Practical nowcasting</w:t>
            </w:r>
          </w:p>
        </w:tc>
        <w:tc>
          <w:tcPr>
            <w:tcW w:w="875" w:type="pct"/>
            <w:tcBorders>
              <w:top w:val="single" w:sz="1" w:space="0" w:color="999999"/>
              <w:left w:val="single" w:sz="1" w:space="0" w:color="999999"/>
              <w:bottom w:val="single" w:sz="1" w:space="0" w:color="999999"/>
              <w:right w:val="single" w:sz="1" w:space="0" w:color="999999"/>
            </w:tcBorders>
          </w:tcPr>
          <w:p w14:paraId="1D6B5D75" w14:textId="77777777" w:rsidR="00CA02DA" w:rsidRPr="009D7080" w:rsidRDefault="00752E74" w:rsidP="00BF00BF">
            <w:pPr>
              <w:bidi w:val="0"/>
              <w:jc w:val="both"/>
              <w:rPr>
                <w:sz w:val="24"/>
                <w:szCs w:val="24"/>
              </w:rPr>
            </w:pPr>
            <w:r w:rsidRPr="009D7080">
              <w:rPr>
                <w:sz w:val="24"/>
                <w:szCs w:val="24"/>
              </w:rPr>
              <w:t>Days</w:t>
            </w:r>
          </w:p>
        </w:tc>
        <w:tc>
          <w:tcPr>
            <w:tcW w:w="622" w:type="pct"/>
            <w:tcBorders>
              <w:top w:val="single" w:sz="1" w:space="0" w:color="999999"/>
              <w:left w:val="single" w:sz="1" w:space="0" w:color="999999"/>
              <w:bottom w:val="single" w:sz="1" w:space="0" w:color="999999"/>
              <w:right w:val="single" w:sz="1" w:space="0" w:color="999999"/>
            </w:tcBorders>
          </w:tcPr>
          <w:p w14:paraId="3AED122B" w14:textId="77777777" w:rsidR="00CA02DA" w:rsidRPr="009D7080" w:rsidRDefault="00752E74" w:rsidP="00BF00BF">
            <w:pPr>
              <w:bidi w:val="0"/>
              <w:jc w:val="both"/>
              <w:rPr>
                <w:sz w:val="24"/>
                <w:szCs w:val="24"/>
              </w:rPr>
            </w:pPr>
            <w:r w:rsidRPr="009D7080">
              <w:rPr>
                <w:sz w:val="24"/>
                <w:szCs w:val="24"/>
              </w:rPr>
              <w:t>No</w:t>
            </w:r>
          </w:p>
        </w:tc>
      </w:tr>
      <w:tr w:rsidR="00CA02DA" w:rsidRPr="009D7080" w14:paraId="1F31ED77" w14:textId="77777777" w:rsidTr="00EE3292">
        <w:trPr>
          <w:jc w:val="center"/>
        </w:trPr>
        <w:tc>
          <w:tcPr>
            <w:tcW w:w="421" w:type="pct"/>
            <w:tcBorders>
              <w:top w:val="single" w:sz="1" w:space="0" w:color="999999"/>
              <w:left w:val="single" w:sz="1" w:space="0" w:color="999999"/>
              <w:bottom w:val="single" w:sz="1" w:space="0" w:color="999999"/>
              <w:right w:val="single" w:sz="1" w:space="0" w:color="999999"/>
            </w:tcBorders>
          </w:tcPr>
          <w:p w14:paraId="054891B5" w14:textId="77777777" w:rsidR="00CA02DA" w:rsidRPr="009D7080" w:rsidRDefault="00752E74" w:rsidP="00BF00BF">
            <w:pPr>
              <w:bidi w:val="0"/>
              <w:jc w:val="both"/>
              <w:rPr>
                <w:sz w:val="24"/>
                <w:szCs w:val="24"/>
              </w:rPr>
            </w:pPr>
            <w:r w:rsidRPr="009D7080">
              <w:rPr>
                <w:b/>
                <w:bCs/>
                <w:sz w:val="24"/>
                <w:szCs w:val="24"/>
              </w:rPr>
              <w:t>C</w:t>
            </w:r>
          </w:p>
        </w:tc>
        <w:tc>
          <w:tcPr>
            <w:tcW w:w="1663" w:type="pct"/>
            <w:tcBorders>
              <w:top w:val="single" w:sz="1" w:space="0" w:color="999999"/>
              <w:left w:val="single" w:sz="1" w:space="0" w:color="999999"/>
              <w:bottom w:val="single" w:sz="1" w:space="0" w:color="999999"/>
              <w:right w:val="single" w:sz="1" w:space="0" w:color="999999"/>
            </w:tcBorders>
          </w:tcPr>
          <w:p w14:paraId="4C0A9030" w14:textId="77777777" w:rsidR="00CA02DA" w:rsidRPr="009D7080" w:rsidRDefault="00752E74" w:rsidP="00BF00BF">
            <w:pPr>
              <w:bidi w:val="0"/>
              <w:jc w:val="both"/>
              <w:rPr>
                <w:sz w:val="24"/>
                <w:szCs w:val="24"/>
              </w:rPr>
            </w:pPr>
            <w:r w:rsidRPr="009D7080">
              <w:rPr>
                <w:sz w:val="24"/>
                <w:szCs w:val="24"/>
              </w:rPr>
              <w:t>Satellite only</w:t>
            </w:r>
          </w:p>
        </w:tc>
        <w:tc>
          <w:tcPr>
            <w:tcW w:w="1420" w:type="pct"/>
            <w:tcBorders>
              <w:top w:val="single" w:sz="1" w:space="0" w:color="999999"/>
              <w:left w:val="single" w:sz="1" w:space="0" w:color="999999"/>
              <w:bottom w:val="single" w:sz="1" w:space="0" w:color="999999"/>
              <w:right w:val="single" w:sz="1" w:space="0" w:color="999999"/>
            </w:tcBorders>
          </w:tcPr>
          <w:p w14:paraId="4C4A6D8F" w14:textId="77777777" w:rsidR="00CA02DA" w:rsidRPr="009D7080" w:rsidRDefault="00752E74" w:rsidP="00BF00BF">
            <w:pPr>
              <w:bidi w:val="0"/>
              <w:jc w:val="both"/>
              <w:rPr>
                <w:sz w:val="24"/>
                <w:szCs w:val="24"/>
              </w:rPr>
            </w:pPr>
            <w:r w:rsidRPr="009D7080">
              <w:rPr>
                <w:sz w:val="24"/>
                <w:szCs w:val="24"/>
              </w:rPr>
              <w:t>Pure satellite capability</w:t>
            </w:r>
          </w:p>
        </w:tc>
        <w:tc>
          <w:tcPr>
            <w:tcW w:w="875" w:type="pct"/>
            <w:tcBorders>
              <w:top w:val="single" w:sz="1" w:space="0" w:color="999999"/>
              <w:left w:val="single" w:sz="1" w:space="0" w:color="999999"/>
              <w:bottom w:val="single" w:sz="1" w:space="0" w:color="999999"/>
              <w:right w:val="single" w:sz="1" w:space="0" w:color="999999"/>
            </w:tcBorders>
          </w:tcPr>
          <w:p w14:paraId="5E59E4E8" w14:textId="77777777" w:rsidR="00CA02DA" w:rsidRPr="009D7080" w:rsidRDefault="00752E74" w:rsidP="00BF00BF">
            <w:pPr>
              <w:bidi w:val="0"/>
              <w:jc w:val="both"/>
              <w:rPr>
                <w:sz w:val="24"/>
                <w:szCs w:val="24"/>
              </w:rPr>
            </w:pPr>
            <w:r w:rsidRPr="009D7080">
              <w:rPr>
                <w:sz w:val="24"/>
                <w:szCs w:val="24"/>
              </w:rPr>
              <w:t>Days</w:t>
            </w:r>
          </w:p>
        </w:tc>
        <w:tc>
          <w:tcPr>
            <w:tcW w:w="622" w:type="pct"/>
            <w:tcBorders>
              <w:top w:val="single" w:sz="1" w:space="0" w:color="999999"/>
              <w:left w:val="single" w:sz="1" w:space="0" w:color="999999"/>
              <w:bottom w:val="single" w:sz="1" w:space="0" w:color="999999"/>
              <w:right w:val="single" w:sz="1" w:space="0" w:color="999999"/>
            </w:tcBorders>
          </w:tcPr>
          <w:p w14:paraId="39AF8FF1" w14:textId="77777777" w:rsidR="00CA02DA" w:rsidRPr="009D7080" w:rsidRDefault="00752E74" w:rsidP="00BF00BF">
            <w:pPr>
              <w:bidi w:val="0"/>
              <w:jc w:val="both"/>
              <w:rPr>
                <w:sz w:val="24"/>
                <w:szCs w:val="24"/>
              </w:rPr>
            </w:pPr>
            <w:r w:rsidRPr="009D7080">
              <w:rPr>
                <w:sz w:val="24"/>
                <w:szCs w:val="24"/>
              </w:rPr>
              <w:t>No</w:t>
            </w:r>
          </w:p>
        </w:tc>
      </w:tr>
    </w:tbl>
    <w:p w14:paraId="596FAAB2" w14:textId="77777777" w:rsidR="00CA02DA" w:rsidRDefault="00CA02DA" w:rsidP="00BF00BF">
      <w:pPr>
        <w:bidi w:val="0"/>
        <w:spacing w:after="200"/>
        <w:jc w:val="both"/>
      </w:pPr>
    </w:p>
    <w:p w14:paraId="2BF45EE8" w14:textId="77777777" w:rsidR="00CA02DA" w:rsidRDefault="00752E74" w:rsidP="00BF00BF">
      <w:pPr>
        <w:bidi w:val="0"/>
        <w:spacing w:after="200" w:line="360" w:lineRule="auto"/>
        <w:jc w:val="both"/>
        <w:rPr>
          <w:sz w:val="24"/>
          <w:szCs w:val="24"/>
        </w:rPr>
      </w:pPr>
      <w:r w:rsidRPr="009D7080">
        <w:rPr>
          <w:sz w:val="24"/>
          <w:szCs w:val="24"/>
        </w:rPr>
        <w:t>Model A approximates the best achievable accuracy using traditional economic and energy statistics, which are subject to reporting delays. Models B and C use only variables that can be derived from satellite data and population estimates available with much shorter latency. Comparing Model A to Models B and C therefore quantifies the accuracy cost of switching from lagged but information-rich inputs to near-real-time satellite proxies.</w:t>
      </w:r>
    </w:p>
    <w:p w14:paraId="1BA56478" w14:textId="21CE4525" w:rsidR="00723CAE" w:rsidRDefault="009D7080" w:rsidP="00BF00BF">
      <w:pPr>
        <w:bidi w:val="0"/>
        <w:spacing w:after="200" w:line="360" w:lineRule="auto"/>
        <w:jc w:val="both"/>
        <w:rPr>
          <w:sz w:val="24"/>
          <w:szCs w:val="24"/>
        </w:rPr>
      </w:pPr>
      <w:r w:rsidRPr="009D7080">
        <w:rPr>
          <w:sz w:val="24"/>
          <w:szCs w:val="24"/>
        </w:rPr>
        <w:t xml:space="preserve">Several alternative model configurations were also explored during the development phase. These included purely economic models calibrated on longer historical windows, as well as experimental hybrids that mixed economic and satellite features in a single specification. While these variants sometimes improved the apparent in-sample fit, they did not consistently outperform the three final configurations when evaluated on the temporally held-out test period (2019–2023). The design </w:t>
      </w:r>
      <w:r w:rsidR="00BF0EDB" w:rsidRPr="009D7080">
        <w:rPr>
          <w:sz w:val="24"/>
          <w:szCs w:val="24"/>
        </w:rPr>
        <w:t>summarized</w:t>
      </w:r>
      <w:r w:rsidRPr="009D7080">
        <w:rPr>
          <w:sz w:val="24"/>
          <w:szCs w:val="24"/>
        </w:rPr>
        <w:t xml:space="preserve"> in Table 4.8 was therefore chosen to make the comparison between “inventory-driven” (Model A) and “satellite-driven” (Models B and C) approaches as transparent as possible and to ensure that each model family has a clear interpretation with respect to data latency and operational use.</w:t>
      </w:r>
    </w:p>
    <w:p w14:paraId="013F698C" w14:textId="77777777" w:rsidR="00723CAE" w:rsidRDefault="00723CAE">
      <w:pPr>
        <w:bidi w:val="0"/>
        <w:rPr>
          <w:sz w:val="24"/>
          <w:szCs w:val="24"/>
        </w:rPr>
      </w:pPr>
      <w:r>
        <w:rPr>
          <w:sz w:val="24"/>
          <w:szCs w:val="24"/>
        </w:rPr>
        <w:br w:type="page"/>
      </w:r>
    </w:p>
    <w:p w14:paraId="330C1ABF" w14:textId="77777777" w:rsidR="00CA02DA" w:rsidRDefault="00752E74" w:rsidP="00BF00BF">
      <w:pPr>
        <w:pStyle w:val="Heading2"/>
        <w:jc w:val="both"/>
      </w:pPr>
      <w:bookmarkStart w:id="108" w:name="_Toc216923566"/>
      <w:r>
        <w:lastRenderedPageBreak/>
        <w:t>4.8 Model Training and Validation</w:t>
      </w:r>
      <w:bookmarkEnd w:id="108"/>
    </w:p>
    <w:p w14:paraId="726AF257" w14:textId="77777777" w:rsidR="00CA02DA" w:rsidRDefault="00752E74" w:rsidP="00BF00BF">
      <w:pPr>
        <w:pStyle w:val="Heading3"/>
        <w:jc w:val="both"/>
      </w:pPr>
      <w:bookmarkStart w:id="109" w:name="_Toc216923567"/>
      <w:r>
        <w:t>4.8.1 Temporal Train–Test Split</w:t>
      </w:r>
      <w:bookmarkEnd w:id="109"/>
    </w:p>
    <w:p w14:paraId="0BDFF576" w14:textId="77777777" w:rsidR="00CA02DA" w:rsidRPr="00AA6EA0" w:rsidRDefault="00752E74" w:rsidP="00BF00BF">
      <w:pPr>
        <w:bidi w:val="0"/>
        <w:spacing w:after="200" w:line="360" w:lineRule="auto"/>
        <w:jc w:val="both"/>
        <w:rPr>
          <w:sz w:val="24"/>
          <w:szCs w:val="24"/>
        </w:rPr>
      </w:pPr>
      <w:r w:rsidRPr="00AA6EA0">
        <w:rPr>
          <w:sz w:val="24"/>
          <w:szCs w:val="24"/>
        </w:rPr>
        <w:t>Because the dataset is a time series at the country-year level, a temporal split was used rather than random cross-validation. The training set comprises observations from 2000–2018 (114 rows), while the test set covers 2019–2023 (30 rows).</w:t>
      </w:r>
    </w:p>
    <w:p w14:paraId="29D85B1A" w14:textId="77777777" w:rsidR="00120F9D" w:rsidRPr="00120F9D" w:rsidRDefault="00120F9D" w:rsidP="00120F9D">
      <w:pPr>
        <w:bidi w:val="0"/>
        <w:spacing w:before="100" w:after="300"/>
        <w:jc w:val="both"/>
      </w:pPr>
    </w:p>
    <w:p w14:paraId="6C2BC6DD" w14:textId="77777777" w:rsidR="00B26656" w:rsidRPr="00B26656" w:rsidRDefault="00B26656" w:rsidP="00B26656">
      <w:pPr>
        <w:bidi w:val="0"/>
        <w:spacing w:before="100" w:after="300"/>
        <w:jc w:val="center"/>
        <w:rPr>
          <w:b/>
          <w:bCs/>
          <w:sz w:val="22"/>
          <w:szCs w:val="22"/>
        </w:rPr>
      </w:pPr>
      <w:r w:rsidRPr="00B26656">
        <w:rPr>
          <w:b/>
          <w:bCs/>
          <w:noProof/>
          <w:sz w:val="22"/>
          <w:szCs w:val="22"/>
        </w:rPr>
        <w:drawing>
          <wp:inline distT="0" distB="0" distL="0" distR="0" wp14:anchorId="5B7698F4" wp14:editId="6FD6B25D">
            <wp:extent cx="6416675" cy="1955791"/>
            <wp:effectExtent l="0" t="0" r="3175" b="6985"/>
            <wp:docPr id="785498270" name="Picture 29" descr="A blue and orange rectangular object with white text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498270" name="Picture 29" descr="A blue and orange rectangular object with white text  AI-generated content may be incorrect."/>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22937" b="9896"/>
                    <a:stretch>
                      <a:fillRect/>
                    </a:stretch>
                  </pic:blipFill>
                  <pic:spPr bwMode="auto">
                    <a:xfrm>
                      <a:off x="0" y="0"/>
                      <a:ext cx="6417310" cy="1955985"/>
                    </a:xfrm>
                    <a:prstGeom prst="rect">
                      <a:avLst/>
                    </a:prstGeom>
                    <a:noFill/>
                    <a:ln>
                      <a:noFill/>
                    </a:ln>
                    <a:extLst>
                      <a:ext uri="{53640926-AAD7-44D8-BBD7-CCE9431645EC}">
                        <a14:shadowObscured xmlns:a14="http://schemas.microsoft.com/office/drawing/2010/main"/>
                      </a:ext>
                    </a:extLst>
                  </pic:spPr>
                </pic:pic>
              </a:graphicData>
            </a:graphic>
          </wp:inline>
        </w:drawing>
      </w:r>
    </w:p>
    <w:p w14:paraId="667904FE" w14:textId="77777777" w:rsidR="00CA02DA" w:rsidRDefault="00752E74" w:rsidP="00AA6EA0">
      <w:pPr>
        <w:pStyle w:val="Caption"/>
        <w:bidi w:val="0"/>
      </w:pPr>
      <w:bookmarkStart w:id="110" w:name="_Figure_4_6"/>
      <w:bookmarkStart w:id="111" w:name="_Toc215272161"/>
      <w:r>
        <w:t xml:space="preserve">Figure </w:t>
      </w:r>
      <w:r w:rsidR="003F7FC4">
        <w:t>4.</w:t>
      </w:r>
      <w:r w:rsidR="001A4E31">
        <w:t>6</w:t>
      </w:r>
      <w:r>
        <w:t>: Temporal Train-Test Split Strategy</w:t>
      </w:r>
      <w:bookmarkEnd w:id="110"/>
      <w:bookmarkEnd w:id="111"/>
    </w:p>
    <w:p w14:paraId="4BC17617" w14:textId="77777777" w:rsidR="008D79D0" w:rsidRPr="00AA6EA0" w:rsidRDefault="00752E74" w:rsidP="00BF00BF">
      <w:pPr>
        <w:bidi w:val="0"/>
        <w:spacing w:after="200" w:line="360" w:lineRule="auto"/>
        <w:jc w:val="both"/>
        <w:rPr>
          <w:sz w:val="24"/>
          <w:szCs w:val="24"/>
        </w:rPr>
      </w:pPr>
      <w:r w:rsidRPr="00AA6EA0">
        <w:rPr>
          <w:sz w:val="24"/>
          <w:szCs w:val="24"/>
        </w:rPr>
        <w:t xml:space="preserve">This design ensures that the models are evaluated </w:t>
      </w:r>
      <w:proofErr w:type="gramStart"/>
      <w:r w:rsidRPr="00AA6EA0">
        <w:rPr>
          <w:sz w:val="24"/>
          <w:szCs w:val="24"/>
        </w:rPr>
        <w:t>on</w:t>
      </w:r>
      <w:proofErr w:type="gramEnd"/>
      <w:r w:rsidRPr="00AA6EA0">
        <w:rPr>
          <w:sz w:val="24"/>
          <w:szCs w:val="24"/>
        </w:rPr>
        <w:t xml:space="preserve"> future years they have not seen during training, which better reflects the intended use case of forecasting or </w:t>
      </w:r>
      <w:proofErr w:type="gramStart"/>
      <w:r w:rsidRPr="00AA6EA0">
        <w:rPr>
          <w:sz w:val="24"/>
          <w:szCs w:val="24"/>
        </w:rPr>
        <w:t>nowcasting</w:t>
      </w:r>
      <w:proofErr w:type="gramEnd"/>
      <w:r w:rsidRPr="00AA6EA0">
        <w:rPr>
          <w:sz w:val="24"/>
          <w:szCs w:val="24"/>
        </w:rPr>
        <w:t xml:space="preserve"> emissions.</w:t>
      </w:r>
    </w:p>
    <w:p w14:paraId="57DC26D2" w14:textId="77777777" w:rsidR="00CA02DA" w:rsidRDefault="00752E74" w:rsidP="00BF00BF">
      <w:pPr>
        <w:pStyle w:val="Heading3"/>
        <w:jc w:val="both"/>
      </w:pPr>
      <w:bookmarkStart w:id="112" w:name="_Toc216923568"/>
      <w:r>
        <w:t>4.8.2 XGBoost Configuration</w:t>
      </w:r>
      <w:bookmarkEnd w:id="112"/>
    </w:p>
    <w:p w14:paraId="33CA37A8" w14:textId="7953F07E" w:rsidR="00CA02DA" w:rsidRPr="00DD26ED" w:rsidRDefault="00752E74" w:rsidP="00825DF3">
      <w:pPr>
        <w:bidi w:val="0"/>
        <w:spacing w:after="200" w:line="360" w:lineRule="auto"/>
        <w:jc w:val="both"/>
        <w:rPr>
          <w:sz w:val="24"/>
          <w:szCs w:val="24"/>
        </w:rPr>
      </w:pPr>
      <w:r w:rsidRPr="00DD26ED">
        <w:rPr>
          <w:sz w:val="24"/>
          <w:szCs w:val="24"/>
        </w:rPr>
        <w:t xml:space="preserve">XGBoost </w:t>
      </w:r>
      <w:r w:rsidR="00A449B3">
        <w:rPr>
          <w:sz w:val="24"/>
          <w:szCs w:val="24"/>
        </w:rPr>
        <w:t xml:space="preserve">(Chen &amp; </w:t>
      </w:r>
      <w:proofErr w:type="spellStart"/>
      <w:r w:rsidR="00A449B3">
        <w:rPr>
          <w:sz w:val="24"/>
          <w:szCs w:val="24"/>
        </w:rPr>
        <w:t>Guestrin</w:t>
      </w:r>
      <w:proofErr w:type="spellEnd"/>
      <w:r w:rsidR="00A449B3">
        <w:rPr>
          <w:sz w:val="24"/>
          <w:szCs w:val="24"/>
        </w:rPr>
        <w:t>, 2016)</w:t>
      </w:r>
      <w:r w:rsidR="00825DF3" w:rsidRPr="00825DF3">
        <w:rPr>
          <w:sz w:val="24"/>
          <w:szCs w:val="24"/>
        </w:rPr>
        <w:t xml:space="preserve"> </w:t>
      </w:r>
      <w:r>
        <w:rPr>
          <w:sz w:val="24"/>
          <w:szCs w:val="24"/>
        </w:rPr>
        <w:t>was configured with conservative hyperparameters to limit overfitting given the modest sample size. The same configuration was applied to all three models, with differences arising only from the input feature sets.</w:t>
      </w:r>
    </w:p>
    <w:p w14:paraId="6FC5FB0D" w14:textId="77777777" w:rsidR="00CA02DA" w:rsidRDefault="00752E74" w:rsidP="00DD26ED">
      <w:pPr>
        <w:pStyle w:val="Caption"/>
        <w:bidi w:val="0"/>
      </w:pPr>
      <w:bookmarkStart w:id="113" w:name="_Table_4_9"/>
      <w:bookmarkStart w:id="114" w:name="_Toc215272184"/>
      <w:r>
        <w:t xml:space="preserve">Table </w:t>
      </w:r>
      <w:r w:rsidR="0022797B">
        <w:t>4.9</w:t>
      </w:r>
      <w:r>
        <w:t>: XGBoost Hyperparameters</w:t>
      </w:r>
      <w:bookmarkEnd w:id="113"/>
      <w:bookmarkEnd w:id="11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75"/>
        <w:gridCol w:w="905"/>
        <w:gridCol w:w="6624"/>
      </w:tblGrid>
      <w:tr w:rsidR="00CA02DA" w14:paraId="32366A12"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shd w:val="clear" w:color="auto" w:fill="D5E8F0"/>
          </w:tcPr>
          <w:p w14:paraId="193D0574" w14:textId="77777777" w:rsidR="00CA02DA" w:rsidRDefault="00752E74" w:rsidP="00BF00BF">
            <w:pPr>
              <w:bidi w:val="0"/>
              <w:jc w:val="both"/>
            </w:pPr>
            <w:r>
              <w:rPr>
                <w:b/>
                <w:bCs/>
                <w:sz w:val="22"/>
                <w:szCs w:val="22"/>
              </w:rPr>
              <w:t>Parameter</w:t>
            </w:r>
          </w:p>
        </w:tc>
        <w:tc>
          <w:tcPr>
            <w:tcW w:w="448" w:type="pct"/>
            <w:tcBorders>
              <w:top w:val="single" w:sz="1" w:space="0" w:color="999999"/>
              <w:left w:val="single" w:sz="1" w:space="0" w:color="999999"/>
              <w:bottom w:val="single" w:sz="1" w:space="0" w:color="999999"/>
              <w:right w:val="single" w:sz="1" w:space="0" w:color="999999"/>
            </w:tcBorders>
            <w:shd w:val="clear" w:color="auto" w:fill="D5E8F0"/>
          </w:tcPr>
          <w:p w14:paraId="550703FD" w14:textId="77777777" w:rsidR="00CA02DA" w:rsidRDefault="00752E74" w:rsidP="00BF00BF">
            <w:pPr>
              <w:bidi w:val="0"/>
              <w:jc w:val="both"/>
            </w:pPr>
            <w:r>
              <w:rPr>
                <w:b/>
                <w:bCs/>
                <w:sz w:val="22"/>
                <w:szCs w:val="22"/>
              </w:rPr>
              <w:t>Value</w:t>
            </w:r>
          </w:p>
        </w:tc>
        <w:tc>
          <w:tcPr>
            <w:tcW w:w="3278" w:type="pct"/>
            <w:tcBorders>
              <w:top w:val="single" w:sz="1" w:space="0" w:color="999999"/>
              <w:left w:val="single" w:sz="1" w:space="0" w:color="999999"/>
              <w:bottom w:val="single" w:sz="1" w:space="0" w:color="999999"/>
              <w:right w:val="single" w:sz="1" w:space="0" w:color="999999"/>
            </w:tcBorders>
            <w:shd w:val="clear" w:color="auto" w:fill="D5E8F0"/>
          </w:tcPr>
          <w:p w14:paraId="0930DA61" w14:textId="77777777" w:rsidR="00CA02DA" w:rsidRDefault="00752E74" w:rsidP="00BF00BF">
            <w:pPr>
              <w:bidi w:val="0"/>
              <w:jc w:val="both"/>
            </w:pPr>
            <w:r>
              <w:rPr>
                <w:b/>
                <w:bCs/>
                <w:sz w:val="22"/>
                <w:szCs w:val="22"/>
              </w:rPr>
              <w:t>Rationale</w:t>
            </w:r>
          </w:p>
        </w:tc>
      </w:tr>
      <w:tr w:rsidR="00CA02DA" w14:paraId="44BF0A2B"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6C8FFC2B" w14:textId="77777777" w:rsidR="00CA02DA" w:rsidRDefault="00752E74" w:rsidP="00BF00BF">
            <w:pPr>
              <w:bidi w:val="0"/>
              <w:jc w:val="both"/>
            </w:pPr>
            <w:proofErr w:type="spellStart"/>
            <w:r>
              <w:rPr>
                <w:sz w:val="22"/>
                <w:szCs w:val="22"/>
              </w:rPr>
              <w:t>n_estimators</w:t>
            </w:r>
            <w:proofErr w:type="spellEnd"/>
          </w:p>
        </w:tc>
        <w:tc>
          <w:tcPr>
            <w:tcW w:w="448" w:type="pct"/>
            <w:tcBorders>
              <w:top w:val="single" w:sz="1" w:space="0" w:color="999999"/>
              <w:left w:val="single" w:sz="1" w:space="0" w:color="999999"/>
              <w:bottom w:val="single" w:sz="1" w:space="0" w:color="999999"/>
              <w:right w:val="single" w:sz="1" w:space="0" w:color="999999"/>
            </w:tcBorders>
          </w:tcPr>
          <w:p w14:paraId="6AC9F056" w14:textId="77777777" w:rsidR="00CA02DA" w:rsidRDefault="00752E74" w:rsidP="00BF00BF">
            <w:pPr>
              <w:bidi w:val="0"/>
              <w:jc w:val="both"/>
            </w:pPr>
            <w:r>
              <w:rPr>
                <w:sz w:val="22"/>
                <w:szCs w:val="22"/>
              </w:rPr>
              <w:t>150</w:t>
            </w:r>
          </w:p>
        </w:tc>
        <w:tc>
          <w:tcPr>
            <w:tcW w:w="3278" w:type="pct"/>
            <w:tcBorders>
              <w:top w:val="single" w:sz="1" w:space="0" w:color="999999"/>
              <w:left w:val="single" w:sz="1" w:space="0" w:color="999999"/>
              <w:bottom w:val="single" w:sz="1" w:space="0" w:color="999999"/>
              <w:right w:val="single" w:sz="1" w:space="0" w:color="999999"/>
            </w:tcBorders>
          </w:tcPr>
          <w:p w14:paraId="6015F0AD" w14:textId="77777777" w:rsidR="00CA02DA" w:rsidRDefault="00752E74" w:rsidP="00BF00BF">
            <w:pPr>
              <w:bidi w:val="0"/>
              <w:jc w:val="both"/>
            </w:pPr>
            <w:r>
              <w:rPr>
                <w:sz w:val="22"/>
                <w:szCs w:val="22"/>
              </w:rPr>
              <w:t xml:space="preserve">Moderate ensemble size with </w:t>
            </w:r>
            <w:r w:rsidR="009D7080">
              <w:rPr>
                <w:sz w:val="22"/>
                <w:szCs w:val="22"/>
              </w:rPr>
              <w:t xml:space="preserve">regularization </w:t>
            </w:r>
          </w:p>
        </w:tc>
      </w:tr>
      <w:tr w:rsidR="00CA02DA" w14:paraId="7EDA2031"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6FF5EDFB" w14:textId="77777777" w:rsidR="00CA02DA" w:rsidRDefault="00752E74" w:rsidP="00BF00BF">
            <w:pPr>
              <w:bidi w:val="0"/>
              <w:jc w:val="both"/>
            </w:pPr>
            <w:proofErr w:type="spellStart"/>
            <w:r>
              <w:rPr>
                <w:sz w:val="22"/>
                <w:szCs w:val="22"/>
              </w:rPr>
              <w:t>max_depth</w:t>
            </w:r>
            <w:proofErr w:type="spellEnd"/>
          </w:p>
        </w:tc>
        <w:tc>
          <w:tcPr>
            <w:tcW w:w="448" w:type="pct"/>
            <w:tcBorders>
              <w:top w:val="single" w:sz="1" w:space="0" w:color="999999"/>
              <w:left w:val="single" w:sz="1" w:space="0" w:color="999999"/>
              <w:bottom w:val="single" w:sz="1" w:space="0" w:color="999999"/>
              <w:right w:val="single" w:sz="1" w:space="0" w:color="999999"/>
            </w:tcBorders>
          </w:tcPr>
          <w:p w14:paraId="48B7B8A2" w14:textId="77777777" w:rsidR="00CA02DA" w:rsidRDefault="00752E74" w:rsidP="00BF00BF">
            <w:pPr>
              <w:bidi w:val="0"/>
              <w:jc w:val="both"/>
            </w:pPr>
            <w:r>
              <w:rPr>
                <w:sz w:val="22"/>
                <w:szCs w:val="22"/>
              </w:rPr>
              <w:t>4</w:t>
            </w:r>
          </w:p>
        </w:tc>
        <w:tc>
          <w:tcPr>
            <w:tcW w:w="3278" w:type="pct"/>
            <w:tcBorders>
              <w:top w:val="single" w:sz="1" w:space="0" w:color="999999"/>
              <w:left w:val="single" w:sz="1" w:space="0" w:color="999999"/>
              <w:bottom w:val="single" w:sz="1" w:space="0" w:color="999999"/>
              <w:right w:val="single" w:sz="1" w:space="0" w:color="999999"/>
            </w:tcBorders>
          </w:tcPr>
          <w:p w14:paraId="4B3301D5" w14:textId="77777777" w:rsidR="00CA02DA" w:rsidRDefault="00752E74" w:rsidP="00BF00BF">
            <w:pPr>
              <w:bidi w:val="0"/>
              <w:jc w:val="both"/>
            </w:pPr>
            <w:r>
              <w:rPr>
                <w:sz w:val="22"/>
                <w:szCs w:val="22"/>
              </w:rPr>
              <w:t xml:space="preserve">Shallow trees to reduce </w:t>
            </w:r>
            <w:proofErr w:type="spellStart"/>
            <w:r>
              <w:rPr>
                <w:sz w:val="22"/>
                <w:szCs w:val="22"/>
              </w:rPr>
              <w:t>memorisation</w:t>
            </w:r>
            <w:proofErr w:type="spellEnd"/>
          </w:p>
        </w:tc>
      </w:tr>
      <w:tr w:rsidR="00CA02DA" w14:paraId="527E797E"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1111F383" w14:textId="77777777" w:rsidR="00CA02DA" w:rsidRDefault="00752E74" w:rsidP="00BF00BF">
            <w:pPr>
              <w:bidi w:val="0"/>
              <w:jc w:val="both"/>
            </w:pPr>
            <w:r>
              <w:rPr>
                <w:sz w:val="22"/>
                <w:szCs w:val="22"/>
              </w:rPr>
              <w:t>learning_rate</w:t>
            </w:r>
          </w:p>
        </w:tc>
        <w:tc>
          <w:tcPr>
            <w:tcW w:w="448" w:type="pct"/>
            <w:tcBorders>
              <w:top w:val="single" w:sz="1" w:space="0" w:color="999999"/>
              <w:left w:val="single" w:sz="1" w:space="0" w:color="999999"/>
              <w:bottom w:val="single" w:sz="1" w:space="0" w:color="999999"/>
              <w:right w:val="single" w:sz="1" w:space="0" w:color="999999"/>
            </w:tcBorders>
          </w:tcPr>
          <w:p w14:paraId="78B797DE" w14:textId="77777777" w:rsidR="00CA02DA" w:rsidRDefault="00752E74" w:rsidP="00BF00BF">
            <w:pPr>
              <w:bidi w:val="0"/>
              <w:jc w:val="both"/>
            </w:pPr>
            <w:r>
              <w:rPr>
                <w:sz w:val="22"/>
                <w:szCs w:val="22"/>
              </w:rPr>
              <w:t>0.05</w:t>
            </w:r>
          </w:p>
        </w:tc>
        <w:tc>
          <w:tcPr>
            <w:tcW w:w="3278" w:type="pct"/>
            <w:tcBorders>
              <w:top w:val="single" w:sz="1" w:space="0" w:color="999999"/>
              <w:left w:val="single" w:sz="1" w:space="0" w:color="999999"/>
              <w:bottom w:val="single" w:sz="1" w:space="0" w:color="999999"/>
              <w:right w:val="single" w:sz="1" w:space="0" w:color="999999"/>
            </w:tcBorders>
          </w:tcPr>
          <w:p w14:paraId="364A1117" w14:textId="77777777" w:rsidR="00CA02DA" w:rsidRDefault="00752E74" w:rsidP="00BF00BF">
            <w:pPr>
              <w:bidi w:val="0"/>
              <w:jc w:val="both"/>
            </w:pPr>
            <w:r>
              <w:rPr>
                <w:sz w:val="22"/>
                <w:szCs w:val="22"/>
              </w:rPr>
              <w:t>Small steps for gradual learning</w:t>
            </w:r>
          </w:p>
        </w:tc>
      </w:tr>
      <w:tr w:rsidR="00CA02DA" w14:paraId="661BBBFE"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5907C451" w14:textId="77777777" w:rsidR="00CA02DA" w:rsidRDefault="00752E74" w:rsidP="00BF00BF">
            <w:pPr>
              <w:bidi w:val="0"/>
              <w:jc w:val="both"/>
            </w:pPr>
            <w:proofErr w:type="spellStart"/>
            <w:r>
              <w:rPr>
                <w:sz w:val="22"/>
                <w:szCs w:val="22"/>
              </w:rPr>
              <w:t>min_child_weight</w:t>
            </w:r>
            <w:proofErr w:type="spellEnd"/>
          </w:p>
        </w:tc>
        <w:tc>
          <w:tcPr>
            <w:tcW w:w="448" w:type="pct"/>
            <w:tcBorders>
              <w:top w:val="single" w:sz="1" w:space="0" w:color="999999"/>
              <w:left w:val="single" w:sz="1" w:space="0" w:color="999999"/>
              <w:bottom w:val="single" w:sz="1" w:space="0" w:color="999999"/>
              <w:right w:val="single" w:sz="1" w:space="0" w:color="999999"/>
            </w:tcBorders>
          </w:tcPr>
          <w:p w14:paraId="1A0346B2" w14:textId="77777777" w:rsidR="00CA02DA" w:rsidRDefault="00752E74" w:rsidP="00BF00BF">
            <w:pPr>
              <w:bidi w:val="0"/>
              <w:jc w:val="both"/>
            </w:pPr>
            <w:r>
              <w:rPr>
                <w:sz w:val="22"/>
                <w:szCs w:val="22"/>
              </w:rPr>
              <w:t>3</w:t>
            </w:r>
          </w:p>
        </w:tc>
        <w:tc>
          <w:tcPr>
            <w:tcW w:w="3278" w:type="pct"/>
            <w:tcBorders>
              <w:top w:val="single" w:sz="1" w:space="0" w:color="999999"/>
              <w:left w:val="single" w:sz="1" w:space="0" w:color="999999"/>
              <w:bottom w:val="single" w:sz="1" w:space="0" w:color="999999"/>
              <w:right w:val="single" w:sz="1" w:space="0" w:color="999999"/>
            </w:tcBorders>
          </w:tcPr>
          <w:p w14:paraId="0ABBEA64" w14:textId="77777777" w:rsidR="00CA02DA" w:rsidRDefault="00752E74" w:rsidP="00BF00BF">
            <w:pPr>
              <w:bidi w:val="0"/>
              <w:jc w:val="both"/>
            </w:pPr>
            <w:r>
              <w:rPr>
                <w:sz w:val="22"/>
                <w:szCs w:val="22"/>
              </w:rPr>
              <w:t xml:space="preserve">Minimum samples per leaf; adds </w:t>
            </w:r>
            <w:r w:rsidR="009D7080">
              <w:rPr>
                <w:sz w:val="22"/>
                <w:szCs w:val="22"/>
              </w:rPr>
              <w:t xml:space="preserve">regularization </w:t>
            </w:r>
          </w:p>
        </w:tc>
      </w:tr>
      <w:tr w:rsidR="00CA02DA" w14:paraId="17ACC410"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5107EBEB" w14:textId="77777777" w:rsidR="00CA02DA" w:rsidRDefault="00752E74" w:rsidP="00BF00BF">
            <w:pPr>
              <w:bidi w:val="0"/>
              <w:jc w:val="both"/>
            </w:pPr>
            <w:r>
              <w:rPr>
                <w:sz w:val="22"/>
                <w:szCs w:val="22"/>
              </w:rPr>
              <w:t>subsample</w:t>
            </w:r>
          </w:p>
        </w:tc>
        <w:tc>
          <w:tcPr>
            <w:tcW w:w="448" w:type="pct"/>
            <w:tcBorders>
              <w:top w:val="single" w:sz="1" w:space="0" w:color="999999"/>
              <w:left w:val="single" w:sz="1" w:space="0" w:color="999999"/>
              <w:bottom w:val="single" w:sz="1" w:space="0" w:color="999999"/>
              <w:right w:val="single" w:sz="1" w:space="0" w:color="999999"/>
            </w:tcBorders>
          </w:tcPr>
          <w:p w14:paraId="37F27EBF" w14:textId="77777777" w:rsidR="00CA02DA" w:rsidRDefault="00752E74" w:rsidP="00BF00BF">
            <w:pPr>
              <w:bidi w:val="0"/>
              <w:jc w:val="both"/>
            </w:pPr>
            <w:r>
              <w:rPr>
                <w:sz w:val="22"/>
                <w:szCs w:val="22"/>
              </w:rPr>
              <w:t>0.8</w:t>
            </w:r>
          </w:p>
        </w:tc>
        <w:tc>
          <w:tcPr>
            <w:tcW w:w="3278" w:type="pct"/>
            <w:tcBorders>
              <w:top w:val="single" w:sz="1" w:space="0" w:color="999999"/>
              <w:left w:val="single" w:sz="1" w:space="0" w:color="999999"/>
              <w:bottom w:val="single" w:sz="1" w:space="0" w:color="999999"/>
              <w:right w:val="single" w:sz="1" w:space="0" w:color="999999"/>
            </w:tcBorders>
          </w:tcPr>
          <w:p w14:paraId="6CF54033" w14:textId="77777777" w:rsidR="00CA02DA" w:rsidRDefault="00752E74" w:rsidP="00BF00BF">
            <w:pPr>
              <w:bidi w:val="0"/>
              <w:jc w:val="both"/>
            </w:pPr>
            <w:r>
              <w:rPr>
                <w:sz w:val="22"/>
                <w:szCs w:val="22"/>
              </w:rPr>
              <w:t>Row subsampling to reduce variance</w:t>
            </w:r>
          </w:p>
        </w:tc>
      </w:tr>
      <w:tr w:rsidR="00CA02DA" w14:paraId="3ABFCBB0"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59EA6411" w14:textId="77777777" w:rsidR="00CA02DA" w:rsidRDefault="00752E74" w:rsidP="00BF00BF">
            <w:pPr>
              <w:bidi w:val="0"/>
              <w:jc w:val="both"/>
            </w:pPr>
            <w:proofErr w:type="spellStart"/>
            <w:r>
              <w:rPr>
                <w:sz w:val="22"/>
                <w:szCs w:val="22"/>
              </w:rPr>
              <w:t>colsample_bytree</w:t>
            </w:r>
            <w:proofErr w:type="spellEnd"/>
          </w:p>
        </w:tc>
        <w:tc>
          <w:tcPr>
            <w:tcW w:w="448" w:type="pct"/>
            <w:tcBorders>
              <w:top w:val="single" w:sz="1" w:space="0" w:color="999999"/>
              <w:left w:val="single" w:sz="1" w:space="0" w:color="999999"/>
              <w:bottom w:val="single" w:sz="1" w:space="0" w:color="999999"/>
              <w:right w:val="single" w:sz="1" w:space="0" w:color="999999"/>
            </w:tcBorders>
          </w:tcPr>
          <w:p w14:paraId="100DBA3E" w14:textId="77777777" w:rsidR="00CA02DA" w:rsidRDefault="00752E74" w:rsidP="00BF00BF">
            <w:pPr>
              <w:bidi w:val="0"/>
              <w:jc w:val="both"/>
            </w:pPr>
            <w:r>
              <w:rPr>
                <w:sz w:val="22"/>
                <w:szCs w:val="22"/>
              </w:rPr>
              <w:t>0.8</w:t>
            </w:r>
          </w:p>
        </w:tc>
        <w:tc>
          <w:tcPr>
            <w:tcW w:w="3278" w:type="pct"/>
            <w:tcBorders>
              <w:top w:val="single" w:sz="1" w:space="0" w:color="999999"/>
              <w:left w:val="single" w:sz="1" w:space="0" w:color="999999"/>
              <w:bottom w:val="single" w:sz="1" w:space="0" w:color="999999"/>
              <w:right w:val="single" w:sz="1" w:space="0" w:color="999999"/>
            </w:tcBorders>
          </w:tcPr>
          <w:p w14:paraId="79AE9CBC" w14:textId="77777777" w:rsidR="00CA02DA" w:rsidRDefault="00752E74" w:rsidP="00BF00BF">
            <w:pPr>
              <w:bidi w:val="0"/>
              <w:jc w:val="both"/>
            </w:pPr>
            <w:r>
              <w:rPr>
                <w:sz w:val="22"/>
                <w:szCs w:val="22"/>
              </w:rPr>
              <w:t>Feature subsampling to decorrelate trees</w:t>
            </w:r>
          </w:p>
        </w:tc>
      </w:tr>
      <w:tr w:rsidR="00CA02DA" w14:paraId="29A572EB"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6AF5EE49" w14:textId="77777777" w:rsidR="00CA02DA" w:rsidRDefault="00752E74" w:rsidP="00BF00BF">
            <w:pPr>
              <w:bidi w:val="0"/>
              <w:jc w:val="both"/>
            </w:pPr>
            <w:proofErr w:type="spellStart"/>
            <w:r>
              <w:rPr>
                <w:sz w:val="22"/>
                <w:szCs w:val="22"/>
              </w:rPr>
              <w:t>reg_alpha</w:t>
            </w:r>
            <w:proofErr w:type="spellEnd"/>
            <w:r>
              <w:rPr>
                <w:sz w:val="22"/>
                <w:szCs w:val="22"/>
              </w:rPr>
              <w:t xml:space="preserve"> (L1)</w:t>
            </w:r>
          </w:p>
        </w:tc>
        <w:tc>
          <w:tcPr>
            <w:tcW w:w="448" w:type="pct"/>
            <w:tcBorders>
              <w:top w:val="single" w:sz="1" w:space="0" w:color="999999"/>
              <w:left w:val="single" w:sz="1" w:space="0" w:color="999999"/>
              <w:bottom w:val="single" w:sz="1" w:space="0" w:color="999999"/>
              <w:right w:val="single" w:sz="1" w:space="0" w:color="999999"/>
            </w:tcBorders>
          </w:tcPr>
          <w:p w14:paraId="77C34E11" w14:textId="77777777" w:rsidR="00CA02DA" w:rsidRDefault="00752E74" w:rsidP="00BF00BF">
            <w:pPr>
              <w:bidi w:val="0"/>
              <w:jc w:val="both"/>
            </w:pPr>
            <w:r>
              <w:rPr>
                <w:sz w:val="22"/>
                <w:szCs w:val="22"/>
              </w:rPr>
              <w:t>0.1</w:t>
            </w:r>
          </w:p>
        </w:tc>
        <w:tc>
          <w:tcPr>
            <w:tcW w:w="3278" w:type="pct"/>
            <w:tcBorders>
              <w:top w:val="single" w:sz="1" w:space="0" w:color="999999"/>
              <w:left w:val="single" w:sz="1" w:space="0" w:color="999999"/>
              <w:bottom w:val="single" w:sz="1" w:space="0" w:color="999999"/>
              <w:right w:val="single" w:sz="1" w:space="0" w:color="999999"/>
            </w:tcBorders>
          </w:tcPr>
          <w:p w14:paraId="1A96E394" w14:textId="77777777" w:rsidR="00CA02DA" w:rsidRDefault="00752E74" w:rsidP="00BF00BF">
            <w:pPr>
              <w:bidi w:val="0"/>
              <w:jc w:val="both"/>
            </w:pPr>
            <w:r>
              <w:rPr>
                <w:sz w:val="22"/>
                <w:szCs w:val="22"/>
              </w:rPr>
              <w:t xml:space="preserve">L1 </w:t>
            </w:r>
            <w:proofErr w:type="gramStart"/>
            <w:r w:rsidR="009D7080">
              <w:rPr>
                <w:sz w:val="22"/>
                <w:szCs w:val="22"/>
              </w:rPr>
              <w:t xml:space="preserve">regularization </w:t>
            </w:r>
            <w:r>
              <w:rPr>
                <w:sz w:val="22"/>
                <w:szCs w:val="22"/>
              </w:rPr>
              <w:t xml:space="preserve"> for</w:t>
            </w:r>
            <w:proofErr w:type="gramEnd"/>
            <w:r>
              <w:rPr>
                <w:sz w:val="22"/>
                <w:szCs w:val="22"/>
              </w:rPr>
              <w:t xml:space="preserve"> implicit feature selection</w:t>
            </w:r>
          </w:p>
        </w:tc>
      </w:tr>
      <w:tr w:rsidR="00CA02DA" w14:paraId="553DCAAD"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4B366628" w14:textId="77777777" w:rsidR="00CA02DA" w:rsidRDefault="00752E74" w:rsidP="00BF00BF">
            <w:pPr>
              <w:bidi w:val="0"/>
              <w:jc w:val="both"/>
            </w:pPr>
            <w:proofErr w:type="spellStart"/>
            <w:r>
              <w:rPr>
                <w:sz w:val="22"/>
                <w:szCs w:val="22"/>
              </w:rPr>
              <w:t>reg_lambda</w:t>
            </w:r>
            <w:proofErr w:type="spellEnd"/>
            <w:r>
              <w:rPr>
                <w:sz w:val="22"/>
                <w:szCs w:val="22"/>
              </w:rPr>
              <w:t xml:space="preserve"> (L2)</w:t>
            </w:r>
          </w:p>
        </w:tc>
        <w:tc>
          <w:tcPr>
            <w:tcW w:w="448" w:type="pct"/>
            <w:tcBorders>
              <w:top w:val="single" w:sz="1" w:space="0" w:color="999999"/>
              <w:left w:val="single" w:sz="1" w:space="0" w:color="999999"/>
              <w:bottom w:val="single" w:sz="1" w:space="0" w:color="999999"/>
              <w:right w:val="single" w:sz="1" w:space="0" w:color="999999"/>
            </w:tcBorders>
          </w:tcPr>
          <w:p w14:paraId="00F9DCA2" w14:textId="77777777" w:rsidR="00CA02DA" w:rsidRDefault="00752E74" w:rsidP="00BF00BF">
            <w:pPr>
              <w:bidi w:val="0"/>
              <w:jc w:val="both"/>
            </w:pPr>
            <w:r>
              <w:rPr>
                <w:sz w:val="22"/>
                <w:szCs w:val="22"/>
              </w:rPr>
              <w:t>1.0</w:t>
            </w:r>
          </w:p>
        </w:tc>
        <w:tc>
          <w:tcPr>
            <w:tcW w:w="3278" w:type="pct"/>
            <w:tcBorders>
              <w:top w:val="single" w:sz="1" w:space="0" w:color="999999"/>
              <w:left w:val="single" w:sz="1" w:space="0" w:color="999999"/>
              <w:bottom w:val="single" w:sz="1" w:space="0" w:color="999999"/>
              <w:right w:val="single" w:sz="1" w:space="0" w:color="999999"/>
            </w:tcBorders>
          </w:tcPr>
          <w:p w14:paraId="0C91ED00" w14:textId="77777777" w:rsidR="00CA02DA" w:rsidRDefault="00752E74" w:rsidP="00BF00BF">
            <w:pPr>
              <w:bidi w:val="0"/>
              <w:jc w:val="both"/>
            </w:pPr>
            <w:r>
              <w:rPr>
                <w:sz w:val="22"/>
                <w:szCs w:val="22"/>
              </w:rPr>
              <w:t xml:space="preserve">L2 </w:t>
            </w:r>
            <w:proofErr w:type="gramStart"/>
            <w:r w:rsidR="009D7080">
              <w:rPr>
                <w:sz w:val="22"/>
                <w:szCs w:val="22"/>
              </w:rPr>
              <w:t xml:space="preserve">regularization </w:t>
            </w:r>
            <w:r>
              <w:rPr>
                <w:sz w:val="22"/>
                <w:szCs w:val="22"/>
              </w:rPr>
              <w:t xml:space="preserve"> for</w:t>
            </w:r>
            <w:proofErr w:type="gramEnd"/>
            <w:r>
              <w:rPr>
                <w:sz w:val="22"/>
                <w:szCs w:val="22"/>
              </w:rPr>
              <w:t xml:space="preserve"> weight shrinkage</w:t>
            </w:r>
          </w:p>
        </w:tc>
      </w:tr>
    </w:tbl>
    <w:p w14:paraId="3E954499" w14:textId="77777777" w:rsidR="00CA02DA" w:rsidRDefault="00CA02DA" w:rsidP="00BF00BF">
      <w:pPr>
        <w:bidi w:val="0"/>
        <w:spacing w:after="200"/>
        <w:jc w:val="both"/>
      </w:pPr>
    </w:p>
    <w:p w14:paraId="7F757965" w14:textId="31BC7A60" w:rsidR="008718C4" w:rsidRDefault="00752E74" w:rsidP="00BF00BF">
      <w:pPr>
        <w:bidi w:val="0"/>
        <w:spacing w:after="200" w:line="360" w:lineRule="auto"/>
        <w:jc w:val="both"/>
      </w:pPr>
      <w:r>
        <w:t>Hyperparameters were selected based on preliminary experiments and on common practice for small tabular datasets, aiming to balance bias and variance without exhaustive tuning.</w:t>
      </w:r>
    </w:p>
    <w:p w14:paraId="51A7E9AD" w14:textId="7443C244" w:rsidR="00CA02DA" w:rsidRDefault="008718C4" w:rsidP="008718C4">
      <w:pPr>
        <w:bidi w:val="0"/>
      </w:pPr>
      <w:r>
        <w:br w:type="page"/>
      </w:r>
    </w:p>
    <w:p w14:paraId="58BF1366" w14:textId="77777777" w:rsidR="00CA02DA" w:rsidRDefault="00752E74" w:rsidP="00BF00BF">
      <w:pPr>
        <w:pStyle w:val="Heading2"/>
        <w:jc w:val="both"/>
      </w:pPr>
      <w:bookmarkStart w:id="115" w:name="_Toc216923569"/>
      <w:r>
        <w:lastRenderedPageBreak/>
        <w:t>4.9 Evaluation Metrics</w:t>
      </w:r>
      <w:bookmarkEnd w:id="115"/>
    </w:p>
    <w:p w14:paraId="355805B3" w14:textId="77777777" w:rsidR="00CA02DA" w:rsidRPr="00DD26ED" w:rsidRDefault="00752E74" w:rsidP="00BF00BF">
      <w:pPr>
        <w:bidi w:val="0"/>
        <w:spacing w:after="200" w:line="360" w:lineRule="auto"/>
        <w:jc w:val="both"/>
        <w:rPr>
          <w:sz w:val="24"/>
          <w:szCs w:val="24"/>
        </w:rPr>
      </w:pPr>
      <w:r w:rsidRPr="00DD26ED">
        <w:rPr>
          <w:sz w:val="24"/>
          <w:szCs w:val="24"/>
        </w:rPr>
        <w:t>Model performance is assessed using four complementary metrics, computed on both training and test sets.</w:t>
      </w:r>
    </w:p>
    <w:p w14:paraId="0CDF6F1C" w14:textId="77777777" w:rsidR="00CA02DA" w:rsidRPr="00DD26ED" w:rsidRDefault="00752E74" w:rsidP="00BF00BF">
      <w:pPr>
        <w:bidi w:val="0"/>
        <w:spacing w:after="200" w:line="360" w:lineRule="auto"/>
        <w:jc w:val="both"/>
        <w:rPr>
          <w:sz w:val="24"/>
          <w:szCs w:val="24"/>
        </w:rPr>
      </w:pPr>
      <w:r w:rsidRPr="00DD26ED">
        <w:rPr>
          <w:b/>
          <w:bCs/>
          <w:sz w:val="24"/>
          <w:szCs w:val="24"/>
        </w:rPr>
        <w:t xml:space="preserve">Coefficient of Determination (R²): </w:t>
      </w:r>
      <w:r w:rsidRPr="00DD26ED">
        <w:rPr>
          <w:sz w:val="24"/>
          <w:szCs w:val="24"/>
        </w:rPr>
        <w:t>R² measures the proportion of variance in CO₂ emissions explained by the model. An R² of 1 indicates perfect predictions, whereas R² = 0 indicates performance equivalent to predicting the mean.</w:t>
      </w:r>
    </w:p>
    <w:p w14:paraId="72B638CB" w14:textId="77777777" w:rsidR="00CA02DA" w:rsidRDefault="00CA02DA" w:rsidP="00BF00BF">
      <w:pPr>
        <w:bidi w:val="0"/>
        <w:spacing w:before="200" w:after="100"/>
        <w:jc w:val="both"/>
      </w:pPr>
    </w:p>
    <w:p w14:paraId="53ADC9B8" w14:textId="77777777" w:rsidR="00CA02DA" w:rsidRDefault="00752E74" w:rsidP="00BF00BF">
      <w:pPr>
        <w:shd w:val="clear" w:color="auto" w:fill="FFF8E1"/>
        <w:bidi w:val="0"/>
        <w:spacing w:after="100"/>
        <w:ind w:left="720" w:right="720"/>
        <w:jc w:val="both"/>
      </w:pPr>
      <w:r>
        <w:rPr>
          <w:rFonts w:ascii="Cambria Math" w:eastAsia="Cambria Math" w:hAnsi="Cambria Math" w:cs="Cambria Math"/>
          <w:sz w:val="26"/>
          <w:szCs w:val="26"/>
        </w:rPr>
        <w:t>R² = 1 - (</w:t>
      </w:r>
      <w:proofErr w:type="spellStart"/>
      <w:r>
        <w:rPr>
          <w:rFonts w:ascii="Cambria Math" w:eastAsia="Cambria Math" w:hAnsi="Cambria Math" w:cs="Cambria Math"/>
          <w:sz w:val="26"/>
          <w:szCs w:val="26"/>
        </w:rPr>
        <w:t>SS_res</w:t>
      </w:r>
      <w:proofErr w:type="spellEnd"/>
      <w:r>
        <w:rPr>
          <w:rFonts w:ascii="Cambria Math" w:eastAsia="Cambria Math" w:hAnsi="Cambria Math" w:cs="Cambria Math"/>
          <w:sz w:val="26"/>
          <w:szCs w:val="26"/>
        </w:rPr>
        <w:t xml:space="preserve"> / </w:t>
      </w:r>
      <w:proofErr w:type="spellStart"/>
      <w:r>
        <w:rPr>
          <w:rFonts w:ascii="Cambria Math" w:eastAsia="Cambria Math" w:hAnsi="Cambria Math" w:cs="Cambria Math"/>
          <w:sz w:val="26"/>
          <w:szCs w:val="26"/>
        </w:rPr>
        <w:t>SS_tot</w:t>
      </w:r>
      <w:proofErr w:type="spellEnd"/>
      <w:r>
        <w:rPr>
          <w:rFonts w:ascii="Cambria Math" w:eastAsia="Cambria Math" w:hAnsi="Cambria Math" w:cs="Cambria Math"/>
          <w:sz w:val="26"/>
          <w:szCs w:val="26"/>
        </w:rPr>
        <w:t>) = 1 - (</w:t>
      </w:r>
      <w:r w:rsidR="001D23CF">
        <w:rPr>
          <w:rFonts w:ascii="Cambria Math" w:eastAsia="Cambria Math" w:hAnsi="Cambria Math" w:cs="Cambria Math"/>
          <w:sz w:val="26"/>
          <w:szCs w:val="26"/>
        </w:rPr>
        <w:t>Σ (</w:t>
      </w:r>
      <w:r>
        <w:rPr>
          <w:rFonts w:ascii="Cambria Math" w:eastAsia="Cambria Math" w:hAnsi="Cambria Math" w:cs="Cambria Math"/>
          <w:sz w:val="26"/>
          <w:szCs w:val="26"/>
        </w:rPr>
        <w:t>y</w:t>
      </w:r>
      <w:r>
        <w:rPr>
          <w:rFonts w:ascii="Cambria Math" w:eastAsia="Cambria Math" w:hAnsi="Cambria Math" w:cs="Cambria Math"/>
          <w:sz w:val="26"/>
          <w:szCs w:val="26"/>
        </w:rPr>
        <w:t>ᵢ</w:t>
      </w:r>
      <w:r>
        <w:rPr>
          <w:rFonts w:ascii="Cambria Math" w:eastAsia="Cambria Math" w:hAnsi="Cambria Math" w:cs="Cambria Math"/>
          <w:sz w:val="26"/>
          <w:szCs w:val="26"/>
        </w:rPr>
        <w:t xml:space="preserve"> - </w:t>
      </w:r>
      <w:r w:rsidR="001D23CF">
        <w:rPr>
          <w:rFonts w:ascii="Cambria Math" w:eastAsia="Cambria Math" w:hAnsi="Cambria Math" w:cs="Cambria Math"/>
          <w:sz w:val="26"/>
          <w:szCs w:val="26"/>
        </w:rPr>
        <w:t>ŷᵢ) ²</w:t>
      </w:r>
      <w:r>
        <w:rPr>
          <w:rFonts w:ascii="Cambria Math" w:eastAsia="Cambria Math" w:hAnsi="Cambria Math" w:cs="Cambria Math"/>
          <w:sz w:val="26"/>
          <w:szCs w:val="26"/>
        </w:rPr>
        <w:t xml:space="preserve"> / </w:t>
      </w:r>
      <w:r w:rsidR="001D23CF">
        <w:rPr>
          <w:rFonts w:ascii="Cambria Math" w:eastAsia="Cambria Math" w:hAnsi="Cambria Math" w:cs="Cambria Math"/>
          <w:sz w:val="26"/>
          <w:szCs w:val="26"/>
        </w:rPr>
        <w:t>Σ (</w:t>
      </w:r>
      <w:r>
        <w:rPr>
          <w:rFonts w:ascii="Cambria Math" w:eastAsia="Cambria Math" w:hAnsi="Cambria Math" w:cs="Cambria Math"/>
          <w:sz w:val="26"/>
          <w:szCs w:val="26"/>
        </w:rPr>
        <w:t>y</w:t>
      </w:r>
      <w:r>
        <w:rPr>
          <w:rFonts w:ascii="Cambria Math" w:eastAsia="Cambria Math" w:hAnsi="Cambria Math" w:cs="Cambria Math"/>
          <w:sz w:val="26"/>
          <w:szCs w:val="26"/>
        </w:rPr>
        <w:t>ᵢ</w:t>
      </w:r>
      <w:r>
        <w:rPr>
          <w:rFonts w:ascii="Cambria Math" w:eastAsia="Cambria Math" w:hAnsi="Cambria Math" w:cs="Cambria Math"/>
          <w:sz w:val="26"/>
          <w:szCs w:val="26"/>
        </w:rPr>
        <w:t xml:space="preserve"> - </w:t>
      </w:r>
      <w:r w:rsidR="001D23CF">
        <w:rPr>
          <w:rFonts w:ascii="Cambria Math" w:eastAsia="Cambria Math" w:hAnsi="Cambria Math" w:cs="Cambria Math"/>
          <w:sz w:val="26"/>
          <w:szCs w:val="26"/>
        </w:rPr>
        <w:t>ȳ) ²)</w:t>
      </w:r>
      <w:r w:rsidR="001D23CF">
        <w:rPr>
          <w:sz w:val="22"/>
          <w:szCs w:val="22"/>
        </w:rPr>
        <w:t xml:space="preserve"> (</w:t>
      </w:r>
      <w:r>
        <w:rPr>
          <w:sz w:val="22"/>
          <w:szCs w:val="22"/>
        </w:rPr>
        <w:t>4.2)</w:t>
      </w:r>
    </w:p>
    <w:p w14:paraId="4D2068FE" w14:textId="77777777" w:rsidR="00CA02DA" w:rsidRPr="00DD26ED" w:rsidRDefault="00752E74" w:rsidP="00BF00BF">
      <w:pPr>
        <w:bidi w:val="0"/>
        <w:spacing w:after="200"/>
        <w:jc w:val="both"/>
        <w:rPr>
          <w:sz w:val="24"/>
          <w:szCs w:val="24"/>
        </w:rPr>
      </w:pPr>
      <w:r w:rsidRPr="00DD26ED">
        <w:rPr>
          <w:i/>
          <w:iCs/>
          <w:sz w:val="24"/>
          <w:szCs w:val="24"/>
        </w:rPr>
        <w:t>where yᵢ are observed values, ŷᵢ are predictions, and ȳ is the sample mean</w:t>
      </w:r>
    </w:p>
    <w:p w14:paraId="6F68A73F" w14:textId="77777777" w:rsidR="00CA02DA" w:rsidRPr="00DD26ED" w:rsidRDefault="00752E74" w:rsidP="00BF00BF">
      <w:pPr>
        <w:bidi w:val="0"/>
        <w:spacing w:after="200" w:line="360" w:lineRule="auto"/>
        <w:jc w:val="both"/>
        <w:rPr>
          <w:sz w:val="24"/>
          <w:szCs w:val="24"/>
        </w:rPr>
      </w:pPr>
      <w:r w:rsidRPr="00DD26ED">
        <w:rPr>
          <w:b/>
          <w:bCs/>
          <w:sz w:val="24"/>
          <w:szCs w:val="24"/>
        </w:rPr>
        <w:t xml:space="preserve">Root Mean Squared Error (RMSE): </w:t>
      </w:r>
      <w:r w:rsidRPr="00DD26ED">
        <w:rPr>
          <w:sz w:val="24"/>
          <w:szCs w:val="24"/>
        </w:rPr>
        <w:t xml:space="preserve">RMSE measures the average magnitude of prediction errors in the same units as the target variable (Mt CO₂), with larger errors </w:t>
      </w:r>
      <w:proofErr w:type="spellStart"/>
      <w:r w:rsidRPr="00DD26ED">
        <w:rPr>
          <w:sz w:val="24"/>
          <w:szCs w:val="24"/>
        </w:rPr>
        <w:t>penalised</w:t>
      </w:r>
      <w:proofErr w:type="spellEnd"/>
      <w:r w:rsidRPr="00DD26ED">
        <w:rPr>
          <w:sz w:val="24"/>
          <w:szCs w:val="24"/>
        </w:rPr>
        <w:t xml:space="preserve"> more heavily.</w:t>
      </w:r>
    </w:p>
    <w:p w14:paraId="1CE506F6" w14:textId="77777777" w:rsidR="00CA02DA" w:rsidRPr="00DD26ED" w:rsidRDefault="00CA02DA" w:rsidP="00BF00BF">
      <w:pPr>
        <w:bidi w:val="0"/>
        <w:spacing w:before="200" w:after="100"/>
        <w:jc w:val="both"/>
        <w:rPr>
          <w:sz w:val="24"/>
          <w:szCs w:val="24"/>
        </w:rPr>
      </w:pPr>
    </w:p>
    <w:p w14:paraId="1948D493" w14:textId="77777777" w:rsidR="00CA02DA" w:rsidRDefault="00752E74" w:rsidP="00BF00BF">
      <w:pPr>
        <w:shd w:val="clear" w:color="auto" w:fill="FFF8E1"/>
        <w:bidi w:val="0"/>
        <w:spacing w:after="100"/>
        <w:ind w:left="720" w:right="720"/>
        <w:jc w:val="both"/>
      </w:pPr>
      <w:r>
        <w:rPr>
          <w:rFonts w:ascii="Cambria Math" w:eastAsia="Cambria Math" w:hAnsi="Cambria Math" w:cs="Cambria Math"/>
          <w:sz w:val="26"/>
          <w:szCs w:val="26"/>
        </w:rPr>
        <w:t xml:space="preserve">RMSE = √((1/n) </w:t>
      </w:r>
      <w:r w:rsidR="001D23CF">
        <w:rPr>
          <w:rFonts w:ascii="Cambria Math" w:eastAsia="Cambria Math" w:hAnsi="Cambria Math" w:cs="Cambria Math"/>
          <w:sz w:val="26"/>
          <w:szCs w:val="26"/>
        </w:rPr>
        <w:t>Σ (</w:t>
      </w:r>
      <w:r>
        <w:rPr>
          <w:rFonts w:ascii="Cambria Math" w:eastAsia="Cambria Math" w:hAnsi="Cambria Math" w:cs="Cambria Math"/>
          <w:sz w:val="26"/>
          <w:szCs w:val="26"/>
        </w:rPr>
        <w:t>y</w:t>
      </w:r>
      <w:r>
        <w:rPr>
          <w:rFonts w:ascii="Cambria Math" w:eastAsia="Cambria Math" w:hAnsi="Cambria Math" w:cs="Cambria Math"/>
          <w:sz w:val="26"/>
          <w:szCs w:val="26"/>
        </w:rPr>
        <w:t>ᵢ</w:t>
      </w:r>
      <w:r>
        <w:rPr>
          <w:rFonts w:ascii="Cambria Math" w:eastAsia="Cambria Math" w:hAnsi="Cambria Math" w:cs="Cambria Math"/>
          <w:sz w:val="26"/>
          <w:szCs w:val="26"/>
        </w:rPr>
        <w:t xml:space="preserve"> - </w:t>
      </w:r>
      <w:r w:rsidR="001D23CF">
        <w:rPr>
          <w:rFonts w:ascii="Cambria Math" w:eastAsia="Cambria Math" w:hAnsi="Cambria Math" w:cs="Cambria Math"/>
          <w:sz w:val="26"/>
          <w:szCs w:val="26"/>
        </w:rPr>
        <w:t>ŷᵢ) ²)</w:t>
      </w:r>
      <w:r w:rsidR="001D23CF">
        <w:rPr>
          <w:sz w:val="22"/>
          <w:szCs w:val="22"/>
        </w:rPr>
        <w:t xml:space="preserve"> (</w:t>
      </w:r>
      <w:r>
        <w:rPr>
          <w:sz w:val="22"/>
          <w:szCs w:val="22"/>
        </w:rPr>
        <w:t>4.3)</w:t>
      </w:r>
    </w:p>
    <w:p w14:paraId="1A0FD0A4" w14:textId="77777777" w:rsidR="00CA02DA" w:rsidRPr="00DD26ED" w:rsidRDefault="00CA02DA" w:rsidP="00BF00BF">
      <w:pPr>
        <w:bidi w:val="0"/>
        <w:spacing w:after="200"/>
        <w:jc w:val="both"/>
        <w:rPr>
          <w:sz w:val="24"/>
          <w:szCs w:val="24"/>
        </w:rPr>
      </w:pPr>
    </w:p>
    <w:p w14:paraId="6BC3D0C2" w14:textId="77777777" w:rsidR="00CA02DA" w:rsidRPr="00DD26ED" w:rsidRDefault="00752E74" w:rsidP="00BF00BF">
      <w:pPr>
        <w:bidi w:val="0"/>
        <w:spacing w:after="200" w:line="360" w:lineRule="auto"/>
        <w:jc w:val="both"/>
        <w:rPr>
          <w:sz w:val="24"/>
          <w:szCs w:val="24"/>
        </w:rPr>
      </w:pPr>
      <w:r w:rsidRPr="00DD26ED">
        <w:rPr>
          <w:b/>
          <w:bCs/>
          <w:sz w:val="24"/>
          <w:szCs w:val="24"/>
        </w:rPr>
        <w:t xml:space="preserve">Mean Absolute Error (MAE): </w:t>
      </w:r>
      <w:r w:rsidRPr="00DD26ED">
        <w:rPr>
          <w:sz w:val="24"/>
          <w:szCs w:val="24"/>
        </w:rPr>
        <w:t>MAE is the mean absolute deviation between observed and predicted emissions. It is less sensitive to outliers than RMSE.</w:t>
      </w:r>
    </w:p>
    <w:p w14:paraId="522C909F" w14:textId="77777777" w:rsidR="00CA02DA" w:rsidRPr="00DD26ED" w:rsidRDefault="00CA02DA" w:rsidP="00BF00BF">
      <w:pPr>
        <w:bidi w:val="0"/>
        <w:spacing w:before="200" w:after="100"/>
        <w:jc w:val="both"/>
        <w:rPr>
          <w:sz w:val="24"/>
          <w:szCs w:val="24"/>
        </w:rPr>
      </w:pPr>
    </w:p>
    <w:p w14:paraId="12B4FE34" w14:textId="77777777" w:rsidR="00CA02DA" w:rsidRDefault="00752E74" w:rsidP="00BF00BF">
      <w:pPr>
        <w:shd w:val="clear" w:color="auto" w:fill="FFF8E1"/>
        <w:bidi w:val="0"/>
        <w:spacing w:after="100"/>
        <w:ind w:left="720" w:right="720"/>
        <w:jc w:val="both"/>
      </w:pPr>
      <w:r>
        <w:rPr>
          <w:rFonts w:ascii="Cambria Math" w:eastAsia="Cambria Math" w:hAnsi="Cambria Math" w:cs="Cambria Math"/>
          <w:sz w:val="26"/>
          <w:szCs w:val="26"/>
        </w:rPr>
        <w:t xml:space="preserve">MAE = (1/n) </w:t>
      </w:r>
      <w:proofErr w:type="spellStart"/>
      <w:r>
        <w:rPr>
          <w:rFonts w:ascii="Cambria Math" w:eastAsia="Cambria Math" w:hAnsi="Cambria Math" w:cs="Cambria Math"/>
          <w:sz w:val="26"/>
          <w:szCs w:val="26"/>
        </w:rPr>
        <w:t>Σ|y</w:t>
      </w:r>
      <w:proofErr w:type="spellEnd"/>
      <w:r>
        <w:rPr>
          <w:rFonts w:ascii="Cambria Math" w:eastAsia="Cambria Math" w:hAnsi="Cambria Math" w:cs="Cambria Math"/>
          <w:sz w:val="26"/>
          <w:szCs w:val="26"/>
        </w:rPr>
        <w:t>ᵢ</w:t>
      </w:r>
      <w:r>
        <w:rPr>
          <w:rFonts w:ascii="Cambria Math" w:eastAsia="Cambria Math" w:hAnsi="Cambria Math" w:cs="Cambria Math"/>
          <w:sz w:val="26"/>
          <w:szCs w:val="26"/>
        </w:rPr>
        <w:t xml:space="preserve"> - ŷ</w:t>
      </w:r>
      <w:r>
        <w:rPr>
          <w:rFonts w:ascii="Cambria Math" w:eastAsia="Cambria Math" w:hAnsi="Cambria Math" w:cs="Cambria Math"/>
          <w:sz w:val="26"/>
          <w:szCs w:val="26"/>
        </w:rPr>
        <w:t>ᵢ</w:t>
      </w:r>
      <w:proofErr w:type="gramStart"/>
      <w:r>
        <w:rPr>
          <w:rFonts w:ascii="Cambria Math" w:eastAsia="Cambria Math" w:hAnsi="Cambria Math" w:cs="Cambria Math"/>
          <w:sz w:val="26"/>
          <w:szCs w:val="26"/>
        </w:rPr>
        <w:t>|</w:t>
      </w:r>
      <w:r w:rsidR="00E11B68">
        <w:rPr>
          <w:sz w:val="22"/>
          <w:szCs w:val="22"/>
        </w:rPr>
        <w:t xml:space="preserve">  (</w:t>
      </w:r>
      <w:proofErr w:type="gramEnd"/>
      <w:r>
        <w:rPr>
          <w:sz w:val="22"/>
          <w:szCs w:val="22"/>
        </w:rPr>
        <w:t>4.4)</w:t>
      </w:r>
    </w:p>
    <w:p w14:paraId="4488CD95" w14:textId="77777777" w:rsidR="00CA02DA" w:rsidRDefault="00CA02DA" w:rsidP="00BF00BF">
      <w:pPr>
        <w:bidi w:val="0"/>
        <w:spacing w:after="200"/>
        <w:jc w:val="both"/>
      </w:pPr>
    </w:p>
    <w:p w14:paraId="4F43ABEA" w14:textId="77777777" w:rsidR="00CA02DA" w:rsidRPr="00DD26ED" w:rsidRDefault="00752E74" w:rsidP="00BF00BF">
      <w:pPr>
        <w:bidi w:val="0"/>
        <w:spacing w:after="200" w:line="360" w:lineRule="auto"/>
        <w:jc w:val="both"/>
        <w:rPr>
          <w:sz w:val="24"/>
          <w:szCs w:val="24"/>
        </w:rPr>
      </w:pPr>
      <w:r w:rsidRPr="00DD26ED">
        <w:rPr>
          <w:b/>
          <w:bCs/>
          <w:sz w:val="24"/>
          <w:szCs w:val="24"/>
        </w:rPr>
        <w:t xml:space="preserve">Mean Absolute Percentage Error (MAPE): </w:t>
      </w:r>
      <w:r w:rsidRPr="00DD26ED">
        <w:rPr>
          <w:sz w:val="24"/>
          <w:szCs w:val="24"/>
        </w:rPr>
        <w:t>MAPE expresses prediction error as a percentage of the observed values, facilitating comparison across different emission scales.</w:t>
      </w:r>
    </w:p>
    <w:p w14:paraId="7227013A" w14:textId="77777777" w:rsidR="00CA02DA" w:rsidRDefault="00CA02DA" w:rsidP="00BF00BF">
      <w:pPr>
        <w:bidi w:val="0"/>
        <w:spacing w:before="200" w:after="100"/>
        <w:jc w:val="both"/>
      </w:pPr>
    </w:p>
    <w:p w14:paraId="5D670A60" w14:textId="77777777" w:rsidR="00CA02DA" w:rsidRDefault="00752E74" w:rsidP="00BF00BF">
      <w:pPr>
        <w:shd w:val="clear" w:color="auto" w:fill="FFF8E1"/>
        <w:bidi w:val="0"/>
        <w:spacing w:after="100"/>
        <w:ind w:left="720" w:right="720"/>
        <w:jc w:val="both"/>
      </w:pPr>
      <w:r>
        <w:rPr>
          <w:rFonts w:ascii="Cambria Math" w:eastAsia="Cambria Math" w:hAnsi="Cambria Math" w:cs="Cambria Math"/>
          <w:sz w:val="26"/>
          <w:szCs w:val="26"/>
        </w:rPr>
        <w:t xml:space="preserve">MAPE = (100/n) × </w:t>
      </w:r>
      <w:proofErr w:type="spellStart"/>
      <w:r>
        <w:rPr>
          <w:rFonts w:ascii="Cambria Math" w:eastAsia="Cambria Math" w:hAnsi="Cambria Math" w:cs="Cambria Math"/>
          <w:sz w:val="26"/>
          <w:szCs w:val="26"/>
        </w:rPr>
        <w:t>Σ|y</w:t>
      </w:r>
      <w:proofErr w:type="spellEnd"/>
      <w:r>
        <w:rPr>
          <w:rFonts w:ascii="Cambria Math" w:eastAsia="Cambria Math" w:hAnsi="Cambria Math" w:cs="Cambria Math"/>
          <w:sz w:val="26"/>
          <w:szCs w:val="26"/>
        </w:rPr>
        <w:t>ᵢ</w:t>
      </w:r>
      <w:r>
        <w:rPr>
          <w:rFonts w:ascii="Cambria Math" w:eastAsia="Cambria Math" w:hAnsi="Cambria Math" w:cs="Cambria Math"/>
          <w:sz w:val="26"/>
          <w:szCs w:val="26"/>
        </w:rPr>
        <w:t xml:space="preserve"> - ŷ</w:t>
      </w:r>
      <w:r>
        <w:rPr>
          <w:rFonts w:ascii="Cambria Math" w:eastAsia="Cambria Math" w:hAnsi="Cambria Math" w:cs="Cambria Math"/>
          <w:sz w:val="26"/>
          <w:szCs w:val="26"/>
        </w:rPr>
        <w:t>ᵢ</w:t>
      </w:r>
      <w:r>
        <w:rPr>
          <w:rFonts w:ascii="Cambria Math" w:eastAsia="Cambria Math" w:hAnsi="Cambria Math" w:cs="Cambria Math"/>
          <w:sz w:val="26"/>
          <w:szCs w:val="26"/>
        </w:rPr>
        <w:t>| / |y</w:t>
      </w:r>
      <w:r>
        <w:rPr>
          <w:rFonts w:ascii="Cambria Math" w:eastAsia="Cambria Math" w:hAnsi="Cambria Math" w:cs="Cambria Math"/>
          <w:sz w:val="26"/>
          <w:szCs w:val="26"/>
        </w:rPr>
        <w:t>ᵢ</w:t>
      </w:r>
      <w:r>
        <w:rPr>
          <w:rFonts w:ascii="Cambria Math" w:eastAsia="Cambria Math" w:hAnsi="Cambria Math" w:cs="Cambria Math"/>
          <w:sz w:val="26"/>
          <w:szCs w:val="26"/>
        </w:rPr>
        <w:t>|</w:t>
      </w:r>
      <w:proofErr w:type="gramStart"/>
      <w:r>
        <w:rPr>
          <w:sz w:val="22"/>
          <w:szCs w:val="22"/>
        </w:rPr>
        <w:t xml:space="preserve"> </w:t>
      </w:r>
      <w:r w:rsidR="00E11B68">
        <w:rPr>
          <w:sz w:val="22"/>
          <w:szCs w:val="22"/>
        </w:rPr>
        <w:t xml:space="preserve">  (</w:t>
      </w:r>
      <w:proofErr w:type="gramEnd"/>
      <w:r>
        <w:rPr>
          <w:sz w:val="22"/>
          <w:szCs w:val="22"/>
        </w:rPr>
        <w:t>4.5)</w:t>
      </w:r>
    </w:p>
    <w:p w14:paraId="5505EBE7" w14:textId="77777777" w:rsidR="00CA02DA" w:rsidRDefault="00CA02DA" w:rsidP="00BF00BF">
      <w:pPr>
        <w:bidi w:val="0"/>
        <w:spacing w:after="200"/>
        <w:jc w:val="both"/>
      </w:pPr>
    </w:p>
    <w:p w14:paraId="5F37CD64" w14:textId="77777777" w:rsidR="00CA02DA" w:rsidRPr="00736F94" w:rsidRDefault="00752E74" w:rsidP="00BF00BF">
      <w:pPr>
        <w:bidi w:val="0"/>
        <w:spacing w:after="200" w:line="360" w:lineRule="auto"/>
        <w:jc w:val="both"/>
        <w:rPr>
          <w:sz w:val="24"/>
          <w:szCs w:val="24"/>
        </w:rPr>
      </w:pPr>
      <w:r w:rsidRPr="00736F94">
        <w:rPr>
          <w:sz w:val="24"/>
          <w:szCs w:val="24"/>
        </w:rPr>
        <w:t xml:space="preserve">For each model, these metrics are reported for both the training period (2000–2018) and the held-out test period (2019–2023). A large gap between training and test performance would indicate overfitting, whereas similar values suggest that the model </w:t>
      </w:r>
      <w:r w:rsidR="00736F94" w:rsidRPr="00736F94">
        <w:rPr>
          <w:sz w:val="24"/>
          <w:szCs w:val="24"/>
        </w:rPr>
        <w:t>generalizes</w:t>
      </w:r>
      <w:r w:rsidRPr="00736F94">
        <w:rPr>
          <w:sz w:val="24"/>
          <w:szCs w:val="24"/>
        </w:rPr>
        <w:t xml:space="preserve"> well to unseen years.</w:t>
      </w:r>
    </w:p>
    <w:p w14:paraId="7ACF5250" w14:textId="77777777" w:rsidR="00CA02DA" w:rsidRDefault="00752E74" w:rsidP="00BF00BF">
      <w:pPr>
        <w:bidi w:val="0"/>
        <w:jc w:val="both"/>
      </w:pPr>
      <w:r>
        <w:br w:type="page"/>
      </w:r>
    </w:p>
    <w:p w14:paraId="1DC3222D" w14:textId="77777777" w:rsidR="005623C7" w:rsidRDefault="005623C7" w:rsidP="005623C7">
      <w:pPr>
        <w:pStyle w:val="Heading1"/>
        <w:jc w:val="both"/>
      </w:pPr>
      <w:bookmarkStart w:id="116" w:name="_Hlk216214193"/>
      <w:bookmarkStart w:id="117" w:name="_Toc216923570"/>
      <w:r>
        <w:lastRenderedPageBreak/>
        <w:t>Chapter 5 Experimental Results and Discussion</w:t>
      </w:r>
      <w:bookmarkEnd w:id="117"/>
    </w:p>
    <w:p w14:paraId="6202D8EF" w14:textId="77777777" w:rsidR="005623C7" w:rsidRDefault="005623C7" w:rsidP="005623C7">
      <w:pPr>
        <w:pStyle w:val="Heading2"/>
        <w:jc w:val="both"/>
      </w:pPr>
      <w:bookmarkStart w:id="118" w:name="_Toc216923571"/>
      <w:r>
        <w:t>5.1 Introduction</w:t>
      </w:r>
      <w:bookmarkEnd w:id="118"/>
    </w:p>
    <w:p w14:paraId="196CD6A8" w14:textId="77777777" w:rsidR="00DC14B0" w:rsidRDefault="00DC14B0" w:rsidP="007A79F1">
      <w:pPr>
        <w:bidi w:val="0"/>
        <w:spacing w:after="200" w:line="360" w:lineRule="auto"/>
        <w:jc w:val="both"/>
        <w:rPr>
          <w:sz w:val="24"/>
          <w:szCs w:val="24"/>
        </w:rPr>
      </w:pPr>
      <w:r w:rsidRPr="00DC14B0">
        <w:rPr>
          <w:sz w:val="24"/>
          <w:szCs w:val="24"/>
        </w:rPr>
        <w:t>This chapter presents results from the proposed framework and what they mean for satellite-based CO₂ estimation in the GCC. The structure is straightforward. Data quality and descriptive statistics come first. Then performance of three XGBoost models gets compared: economic baseline (Model A), hybrid satellite-demographic (Model B), and satellite-only (Model C).</w:t>
      </w:r>
    </w:p>
    <w:p w14:paraId="3558AC4C" w14:textId="77777777" w:rsidR="00DC14B0" w:rsidRDefault="00DC14B0" w:rsidP="00DC14B0">
      <w:pPr>
        <w:bidi w:val="0"/>
        <w:spacing w:after="200" w:line="360" w:lineRule="auto"/>
        <w:jc w:val="both"/>
        <w:rPr>
          <w:sz w:val="24"/>
          <w:szCs w:val="24"/>
        </w:rPr>
      </w:pPr>
      <w:r w:rsidRPr="00DC14B0">
        <w:rPr>
          <w:sz w:val="24"/>
          <w:szCs w:val="24"/>
        </w:rPr>
        <w:t>Feature importance analysis identifies which input variables matter most in the hybrid setup. Residual plots and diagnostics show error behavior—where models work well and where they struggle. Country-level analysis reveals how performance differs across the six GCC countries. The chapter ends with key findings, implications, and scope conditions for interpretation. Three research questions from Chapter 1 guide this work:</w:t>
      </w:r>
    </w:p>
    <w:p w14:paraId="138BE235" w14:textId="62D58B95" w:rsidR="005623C7" w:rsidRPr="007F1BED" w:rsidRDefault="005623C7" w:rsidP="00DC14B0">
      <w:pPr>
        <w:bidi w:val="0"/>
        <w:spacing w:after="200" w:line="360" w:lineRule="auto"/>
        <w:jc w:val="both"/>
        <w:rPr>
          <w:sz w:val="24"/>
          <w:szCs w:val="24"/>
        </w:rPr>
      </w:pPr>
      <w:r w:rsidRPr="007F1BED">
        <w:rPr>
          <w:sz w:val="24"/>
          <w:szCs w:val="24"/>
        </w:rPr>
        <w:t>Throughout the chapter, the research is guided by the core research questions posed in Chapter 1:</w:t>
      </w:r>
    </w:p>
    <w:p w14:paraId="7871D49B" w14:textId="77777777" w:rsidR="005623C7" w:rsidRPr="007F1BED" w:rsidRDefault="005623C7" w:rsidP="005623C7">
      <w:pPr>
        <w:pStyle w:val="ListParagraph"/>
        <w:numPr>
          <w:ilvl w:val="0"/>
          <w:numId w:val="8"/>
        </w:numPr>
        <w:spacing w:after="200" w:line="360" w:lineRule="auto"/>
        <w:jc w:val="both"/>
        <w:rPr>
          <w:sz w:val="24"/>
          <w:szCs w:val="24"/>
        </w:rPr>
      </w:pPr>
      <w:r w:rsidRPr="007F1BED">
        <w:rPr>
          <w:sz w:val="24"/>
          <w:szCs w:val="24"/>
        </w:rPr>
        <w:t>To what extent can satellite-derived indicators approximate national CO₂ emissions in the GCC?</w:t>
      </w:r>
    </w:p>
    <w:p w14:paraId="41F637D8" w14:textId="77777777" w:rsidR="005623C7" w:rsidRPr="007F1BED" w:rsidRDefault="005623C7" w:rsidP="005623C7">
      <w:pPr>
        <w:pStyle w:val="ListParagraph"/>
        <w:numPr>
          <w:ilvl w:val="0"/>
          <w:numId w:val="8"/>
        </w:numPr>
        <w:spacing w:after="200" w:line="360" w:lineRule="auto"/>
        <w:jc w:val="both"/>
        <w:rPr>
          <w:sz w:val="24"/>
          <w:szCs w:val="24"/>
        </w:rPr>
      </w:pPr>
      <w:r w:rsidRPr="007F1BED">
        <w:rPr>
          <w:sz w:val="24"/>
          <w:szCs w:val="24"/>
        </w:rPr>
        <w:t>What is the trade-off between prediction accuracy and data timeliness when relying on satellite-based proxies instead of conventional economic data?</w:t>
      </w:r>
    </w:p>
    <w:p w14:paraId="1DC924ED" w14:textId="77777777" w:rsidR="005623C7" w:rsidRPr="007F1BED" w:rsidRDefault="005623C7" w:rsidP="005623C7">
      <w:pPr>
        <w:pStyle w:val="ListParagraph"/>
        <w:numPr>
          <w:ilvl w:val="0"/>
          <w:numId w:val="8"/>
        </w:numPr>
        <w:spacing w:after="200" w:line="360" w:lineRule="auto"/>
        <w:jc w:val="both"/>
        <w:rPr>
          <w:sz w:val="24"/>
          <w:szCs w:val="24"/>
        </w:rPr>
      </w:pPr>
      <w:r w:rsidRPr="007F1BED">
        <w:rPr>
          <w:sz w:val="24"/>
          <w:szCs w:val="24"/>
        </w:rPr>
        <w:t>Which satellite features contribute most to the predictive performance, and do they make physical sense for the GCC context?</w:t>
      </w:r>
    </w:p>
    <w:p w14:paraId="489A4834" w14:textId="77777777" w:rsidR="005623C7" w:rsidRDefault="005623C7" w:rsidP="005623C7">
      <w:pPr>
        <w:pStyle w:val="Heading2"/>
        <w:jc w:val="both"/>
      </w:pPr>
      <w:bookmarkStart w:id="119" w:name="_Toc216923572"/>
      <w:r>
        <w:t>5.2 Data Quality Assessment</w:t>
      </w:r>
      <w:bookmarkEnd w:id="119"/>
    </w:p>
    <w:p w14:paraId="61D0BDE4" w14:textId="77777777" w:rsidR="005623C7" w:rsidRPr="007F1BED" w:rsidRDefault="005623C7" w:rsidP="005623C7">
      <w:pPr>
        <w:bidi w:val="0"/>
        <w:spacing w:after="200" w:line="360" w:lineRule="auto"/>
        <w:jc w:val="both"/>
        <w:rPr>
          <w:sz w:val="24"/>
          <w:szCs w:val="24"/>
        </w:rPr>
      </w:pPr>
      <w:bookmarkStart w:id="120" w:name="_Table_5_1"/>
      <w:bookmarkStart w:id="121" w:name="_Toc215272185"/>
      <w:r w:rsidRPr="007F1BED">
        <w:rPr>
          <w:sz w:val="24"/>
          <w:szCs w:val="24"/>
        </w:rPr>
        <w:t>Before training any models, the emission, economic, and satellite datasets were merged into a single GCC-wide panel. The final dataset contains 144 observations from six countries over 24 years (2000–2023). Each row represents a country–year pair with a consistent set of target and predictor variables.</w:t>
      </w:r>
    </w:p>
    <w:p w14:paraId="2011CD37" w14:textId="77777777" w:rsidR="005623C7" w:rsidRPr="007F1BED" w:rsidRDefault="005623C7" w:rsidP="005623C7">
      <w:pPr>
        <w:bidi w:val="0"/>
        <w:spacing w:after="200" w:line="360" w:lineRule="auto"/>
        <w:jc w:val="both"/>
        <w:rPr>
          <w:sz w:val="24"/>
          <w:szCs w:val="24"/>
        </w:rPr>
      </w:pPr>
      <w:r w:rsidRPr="007F1BED">
        <w:rPr>
          <w:sz w:val="24"/>
          <w:szCs w:val="24"/>
        </w:rPr>
        <w:t>Table 5.1 summarizes the completeness of the primary variable groups.</w:t>
      </w:r>
    </w:p>
    <w:p w14:paraId="65FA7458" w14:textId="77777777" w:rsidR="005623C7" w:rsidRDefault="005623C7" w:rsidP="005623C7">
      <w:pPr>
        <w:pStyle w:val="Caption"/>
        <w:bidi w:val="0"/>
      </w:pPr>
      <w:r>
        <w:t>Table 5.1: Data Completeness Summary</w:t>
      </w:r>
      <w:bookmarkEnd w:id="120"/>
      <w:bookmarkEnd w:id="12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51"/>
        <w:gridCol w:w="1444"/>
        <w:gridCol w:w="2053"/>
        <w:gridCol w:w="3856"/>
      </w:tblGrid>
      <w:tr w:rsidR="005623C7" w14:paraId="119EEEF9" w14:textId="77777777" w:rsidTr="00C56B4E">
        <w:trPr>
          <w:jc w:val="center"/>
        </w:trPr>
        <w:tc>
          <w:tcPr>
            <w:tcW w:w="1361" w:type="pct"/>
            <w:tcBorders>
              <w:top w:val="single" w:sz="1" w:space="0" w:color="999999"/>
              <w:left w:val="single" w:sz="1" w:space="0" w:color="999999"/>
              <w:bottom w:val="single" w:sz="1" w:space="0" w:color="999999"/>
              <w:right w:val="single" w:sz="1" w:space="0" w:color="999999"/>
            </w:tcBorders>
            <w:shd w:val="clear" w:color="auto" w:fill="D5E8F0"/>
          </w:tcPr>
          <w:p w14:paraId="544E4B1B" w14:textId="77777777" w:rsidR="005623C7" w:rsidRDefault="005623C7" w:rsidP="00C56B4E">
            <w:pPr>
              <w:bidi w:val="0"/>
              <w:jc w:val="both"/>
            </w:pPr>
            <w:r>
              <w:rPr>
                <w:b/>
                <w:bCs/>
                <w:sz w:val="22"/>
                <w:szCs w:val="22"/>
              </w:rPr>
              <w:t>Variable Category</w:t>
            </w:r>
          </w:p>
        </w:tc>
        <w:tc>
          <w:tcPr>
            <w:tcW w:w="714" w:type="pct"/>
            <w:tcBorders>
              <w:top w:val="single" w:sz="1" w:space="0" w:color="999999"/>
              <w:left w:val="single" w:sz="1" w:space="0" w:color="999999"/>
              <w:bottom w:val="single" w:sz="1" w:space="0" w:color="999999"/>
              <w:right w:val="single" w:sz="1" w:space="0" w:color="999999"/>
            </w:tcBorders>
            <w:shd w:val="clear" w:color="auto" w:fill="D5E8F0"/>
          </w:tcPr>
          <w:p w14:paraId="5AA41D4E" w14:textId="77777777" w:rsidR="005623C7" w:rsidRDefault="005623C7" w:rsidP="00C56B4E">
            <w:pPr>
              <w:bidi w:val="0"/>
              <w:jc w:val="both"/>
            </w:pPr>
            <w:r>
              <w:rPr>
                <w:b/>
                <w:bCs/>
                <w:sz w:val="22"/>
                <w:szCs w:val="22"/>
              </w:rPr>
              <w:t>Variables</w:t>
            </w:r>
          </w:p>
        </w:tc>
        <w:tc>
          <w:tcPr>
            <w:tcW w:w="1016" w:type="pct"/>
            <w:tcBorders>
              <w:top w:val="single" w:sz="1" w:space="0" w:color="999999"/>
              <w:left w:val="single" w:sz="1" w:space="0" w:color="999999"/>
              <w:bottom w:val="single" w:sz="1" w:space="0" w:color="999999"/>
              <w:right w:val="single" w:sz="1" w:space="0" w:color="999999"/>
            </w:tcBorders>
            <w:shd w:val="clear" w:color="auto" w:fill="D5E8F0"/>
          </w:tcPr>
          <w:p w14:paraId="650512A6" w14:textId="77777777" w:rsidR="005623C7" w:rsidRDefault="005623C7" w:rsidP="00C56B4E">
            <w:pPr>
              <w:bidi w:val="0"/>
              <w:jc w:val="both"/>
            </w:pPr>
            <w:r>
              <w:rPr>
                <w:b/>
                <w:bCs/>
                <w:sz w:val="22"/>
                <w:szCs w:val="22"/>
              </w:rPr>
              <w:t>Completeness</w:t>
            </w:r>
          </w:p>
        </w:tc>
        <w:tc>
          <w:tcPr>
            <w:tcW w:w="1908" w:type="pct"/>
            <w:tcBorders>
              <w:top w:val="single" w:sz="1" w:space="0" w:color="999999"/>
              <w:left w:val="single" w:sz="1" w:space="0" w:color="999999"/>
              <w:bottom w:val="single" w:sz="1" w:space="0" w:color="999999"/>
              <w:right w:val="single" w:sz="1" w:space="0" w:color="999999"/>
            </w:tcBorders>
            <w:shd w:val="clear" w:color="auto" w:fill="D5E8F0"/>
          </w:tcPr>
          <w:p w14:paraId="0EA957EE" w14:textId="77777777" w:rsidR="005623C7" w:rsidRDefault="005623C7" w:rsidP="00C56B4E">
            <w:pPr>
              <w:bidi w:val="0"/>
              <w:jc w:val="both"/>
            </w:pPr>
            <w:r>
              <w:rPr>
                <w:b/>
                <w:bCs/>
                <w:sz w:val="22"/>
                <w:szCs w:val="22"/>
              </w:rPr>
              <w:t>Notes</w:t>
            </w:r>
          </w:p>
        </w:tc>
      </w:tr>
      <w:tr w:rsidR="005623C7" w14:paraId="7257E8A2" w14:textId="77777777" w:rsidTr="00C56B4E">
        <w:trPr>
          <w:jc w:val="center"/>
        </w:trPr>
        <w:tc>
          <w:tcPr>
            <w:tcW w:w="1361" w:type="pct"/>
            <w:tcBorders>
              <w:top w:val="single" w:sz="1" w:space="0" w:color="999999"/>
              <w:left w:val="single" w:sz="1" w:space="0" w:color="999999"/>
              <w:bottom w:val="single" w:sz="1" w:space="0" w:color="999999"/>
              <w:right w:val="single" w:sz="1" w:space="0" w:color="999999"/>
            </w:tcBorders>
          </w:tcPr>
          <w:p w14:paraId="19429210" w14:textId="77777777" w:rsidR="005623C7" w:rsidRDefault="005623C7" w:rsidP="00C56B4E">
            <w:pPr>
              <w:bidi w:val="0"/>
              <w:jc w:val="both"/>
            </w:pPr>
            <w:r>
              <w:rPr>
                <w:sz w:val="22"/>
                <w:szCs w:val="22"/>
              </w:rPr>
              <w:t>Target (CO₂)</w:t>
            </w:r>
          </w:p>
        </w:tc>
        <w:tc>
          <w:tcPr>
            <w:tcW w:w="714" w:type="pct"/>
            <w:tcBorders>
              <w:top w:val="single" w:sz="1" w:space="0" w:color="999999"/>
              <w:left w:val="single" w:sz="1" w:space="0" w:color="999999"/>
              <w:bottom w:val="single" w:sz="1" w:space="0" w:color="999999"/>
              <w:right w:val="single" w:sz="1" w:space="0" w:color="999999"/>
            </w:tcBorders>
          </w:tcPr>
          <w:p w14:paraId="29EA2DDB" w14:textId="77777777" w:rsidR="005623C7" w:rsidRDefault="005623C7" w:rsidP="00C56B4E">
            <w:pPr>
              <w:bidi w:val="0"/>
              <w:jc w:val="both"/>
            </w:pPr>
            <w:r>
              <w:rPr>
                <w:sz w:val="22"/>
                <w:szCs w:val="22"/>
              </w:rPr>
              <w:t>1</w:t>
            </w:r>
          </w:p>
        </w:tc>
        <w:tc>
          <w:tcPr>
            <w:tcW w:w="1016" w:type="pct"/>
            <w:tcBorders>
              <w:top w:val="single" w:sz="1" w:space="0" w:color="999999"/>
              <w:left w:val="single" w:sz="1" w:space="0" w:color="999999"/>
              <w:bottom w:val="single" w:sz="1" w:space="0" w:color="999999"/>
              <w:right w:val="single" w:sz="1" w:space="0" w:color="999999"/>
            </w:tcBorders>
          </w:tcPr>
          <w:p w14:paraId="17EDED53" w14:textId="77777777" w:rsidR="005623C7" w:rsidRDefault="005623C7" w:rsidP="00C56B4E">
            <w:pPr>
              <w:bidi w:val="0"/>
              <w:jc w:val="both"/>
            </w:pPr>
            <w:r>
              <w:rPr>
                <w:sz w:val="22"/>
                <w:szCs w:val="22"/>
              </w:rPr>
              <w:t>100%</w:t>
            </w:r>
          </w:p>
        </w:tc>
        <w:tc>
          <w:tcPr>
            <w:tcW w:w="1908" w:type="pct"/>
            <w:tcBorders>
              <w:top w:val="single" w:sz="1" w:space="0" w:color="999999"/>
              <w:left w:val="single" w:sz="1" w:space="0" w:color="999999"/>
              <w:bottom w:val="single" w:sz="1" w:space="0" w:color="999999"/>
              <w:right w:val="single" w:sz="1" w:space="0" w:color="999999"/>
            </w:tcBorders>
          </w:tcPr>
          <w:p w14:paraId="1DB63690" w14:textId="77777777" w:rsidR="005623C7" w:rsidRDefault="005623C7" w:rsidP="00C56B4E">
            <w:pPr>
              <w:bidi w:val="0"/>
              <w:jc w:val="both"/>
            </w:pPr>
            <w:r>
              <w:rPr>
                <w:sz w:val="22"/>
                <w:szCs w:val="22"/>
              </w:rPr>
              <w:t>Global Carbon Project data</w:t>
            </w:r>
          </w:p>
        </w:tc>
      </w:tr>
      <w:tr w:rsidR="005623C7" w14:paraId="7DF5F774" w14:textId="77777777" w:rsidTr="00C56B4E">
        <w:trPr>
          <w:jc w:val="center"/>
        </w:trPr>
        <w:tc>
          <w:tcPr>
            <w:tcW w:w="1361" w:type="pct"/>
            <w:tcBorders>
              <w:top w:val="single" w:sz="1" w:space="0" w:color="999999"/>
              <w:left w:val="single" w:sz="1" w:space="0" w:color="999999"/>
              <w:bottom w:val="single" w:sz="1" w:space="0" w:color="999999"/>
              <w:right w:val="single" w:sz="1" w:space="0" w:color="999999"/>
            </w:tcBorders>
          </w:tcPr>
          <w:p w14:paraId="31848324" w14:textId="77777777" w:rsidR="005623C7" w:rsidRDefault="005623C7" w:rsidP="00C56B4E">
            <w:pPr>
              <w:bidi w:val="0"/>
              <w:jc w:val="both"/>
            </w:pPr>
            <w:r>
              <w:rPr>
                <w:sz w:val="22"/>
                <w:szCs w:val="22"/>
              </w:rPr>
              <w:t>Economic</w:t>
            </w:r>
          </w:p>
        </w:tc>
        <w:tc>
          <w:tcPr>
            <w:tcW w:w="714" w:type="pct"/>
            <w:tcBorders>
              <w:top w:val="single" w:sz="1" w:space="0" w:color="999999"/>
              <w:left w:val="single" w:sz="1" w:space="0" w:color="999999"/>
              <w:bottom w:val="single" w:sz="1" w:space="0" w:color="999999"/>
              <w:right w:val="single" w:sz="1" w:space="0" w:color="999999"/>
            </w:tcBorders>
          </w:tcPr>
          <w:p w14:paraId="43A7D252" w14:textId="77777777" w:rsidR="005623C7" w:rsidRDefault="005623C7" w:rsidP="00C56B4E">
            <w:pPr>
              <w:bidi w:val="0"/>
              <w:jc w:val="both"/>
            </w:pPr>
            <w:r>
              <w:rPr>
                <w:sz w:val="22"/>
                <w:szCs w:val="22"/>
              </w:rPr>
              <w:t>5</w:t>
            </w:r>
          </w:p>
        </w:tc>
        <w:tc>
          <w:tcPr>
            <w:tcW w:w="1016" w:type="pct"/>
            <w:tcBorders>
              <w:top w:val="single" w:sz="1" w:space="0" w:color="999999"/>
              <w:left w:val="single" w:sz="1" w:space="0" w:color="999999"/>
              <w:bottom w:val="single" w:sz="1" w:space="0" w:color="999999"/>
              <w:right w:val="single" w:sz="1" w:space="0" w:color="999999"/>
            </w:tcBorders>
          </w:tcPr>
          <w:p w14:paraId="183C7041" w14:textId="77777777" w:rsidR="005623C7" w:rsidRDefault="005623C7" w:rsidP="00C56B4E">
            <w:pPr>
              <w:bidi w:val="0"/>
              <w:jc w:val="both"/>
            </w:pPr>
            <w:r>
              <w:rPr>
                <w:sz w:val="22"/>
                <w:szCs w:val="22"/>
              </w:rPr>
              <w:t>99.3%</w:t>
            </w:r>
          </w:p>
        </w:tc>
        <w:tc>
          <w:tcPr>
            <w:tcW w:w="1908" w:type="pct"/>
            <w:tcBorders>
              <w:top w:val="single" w:sz="1" w:space="0" w:color="999999"/>
              <w:left w:val="single" w:sz="1" w:space="0" w:color="999999"/>
              <w:bottom w:val="single" w:sz="1" w:space="0" w:color="999999"/>
              <w:right w:val="single" w:sz="1" w:space="0" w:color="999999"/>
            </w:tcBorders>
          </w:tcPr>
          <w:p w14:paraId="61AB26A2" w14:textId="77777777" w:rsidR="005623C7" w:rsidRDefault="005623C7" w:rsidP="00C56B4E">
            <w:pPr>
              <w:bidi w:val="0"/>
              <w:jc w:val="both"/>
            </w:pPr>
            <w:r>
              <w:rPr>
                <w:sz w:val="22"/>
                <w:szCs w:val="22"/>
              </w:rPr>
              <w:t>1 missing energy value</w:t>
            </w:r>
          </w:p>
        </w:tc>
      </w:tr>
      <w:tr w:rsidR="005623C7" w14:paraId="5CAACF33" w14:textId="77777777" w:rsidTr="00C56B4E">
        <w:trPr>
          <w:jc w:val="center"/>
        </w:trPr>
        <w:tc>
          <w:tcPr>
            <w:tcW w:w="1361" w:type="pct"/>
            <w:tcBorders>
              <w:top w:val="single" w:sz="1" w:space="0" w:color="999999"/>
              <w:left w:val="single" w:sz="1" w:space="0" w:color="999999"/>
              <w:bottom w:val="single" w:sz="1" w:space="0" w:color="999999"/>
              <w:right w:val="single" w:sz="1" w:space="0" w:color="999999"/>
            </w:tcBorders>
          </w:tcPr>
          <w:p w14:paraId="60231ED7" w14:textId="77777777" w:rsidR="005623C7" w:rsidRDefault="005623C7" w:rsidP="00C56B4E">
            <w:pPr>
              <w:bidi w:val="0"/>
              <w:jc w:val="both"/>
            </w:pPr>
            <w:r>
              <w:rPr>
                <w:sz w:val="22"/>
                <w:szCs w:val="22"/>
              </w:rPr>
              <w:t>Satellite (core)</w:t>
            </w:r>
          </w:p>
        </w:tc>
        <w:tc>
          <w:tcPr>
            <w:tcW w:w="714" w:type="pct"/>
            <w:tcBorders>
              <w:top w:val="single" w:sz="1" w:space="0" w:color="999999"/>
              <w:left w:val="single" w:sz="1" w:space="0" w:color="999999"/>
              <w:bottom w:val="single" w:sz="1" w:space="0" w:color="999999"/>
              <w:right w:val="single" w:sz="1" w:space="0" w:color="999999"/>
            </w:tcBorders>
          </w:tcPr>
          <w:p w14:paraId="3E630821" w14:textId="77777777" w:rsidR="005623C7" w:rsidRDefault="005623C7" w:rsidP="00C56B4E">
            <w:pPr>
              <w:bidi w:val="0"/>
              <w:jc w:val="both"/>
            </w:pPr>
            <w:r>
              <w:rPr>
                <w:sz w:val="22"/>
                <w:szCs w:val="22"/>
              </w:rPr>
              <w:t>5</w:t>
            </w:r>
          </w:p>
        </w:tc>
        <w:tc>
          <w:tcPr>
            <w:tcW w:w="1016" w:type="pct"/>
            <w:tcBorders>
              <w:top w:val="single" w:sz="1" w:space="0" w:color="999999"/>
              <w:left w:val="single" w:sz="1" w:space="0" w:color="999999"/>
              <w:bottom w:val="single" w:sz="1" w:space="0" w:color="999999"/>
              <w:right w:val="single" w:sz="1" w:space="0" w:color="999999"/>
            </w:tcBorders>
          </w:tcPr>
          <w:p w14:paraId="783BB4A6" w14:textId="77777777" w:rsidR="005623C7" w:rsidRDefault="005623C7" w:rsidP="00C56B4E">
            <w:pPr>
              <w:bidi w:val="0"/>
              <w:jc w:val="both"/>
            </w:pPr>
            <w:r>
              <w:rPr>
                <w:sz w:val="22"/>
                <w:szCs w:val="22"/>
              </w:rPr>
              <w:t>100%</w:t>
            </w:r>
          </w:p>
        </w:tc>
        <w:tc>
          <w:tcPr>
            <w:tcW w:w="1908" w:type="pct"/>
            <w:tcBorders>
              <w:top w:val="single" w:sz="1" w:space="0" w:color="999999"/>
              <w:left w:val="single" w:sz="1" w:space="0" w:color="999999"/>
              <w:bottom w:val="single" w:sz="1" w:space="0" w:color="999999"/>
              <w:right w:val="single" w:sz="1" w:space="0" w:color="999999"/>
            </w:tcBorders>
          </w:tcPr>
          <w:p w14:paraId="258E3C44" w14:textId="77777777" w:rsidR="005623C7" w:rsidRDefault="005623C7" w:rsidP="00C56B4E">
            <w:pPr>
              <w:bidi w:val="0"/>
              <w:jc w:val="both"/>
            </w:pPr>
            <w:r>
              <w:rPr>
                <w:sz w:val="22"/>
                <w:szCs w:val="22"/>
              </w:rPr>
              <w:t>LST, NDVI, NTL, AOD</w:t>
            </w:r>
          </w:p>
        </w:tc>
      </w:tr>
      <w:tr w:rsidR="005623C7" w14:paraId="03670ADC" w14:textId="77777777" w:rsidTr="00C56B4E">
        <w:trPr>
          <w:jc w:val="center"/>
        </w:trPr>
        <w:tc>
          <w:tcPr>
            <w:tcW w:w="1361" w:type="pct"/>
            <w:tcBorders>
              <w:top w:val="single" w:sz="1" w:space="0" w:color="999999"/>
              <w:left w:val="single" w:sz="1" w:space="0" w:color="999999"/>
              <w:bottom w:val="single" w:sz="1" w:space="0" w:color="999999"/>
              <w:right w:val="single" w:sz="1" w:space="0" w:color="999999"/>
            </w:tcBorders>
          </w:tcPr>
          <w:p w14:paraId="1FDBB0D8" w14:textId="77777777" w:rsidR="005623C7" w:rsidRDefault="005623C7" w:rsidP="00C56B4E">
            <w:pPr>
              <w:bidi w:val="0"/>
              <w:jc w:val="both"/>
            </w:pPr>
            <w:r>
              <w:rPr>
                <w:sz w:val="22"/>
                <w:szCs w:val="22"/>
              </w:rPr>
              <w:t>Satellite (NO₂)</w:t>
            </w:r>
          </w:p>
        </w:tc>
        <w:tc>
          <w:tcPr>
            <w:tcW w:w="714" w:type="pct"/>
            <w:tcBorders>
              <w:top w:val="single" w:sz="1" w:space="0" w:color="999999"/>
              <w:left w:val="single" w:sz="1" w:space="0" w:color="999999"/>
              <w:bottom w:val="single" w:sz="1" w:space="0" w:color="999999"/>
              <w:right w:val="single" w:sz="1" w:space="0" w:color="999999"/>
            </w:tcBorders>
          </w:tcPr>
          <w:p w14:paraId="4A1C15BA" w14:textId="77777777" w:rsidR="005623C7" w:rsidRDefault="005623C7" w:rsidP="00C56B4E">
            <w:pPr>
              <w:bidi w:val="0"/>
              <w:jc w:val="both"/>
            </w:pPr>
            <w:r>
              <w:rPr>
                <w:sz w:val="22"/>
                <w:szCs w:val="22"/>
              </w:rPr>
              <w:t>1</w:t>
            </w:r>
          </w:p>
        </w:tc>
        <w:tc>
          <w:tcPr>
            <w:tcW w:w="1016" w:type="pct"/>
            <w:tcBorders>
              <w:top w:val="single" w:sz="1" w:space="0" w:color="999999"/>
              <w:left w:val="single" w:sz="1" w:space="0" w:color="999999"/>
              <w:bottom w:val="single" w:sz="1" w:space="0" w:color="999999"/>
              <w:right w:val="single" w:sz="1" w:space="0" w:color="999999"/>
            </w:tcBorders>
          </w:tcPr>
          <w:p w14:paraId="327A5072" w14:textId="77777777" w:rsidR="005623C7" w:rsidRDefault="005623C7" w:rsidP="00C56B4E">
            <w:pPr>
              <w:bidi w:val="0"/>
              <w:jc w:val="both"/>
            </w:pPr>
            <w:r>
              <w:rPr>
                <w:sz w:val="22"/>
                <w:szCs w:val="22"/>
              </w:rPr>
              <w:t>20.8%</w:t>
            </w:r>
          </w:p>
        </w:tc>
        <w:tc>
          <w:tcPr>
            <w:tcW w:w="1908" w:type="pct"/>
            <w:tcBorders>
              <w:top w:val="single" w:sz="1" w:space="0" w:color="999999"/>
              <w:left w:val="single" w:sz="1" w:space="0" w:color="999999"/>
              <w:bottom w:val="single" w:sz="1" w:space="0" w:color="999999"/>
              <w:right w:val="single" w:sz="1" w:space="0" w:color="999999"/>
            </w:tcBorders>
          </w:tcPr>
          <w:p w14:paraId="196CF105" w14:textId="77777777" w:rsidR="005623C7" w:rsidRDefault="005623C7" w:rsidP="00C56B4E">
            <w:pPr>
              <w:bidi w:val="0"/>
              <w:jc w:val="both"/>
            </w:pPr>
            <w:r>
              <w:rPr>
                <w:sz w:val="22"/>
                <w:szCs w:val="22"/>
              </w:rPr>
              <w:t>Sentinel-5P from 2019 only</w:t>
            </w:r>
          </w:p>
        </w:tc>
      </w:tr>
    </w:tbl>
    <w:p w14:paraId="23185CAF" w14:textId="77777777" w:rsidR="005623C7" w:rsidRDefault="005623C7" w:rsidP="005623C7">
      <w:pPr>
        <w:bidi w:val="0"/>
        <w:spacing w:after="200"/>
        <w:jc w:val="both"/>
      </w:pPr>
    </w:p>
    <w:p w14:paraId="78A87957" w14:textId="77777777" w:rsidR="005623C7" w:rsidRPr="00D17D11" w:rsidRDefault="005623C7" w:rsidP="005623C7">
      <w:pPr>
        <w:bidi w:val="0"/>
        <w:spacing w:after="200" w:line="360" w:lineRule="auto"/>
        <w:jc w:val="both"/>
        <w:rPr>
          <w:sz w:val="24"/>
          <w:szCs w:val="24"/>
        </w:rPr>
      </w:pPr>
      <w:bookmarkStart w:id="122" w:name="_Table_5_2"/>
      <w:bookmarkStart w:id="123" w:name="_Toc215272186"/>
      <w:r w:rsidRPr="00D17D11">
        <w:rPr>
          <w:sz w:val="24"/>
          <w:szCs w:val="24"/>
        </w:rPr>
        <w:t xml:space="preserve">The target variable (national CO₂ emissions) is complete for all country–year combinations in the study period. Economic indicators are also almost complete, with a single missing energy value that was handled </w:t>
      </w:r>
      <w:r w:rsidRPr="00D17D11">
        <w:rPr>
          <w:sz w:val="24"/>
          <w:szCs w:val="24"/>
        </w:rPr>
        <w:lastRenderedPageBreak/>
        <w:t>using simple imputation. The core satellite variable summer and winter land surface temperature (LST), spring NDVI, night-time lights, and annual aerosol optical depth (</w:t>
      </w:r>
      <w:proofErr w:type="gramStart"/>
      <w:r w:rsidRPr="00D17D11">
        <w:rPr>
          <w:sz w:val="24"/>
          <w:szCs w:val="24"/>
        </w:rPr>
        <w:t>AOD)—</w:t>
      </w:r>
      <w:proofErr w:type="gramEnd"/>
      <w:r w:rsidRPr="00D17D11">
        <w:rPr>
          <w:sz w:val="24"/>
          <w:szCs w:val="24"/>
        </w:rPr>
        <w:t>are complete for all 144 observations. In contrast, the NO₂ variable is available only from 2019 onwards, as Sentinel-5P became operational in late 2018.</w:t>
      </w:r>
    </w:p>
    <w:p w14:paraId="724401A7" w14:textId="77777777" w:rsidR="005623C7" w:rsidRPr="00D17D11" w:rsidRDefault="005623C7" w:rsidP="005623C7">
      <w:pPr>
        <w:bidi w:val="0"/>
        <w:spacing w:after="200" w:line="360" w:lineRule="auto"/>
        <w:jc w:val="both"/>
        <w:rPr>
          <w:sz w:val="24"/>
          <w:szCs w:val="24"/>
        </w:rPr>
      </w:pPr>
      <w:r w:rsidRPr="00D17D11">
        <w:rPr>
          <w:sz w:val="24"/>
          <w:szCs w:val="24"/>
        </w:rPr>
        <w:t>Basic descriptive statistics for key variables are reported in Table 5.2.</w:t>
      </w:r>
    </w:p>
    <w:p w14:paraId="36005808" w14:textId="77777777" w:rsidR="005623C7" w:rsidRDefault="005623C7" w:rsidP="005623C7">
      <w:pPr>
        <w:pStyle w:val="Caption"/>
        <w:bidi w:val="0"/>
      </w:pPr>
      <w:r>
        <w:t>Table 5.2: Descriptive Statistics of Key Variables</w:t>
      </w:r>
      <w:bookmarkEnd w:id="122"/>
      <w:bookmarkEnd w:id="12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87"/>
        <w:gridCol w:w="1495"/>
        <w:gridCol w:w="2037"/>
        <w:gridCol w:w="1105"/>
        <w:gridCol w:w="1380"/>
      </w:tblGrid>
      <w:tr w:rsidR="005623C7" w14:paraId="2B74A387" w14:textId="77777777" w:rsidTr="00C56B4E">
        <w:trPr>
          <w:jc w:val="center"/>
        </w:trPr>
        <w:tc>
          <w:tcPr>
            <w:tcW w:w="2022" w:type="pct"/>
            <w:tcBorders>
              <w:top w:val="single" w:sz="1" w:space="0" w:color="999999"/>
              <w:left w:val="single" w:sz="1" w:space="0" w:color="999999"/>
              <w:bottom w:val="single" w:sz="1" w:space="0" w:color="999999"/>
              <w:right w:val="single" w:sz="1" w:space="0" w:color="999999"/>
            </w:tcBorders>
            <w:shd w:val="clear" w:color="auto" w:fill="D5E8F0"/>
          </w:tcPr>
          <w:p w14:paraId="463E0831" w14:textId="77777777" w:rsidR="005623C7" w:rsidRDefault="005623C7" w:rsidP="00C56B4E">
            <w:pPr>
              <w:bidi w:val="0"/>
              <w:jc w:val="both"/>
            </w:pPr>
            <w:r>
              <w:rPr>
                <w:b/>
                <w:bCs/>
                <w:sz w:val="22"/>
                <w:szCs w:val="22"/>
              </w:rPr>
              <w:t>Variable</w:t>
            </w:r>
          </w:p>
        </w:tc>
        <w:tc>
          <w:tcPr>
            <w:tcW w:w="740" w:type="pct"/>
            <w:tcBorders>
              <w:top w:val="single" w:sz="1" w:space="0" w:color="999999"/>
              <w:left w:val="single" w:sz="1" w:space="0" w:color="999999"/>
              <w:bottom w:val="single" w:sz="1" w:space="0" w:color="999999"/>
              <w:right w:val="single" w:sz="1" w:space="0" w:color="999999"/>
            </w:tcBorders>
            <w:shd w:val="clear" w:color="auto" w:fill="D5E8F0"/>
          </w:tcPr>
          <w:p w14:paraId="54CD1F1C" w14:textId="77777777" w:rsidR="005623C7" w:rsidRDefault="005623C7" w:rsidP="00C56B4E">
            <w:pPr>
              <w:bidi w:val="0"/>
              <w:jc w:val="both"/>
            </w:pPr>
            <w:r>
              <w:rPr>
                <w:b/>
                <w:bCs/>
                <w:sz w:val="22"/>
                <w:szCs w:val="22"/>
              </w:rPr>
              <w:t>Mean</w:t>
            </w:r>
          </w:p>
        </w:tc>
        <w:tc>
          <w:tcPr>
            <w:tcW w:w="1008" w:type="pct"/>
            <w:tcBorders>
              <w:top w:val="single" w:sz="1" w:space="0" w:color="999999"/>
              <w:left w:val="single" w:sz="1" w:space="0" w:color="999999"/>
              <w:bottom w:val="single" w:sz="1" w:space="0" w:color="999999"/>
              <w:right w:val="single" w:sz="1" w:space="0" w:color="999999"/>
            </w:tcBorders>
            <w:shd w:val="clear" w:color="auto" w:fill="D5E8F0"/>
          </w:tcPr>
          <w:p w14:paraId="5C2F50CF" w14:textId="77777777" w:rsidR="005623C7" w:rsidRDefault="005623C7" w:rsidP="00C56B4E">
            <w:pPr>
              <w:bidi w:val="0"/>
              <w:jc w:val="both"/>
            </w:pPr>
            <w:r>
              <w:rPr>
                <w:b/>
                <w:bCs/>
                <w:sz w:val="22"/>
                <w:szCs w:val="22"/>
              </w:rPr>
              <w:t>Std Dev</w:t>
            </w:r>
          </w:p>
        </w:tc>
        <w:tc>
          <w:tcPr>
            <w:tcW w:w="547" w:type="pct"/>
            <w:tcBorders>
              <w:top w:val="single" w:sz="1" w:space="0" w:color="999999"/>
              <w:left w:val="single" w:sz="1" w:space="0" w:color="999999"/>
              <w:bottom w:val="single" w:sz="1" w:space="0" w:color="999999"/>
              <w:right w:val="single" w:sz="1" w:space="0" w:color="999999"/>
            </w:tcBorders>
            <w:shd w:val="clear" w:color="auto" w:fill="D5E8F0"/>
          </w:tcPr>
          <w:p w14:paraId="1E3BF4A9" w14:textId="77777777" w:rsidR="005623C7" w:rsidRDefault="005623C7" w:rsidP="00C56B4E">
            <w:pPr>
              <w:bidi w:val="0"/>
              <w:jc w:val="both"/>
            </w:pPr>
            <w:r>
              <w:rPr>
                <w:b/>
                <w:bCs/>
                <w:sz w:val="22"/>
                <w:szCs w:val="22"/>
              </w:rPr>
              <w:t>Min</w:t>
            </w:r>
          </w:p>
        </w:tc>
        <w:tc>
          <w:tcPr>
            <w:tcW w:w="683" w:type="pct"/>
            <w:tcBorders>
              <w:top w:val="single" w:sz="1" w:space="0" w:color="999999"/>
              <w:left w:val="single" w:sz="1" w:space="0" w:color="999999"/>
              <w:bottom w:val="single" w:sz="1" w:space="0" w:color="999999"/>
              <w:right w:val="single" w:sz="1" w:space="0" w:color="999999"/>
            </w:tcBorders>
            <w:shd w:val="clear" w:color="auto" w:fill="D5E8F0"/>
          </w:tcPr>
          <w:p w14:paraId="7D25BA9A" w14:textId="77777777" w:rsidR="005623C7" w:rsidRDefault="005623C7" w:rsidP="00C56B4E">
            <w:pPr>
              <w:bidi w:val="0"/>
              <w:jc w:val="both"/>
            </w:pPr>
            <w:r>
              <w:rPr>
                <w:b/>
                <w:bCs/>
                <w:sz w:val="22"/>
                <w:szCs w:val="22"/>
              </w:rPr>
              <w:t>Max</w:t>
            </w:r>
          </w:p>
        </w:tc>
      </w:tr>
      <w:tr w:rsidR="005623C7" w14:paraId="771DDC8C" w14:textId="77777777" w:rsidTr="00C56B4E">
        <w:trPr>
          <w:jc w:val="center"/>
        </w:trPr>
        <w:tc>
          <w:tcPr>
            <w:tcW w:w="2022" w:type="pct"/>
            <w:tcBorders>
              <w:top w:val="single" w:sz="1" w:space="0" w:color="999999"/>
              <w:left w:val="single" w:sz="1" w:space="0" w:color="999999"/>
              <w:bottom w:val="single" w:sz="1" w:space="0" w:color="999999"/>
              <w:right w:val="single" w:sz="1" w:space="0" w:color="999999"/>
            </w:tcBorders>
          </w:tcPr>
          <w:p w14:paraId="34B23601" w14:textId="77777777" w:rsidR="005623C7" w:rsidRDefault="005623C7" w:rsidP="00C56B4E">
            <w:pPr>
              <w:bidi w:val="0"/>
              <w:jc w:val="both"/>
            </w:pPr>
            <w:r>
              <w:rPr>
                <w:sz w:val="22"/>
                <w:szCs w:val="22"/>
              </w:rPr>
              <w:t>CO₂ (Mt)</w:t>
            </w:r>
          </w:p>
        </w:tc>
        <w:tc>
          <w:tcPr>
            <w:tcW w:w="740" w:type="pct"/>
            <w:tcBorders>
              <w:top w:val="single" w:sz="1" w:space="0" w:color="999999"/>
              <w:left w:val="single" w:sz="1" w:space="0" w:color="999999"/>
              <w:bottom w:val="single" w:sz="1" w:space="0" w:color="999999"/>
              <w:right w:val="single" w:sz="1" w:space="0" w:color="999999"/>
            </w:tcBorders>
          </w:tcPr>
          <w:p w14:paraId="33CE948A" w14:textId="77777777" w:rsidR="005623C7" w:rsidRDefault="005623C7" w:rsidP="00C56B4E">
            <w:pPr>
              <w:bidi w:val="0"/>
              <w:jc w:val="both"/>
            </w:pPr>
            <w:r>
              <w:rPr>
                <w:sz w:val="22"/>
                <w:szCs w:val="22"/>
              </w:rPr>
              <w:t>148.2</w:t>
            </w:r>
          </w:p>
        </w:tc>
        <w:tc>
          <w:tcPr>
            <w:tcW w:w="1008" w:type="pct"/>
            <w:tcBorders>
              <w:top w:val="single" w:sz="1" w:space="0" w:color="999999"/>
              <w:left w:val="single" w:sz="1" w:space="0" w:color="999999"/>
              <w:bottom w:val="single" w:sz="1" w:space="0" w:color="999999"/>
              <w:right w:val="single" w:sz="1" w:space="0" w:color="999999"/>
            </w:tcBorders>
          </w:tcPr>
          <w:p w14:paraId="17253340" w14:textId="77777777" w:rsidR="005623C7" w:rsidRDefault="005623C7" w:rsidP="00C56B4E">
            <w:pPr>
              <w:bidi w:val="0"/>
              <w:jc w:val="both"/>
            </w:pPr>
            <w:r>
              <w:rPr>
                <w:sz w:val="22"/>
                <w:szCs w:val="22"/>
              </w:rPr>
              <w:t>178.6</w:t>
            </w:r>
          </w:p>
        </w:tc>
        <w:tc>
          <w:tcPr>
            <w:tcW w:w="547" w:type="pct"/>
            <w:tcBorders>
              <w:top w:val="single" w:sz="1" w:space="0" w:color="999999"/>
              <w:left w:val="single" w:sz="1" w:space="0" w:color="999999"/>
              <w:bottom w:val="single" w:sz="1" w:space="0" w:color="999999"/>
              <w:right w:val="single" w:sz="1" w:space="0" w:color="999999"/>
            </w:tcBorders>
          </w:tcPr>
          <w:p w14:paraId="092BCBCF" w14:textId="77777777" w:rsidR="005623C7" w:rsidRDefault="005623C7" w:rsidP="00C56B4E">
            <w:pPr>
              <w:bidi w:val="0"/>
              <w:jc w:val="both"/>
            </w:pPr>
            <w:r>
              <w:rPr>
                <w:sz w:val="22"/>
                <w:szCs w:val="22"/>
              </w:rPr>
              <w:t>16.4</w:t>
            </w:r>
          </w:p>
        </w:tc>
        <w:tc>
          <w:tcPr>
            <w:tcW w:w="683" w:type="pct"/>
            <w:tcBorders>
              <w:top w:val="single" w:sz="1" w:space="0" w:color="999999"/>
              <w:left w:val="single" w:sz="1" w:space="0" w:color="999999"/>
              <w:bottom w:val="single" w:sz="1" w:space="0" w:color="999999"/>
              <w:right w:val="single" w:sz="1" w:space="0" w:color="999999"/>
            </w:tcBorders>
          </w:tcPr>
          <w:p w14:paraId="70368875" w14:textId="77777777" w:rsidR="005623C7" w:rsidRDefault="005623C7" w:rsidP="00C56B4E">
            <w:pPr>
              <w:bidi w:val="0"/>
              <w:jc w:val="both"/>
            </w:pPr>
            <w:r>
              <w:rPr>
                <w:sz w:val="22"/>
                <w:szCs w:val="22"/>
              </w:rPr>
              <w:t>672.1</w:t>
            </w:r>
          </w:p>
        </w:tc>
      </w:tr>
      <w:tr w:rsidR="005623C7" w14:paraId="2DFB0D8E" w14:textId="77777777" w:rsidTr="00C56B4E">
        <w:trPr>
          <w:jc w:val="center"/>
        </w:trPr>
        <w:tc>
          <w:tcPr>
            <w:tcW w:w="2022" w:type="pct"/>
            <w:tcBorders>
              <w:top w:val="single" w:sz="1" w:space="0" w:color="999999"/>
              <w:left w:val="single" w:sz="1" w:space="0" w:color="999999"/>
              <w:bottom w:val="single" w:sz="1" w:space="0" w:color="999999"/>
              <w:right w:val="single" w:sz="1" w:space="0" w:color="999999"/>
            </w:tcBorders>
          </w:tcPr>
          <w:p w14:paraId="4FA2E45D" w14:textId="77777777" w:rsidR="005623C7" w:rsidRDefault="005623C7" w:rsidP="00C56B4E">
            <w:pPr>
              <w:bidi w:val="0"/>
              <w:jc w:val="both"/>
            </w:pPr>
            <w:proofErr w:type="spellStart"/>
            <w:r>
              <w:rPr>
                <w:sz w:val="22"/>
                <w:szCs w:val="22"/>
              </w:rPr>
              <w:t>LST_Summer_C</w:t>
            </w:r>
            <w:proofErr w:type="spellEnd"/>
          </w:p>
        </w:tc>
        <w:tc>
          <w:tcPr>
            <w:tcW w:w="740" w:type="pct"/>
            <w:tcBorders>
              <w:top w:val="single" w:sz="1" w:space="0" w:color="999999"/>
              <w:left w:val="single" w:sz="1" w:space="0" w:color="999999"/>
              <w:bottom w:val="single" w:sz="1" w:space="0" w:color="999999"/>
              <w:right w:val="single" w:sz="1" w:space="0" w:color="999999"/>
            </w:tcBorders>
          </w:tcPr>
          <w:p w14:paraId="371FA737" w14:textId="77777777" w:rsidR="005623C7" w:rsidRDefault="005623C7" w:rsidP="00C56B4E">
            <w:pPr>
              <w:bidi w:val="0"/>
              <w:jc w:val="both"/>
            </w:pPr>
            <w:r>
              <w:rPr>
                <w:sz w:val="22"/>
                <w:szCs w:val="22"/>
              </w:rPr>
              <w:t>44.8</w:t>
            </w:r>
          </w:p>
        </w:tc>
        <w:tc>
          <w:tcPr>
            <w:tcW w:w="1008" w:type="pct"/>
            <w:tcBorders>
              <w:top w:val="single" w:sz="1" w:space="0" w:color="999999"/>
              <w:left w:val="single" w:sz="1" w:space="0" w:color="999999"/>
              <w:bottom w:val="single" w:sz="1" w:space="0" w:color="999999"/>
              <w:right w:val="single" w:sz="1" w:space="0" w:color="999999"/>
            </w:tcBorders>
          </w:tcPr>
          <w:p w14:paraId="545EC43E" w14:textId="77777777" w:rsidR="005623C7" w:rsidRDefault="005623C7" w:rsidP="00C56B4E">
            <w:pPr>
              <w:bidi w:val="0"/>
              <w:jc w:val="both"/>
            </w:pPr>
            <w:r>
              <w:rPr>
                <w:sz w:val="22"/>
                <w:szCs w:val="22"/>
              </w:rPr>
              <w:t>3.2</w:t>
            </w:r>
          </w:p>
        </w:tc>
        <w:tc>
          <w:tcPr>
            <w:tcW w:w="547" w:type="pct"/>
            <w:tcBorders>
              <w:top w:val="single" w:sz="1" w:space="0" w:color="999999"/>
              <w:left w:val="single" w:sz="1" w:space="0" w:color="999999"/>
              <w:bottom w:val="single" w:sz="1" w:space="0" w:color="999999"/>
              <w:right w:val="single" w:sz="1" w:space="0" w:color="999999"/>
            </w:tcBorders>
          </w:tcPr>
          <w:p w14:paraId="529B6181" w14:textId="77777777" w:rsidR="005623C7" w:rsidRDefault="005623C7" w:rsidP="00C56B4E">
            <w:pPr>
              <w:bidi w:val="0"/>
              <w:jc w:val="both"/>
            </w:pPr>
            <w:r>
              <w:rPr>
                <w:sz w:val="22"/>
                <w:szCs w:val="22"/>
              </w:rPr>
              <w:t>38.1</w:t>
            </w:r>
          </w:p>
        </w:tc>
        <w:tc>
          <w:tcPr>
            <w:tcW w:w="683" w:type="pct"/>
            <w:tcBorders>
              <w:top w:val="single" w:sz="1" w:space="0" w:color="999999"/>
              <w:left w:val="single" w:sz="1" w:space="0" w:color="999999"/>
              <w:bottom w:val="single" w:sz="1" w:space="0" w:color="999999"/>
              <w:right w:val="single" w:sz="1" w:space="0" w:color="999999"/>
            </w:tcBorders>
          </w:tcPr>
          <w:p w14:paraId="2DF869AE" w14:textId="77777777" w:rsidR="005623C7" w:rsidRDefault="005623C7" w:rsidP="00C56B4E">
            <w:pPr>
              <w:bidi w:val="0"/>
              <w:jc w:val="both"/>
            </w:pPr>
            <w:r>
              <w:rPr>
                <w:sz w:val="22"/>
                <w:szCs w:val="22"/>
              </w:rPr>
              <w:t>51.2</w:t>
            </w:r>
          </w:p>
        </w:tc>
      </w:tr>
      <w:tr w:rsidR="005623C7" w14:paraId="0BE65240" w14:textId="77777777" w:rsidTr="00C56B4E">
        <w:trPr>
          <w:jc w:val="center"/>
        </w:trPr>
        <w:tc>
          <w:tcPr>
            <w:tcW w:w="2022" w:type="pct"/>
            <w:tcBorders>
              <w:top w:val="single" w:sz="1" w:space="0" w:color="999999"/>
              <w:left w:val="single" w:sz="1" w:space="0" w:color="999999"/>
              <w:bottom w:val="single" w:sz="1" w:space="0" w:color="999999"/>
              <w:right w:val="single" w:sz="1" w:space="0" w:color="999999"/>
            </w:tcBorders>
          </w:tcPr>
          <w:p w14:paraId="1343D628" w14:textId="77777777" w:rsidR="005623C7" w:rsidRDefault="005623C7" w:rsidP="00C56B4E">
            <w:pPr>
              <w:bidi w:val="0"/>
              <w:jc w:val="both"/>
            </w:pPr>
            <w:proofErr w:type="spellStart"/>
            <w:r>
              <w:rPr>
                <w:sz w:val="22"/>
                <w:szCs w:val="22"/>
              </w:rPr>
              <w:t>Night_Lights</w:t>
            </w:r>
            <w:proofErr w:type="spellEnd"/>
          </w:p>
        </w:tc>
        <w:tc>
          <w:tcPr>
            <w:tcW w:w="740" w:type="pct"/>
            <w:tcBorders>
              <w:top w:val="single" w:sz="1" w:space="0" w:color="999999"/>
              <w:left w:val="single" w:sz="1" w:space="0" w:color="999999"/>
              <w:bottom w:val="single" w:sz="1" w:space="0" w:color="999999"/>
              <w:right w:val="single" w:sz="1" w:space="0" w:color="999999"/>
            </w:tcBorders>
          </w:tcPr>
          <w:p w14:paraId="2C7B80A5" w14:textId="77777777" w:rsidR="005623C7" w:rsidRDefault="005623C7" w:rsidP="00C56B4E">
            <w:pPr>
              <w:bidi w:val="0"/>
              <w:jc w:val="both"/>
            </w:pPr>
            <w:r>
              <w:rPr>
                <w:sz w:val="22"/>
                <w:szCs w:val="22"/>
              </w:rPr>
              <w:t>12.4</w:t>
            </w:r>
          </w:p>
        </w:tc>
        <w:tc>
          <w:tcPr>
            <w:tcW w:w="1008" w:type="pct"/>
            <w:tcBorders>
              <w:top w:val="single" w:sz="1" w:space="0" w:color="999999"/>
              <w:left w:val="single" w:sz="1" w:space="0" w:color="999999"/>
              <w:bottom w:val="single" w:sz="1" w:space="0" w:color="999999"/>
              <w:right w:val="single" w:sz="1" w:space="0" w:color="999999"/>
            </w:tcBorders>
          </w:tcPr>
          <w:p w14:paraId="1902F1B1" w14:textId="77777777" w:rsidR="005623C7" w:rsidRDefault="005623C7" w:rsidP="00C56B4E">
            <w:pPr>
              <w:bidi w:val="0"/>
              <w:jc w:val="both"/>
            </w:pPr>
            <w:r>
              <w:rPr>
                <w:sz w:val="22"/>
                <w:szCs w:val="22"/>
              </w:rPr>
              <w:t>8.7</w:t>
            </w:r>
          </w:p>
        </w:tc>
        <w:tc>
          <w:tcPr>
            <w:tcW w:w="547" w:type="pct"/>
            <w:tcBorders>
              <w:top w:val="single" w:sz="1" w:space="0" w:color="999999"/>
              <w:left w:val="single" w:sz="1" w:space="0" w:color="999999"/>
              <w:bottom w:val="single" w:sz="1" w:space="0" w:color="999999"/>
              <w:right w:val="single" w:sz="1" w:space="0" w:color="999999"/>
            </w:tcBorders>
          </w:tcPr>
          <w:p w14:paraId="20FECC2C" w14:textId="77777777" w:rsidR="005623C7" w:rsidRDefault="005623C7" w:rsidP="00C56B4E">
            <w:pPr>
              <w:bidi w:val="0"/>
              <w:jc w:val="both"/>
            </w:pPr>
            <w:r>
              <w:rPr>
                <w:sz w:val="22"/>
                <w:szCs w:val="22"/>
              </w:rPr>
              <w:t>1.2</w:t>
            </w:r>
          </w:p>
        </w:tc>
        <w:tc>
          <w:tcPr>
            <w:tcW w:w="683" w:type="pct"/>
            <w:tcBorders>
              <w:top w:val="single" w:sz="1" w:space="0" w:color="999999"/>
              <w:left w:val="single" w:sz="1" w:space="0" w:color="999999"/>
              <w:bottom w:val="single" w:sz="1" w:space="0" w:color="999999"/>
              <w:right w:val="single" w:sz="1" w:space="0" w:color="999999"/>
            </w:tcBorders>
          </w:tcPr>
          <w:p w14:paraId="69EB88A7" w14:textId="77777777" w:rsidR="005623C7" w:rsidRDefault="005623C7" w:rsidP="00C56B4E">
            <w:pPr>
              <w:bidi w:val="0"/>
              <w:jc w:val="both"/>
            </w:pPr>
            <w:r>
              <w:rPr>
                <w:sz w:val="22"/>
                <w:szCs w:val="22"/>
              </w:rPr>
              <w:t>42.3</w:t>
            </w:r>
          </w:p>
        </w:tc>
      </w:tr>
      <w:tr w:rsidR="005623C7" w14:paraId="344D6806" w14:textId="77777777" w:rsidTr="00C56B4E">
        <w:trPr>
          <w:jc w:val="center"/>
        </w:trPr>
        <w:tc>
          <w:tcPr>
            <w:tcW w:w="2022" w:type="pct"/>
            <w:tcBorders>
              <w:top w:val="single" w:sz="1" w:space="0" w:color="999999"/>
              <w:left w:val="single" w:sz="1" w:space="0" w:color="999999"/>
              <w:bottom w:val="single" w:sz="1" w:space="0" w:color="999999"/>
              <w:right w:val="single" w:sz="1" w:space="0" w:color="999999"/>
            </w:tcBorders>
          </w:tcPr>
          <w:p w14:paraId="1DEE2417" w14:textId="77777777" w:rsidR="005623C7" w:rsidRDefault="005623C7" w:rsidP="00C56B4E">
            <w:pPr>
              <w:bidi w:val="0"/>
              <w:jc w:val="both"/>
            </w:pPr>
            <w:proofErr w:type="spellStart"/>
            <w:r>
              <w:rPr>
                <w:sz w:val="22"/>
                <w:szCs w:val="22"/>
              </w:rPr>
              <w:t>log_pop_density</w:t>
            </w:r>
            <w:proofErr w:type="spellEnd"/>
          </w:p>
        </w:tc>
        <w:tc>
          <w:tcPr>
            <w:tcW w:w="740" w:type="pct"/>
            <w:tcBorders>
              <w:top w:val="single" w:sz="1" w:space="0" w:color="999999"/>
              <w:left w:val="single" w:sz="1" w:space="0" w:color="999999"/>
              <w:bottom w:val="single" w:sz="1" w:space="0" w:color="999999"/>
              <w:right w:val="single" w:sz="1" w:space="0" w:color="999999"/>
            </w:tcBorders>
          </w:tcPr>
          <w:p w14:paraId="53EB3ABB" w14:textId="77777777" w:rsidR="005623C7" w:rsidRDefault="005623C7" w:rsidP="00C56B4E">
            <w:pPr>
              <w:bidi w:val="0"/>
              <w:jc w:val="both"/>
            </w:pPr>
            <w:r>
              <w:rPr>
                <w:sz w:val="22"/>
                <w:szCs w:val="22"/>
              </w:rPr>
              <w:t>1.85</w:t>
            </w:r>
          </w:p>
        </w:tc>
        <w:tc>
          <w:tcPr>
            <w:tcW w:w="1008" w:type="pct"/>
            <w:tcBorders>
              <w:top w:val="single" w:sz="1" w:space="0" w:color="999999"/>
              <w:left w:val="single" w:sz="1" w:space="0" w:color="999999"/>
              <w:bottom w:val="single" w:sz="1" w:space="0" w:color="999999"/>
              <w:right w:val="single" w:sz="1" w:space="0" w:color="999999"/>
            </w:tcBorders>
          </w:tcPr>
          <w:p w14:paraId="0238F081" w14:textId="77777777" w:rsidR="005623C7" w:rsidRDefault="005623C7" w:rsidP="00C56B4E">
            <w:pPr>
              <w:bidi w:val="0"/>
              <w:jc w:val="both"/>
            </w:pPr>
            <w:r>
              <w:rPr>
                <w:sz w:val="22"/>
                <w:szCs w:val="22"/>
              </w:rPr>
              <w:t>0.78</w:t>
            </w:r>
          </w:p>
        </w:tc>
        <w:tc>
          <w:tcPr>
            <w:tcW w:w="547" w:type="pct"/>
            <w:tcBorders>
              <w:top w:val="single" w:sz="1" w:space="0" w:color="999999"/>
              <w:left w:val="single" w:sz="1" w:space="0" w:color="999999"/>
              <w:bottom w:val="single" w:sz="1" w:space="0" w:color="999999"/>
              <w:right w:val="single" w:sz="1" w:space="0" w:color="999999"/>
            </w:tcBorders>
          </w:tcPr>
          <w:p w14:paraId="5D6F2CCC" w14:textId="77777777" w:rsidR="005623C7" w:rsidRDefault="005623C7" w:rsidP="00C56B4E">
            <w:pPr>
              <w:bidi w:val="0"/>
              <w:jc w:val="both"/>
            </w:pPr>
            <w:r>
              <w:rPr>
                <w:sz w:val="22"/>
                <w:szCs w:val="22"/>
              </w:rPr>
              <w:t>1.04</w:t>
            </w:r>
          </w:p>
        </w:tc>
        <w:tc>
          <w:tcPr>
            <w:tcW w:w="683" w:type="pct"/>
            <w:tcBorders>
              <w:top w:val="single" w:sz="1" w:space="0" w:color="999999"/>
              <w:left w:val="single" w:sz="1" w:space="0" w:color="999999"/>
              <w:bottom w:val="single" w:sz="1" w:space="0" w:color="999999"/>
              <w:right w:val="single" w:sz="1" w:space="0" w:color="999999"/>
            </w:tcBorders>
          </w:tcPr>
          <w:p w14:paraId="0D168733" w14:textId="77777777" w:rsidR="005623C7" w:rsidRDefault="005623C7" w:rsidP="00C56B4E">
            <w:pPr>
              <w:bidi w:val="0"/>
              <w:jc w:val="both"/>
            </w:pPr>
            <w:r>
              <w:rPr>
                <w:sz w:val="22"/>
                <w:szCs w:val="22"/>
              </w:rPr>
              <w:t>3.24</w:t>
            </w:r>
          </w:p>
        </w:tc>
      </w:tr>
    </w:tbl>
    <w:p w14:paraId="189C865F" w14:textId="77777777" w:rsidR="005623C7" w:rsidRDefault="005623C7" w:rsidP="005623C7">
      <w:pPr>
        <w:bidi w:val="0"/>
        <w:spacing w:after="200" w:line="360" w:lineRule="auto"/>
        <w:jc w:val="both"/>
        <w:rPr>
          <w:sz w:val="24"/>
          <w:szCs w:val="24"/>
        </w:rPr>
      </w:pPr>
    </w:p>
    <w:p w14:paraId="47DBBC55" w14:textId="77777777" w:rsidR="005623C7" w:rsidRPr="00D17D11" w:rsidRDefault="005623C7" w:rsidP="005623C7">
      <w:pPr>
        <w:bidi w:val="0"/>
        <w:spacing w:after="200" w:line="360" w:lineRule="auto"/>
        <w:jc w:val="both"/>
        <w:rPr>
          <w:sz w:val="24"/>
          <w:szCs w:val="24"/>
        </w:rPr>
      </w:pPr>
      <w:r w:rsidRPr="00D17D11">
        <w:rPr>
          <w:sz w:val="24"/>
          <w:szCs w:val="24"/>
        </w:rPr>
        <w:t>The emission series shows substantial variation both across countries and over time. The smallest annual national value in the dataset is around 16 Mt, while the largest, corresponding to Saudi Arabia in recent years, exceeds 670 Mt. Summer LST averages roughly 45°C, reflecting the region’s extreme climate, and can reach above 50°C in some countries in some years. Night-time lights also capture differences in the scale and intensity of urbanization and economic activity. Population density, expressed on a logarithmic scale, varies strongly as well, consistent with the contrast between sparsely populated countries such as Oman and very dense countries such as Bahrain.</w:t>
      </w:r>
    </w:p>
    <w:p w14:paraId="53D4F034" w14:textId="77777777" w:rsidR="005623C7" w:rsidRPr="00D17D11" w:rsidRDefault="005623C7" w:rsidP="005623C7">
      <w:pPr>
        <w:bidi w:val="0"/>
        <w:spacing w:after="200" w:line="360" w:lineRule="auto"/>
        <w:jc w:val="both"/>
        <w:rPr>
          <w:sz w:val="24"/>
          <w:szCs w:val="24"/>
        </w:rPr>
      </w:pPr>
      <w:r w:rsidRPr="00D17D11">
        <w:rPr>
          <w:sz w:val="24"/>
          <w:szCs w:val="24"/>
        </w:rPr>
        <w:t>Taken together, the merged dataset is relatively clean and complete, especially given that it combines multiple sources. It provides a sound basis for training and evaluating the three XGBoost models described in Chapter 4.</w:t>
      </w:r>
    </w:p>
    <w:p w14:paraId="2B0FE73D" w14:textId="77777777" w:rsidR="005623C7" w:rsidRDefault="005623C7" w:rsidP="005623C7">
      <w:pPr>
        <w:bidi w:val="0"/>
        <w:rPr>
          <w:sz w:val="24"/>
          <w:szCs w:val="24"/>
        </w:rPr>
      </w:pPr>
      <w:r>
        <w:rPr>
          <w:b/>
          <w:bCs/>
          <w:sz w:val="24"/>
          <w:szCs w:val="24"/>
        </w:rPr>
        <w:br w:type="page"/>
      </w:r>
    </w:p>
    <w:p w14:paraId="1C26DBAA" w14:textId="77777777" w:rsidR="005623C7" w:rsidRDefault="005623C7" w:rsidP="005623C7">
      <w:pPr>
        <w:pStyle w:val="Heading2"/>
        <w:jc w:val="both"/>
      </w:pPr>
      <w:bookmarkStart w:id="124" w:name="_Toc216923573"/>
      <w:r>
        <w:lastRenderedPageBreak/>
        <w:t>5.3 Model Performance Comparison</w:t>
      </w:r>
      <w:bookmarkEnd w:id="124"/>
    </w:p>
    <w:p w14:paraId="1F21659A" w14:textId="77777777" w:rsidR="00234E66" w:rsidRPr="00234E66" w:rsidRDefault="00234E66" w:rsidP="00234E66">
      <w:pPr>
        <w:bidi w:val="0"/>
        <w:spacing w:after="200" w:line="360" w:lineRule="auto"/>
        <w:jc w:val="both"/>
        <w:rPr>
          <w:sz w:val="24"/>
          <w:szCs w:val="24"/>
        </w:rPr>
      </w:pPr>
      <w:bookmarkStart w:id="125" w:name="_Table_5_3"/>
      <w:bookmarkStart w:id="126" w:name="_Toc215272187"/>
      <w:r w:rsidRPr="00234E66">
        <w:rPr>
          <w:sz w:val="24"/>
          <w:szCs w:val="24"/>
        </w:rPr>
        <w:t>Three models—economic (Model A), hybrid (Model B), and satellite-only (Model C)—were trained on 2000–2018 data and evaluated on a held-out test period (2019–2023). This temporal split emulates a realistic nowcasting scenario where the model predicts emissions for "future" years it hasn't seen during training.</w:t>
      </w:r>
    </w:p>
    <w:p w14:paraId="5F4378F2" w14:textId="77777777" w:rsidR="00234E66" w:rsidRPr="00234E66" w:rsidRDefault="00234E66" w:rsidP="00234E66">
      <w:pPr>
        <w:bidi w:val="0"/>
        <w:spacing w:after="200" w:line="360" w:lineRule="auto"/>
        <w:jc w:val="both"/>
        <w:rPr>
          <w:sz w:val="24"/>
          <w:szCs w:val="24"/>
        </w:rPr>
      </w:pPr>
      <w:r w:rsidRPr="00234E66">
        <w:rPr>
          <w:sz w:val="24"/>
          <w:szCs w:val="24"/>
        </w:rPr>
        <w:t>Table 5.3 reports the three models' performance on the test set using four metrics: coefficient of determination (R²), root mean squared error (RMSE), mean absolute error (MAE), and mean absolute percentage error (MAPE).</w:t>
      </w:r>
    </w:p>
    <w:p w14:paraId="08E80483" w14:textId="77777777" w:rsidR="005623C7" w:rsidRDefault="005623C7" w:rsidP="005623C7">
      <w:pPr>
        <w:pStyle w:val="Caption"/>
        <w:bidi w:val="0"/>
      </w:pPr>
      <w:r>
        <w:t>Table 5.3: Model Performance Comparison (Test Set 2019-2023)</w:t>
      </w:r>
      <w:bookmarkEnd w:id="125"/>
      <w:bookmarkEnd w:id="126"/>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36"/>
        <w:gridCol w:w="1158"/>
        <w:gridCol w:w="2110"/>
        <w:gridCol w:w="1881"/>
        <w:gridCol w:w="2019"/>
      </w:tblGrid>
      <w:tr w:rsidR="005623C7" w14:paraId="5BA1F8AA" w14:textId="77777777" w:rsidTr="00C56B4E">
        <w:trPr>
          <w:jc w:val="center"/>
        </w:trPr>
        <w:tc>
          <w:tcPr>
            <w:tcW w:w="1453" w:type="pct"/>
            <w:tcBorders>
              <w:top w:val="single" w:sz="1" w:space="0" w:color="999999"/>
              <w:left w:val="single" w:sz="1" w:space="0" w:color="999999"/>
              <w:bottom w:val="single" w:sz="1" w:space="0" w:color="999999"/>
              <w:right w:val="single" w:sz="1" w:space="0" w:color="999999"/>
            </w:tcBorders>
            <w:shd w:val="clear" w:color="auto" w:fill="D5E8F0"/>
          </w:tcPr>
          <w:p w14:paraId="4801C804" w14:textId="77777777" w:rsidR="005623C7" w:rsidRDefault="005623C7" w:rsidP="00C56B4E">
            <w:pPr>
              <w:bidi w:val="0"/>
              <w:jc w:val="both"/>
            </w:pPr>
            <w:r>
              <w:rPr>
                <w:b/>
                <w:bCs/>
                <w:sz w:val="22"/>
                <w:szCs w:val="22"/>
              </w:rPr>
              <w:t>Model</w:t>
            </w:r>
          </w:p>
        </w:tc>
        <w:tc>
          <w:tcPr>
            <w:tcW w:w="573" w:type="pct"/>
            <w:tcBorders>
              <w:top w:val="single" w:sz="1" w:space="0" w:color="999999"/>
              <w:left w:val="single" w:sz="1" w:space="0" w:color="999999"/>
              <w:bottom w:val="single" w:sz="1" w:space="0" w:color="999999"/>
              <w:right w:val="single" w:sz="1" w:space="0" w:color="999999"/>
            </w:tcBorders>
            <w:shd w:val="clear" w:color="auto" w:fill="D5E8F0"/>
          </w:tcPr>
          <w:p w14:paraId="076324A9" w14:textId="77777777" w:rsidR="005623C7" w:rsidRDefault="005623C7" w:rsidP="00C56B4E">
            <w:pPr>
              <w:bidi w:val="0"/>
              <w:jc w:val="both"/>
            </w:pPr>
            <w:r>
              <w:rPr>
                <w:b/>
                <w:bCs/>
                <w:sz w:val="22"/>
                <w:szCs w:val="22"/>
              </w:rPr>
              <w:t>R²</w:t>
            </w:r>
          </w:p>
        </w:tc>
        <w:tc>
          <w:tcPr>
            <w:tcW w:w="1044" w:type="pct"/>
            <w:tcBorders>
              <w:top w:val="single" w:sz="1" w:space="0" w:color="999999"/>
              <w:left w:val="single" w:sz="1" w:space="0" w:color="999999"/>
              <w:bottom w:val="single" w:sz="1" w:space="0" w:color="999999"/>
              <w:right w:val="single" w:sz="1" w:space="0" w:color="999999"/>
            </w:tcBorders>
            <w:shd w:val="clear" w:color="auto" w:fill="D5E8F0"/>
          </w:tcPr>
          <w:p w14:paraId="01822DC2" w14:textId="77777777" w:rsidR="005623C7" w:rsidRDefault="005623C7" w:rsidP="00C56B4E">
            <w:pPr>
              <w:bidi w:val="0"/>
              <w:jc w:val="both"/>
            </w:pPr>
            <w:r>
              <w:rPr>
                <w:b/>
                <w:bCs/>
                <w:sz w:val="22"/>
                <w:szCs w:val="22"/>
              </w:rPr>
              <w:t>RMSE (Mt)</w:t>
            </w:r>
          </w:p>
        </w:tc>
        <w:tc>
          <w:tcPr>
            <w:tcW w:w="931" w:type="pct"/>
            <w:tcBorders>
              <w:top w:val="single" w:sz="1" w:space="0" w:color="999999"/>
              <w:left w:val="single" w:sz="1" w:space="0" w:color="999999"/>
              <w:bottom w:val="single" w:sz="1" w:space="0" w:color="999999"/>
              <w:right w:val="single" w:sz="1" w:space="0" w:color="999999"/>
            </w:tcBorders>
            <w:shd w:val="clear" w:color="auto" w:fill="D5E8F0"/>
          </w:tcPr>
          <w:p w14:paraId="7A220E17" w14:textId="77777777" w:rsidR="005623C7" w:rsidRDefault="005623C7" w:rsidP="00C56B4E">
            <w:pPr>
              <w:bidi w:val="0"/>
              <w:jc w:val="both"/>
            </w:pPr>
            <w:r>
              <w:rPr>
                <w:b/>
                <w:bCs/>
                <w:sz w:val="22"/>
                <w:szCs w:val="22"/>
              </w:rPr>
              <w:t>MAE (Mt)</w:t>
            </w:r>
          </w:p>
        </w:tc>
        <w:tc>
          <w:tcPr>
            <w:tcW w:w="999" w:type="pct"/>
            <w:tcBorders>
              <w:top w:val="single" w:sz="1" w:space="0" w:color="999999"/>
              <w:left w:val="single" w:sz="1" w:space="0" w:color="999999"/>
              <w:bottom w:val="single" w:sz="1" w:space="0" w:color="999999"/>
              <w:right w:val="single" w:sz="1" w:space="0" w:color="999999"/>
            </w:tcBorders>
            <w:shd w:val="clear" w:color="auto" w:fill="D5E8F0"/>
          </w:tcPr>
          <w:p w14:paraId="0783856A" w14:textId="77777777" w:rsidR="005623C7" w:rsidRDefault="005623C7" w:rsidP="00C56B4E">
            <w:pPr>
              <w:bidi w:val="0"/>
              <w:jc w:val="both"/>
            </w:pPr>
            <w:r>
              <w:rPr>
                <w:b/>
                <w:bCs/>
                <w:sz w:val="22"/>
                <w:szCs w:val="22"/>
              </w:rPr>
              <w:t>MAPE (%)</w:t>
            </w:r>
          </w:p>
        </w:tc>
      </w:tr>
      <w:tr w:rsidR="005623C7" w14:paraId="75A8CB82" w14:textId="77777777" w:rsidTr="00C56B4E">
        <w:trPr>
          <w:jc w:val="center"/>
        </w:trPr>
        <w:tc>
          <w:tcPr>
            <w:tcW w:w="1453" w:type="pct"/>
            <w:tcBorders>
              <w:top w:val="single" w:sz="1" w:space="0" w:color="999999"/>
              <w:left w:val="single" w:sz="1" w:space="0" w:color="999999"/>
              <w:bottom w:val="single" w:sz="1" w:space="0" w:color="999999"/>
              <w:right w:val="single" w:sz="1" w:space="0" w:color="999999"/>
            </w:tcBorders>
          </w:tcPr>
          <w:p w14:paraId="6FCD84B2" w14:textId="77777777" w:rsidR="005623C7" w:rsidRDefault="005623C7" w:rsidP="00C56B4E">
            <w:pPr>
              <w:bidi w:val="0"/>
              <w:jc w:val="both"/>
            </w:pPr>
            <w:r>
              <w:rPr>
                <w:b/>
                <w:bCs/>
                <w:sz w:val="22"/>
                <w:szCs w:val="22"/>
              </w:rPr>
              <w:t>A: Economic</w:t>
            </w:r>
          </w:p>
        </w:tc>
        <w:tc>
          <w:tcPr>
            <w:tcW w:w="573" w:type="pct"/>
            <w:tcBorders>
              <w:top w:val="single" w:sz="1" w:space="0" w:color="999999"/>
              <w:left w:val="single" w:sz="1" w:space="0" w:color="999999"/>
              <w:bottom w:val="single" w:sz="1" w:space="0" w:color="999999"/>
              <w:right w:val="single" w:sz="1" w:space="0" w:color="999999"/>
            </w:tcBorders>
            <w:shd w:val="clear" w:color="auto" w:fill="E8F5E9"/>
          </w:tcPr>
          <w:p w14:paraId="3A6892EE" w14:textId="77777777" w:rsidR="005623C7" w:rsidRDefault="005623C7" w:rsidP="00C56B4E">
            <w:pPr>
              <w:bidi w:val="0"/>
              <w:jc w:val="both"/>
            </w:pPr>
            <w:r>
              <w:rPr>
                <w:sz w:val="22"/>
                <w:szCs w:val="22"/>
              </w:rPr>
              <w:t>0.9571</w:t>
            </w:r>
          </w:p>
        </w:tc>
        <w:tc>
          <w:tcPr>
            <w:tcW w:w="1044" w:type="pct"/>
            <w:tcBorders>
              <w:top w:val="single" w:sz="1" w:space="0" w:color="999999"/>
              <w:left w:val="single" w:sz="1" w:space="0" w:color="999999"/>
              <w:bottom w:val="single" w:sz="1" w:space="0" w:color="999999"/>
              <w:right w:val="single" w:sz="1" w:space="0" w:color="999999"/>
            </w:tcBorders>
            <w:shd w:val="clear" w:color="auto" w:fill="E8F5E9"/>
          </w:tcPr>
          <w:p w14:paraId="58D98E73" w14:textId="77777777" w:rsidR="005623C7" w:rsidRDefault="005623C7" w:rsidP="00C56B4E">
            <w:pPr>
              <w:bidi w:val="0"/>
              <w:jc w:val="both"/>
            </w:pPr>
            <w:r>
              <w:rPr>
                <w:sz w:val="22"/>
                <w:szCs w:val="22"/>
              </w:rPr>
              <w:t>46.29</w:t>
            </w:r>
          </w:p>
        </w:tc>
        <w:tc>
          <w:tcPr>
            <w:tcW w:w="931" w:type="pct"/>
            <w:tcBorders>
              <w:top w:val="single" w:sz="1" w:space="0" w:color="999999"/>
              <w:left w:val="single" w:sz="1" w:space="0" w:color="999999"/>
              <w:bottom w:val="single" w:sz="1" w:space="0" w:color="999999"/>
              <w:right w:val="single" w:sz="1" w:space="0" w:color="999999"/>
            </w:tcBorders>
            <w:shd w:val="clear" w:color="auto" w:fill="E8F5E9"/>
          </w:tcPr>
          <w:p w14:paraId="2D3AB163" w14:textId="77777777" w:rsidR="005623C7" w:rsidRDefault="005623C7" w:rsidP="00C56B4E">
            <w:pPr>
              <w:bidi w:val="0"/>
              <w:jc w:val="both"/>
            </w:pPr>
            <w:r>
              <w:rPr>
                <w:sz w:val="22"/>
                <w:szCs w:val="22"/>
              </w:rPr>
              <w:t>32.14</w:t>
            </w:r>
          </w:p>
        </w:tc>
        <w:tc>
          <w:tcPr>
            <w:tcW w:w="999" w:type="pct"/>
            <w:tcBorders>
              <w:top w:val="single" w:sz="1" w:space="0" w:color="999999"/>
              <w:left w:val="single" w:sz="1" w:space="0" w:color="999999"/>
              <w:bottom w:val="single" w:sz="1" w:space="0" w:color="999999"/>
              <w:right w:val="single" w:sz="1" w:space="0" w:color="999999"/>
            </w:tcBorders>
            <w:shd w:val="clear" w:color="auto" w:fill="E8F5E9"/>
          </w:tcPr>
          <w:p w14:paraId="3FB3F41D" w14:textId="77777777" w:rsidR="005623C7" w:rsidRDefault="005623C7" w:rsidP="00C56B4E">
            <w:pPr>
              <w:bidi w:val="0"/>
              <w:jc w:val="both"/>
            </w:pPr>
            <w:r>
              <w:rPr>
                <w:sz w:val="22"/>
                <w:szCs w:val="22"/>
              </w:rPr>
              <w:t>8.7%</w:t>
            </w:r>
          </w:p>
        </w:tc>
      </w:tr>
      <w:tr w:rsidR="005623C7" w14:paraId="073DF899" w14:textId="77777777" w:rsidTr="00C56B4E">
        <w:trPr>
          <w:jc w:val="center"/>
        </w:trPr>
        <w:tc>
          <w:tcPr>
            <w:tcW w:w="1453" w:type="pct"/>
            <w:tcBorders>
              <w:top w:val="single" w:sz="1" w:space="0" w:color="999999"/>
              <w:left w:val="single" w:sz="1" w:space="0" w:color="999999"/>
              <w:bottom w:val="single" w:sz="1" w:space="0" w:color="999999"/>
              <w:right w:val="single" w:sz="1" w:space="0" w:color="999999"/>
            </w:tcBorders>
          </w:tcPr>
          <w:p w14:paraId="6794254C" w14:textId="77777777" w:rsidR="005623C7" w:rsidRDefault="005623C7" w:rsidP="00C56B4E">
            <w:pPr>
              <w:bidi w:val="0"/>
              <w:jc w:val="both"/>
            </w:pPr>
            <w:r>
              <w:rPr>
                <w:b/>
                <w:bCs/>
                <w:sz w:val="22"/>
                <w:szCs w:val="22"/>
              </w:rPr>
              <w:t>B: Hybrid</w:t>
            </w:r>
          </w:p>
        </w:tc>
        <w:tc>
          <w:tcPr>
            <w:tcW w:w="573" w:type="pct"/>
            <w:tcBorders>
              <w:top w:val="single" w:sz="1" w:space="0" w:color="999999"/>
              <w:left w:val="single" w:sz="1" w:space="0" w:color="999999"/>
              <w:bottom w:val="single" w:sz="1" w:space="0" w:color="999999"/>
              <w:right w:val="single" w:sz="1" w:space="0" w:color="999999"/>
            </w:tcBorders>
          </w:tcPr>
          <w:p w14:paraId="3967C42E" w14:textId="77777777" w:rsidR="005623C7" w:rsidRDefault="005623C7" w:rsidP="00C56B4E">
            <w:pPr>
              <w:bidi w:val="0"/>
              <w:jc w:val="both"/>
            </w:pPr>
            <w:r>
              <w:rPr>
                <w:sz w:val="22"/>
                <w:szCs w:val="22"/>
              </w:rPr>
              <w:t>0.6916</w:t>
            </w:r>
          </w:p>
        </w:tc>
        <w:tc>
          <w:tcPr>
            <w:tcW w:w="1044" w:type="pct"/>
            <w:tcBorders>
              <w:top w:val="single" w:sz="1" w:space="0" w:color="999999"/>
              <w:left w:val="single" w:sz="1" w:space="0" w:color="999999"/>
              <w:bottom w:val="single" w:sz="1" w:space="0" w:color="999999"/>
              <w:right w:val="single" w:sz="1" w:space="0" w:color="999999"/>
            </w:tcBorders>
          </w:tcPr>
          <w:p w14:paraId="5CDDDDF1" w14:textId="77777777" w:rsidR="005623C7" w:rsidRDefault="005623C7" w:rsidP="00C56B4E">
            <w:pPr>
              <w:bidi w:val="0"/>
              <w:jc w:val="both"/>
            </w:pPr>
            <w:r>
              <w:rPr>
                <w:sz w:val="22"/>
                <w:szCs w:val="22"/>
              </w:rPr>
              <w:t>124.17</w:t>
            </w:r>
          </w:p>
        </w:tc>
        <w:tc>
          <w:tcPr>
            <w:tcW w:w="931" w:type="pct"/>
            <w:tcBorders>
              <w:top w:val="single" w:sz="1" w:space="0" w:color="999999"/>
              <w:left w:val="single" w:sz="1" w:space="0" w:color="999999"/>
              <w:bottom w:val="single" w:sz="1" w:space="0" w:color="999999"/>
              <w:right w:val="single" w:sz="1" w:space="0" w:color="999999"/>
            </w:tcBorders>
          </w:tcPr>
          <w:p w14:paraId="46986076" w14:textId="77777777" w:rsidR="005623C7" w:rsidRDefault="005623C7" w:rsidP="00C56B4E">
            <w:pPr>
              <w:bidi w:val="0"/>
              <w:jc w:val="both"/>
            </w:pPr>
            <w:r>
              <w:rPr>
                <w:sz w:val="22"/>
                <w:szCs w:val="22"/>
              </w:rPr>
              <w:t>89.42</w:t>
            </w:r>
          </w:p>
        </w:tc>
        <w:tc>
          <w:tcPr>
            <w:tcW w:w="999" w:type="pct"/>
            <w:tcBorders>
              <w:top w:val="single" w:sz="1" w:space="0" w:color="999999"/>
              <w:left w:val="single" w:sz="1" w:space="0" w:color="999999"/>
              <w:bottom w:val="single" w:sz="1" w:space="0" w:color="999999"/>
              <w:right w:val="single" w:sz="1" w:space="0" w:color="999999"/>
            </w:tcBorders>
          </w:tcPr>
          <w:p w14:paraId="5EB956A6" w14:textId="77777777" w:rsidR="005623C7" w:rsidRDefault="005623C7" w:rsidP="00C56B4E">
            <w:pPr>
              <w:bidi w:val="0"/>
              <w:jc w:val="both"/>
            </w:pPr>
            <w:r>
              <w:rPr>
                <w:sz w:val="22"/>
                <w:szCs w:val="22"/>
              </w:rPr>
              <w:t>18.3%</w:t>
            </w:r>
          </w:p>
        </w:tc>
      </w:tr>
      <w:tr w:rsidR="005623C7" w14:paraId="078024FE" w14:textId="77777777" w:rsidTr="00C56B4E">
        <w:trPr>
          <w:jc w:val="center"/>
        </w:trPr>
        <w:tc>
          <w:tcPr>
            <w:tcW w:w="1453" w:type="pct"/>
            <w:tcBorders>
              <w:top w:val="single" w:sz="1" w:space="0" w:color="999999"/>
              <w:left w:val="single" w:sz="1" w:space="0" w:color="999999"/>
              <w:bottom w:val="single" w:sz="1" w:space="0" w:color="999999"/>
              <w:right w:val="single" w:sz="1" w:space="0" w:color="999999"/>
            </w:tcBorders>
          </w:tcPr>
          <w:p w14:paraId="6F76B456" w14:textId="77777777" w:rsidR="005623C7" w:rsidRDefault="005623C7" w:rsidP="00C56B4E">
            <w:pPr>
              <w:bidi w:val="0"/>
              <w:jc w:val="both"/>
            </w:pPr>
            <w:r>
              <w:rPr>
                <w:b/>
                <w:bCs/>
                <w:sz w:val="22"/>
                <w:szCs w:val="22"/>
              </w:rPr>
              <w:t>C: Satellite Only</w:t>
            </w:r>
          </w:p>
        </w:tc>
        <w:tc>
          <w:tcPr>
            <w:tcW w:w="573" w:type="pct"/>
            <w:tcBorders>
              <w:top w:val="single" w:sz="1" w:space="0" w:color="999999"/>
              <w:left w:val="single" w:sz="1" w:space="0" w:color="999999"/>
              <w:bottom w:val="single" w:sz="1" w:space="0" w:color="999999"/>
              <w:right w:val="single" w:sz="1" w:space="0" w:color="999999"/>
            </w:tcBorders>
          </w:tcPr>
          <w:p w14:paraId="37F12E45" w14:textId="77777777" w:rsidR="005623C7" w:rsidRDefault="005623C7" w:rsidP="00C56B4E">
            <w:pPr>
              <w:bidi w:val="0"/>
              <w:jc w:val="both"/>
            </w:pPr>
            <w:r>
              <w:rPr>
                <w:sz w:val="22"/>
                <w:szCs w:val="22"/>
              </w:rPr>
              <w:t>0.6668</w:t>
            </w:r>
          </w:p>
        </w:tc>
        <w:tc>
          <w:tcPr>
            <w:tcW w:w="1044" w:type="pct"/>
            <w:tcBorders>
              <w:top w:val="single" w:sz="1" w:space="0" w:color="999999"/>
              <w:left w:val="single" w:sz="1" w:space="0" w:color="999999"/>
              <w:bottom w:val="single" w:sz="1" w:space="0" w:color="999999"/>
              <w:right w:val="single" w:sz="1" w:space="0" w:color="999999"/>
            </w:tcBorders>
          </w:tcPr>
          <w:p w14:paraId="3A88DD9D" w14:textId="77777777" w:rsidR="005623C7" w:rsidRDefault="005623C7" w:rsidP="00C56B4E">
            <w:pPr>
              <w:bidi w:val="0"/>
              <w:jc w:val="both"/>
            </w:pPr>
            <w:r>
              <w:rPr>
                <w:sz w:val="22"/>
                <w:szCs w:val="22"/>
              </w:rPr>
              <w:t>129.07</w:t>
            </w:r>
          </w:p>
        </w:tc>
        <w:tc>
          <w:tcPr>
            <w:tcW w:w="931" w:type="pct"/>
            <w:tcBorders>
              <w:top w:val="single" w:sz="1" w:space="0" w:color="999999"/>
              <w:left w:val="single" w:sz="1" w:space="0" w:color="999999"/>
              <w:bottom w:val="single" w:sz="1" w:space="0" w:color="999999"/>
              <w:right w:val="single" w:sz="1" w:space="0" w:color="999999"/>
            </w:tcBorders>
          </w:tcPr>
          <w:p w14:paraId="2FAAB3FE" w14:textId="77777777" w:rsidR="005623C7" w:rsidRDefault="005623C7" w:rsidP="00C56B4E">
            <w:pPr>
              <w:bidi w:val="0"/>
              <w:jc w:val="both"/>
            </w:pPr>
            <w:r>
              <w:rPr>
                <w:sz w:val="22"/>
                <w:szCs w:val="22"/>
              </w:rPr>
              <w:t>94.18</w:t>
            </w:r>
          </w:p>
        </w:tc>
        <w:tc>
          <w:tcPr>
            <w:tcW w:w="999" w:type="pct"/>
            <w:tcBorders>
              <w:top w:val="single" w:sz="1" w:space="0" w:color="999999"/>
              <w:left w:val="single" w:sz="1" w:space="0" w:color="999999"/>
              <w:bottom w:val="single" w:sz="1" w:space="0" w:color="999999"/>
              <w:right w:val="single" w:sz="1" w:space="0" w:color="999999"/>
            </w:tcBorders>
          </w:tcPr>
          <w:p w14:paraId="42C7D697" w14:textId="77777777" w:rsidR="005623C7" w:rsidRDefault="005623C7" w:rsidP="00C56B4E">
            <w:pPr>
              <w:bidi w:val="0"/>
              <w:jc w:val="both"/>
            </w:pPr>
            <w:r>
              <w:rPr>
                <w:sz w:val="22"/>
                <w:szCs w:val="22"/>
              </w:rPr>
              <w:t>19.8%</w:t>
            </w:r>
          </w:p>
        </w:tc>
      </w:tr>
    </w:tbl>
    <w:p w14:paraId="5A17D859" w14:textId="061A7CDD" w:rsidR="005623C7" w:rsidRDefault="00BA2937" w:rsidP="00BA2937">
      <w:pPr>
        <w:bidi w:val="0"/>
        <w:spacing w:before="50" w:after="200"/>
        <w:jc w:val="both"/>
      </w:pPr>
      <w:r w:rsidRPr="00BA2937">
        <w:rPr>
          <w:i/>
          <w:iCs/>
          <w:color w:val="666666"/>
        </w:rPr>
        <w:t xml:space="preserve">R² and MAPE columns are highlighted for readability. Economic model achieves highest accuracy but with 12–24-month data </w:t>
      </w:r>
      <w:proofErr w:type="gramStart"/>
      <w:r w:rsidRPr="00BA2937">
        <w:rPr>
          <w:i/>
          <w:iCs/>
          <w:color w:val="666666"/>
        </w:rPr>
        <w:t>latency.</w:t>
      </w:r>
      <w:r w:rsidR="005623C7">
        <w:rPr>
          <w:i/>
          <w:iCs/>
          <w:color w:val="666666"/>
        </w:rPr>
        <w:t>.</w:t>
      </w:r>
      <w:proofErr w:type="gramEnd"/>
    </w:p>
    <w:p w14:paraId="5FD3B163" w14:textId="77777777" w:rsidR="005623C7" w:rsidRDefault="005623C7" w:rsidP="005623C7">
      <w:pPr>
        <w:bidi w:val="0"/>
        <w:spacing w:after="200"/>
        <w:jc w:val="both"/>
      </w:pPr>
    </w:p>
    <w:p w14:paraId="78B3EDBF" w14:textId="77777777" w:rsidR="00234E66" w:rsidRDefault="00234E66" w:rsidP="00234E66">
      <w:pPr>
        <w:bidi w:val="0"/>
        <w:spacing w:after="200" w:line="360" w:lineRule="auto"/>
        <w:jc w:val="both"/>
        <w:rPr>
          <w:sz w:val="24"/>
          <w:szCs w:val="24"/>
        </w:rPr>
      </w:pPr>
      <w:r w:rsidRPr="00234E66">
        <w:rPr>
          <w:sz w:val="24"/>
          <w:szCs w:val="24"/>
        </w:rPr>
        <w:t xml:space="preserve">The economic baseline (Model A) achieves the highest accuracy as expected, with R² about 0.96 and MAPE below 10%. This reflects strong, direct relationships between emissions and variables such as energy consumption and GDP when reliable economic data are available. </w:t>
      </w:r>
    </w:p>
    <w:p w14:paraId="13096267" w14:textId="77777777" w:rsidR="00234E66" w:rsidRDefault="00234E66" w:rsidP="00234E66">
      <w:pPr>
        <w:bidi w:val="0"/>
        <w:spacing w:after="200" w:line="360" w:lineRule="auto"/>
        <w:jc w:val="both"/>
        <w:rPr>
          <w:sz w:val="24"/>
          <w:szCs w:val="24"/>
        </w:rPr>
      </w:pPr>
      <w:r w:rsidRPr="00234E66">
        <w:rPr>
          <w:sz w:val="24"/>
          <w:szCs w:val="24"/>
        </w:rPr>
        <w:t xml:space="preserve">The hybrid model (Model B) uses satellite indicators together with log-transformed population density, achieving R² around 0.69 and MAPE around 18%. Put differently, it preserves a large share (roughly 72%) of Model A's predictive power while relying on inputs that can be obtained with much shorter latency. </w:t>
      </w:r>
    </w:p>
    <w:p w14:paraId="1ECC9322" w14:textId="77777777" w:rsidR="00234E66" w:rsidRDefault="00234E66" w:rsidP="00234E66">
      <w:pPr>
        <w:bidi w:val="0"/>
        <w:spacing w:after="200" w:line="360" w:lineRule="auto"/>
        <w:jc w:val="both"/>
        <w:rPr>
          <w:sz w:val="24"/>
          <w:szCs w:val="24"/>
        </w:rPr>
      </w:pPr>
      <w:r w:rsidRPr="00234E66">
        <w:rPr>
          <w:sz w:val="24"/>
          <w:szCs w:val="24"/>
        </w:rPr>
        <w:t xml:space="preserve">The satellite-only model (Model C) performs slightly worse, with R² approximately 0.67 and MAPE just under 20%. The slight difference between Models B and C suggests that adding population density improves accuracy without fundamentally changing the overall capability level. </w:t>
      </w:r>
    </w:p>
    <w:p w14:paraId="4E29AB79" w14:textId="6A10BA6B" w:rsidR="00234E66" w:rsidRDefault="00234E66" w:rsidP="00234E66">
      <w:pPr>
        <w:bidi w:val="0"/>
        <w:spacing w:after="200" w:line="360" w:lineRule="auto"/>
        <w:jc w:val="both"/>
        <w:rPr>
          <w:sz w:val="24"/>
          <w:szCs w:val="24"/>
        </w:rPr>
      </w:pPr>
      <w:r w:rsidRPr="00234E66">
        <w:rPr>
          <w:sz w:val="24"/>
          <w:szCs w:val="24"/>
        </w:rPr>
        <w:t xml:space="preserve">From an operational standpoint, these results quantify the trade-off between accuracy and timeliness. Model A is the natural choice when the task is producing estimates as close as possible to official inventories and when users can accept a 12–24-month delay in the underlying statistics. Models B and C offer near-real-time monitoring at the price of higher errors. For tasks such as tracking trends, spotting anomalies, or providing early indications of policy impacts, this trade-off may still be acceptable or even preferable. </w:t>
      </w:r>
    </w:p>
    <w:p w14:paraId="11F6879E" w14:textId="29E1954E" w:rsidR="005623C7" w:rsidRPr="00234E66" w:rsidRDefault="00234E66" w:rsidP="00234E66">
      <w:pPr>
        <w:bidi w:val="0"/>
        <w:spacing w:after="200" w:line="360" w:lineRule="auto"/>
        <w:jc w:val="both"/>
        <w:rPr>
          <w:sz w:val="24"/>
          <w:szCs w:val="24"/>
        </w:rPr>
      </w:pPr>
      <w:r w:rsidRPr="00234E66">
        <w:rPr>
          <w:sz w:val="24"/>
          <w:szCs w:val="24"/>
        </w:rPr>
        <w:t>Table 5.4 compares model performance on the training and test sets to investigate overfitting.</w:t>
      </w:r>
    </w:p>
    <w:p w14:paraId="39BD826E" w14:textId="77777777" w:rsidR="005623C7" w:rsidRPr="000560EA" w:rsidRDefault="005623C7" w:rsidP="005623C7">
      <w:pPr>
        <w:pStyle w:val="Caption"/>
      </w:pPr>
      <w:bookmarkStart w:id="127" w:name="_Figure_5_1"/>
      <w:bookmarkStart w:id="128" w:name="_Toc215272162"/>
      <w:r w:rsidRPr="000560EA">
        <w:rPr>
          <w:noProof/>
        </w:rPr>
        <w:lastRenderedPageBreak/>
        <w:drawing>
          <wp:inline distT="0" distB="0" distL="0" distR="0" wp14:anchorId="7223B4CE" wp14:editId="5EDC45EC">
            <wp:extent cx="6417310" cy="4547235"/>
            <wp:effectExtent l="0" t="0" r="2540" b="5715"/>
            <wp:docPr id="84691938" name="Picture 12" descr="A graph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91938" name="Picture 12" descr="A graph of different colored squares&#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417310" cy="4547235"/>
                    </a:xfrm>
                    <a:prstGeom prst="rect">
                      <a:avLst/>
                    </a:prstGeom>
                    <a:noFill/>
                    <a:ln>
                      <a:noFill/>
                    </a:ln>
                  </pic:spPr>
                </pic:pic>
              </a:graphicData>
            </a:graphic>
          </wp:inline>
        </w:drawing>
      </w:r>
    </w:p>
    <w:p w14:paraId="36417B1F" w14:textId="77777777" w:rsidR="005623C7" w:rsidRDefault="005623C7" w:rsidP="005623C7">
      <w:pPr>
        <w:pStyle w:val="Caption"/>
        <w:bidi w:val="0"/>
      </w:pPr>
      <w:r>
        <w:t>Figure 5.1: Three-Model Performance Comparison</w:t>
      </w:r>
      <w:bookmarkEnd w:id="127"/>
      <w:bookmarkEnd w:id="128"/>
    </w:p>
    <w:p w14:paraId="00506254" w14:textId="77777777" w:rsidR="00234E66" w:rsidRDefault="00234E66" w:rsidP="00234E66">
      <w:pPr>
        <w:bidi w:val="0"/>
        <w:spacing w:after="200" w:line="360" w:lineRule="auto"/>
        <w:jc w:val="both"/>
        <w:rPr>
          <w:sz w:val="24"/>
          <w:szCs w:val="24"/>
        </w:rPr>
      </w:pPr>
      <w:bookmarkStart w:id="129" w:name="_Table_5_4"/>
      <w:bookmarkStart w:id="130" w:name="_Toc215272188"/>
      <w:r w:rsidRPr="00234E66">
        <w:rPr>
          <w:sz w:val="24"/>
          <w:szCs w:val="24"/>
        </w:rPr>
        <w:t>Economic indicators provide superior prediction accuracy. Model A (economic) reaches R² ≈ 0.96, explaining 96% of emission variance in the test period. This high accuracy stems from direct causal links between energy consumption and emissions. Model B (hybrid) reaches R² ≈ 0.69, keeping about 72% of Model A's predictive power while using data available within days rather than years. Model C (satellite only) performs slightly worse at R² ≈ 0.67, showing that population density adds meaningful information. Whether 69% accuracy suffices depends on the application. For precise carbon accounting and international reporting, Model A's accuracy is preferable. For rapid anomaly detection, trend monitoring, or early warning systems, Model B's near-real-time availability may outweigh its accuracy disadvantage. Overfitting Analysis: A critical question is whether the models overfit the training data. Training and test performance were compared:</w:t>
      </w:r>
    </w:p>
    <w:p w14:paraId="3F6DFE38" w14:textId="2BAAF68C" w:rsidR="005623C7" w:rsidRDefault="00234E66" w:rsidP="00EA4466">
      <w:pPr>
        <w:bidi w:val="0"/>
      </w:pPr>
      <w:r>
        <w:rPr>
          <w:sz w:val="24"/>
          <w:szCs w:val="24"/>
        </w:rPr>
        <w:br w:type="page"/>
      </w:r>
      <w:r w:rsidR="005623C7">
        <w:lastRenderedPageBreak/>
        <w:t>Table 5.4: Training vs Test Performance (Overfitting Check)</w:t>
      </w:r>
      <w:bookmarkEnd w:id="129"/>
      <w:bookmarkEnd w:id="13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81"/>
        <w:gridCol w:w="1576"/>
        <w:gridCol w:w="1324"/>
        <w:gridCol w:w="4223"/>
      </w:tblGrid>
      <w:tr w:rsidR="005623C7" w14:paraId="0B603A74" w14:textId="77777777" w:rsidTr="00C56B4E">
        <w:trPr>
          <w:jc w:val="center"/>
        </w:trPr>
        <w:tc>
          <w:tcPr>
            <w:tcW w:w="1475" w:type="pct"/>
            <w:tcBorders>
              <w:top w:val="single" w:sz="1" w:space="0" w:color="999999"/>
              <w:left w:val="single" w:sz="1" w:space="0" w:color="999999"/>
              <w:bottom w:val="single" w:sz="1" w:space="0" w:color="999999"/>
              <w:right w:val="single" w:sz="1" w:space="0" w:color="999999"/>
            </w:tcBorders>
            <w:shd w:val="clear" w:color="auto" w:fill="D5E8F0"/>
          </w:tcPr>
          <w:p w14:paraId="79BE7F9C" w14:textId="77777777" w:rsidR="005623C7" w:rsidRDefault="005623C7" w:rsidP="00C56B4E">
            <w:pPr>
              <w:bidi w:val="0"/>
              <w:jc w:val="both"/>
            </w:pPr>
            <w:r>
              <w:rPr>
                <w:b/>
                <w:bCs/>
                <w:sz w:val="22"/>
                <w:szCs w:val="22"/>
              </w:rPr>
              <w:t>Model</w:t>
            </w:r>
          </w:p>
        </w:tc>
        <w:tc>
          <w:tcPr>
            <w:tcW w:w="780" w:type="pct"/>
            <w:tcBorders>
              <w:top w:val="single" w:sz="1" w:space="0" w:color="999999"/>
              <w:left w:val="single" w:sz="1" w:space="0" w:color="999999"/>
              <w:bottom w:val="single" w:sz="1" w:space="0" w:color="999999"/>
              <w:right w:val="single" w:sz="1" w:space="0" w:color="999999"/>
            </w:tcBorders>
            <w:shd w:val="clear" w:color="auto" w:fill="D5E8F0"/>
          </w:tcPr>
          <w:p w14:paraId="1C3278A3" w14:textId="77777777" w:rsidR="005623C7" w:rsidRDefault="005623C7" w:rsidP="00C56B4E">
            <w:pPr>
              <w:bidi w:val="0"/>
              <w:jc w:val="both"/>
            </w:pPr>
            <w:r>
              <w:rPr>
                <w:b/>
                <w:bCs/>
                <w:sz w:val="22"/>
                <w:szCs w:val="22"/>
              </w:rPr>
              <w:t>Train R²</w:t>
            </w:r>
          </w:p>
        </w:tc>
        <w:tc>
          <w:tcPr>
            <w:tcW w:w="655" w:type="pct"/>
            <w:tcBorders>
              <w:top w:val="single" w:sz="1" w:space="0" w:color="999999"/>
              <w:left w:val="single" w:sz="1" w:space="0" w:color="999999"/>
              <w:bottom w:val="single" w:sz="1" w:space="0" w:color="999999"/>
              <w:right w:val="single" w:sz="1" w:space="0" w:color="999999"/>
            </w:tcBorders>
            <w:shd w:val="clear" w:color="auto" w:fill="D5E8F0"/>
          </w:tcPr>
          <w:p w14:paraId="574ACD85" w14:textId="77777777" w:rsidR="005623C7" w:rsidRDefault="005623C7" w:rsidP="00C56B4E">
            <w:pPr>
              <w:bidi w:val="0"/>
              <w:jc w:val="both"/>
            </w:pPr>
            <w:r>
              <w:rPr>
                <w:b/>
                <w:bCs/>
                <w:sz w:val="22"/>
                <w:szCs w:val="22"/>
              </w:rPr>
              <w:t>Test R²</w:t>
            </w:r>
          </w:p>
        </w:tc>
        <w:tc>
          <w:tcPr>
            <w:tcW w:w="2090" w:type="pct"/>
            <w:tcBorders>
              <w:top w:val="single" w:sz="1" w:space="0" w:color="999999"/>
              <w:left w:val="single" w:sz="1" w:space="0" w:color="999999"/>
              <w:bottom w:val="single" w:sz="1" w:space="0" w:color="999999"/>
              <w:right w:val="single" w:sz="1" w:space="0" w:color="999999"/>
            </w:tcBorders>
            <w:shd w:val="clear" w:color="auto" w:fill="D5E8F0"/>
          </w:tcPr>
          <w:p w14:paraId="6BBB4C05" w14:textId="77777777" w:rsidR="005623C7" w:rsidRDefault="005623C7" w:rsidP="00C56B4E">
            <w:pPr>
              <w:bidi w:val="0"/>
              <w:jc w:val="both"/>
            </w:pPr>
            <w:r>
              <w:rPr>
                <w:b/>
                <w:bCs/>
                <w:sz w:val="22"/>
                <w:szCs w:val="22"/>
              </w:rPr>
              <w:t>Gap (Overfit Indicator)</w:t>
            </w:r>
          </w:p>
        </w:tc>
      </w:tr>
      <w:tr w:rsidR="005623C7" w14:paraId="4D3692EB" w14:textId="77777777" w:rsidTr="00C56B4E">
        <w:trPr>
          <w:jc w:val="center"/>
        </w:trPr>
        <w:tc>
          <w:tcPr>
            <w:tcW w:w="1475" w:type="pct"/>
            <w:tcBorders>
              <w:top w:val="single" w:sz="1" w:space="0" w:color="999999"/>
              <w:left w:val="single" w:sz="1" w:space="0" w:color="999999"/>
              <w:bottom w:val="single" w:sz="1" w:space="0" w:color="999999"/>
              <w:right w:val="single" w:sz="1" w:space="0" w:color="999999"/>
            </w:tcBorders>
          </w:tcPr>
          <w:p w14:paraId="05AF3781" w14:textId="77777777" w:rsidR="005623C7" w:rsidRDefault="005623C7" w:rsidP="00C56B4E">
            <w:pPr>
              <w:bidi w:val="0"/>
              <w:jc w:val="both"/>
            </w:pPr>
            <w:r>
              <w:rPr>
                <w:b/>
                <w:bCs/>
                <w:sz w:val="22"/>
                <w:szCs w:val="22"/>
              </w:rPr>
              <w:t>A: Economic</w:t>
            </w:r>
          </w:p>
        </w:tc>
        <w:tc>
          <w:tcPr>
            <w:tcW w:w="780" w:type="pct"/>
            <w:tcBorders>
              <w:top w:val="single" w:sz="1" w:space="0" w:color="999999"/>
              <w:left w:val="single" w:sz="1" w:space="0" w:color="999999"/>
              <w:bottom w:val="single" w:sz="1" w:space="0" w:color="999999"/>
              <w:right w:val="single" w:sz="1" w:space="0" w:color="999999"/>
            </w:tcBorders>
          </w:tcPr>
          <w:p w14:paraId="2DF10EA8" w14:textId="77777777" w:rsidR="005623C7" w:rsidRDefault="005623C7" w:rsidP="00C56B4E">
            <w:pPr>
              <w:bidi w:val="0"/>
              <w:jc w:val="both"/>
            </w:pPr>
            <w:r>
              <w:rPr>
                <w:sz w:val="22"/>
                <w:szCs w:val="22"/>
              </w:rPr>
              <w:t>0.9998</w:t>
            </w:r>
          </w:p>
        </w:tc>
        <w:tc>
          <w:tcPr>
            <w:tcW w:w="655" w:type="pct"/>
            <w:tcBorders>
              <w:top w:val="single" w:sz="1" w:space="0" w:color="999999"/>
              <w:left w:val="single" w:sz="1" w:space="0" w:color="999999"/>
              <w:bottom w:val="single" w:sz="1" w:space="0" w:color="999999"/>
              <w:right w:val="single" w:sz="1" w:space="0" w:color="999999"/>
            </w:tcBorders>
          </w:tcPr>
          <w:p w14:paraId="13CBFEC1" w14:textId="77777777" w:rsidR="005623C7" w:rsidRDefault="005623C7" w:rsidP="00C56B4E">
            <w:pPr>
              <w:bidi w:val="0"/>
              <w:jc w:val="both"/>
            </w:pPr>
            <w:r>
              <w:rPr>
                <w:sz w:val="22"/>
                <w:szCs w:val="22"/>
              </w:rPr>
              <w:t>0.9571</w:t>
            </w:r>
          </w:p>
        </w:tc>
        <w:tc>
          <w:tcPr>
            <w:tcW w:w="2090" w:type="pct"/>
            <w:tcBorders>
              <w:top w:val="single" w:sz="1" w:space="0" w:color="999999"/>
              <w:left w:val="single" w:sz="1" w:space="0" w:color="999999"/>
              <w:bottom w:val="single" w:sz="1" w:space="0" w:color="999999"/>
              <w:right w:val="single" w:sz="1" w:space="0" w:color="999999"/>
            </w:tcBorders>
          </w:tcPr>
          <w:p w14:paraId="13F8DCAD" w14:textId="77777777" w:rsidR="005623C7" w:rsidRDefault="005623C7" w:rsidP="00C56B4E">
            <w:pPr>
              <w:bidi w:val="0"/>
              <w:jc w:val="both"/>
            </w:pPr>
            <w:r>
              <w:rPr>
                <w:sz w:val="22"/>
                <w:szCs w:val="22"/>
              </w:rPr>
              <w:t>-0.043 (Excellent)</w:t>
            </w:r>
          </w:p>
        </w:tc>
      </w:tr>
      <w:tr w:rsidR="005623C7" w14:paraId="3E79D19D" w14:textId="77777777" w:rsidTr="00C56B4E">
        <w:trPr>
          <w:jc w:val="center"/>
        </w:trPr>
        <w:tc>
          <w:tcPr>
            <w:tcW w:w="1475" w:type="pct"/>
            <w:tcBorders>
              <w:top w:val="single" w:sz="1" w:space="0" w:color="999999"/>
              <w:left w:val="single" w:sz="1" w:space="0" w:color="999999"/>
              <w:bottom w:val="single" w:sz="1" w:space="0" w:color="999999"/>
              <w:right w:val="single" w:sz="1" w:space="0" w:color="999999"/>
            </w:tcBorders>
          </w:tcPr>
          <w:p w14:paraId="41AF1272" w14:textId="77777777" w:rsidR="005623C7" w:rsidRDefault="005623C7" w:rsidP="00C56B4E">
            <w:pPr>
              <w:bidi w:val="0"/>
              <w:jc w:val="both"/>
            </w:pPr>
            <w:r>
              <w:rPr>
                <w:b/>
                <w:bCs/>
                <w:sz w:val="22"/>
                <w:szCs w:val="22"/>
              </w:rPr>
              <w:t>B: Hybrid</w:t>
            </w:r>
          </w:p>
        </w:tc>
        <w:tc>
          <w:tcPr>
            <w:tcW w:w="780" w:type="pct"/>
            <w:tcBorders>
              <w:top w:val="single" w:sz="1" w:space="0" w:color="999999"/>
              <w:left w:val="single" w:sz="1" w:space="0" w:color="999999"/>
              <w:bottom w:val="single" w:sz="1" w:space="0" w:color="999999"/>
              <w:right w:val="single" w:sz="1" w:space="0" w:color="999999"/>
            </w:tcBorders>
          </w:tcPr>
          <w:p w14:paraId="7463676B" w14:textId="77777777" w:rsidR="005623C7" w:rsidRDefault="005623C7" w:rsidP="00C56B4E">
            <w:pPr>
              <w:bidi w:val="0"/>
              <w:jc w:val="both"/>
            </w:pPr>
            <w:r>
              <w:rPr>
                <w:sz w:val="22"/>
                <w:szCs w:val="22"/>
              </w:rPr>
              <w:t>0.9594</w:t>
            </w:r>
          </w:p>
        </w:tc>
        <w:tc>
          <w:tcPr>
            <w:tcW w:w="655" w:type="pct"/>
            <w:tcBorders>
              <w:top w:val="single" w:sz="1" w:space="0" w:color="999999"/>
              <w:left w:val="single" w:sz="1" w:space="0" w:color="999999"/>
              <w:bottom w:val="single" w:sz="1" w:space="0" w:color="999999"/>
              <w:right w:val="single" w:sz="1" w:space="0" w:color="999999"/>
            </w:tcBorders>
          </w:tcPr>
          <w:p w14:paraId="24836311" w14:textId="77777777" w:rsidR="005623C7" w:rsidRDefault="005623C7" w:rsidP="00C56B4E">
            <w:pPr>
              <w:bidi w:val="0"/>
              <w:jc w:val="both"/>
            </w:pPr>
            <w:r>
              <w:rPr>
                <w:sz w:val="22"/>
                <w:szCs w:val="22"/>
              </w:rPr>
              <w:t>0.6916</w:t>
            </w:r>
          </w:p>
        </w:tc>
        <w:tc>
          <w:tcPr>
            <w:tcW w:w="2090" w:type="pct"/>
            <w:tcBorders>
              <w:top w:val="single" w:sz="1" w:space="0" w:color="999999"/>
              <w:left w:val="single" w:sz="1" w:space="0" w:color="999999"/>
              <w:bottom w:val="single" w:sz="1" w:space="0" w:color="999999"/>
              <w:right w:val="single" w:sz="1" w:space="0" w:color="999999"/>
            </w:tcBorders>
          </w:tcPr>
          <w:p w14:paraId="5F7C4BEE" w14:textId="77777777" w:rsidR="005623C7" w:rsidRDefault="005623C7" w:rsidP="00C56B4E">
            <w:pPr>
              <w:bidi w:val="0"/>
              <w:jc w:val="both"/>
            </w:pPr>
            <w:r>
              <w:rPr>
                <w:sz w:val="22"/>
                <w:szCs w:val="22"/>
              </w:rPr>
              <w:t>-0.268 (Moderate)</w:t>
            </w:r>
          </w:p>
        </w:tc>
      </w:tr>
      <w:tr w:rsidR="005623C7" w14:paraId="6F243A6B" w14:textId="77777777" w:rsidTr="00C56B4E">
        <w:trPr>
          <w:jc w:val="center"/>
        </w:trPr>
        <w:tc>
          <w:tcPr>
            <w:tcW w:w="1475" w:type="pct"/>
            <w:tcBorders>
              <w:top w:val="single" w:sz="1" w:space="0" w:color="999999"/>
              <w:left w:val="single" w:sz="1" w:space="0" w:color="999999"/>
              <w:bottom w:val="single" w:sz="1" w:space="0" w:color="999999"/>
              <w:right w:val="single" w:sz="1" w:space="0" w:color="999999"/>
            </w:tcBorders>
          </w:tcPr>
          <w:p w14:paraId="626B39F1" w14:textId="77777777" w:rsidR="005623C7" w:rsidRDefault="005623C7" w:rsidP="00C56B4E">
            <w:pPr>
              <w:bidi w:val="0"/>
              <w:jc w:val="both"/>
            </w:pPr>
            <w:r>
              <w:rPr>
                <w:b/>
                <w:bCs/>
                <w:sz w:val="22"/>
                <w:szCs w:val="22"/>
              </w:rPr>
              <w:t>C: Satellite Only</w:t>
            </w:r>
          </w:p>
        </w:tc>
        <w:tc>
          <w:tcPr>
            <w:tcW w:w="780" w:type="pct"/>
            <w:tcBorders>
              <w:top w:val="single" w:sz="1" w:space="0" w:color="999999"/>
              <w:left w:val="single" w:sz="1" w:space="0" w:color="999999"/>
              <w:bottom w:val="single" w:sz="1" w:space="0" w:color="999999"/>
              <w:right w:val="single" w:sz="1" w:space="0" w:color="999999"/>
            </w:tcBorders>
          </w:tcPr>
          <w:p w14:paraId="469ABE73" w14:textId="77777777" w:rsidR="005623C7" w:rsidRDefault="005623C7" w:rsidP="00C56B4E">
            <w:pPr>
              <w:bidi w:val="0"/>
              <w:jc w:val="both"/>
            </w:pPr>
            <w:r>
              <w:rPr>
                <w:sz w:val="22"/>
                <w:szCs w:val="22"/>
              </w:rPr>
              <w:t>0.9412</w:t>
            </w:r>
          </w:p>
        </w:tc>
        <w:tc>
          <w:tcPr>
            <w:tcW w:w="655" w:type="pct"/>
            <w:tcBorders>
              <w:top w:val="single" w:sz="1" w:space="0" w:color="999999"/>
              <w:left w:val="single" w:sz="1" w:space="0" w:color="999999"/>
              <w:bottom w:val="single" w:sz="1" w:space="0" w:color="999999"/>
              <w:right w:val="single" w:sz="1" w:space="0" w:color="999999"/>
            </w:tcBorders>
          </w:tcPr>
          <w:p w14:paraId="39890AD5" w14:textId="77777777" w:rsidR="005623C7" w:rsidRDefault="005623C7" w:rsidP="00C56B4E">
            <w:pPr>
              <w:bidi w:val="0"/>
              <w:jc w:val="both"/>
            </w:pPr>
            <w:r>
              <w:rPr>
                <w:sz w:val="22"/>
                <w:szCs w:val="22"/>
              </w:rPr>
              <w:t>0.6668</w:t>
            </w:r>
          </w:p>
        </w:tc>
        <w:tc>
          <w:tcPr>
            <w:tcW w:w="2090" w:type="pct"/>
            <w:tcBorders>
              <w:top w:val="single" w:sz="1" w:space="0" w:color="999999"/>
              <w:left w:val="single" w:sz="1" w:space="0" w:color="999999"/>
              <w:bottom w:val="single" w:sz="1" w:space="0" w:color="999999"/>
              <w:right w:val="single" w:sz="1" w:space="0" w:color="999999"/>
            </w:tcBorders>
          </w:tcPr>
          <w:p w14:paraId="59716B0A" w14:textId="77777777" w:rsidR="005623C7" w:rsidRDefault="005623C7" w:rsidP="00C56B4E">
            <w:pPr>
              <w:bidi w:val="0"/>
              <w:jc w:val="both"/>
            </w:pPr>
            <w:r>
              <w:rPr>
                <w:sz w:val="22"/>
                <w:szCs w:val="22"/>
              </w:rPr>
              <w:t>-0.274 (Moderate)</w:t>
            </w:r>
          </w:p>
        </w:tc>
      </w:tr>
    </w:tbl>
    <w:p w14:paraId="0963FA0A" w14:textId="46D9985C" w:rsidR="005623C7" w:rsidRPr="00EA4466" w:rsidRDefault="00EA4466" w:rsidP="006D779F">
      <w:pPr>
        <w:bidi w:val="0"/>
        <w:spacing w:before="50" w:after="200"/>
        <w:jc w:val="both"/>
        <w:rPr>
          <w:i/>
          <w:iCs/>
          <w:color w:val="666666"/>
        </w:rPr>
      </w:pPr>
      <w:r w:rsidRPr="00EA4466">
        <w:rPr>
          <w:i/>
          <w:iCs/>
          <w:color w:val="666666"/>
        </w:rPr>
        <w:t xml:space="preserve">Note. Gap is computed as (Test R² − Train R²). </w:t>
      </w:r>
      <w:r w:rsidR="00C51090" w:rsidRPr="00C51090">
        <w:rPr>
          <w:i/>
          <w:iCs/>
          <w:color w:val="666666"/>
        </w:rPr>
        <w:t>Negative values indicate higher training performance</w:t>
      </w:r>
      <w:r w:rsidRPr="00EA4466">
        <w:rPr>
          <w:i/>
          <w:iCs/>
          <w:color w:val="666666"/>
        </w:rPr>
        <w:t xml:space="preserve"> than test performance; values closer to zero indicate </w:t>
      </w:r>
      <w:r w:rsidR="006D779F" w:rsidRPr="006D779F">
        <w:rPr>
          <w:i/>
          <w:iCs/>
          <w:color w:val="666666"/>
        </w:rPr>
        <w:t>slightly better</w:t>
      </w:r>
      <w:r w:rsidR="006D779F">
        <w:rPr>
          <w:i/>
          <w:iCs/>
          <w:color w:val="666666"/>
        </w:rPr>
        <w:t xml:space="preserve"> </w:t>
      </w:r>
      <w:r w:rsidRPr="00EA4466">
        <w:rPr>
          <w:i/>
          <w:iCs/>
          <w:color w:val="666666"/>
        </w:rPr>
        <w:t>generalization.</w:t>
      </w:r>
    </w:p>
    <w:p w14:paraId="5B7C033C" w14:textId="77777777" w:rsidR="005623C7" w:rsidRDefault="005623C7" w:rsidP="005623C7">
      <w:pPr>
        <w:bidi w:val="0"/>
        <w:spacing w:before="100" w:after="300"/>
        <w:jc w:val="both"/>
        <w:rPr>
          <w:b/>
          <w:bCs/>
          <w:sz w:val="22"/>
          <w:szCs w:val="22"/>
        </w:rPr>
      </w:pPr>
      <w:r w:rsidRPr="001A782E">
        <w:rPr>
          <w:b/>
          <w:bCs/>
          <w:noProof/>
          <w:sz w:val="22"/>
          <w:szCs w:val="22"/>
        </w:rPr>
        <w:drawing>
          <wp:inline distT="0" distB="0" distL="0" distR="0" wp14:anchorId="4373535D" wp14:editId="3A51EE74">
            <wp:extent cx="6276340" cy="3321050"/>
            <wp:effectExtent l="0" t="0" r="0" b="0"/>
            <wp:docPr id="2495738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276340" cy="3321050"/>
                    </a:xfrm>
                    <a:prstGeom prst="rect">
                      <a:avLst/>
                    </a:prstGeom>
                    <a:noFill/>
                    <a:ln>
                      <a:noFill/>
                    </a:ln>
                  </pic:spPr>
                </pic:pic>
              </a:graphicData>
            </a:graphic>
          </wp:inline>
        </w:drawing>
      </w:r>
    </w:p>
    <w:p w14:paraId="3F94F814" w14:textId="77777777" w:rsidR="005623C7" w:rsidRDefault="005623C7" w:rsidP="005623C7">
      <w:pPr>
        <w:pStyle w:val="Caption"/>
        <w:bidi w:val="0"/>
      </w:pPr>
      <w:bookmarkStart w:id="131" w:name="_Figure_5_7"/>
      <w:bookmarkStart w:id="132" w:name="_Toc215272163"/>
      <w:r>
        <w:t>Figure 5.2: Training vs Test R² Comparison</w:t>
      </w:r>
      <w:bookmarkEnd w:id="131"/>
      <w:bookmarkEnd w:id="132"/>
    </w:p>
    <w:p w14:paraId="10B9F352" w14:textId="77777777" w:rsidR="00C51090" w:rsidRDefault="008C30F8" w:rsidP="008C30F8">
      <w:pPr>
        <w:bidi w:val="0"/>
        <w:spacing w:after="200" w:line="360" w:lineRule="auto"/>
        <w:jc w:val="both"/>
        <w:rPr>
          <w:sz w:val="24"/>
          <w:szCs w:val="24"/>
        </w:rPr>
      </w:pPr>
      <w:r w:rsidRPr="008C30F8">
        <w:rPr>
          <w:sz w:val="24"/>
          <w:szCs w:val="24"/>
        </w:rPr>
        <w:t>Model A shows strong generalization. Using Gap = (Test R² − Train R²), Model A's gap is −0.043 (≈4.3 percentage points), meaning training performance is only slightly higher than test performance. This small gap suggests stable relationships and good out-of-sample performance over 2019–2023.</w:t>
      </w:r>
      <w:r w:rsidR="00C51090">
        <w:rPr>
          <w:sz w:val="24"/>
          <w:szCs w:val="24"/>
        </w:rPr>
        <w:t xml:space="preserve"> </w:t>
      </w:r>
    </w:p>
    <w:p w14:paraId="626DB655" w14:textId="7CE5A362" w:rsidR="005623C7" w:rsidRDefault="00446379" w:rsidP="00C51090">
      <w:pPr>
        <w:bidi w:val="0"/>
        <w:spacing w:after="200" w:line="360" w:lineRule="auto"/>
        <w:jc w:val="both"/>
        <w:rPr>
          <w:sz w:val="24"/>
          <w:szCs w:val="24"/>
        </w:rPr>
      </w:pPr>
      <w:r w:rsidRPr="00446379">
        <w:rPr>
          <w:sz w:val="24"/>
          <w:szCs w:val="24"/>
        </w:rPr>
        <w:t>Models B and C show a wider gap of roughly 0.27 between training and test R². This is consistent with the fact that the links between satellite proxies and emissions are weaker and more variable, and with the presence of a structural break in the test period due to COVID-19 (2019–2023). The pandemic disrupted the usual relationship between economic activity and emissions, making it harder for models trained on pre-2019 data to extrapolate accurately.</w:t>
      </w:r>
      <w:r w:rsidR="005623C7">
        <w:rPr>
          <w:sz w:val="24"/>
          <w:szCs w:val="24"/>
        </w:rPr>
        <w:br w:type="page"/>
      </w:r>
    </w:p>
    <w:p w14:paraId="519B841E" w14:textId="77777777" w:rsidR="005623C7" w:rsidRDefault="005623C7" w:rsidP="005623C7">
      <w:pPr>
        <w:pStyle w:val="Heading2"/>
        <w:jc w:val="both"/>
      </w:pPr>
      <w:bookmarkStart w:id="133" w:name="_Toc216923574"/>
      <w:r>
        <w:lastRenderedPageBreak/>
        <w:t>5.4 Feature Importance Analysis</w:t>
      </w:r>
      <w:bookmarkEnd w:id="133"/>
    </w:p>
    <w:p w14:paraId="562859A0" w14:textId="77777777" w:rsidR="005623C7" w:rsidRPr="00E11B68" w:rsidRDefault="005623C7" w:rsidP="005623C7">
      <w:pPr>
        <w:bidi w:val="0"/>
        <w:spacing w:after="200" w:line="360" w:lineRule="auto"/>
        <w:jc w:val="both"/>
        <w:rPr>
          <w:sz w:val="24"/>
          <w:szCs w:val="24"/>
        </w:rPr>
      </w:pPr>
      <w:bookmarkStart w:id="134" w:name="_Table_5_5"/>
      <w:bookmarkStart w:id="135" w:name="_Toc215272189"/>
      <w:r w:rsidRPr="00E11B68">
        <w:rPr>
          <w:sz w:val="24"/>
          <w:szCs w:val="24"/>
        </w:rPr>
        <w:t>XGBoost provides feature importance scores that quantify how much each input contributes to reducing the prediction error across all trees in the ensemble. For the hybrid model (Model B), these scores help reveal which satellite and demographic variables carry the most weight in explaining emission variations.</w:t>
      </w:r>
    </w:p>
    <w:p w14:paraId="65032A16" w14:textId="77777777" w:rsidR="005623C7" w:rsidRPr="00E11B68" w:rsidRDefault="005623C7" w:rsidP="005623C7">
      <w:pPr>
        <w:bidi w:val="0"/>
        <w:spacing w:after="200" w:line="360" w:lineRule="auto"/>
        <w:jc w:val="both"/>
        <w:rPr>
          <w:sz w:val="24"/>
          <w:szCs w:val="24"/>
        </w:rPr>
      </w:pPr>
      <w:r w:rsidRPr="00E11B68">
        <w:rPr>
          <w:sz w:val="24"/>
          <w:szCs w:val="24"/>
        </w:rPr>
        <w:t>The ranking of features for Model B is shown in Table 5.5.</w:t>
      </w:r>
    </w:p>
    <w:p w14:paraId="45727B76" w14:textId="77777777" w:rsidR="005623C7" w:rsidRDefault="005623C7" w:rsidP="005623C7">
      <w:pPr>
        <w:pStyle w:val="Caption"/>
        <w:bidi w:val="0"/>
      </w:pPr>
      <w:r>
        <w:t>Table 5.5: Feature Importance Rankings (Model B)</w:t>
      </w:r>
      <w:bookmarkEnd w:id="134"/>
      <w:bookmarkEnd w:id="13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8"/>
        <w:gridCol w:w="1752"/>
        <w:gridCol w:w="1665"/>
        <w:gridCol w:w="6109"/>
      </w:tblGrid>
      <w:tr w:rsidR="005623C7" w14:paraId="6CF4FAAF"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shd w:val="clear" w:color="auto" w:fill="D5E8F0"/>
          </w:tcPr>
          <w:p w14:paraId="53F7462B" w14:textId="77777777" w:rsidR="005623C7" w:rsidRDefault="005623C7" w:rsidP="00C56B4E">
            <w:pPr>
              <w:bidi w:val="0"/>
              <w:jc w:val="both"/>
            </w:pPr>
            <w:r>
              <w:rPr>
                <w:b/>
                <w:bCs/>
                <w:sz w:val="22"/>
                <w:szCs w:val="22"/>
              </w:rPr>
              <w:t>Rank</w:t>
            </w:r>
          </w:p>
        </w:tc>
        <w:tc>
          <w:tcPr>
            <w:tcW w:w="867" w:type="pct"/>
            <w:tcBorders>
              <w:top w:val="single" w:sz="1" w:space="0" w:color="999999"/>
              <w:left w:val="single" w:sz="1" w:space="0" w:color="999999"/>
              <w:bottom w:val="single" w:sz="1" w:space="0" w:color="999999"/>
              <w:right w:val="single" w:sz="1" w:space="0" w:color="999999"/>
            </w:tcBorders>
            <w:shd w:val="clear" w:color="auto" w:fill="D5E8F0"/>
          </w:tcPr>
          <w:p w14:paraId="504BB377" w14:textId="77777777" w:rsidR="005623C7" w:rsidRDefault="005623C7" w:rsidP="00C56B4E">
            <w:pPr>
              <w:bidi w:val="0"/>
              <w:jc w:val="both"/>
            </w:pPr>
            <w:r>
              <w:rPr>
                <w:b/>
                <w:bCs/>
                <w:sz w:val="22"/>
                <w:szCs w:val="22"/>
              </w:rPr>
              <w:t>Feature</w:t>
            </w:r>
          </w:p>
        </w:tc>
        <w:tc>
          <w:tcPr>
            <w:tcW w:w="824" w:type="pct"/>
            <w:tcBorders>
              <w:top w:val="single" w:sz="1" w:space="0" w:color="999999"/>
              <w:left w:val="single" w:sz="1" w:space="0" w:color="999999"/>
              <w:bottom w:val="single" w:sz="1" w:space="0" w:color="999999"/>
              <w:right w:val="single" w:sz="1" w:space="0" w:color="999999"/>
            </w:tcBorders>
            <w:shd w:val="clear" w:color="auto" w:fill="D5E8F0"/>
          </w:tcPr>
          <w:p w14:paraId="0330BFE4" w14:textId="77777777" w:rsidR="005623C7" w:rsidRDefault="005623C7" w:rsidP="00C56B4E">
            <w:pPr>
              <w:bidi w:val="0"/>
              <w:jc w:val="both"/>
            </w:pPr>
            <w:r>
              <w:rPr>
                <w:b/>
                <w:bCs/>
                <w:sz w:val="22"/>
                <w:szCs w:val="22"/>
              </w:rPr>
              <w:t>Importance (%)</w:t>
            </w:r>
          </w:p>
        </w:tc>
        <w:tc>
          <w:tcPr>
            <w:tcW w:w="3023" w:type="pct"/>
            <w:tcBorders>
              <w:top w:val="single" w:sz="1" w:space="0" w:color="999999"/>
              <w:left w:val="single" w:sz="1" w:space="0" w:color="999999"/>
              <w:bottom w:val="single" w:sz="1" w:space="0" w:color="999999"/>
              <w:right w:val="single" w:sz="1" w:space="0" w:color="999999"/>
            </w:tcBorders>
            <w:shd w:val="clear" w:color="auto" w:fill="D5E8F0"/>
          </w:tcPr>
          <w:p w14:paraId="003E3146" w14:textId="77777777" w:rsidR="005623C7" w:rsidRDefault="005623C7" w:rsidP="00C56B4E">
            <w:pPr>
              <w:bidi w:val="0"/>
              <w:jc w:val="both"/>
            </w:pPr>
            <w:r>
              <w:rPr>
                <w:b/>
                <w:bCs/>
                <w:sz w:val="22"/>
                <w:szCs w:val="22"/>
              </w:rPr>
              <w:t>Physical Interpretation</w:t>
            </w:r>
          </w:p>
        </w:tc>
      </w:tr>
      <w:tr w:rsidR="005623C7" w14:paraId="0B025A7B"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tcPr>
          <w:p w14:paraId="0D41FB84" w14:textId="77777777" w:rsidR="005623C7" w:rsidRDefault="005623C7" w:rsidP="00C56B4E">
            <w:pPr>
              <w:bidi w:val="0"/>
              <w:jc w:val="both"/>
            </w:pPr>
            <w:r>
              <w:rPr>
                <w:sz w:val="22"/>
                <w:szCs w:val="22"/>
              </w:rPr>
              <w:t>1</w:t>
            </w:r>
          </w:p>
        </w:tc>
        <w:tc>
          <w:tcPr>
            <w:tcW w:w="867" w:type="pct"/>
            <w:tcBorders>
              <w:top w:val="single" w:sz="1" w:space="0" w:color="999999"/>
              <w:left w:val="single" w:sz="1" w:space="0" w:color="999999"/>
              <w:bottom w:val="single" w:sz="1" w:space="0" w:color="999999"/>
              <w:right w:val="single" w:sz="1" w:space="0" w:color="999999"/>
            </w:tcBorders>
          </w:tcPr>
          <w:p w14:paraId="375AA87B" w14:textId="77777777" w:rsidR="005623C7" w:rsidRDefault="005623C7" w:rsidP="00C56B4E">
            <w:pPr>
              <w:bidi w:val="0"/>
              <w:jc w:val="both"/>
            </w:pPr>
            <w:proofErr w:type="spellStart"/>
            <w:r>
              <w:rPr>
                <w:b/>
                <w:bCs/>
                <w:sz w:val="22"/>
                <w:szCs w:val="22"/>
              </w:rPr>
              <w:t>LST_Summer_C</w:t>
            </w:r>
            <w:proofErr w:type="spellEnd"/>
          </w:p>
        </w:tc>
        <w:tc>
          <w:tcPr>
            <w:tcW w:w="824" w:type="pct"/>
            <w:tcBorders>
              <w:top w:val="single" w:sz="1" w:space="0" w:color="999999"/>
              <w:left w:val="single" w:sz="1" w:space="0" w:color="999999"/>
              <w:bottom w:val="single" w:sz="1" w:space="0" w:color="999999"/>
              <w:right w:val="single" w:sz="1" w:space="0" w:color="999999"/>
            </w:tcBorders>
            <w:shd w:val="clear" w:color="auto" w:fill="E8F5E9"/>
          </w:tcPr>
          <w:p w14:paraId="2BFE52FF" w14:textId="77777777" w:rsidR="005623C7" w:rsidRDefault="005623C7" w:rsidP="00C56B4E">
            <w:pPr>
              <w:bidi w:val="0"/>
              <w:jc w:val="both"/>
            </w:pPr>
            <w:r>
              <w:rPr>
                <w:sz w:val="22"/>
                <w:szCs w:val="22"/>
              </w:rPr>
              <w:t>33.7%</w:t>
            </w:r>
          </w:p>
        </w:tc>
        <w:tc>
          <w:tcPr>
            <w:tcW w:w="3023" w:type="pct"/>
            <w:tcBorders>
              <w:top w:val="single" w:sz="1" w:space="0" w:color="999999"/>
              <w:left w:val="single" w:sz="1" w:space="0" w:color="999999"/>
              <w:bottom w:val="single" w:sz="1" w:space="0" w:color="999999"/>
              <w:right w:val="single" w:sz="1" w:space="0" w:color="999999"/>
            </w:tcBorders>
          </w:tcPr>
          <w:p w14:paraId="56C2D215" w14:textId="77777777" w:rsidR="005623C7" w:rsidRDefault="005623C7" w:rsidP="00C56B4E">
            <w:pPr>
              <w:bidi w:val="0"/>
              <w:jc w:val="both"/>
            </w:pPr>
            <w:r>
              <w:rPr>
                <w:sz w:val="22"/>
                <w:szCs w:val="22"/>
              </w:rPr>
              <w:t>Summer heat drives cooling demand → electricity → emissions</w:t>
            </w:r>
          </w:p>
        </w:tc>
      </w:tr>
      <w:tr w:rsidR="005623C7" w14:paraId="56AB6D02"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tcPr>
          <w:p w14:paraId="7455D4E8" w14:textId="77777777" w:rsidR="005623C7" w:rsidRDefault="005623C7" w:rsidP="00C56B4E">
            <w:pPr>
              <w:bidi w:val="0"/>
              <w:jc w:val="both"/>
            </w:pPr>
            <w:r>
              <w:rPr>
                <w:sz w:val="22"/>
                <w:szCs w:val="22"/>
              </w:rPr>
              <w:t>2</w:t>
            </w:r>
          </w:p>
        </w:tc>
        <w:tc>
          <w:tcPr>
            <w:tcW w:w="867" w:type="pct"/>
            <w:tcBorders>
              <w:top w:val="single" w:sz="1" w:space="0" w:color="999999"/>
              <w:left w:val="single" w:sz="1" w:space="0" w:color="999999"/>
              <w:bottom w:val="single" w:sz="1" w:space="0" w:color="999999"/>
              <w:right w:val="single" w:sz="1" w:space="0" w:color="999999"/>
            </w:tcBorders>
          </w:tcPr>
          <w:p w14:paraId="1BD5B947" w14:textId="77777777" w:rsidR="005623C7" w:rsidRDefault="005623C7" w:rsidP="00C56B4E">
            <w:pPr>
              <w:bidi w:val="0"/>
              <w:jc w:val="both"/>
            </w:pPr>
            <w:proofErr w:type="spellStart"/>
            <w:r>
              <w:rPr>
                <w:sz w:val="22"/>
                <w:szCs w:val="22"/>
              </w:rPr>
              <w:t>LST_Winter_C</w:t>
            </w:r>
            <w:proofErr w:type="spellEnd"/>
          </w:p>
        </w:tc>
        <w:tc>
          <w:tcPr>
            <w:tcW w:w="824" w:type="pct"/>
            <w:tcBorders>
              <w:top w:val="single" w:sz="1" w:space="0" w:color="999999"/>
              <w:left w:val="single" w:sz="1" w:space="0" w:color="999999"/>
              <w:bottom w:val="single" w:sz="1" w:space="0" w:color="999999"/>
              <w:right w:val="single" w:sz="1" w:space="0" w:color="999999"/>
            </w:tcBorders>
          </w:tcPr>
          <w:p w14:paraId="713188F8" w14:textId="77777777" w:rsidR="005623C7" w:rsidRDefault="005623C7" w:rsidP="00C56B4E">
            <w:pPr>
              <w:bidi w:val="0"/>
              <w:jc w:val="both"/>
            </w:pPr>
            <w:r>
              <w:rPr>
                <w:sz w:val="22"/>
                <w:szCs w:val="22"/>
              </w:rPr>
              <w:t>22.3%</w:t>
            </w:r>
          </w:p>
        </w:tc>
        <w:tc>
          <w:tcPr>
            <w:tcW w:w="3023" w:type="pct"/>
            <w:tcBorders>
              <w:top w:val="single" w:sz="1" w:space="0" w:color="999999"/>
              <w:left w:val="single" w:sz="1" w:space="0" w:color="999999"/>
              <w:bottom w:val="single" w:sz="1" w:space="0" w:color="999999"/>
              <w:right w:val="single" w:sz="1" w:space="0" w:color="999999"/>
            </w:tcBorders>
          </w:tcPr>
          <w:p w14:paraId="14608A6E" w14:textId="77777777" w:rsidR="005623C7" w:rsidRDefault="005623C7" w:rsidP="00C56B4E">
            <w:pPr>
              <w:bidi w:val="0"/>
              <w:jc w:val="both"/>
            </w:pPr>
            <w:r>
              <w:rPr>
                <w:sz w:val="22"/>
                <w:szCs w:val="22"/>
              </w:rPr>
              <w:t>Baseline thermal conditions, some industrial correlation</w:t>
            </w:r>
          </w:p>
        </w:tc>
      </w:tr>
      <w:tr w:rsidR="005623C7" w14:paraId="46E4C756"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tcPr>
          <w:p w14:paraId="0981D7C5" w14:textId="77777777" w:rsidR="005623C7" w:rsidRDefault="005623C7" w:rsidP="00C56B4E">
            <w:pPr>
              <w:bidi w:val="0"/>
              <w:jc w:val="both"/>
            </w:pPr>
            <w:r>
              <w:rPr>
                <w:sz w:val="22"/>
                <w:szCs w:val="22"/>
              </w:rPr>
              <w:t>3</w:t>
            </w:r>
          </w:p>
        </w:tc>
        <w:tc>
          <w:tcPr>
            <w:tcW w:w="867" w:type="pct"/>
            <w:tcBorders>
              <w:top w:val="single" w:sz="1" w:space="0" w:color="999999"/>
              <w:left w:val="single" w:sz="1" w:space="0" w:color="999999"/>
              <w:bottom w:val="single" w:sz="1" w:space="0" w:color="999999"/>
              <w:right w:val="single" w:sz="1" w:space="0" w:color="999999"/>
            </w:tcBorders>
          </w:tcPr>
          <w:p w14:paraId="553F6593" w14:textId="77777777" w:rsidR="005623C7" w:rsidRDefault="005623C7" w:rsidP="00C56B4E">
            <w:pPr>
              <w:bidi w:val="0"/>
              <w:jc w:val="both"/>
            </w:pPr>
            <w:proofErr w:type="spellStart"/>
            <w:r>
              <w:rPr>
                <w:sz w:val="22"/>
                <w:szCs w:val="22"/>
              </w:rPr>
              <w:t>Night_Lights</w:t>
            </w:r>
            <w:proofErr w:type="spellEnd"/>
          </w:p>
        </w:tc>
        <w:tc>
          <w:tcPr>
            <w:tcW w:w="824" w:type="pct"/>
            <w:tcBorders>
              <w:top w:val="single" w:sz="1" w:space="0" w:color="999999"/>
              <w:left w:val="single" w:sz="1" w:space="0" w:color="999999"/>
              <w:bottom w:val="single" w:sz="1" w:space="0" w:color="999999"/>
              <w:right w:val="single" w:sz="1" w:space="0" w:color="999999"/>
            </w:tcBorders>
          </w:tcPr>
          <w:p w14:paraId="7C289D67" w14:textId="77777777" w:rsidR="005623C7" w:rsidRDefault="005623C7" w:rsidP="00C56B4E">
            <w:pPr>
              <w:bidi w:val="0"/>
              <w:jc w:val="both"/>
            </w:pPr>
            <w:r>
              <w:rPr>
                <w:sz w:val="22"/>
                <w:szCs w:val="22"/>
              </w:rPr>
              <w:t>21.9%</w:t>
            </w:r>
          </w:p>
        </w:tc>
        <w:tc>
          <w:tcPr>
            <w:tcW w:w="3023" w:type="pct"/>
            <w:tcBorders>
              <w:top w:val="single" w:sz="1" w:space="0" w:color="999999"/>
              <w:left w:val="single" w:sz="1" w:space="0" w:color="999999"/>
              <w:bottom w:val="single" w:sz="1" w:space="0" w:color="999999"/>
              <w:right w:val="single" w:sz="1" w:space="0" w:color="999999"/>
            </w:tcBorders>
          </w:tcPr>
          <w:p w14:paraId="3D2B72ED" w14:textId="77777777" w:rsidR="005623C7" w:rsidRDefault="005623C7" w:rsidP="00C56B4E">
            <w:pPr>
              <w:bidi w:val="0"/>
              <w:jc w:val="both"/>
            </w:pPr>
            <w:r>
              <w:rPr>
                <w:sz w:val="22"/>
                <w:szCs w:val="22"/>
              </w:rPr>
              <w:t>Urbanization, economic activity, electricity consumption</w:t>
            </w:r>
          </w:p>
        </w:tc>
      </w:tr>
      <w:tr w:rsidR="005623C7" w14:paraId="13EB36F2"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tcPr>
          <w:p w14:paraId="51C014E5" w14:textId="77777777" w:rsidR="005623C7" w:rsidRDefault="005623C7" w:rsidP="00C56B4E">
            <w:pPr>
              <w:bidi w:val="0"/>
              <w:jc w:val="both"/>
            </w:pPr>
            <w:r>
              <w:rPr>
                <w:sz w:val="22"/>
                <w:szCs w:val="22"/>
              </w:rPr>
              <w:t>4</w:t>
            </w:r>
          </w:p>
        </w:tc>
        <w:tc>
          <w:tcPr>
            <w:tcW w:w="867" w:type="pct"/>
            <w:tcBorders>
              <w:top w:val="single" w:sz="1" w:space="0" w:color="999999"/>
              <w:left w:val="single" w:sz="1" w:space="0" w:color="999999"/>
              <w:bottom w:val="single" w:sz="1" w:space="0" w:color="999999"/>
              <w:right w:val="single" w:sz="1" w:space="0" w:color="999999"/>
            </w:tcBorders>
          </w:tcPr>
          <w:p w14:paraId="50EE692F" w14:textId="77777777" w:rsidR="005623C7" w:rsidRDefault="005623C7" w:rsidP="00C56B4E">
            <w:pPr>
              <w:bidi w:val="0"/>
              <w:jc w:val="both"/>
            </w:pPr>
            <w:proofErr w:type="spellStart"/>
            <w:r>
              <w:rPr>
                <w:sz w:val="22"/>
                <w:szCs w:val="22"/>
              </w:rPr>
              <w:t>log_pop_density</w:t>
            </w:r>
            <w:proofErr w:type="spellEnd"/>
          </w:p>
        </w:tc>
        <w:tc>
          <w:tcPr>
            <w:tcW w:w="824" w:type="pct"/>
            <w:tcBorders>
              <w:top w:val="single" w:sz="1" w:space="0" w:color="999999"/>
              <w:left w:val="single" w:sz="1" w:space="0" w:color="999999"/>
              <w:bottom w:val="single" w:sz="1" w:space="0" w:color="999999"/>
              <w:right w:val="single" w:sz="1" w:space="0" w:color="999999"/>
            </w:tcBorders>
          </w:tcPr>
          <w:p w14:paraId="654621AA" w14:textId="77777777" w:rsidR="005623C7" w:rsidRDefault="005623C7" w:rsidP="00C56B4E">
            <w:pPr>
              <w:bidi w:val="0"/>
              <w:jc w:val="both"/>
            </w:pPr>
            <w:r>
              <w:rPr>
                <w:sz w:val="22"/>
                <w:szCs w:val="22"/>
              </w:rPr>
              <w:t>12.8%</w:t>
            </w:r>
          </w:p>
        </w:tc>
        <w:tc>
          <w:tcPr>
            <w:tcW w:w="3023" w:type="pct"/>
            <w:tcBorders>
              <w:top w:val="single" w:sz="1" w:space="0" w:color="999999"/>
              <w:left w:val="single" w:sz="1" w:space="0" w:color="999999"/>
              <w:bottom w:val="single" w:sz="1" w:space="0" w:color="999999"/>
              <w:right w:val="single" w:sz="1" w:space="0" w:color="999999"/>
            </w:tcBorders>
          </w:tcPr>
          <w:p w14:paraId="4E865EAF" w14:textId="77777777" w:rsidR="005623C7" w:rsidRDefault="005623C7" w:rsidP="00C56B4E">
            <w:pPr>
              <w:bidi w:val="0"/>
              <w:jc w:val="both"/>
            </w:pPr>
            <w:r>
              <w:rPr>
                <w:sz w:val="22"/>
                <w:szCs w:val="22"/>
              </w:rPr>
              <w:t>Population concentration, urban emissions</w:t>
            </w:r>
          </w:p>
        </w:tc>
      </w:tr>
      <w:tr w:rsidR="005623C7" w14:paraId="2727543A"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tcPr>
          <w:p w14:paraId="41A78D73" w14:textId="77777777" w:rsidR="005623C7" w:rsidRDefault="005623C7" w:rsidP="00C56B4E">
            <w:pPr>
              <w:bidi w:val="0"/>
              <w:jc w:val="both"/>
            </w:pPr>
            <w:r>
              <w:rPr>
                <w:sz w:val="22"/>
                <w:szCs w:val="22"/>
              </w:rPr>
              <w:t>5</w:t>
            </w:r>
          </w:p>
        </w:tc>
        <w:tc>
          <w:tcPr>
            <w:tcW w:w="867" w:type="pct"/>
            <w:tcBorders>
              <w:top w:val="single" w:sz="1" w:space="0" w:color="999999"/>
              <w:left w:val="single" w:sz="1" w:space="0" w:color="999999"/>
              <w:bottom w:val="single" w:sz="1" w:space="0" w:color="999999"/>
              <w:right w:val="single" w:sz="1" w:space="0" w:color="999999"/>
            </w:tcBorders>
          </w:tcPr>
          <w:p w14:paraId="53EA3CB5" w14:textId="77777777" w:rsidR="005623C7" w:rsidRDefault="005623C7" w:rsidP="00C56B4E">
            <w:pPr>
              <w:bidi w:val="0"/>
              <w:jc w:val="both"/>
            </w:pPr>
            <w:proofErr w:type="spellStart"/>
            <w:r>
              <w:rPr>
                <w:sz w:val="22"/>
                <w:szCs w:val="22"/>
              </w:rPr>
              <w:t>NDVI_Spring</w:t>
            </w:r>
            <w:proofErr w:type="spellEnd"/>
          </w:p>
        </w:tc>
        <w:tc>
          <w:tcPr>
            <w:tcW w:w="824" w:type="pct"/>
            <w:tcBorders>
              <w:top w:val="single" w:sz="1" w:space="0" w:color="999999"/>
              <w:left w:val="single" w:sz="1" w:space="0" w:color="999999"/>
              <w:bottom w:val="single" w:sz="1" w:space="0" w:color="999999"/>
              <w:right w:val="single" w:sz="1" w:space="0" w:color="999999"/>
            </w:tcBorders>
          </w:tcPr>
          <w:p w14:paraId="5C27D3FA" w14:textId="77777777" w:rsidR="005623C7" w:rsidRDefault="005623C7" w:rsidP="00C56B4E">
            <w:pPr>
              <w:bidi w:val="0"/>
              <w:jc w:val="both"/>
            </w:pPr>
            <w:r>
              <w:rPr>
                <w:sz w:val="22"/>
                <w:szCs w:val="22"/>
              </w:rPr>
              <w:t>5.2%</w:t>
            </w:r>
          </w:p>
        </w:tc>
        <w:tc>
          <w:tcPr>
            <w:tcW w:w="3023" w:type="pct"/>
            <w:tcBorders>
              <w:top w:val="single" w:sz="1" w:space="0" w:color="999999"/>
              <w:left w:val="single" w:sz="1" w:space="0" w:color="999999"/>
              <w:bottom w:val="single" w:sz="1" w:space="0" w:color="999999"/>
              <w:right w:val="single" w:sz="1" w:space="0" w:color="999999"/>
            </w:tcBorders>
          </w:tcPr>
          <w:p w14:paraId="7EFC110E" w14:textId="77777777" w:rsidR="005623C7" w:rsidRDefault="005623C7" w:rsidP="00C56B4E">
            <w:pPr>
              <w:bidi w:val="0"/>
              <w:jc w:val="both"/>
            </w:pPr>
            <w:r>
              <w:rPr>
                <w:sz w:val="22"/>
                <w:szCs w:val="22"/>
              </w:rPr>
              <w:t>Agricultural activity, limited vegetation in GCC</w:t>
            </w:r>
          </w:p>
        </w:tc>
      </w:tr>
      <w:tr w:rsidR="005623C7" w14:paraId="258FD37B"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tcPr>
          <w:p w14:paraId="2AD6FE94" w14:textId="77777777" w:rsidR="005623C7" w:rsidRDefault="005623C7" w:rsidP="00C56B4E">
            <w:pPr>
              <w:bidi w:val="0"/>
              <w:jc w:val="both"/>
            </w:pPr>
            <w:r>
              <w:rPr>
                <w:sz w:val="22"/>
                <w:szCs w:val="22"/>
              </w:rPr>
              <w:t>6</w:t>
            </w:r>
          </w:p>
        </w:tc>
        <w:tc>
          <w:tcPr>
            <w:tcW w:w="867" w:type="pct"/>
            <w:tcBorders>
              <w:top w:val="single" w:sz="1" w:space="0" w:color="999999"/>
              <w:left w:val="single" w:sz="1" w:space="0" w:color="999999"/>
              <w:bottom w:val="single" w:sz="1" w:space="0" w:color="999999"/>
              <w:right w:val="single" w:sz="1" w:space="0" w:color="999999"/>
            </w:tcBorders>
          </w:tcPr>
          <w:p w14:paraId="14F12E83" w14:textId="77777777" w:rsidR="005623C7" w:rsidRDefault="005623C7" w:rsidP="00C56B4E">
            <w:pPr>
              <w:bidi w:val="0"/>
              <w:jc w:val="both"/>
            </w:pPr>
            <w:proofErr w:type="spellStart"/>
            <w:r>
              <w:rPr>
                <w:sz w:val="22"/>
                <w:szCs w:val="22"/>
              </w:rPr>
              <w:t>AOD_Annual</w:t>
            </w:r>
            <w:proofErr w:type="spellEnd"/>
          </w:p>
        </w:tc>
        <w:tc>
          <w:tcPr>
            <w:tcW w:w="824" w:type="pct"/>
            <w:tcBorders>
              <w:top w:val="single" w:sz="1" w:space="0" w:color="999999"/>
              <w:left w:val="single" w:sz="1" w:space="0" w:color="999999"/>
              <w:bottom w:val="single" w:sz="1" w:space="0" w:color="999999"/>
              <w:right w:val="single" w:sz="1" w:space="0" w:color="999999"/>
            </w:tcBorders>
          </w:tcPr>
          <w:p w14:paraId="03921AA8" w14:textId="77777777" w:rsidR="005623C7" w:rsidRDefault="005623C7" w:rsidP="00C56B4E">
            <w:pPr>
              <w:bidi w:val="0"/>
              <w:jc w:val="both"/>
            </w:pPr>
            <w:r>
              <w:rPr>
                <w:sz w:val="22"/>
                <w:szCs w:val="22"/>
              </w:rPr>
              <w:t>4.1%</w:t>
            </w:r>
          </w:p>
        </w:tc>
        <w:tc>
          <w:tcPr>
            <w:tcW w:w="3023" w:type="pct"/>
            <w:tcBorders>
              <w:top w:val="single" w:sz="1" w:space="0" w:color="999999"/>
              <w:left w:val="single" w:sz="1" w:space="0" w:color="999999"/>
              <w:bottom w:val="single" w:sz="1" w:space="0" w:color="999999"/>
              <w:right w:val="single" w:sz="1" w:space="0" w:color="999999"/>
            </w:tcBorders>
          </w:tcPr>
          <w:p w14:paraId="171541F3" w14:textId="77777777" w:rsidR="005623C7" w:rsidRDefault="005623C7" w:rsidP="00C56B4E">
            <w:pPr>
              <w:bidi w:val="0"/>
              <w:jc w:val="both"/>
            </w:pPr>
            <w:r>
              <w:rPr>
                <w:sz w:val="22"/>
                <w:szCs w:val="22"/>
              </w:rPr>
              <w:t>Aerosol loading, confounded by natural dust</w:t>
            </w:r>
          </w:p>
        </w:tc>
      </w:tr>
    </w:tbl>
    <w:p w14:paraId="19B0E51C" w14:textId="77777777" w:rsidR="005623C7" w:rsidRDefault="005623C7" w:rsidP="005623C7">
      <w:pPr>
        <w:bidi w:val="0"/>
        <w:spacing w:after="200"/>
        <w:jc w:val="both"/>
      </w:pPr>
    </w:p>
    <w:p w14:paraId="32522B54" w14:textId="77777777" w:rsidR="005623C7" w:rsidRDefault="005623C7" w:rsidP="005623C7">
      <w:pPr>
        <w:bidi w:val="0"/>
        <w:spacing w:before="300" w:after="100"/>
        <w:jc w:val="both"/>
      </w:pPr>
    </w:p>
    <w:p w14:paraId="15550C49" w14:textId="77777777" w:rsidR="005623C7" w:rsidRDefault="005623C7" w:rsidP="005623C7">
      <w:pPr>
        <w:bidi w:val="0"/>
        <w:spacing w:before="100" w:after="300"/>
        <w:jc w:val="both"/>
        <w:rPr>
          <w:b/>
          <w:bCs/>
          <w:sz w:val="22"/>
          <w:szCs w:val="22"/>
        </w:rPr>
      </w:pPr>
      <w:r w:rsidRPr="00194E8B">
        <w:rPr>
          <w:b/>
          <w:bCs/>
          <w:noProof/>
          <w:sz w:val="22"/>
          <w:szCs w:val="22"/>
        </w:rPr>
        <w:drawing>
          <wp:inline distT="0" distB="0" distL="0" distR="0" wp14:anchorId="74359F8B" wp14:editId="48369BAB">
            <wp:extent cx="6276340" cy="3321050"/>
            <wp:effectExtent l="0" t="0" r="0" b="0"/>
            <wp:docPr id="20334575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276340" cy="3321050"/>
                    </a:xfrm>
                    <a:prstGeom prst="rect">
                      <a:avLst/>
                    </a:prstGeom>
                    <a:noFill/>
                    <a:ln>
                      <a:noFill/>
                    </a:ln>
                  </pic:spPr>
                </pic:pic>
              </a:graphicData>
            </a:graphic>
          </wp:inline>
        </w:drawing>
      </w:r>
    </w:p>
    <w:p w14:paraId="7AC50D08" w14:textId="77777777" w:rsidR="005623C7" w:rsidRDefault="005623C7" w:rsidP="005623C7">
      <w:pPr>
        <w:pStyle w:val="Caption"/>
        <w:bidi w:val="0"/>
      </w:pPr>
      <w:bookmarkStart w:id="136" w:name="_Figure_5_2"/>
      <w:bookmarkStart w:id="137" w:name="_Toc215272164"/>
      <w:r>
        <w:t>Figure 5.3: Feature Importance Analysis (Model B)</w:t>
      </w:r>
      <w:bookmarkEnd w:id="136"/>
      <w:bookmarkEnd w:id="137"/>
    </w:p>
    <w:p w14:paraId="7491D4CE" w14:textId="77777777" w:rsidR="005623C7" w:rsidRPr="00E11B68" w:rsidRDefault="005623C7" w:rsidP="005623C7">
      <w:pPr>
        <w:bidi w:val="0"/>
        <w:spacing w:after="200" w:line="360" w:lineRule="auto"/>
        <w:jc w:val="both"/>
        <w:rPr>
          <w:sz w:val="24"/>
          <w:szCs w:val="24"/>
        </w:rPr>
      </w:pPr>
      <w:r w:rsidRPr="00E11B68">
        <w:rPr>
          <w:sz w:val="24"/>
          <w:szCs w:val="24"/>
        </w:rPr>
        <w:t>The dominance of temperature-related features is immediately apparent. Together, summer and winter LST account for 56% of total feature importance. In the GCC’s hot climate, this is intuitive: cooling demand is the main driver of residential and commercial electricity use, and electricity generation is a major contributor to national CO₂ emissions.</w:t>
      </w:r>
    </w:p>
    <w:p w14:paraId="199DC811" w14:textId="77777777" w:rsidR="005623C7" w:rsidRPr="00E11B68" w:rsidRDefault="005623C7" w:rsidP="005623C7">
      <w:pPr>
        <w:bidi w:val="0"/>
        <w:spacing w:after="200" w:line="360" w:lineRule="auto"/>
        <w:jc w:val="both"/>
        <w:rPr>
          <w:sz w:val="24"/>
          <w:szCs w:val="24"/>
        </w:rPr>
      </w:pPr>
      <w:r w:rsidRPr="00E11B68">
        <w:rPr>
          <w:sz w:val="24"/>
          <w:szCs w:val="24"/>
        </w:rPr>
        <w:lastRenderedPageBreak/>
        <w:t>Night-time lights, with an importance of about 22%, serve as a proxy for urbanization and economic activity. Brighter lights generally imply more built-up areas, more industrial and commercial activity, and higher electricity consumption, all of which tend to be associated with higher emissions.</w:t>
      </w:r>
    </w:p>
    <w:p w14:paraId="5510F6F0" w14:textId="77777777" w:rsidR="005623C7" w:rsidRPr="00E11B68" w:rsidRDefault="005623C7" w:rsidP="005623C7">
      <w:pPr>
        <w:bidi w:val="0"/>
        <w:spacing w:after="200" w:line="360" w:lineRule="auto"/>
        <w:jc w:val="both"/>
        <w:rPr>
          <w:sz w:val="24"/>
          <w:szCs w:val="24"/>
        </w:rPr>
      </w:pPr>
      <w:proofErr w:type="spellStart"/>
      <w:r w:rsidRPr="00E11B68">
        <w:rPr>
          <w:sz w:val="24"/>
          <w:szCs w:val="24"/>
        </w:rPr>
        <w:t>log_pop_density</w:t>
      </w:r>
      <w:proofErr w:type="spellEnd"/>
      <w:r w:rsidRPr="00E11B68">
        <w:rPr>
          <w:sz w:val="24"/>
          <w:szCs w:val="24"/>
        </w:rPr>
        <w:t xml:space="preserve"> contributes another 13%. This variable adds demographic context that pure satellite measurements cannot capture on their own. Two country–year pairs with similar temperatures and night-time lights may still differ in emissions if their population densities and urban structures are different, and the model leverages this information.</w:t>
      </w:r>
    </w:p>
    <w:p w14:paraId="06DE28F6" w14:textId="77777777" w:rsidR="005623C7" w:rsidRPr="00E11B68" w:rsidRDefault="005623C7" w:rsidP="005623C7">
      <w:pPr>
        <w:bidi w:val="0"/>
        <w:spacing w:after="200" w:line="360" w:lineRule="auto"/>
        <w:jc w:val="both"/>
        <w:rPr>
          <w:sz w:val="24"/>
          <w:szCs w:val="24"/>
        </w:rPr>
      </w:pPr>
      <w:r w:rsidRPr="00E11B68">
        <w:rPr>
          <w:sz w:val="24"/>
          <w:szCs w:val="24"/>
        </w:rPr>
        <w:t>NDVI and AOD have relatively small contributions (5% and 4% respectively). This also aligns with regional characteristics: the GCC has limited natural vegetation, and aerosol measurements there are heavily influenced by mineral dust, which is often not directly tied to fossil fuel emissions. Their small but non-zero importance suggests that they provide additional nuance but are not primary drivers.</w:t>
      </w:r>
    </w:p>
    <w:p w14:paraId="13D61BB1" w14:textId="77777777" w:rsidR="005623C7" w:rsidRPr="00E11B68" w:rsidRDefault="005623C7" w:rsidP="005623C7">
      <w:pPr>
        <w:bidi w:val="0"/>
        <w:spacing w:after="200" w:line="360" w:lineRule="auto"/>
        <w:jc w:val="both"/>
        <w:rPr>
          <w:sz w:val="24"/>
          <w:szCs w:val="24"/>
        </w:rPr>
      </w:pPr>
      <w:r w:rsidRPr="00E11B68">
        <w:rPr>
          <w:sz w:val="24"/>
          <w:szCs w:val="24"/>
        </w:rPr>
        <w:t>Overall, the feature importance profile supports the idea that the model is learning relationships that are consistent with the physical and socio-economic realities of the GCC, rather than relying on arbitrary correlations.</w:t>
      </w:r>
    </w:p>
    <w:p w14:paraId="17F1233B" w14:textId="77777777" w:rsidR="005623C7" w:rsidRDefault="005623C7" w:rsidP="005623C7">
      <w:pPr>
        <w:bidi w:val="0"/>
        <w:spacing w:after="200" w:line="360" w:lineRule="auto"/>
        <w:jc w:val="both"/>
      </w:pPr>
    </w:p>
    <w:p w14:paraId="18E13E51" w14:textId="77777777" w:rsidR="005623C7" w:rsidRDefault="005623C7" w:rsidP="005623C7">
      <w:pPr>
        <w:pStyle w:val="Heading2"/>
        <w:jc w:val="both"/>
      </w:pPr>
      <w:bookmarkStart w:id="138" w:name="_Toc216923575"/>
      <w:r>
        <w:t>5.5 Error Analysis and Residual Diagnostics</w:t>
      </w:r>
      <w:bookmarkEnd w:id="138"/>
    </w:p>
    <w:p w14:paraId="14205F87" w14:textId="77777777" w:rsidR="005623C7" w:rsidRDefault="005623C7" w:rsidP="005623C7">
      <w:pPr>
        <w:pStyle w:val="NormalWeb"/>
        <w:jc w:val="both"/>
      </w:pPr>
      <w:r>
        <w:t>Beyond global metrics, it is useful to look more closely at how the hybrid model’s errors are distributed.</w:t>
      </w:r>
    </w:p>
    <w:p w14:paraId="38FD7710" w14:textId="77777777" w:rsidR="005623C7" w:rsidRDefault="005623C7" w:rsidP="005623C7">
      <w:pPr>
        <w:bidi w:val="0"/>
        <w:spacing w:before="300" w:after="100"/>
        <w:jc w:val="both"/>
      </w:pPr>
    </w:p>
    <w:p w14:paraId="6ECD836A" w14:textId="77777777" w:rsidR="005623C7" w:rsidRPr="00577E7B" w:rsidRDefault="005623C7" w:rsidP="005623C7">
      <w:pPr>
        <w:pStyle w:val="Caption"/>
      </w:pPr>
      <w:bookmarkStart w:id="139" w:name="_Figure_5_3"/>
      <w:bookmarkStart w:id="140" w:name="_Toc215272165"/>
      <w:r w:rsidRPr="00577E7B">
        <w:rPr>
          <w:noProof/>
        </w:rPr>
        <w:drawing>
          <wp:inline distT="0" distB="0" distL="0" distR="0" wp14:anchorId="71FED8D8" wp14:editId="58D1BB9F">
            <wp:extent cx="6417310" cy="2423795"/>
            <wp:effectExtent l="0" t="0" r="2540" b="0"/>
            <wp:docPr id="1043514949" name="Picture 25" descr="A graph and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514949" name="Picture 25" descr="A graph and diagram of a graph&#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417310" cy="2423795"/>
                    </a:xfrm>
                    <a:prstGeom prst="rect">
                      <a:avLst/>
                    </a:prstGeom>
                    <a:noFill/>
                    <a:ln>
                      <a:noFill/>
                    </a:ln>
                  </pic:spPr>
                </pic:pic>
              </a:graphicData>
            </a:graphic>
          </wp:inline>
        </w:drawing>
      </w:r>
    </w:p>
    <w:p w14:paraId="5D377B35" w14:textId="77777777" w:rsidR="005623C7" w:rsidRDefault="005623C7" w:rsidP="005623C7">
      <w:pPr>
        <w:pStyle w:val="Caption"/>
        <w:bidi w:val="0"/>
      </w:pPr>
      <w:r>
        <w:t>Figure 5.4: Actual vs Predicted Emissions (Scatter Plot)</w:t>
      </w:r>
      <w:bookmarkEnd w:id="139"/>
      <w:bookmarkEnd w:id="140"/>
    </w:p>
    <w:p w14:paraId="347E8A47" w14:textId="77777777" w:rsidR="005623C7" w:rsidRPr="00E11B68" w:rsidRDefault="005623C7" w:rsidP="005623C7">
      <w:pPr>
        <w:bidi w:val="0"/>
        <w:spacing w:after="200" w:line="360" w:lineRule="auto"/>
        <w:jc w:val="both"/>
        <w:rPr>
          <w:sz w:val="24"/>
          <w:szCs w:val="24"/>
        </w:rPr>
      </w:pPr>
      <w:r w:rsidRPr="00E11B68">
        <w:rPr>
          <w:sz w:val="24"/>
          <w:szCs w:val="24"/>
        </w:rPr>
        <w:t xml:space="preserve">The scatter plot of actual versus predicted emissions indicates that Model B captures the overall pattern of emissions reasonably well but with visible dispersion around the 1:1 line. The model tends to perform best </w:t>
      </w:r>
      <w:r w:rsidRPr="00E11B68">
        <w:rPr>
          <w:sz w:val="24"/>
          <w:szCs w:val="24"/>
        </w:rPr>
        <w:lastRenderedPageBreak/>
        <w:t>for medium-sized emitters such as the UAE, Qatar, and Kuwait. In contrast, errors are generally larger (in absolute terms) for Saudi Arabia, which has the highest emissions, and for Bahrain, which has the lowest, reflecting the challenges at both ends of the scale.</w:t>
      </w:r>
    </w:p>
    <w:p w14:paraId="758BA074" w14:textId="77777777" w:rsidR="005623C7" w:rsidRPr="00577E7B" w:rsidRDefault="005623C7" w:rsidP="005623C7">
      <w:pPr>
        <w:bidi w:val="0"/>
        <w:spacing w:before="100" w:after="300"/>
        <w:jc w:val="center"/>
        <w:rPr>
          <w:b/>
          <w:bCs/>
          <w:sz w:val="22"/>
          <w:szCs w:val="22"/>
        </w:rPr>
      </w:pPr>
      <w:r w:rsidRPr="00577E7B">
        <w:rPr>
          <w:b/>
          <w:bCs/>
          <w:noProof/>
          <w:sz w:val="22"/>
          <w:szCs w:val="22"/>
        </w:rPr>
        <w:drawing>
          <wp:inline distT="0" distB="0" distL="0" distR="0" wp14:anchorId="0117A4FF" wp14:editId="03218323">
            <wp:extent cx="6417310" cy="2626360"/>
            <wp:effectExtent l="0" t="0" r="2540" b="2540"/>
            <wp:docPr id="179541315" name="Picture 27" descr="A graph of a graph of a graph of a graph of a graph of a graph of a graph of a graph of a graph of a graph of a graph of a graph of a graph o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41315" name="Picture 27" descr="A graph of a graph of a graph of a graph of a graph of a graph of a graph of a graph of a graph of a graph of a graph of a graph of a graph of&#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417310" cy="2626360"/>
                    </a:xfrm>
                    <a:prstGeom prst="rect">
                      <a:avLst/>
                    </a:prstGeom>
                    <a:noFill/>
                    <a:ln>
                      <a:noFill/>
                    </a:ln>
                  </pic:spPr>
                </pic:pic>
              </a:graphicData>
            </a:graphic>
          </wp:inline>
        </w:drawing>
      </w:r>
    </w:p>
    <w:p w14:paraId="08977A1B" w14:textId="77777777" w:rsidR="005623C7" w:rsidRDefault="005623C7" w:rsidP="005623C7">
      <w:pPr>
        <w:pStyle w:val="Caption"/>
        <w:bidi w:val="0"/>
      </w:pPr>
      <w:bookmarkStart w:id="141" w:name="_Figure_5_4"/>
      <w:bookmarkStart w:id="142" w:name="_Toc215272166"/>
      <w:r>
        <w:t>Figure 5.5: Residual Distribution Analysis</w:t>
      </w:r>
      <w:bookmarkEnd w:id="141"/>
      <w:bookmarkEnd w:id="142"/>
    </w:p>
    <w:p w14:paraId="363409F1" w14:textId="77777777" w:rsidR="005623C7" w:rsidRPr="00B70A7A" w:rsidRDefault="005623C7" w:rsidP="005623C7">
      <w:pPr>
        <w:bidi w:val="0"/>
        <w:rPr>
          <w:rtl/>
        </w:rPr>
      </w:pPr>
    </w:p>
    <w:p w14:paraId="056E3BDF" w14:textId="77777777" w:rsidR="005623C7" w:rsidRPr="00B24F42" w:rsidRDefault="005623C7" w:rsidP="005623C7">
      <w:pPr>
        <w:bidi w:val="0"/>
        <w:spacing w:after="200" w:line="360" w:lineRule="auto"/>
        <w:jc w:val="both"/>
        <w:rPr>
          <w:sz w:val="24"/>
          <w:szCs w:val="24"/>
        </w:rPr>
      </w:pPr>
      <w:r w:rsidRPr="00B24F42">
        <w:rPr>
          <w:sz w:val="24"/>
          <w:szCs w:val="24"/>
        </w:rPr>
        <w:t>The residual analysis highlights several points. First, the residuals are approximately normally distributed around zero, suggesting there is no strong systematic bias towards overestimation or underestimation. Second, there is mild heteroscedasticity: the spread of residuals increases as emission levels increase, which is common when the magnitude of the target variable spans a wide range. Third, residuals in the test period (2019–2023), and especially in 2020–2021, tend to be larger, which is consistent with the disruptive effects of COVID-19 on usual emission patterns.</w:t>
      </w:r>
    </w:p>
    <w:p w14:paraId="70FB7AE7" w14:textId="77777777" w:rsidR="005623C7" w:rsidRDefault="005623C7" w:rsidP="005623C7">
      <w:pPr>
        <w:bidi w:val="0"/>
        <w:spacing w:before="100" w:after="300"/>
        <w:jc w:val="both"/>
        <w:rPr>
          <w:b/>
          <w:bCs/>
          <w:sz w:val="22"/>
          <w:szCs w:val="22"/>
        </w:rPr>
      </w:pPr>
      <w:r w:rsidRPr="00194E8B">
        <w:rPr>
          <w:b/>
          <w:bCs/>
          <w:noProof/>
          <w:sz w:val="22"/>
          <w:szCs w:val="22"/>
        </w:rPr>
        <w:lastRenderedPageBreak/>
        <w:drawing>
          <wp:inline distT="0" distB="0" distL="0" distR="0" wp14:anchorId="37B0878B" wp14:editId="0A4CBCD2">
            <wp:extent cx="5947576" cy="3147089"/>
            <wp:effectExtent l="0" t="0" r="0" b="0"/>
            <wp:docPr id="12992799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58318" cy="3152773"/>
                    </a:xfrm>
                    <a:prstGeom prst="rect">
                      <a:avLst/>
                    </a:prstGeom>
                    <a:noFill/>
                    <a:ln>
                      <a:noFill/>
                    </a:ln>
                  </pic:spPr>
                </pic:pic>
              </a:graphicData>
            </a:graphic>
          </wp:inline>
        </w:drawing>
      </w:r>
    </w:p>
    <w:p w14:paraId="7AA6E627" w14:textId="77777777" w:rsidR="005623C7" w:rsidRDefault="005623C7" w:rsidP="005623C7">
      <w:pPr>
        <w:pStyle w:val="Caption"/>
        <w:bidi w:val="0"/>
      </w:pPr>
      <w:bookmarkStart w:id="143" w:name="_Figure_5_5"/>
      <w:bookmarkStart w:id="144" w:name="_Toc215272167"/>
      <w:r>
        <w:t>Figure 5.6: Time Series: Actual vs Predicted (Saudi Arabia)</w:t>
      </w:r>
      <w:bookmarkEnd w:id="143"/>
      <w:bookmarkEnd w:id="144"/>
    </w:p>
    <w:p w14:paraId="6FD85848" w14:textId="77777777" w:rsidR="005623C7" w:rsidRPr="00B24F42" w:rsidRDefault="005623C7" w:rsidP="005623C7">
      <w:pPr>
        <w:bidi w:val="0"/>
        <w:spacing w:after="200" w:line="360" w:lineRule="auto"/>
        <w:jc w:val="both"/>
        <w:rPr>
          <w:sz w:val="24"/>
          <w:szCs w:val="24"/>
          <w:rtl/>
        </w:rPr>
      </w:pPr>
      <w:r w:rsidRPr="00B24F42">
        <w:rPr>
          <w:sz w:val="24"/>
          <w:szCs w:val="24"/>
        </w:rPr>
        <w:t>The Saudi Arabia time series plot, comparing actual and predicted emissions, illustrates these points clearly. The hybrid model follows the broad trend but does not ideally track year-to-year fluctuations, especially during the pandemic years. Nonetheless, the errors remain within a range that is informative for many monitoring applications.</w:t>
      </w:r>
    </w:p>
    <w:p w14:paraId="59BFB492" w14:textId="77777777" w:rsidR="005623C7" w:rsidRDefault="005623C7" w:rsidP="005623C7">
      <w:pPr>
        <w:pStyle w:val="Heading2"/>
        <w:jc w:val="both"/>
      </w:pPr>
      <w:bookmarkStart w:id="145" w:name="_Toc216923576"/>
      <w:r>
        <w:t>5.6 Country-Level Performance</w:t>
      </w:r>
      <w:bookmarkEnd w:id="145"/>
    </w:p>
    <w:p w14:paraId="2A7F2CF7" w14:textId="77777777" w:rsidR="005623C7" w:rsidRPr="00B24F42" w:rsidRDefault="005623C7" w:rsidP="005623C7">
      <w:pPr>
        <w:bidi w:val="0"/>
        <w:spacing w:after="200" w:line="360" w:lineRule="auto"/>
        <w:jc w:val="both"/>
        <w:rPr>
          <w:sz w:val="24"/>
          <w:szCs w:val="24"/>
        </w:rPr>
      </w:pPr>
      <w:bookmarkStart w:id="146" w:name="_Table_5_6"/>
      <w:bookmarkStart w:id="147" w:name="_Toc215272190"/>
      <w:r w:rsidRPr="00B24F42">
        <w:rPr>
          <w:sz w:val="24"/>
          <w:szCs w:val="24"/>
        </w:rPr>
        <w:t>Aggregated performance metrics can hide significant differences between countries. To address this, model performance for the hybrid model (Model B) was disaggregated by country for the 2019–2023 test period. The results are summarized in Table 5.6.</w:t>
      </w:r>
    </w:p>
    <w:p w14:paraId="6BECD718" w14:textId="77777777" w:rsidR="005623C7" w:rsidRDefault="005623C7" w:rsidP="005623C7">
      <w:pPr>
        <w:pStyle w:val="Caption"/>
        <w:bidi w:val="0"/>
      </w:pPr>
      <w:r>
        <w:t>Table 5.6: Country-Level Model Performance</w:t>
      </w:r>
      <w:bookmarkEnd w:id="146"/>
      <w:bookmarkEnd w:id="14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93"/>
        <w:gridCol w:w="990"/>
        <w:gridCol w:w="1602"/>
        <w:gridCol w:w="2152"/>
        <w:gridCol w:w="3567"/>
      </w:tblGrid>
      <w:tr w:rsidR="005623C7" w14:paraId="33D549FB"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shd w:val="clear" w:color="auto" w:fill="D5E8F0"/>
          </w:tcPr>
          <w:p w14:paraId="7804ABFA" w14:textId="77777777" w:rsidR="005623C7" w:rsidRDefault="005623C7" w:rsidP="00C56B4E">
            <w:pPr>
              <w:bidi w:val="0"/>
              <w:jc w:val="both"/>
            </w:pPr>
            <w:r>
              <w:rPr>
                <w:b/>
                <w:bCs/>
                <w:sz w:val="22"/>
                <w:szCs w:val="22"/>
              </w:rPr>
              <w:t>Country</w:t>
            </w:r>
          </w:p>
        </w:tc>
        <w:tc>
          <w:tcPr>
            <w:tcW w:w="490" w:type="pct"/>
            <w:tcBorders>
              <w:top w:val="single" w:sz="1" w:space="0" w:color="999999"/>
              <w:left w:val="single" w:sz="1" w:space="0" w:color="999999"/>
              <w:bottom w:val="single" w:sz="1" w:space="0" w:color="999999"/>
              <w:right w:val="single" w:sz="1" w:space="0" w:color="999999"/>
            </w:tcBorders>
            <w:shd w:val="clear" w:color="auto" w:fill="D5E8F0"/>
          </w:tcPr>
          <w:p w14:paraId="66468430" w14:textId="77777777" w:rsidR="005623C7" w:rsidRDefault="005623C7" w:rsidP="00C56B4E">
            <w:pPr>
              <w:bidi w:val="0"/>
              <w:jc w:val="both"/>
            </w:pPr>
            <w:r>
              <w:rPr>
                <w:b/>
                <w:bCs/>
                <w:sz w:val="22"/>
                <w:szCs w:val="22"/>
              </w:rPr>
              <w:t>Test R²</w:t>
            </w:r>
          </w:p>
        </w:tc>
        <w:tc>
          <w:tcPr>
            <w:tcW w:w="793" w:type="pct"/>
            <w:tcBorders>
              <w:top w:val="single" w:sz="1" w:space="0" w:color="999999"/>
              <w:left w:val="single" w:sz="1" w:space="0" w:color="999999"/>
              <w:bottom w:val="single" w:sz="1" w:space="0" w:color="999999"/>
              <w:right w:val="single" w:sz="1" w:space="0" w:color="999999"/>
            </w:tcBorders>
            <w:shd w:val="clear" w:color="auto" w:fill="D5E8F0"/>
          </w:tcPr>
          <w:p w14:paraId="3A4A14B5" w14:textId="77777777" w:rsidR="005623C7" w:rsidRDefault="005623C7" w:rsidP="00C56B4E">
            <w:pPr>
              <w:bidi w:val="0"/>
              <w:jc w:val="both"/>
            </w:pPr>
            <w:r>
              <w:rPr>
                <w:b/>
                <w:bCs/>
                <w:sz w:val="22"/>
                <w:szCs w:val="22"/>
              </w:rPr>
              <w:t>RMSE (Mt)</w:t>
            </w:r>
          </w:p>
        </w:tc>
        <w:tc>
          <w:tcPr>
            <w:tcW w:w="1065" w:type="pct"/>
            <w:tcBorders>
              <w:top w:val="single" w:sz="1" w:space="0" w:color="999999"/>
              <w:left w:val="single" w:sz="1" w:space="0" w:color="999999"/>
              <w:bottom w:val="single" w:sz="1" w:space="0" w:color="999999"/>
              <w:right w:val="single" w:sz="1" w:space="0" w:color="999999"/>
            </w:tcBorders>
            <w:shd w:val="clear" w:color="auto" w:fill="D5E8F0"/>
          </w:tcPr>
          <w:p w14:paraId="4709337A" w14:textId="77777777" w:rsidR="005623C7" w:rsidRDefault="005623C7" w:rsidP="00C56B4E">
            <w:pPr>
              <w:bidi w:val="0"/>
              <w:jc w:val="both"/>
            </w:pPr>
            <w:r>
              <w:rPr>
                <w:b/>
                <w:bCs/>
                <w:sz w:val="22"/>
                <w:szCs w:val="22"/>
              </w:rPr>
              <w:t>Emission Range</w:t>
            </w:r>
          </w:p>
        </w:tc>
        <w:tc>
          <w:tcPr>
            <w:tcW w:w="1766" w:type="pct"/>
            <w:tcBorders>
              <w:top w:val="single" w:sz="1" w:space="0" w:color="999999"/>
              <w:left w:val="single" w:sz="1" w:space="0" w:color="999999"/>
              <w:bottom w:val="single" w:sz="1" w:space="0" w:color="999999"/>
              <w:right w:val="single" w:sz="1" w:space="0" w:color="999999"/>
            </w:tcBorders>
            <w:shd w:val="clear" w:color="auto" w:fill="D5E8F0"/>
          </w:tcPr>
          <w:p w14:paraId="4708B359" w14:textId="77777777" w:rsidR="005623C7" w:rsidRDefault="005623C7" w:rsidP="00C56B4E">
            <w:pPr>
              <w:bidi w:val="0"/>
              <w:jc w:val="both"/>
            </w:pPr>
            <w:r>
              <w:rPr>
                <w:b/>
                <w:bCs/>
                <w:sz w:val="22"/>
                <w:szCs w:val="22"/>
              </w:rPr>
              <w:t>Notes</w:t>
            </w:r>
          </w:p>
        </w:tc>
      </w:tr>
      <w:tr w:rsidR="005623C7" w14:paraId="5FAD924F"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tcPr>
          <w:p w14:paraId="1883E433" w14:textId="77777777" w:rsidR="005623C7" w:rsidRDefault="005623C7" w:rsidP="00C56B4E">
            <w:pPr>
              <w:bidi w:val="0"/>
              <w:jc w:val="both"/>
            </w:pPr>
            <w:r>
              <w:rPr>
                <w:b/>
                <w:bCs/>
                <w:sz w:val="22"/>
                <w:szCs w:val="22"/>
              </w:rPr>
              <w:t>Saudi Arabia</w:t>
            </w:r>
          </w:p>
        </w:tc>
        <w:tc>
          <w:tcPr>
            <w:tcW w:w="490" w:type="pct"/>
            <w:tcBorders>
              <w:top w:val="single" w:sz="1" w:space="0" w:color="999999"/>
              <w:left w:val="single" w:sz="1" w:space="0" w:color="999999"/>
              <w:bottom w:val="single" w:sz="1" w:space="0" w:color="999999"/>
              <w:right w:val="single" w:sz="1" w:space="0" w:color="999999"/>
            </w:tcBorders>
            <w:shd w:val="clear" w:color="auto" w:fill="E8F5E9"/>
          </w:tcPr>
          <w:p w14:paraId="16D62CFB" w14:textId="77777777" w:rsidR="005623C7" w:rsidRDefault="005623C7" w:rsidP="00C56B4E">
            <w:pPr>
              <w:bidi w:val="0"/>
              <w:jc w:val="both"/>
            </w:pPr>
            <w:r>
              <w:rPr>
                <w:sz w:val="22"/>
                <w:szCs w:val="22"/>
              </w:rPr>
              <w:t>0.72</w:t>
            </w:r>
          </w:p>
        </w:tc>
        <w:tc>
          <w:tcPr>
            <w:tcW w:w="793" w:type="pct"/>
            <w:tcBorders>
              <w:top w:val="single" w:sz="1" w:space="0" w:color="999999"/>
              <w:left w:val="single" w:sz="1" w:space="0" w:color="999999"/>
              <w:bottom w:val="single" w:sz="1" w:space="0" w:color="999999"/>
              <w:right w:val="single" w:sz="1" w:space="0" w:color="999999"/>
            </w:tcBorders>
          </w:tcPr>
          <w:p w14:paraId="3188525B" w14:textId="77777777" w:rsidR="005623C7" w:rsidRDefault="005623C7" w:rsidP="00C56B4E">
            <w:pPr>
              <w:bidi w:val="0"/>
              <w:jc w:val="both"/>
            </w:pPr>
            <w:r>
              <w:rPr>
                <w:sz w:val="22"/>
                <w:szCs w:val="22"/>
              </w:rPr>
              <w:t>68.4</w:t>
            </w:r>
          </w:p>
        </w:tc>
        <w:tc>
          <w:tcPr>
            <w:tcW w:w="1065" w:type="pct"/>
            <w:tcBorders>
              <w:top w:val="single" w:sz="1" w:space="0" w:color="999999"/>
              <w:left w:val="single" w:sz="1" w:space="0" w:color="999999"/>
              <w:bottom w:val="single" w:sz="1" w:space="0" w:color="999999"/>
              <w:right w:val="single" w:sz="1" w:space="0" w:color="999999"/>
            </w:tcBorders>
          </w:tcPr>
          <w:p w14:paraId="55CC373D" w14:textId="77777777" w:rsidR="005623C7" w:rsidRDefault="005623C7" w:rsidP="00C56B4E">
            <w:pPr>
              <w:bidi w:val="0"/>
              <w:jc w:val="both"/>
            </w:pPr>
            <w:r>
              <w:rPr>
                <w:sz w:val="22"/>
                <w:szCs w:val="22"/>
              </w:rPr>
              <w:t>408-672 Mt</w:t>
            </w:r>
          </w:p>
        </w:tc>
        <w:tc>
          <w:tcPr>
            <w:tcW w:w="1766" w:type="pct"/>
            <w:tcBorders>
              <w:top w:val="single" w:sz="1" w:space="0" w:color="999999"/>
              <w:left w:val="single" w:sz="1" w:space="0" w:color="999999"/>
              <w:bottom w:val="single" w:sz="1" w:space="0" w:color="999999"/>
              <w:right w:val="single" w:sz="1" w:space="0" w:color="999999"/>
            </w:tcBorders>
          </w:tcPr>
          <w:p w14:paraId="166FF242" w14:textId="77777777" w:rsidR="005623C7" w:rsidRDefault="005623C7" w:rsidP="00C56B4E">
            <w:pPr>
              <w:bidi w:val="0"/>
              <w:jc w:val="both"/>
            </w:pPr>
            <w:r>
              <w:rPr>
                <w:sz w:val="22"/>
                <w:szCs w:val="22"/>
              </w:rPr>
              <w:t>Best performance, most data</w:t>
            </w:r>
          </w:p>
        </w:tc>
      </w:tr>
      <w:tr w:rsidR="005623C7" w14:paraId="5B73CF53"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tcPr>
          <w:p w14:paraId="20D2D3B7" w14:textId="77777777" w:rsidR="005623C7" w:rsidRDefault="005623C7" w:rsidP="00C56B4E">
            <w:pPr>
              <w:bidi w:val="0"/>
              <w:jc w:val="both"/>
            </w:pPr>
            <w:r>
              <w:rPr>
                <w:sz w:val="22"/>
                <w:szCs w:val="22"/>
              </w:rPr>
              <w:t>UAE</w:t>
            </w:r>
          </w:p>
        </w:tc>
        <w:tc>
          <w:tcPr>
            <w:tcW w:w="490" w:type="pct"/>
            <w:tcBorders>
              <w:top w:val="single" w:sz="1" w:space="0" w:color="999999"/>
              <w:left w:val="single" w:sz="1" w:space="0" w:color="999999"/>
              <w:bottom w:val="single" w:sz="1" w:space="0" w:color="999999"/>
              <w:right w:val="single" w:sz="1" w:space="0" w:color="999999"/>
            </w:tcBorders>
          </w:tcPr>
          <w:p w14:paraId="5310E65A" w14:textId="77777777" w:rsidR="005623C7" w:rsidRDefault="005623C7" w:rsidP="00C56B4E">
            <w:pPr>
              <w:bidi w:val="0"/>
              <w:jc w:val="both"/>
            </w:pPr>
            <w:r>
              <w:rPr>
                <w:sz w:val="22"/>
                <w:szCs w:val="22"/>
              </w:rPr>
              <w:t>0.68</w:t>
            </w:r>
          </w:p>
        </w:tc>
        <w:tc>
          <w:tcPr>
            <w:tcW w:w="793" w:type="pct"/>
            <w:tcBorders>
              <w:top w:val="single" w:sz="1" w:space="0" w:color="999999"/>
              <w:left w:val="single" w:sz="1" w:space="0" w:color="999999"/>
              <w:bottom w:val="single" w:sz="1" w:space="0" w:color="999999"/>
              <w:right w:val="single" w:sz="1" w:space="0" w:color="999999"/>
            </w:tcBorders>
          </w:tcPr>
          <w:p w14:paraId="4A61E07D" w14:textId="77777777" w:rsidR="005623C7" w:rsidRDefault="005623C7" w:rsidP="00C56B4E">
            <w:pPr>
              <w:bidi w:val="0"/>
              <w:jc w:val="both"/>
            </w:pPr>
            <w:r>
              <w:rPr>
                <w:sz w:val="22"/>
                <w:szCs w:val="22"/>
              </w:rPr>
              <w:t>28.3</w:t>
            </w:r>
          </w:p>
        </w:tc>
        <w:tc>
          <w:tcPr>
            <w:tcW w:w="1065" w:type="pct"/>
            <w:tcBorders>
              <w:top w:val="single" w:sz="1" w:space="0" w:color="999999"/>
              <w:left w:val="single" w:sz="1" w:space="0" w:color="999999"/>
              <w:bottom w:val="single" w:sz="1" w:space="0" w:color="999999"/>
              <w:right w:val="single" w:sz="1" w:space="0" w:color="999999"/>
            </w:tcBorders>
          </w:tcPr>
          <w:p w14:paraId="27EDF46D" w14:textId="77777777" w:rsidR="005623C7" w:rsidRDefault="005623C7" w:rsidP="00C56B4E">
            <w:pPr>
              <w:bidi w:val="0"/>
              <w:jc w:val="both"/>
            </w:pPr>
            <w:r>
              <w:rPr>
                <w:sz w:val="22"/>
                <w:szCs w:val="22"/>
              </w:rPr>
              <w:t>102-190 Mt</w:t>
            </w:r>
          </w:p>
        </w:tc>
        <w:tc>
          <w:tcPr>
            <w:tcW w:w="1766" w:type="pct"/>
            <w:tcBorders>
              <w:top w:val="single" w:sz="1" w:space="0" w:color="999999"/>
              <w:left w:val="single" w:sz="1" w:space="0" w:color="999999"/>
              <w:bottom w:val="single" w:sz="1" w:space="0" w:color="999999"/>
              <w:right w:val="single" w:sz="1" w:space="0" w:color="999999"/>
            </w:tcBorders>
          </w:tcPr>
          <w:p w14:paraId="6EC6CB58" w14:textId="77777777" w:rsidR="005623C7" w:rsidRDefault="005623C7" w:rsidP="00C56B4E">
            <w:pPr>
              <w:bidi w:val="0"/>
              <w:jc w:val="both"/>
            </w:pPr>
            <w:r>
              <w:rPr>
                <w:sz w:val="22"/>
                <w:szCs w:val="22"/>
              </w:rPr>
              <w:t>Good performance</w:t>
            </w:r>
          </w:p>
        </w:tc>
      </w:tr>
      <w:tr w:rsidR="005623C7" w14:paraId="47F5119A"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tcPr>
          <w:p w14:paraId="04E593C6" w14:textId="77777777" w:rsidR="005623C7" w:rsidRDefault="005623C7" w:rsidP="00C56B4E">
            <w:pPr>
              <w:bidi w:val="0"/>
              <w:jc w:val="both"/>
            </w:pPr>
            <w:r>
              <w:rPr>
                <w:sz w:val="22"/>
                <w:szCs w:val="22"/>
              </w:rPr>
              <w:t>Qatar</w:t>
            </w:r>
          </w:p>
        </w:tc>
        <w:tc>
          <w:tcPr>
            <w:tcW w:w="490" w:type="pct"/>
            <w:tcBorders>
              <w:top w:val="single" w:sz="1" w:space="0" w:color="999999"/>
              <w:left w:val="single" w:sz="1" w:space="0" w:color="999999"/>
              <w:bottom w:val="single" w:sz="1" w:space="0" w:color="999999"/>
              <w:right w:val="single" w:sz="1" w:space="0" w:color="999999"/>
            </w:tcBorders>
          </w:tcPr>
          <w:p w14:paraId="7662C6A1" w14:textId="77777777" w:rsidR="005623C7" w:rsidRDefault="005623C7" w:rsidP="00C56B4E">
            <w:pPr>
              <w:bidi w:val="0"/>
              <w:jc w:val="both"/>
            </w:pPr>
            <w:r>
              <w:rPr>
                <w:sz w:val="22"/>
                <w:szCs w:val="22"/>
              </w:rPr>
              <w:t>0.65</w:t>
            </w:r>
          </w:p>
        </w:tc>
        <w:tc>
          <w:tcPr>
            <w:tcW w:w="793" w:type="pct"/>
            <w:tcBorders>
              <w:top w:val="single" w:sz="1" w:space="0" w:color="999999"/>
              <w:left w:val="single" w:sz="1" w:space="0" w:color="999999"/>
              <w:bottom w:val="single" w:sz="1" w:space="0" w:color="999999"/>
              <w:right w:val="single" w:sz="1" w:space="0" w:color="999999"/>
            </w:tcBorders>
          </w:tcPr>
          <w:p w14:paraId="466AF511" w14:textId="77777777" w:rsidR="005623C7" w:rsidRDefault="005623C7" w:rsidP="00C56B4E">
            <w:pPr>
              <w:bidi w:val="0"/>
              <w:jc w:val="both"/>
            </w:pPr>
            <w:r>
              <w:rPr>
                <w:sz w:val="22"/>
                <w:szCs w:val="22"/>
              </w:rPr>
              <w:t>18.2</w:t>
            </w:r>
          </w:p>
        </w:tc>
        <w:tc>
          <w:tcPr>
            <w:tcW w:w="1065" w:type="pct"/>
            <w:tcBorders>
              <w:top w:val="single" w:sz="1" w:space="0" w:color="999999"/>
              <w:left w:val="single" w:sz="1" w:space="0" w:color="999999"/>
              <w:bottom w:val="single" w:sz="1" w:space="0" w:color="999999"/>
              <w:right w:val="single" w:sz="1" w:space="0" w:color="999999"/>
            </w:tcBorders>
          </w:tcPr>
          <w:p w14:paraId="10485A48" w14:textId="77777777" w:rsidR="005623C7" w:rsidRDefault="005623C7" w:rsidP="00C56B4E">
            <w:pPr>
              <w:bidi w:val="0"/>
              <w:jc w:val="both"/>
            </w:pPr>
            <w:r>
              <w:rPr>
                <w:sz w:val="22"/>
                <w:szCs w:val="22"/>
              </w:rPr>
              <w:t>32-99 Mt</w:t>
            </w:r>
          </w:p>
        </w:tc>
        <w:tc>
          <w:tcPr>
            <w:tcW w:w="1766" w:type="pct"/>
            <w:tcBorders>
              <w:top w:val="single" w:sz="1" w:space="0" w:color="999999"/>
              <w:left w:val="single" w:sz="1" w:space="0" w:color="999999"/>
              <w:bottom w:val="single" w:sz="1" w:space="0" w:color="999999"/>
              <w:right w:val="single" w:sz="1" w:space="0" w:color="999999"/>
            </w:tcBorders>
          </w:tcPr>
          <w:p w14:paraId="42BC2C1C" w14:textId="77777777" w:rsidR="005623C7" w:rsidRDefault="005623C7" w:rsidP="00C56B4E">
            <w:pPr>
              <w:bidi w:val="0"/>
              <w:jc w:val="both"/>
            </w:pPr>
            <w:r>
              <w:rPr>
                <w:sz w:val="22"/>
                <w:szCs w:val="22"/>
              </w:rPr>
              <w:t>Moderate performance</w:t>
            </w:r>
          </w:p>
        </w:tc>
      </w:tr>
      <w:tr w:rsidR="005623C7" w14:paraId="6132544F"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tcPr>
          <w:p w14:paraId="1FB11C36" w14:textId="77777777" w:rsidR="005623C7" w:rsidRDefault="005623C7" w:rsidP="00C56B4E">
            <w:pPr>
              <w:bidi w:val="0"/>
              <w:jc w:val="both"/>
            </w:pPr>
            <w:r>
              <w:rPr>
                <w:sz w:val="22"/>
                <w:szCs w:val="22"/>
              </w:rPr>
              <w:t>Kuwait</w:t>
            </w:r>
          </w:p>
        </w:tc>
        <w:tc>
          <w:tcPr>
            <w:tcW w:w="490" w:type="pct"/>
            <w:tcBorders>
              <w:top w:val="single" w:sz="1" w:space="0" w:color="999999"/>
              <w:left w:val="single" w:sz="1" w:space="0" w:color="999999"/>
              <w:bottom w:val="single" w:sz="1" w:space="0" w:color="999999"/>
              <w:right w:val="single" w:sz="1" w:space="0" w:color="999999"/>
            </w:tcBorders>
          </w:tcPr>
          <w:p w14:paraId="6894003B" w14:textId="77777777" w:rsidR="005623C7" w:rsidRDefault="005623C7" w:rsidP="00C56B4E">
            <w:pPr>
              <w:bidi w:val="0"/>
              <w:jc w:val="both"/>
            </w:pPr>
            <w:r>
              <w:rPr>
                <w:sz w:val="22"/>
                <w:szCs w:val="22"/>
              </w:rPr>
              <w:t>0.67</w:t>
            </w:r>
          </w:p>
        </w:tc>
        <w:tc>
          <w:tcPr>
            <w:tcW w:w="793" w:type="pct"/>
            <w:tcBorders>
              <w:top w:val="single" w:sz="1" w:space="0" w:color="999999"/>
              <w:left w:val="single" w:sz="1" w:space="0" w:color="999999"/>
              <w:bottom w:val="single" w:sz="1" w:space="0" w:color="999999"/>
              <w:right w:val="single" w:sz="1" w:space="0" w:color="999999"/>
            </w:tcBorders>
          </w:tcPr>
          <w:p w14:paraId="10D9D59E" w14:textId="77777777" w:rsidR="005623C7" w:rsidRDefault="005623C7" w:rsidP="00C56B4E">
            <w:pPr>
              <w:bidi w:val="0"/>
              <w:jc w:val="both"/>
            </w:pPr>
            <w:r>
              <w:rPr>
                <w:sz w:val="22"/>
                <w:szCs w:val="22"/>
              </w:rPr>
              <w:t>14.1</w:t>
            </w:r>
          </w:p>
        </w:tc>
        <w:tc>
          <w:tcPr>
            <w:tcW w:w="1065" w:type="pct"/>
            <w:tcBorders>
              <w:top w:val="single" w:sz="1" w:space="0" w:color="999999"/>
              <w:left w:val="single" w:sz="1" w:space="0" w:color="999999"/>
              <w:bottom w:val="single" w:sz="1" w:space="0" w:color="999999"/>
              <w:right w:val="single" w:sz="1" w:space="0" w:color="999999"/>
            </w:tcBorders>
          </w:tcPr>
          <w:p w14:paraId="0FE4BD62" w14:textId="77777777" w:rsidR="005623C7" w:rsidRDefault="005623C7" w:rsidP="00C56B4E">
            <w:pPr>
              <w:bidi w:val="0"/>
              <w:jc w:val="both"/>
            </w:pPr>
            <w:r>
              <w:rPr>
                <w:sz w:val="22"/>
                <w:szCs w:val="22"/>
              </w:rPr>
              <w:t>53-95 Mt</w:t>
            </w:r>
          </w:p>
        </w:tc>
        <w:tc>
          <w:tcPr>
            <w:tcW w:w="1766" w:type="pct"/>
            <w:tcBorders>
              <w:top w:val="single" w:sz="1" w:space="0" w:color="999999"/>
              <w:left w:val="single" w:sz="1" w:space="0" w:color="999999"/>
              <w:bottom w:val="single" w:sz="1" w:space="0" w:color="999999"/>
              <w:right w:val="single" w:sz="1" w:space="0" w:color="999999"/>
            </w:tcBorders>
          </w:tcPr>
          <w:p w14:paraId="554207CE" w14:textId="77777777" w:rsidR="005623C7" w:rsidRDefault="005623C7" w:rsidP="00C56B4E">
            <w:pPr>
              <w:bidi w:val="0"/>
              <w:jc w:val="both"/>
            </w:pPr>
            <w:r>
              <w:rPr>
                <w:sz w:val="22"/>
                <w:szCs w:val="22"/>
              </w:rPr>
              <w:t>Good performance</w:t>
            </w:r>
          </w:p>
        </w:tc>
      </w:tr>
      <w:tr w:rsidR="005623C7" w14:paraId="4197D66E"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tcPr>
          <w:p w14:paraId="62D938CF" w14:textId="77777777" w:rsidR="005623C7" w:rsidRDefault="005623C7" w:rsidP="00C56B4E">
            <w:pPr>
              <w:bidi w:val="0"/>
              <w:jc w:val="both"/>
            </w:pPr>
            <w:r>
              <w:rPr>
                <w:sz w:val="22"/>
                <w:szCs w:val="22"/>
              </w:rPr>
              <w:t>Oman</w:t>
            </w:r>
          </w:p>
        </w:tc>
        <w:tc>
          <w:tcPr>
            <w:tcW w:w="490" w:type="pct"/>
            <w:tcBorders>
              <w:top w:val="single" w:sz="1" w:space="0" w:color="999999"/>
              <w:left w:val="single" w:sz="1" w:space="0" w:color="999999"/>
              <w:bottom w:val="single" w:sz="1" w:space="0" w:color="999999"/>
              <w:right w:val="single" w:sz="1" w:space="0" w:color="999999"/>
            </w:tcBorders>
          </w:tcPr>
          <w:p w14:paraId="42653C6F" w14:textId="77777777" w:rsidR="005623C7" w:rsidRDefault="005623C7" w:rsidP="00C56B4E">
            <w:pPr>
              <w:bidi w:val="0"/>
              <w:jc w:val="both"/>
            </w:pPr>
            <w:r>
              <w:rPr>
                <w:sz w:val="22"/>
                <w:szCs w:val="22"/>
              </w:rPr>
              <w:t>0.64</w:t>
            </w:r>
          </w:p>
        </w:tc>
        <w:tc>
          <w:tcPr>
            <w:tcW w:w="793" w:type="pct"/>
            <w:tcBorders>
              <w:top w:val="single" w:sz="1" w:space="0" w:color="999999"/>
              <w:left w:val="single" w:sz="1" w:space="0" w:color="999999"/>
              <w:bottom w:val="single" w:sz="1" w:space="0" w:color="999999"/>
              <w:right w:val="single" w:sz="1" w:space="0" w:color="999999"/>
            </w:tcBorders>
          </w:tcPr>
          <w:p w14:paraId="40CC42FE" w14:textId="77777777" w:rsidR="005623C7" w:rsidRDefault="005623C7" w:rsidP="00C56B4E">
            <w:pPr>
              <w:bidi w:val="0"/>
              <w:jc w:val="both"/>
            </w:pPr>
            <w:r>
              <w:rPr>
                <w:sz w:val="22"/>
                <w:szCs w:val="22"/>
              </w:rPr>
              <w:t>12.8</w:t>
            </w:r>
          </w:p>
        </w:tc>
        <w:tc>
          <w:tcPr>
            <w:tcW w:w="1065" w:type="pct"/>
            <w:tcBorders>
              <w:top w:val="single" w:sz="1" w:space="0" w:color="999999"/>
              <w:left w:val="single" w:sz="1" w:space="0" w:color="999999"/>
              <w:bottom w:val="single" w:sz="1" w:space="0" w:color="999999"/>
              <w:right w:val="single" w:sz="1" w:space="0" w:color="999999"/>
            </w:tcBorders>
          </w:tcPr>
          <w:p w14:paraId="7732EDDA" w14:textId="77777777" w:rsidR="005623C7" w:rsidRDefault="005623C7" w:rsidP="00C56B4E">
            <w:pPr>
              <w:bidi w:val="0"/>
              <w:jc w:val="both"/>
            </w:pPr>
            <w:r>
              <w:rPr>
                <w:sz w:val="22"/>
                <w:szCs w:val="22"/>
              </w:rPr>
              <w:t>20-64 Mt</w:t>
            </w:r>
          </w:p>
        </w:tc>
        <w:tc>
          <w:tcPr>
            <w:tcW w:w="1766" w:type="pct"/>
            <w:tcBorders>
              <w:top w:val="single" w:sz="1" w:space="0" w:color="999999"/>
              <w:left w:val="single" w:sz="1" w:space="0" w:color="999999"/>
              <w:bottom w:val="single" w:sz="1" w:space="0" w:color="999999"/>
              <w:right w:val="single" w:sz="1" w:space="0" w:color="999999"/>
            </w:tcBorders>
          </w:tcPr>
          <w:p w14:paraId="77DBAD64" w14:textId="77777777" w:rsidR="005623C7" w:rsidRDefault="005623C7" w:rsidP="00C56B4E">
            <w:pPr>
              <w:bidi w:val="0"/>
              <w:jc w:val="both"/>
            </w:pPr>
            <w:r>
              <w:rPr>
                <w:sz w:val="22"/>
                <w:szCs w:val="22"/>
              </w:rPr>
              <w:t>Moderate performance</w:t>
            </w:r>
          </w:p>
        </w:tc>
      </w:tr>
      <w:tr w:rsidR="005623C7" w14:paraId="54C547B1"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tcPr>
          <w:p w14:paraId="790A1299" w14:textId="77777777" w:rsidR="005623C7" w:rsidRDefault="005623C7" w:rsidP="00C56B4E">
            <w:pPr>
              <w:bidi w:val="0"/>
              <w:jc w:val="both"/>
            </w:pPr>
            <w:r>
              <w:rPr>
                <w:sz w:val="22"/>
                <w:szCs w:val="22"/>
              </w:rPr>
              <w:t>Bahrain</w:t>
            </w:r>
          </w:p>
        </w:tc>
        <w:tc>
          <w:tcPr>
            <w:tcW w:w="490" w:type="pct"/>
            <w:tcBorders>
              <w:top w:val="single" w:sz="1" w:space="0" w:color="999999"/>
              <w:left w:val="single" w:sz="1" w:space="0" w:color="999999"/>
              <w:bottom w:val="single" w:sz="1" w:space="0" w:color="999999"/>
              <w:right w:val="single" w:sz="1" w:space="0" w:color="999999"/>
            </w:tcBorders>
          </w:tcPr>
          <w:p w14:paraId="12787338" w14:textId="77777777" w:rsidR="005623C7" w:rsidRDefault="005623C7" w:rsidP="00C56B4E">
            <w:pPr>
              <w:bidi w:val="0"/>
              <w:jc w:val="both"/>
            </w:pPr>
            <w:r>
              <w:rPr>
                <w:sz w:val="22"/>
                <w:szCs w:val="22"/>
              </w:rPr>
              <w:t>0.61</w:t>
            </w:r>
          </w:p>
        </w:tc>
        <w:tc>
          <w:tcPr>
            <w:tcW w:w="793" w:type="pct"/>
            <w:tcBorders>
              <w:top w:val="single" w:sz="1" w:space="0" w:color="999999"/>
              <w:left w:val="single" w:sz="1" w:space="0" w:color="999999"/>
              <w:bottom w:val="single" w:sz="1" w:space="0" w:color="999999"/>
              <w:right w:val="single" w:sz="1" w:space="0" w:color="999999"/>
            </w:tcBorders>
          </w:tcPr>
          <w:p w14:paraId="31E8D3BB" w14:textId="77777777" w:rsidR="005623C7" w:rsidRDefault="005623C7" w:rsidP="00C56B4E">
            <w:pPr>
              <w:bidi w:val="0"/>
              <w:jc w:val="both"/>
            </w:pPr>
            <w:r>
              <w:rPr>
                <w:sz w:val="22"/>
                <w:szCs w:val="22"/>
              </w:rPr>
              <w:t>8.4</w:t>
            </w:r>
          </w:p>
        </w:tc>
        <w:tc>
          <w:tcPr>
            <w:tcW w:w="1065" w:type="pct"/>
            <w:tcBorders>
              <w:top w:val="single" w:sz="1" w:space="0" w:color="999999"/>
              <w:left w:val="single" w:sz="1" w:space="0" w:color="999999"/>
              <w:bottom w:val="single" w:sz="1" w:space="0" w:color="999999"/>
              <w:right w:val="single" w:sz="1" w:space="0" w:color="999999"/>
            </w:tcBorders>
          </w:tcPr>
          <w:p w14:paraId="4C0F831A" w14:textId="77777777" w:rsidR="005623C7" w:rsidRDefault="005623C7" w:rsidP="00C56B4E">
            <w:pPr>
              <w:bidi w:val="0"/>
              <w:jc w:val="both"/>
            </w:pPr>
            <w:r>
              <w:rPr>
                <w:sz w:val="22"/>
                <w:szCs w:val="22"/>
              </w:rPr>
              <w:t>16-38 Mt</w:t>
            </w:r>
          </w:p>
        </w:tc>
        <w:tc>
          <w:tcPr>
            <w:tcW w:w="1766" w:type="pct"/>
            <w:tcBorders>
              <w:top w:val="single" w:sz="1" w:space="0" w:color="999999"/>
              <w:left w:val="single" w:sz="1" w:space="0" w:color="999999"/>
              <w:bottom w:val="single" w:sz="1" w:space="0" w:color="999999"/>
              <w:right w:val="single" w:sz="1" w:space="0" w:color="999999"/>
            </w:tcBorders>
          </w:tcPr>
          <w:p w14:paraId="0A2551F1" w14:textId="77777777" w:rsidR="005623C7" w:rsidRDefault="005623C7" w:rsidP="00C56B4E">
            <w:pPr>
              <w:bidi w:val="0"/>
              <w:jc w:val="both"/>
            </w:pPr>
            <w:r>
              <w:rPr>
                <w:sz w:val="22"/>
                <w:szCs w:val="22"/>
              </w:rPr>
              <w:t>Lowest, small range</w:t>
            </w:r>
          </w:p>
        </w:tc>
      </w:tr>
    </w:tbl>
    <w:p w14:paraId="2F5C3388" w14:textId="77777777" w:rsidR="005623C7" w:rsidRDefault="005623C7" w:rsidP="005623C7">
      <w:pPr>
        <w:bidi w:val="0"/>
        <w:spacing w:after="200"/>
        <w:jc w:val="both"/>
      </w:pPr>
    </w:p>
    <w:p w14:paraId="7F31C743" w14:textId="77777777" w:rsidR="005623C7" w:rsidRPr="000560EA" w:rsidRDefault="005623C7" w:rsidP="005623C7">
      <w:pPr>
        <w:bidi w:val="0"/>
        <w:spacing w:before="100" w:after="300"/>
        <w:jc w:val="both"/>
        <w:rPr>
          <w:b/>
          <w:bCs/>
          <w:sz w:val="22"/>
          <w:szCs w:val="22"/>
        </w:rPr>
      </w:pPr>
      <w:r w:rsidRPr="000560EA">
        <w:rPr>
          <w:b/>
          <w:bCs/>
          <w:noProof/>
          <w:sz w:val="22"/>
          <w:szCs w:val="22"/>
        </w:rPr>
        <w:lastRenderedPageBreak/>
        <w:drawing>
          <wp:inline distT="0" distB="0" distL="0" distR="0" wp14:anchorId="3CF47CEF" wp14:editId="0391D666">
            <wp:extent cx="6417310" cy="2419433"/>
            <wp:effectExtent l="0" t="0" r="2540" b="0"/>
            <wp:docPr id="1305535778" name="Picture 14"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535778" name="Picture 14" descr="A close-up of a graph&#10;&#10;AI-generated content may be incorrect."/>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5292"/>
                    <a:stretch>
                      <a:fillRect/>
                    </a:stretch>
                  </pic:blipFill>
                  <pic:spPr bwMode="auto">
                    <a:xfrm>
                      <a:off x="0" y="0"/>
                      <a:ext cx="6417310" cy="2419433"/>
                    </a:xfrm>
                    <a:prstGeom prst="rect">
                      <a:avLst/>
                    </a:prstGeom>
                    <a:noFill/>
                    <a:ln>
                      <a:noFill/>
                    </a:ln>
                    <a:extLst>
                      <a:ext uri="{53640926-AAD7-44D8-BBD7-CCE9431645EC}">
                        <a14:shadowObscured xmlns:a14="http://schemas.microsoft.com/office/drawing/2010/main"/>
                      </a:ext>
                    </a:extLst>
                  </pic:spPr>
                </pic:pic>
              </a:graphicData>
            </a:graphic>
          </wp:inline>
        </w:drawing>
      </w:r>
    </w:p>
    <w:p w14:paraId="33B653E5" w14:textId="77777777" w:rsidR="005623C7" w:rsidRDefault="005623C7" w:rsidP="005623C7">
      <w:pPr>
        <w:pStyle w:val="Caption"/>
        <w:bidi w:val="0"/>
      </w:pPr>
      <w:bookmarkStart w:id="148" w:name="_Figure_5_6"/>
      <w:bookmarkStart w:id="149" w:name="_Toc215272168"/>
      <w:r>
        <w:t>Figure 5.7: Country-Level R² Performance Comparison</w:t>
      </w:r>
      <w:bookmarkEnd w:id="148"/>
      <w:bookmarkEnd w:id="149"/>
    </w:p>
    <w:p w14:paraId="74BD4A16" w14:textId="77777777" w:rsidR="005623C7" w:rsidRPr="009E7AEB" w:rsidRDefault="005623C7" w:rsidP="005623C7">
      <w:pPr>
        <w:bidi w:val="0"/>
        <w:spacing w:after="200" w:line="360" w:lineRule="auto"/>
        <w:jc w:val="both"/>
        <w:rPr>
          <w:sz w:val="24"/>
          <w:szCs w:val="24"/>
        </w:rPr>
      </w:pPr>
      <w:r w:rsidRPr="009E7AEB">
        <w:rPr>
          <w:sz w:val="24"/>
          <w:szCs w:val="24"/>
        </w:rPr>
        <w:t>Saudi Arabia shows the highest country-level R² (0.72), which is not surprising given that it is the largest emitter and exhibits substantial temporal variation in emissions. This variation provides the model with more signal to learn from.</w:t>
      </w:r>
    </w:p>
    <w:p w14:paraId="1CD01C4A" w14:textId="77777777" w:rsidR="005623C7" w:rsidRPr="009E7AEB" w:rsidRDefault="005623C7" w:rsidP="005623C7">
      <w:pPr>
        <w:bidi w:val="0"/>
        <w:spacing w:after="200" w:line="360" w:lineRule="auto"/>
        <w:jc w:val="both"/>
        <w:rPr>
          <w:sz w:val="24"/>
          <w:szCs w:val="24"/>
        </w:rPr>
      </w:pPr>
      <w:r w:rsidRPr="009E7AEB">
        <w:rPr>
          <w:sz w:val="24"/>
          <w:szCs w:val="24"/>
        </w:rPr>
        <w:t>Bahrain, by contrast, has the lowest R² (0.61). Its compact geography, smaller emission range, and limited variation within the country make it more difficult for relatively coarse satellite indicators to differentiate between various emission levels. Minor absolute differences become more significant in terms of relative error within such a narrow range.</w:t>
      </w:r>
    </w:p>
    <w:p w14:paraId="76DA04BE" w14:textId="77777777" w:rsidR="005623C7" w:rsidRDefault="005623C7" w:rsidP="005623C7">
      <w:pPr>
        <w:bidi w:val="0"/>
        <w:spacing w:after="200" w:line="360" w:lineRule="auto"/>
        <w:jc w:val="both"/>
        <w:rPr>
          <w:sz w:val="24"/>
          <w:szCs w:val="24"/>
        </w:rPr>
      </w:pPr>
      <w:r w:rsidRPr="009E7AEB">
        <w:rPr>
          <w:sz w:val="24"/>
          <w:szCs w:val="24"/>
        </w:rPr>
        <w:t>The UAE, Kuwait, Qatar, and Oman fall in between, with test R² values ranging from 0.64 to 0.68. These values indicate that the satellite-based approach works reasonably well across a range of national contexts within the GCC, with performance improving as emissions increase and satellite signals from urban and industrial activity become stronger and more distinct.</w:t>
      </w:r>
    </w:p>
    <w:p w14:paraId="24F4E044" w14:textId="77777777" w:rsidR="005623C7" w:rsidRDefault="005623C7" w:rsidP="005623C7">
      <w:pPr>
        <w:bidi w:val="0"/>
        <w:rPr>
          <w:sz w:val="24"/>
          <w:szCs w:val="24"/>
        </w:rPr>
      </w:pPr>
      <w:r>
        <w:rPr>
          <w:sz w:val="24"/>
          <w:szCs w:val="24"/>
        </w:rPr>
        <w:br w:type="page"/>
      </w:r>
    </w:p>
    <w:p w14:paraId="614C5244" w14:textId="77777777" w:rsidR="005623C7" w:rsidRDefault="005623C7" w:rsidP="005623C7">
      <w:pPr>
        <w:pStyle w:val="Heading2"/>
        <w:jc w:val="both"/>
      </w:pPr>
      <w:bookmarkStart w:id="150" w:name="_Toc216923577"/>
      <w:r>
        <w:lastRenderedPageBreak/>
        <w:t>5.7 Discussion of Findings</w:t>
      </w:r>
      <w:bookmarkEnd w:id="150"/>
    </w:p>
    <w:p w14:paraId="46569E0B" w14:textId="77777777" w:rsidR="00CC7B82" w:rsidRDefault="00CC7B82" w:rsidP="005623C7">
      <w:pPr>
        <w:pStyle w:val="NormalWeb"/>
        <w:rPr>
          <w:rStyle w:val="Strong"/>
        </w:rPr>
      </w:pPr>
      <w:r w:rsidRPr="00CC7B82">
        <w:t>The empirical results enable direct answers to the three research questions that guided this thesis.</w:t>
      </w:r>
    </w:p>
    <w:p w14:paraId="4913CE6F" w14:textId="2A3820FF" w:rsidR="005623C7" w:rsidRDefault="005623C7" w:rsidP="005623C7">
      <w:pPr>
        <w:pStyle w:val="NormalWeb"/>
      </w:pPr>
      <w:r>
        <w:rPr>
          <w:rStyle w:val="Strong"/>
        </w:rPr>
        <w:t>RQ1: Can satellite data predict national CO₂ emissions?</w:t>
      </w:r>
    </w:p>
    <w:p w14:paraId="199FB2E0" w14:textId="77777777" w:rsidR="00CC7B82" w:rsidRPr="00CC7B82" w:rsidRDefault="00CC7B82" w:rsidP="00CC7B82">
      <w:pPr>
        <w:bidi w:val="0"/>
        <w:spacing w:after="200" w:line="360" w:lineRule="auto"/>
        <w:jc w:val="both"/>
        <w:rPr>
          <w:sz w:val="24"/>
          <w:szCs w:val="24"/>
        </w:rPr>
      </w:pPr>
      <w:r w:rsidRPr="00CC7B82">
        <w:rPr>
          <w:sz w:val="24"/>
          <w:szCs w:val="24"/>
        </w:rPr>
        <w:t>The hybrid model (Model B), combining satellite indicators with population density, explains roughly 69% of variance in national emissions on the held-out test set (2019–2023). Though considerably lower than the 96% explained by the economic baseline, it's strong enough to support monitoring and tracking tasks. In practical terms, a model capturing about two-thirds of emission variance can still identify trends, detect anomalies, and provide early signals of change even if it can't replace the precision of official inventories.</w:t>
      </w:r>
    </w:p>
    <w:p w14:paraId="09E4A3A1" w14:textId="1B39F604" w:rsidR="005623C7" w:rsidRDefault="005623C7" w:rsidP="005623C7">
      <w:pPr>
        <w:pStyle w:val="NormalWeb"/>
      </w:pPr>
      <w:r>
        <w:rPr>
          <w:rStyle w:val="Strong"/>
        </w:rPr>
        <w:t>RQ2: What is the accuracy–timeliness trade-off?</w:t>
      </w:r>
    </w:p>
    <w:p w14:paraId="3EA44886" w14:textId="77777777" w:rsidR="00CC7B82" w:rsidRPr="00CC7B82" w:rsidRDefault="00CC7B82" w:rsidP="00CC7B82">
      <w:pPr>
        <w:bidi w:val="0"/>
        <w:spacing w:after="200" w:line="360" w:lineRule="auto"/>
        <w:jc w:val="both"/>
        <w:rPr>
          <w:b/>
          <w:bCs/>
          <w:sz w:val="24"/>
          <w:szCs w:val="24"/>
        </w:rPr>
      </w:pPr>
      <w:r w:rsidRPr="00CC7B82">
        <w:rPr>
          <w:sz w:val="24"/>
          <w:szCs w:val="24"/>
        </w:rPr>
        <w:t>The economic baseline reaches R² around 0.96 but requires economic statistics that arrive with 12–24-month delays. The hybrid satellite model reaches R² around 0.69 using inputs available within days to weeks. The hybrid model keeps about 72% of the economic baseline's predictive accuracy while cutting data latency by roughly 99%. This trade-off works well for applications prioritizing rapid detection over absolute precision—anomaly detection, trend monitoring, and early policy evaluation.</w:t>
      </w:r>
    </w:p>
    <w:p w14:paraId="1ACE2DC7" w14:textId="77DEEFD9" w:rsidR="005623C7" w:rsidRDefault="005623C7" w:rsidP="005623C7">
      <w:pPr>
        <w:pStyle w:val="NormalWeb"/>
      </w:pPr>
      <w:r>
        <w:rPr>
          <w:rStyle w:val="Strong"/>
        </w:rPr>
        <w:t>RQ3: Which satellite features contribute most?</w:t>
      </w:r>
    </w:p>
    <w:p w14:paraId="72BEF4B8" w14:textId="77777777" w:rsidR="005623C7" w:rsidRDefault="005623C7" w:rsidP="005623C7">
      <w:pPr>
        <w:bidi w:val="0"/>
        <w:spacing w:after="200" w:line="360" w:lineRule="auto"/>
        <w:jc w:val="both"/>
        <w:rPr>
          <w:sz w:val="24"/>
          <w:szCs w:val="24"/>
        </w:rPr>
      </w:pPr>
      <w:r w:rsidRPr="009E7AEB">
        <w:rPr>
          <w:sz w:val="24"/>
          <w:szCs w:val="24"/>
        </w:rPr>
        <w:t xml:space="preserve">The feature importance analysis shows that temperature-related variables dominate, with summer and winter LST together accounting for 56% of the model’s importance. Night-time lights contribute 22%, and </w:t>
      </w:r>
      <w:proofErr w:type="gramStart"/>
      <w:r w:rsidRPr="009E7AEB">
        <w:rPr>
          <w:sz w:val="24"/>
          <w:szCs w:val="24"/>
        </w:rPr>
        <w:t>log</w:t>
      </w:r>
      <w:proofErr w:type="gramEnd"/>
      <w:r w:rsidRPr="009E7AEB">
        <w:rPr>
          <w:sz w:val="24"/>
          <w:szCs w:val="24"/>
        </w:rPr>
        <w:t>-transformed population density adds 13%. NDVI and AOD play minor roles. This hierarchy is consistent with what is known about the GCC: extreme heat drives electricity demand for cooling; night-time lights trace urban and industrial development; and population density reflects how people, infrastructure, and energy use are concentrated. The physical interpretation of these features supports the idea that the model is capturing meaningful relationships rather than arbitrary correlations.</w:t>
      </w:r>
    </w:p>
    <w:p w14:paraId="22BF3759" w14:textId="77777777" w:rsidR="005623C7" w:rsidRDefault="005623C7" w:rsidP="005623C7">
      <w:pPr>
        <w:bidi w:val="0"/>
        <w:rPr>
          <w:sz w:val="24"/>
          <w:szCs w:val="24"/>
        </w:rPr>
      </w:pPr>
      <w:r>
        <w:rPr>
          <w:sz w:val="24"/>
          <w:szCs w:val="24"/>
        </w:rPr>
        <w:br w:type="page"/>
      </w:r>
    </w:p>
    <w:p w14:paraId="50AB28BA" w14:textId="77777777" w:rsidR="005623C7" w:rsidRDefault="005623C7" w:rsidP="005623C7">
      <w:pPr>
        <w:pStyle w:val="Heading2"/>
        <w:jc w:val="both"/>
      </w:pPr>
      <w:bookmarkStart w:id="151" w:name="_Toc216923578"/>
      <w:r>
        <w:lastRenderedPageBreak/>
        <w:t>5.8 Summary of the Chapter</w:t>
      </w:r>
      <w:bookmarkEnd w:id="151"/>
    </w:p>
    <w:p w14:paraId="18F0422D" w14:textId="77777777" w:rsidR="00043CAE" w:rsidRPr="00043CAE" w:rsidRDefault="00043CAE" w:rsidP="00043CAE">
      <w:pPr>
        <w:bidi w:val="0"/>
        <w:spacing w:after="200" w:line="360" w:lineRule="auto"/>
        <w:jc w:val="both"/>
        <w:rPr>
          <w:sz w:val="24"/>
          <w:szCs w:val="24"/>
        </w:rPr>
      </w:pPr>
      <w:r w:rsidRPr="00043CAE">
        <w:rPr>
          <w:sz w:val="24"/>
          <w:szCs w:val="24"/>
        </w:rPr>
        <w:t>This chapter presented empirical results from the proposed framework for estimating national CO₂ emissions in the GCC using satellite-derived indicators. Three XGBoost models were compared: an economic baseline (Model A), a hybrid satellite–demographic model (Model B), and a satellite-only model (Model C).</w:t>
      </w:r>
    </w:p>
    <w:p w14:paraId="06EA74A1" w14:textId="77777777" w:rsidR="00043CAE" w:rsidRPr="00043CAE" w:rsidRDefault="00043CAE" w:rsidP="00043CAE">
      <w:pPr>
        <w:bidi w:val="0"/>
        <w:spacing w:after="200" w:line="360" w:lineRule="auto"/>
        <w:jc w:val="both"/>
        <w:rPr>
          <w:sz w:val="24"/>
          <w:szCs w:val="24"/>
        </w:rPr>
      </w:pPr>
      <w:r w:rsidRPr="00043CAE">
        <w:rPr>
          <w:sz w:val="24"/>
          <w:szCs w:val="24"/>
        </w:rPr>
        <w:t>The economic baseline reaches R² around 0.96 on the held-out test period (2019–2023</w:t>
      </w:r>
      <w:proofErr w:type="gramStart"/>
      <w:r w:rsidRPr="00043CAE">
        <w:rPr>
          <w:sz w:val="24"/>
          <w:szCs w:val="24"/>
        </w:rPr>
        <w:t>), but</w:t>
      </w:r>
      <w:proofErr w:type="gramEnd"/>
      <w:r w:rsidRPr="00043CAE">
        <w:rPr>
          <w:sz w:val="24"/>
          <w:szCs w:val="24"/>
        </w:rPr>
        <w:t xml:space="preserve"> relies on data arriving with 1–2-year lags. The hybrid satellite model reaches R² around 0.69 with inputs available within days, representing substantial latency reduction at the cost of lower accuracy. The satellite-only model performs slightly worse at R² around 0.67.</w:t>
      </w:r>
    </w:p>
    <w:p w14:paraId="02DF5669" w14:textId="77777777" w:rsidR="00043CAE" w:rsidRPr="00043CAE" w:rsidRDefault="00043CAE" w:rsidP="00043CAE">
      <w:pPr>
        <w:bidi w:val="0"/>
        <w:spacing w:after="200" w:line="360" w:lineRule="auto"/>
        <w:jc w:val="both"/>
        <w:rPr>
          <w:sz w:val="24"/>
          <w:szCs w:val="24"/>
        </w:rPr>
      </w:pPr>
      <w:proofErr w:type="gramStart"/>
      <w:r w:rsidRPr="00043CAE">
        <w:rPr>
          <w:sz w:val="24"/>
          <w:szCs w:val="24"/>
        </w:rPr>
        <w:t>Feature importance analysis reveals summer and winter land surface temperature</w:t>
      </w:r>
      <w:proofErr w:type="gramEnd"/>
      <w:r w:rsidRPr="00043CAE">
        <w:rPr>
          <w:sz w:val="24"/>
          <w:szCs w:val="24"/>
        </w:rPr>
        <w:t xml:space="preserve"> together contribute roughly 56% of the hybrid model's predictive power, with nighttime lights adding 22% and population density 13%. This hierarchy makes physical sense given the GCC's extreme summer heat, which drives high cooling demand and electricity-related emissions.</w:t>
      </w:r>
    </w:p>
    <w:p w14:paraId="7D15E40D" w14:textId="77777777" w:rsidR="00043CAE" w:rsidRPr="00043CAE" w:rsidRDefault="00043CAE" w:rsidP="00043CAE">
      <w:pPr>
        <w:bidi w:val="0"/>
        <w:spacing w:after="200" w:line="360" w:lineRule="auto"/>
        <w:jc w:val="both"/>
        <w:rPr>
          <w:sz w:val="24"/>
          <w:szCs w:val="24"/>
        </w:rPr>
      </w:pPr>
      <w:r w:rsidRPr="00043CAE">
        <w:rPr>
          <w:sz w:val="24"/>
          <w:szCs w:val="24"/>
        </w:rPr>
        <w:t>Error analysis shows models perform best for medium-sized emitters (UAE, Qatar, Kuwait) and struggle more with Saudi Arabia (very large) and Bahrain (very small). Country-level performance varies, with Saudi Arabia achieving R² around 0.72, while Bahrain achieves R² around 0.61.</w:t>
      </w:r>
    </w:p>
    <w:p w14:paraId="3C9ACB01" w14:textId="77777777" w:rsidR="00043CAE" w:rsidRPr="00043CAE" w:rsidRDefault="00043CAE" w:rsidP="00043CAE">
      <w:pPr>
        <w:bidi w:val="0"/>
        <w:spacing w:after="200" w:line="360" w:lineRule="auto"/>
        <w:jc w:val="both"/>
        <w:rPr>
          <w:sz w:val="24"/>
          <w:szCs w:val="24"/>
        </w:rPr>
      </w:pPr>
      <w:r w:rsidRPr="00043CAE">
        <w:rPr>
          <w:sz w:val="24"/>
          <w:szCs w:val="24"/>
        </w:rPr>
        <w:t>Several scope conditions should be kept in mind. The sample size is modest (144 observations), the study period includes the COVID-19 structural break (2019–2023), analysis is at national rather than sub-national scales, NO₂ data are only available from 2019 onward, and analysis focuses on annual rather than sub-annual aggregates. Within these constraints, results suggest satellite-based models cannot replace official inventories but can serve a valuable complementary role by providing timely estimates that bridge gaps between annual reporting cycles.</w:t>
      </w:r>
    </w:p>
    <w:p w14:paraId="30AE8E9F" w14:textId="77777777" w:rsidR="00043CAE" w:rsidRPr="00043CAE" w:rsidRDefault="00043CAE" w:rsidP="00043CAE">
      <w:pPr>
        <w:bidi w:val="0"/>
        <w:spacing w:after="200" w:line="360" w:lineRule="auto"/>
        <w:jc w:val="both"/>
        <w:rPr>
          <w:sz w:val="24"/>
          <w:szCs w:val="24"/>
        </w:rPr>
      </w:pPr>
      <w:r w:rsidRPr="00043CAE">
        <w:rPr>
          <w:sz w:val="24"/>
          <w:szCs w:val="24"/>
        </w:rPr>
        <w:br w:type="page"/>
      </w:r>
    </w:p>
    <w:p w14:paraId="626DC715" w14:textId="196AC905" w:rsidR="005623C7" w:rsidRDefault="005623C7" w:rsidP="00043CAE">
      <w:pPr>
        <w:pStyle w:val="Heading1"/>
        <w:jc w:val="both"/>
      </w:pPr>
      <w:bookmarkStart w:id="152" w:name="_Toc216923579"/>
      <w:r>
        <w:lastRenderedPageBreak/>
        <w:t>Chapter 6 Conclusion and Future Work</w:t>
      </w:r>
      <w:bookmarkEnd w:id="152"/>
    </w:p>
    <w:p w14:paraId="287B6D3D" w14:textId="77777777" w:rsidR="005623C7" w:rsidRPr="00D22EAE" w:rsidRDefault="005623C7" w:rsidP="005623C7">
      <w:pPr>
        <w:bidi w:val="0"/>
        <w:spacing w:after="200" w:line="360" w:lineRule="auto"/>
        <w:jc w:val="both"/>
        <w:rPr>
          <w:sz w:val="24"/>
          <w:szCs w:val="24"/>
        </w:rPr>
      </w:pPr>
      <w:r w:rsidRPr="00D22EAE">
        <w:rPr>
          <w:sz w:val="24"/>
          <w:szCs w:val="24"/>
        </w:rPr>
        <w:t>This thesis developed and evaluated a satellite-based framework for estimating national CO₂ emissions in GCC countries. The approach addresses the fundamental challenge of emission monitoring: official statistics arrive 1-2 years late, but policy decisions need timely information.</w:t>
      </w:r>
    </w:p>
    <w:p w14:paraId="221A7343" w14:textId="77777777" w:rsidR="005623C7" w:rsidRDefault="005623C7" w:rsidP="005623C7">
      <w:pPr>
        <w:pStyle w:val="Heading2"/>
        <w:jc w:val="both"/>
      </w:pPr>
      <w:bookmarkStart w:id="153" w:name="_Toc216923580"/>
      <w:r>
        <w:t>6.1 Summary of Contributions</w:t>
      </w:r>
      <w:bookmarkEnd w:id="153"/>
    </w:p>
    <w:p w14:paraId="5EC7C28E" w14:textId="77777777" w:rsidR="00BE4D61" w:rsidRPr="00BE4D61" w:rsidRDefault="00BE4D61" w:rsidP="00BE4D61">
      <w:pPr>
        <w:bidi w:val="0"/>
        <w:spacing w:after="200" w:line="360" w:lineRule="auto"/>
        <w:jc w:val="both"/>
        <w:rPr>
          <w:sz w:val="24"/>
          <w:szCs w:val="24"/>
        </w:rPr>
      </w:pPr>
      <w:r w:rsidRPr="00BE4D61">
        <w:rPr>
          <w:sz w:val="24"/>
          <w:szCs w:val="24"/>
        </w:rPr>
        <w:t>This thesis developed and validated a framework for estimating national CO₂ emissions in the Gulf Cooperation Council (GCC) region using satellite-derived indicators and machine learning. The main contributions are:</w:t>
      </w:r>
    </w:p>
    <w:p w14:paraId="307FAE75" w14:textId="6FC89EED" w:rsidR="00BE4D61" w:rsidRPr="00BE4D61" w:rsidRDefault="00BE4D61" w:rsidP="00BE4D61">
      <w:pPr>
        <w:pStyle w:val="ListParagraph"/>
        <w:numPr>
          <w:ilvl w:val="0"/>
          <w:numId w:val="11"/>
        </w:numPr>
        <w:spacing w:after="200" w:line="360" w:lineRule="auto"/>
        <w:jc w:val="both"/>
        <w:rPr>
          <w:sz w:val="24"/>
          <w:szCs w:val="24"/>
        </w:rPr>
      </w:pPr>
      <w:r w:rsidRPr="00BE4D61">
        <w:rPr>
          <w:sz w:val="24"/>
          <w:szCs w:val="24"/>
        </w:rPr>
        <w:t>A hybrid predictive framework combining satellite-derived indicators (land surface temperature, nighttime lights, vegetation indices, and aerosol optical depth) with demographic data to estimate national CO₂ emissions. The framework achieves R² around 0.69 on held-out test data (2019–2023), with inputs available within days rather than the 12–24 months typical of economic statistics.</w:t>
      </w:r>
    </w:p>
    <w:p w14:paraId="20F51EB0" w14:textId="16E9BADC" w:rsidR="00BE4D61" w:rsidRPr="00BE4D61" w:rsidRDefault="00BE4D61" w:rsidP="00BE4D61">
      <w:pPr>
        <w:pStyle w:val="ListParagraph"/>
        <w:numPr>
          <w:ilvl w:val="0"/>
          <w:numId w:val="11"/>
        </w:numPr>
        <w:spacing w:after="200" w:line="360" w:lineRule="auto"/>
        <w:jc w:val="both"/>
        <w:rPr>
          <w:sz w:val="24"/>
          <w:szCs w:val="24"/>
        </w:rPr>
      </w:pPr>
      <w:r w:rsidRPr="00BE4D61">
        <w:rPr>
          <w:sz w:val="24"/>
          <w:szCs w:val="24"/>
        </w:rPr>
        <w:t>A comprehensive dataset integrating five satellite products from Google Earth Engine with official emission records for six GCC countries over 2000–2023. The dataset and extraction pipeline are fully documented, enabling replication and extension by other researchers.</w:t>
      </w:r>
    </w:p>
    <w:p w14:paraId="7FC0BD68" w14:textId="0528712D" w:rsidR="00BE4D61" w:rsidRPr="00BE4D61" w:rsidRDefault="00BE4D61" w:rsidP="00BE4D61">
      <w:pPr>
        <w:pStyle w:val="ListParagraph"/>
        <w:numPr>
          <w:ilvl w:val="0"/>
          <w:numId w:val="11"/>
        </w:numPr>
        <w:spacing w:after="200" w:line="360" w:lineRule="auto"/>
        <w:jc w:val="both"/>
        <w:rPr>
          <w:sz w:val="24"/>
          <w:szCs w:val="24"/>
        </w:rPr>
      </w:pPr>
      <w:r w:rsidRPr="00BE4D61">
        <w:rPr>
          <w:sz w:val="24"/>
          <w:szCs w:val="24"/>
        </w:rPr>
        <w:t>Explicit quantification of the accuracy–timeliness trade-off. The hybrid satellite model retains roughly 72% of the economic baseline's predictive accuracy while cutting data latency by roughly 99%. This trade-off is attractive for applications prioritizing rapid detection over absolute precision.</w:t>
      </w:r>
    </w:p>
    <w:p w14:paraId="3141817E" w14:textId="1F0BFFB3" w:rsidR="00C566C0" w:rsidRDefault="00BE4D61" w:rsidP="00BE4D61">
      <w:pPr>
        <w:pStyle w:val="ListParagraph"/>
        <w:numPr>
          <w:ilvl w:val="0"/>
          <w:numId w:val="11"/>
        </w:numPr>
        <w:spacing w:after="200" w:line="360" w:lineRule="auto"/>
        <w:jc w:val="both"/>
        <w:rPr>
          <w:sz w:val="24"/>
          <w:szCs w:val="24"/>
        </w:rPr>
      </w:pPr>
      <w:r w:rsidRPr="00BE4D61">
        <w:rPr>
          <w:sz w:val="24"/>
          <w:szCs w:val="24"/>
        </w:rPr>
        <w:t xml:space="preserve">Physical interpretation of satellite–emission relationships in hot, arid climates. </w:t>
      </w:r>
      <w:proofErr w:type="gramStart"/>
      <w:r w:rsidRPr="00BE4D61">
        <w:rPr>
          <w:sz w:val="24"/>
          <w:szCs w:val="24"/>
        </w:rPr>
        <w:t>Feature</w:t>
      </w:r>
      <w:proofErr w:type="gramEnd"/>
      <w:r w:rsidRPr="00BE4D61">
        <w:rPr>
          <w:sz w:val="24"/>
          <w:szCs w:val="24"/>
        </w:rPr>
        <w:t xml:space="preserve"> </w:t>
      </w:r>
      <w:proofErr w:type="gramStart"/>
      <w:r w:rsidRPr="00BE4D61">
        <w:rPr>
          <w:sz w:val="24"/>
          <w:szCs w:val="24"/>
        </w:rPr>
        <w:t>importance</w:t>
      </w:r>
      <w:proofErr w:type="gramEnd"/>
      <w:r w:rsidRPr="00BE4D61">
        <w:rPr>
          <w:sz w:val="24"/>
          <w:szCs w:val="24"/>
        </w:rPr>
        <w:t xml:space="preserve"> analysis shows summer land surface temperature as the dominant predictor (34% importance), reflecting the strong link between extreme heat, cooling demand, and electricity-driven emissions in the GCC. This validates the model's physical basis and provides confidence it captures meaningful relationships.</w:t>
      </w:r>
    </w:p>
    <w:p w14:paraId="21DC6499" w14:textId="0B562E39" w:rsidR="00BE4D61" w:rsidRPr="00C566C0" w:rsidRDefault="00C566C0" w:rsidP="00C566C0">
      <w:pPr>
        <w:bidi w:val="0"/>
        <w:rPr>
          <w:sz w:val="24"/>
          <w:szCs w:val="24"/>
        </w:rPr>
      </w:pPr>
      <w:r>
        <w:rPr>
          <w:sz w:val="24"/>
          <w:szCs w:val="24"/>
        </w:rPr>
        <w:br w:type="page"/>
      </w:r>
    </w:p>
    <w:p w14:paraId="26B82776" w14:textId="09C6F8C0" w:rsidR="005623C7" w:rsidRDefault="005623C7" w:rsidP="00BE4D61">
      <w:pPr>
        <w:pStyle w:val="Heading2"/>
        <w:jc w:val="both"/>
      </w:pPr>
      <w:bookmarkStart w:id="154" w:name="_Toc216923581"/>
      <w:r>
        <w:lastRenderedPageBreak/>
        <w:t>6.2 Practical Implications</w:t>
      </w:r>
      <w:bookmarkEnd w:id="154"/>
    </w:p>
    <w:p w14:paraId="01CEAC4B" w14:textId="77777777" w:rsidR="005623C7" w:rsidRPr="00D22EAE" w:rsidRDefault="005623C7" w:rsidP="005623C7">
      <w:pPr>
        <w:bidi w:val="0"/>
        <w:spacing w:after="200" w:line="360" w:lineRule="auto"/>
        <w:jc w:val="both"/>
        <w:rPr>
          <w:sz w:val="24"/>
          <w:szCs w:val="24"/>
        </w:rPr>
      </w:pPr>
      <w:r w:rsidRPr="00D22EAE">
        <w:rPr>
          <w:sz w:val="24"/>
          <w:szCs w:val="24"/>
        </w:rPr>
        <w:t>The framework has several practical applications:</w:t>
      </w:r>
    </w:p>
    <w:p w14:paraId="70B4653A" w14:textId="77777777" w:rsidR="005623C7" w:rsidRPr="00D22EAE" w:rsidRDefault="005623C7" w:rsidP="005623C7">
      <w:pPr>
        <w:pStyle w:val="ListParagraph"/>
        <w:numPr>
          <w:ilvl w:val="0"/>
          <w:numId w:val="2"/>
        </w:numPr>
        <w:spacing w:after="100" w:line="360" w:lineRule="auto"/>
        <w:jc w:val="both"/>
        <w:rPr>
          <w:sz w:val="24"/>
          <w:szCs w:val="24"/>
        </w:rPr>
      </w:pPr>
      <w:r w:rsidRPr="00D22EAE">
        <w:rPr>
          <w:sz w:val="24"/>
          <w:szCs w:val="24"/>
        </w:rPr>
        <w:t>Rapid anomaly detection: Sudden changes in satellite indicators could signal unusual emission events worth investigating, even before official statistics are available.</w:t>
      </w:r>
    </w:p>
    <w:p w14:paraId="539C53D0" w14:textId="77777777" w:rsidR="005623C7" w:rsidRPr="00D22EAE" w:rsidRDefault="005623C7" w:rsidP="005623C7">
      <w:pPr>
        <w:pStyle w:val="ListParagraph"/>
        <w:numPr>
          <w:ilvl w:val="0"/>
          <w:numId w:val="2"/>
        </w:numPr>
        <w:spacing w:after="100" w:line="360" w:lineRule="auto"/>
        <w:jc w:val="both"/>
        <w:rPr>
          <w:sz w:val="24"/>
          <w:szCs w:val="24"/>
        </w:rPr>
      </w:pPr>
      <w:r w:rsidRPr="00D22EAE">
        <w:rPr>
          <w:sz w:val="24"/>
          <w:szCs w:val="24"/>
        </w:rPr>
        <w:t>Policy evaluation: The framework could track whether emission reduction policies are having their intended effects, without waiting for annual statistics.</w:t>
      </w:r>
    </w:p>
    <w:p w14:paraId="2F483924" w14:textId="6BE0978A" w:rsidR="005623C7" w:rsidRPr="00D22EAE" w:rsidRDefault="005623C7" w:rsidP="005623C7">
      <w:pPr>
        <w:pStyle w:val="ListParagraph"/>
        <w:numPr>
          <w:ilvl w:val="0"/>
          <w:numId w:val="2"/>
        </w:numPr>
        <w:spacing w:after="100" w:line="360" w:lineRule="auto"/>
        <w:jc w:val="both"/>
        <w:rPr>
          <w:sz w:val="24"/>
          <w:szCs w:val="24"/>
        </w:rPr>
      </w:pPr>
      <w:r w:rsidRPr="00D22EAE">
        <w:rPr>
          <w:sz w:val="24"/>
          <w:szCs w:val="24"/>
        </w:rPr>
        <w:t xml:space="preserve">Gap-filling: </w:t>
      </w:r>
      <w:r w:rsidR="00802342" w:rsidRPr="00802342">
        <w:rPr>
          <w:sz w:val="24"/>
          <w:szCs w:val="24"/>
        </w:rPr>
        <w:t xml:space="preserve">For years or regions </w:t>
      </w:r>
      <w:proofErr w:type="gramStart"/>
      <w:r w:rsidR="00802342" w:rsidRPr="00802342">
        <w:rPr>
          <w:sz w:val="24"/>
          <w:szCs w:val="24"/>
        </w:rPr>
        <w:t>where</w:t>
      </w:r>
      <w:proofErr w:type="gramEnd"/>
      <w:r w:rsidR="00802342" w:rsidRPr="00802342">
        <w:rPr>
          <w:sz w:val="24"/>
          <w:szCs w:val="24"/>
        </w:rPr>
        <w:t xml:space="preserve"> official statistics are delayed or missing, satellite-based estimates could provide interim values.</w:t>
      </w:r>
    </w:p>
    <w:p w14:paraId="00C4E71C" w14:textId="77777777" w:rsidR="005623C7" w:rsidRPr="00D22EAE" w:rsidRDefault="005623C7" w:rsidP="005623C7">
      <w:pPr>
        <w:pStyle w:val="ListParagraph"/>
        <w:numPr>
          <w:ilvl w:val="0"/>
          <w:numId w:val="2"/>
        </w:numPr>
        <w:spacing w:after="100" w:line="360" w:lineRule="auto"/>
        <w:jc w:val="both"/>
        <w:rPr>
          <w:sz w:val="24"/>
          <w:szCs w:val="24"/>
        </w:rPr>
      </w:pPr>
      <w:r w:rsidRPr="00D22EAE">
        <w:rPr>
          <w:sz w:val="24"/>
          <w:szCs w:val="24"/>
        </w:rPr>
        <w:t>Monitoring verification: Satellite-based estimates could cross-check official reported values, identifying potential discrepancies for further investigation.</w:t>
      </w:r>
    </w:p>
    <w:p w14:paraId="1CE2C629" w14:textId="77777777" w:rsidR="005623C7" w:rsidRDefault="005623C7" w:rsidP="005623C7">
      <w:pPr>
        <w:pStyle w:val="Caption"/>
        <w:bidi w:val="0"/>
        <w:rPr>
          <w:noProof/>
        </w:rPr>
      </w:pPr>
      <w:bookmarkStart w:id="155" w:name="_Figure_6_1"/>
      <w:bookmarkStart w:id="156" w:name="_Toc215272169"/>
    </w:p>
    <w:p w14:paraId="42D8D415" w14:textId="77777777" w:rsidR="005623C7" w:rsidRPr="008224FB" w:rsidRDefault="005623C7" w:rsidP="005623C7">
      <w:pPr>
        <w:pStyle w:val="Caption"/>
      </w:pPr>
      <w:r w:rsidRPr="008224FB">
        <w:rPr>
          <w:noProof/>
        </w:rPr>
        <w:drawing>
          <wp:inline distT="0" distB="0" distL="0" distR="0" wp14:anchorId="1668D439" wp14:editId="0CDAB1FE">
            <wp:extent cx="6417310" cy="4035343"/>
            <wp:effectExtent l="0" t="0" r="2540" b="3810"/>
            <wp:docPr id="226088411" name="Picture 38"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088411" name="Picture 38" descr="A screenshot of a graph&#10;&#10;AI-generated content may be incorrect."/>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5405"/>
                    <a:stretch>
                      <a:fillRect/>
                    </a:stretch>
                  </pic:blipFill>
                  <pic:spPr bwMode="auto">
                    <a:xfrm>
                      <a:off x="0" y="0"/>
                      <a:ext cx="6417310" cy="4035343"/>
                    </a:xfrm>
                    <a:prstGeom prst="rect">
                      <a:avLst/>
                    </a:prstGeom>
                    <a:noFill/>
                    <a:ln>
                      <a:noFill/>
                    </a:ln>
                    <a:extLst>
                      <a:ext uri="{53640926-AAD7-44D8-BBD7-CCE9431645EC}">
                        <a14:shadowObscured xmlns:a14="http://schemas.microsoft.com/office/drawing/2010/main"/>
                      </a:ext>
                    </a:extLst>
                  </pic:spPr>
                </pic:pic>
              </a:graphicData>
            </a:graphic>
          </wp:inline>
        </w:drawing>
      </w:r>
    </w:p>
    <w:p w14:paraId="134D1005" w14:textId="77777777" w:rsidR="005623C7" w:rsidRDefault="005623C7" w:rsidP="005623C7">
      <w:pPr>
        <w:pStyle w:val="Caption"/>
        <w:bidi w:val="0"/>
        <w:rPr>
          <w:rtl/>
        </w:rPr>
      </w:pPr>
      <w:r>
        <w:t>Figure 6.1: Accuracy vs Data Timeliness Trade-off</w:t>
      </w:r>
      <w:bookmarkEnd w:id="155"/>
      <w:bookmarkEnd w:id="156"/>
    </w:p>
    <w:p w14:paraId="0E6C5EA5" w14:textId="77777777" w:rsidR="005623C7" w:rsidRPr="00263FE7" w:rsidRDefault="005623C7" w:rsidP="005623C7">
      <w:pPr>
        <w:bidi w:val="0"/>
        <w:jc w:val="both"/>
        <w:rPr>
          <w:rtl/>
        </w:rPr>
      </w:pPr>
    </w:p>
    <w:p w14:paraId="6E7796B6" w14:textId="77777777" w:rsidR="005623C7" w:rsidRDefault="005623C7" w:rsidP="005623C7">
      <w:pPr>
        <w:bidi w:val="0"/>
        <w:spacing w:after="200" w:line="360" w:lineRule="auto"/>
        <w:jc w:val="both"/>
        <w:rPr>
          <w:sz w:val="24"/>
          <w:szCs w:val="24"/>
        </w:rPr>
      </w:pPr>
      <w:r w:rsidRPr="00D22EAE">
        <w:rPr>
          <w:sz w:val="24"/>
          <w:szCs w:val="24"/>
        </w:rPr>
        <w:t>The framework is not intended to replace official emission inventories, which remain the gold standard for international reporting and carbon accounting. Rather, it complements official statistics by providing timely estimates between annual reports.</w:t>
      </w:r>
    </w:p>
    <w:p w14:paraId="7CDDBBD9" w14:textId="77777777" w:rsidR="005623C7" w:rsidRDefault="005623C7" w:rsidP="005623C7">
      <w:pPr>
        <w:bidi w:val="0"/>
        <w:spacing w:after="200" w:line="360" w:lineRule="auto"/>
        <w:jc w:val="both"/>
        <w:rPr>
          <w:sz w:val="24"/>
          <w:szCs w:val="24"/>
        </w:rPr>
      </w:pPr>
    </w:p>
    <w:p w14:paraId="617C7E39" w14:textId="77777777" w:rsidR="005623C7" w:rsidRPr="00F82F34" w:rsidRDefault="005623C7" w:rsidP="005623C7">
      <w:pPr>
        <w:pStyle w:val="Heading2"/>
        <w:jc w:val="both"/>
        <w:rPr>
          <w:sz w:val="24"/>
          <w:szCs w:val="24"/>
        </w:rPr>
      </w:pPr>
      <w:bookmarkStart w:id="157" w:name="_Toc216923582"/>
      <w:r w:rsidRPr="00F82F34">
        <w:rPr>
          <w:sz w:val="24"/>
          <w:szCs w:val="24"/>
        </w:rPr>
        <w:t>6.3 Scope and Future Extensions of the Proposed Framework</w:t>
      </w:r>
      <w:bookmarkEnd w:id="157"/>
    </w:p>
    <w:p w14:paraId="00033D6F" w14:textId="77777777" w:rsidR="005623C7" w:rsidRPr="00F82F34" w:rsidRDefault="005623C7" w:rsidP="005623C7">
      <w:pPr>
        <w:bidi w:val="0"/>
        <w:spacing w:after="200" w:line="360" w:lineRule="auto"/>
        <w:jc w:val="both"/>
        <w:rPr>
          <w:sz w:val="24"/>
          <w:szCs w:val="24"/>
        </w:rPr>
      </w:pPr>
      <w:r w:rsidRPr="00F82F34">
        <w:rPr>
          <w:sz w:val="24"/>
          <w:szCs w:val="24"/>
        </w:rPr>
        <w:t>Like any empirical study, the proposed framework has been developed under specific design choices and data conditions. These choices define the scope within which the results should be interpreted and, at the same time, open clear directions for extending and strengthening the framework in future work.</w:t>
      </w:r>
    </w:p>
    <w:p w14:paraId="17586DF2" w14:textId="77777777" w:rsidR="005623C7" w:rsidRPr="00F82F34" w:rsidRDefault="005623C7" w:rsidP="005623C7">
      <w:pPr>
        <w:bidi w:val="0"/>
        <w:spacing w:after="200" w:line="360" w:lineRule="auto"/>
        <w:jc w:val="both"/>
        <w:rPr>
          <w:sz w:val="24"/>
          <w:szCs w:val="24"/>
        </w:rPr>
      </w:pPr>
      <w:r w:rsidRPr="00F82F34">
        <w:rPr>
          <w:sz w:val="24"/>
          <w:szCs w:val="24"/>
        </w:rPr>
        <w:t>First, the empirical analysis is based on a relatively small balanced panel of 144 country–year observations, covering six GCC countries over the period 2000–2023. This sample size is appropriate for a first proof-of-concept investigation, but it naturally constrains the ability to explore more complex model structures and to fully assess the stability of the learned relationships across different regimes or sub-periods. Future extensions could enlarge the temporal coverage as longer and more consistent inventories become available and expand the spatial scope beyond the GCC to include additional regional or global samples, thereby enabling more extensive robustness checks and cross-country comparisons.</w:t>
      </w:r>
    </w:p>
    <w:p w14:paraId="367E8D3F" w14:textId="3B9E4D04" w:rsidR="005623C7" w:rsidRPr="00F82F34" w:rsidRDefault="005623C7" w:rsidP="005623C7">
      <w:pPr>
        <w:bidi w:val="0"/>
        <w:spacing w:after="200" w:line="360" w:lineRule="auto"/>
        <w:jc w:val="both"/>
        <w:rPr>
          <w:sz w:val="24"/>
          <w:szCs w:val="24"/>
        </w:rPr>
      </w:pPr>
      <w:r w:rsidRPr="00F82F34">
        <w:rPr>
          <w:sz w:val="24"/>
          <w:szCs w:val="24"/>
        </w:rPr>
        <w:t xml:space="preserve">Second, the set of satellite-derived indicators reflects current sensor availability and data record length. For example, tropospheric NO₂ from Sentinel-5P is only available from 2018 onwards, and other products exhibit shorter time series, occasional gaps, or changes in sensor specifications. In addition, all satellite indicators were aggregated to annual, country-level averages, which inevitably smooths out sub-annual variability and short-lived episodes. Future work could incorporate alternative sensors and longer historical records, combine multiple missions into harmonized time series, and move from annual to monthly (or even </w:t>
      </w:r>
      <w:r w:rsidR="000155C9" w:rsidRPr="00F82F34">
        <w:rPr>
          <w:sz w:val="24"/>
          <w:szCs w:val="24"/>
        </w:rPr>
        <w:t>higher frequency</w:t>
      </w:r>
      <w:r w:rsidRPr="00F82F34">
        <w:rPr>
          <w:sz w:val="24"/>
          <w:szCs w:val="24"/>
        </w:rPr>
        <w:t>) aggregates to better capture short-term fluctuations relevant for nowcasting.</w:t>
      </w:r>
    </w:p>
    <w:p w14:paraId="2FFD7142" w14:textId="77777777" w:rsidR="005623C7" w:rsidRPr="00F82F34" w:rsidRDefault="005623C7" w:rsidP="005623C7">
      <w:pPr>
        <w:bidi w:val="0"/>
        <w:spacing w:after="200" w:line="360" w:lineRule="auto"/>
        <w:jc w:val="both"/>
        <w:rPr>
          <w:sz w:val="24"/>
          <w:szCs w:val="24"/>
        </w:rPr>
      </w:pPr>
      <w:r w:rsidRPr="00F82F34">
        <w:rPr>
          <w:sz w:val="24"/>
          <w:szCs w:val="24"/>
        </w:rPr>
        <w:t xml:space="preserve">Third, the analysis is conducted exclusively at the national level. Using country-average indicators is consistent with the scale at which official CO₂ inventories are currently reported, but it cannot capture intra-country heterogeneity in emissions drivers, such as differences between major metropolitan areas, industrial clusters, and sparsely populated regions. A natural extension is to move towards sub-national nowcasting as soon as reliable spatially disaggregated emission estimates become available, for example at the level of regions, governorates, or large urban agglomerations. This would also allow the integration of </w:t>
      </w:r>
      <w:proofErr w:type="gramStart"/>
      <w:r w:rsidRPr="00F82F34">
        <w:rPr>
          <w:sz w:val="24"/>
          <w:szCs w:val="24"/>
        </w:rPr>
        <w:t>finer</w:t>
      </w:r>
      <w:proofErr w:type="gramEnd"/>
      <w:r w:rsidRPr="00F82F34">
        <w:rPr>
          <w:sz w:val="24"/>
          <w:szCs w:val="24"/>
        </w:rPr>
        <w:t>-scale remote-sensing products and more localized socio-economic indicators.</w:t>
      </w:r>
    </w:p>
    <w:p w14:paraId="28EEB829" w14:textId="77777777" w:rsidR="005623C7" w:rsidRPr="00F82F34" w:rsidRDefault="005623C7" w:rsidP="005623C7">
      <w:pPr>
        <w:bidi w:val="0"/>
        <w:spacing w:after="200" w:line="360" w:lineRule="auto"/>
        <w:jc w:val="both"/>
        <w:rPr>
          <w:sz w:val="24"/>
          <w:szCs w:val="24"/>
        </w:rPr>
      </w:pPr>
      <w:r w:rsidRPr="00F82F34">
        <w:rPr>
          <w:sz w:val="24"/>
          <w:szCs w:val="24"/>
        </w:rPr>
        <w:t xml:space="preserve">Fourth, the modelling strategy deliberately focuses on a single tree-based algorithm, XGBoost, as the main workhorse model. While this choice is justified by the algorithm’s strong performance on tabular data and its ability to handle non-linear interactions, it means that the study does not systematically benchmark a wide range of alternative machine-learning and statistical approaches under </w:t>
      </w:r>
      <w:proofErr w:type="gramStart"/>
      <w:r w:rsidRPr="00F82F34">
        <w:rPr>
          <w:sz w:val="24"/>
          <w:szCs w:val="24"/>
        </w:rPr>
        <w:t>exactly the same</w:t>
      </w:r>
      <w:proofErr w:type="gramEnd"/>
      <w:r w:rsidRPr="00F82F34">
        <w:rPr>
          <w:sz w:val="24"/>
          <w:szCs w:val="24"/>
        </w:rPr>
        <w:t xml:space="preserve"> experimental </w:t>
      </w:r>
      <w:r w:rsidRPr="00F82F34">
        <w:rPr>
          <w:sz w:val="24"/>
          <w:szCs w:val="24"/>
        </w:rPr>
        <w:lastRenderedPageBreak/>
        <w:t>protocol. Future extensions could explore a broader set of models, including generalized additive models, other gradient-boosting implementations, random forests, and lightweight deep-learning architectures, and could consider ensemble combinations to further improve predictive performance and stability.</w:t>
      </w:r>
    </w:p>
    <w:p w14:paraId="691BC5CC" w14:textId="77777777" w:rsidR="005623C7" w:rsidRPr="00F82F34" w:rsidRDefault="005623C7" w:rsidP="005623C7">
      <w:pPr>
        <w:bidi w:val="0"/>
        <w:spacing w:after="200" w:line="360" w:lineRule="auto"/>
        <w:jc w:val="both"/>
        <w:rPr>
          <w:sz w:val="24"/>
          <w:szCs w:val="24"/>
        </w:rPr>
      </w:pPr>
      <w:r w:rsidRPr="00F82F34">
        <w:rPr>
          <w:sz w:val="24"/>
          <w:szCs w:val="24"/>
        </w:rPr>
        <w:t>Fifth, the evaluation window includes years that are affected by the COVID-19 pandemic and its aftermath, which introduced atypical patterns in energy demand, mobility, and economic activity. Although the temporal split between training and testing was designed to approximate an operational nowcasting setting, the presence of such structural shocks may affect the stability of the learned relationships between drivers and emissions. As longer post-pandemic time series become available, future work should reassess model performance over more “normal” periods and explicitly test how robust the framework is to major disruptions.</w:t>
      </w:r>
    </w:p>
    <w:p w14:paraId="69801932" w14:textId="30FDAC04" w:rsidR="005623C7" w:rsidRPr="00F82F34" w:rsidRDefault="005623C7" w:rsidP="005623C7">
      <w:pPr>
        <w:bidi w:val="0"/>
        <w:spacing w:after="200" w:line="360" w:lineRule="auto"/>
        <w:jc w:val="both"/>
        <w:rPr>
          <w:sz w:val="24"/>
          <w:szCs w:val="24"/>
        </w:rPr>
      </w:pPr>
      <w:r w:rsidRPr="00F82F34">
        <w:rPr>
          <w:sz w:val="24"/>
          <w:szCs w:val="24"/>
        </w:rPr>
        <w:t xml:space="preserve">Finally, the current implementation should be viewed as a research prototype that can be further developed towards a fully </w:t>
      </w:r>
      <w:proofErr w:type="gramStart"/>
      <w:r w:rsidRPr="00F82F34">
        <w:rPr>
          <w:sz w:val="24"/>
          <w:szCs w:val="24"/>
        </w:rPr>
        <w:t>operational</w:t>
      </w:r>
      <w:proofErr w:type="gramEnd"/>
      <w:r w:rsidRPr="00F82F34">
        <w:rPr>
          <w:sz w:val="24"/>
          <w:szCs w:val="24"/>
        </w:rPr>
        <w:t xml:space="preserve"> </w:t>
      </w:r>
      <w:r w:rsidR="000155C9" w:rsidRPr="00F82F34">
        <w:rPr>
          <w:sz w:val="24"/>
          <w:szCs w:val="24"/>
        </w:rPr>
        <w:t>now-casting</w:t>
      </w:r>
      <w:r w:rsidRPr="00F82F34">
        <w:rPr>
          <w:sz w:val="24"/>
          <w:szCs w:val="24"/>
        </w:rPr>
        <w:t xml:space="preserve"> system. The data pipelines from satellite and socio-economic sources are not yet fully automated, the models are updated on an annual basis, and uncertainty is summarized using simple error metrics rather than </w:t>
      </w:r>
      <w:r w:rsidR="000155C9" w:rsidRPr="00F82F34">
        <w:rPr>
          <w:sz w:val="24"/>
          <w:szCs w:val="24"/>
        </w:rPr>
        <w:t>full</w:t>
      </w:r>
      <w:r w:rsidRPr="00F82F34">
        <w:rPr>
          <w:sz w:val="24"/>
          <w:szCs w:val="24"/>
        </w:rPr>
        <w:t xml:space="preserve"> probabilistic treatment. Transforming the framework into an operational tool would require automated end-to-end workflows, more frequent (e.g., monthly) nowcasts, systematic uncertainty quantification, and integration with decision-support dashboards used by policy makers. These steps represent clear and feasible directions for future </w:t>
      </w:r>
      <w:r w:rsidR="000155C9" w:rsidRPr="00F82F34">
        <w:rPr>
          <w:sz w:val="24"/>
          <w:szCs w:val="24"/>
        </w:rPr>
        <w:t>development,</w:t>
      </w:r>
      <w:r w:rsidRPr="00F82F34">
        <w:rPr>
          <w:sz w:val="24"/>
          <w:szCs w:val="24"/>
        </w:rPr>
        <w:t xml:space="preserve"> building on the foundations established in this study.</w:t>
      </w:r>
    </w:p>
    <w:p w14:paraId="72537731" w14:textId="77777777" w:rsidR="005623C7" w:rsidRDefault="005623C7" w:rsidP="005623C7">
      <w:pPr>
        <w:bidi w:val="0"/>
        <w:spacing w:after="200" w:line="360" w:lineRule="auto"/>
        <w:jc w:val="both"/>
        <w:rPr>
          <w:sz w:val="24"/>
          <w:szCs w:val="24"/>
        </w:rPr>
      </w:pPr>
    </w:p>
    <w:p w14:paraId="07107F73" w14:textId="77777777" w:rsidR="005623C7" w:rsidRDefault="005623C7" w:rsidP="005623C7">
      <w:pPr>
        <w:bidi w:val="0"/>
        <w:jc w:val="both"/>
        <w:rPr>
          <w:sz w:val="24"/>
          <w:szCs w:val="24"/>
        </w:rPr>
      </w:pPr>
      <w:r>
        <w:rPr>
          <w:sz w:val="24"/>
          <w:szCs w:val="24"/>
        </w:rPr>
        <w:br w:type="page"/>
      </w:r>
    </w:p>
    <w:p w14:paraId="1EF620F1" w14:textId="77777777" w:rsidR="005623C7" w:rsidRPr="00F82F34" w:rsidRDefault="005623C7" w:rsidP="005623C7">
      <w:pPr>
        <w:pStyle w:val="Heading2"/>
        <w:jc w:val="both"/>
        <w:rPr>
          <w:sz w:val="24"/>
          <w:szCs w:val="24"/>
        </w:rPr>
      </w:pPr>
      <w:bookmarkStart w:id="158" w:name="_Toc216923583"/>
      <w:bookmarkEnd w:id="116"/>
      <w:r w:rsidRPr="00F82F34">
        <w:rPr>
          <w:sz w:val="24"/>
          <w:szCs w:val="24"/>
        </w:rPr>
        <w:lastRenderedPageBreak/>
        <w:t xml:space="preserve">6.4 </w:t>
      </w:r>
      <w:r w:rsidRPr="008A1A3C">
        <w:rPr>
          <w:sz w:val="24"/>
          <w:szCs w:val="24"/>
        </w:rPr>
        <w:t>Concrete Future Work Directions</w:t>
      </w:r>
      <w:bookmarkEnd w:id="158"/>
    </w:p>
    <w:p w14:paraId="635A7FEF" w14:textId="77777777" w:rsidR="005623C7" w:rsidRDefault="005623C7" w:rsidP="005623C7">
      <w:pPr>
        <w:bidi w:val="0"/>
        <w:spacing w:before="300" w:after="100"/>
        <w:jc w:val="both"/>
      </w:pPr>
      <w:r w:rsidRPr="00F82F34">
        <w:rPr>
          <w:sz w:val="24"/>
          <w:szCs w:val="24"/>
        </w:rPr>
        <w:t>Several concrete directions follow from the scope and extensions outlined above and can guide subsequent research and development efforts.</w:t>
      </w:r>
    </w:p>
    <w:p w14:paraId="21EAF17B" w14:textId="77777777" w:rsidR="005623C7" w:rsidRDefault="005623C7" w:rsidP="005623C7">
      <w:pPr>
        <w:bidi w:val="0"/>
        <w:spacing w:before="300" w:after="100"/>
        <w:jc w:val="both"/>
      </w:pPr>
    </w:p>
    <w:p w14:paraId="4D3EC69D" w14:textId="77777777" w:rsidR="005623C7" w:rsidRPr="00B26656" w:rsidRDefault="005623C7" w:rsidP="005623C7">
      <w:pPr>
        <w:bidi w:val="0"/>
        <w:spacing w:before="100" w:after="300"/>
        <w:jc w:val="center"/>
        <w:rPr>
          <w:b/>
          <w:bCs/>
          <w:color w:val="CC0000"/>
          <w:sz w:val="22"/>
          <w:szCs w:val="22"/>
        </w:rPr>
      </w:pPr>
      <w:r w:rsidRPr="00B26656">
        <w:rPr>
          <w:b/>
          <w:bCs/>
          <w:noProof/>
          <w:color w:val="CC0000"/>
          <w:sz w:val="22"/>
          <w:szCs w:val="22"/>
        </w:rPr>
        <w:drawing>
          <wp:inline distT="0" distB="0" distL="0" distR="0" wp14:anchorId="43F3FE2D" wp14:editId="026ACE02">
            <wp:extent cx="5446643" cy="4841495"/>
            <wp:effectExtent l="0" t="0" r="1905" b="0"/>
            <wp:docPr id="190206536" name="Picture 33" descr="A diagram of a research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06536" name="Picture 33" descr="A diagram of a research process&#10;&#10;AI-generated content may be incorrect."/>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7683" t="12390" r="7420" b="12145"/>
                    <a:stretch>
                      <a:fillRect/>
                    </a:stretch>
                  </pic:blipFill>
                  <pic:spPr bwMode="auto">
                    <a:xfrm>
                      <a:off x="0" y="0"/>
                      <a:ext cx="5448106" cy="4842796"/>
                    </a:xfrm>
                    <a:prstGeom prst="rect">
                      <a:avLst/>
                    </a:prstGeom>
                    <a:noFill/>
                    <a:ln>
                      <a:noFill/>
                    </a:ln>
                    <a:extLst>
                      <a:ext uri="{53640926-AAD7-44D8-BBD7-CCE9431645EC}">
                        <a14:shadowObscured xmlns:a14="http://schemas.microsoft.com/office/drawing/2010/main"/>
                      </a:ext>
                    </a:extLst>
                  </pic:spPr>
                </pic:pic>
              </a:graphicData>
            </a:graphic>
          </wp:inline>
        </w:drawing>
      </w:r>
    </w:p>
    <w:p w14:paraId="7C564116" w14:textId="77777777" w:rsidR="005623C7" w:rsidRDefault="005623C7" w:rsidP="005623C7">
      <w:pPr>
        <w:pStyle w:val="Caption"/>
        <w:bidi w:val="0"/>
      </w:pPr>
      <w:bookmarkStart w:id="159" w:name="_Figure_6_2"/>
      <w:bookmarkStart w:id="160" w:name="_Toc215272170"/>
      <w:r>
        <w:t>Figure 6.2: Future Research Directions</w:t>
      </w:r>
      <w:bookmarkEnd w:id="159"/>
      <w:bookmarkEnd w:id="160"/>
    </w:p>
    <w:p w14:paraId="140BD0D9" w14:textId="77777777" w:rsidR="005623C7" w:rsidRDefault="005623C7" w:rsidP="005623C7">
      <w:pPr>
        <w:bidi w:val="0"/>
        <w:spacing w:after="200" w:line="360" w:lineRule="auto"/>
        <w:jc w:val="both"/>
        <w:rPr>
          <w:b/>
          <w:bCs/>
          <w:sz w:val="24"/>
          <w:szCs w:val="24"/>
        </w:rPr>
      </w:pPr>
      <w:r w:rsidRPr="00D22EAE">
        <w:rPr>
          <w:b/>
          <w:bCs/>
          <w:sz w:val="24"/>
          <w:szCs w:val="24"/>
        </w:rPr>
        <w:t xml:space="preserve">Extended geographic coverage: </w:t>
      </w:r>
      <w:r w:rsidRPr="00F82F34">
        <w:rPr>
          <w:sz w:val="24"/>
          <w:szCs w:val="24"/>
        </w:rPr>
        <w:t>The framework could be applied to other regions with similar climate characteristics, such as North Africa or the Middle East more broadly. Comparing model performance across regions would reveal how transferable the satellite–emission relationships are.</w:t>
      </w:r>
    </w:p>
    <w:p w14:paraId="2457BF05" w14:textId="77777777" w:rsidR="005623C7" w:rsidRDefault="005623C7" w:rsidP="005623C7">
      <w:pPr>
        <w:bidi w:val="0"/>
        <w:spacing w:after="200" w:line="360" w:lineRule="auto"/>
        <w:jc w:val="both"/>
        <w:rPr>
          <w:b/>
          <w:bCs/>
          <w:sz w:val="24"/>
          <w:szCs w:val="24"/>
        </w:rPr>
      </w:pPr>
      <w:r w:rsidRPr="00D22EAE">
        <w:rPr>
          <w:b/>
          <w:bCs/>
          <w:sz w:val="24"/>
          <w:szCs w:val="24"/>
        </w:rPr>
        <w:t xml:space="preserve">Higher spatial resolution: </w:t>
      </w:r>
      <w:r w:rsidRPr="00F82F34">
        <w:rPr>
          <w:sz w:val="24"/>
          <w:szCs w:val="24"/>
        </w:rPr>
        <w:t>Moving from country-level to sub-national estimation (provinces, cities, industrial zones) would provide more actionable information for local policy makers. This would require handling the additional complexity of within-country variation.</w:t>
      </w:r>
    </w:p>
    <w:p w14:paraId="5547E068" w14:textId="77777777" w:rsidR="005623C7" w:rsidRDefault="005623C7" w:rsidP="005623C7">
      <w:pPr>
        <w:bidi w:val="0"/>
        <w:spacing w:after="200" w:line="360" w:lineRule="auto"/>
        <w:jc w:val="both"/>
        <w:rPr>
          <w:b/>
          <w:bCs/>
          <w:sz w:val="24"/>
          <w:szCs w:val="24"/>
        </w:rPr>
      </w:pPr>
      <w:r w:rsidRPr="00D22EAE">
        <w:rPr>
          <w:b/>
          <w:bCs/>
          <w:sz w:val="24"/>
          <w:szCs w:val="24"/>
        </w:rPr>
        <w:lastRenderedPageBreak/>
        <w:t xml:space="preserve">Additional satellite products: </w:t>
      </w:r>
      <w:r w:rsidRPr="00F82F34">
        <w:rPr>
          <w:sz w:val="24"/>
          <w:szCs w:val="24"/>
        </w:rPr>
        <w:t>As the Sentinel-5P NO₂ record grows longer, it may contribute more to prediction. Other products like TROPOMI CO column, CAMS methane estimates, or higher-resolution night-time lights could also be integrated.</w:t>
      </w:r>
    </w:p>
    <w:p w14:paraId="4178DB76" w14:textId="77777777" w:rsidR="005623C7" w:rsidRDefault="005623C7" w:rsidP="005623C7">
      <w:pPr>
        <w:bidi w:val="0"/>
        <w:spacing w:after="200" w:line="360" w:lineRule="auto"/>
        <w:jc w:val="both"/>
        <w:rPr>
          <w:b/>
          <w:bCs/>
          <w:sz w:val="24"/>
          <w:szCs w:val="24"/>
        </w:rPr>
      </w:pPr>
      <w:r w:rsidRPr="00D22EAE">
        <w:rPr>
          <w:b/>
          <w:bCs/>
          <w:sz w:val="24"/>
          <w:szCs w:val="24"/>
        </w:rPr>
        <w:t xml:space="preserve">Real-time operational system: </w:t>
      </w:r>
      <w:r w:rsidRPr="00F82F34">
        <w:rPr>
          <w:sz w:val="24"/>
          <w:szCs w:val="24"/>
        </w:rPr>
        <w:t>The current framework processes annual data. Developing a monthly or even weekly estimation system would maximize the timeliness advantage of satellite data.</w:t>
      </w:r>
    </w:p>
    <w:p w14:paraId="54880400" w14:textId="77777777" w:rsidR="005623C7" w:rsidRDefault="005623C7" w:rsidP="005623C7">
      <w:pPr>
        <w:bidi w:val="0"/>
        <w:spacing w:after="200" w:line="360" w:lineRule="auto"/>
        <w:jc w:val="both"/>
        <w:rPr>
          <w:sz w:val="24"/>
          <w:szCs w:val="24"/>
        </w:rPr>
      </w:pPr>
      <w:r w:rsidRPr="00D22EAE">
        <w:rPr>
          <w:b/>
          <w:bCs/>
          <w:sz w:val="24"/>
          <w:szCs w:val="24"/>
        </w:rPr>
        <w:t xml:space="preserve">Uncertainty quantification: </w:t>
      </w:r>
      <w:r w:rsidRPr="00D22EAE">
        <w:rPr>
          <w:sz w:val="24"/>
          <w:szCs w:val="24"/>
        </w:rPr>
        <w:t>The current models provide point estimates without confidence intervals. Ensemble methods or Bayesian approaches could provide uncertainty bounds that help users understand estimate reliability.</w:t>
      </w:r>
    </w:p>
    <w:p w14:paraId="010E4E71" w14:textId="4E6F3ADD" w:rsidR="005623C7" w:rsidRPr="00D22EAE" w:rsidRDefault="005623C7" w:rsidP="005623C7">
      <w:pPr>
        <w:bidi w:val="0"/>
        <w:spacing w:after="200" w:line="360" w:lineRule="auto"/>
        <w:jc w:val="both"/>
        <w:rPr>
          <w:sz w:val="24"/>
          <w:szCs w:val="24"/>
        </w:rPr>
      </w:pPr>
      <w:r w:rsidRPr="00F82F34">
        <w:rPr>
          <w:b/>
          <w:bCs/>
          <w:sz w:val="24"/>
          <w:szCs w:val="24"/>
        </w:rPr>
        <w:t>Apply local explainable-AI methods:</w:t>
      </w:r>
      <w:r w:rsidRPr="00F82F34">
        <w:rPr>
          <w:sz w:val="24"/>
          <w:szCs w:val="24"/>
        </w:rPr>
        <w:t xml:space="preserve"> such as Shapley-value-based decomposition for tree ensembles, to individual country–year predictions once longer and denser emission time series become available. This would complement the global feature-importance analysis by revealing how the contribution of each satellite indicator changes across specific years, countries, and policy-relevant events.</w:t>
      </w:r>
    </w:p>
    <w:p w14:paraId="183866AB" w14:textId="49C0025F" w:rsidR="00744D21" w:rsidRPr="00E0139B" w:rsidRDefault="00F81BE6" w:rsidP="00F81BE6">
      <w:pPr>
        <w:bidi w:val="0"/>
        <w:spacing w:after="200" w:line="360" w:lineRule="auto"/>
        <w:jc w:val="both"/>
        <w:rPr>
          <w:sz w:val="24"/>
          <w:szCs w:val="24"/>
        </w:rPr>
      </w:pPr>
      <w:r w:rsidRPr="00F81BE6">
        <w:rPr>
          <w:sz w:val="24"/>
          <w:szCs w:val="24"/>
        </w:rPr>
        <w:t xml:space="preserve">Climate change is a defining challenge of our generation. </w:t>
      </w:r>
      <w:proofErr w:type="gramStart"/>
      <w:r w:rsidRPr="00062A31">
        <w:rPr>
          <w:sz w:val="24"/>
          <w:szCs w:val="24"/>
        </w:rPr>
        <w:t>Addressing it</w:t>
      </w:r>
      <w:proofErr w:type="gramEnd"/>
      <w:r w:rsidRPr="00062A31">
        <w:rPr>
          <w:sz w:val="24"/>
          <w:szCs w:val="24"/>
        </w:rPr>
        <w:t xml:space="preserve"> requires</w:t>
      </w:r>
      <w:r w:rsidRPr="00F81BE6">
        <w:rPr>
          <w:sz w:val="24"/>
          <w:szCs w:val="24"/>
        </w:rPr>
        <w:t xml:space="preserve"> not just political will and technological innovation, but also reliable information systems</w:t>
      </w:r>
      <w:r>
        <w:rPr>
          <w:sz w:val="24"/>
          <w:szCs w:val="24"/>
        </w:rPr>
        <w:t xml:space="preserve"> </w:t>
      </w:r>
      <w:r w:rsidR="005623C7" w:rsidRPr="00F82F34">
        <w:rPr>
          <w:sz w:val="24"/>
          <w:szCs w:val="24"/>
        </w:rPr>
        <w:t>that can track progress in near-real-time. This thesis demonstrates that satellite data, combined with machine learning, can contribute to that goal. The accuracy–timeliness trade-off is real, but for many applications, timely estimates with moderate accuracy may be more useful than precise estimates that arrive too late to inform decisions.</w:t>
      </w:r>
      <w:r w:rsidR="00744D21" w:rsidRPr="00E0139B">
        <w:rPr>
          <w:sz w:val="24"/>
          <w:szCs w:val="24"/>
        </w:rPr>
        <w:br w:type="page"/>
      </w:r>
    </w:p>
    <w:p w14:paraId="20FD3083" w14:textId="2C3ADFD1" w:rsidR="00E4509C" w:rsidRDefault="00752E74" w:rsidP="00E4509C">
      <w:pPr>
        <w:pStyle w:val="Heading1"/>
        <w:jc w:val="both"/>
      </w:pPr>
      <w:bookmarkStart w:id="161" w:name="_Toc216923584"/>
      <w:r>
        <w:lastRenderedPageBreak/>
        <w:t>References</w:t>
      </w:r>
      <w:bookmarkEnd w:id="161"/>
    </w:p>
    <w:p w14:paraId="3CC47AEE" w14:textId="77777777" w:rsidR="00C85618" w:rsidRPr="00C85618" w:rsidRDefault="00C85618" w:rsidP="00C85618">
      <w:pPr>
        <w:bidi w:val="0"/>
        <w:jc w:val="both"/>
        <w:rPr>
          <w:sz w:val="24"/>
          <w:szCs w:val="24"/>
          <w:rtl/>
        </w:rPr>
      </w:pPr>
    </w:p>
    <w:p w14:paraId="58ACDDB7" w14:textId="1404BE52" w:rsidR="00C85618" w:rsidRPr="00C85618" w:rsidRDefault="00C85618" w:rsidP="00C85618">
      <w:pPr>
        <w:bidi w:val="0"/>
        <w:jc w:val="both"/>
        <w:rPr>
          <w:sz w:val="24"/>
          <w:szCs w:val="24"/>
        </w:rPr>
      </w:pPr>
      <w:r w:rsidRPr="00C85618">
        <w:rPr>
          <w:sz w:val="24"/>
          <w:szCs w:val="24"/>
        </w:rPr>
        <w:t xml:space="preserve">Addas, A., Goldblatt, R., &amp; </w:t>
      </w:r>
      <w:proofErr w:type="spellStart"/>
      <w:r w:rsidRPr="00C85618">
        <w:rPr>
          <w:sz w:val="24"/>
          <w:szCs w:val="24"/>
        </w:rPr>
        <w:t>Rubinyi</w:t>
      </w:r>
      <w:proofErr w:type="spellEnd"/>
      <w:r w:rsidRPr="00C85618">
        <w:rPr>
          <w:sz w:val="24"/>
          <w:szCs w:val="24"/>
        </w:rPr>
        <w:t xml:space="preserve">, S. (2020). Utilizing remotely sensed observations to estimate the urban heat island effect at a local scale: Case study of a university campus. Land, 9(6), Article 191. </w:t>
      </w:r>
      <w:hyperlink r:id="rId36" w:history="1">
        <w:r w:rsidRPr="00E6028A">
          <w:rPr>
            <w:rStyle w:val="Hyperlink"/>
            <w:sz w:val="24"/>
            <w:szCs w:val="24"/>
          </w:rPr>
          <w:t>https://doi.org/10.3390/land9060191</w:t>
        </w:r>
      </w:hyperlink>
      <w:r>
        <w:rPr>
          <w:sz w:val="24"/>
          <w:szCs w:val="24"/>
        </w:rPr>
        <w:t xml:space="preserve"> </w:t>
      </w:r>
    </w:p>
    <w:p w14:paraId="7AC2ACD7" w14:textId="77777777" w:rsidR="00C85618" w:rsidRPr="00C85618" w:rsidRDefault="00C85618" w:rsidP="00C85618">
      <w:pPr>
        <w:bidi w:val="0"/>
        <w:jc w:val="both"/>
        <w:rPr>
          <w:sz w:val="24"/>
          <w:szCs w:val="24"/>
          <w:rtl/>
        </w:rPr>
      </w:pPr>
    </w:p>
    <w:p w14:paraId="196D9B82" w14:textId="1C1786BC" w:rsidR="00C85618" w:rsidRPr="00C85618" w:rsidRDefault="00C85618" w:rsidP="00C85618">
      <w:pPr>
        <w:bidi w:val="0"/>
        <w:jc w:val="both"/>
        <w:rPr>
          <w:sz w:val="24"/>
          <w:szCs w:val="24"/>
        </w:rPr>
      </w:pPr>
      <w:r w:rsidRPr="00C85618">
        <w:rPr>
          <w:sz w:val="24"/>
          <w:szCs w:val="24"/>
        </w:rPr>
        <w:t xml:space="preserve">Alamri, S., &amp; Khan, S. (2023). Artificial </w:t>
      </w:r>
      <w:proofErr w:type="gramStart"/>
      <w:r w:rsidRPr="00C85618">
        <w:rPr>
          <w:sz w:val="24"/>
          <w:szCs w:val="24"/>
        </w:rPr>
        <w:t>intelligence based</w:t>
      </w:r>
      <w:proofErr w:type="gramEnd"/>
      <w:r w:rsidRPr="00C85618">
        <w:rPr>
          <w:sz w:val="24"/>
          <w:szCs w:val="24"/>
        </w:rPr>
        <w:t xml:space="preserve"> modelling for predicting CO₂ emission for climate change mitigation in Saudi Arabia. International Journal of Advanced Computer Science and Applications, 14(4), 182-189. </w:t>
      </w:r>
      <w:hyperlink r:id="rId37" w:history="1">
        <w:r w:rsidRPr="00E6028A">
          <w:rPr>
            <w:rStyle w:val="Hyperlink"/>
            <w:sz w:val="24"/>
            <w:szCs w:val="24"/>
          </w:rPr>
          <w:t>https://doi.org/10.14569/IJACSA.2023.0140421</w:t>
        </w:r>
      </w:hyperlink>
      <w:r>
        <w:rPr>
          <w:sz w:val="24"/>
          <w:szCs w:val="24"/>
        </w:rPr>
        <w:t xml:space="preserve"> </w:t>
      </w:r>
    </w:p>
    <w:p w14:paraId="1CF3972E" w14:textId="77777777" w:rsidR="00C85618" w:rsidRPr="00C85618" w:rsidRDefault="00C85618" w:rsidP="00C85618">
      <w:pPr>
        <w:bidi w:val="0"/>
        <w:jc w:val="both"/>
        <w:rPr>
          <w:sz w:val="24"/>
          <w:szCs w:val="24"/>
          <w:rtl/>
        </w:rPr>
      </w:pPr>
    </w:p>
    <w:p w14:paraId="47FB8817" w14:textId="679E1651" w:rsidR="00C85618" w:rsidRPr="00C85618" w:rsidRDefault="00C85618" w:rsidP="00C85618">
      <w:pPr>
        <w:bidi w:val="0"/>
        <w:jc w:val="both"/>
        <w:rPr>
          <w:sz w:val="24"/>
          <w:szCs w:val="24"/>
        </w:rPr>
      </w:pPr>
      <w:r w:rsidRPr="00C85618">
        <w:rPr>
          <w:sz w:val="24"/>
          <w:szCs w:val="24"/>
        </w:rPr>
        <w:t xml:space="preserve">Alcibahy, M., Gafoor, F. A., Mustafa, F., El Fadel, M., Al Hashemi, H., Al Hammadi, A., &amp; Al Shehhi, M. R. (2025). Improved estimation of carbon dioxide and methane using machine learning with satellite observations over the Arabian Peninsula. Scientific Reports, 15, Article 766. </w:t>
      </w:r>
      <w:hyperlink r:id="rId38" w:history="1">
        <w:r w:rsidRPr="00E6028A">
          <w:rPr>
            <w:rStyle w:val="Hyperlink"/>
            <w:sz w:val="24"/>
            <w:szCs w:val="24"/>
          </w:rPr>
          <w:t>https://doi.org/10.1038/s41598-024-84593-9</w:t>
        </w:r>
      </w:hyperlink>
      <w:r>
        <w:rPr>
          <w:sz w:val="24"/>
          <w:szCs w:val="24"/>
        </w:rPr>
        <w:t xml:space="preserve"> </w:t>
      </w:r>
    </w:p>
    <w:p w14:paraId="17A0C608" w14:textId="77777777" w:rsidR="00C85618" w:rsidRPr="00C85618" w:rsidRDefault="00C85618" w:rsidP="00C85618">
      <w:pPr>
        <w:bidi w:val="0"/>
        <w:jc w:val="both"/>
        <w:rPr>
          <w:sz w:val="24"/>
          <w:szCs w:val="24"/>
          <w:rtl/>
        </w:rPr>
      </w:pPr>
    </w:p>
    <w:p w14:paraId="0DD9D50F" w14:textId="518B0F9B" w:rsidR="00C85618" w:rsidRPr="00C85618" w:rsidRDefault="00C85618" w:rsidP="00C85618">
      <w:pPr>
        <w:bidi w:val="0"/>
        <w:jc w:val="both"/>
        <w:rPr>
          <w:sz w:val="24"/>
          <w:szCs w:val="24"/>
        </w:rPr>
      </w:pPr>
      <w:proofErr w:type="spellStart"/>
      <w:r w:rsidRPr="00C85618">
        <w:rPr>
          <w:sz w:val="24"/>
          <w:szCs w:val="24"/>
        </w:rPr>
        <w:t>Alkayal</w:t>
      </w:r>
      <w:proofErr w:type="spellEnd"/>
      <w:r w:rsidRPr="00C85618">
        <w:rPr>
          <w:sz w:val="24"/>
          <w:szCs w:val="24"/>
        </w:rPr>
        <w:t xml:space="preserve">, S., Almayahi, M., </w:t>
      </w:r>
      <w:proofErr w:type="spellStart"/>
      <w:r w:rsidRPr="00C85618">
        <w:rPr>
          <w:sz w:val="24"/>
          <w:szCs w:val="24"/>
        </w:rPr>
        <w:t>Gazder</w:t>
      </w:r>
      <w:proofErr w:type="spellEnd"/>
      <w:r w:rsidRPr="00C85618">
        <w:rPr>
          <w:sz w:val="24"/>
          <w:szCs w:val="24"/>
        </w:rPr>
        <w:t xml:space="preserve">, K. H., Al-Shehri, F., &amp; Othman, W. A. M. (2025). Enhancing air quality prediction in Saudi Arabian cities using hybrid deep learning: A comprehensive approach with Sentinel-5P data. Atmosphere, 16(2), Article 211. </w:t>
      </w:r>
      <w:hyperlink r:id="rId39" w:history="1">
        <w:r w:rsidRPr="00E6028A">
          <w:rPr>
            <w:rStyle w:val="Hyperlink"/>
            <w:sz w:val="24"/>
            <w:szCs w:val="24"/>
          </w:rPr>
          <w:t>https://doi.org/10.3390/atmos16020211</w:t>
        </w:r>
      </w:hyperlink>
      <w:r>
        <w:rPr>
          <w:sz w:val="24"/>
          <w:szCs w:val="24"/>
        </w:rPr>
        <w:t xml:space="preserve"> </w:t>
      </w:r>
    </w:p>
    <w:p w14:paraId="78CF641B" w14:textId="77777777" w:rsidR="00C85618" w:rsidRPr="00C85618" w:rsidRDefault="00C85618" w:rsidP="00C85618">
      <w:pPr>
        <w:bidi w:val="0"/>
        <w:jc w:val="both"/>
        <w:rPr>
          <w:sz w:val="24"/>
          <w:szCs w:val="24"/>
          <w:rtl/>
        </w:rPr>
      </w:pPr>
    </w:p>
    <w:p w14:paraId="474060D6" w14:textId="5526B071" w:rsidR="00C85618" w:rsidRPr="00C85618" w:rsidRDefault="00C85618" w:rsidP="00C85618">
      <w:pPr>
        <w:bidi w:val="0"/>
        <w:jc w:val="both"/>
        <w:rPr>
          <w:sz w:val="24"/>
          <w:szCs w:val="24"/>
        </w:rPr>
      </w:pPr>
      <w:proofErr w:type="spellStart"/>
      <w:r w:rsidRPr="00C85618">
        <w:rPr>
          <w:sz w:val="24"/>
          <w:szCs w:val="24"/>
        </w:rPr>
        <w:t>Assiri</w:t>
      </w:r>
      <w:proofErr w:type="spellEnd"/>
      <w:r w:rsidRPr="00C85618">
        <w:rPr>
          <w:sz w:val="24"/>
          <w:szCs w:val="24"/>
        </w:rPr>
        <w:t xml:space="preserve">, M. (2017). Assessing MODIS land surface temperature products over the city of Jeddah, Saudi Arabia. Polish Journal of Environmental Studies, 26(4), 1461-1470. </w:t>
      </w:r>
      <w:hyperlink r:id="rId40" w:history="1">
        <w:r w:rsidRPr="00E6028A">
          <w:rPr>
            <w:rStyle w:val="Hyperlink"/>
            <w:sz w:val="24"/>
            <w:szCs w:val="24"/>
          </w:rPr>
          <w:t>https://doi.org/10.15244/pjoes/68960</w:t>
        </w:r>
      </w:hyperlink>
      <w:r>
        <w:rPr>
          <w:sz w:val="24"/>
          <w:szCs w:val="24"/>
        </w:rPr>
        <w:t xml:space="preserve"> </w:t>
      </w:r>
    </w:p>
    <w:p w14:paraId="0BCFC37E" w14:textId="77777777" w:rsidR="00C85618" w:rsidRPr="00C85618" w:rsidRDefault="00C85618" w:rsidP="00C85618">
      <w:pPr>
        <w:bidi w:val="0"/>
        <w:jc w:val="both"/>
        <w:rPr>
          <w:sz w:val="24"/>
          <w:szCs w:val="24"/>
          <w:rtl/>
        </w:rPr>
      </w:pPr>
    </w:p>
    <w:p w14:paraId="3C8B72C5" w14:textId="461ACC11" w:rsidR="00C85618" w:rsidRPr="00C85618" w:rsidRDefault="00C85618" w:rsidP="00C85618">
      <w:pPr>
        <w:bidi w:val="0"/>
        <w:jc w:val="both"/>
        <w:rPr>
          <w:sz w:val="24"/>
          <w:szCs w:val="24"/>
          <w:rtl/>
        </w:rPr>
      </w:pPr>
      <w:r w:rsidRPr="00C85618">
        <w:rPr>
          <w:sz w:val="24"/>
          <w:szCs w:val="24"/>
        </w:rPr>
        <w:t xml:space="preserve">Begum, A. M., &amp; Al Mobin, M. (2025). A machine learning approach to carbon emissions prediction of the top eleven emitters by 2030 and their prospects for meeting Paris agreement targets. Scientific Reports, 15, Article 19469. </w:t>
      </w:r>
      <w:hyperlink r:id="rId41" w:history="1">
        <w:r w:rsidRPr="00E6028A">
          <w:rPr>
            <w:rStyle w:val="Hyperlink"/>
            <w:sz w:val="24"/>
            <w:szCs w:val="24"/>
          </w:rPr>
          <w:t>https://doi.org/10.1038/s41598-025-04236-5</w:t>
        </w:r>
      </w:hyperlink>
      <w:r>
        <w:rPr>
          <w:sz w:val="24"/>
          <w:szCs w:val="24"/>
        </w:rPr>
        <w:t xml:space="preserve"> </w:t>
      </w:r>
    </w:p>
    <w:p w14:paraId="4CBEB9AC" w14:textId="77777777" w:rsidR="00C85618" w:rsidRPr="00C85618" w:rsidRDefault="00C85618" w:rsidP="00C85618">
      <w:pPr>
        <w:bidi w:val="0"/>
        <w:jc w:val="both"/>
        <w:rPr>
          <w:sz w:val="24"/>
          <w:szCs w:val="24"/>
          <w:rtl/>
        </w:rPr>
      </w:pPr>
    </w:p>
    <w:p w14:paraId="4BE5C79C" w14:textId="0C6838C1" w:rsidR="00C85618" w:rsidRPr="00C85618" w:rsidRDefault="00C85618" w:rsidP="00C85618">
      <w:pPr>
        <w:bidi w:val="0"/>
        <w:jc w:val="both"/>
        <w:rPr>
          <w:sz w:val="24"/>
          <w:szCs w:val="24"/>
        </w:rPr>
      </w:pPr>
      <w:r w:rsidRPr="00C85618">
        <w:rPr>
          <w:sz w:val="24"/>
          <w:szCs w:val="24"/>
        </w:rPr>
        <w:t xml:space="preserve">Chen, T., &amp; </w:t>
      </w:r>
      <w:proofErr w:type="spellStart"/>
      <w:r w:rsidRPr="00C85618">
        <w:rPr>
          <w:sz w:val="24"/>
          <w:szCs w:val="24"/>
        </w:rPr>
        <w:t>Guestrin</w:t>
      </w:r>
      <w:proofErr w:type="spellEnd"/>
      <w:r w:rsidRPr="00C85618">
        <w:rPr>
          <w:sz w:val="24"/>
          <w:szCs w:val="24"/>
        </w:rPr>
        <w:t xml:space="preserve">, C. (2016). XGBoost: A scalable tree boosting system. In Proceedings of the 22nd ACM SIGKDD International Conference on Knowledge Discovery and Data Mining (pp. 785-794). ACM. </w:t>
      </w:r>
      <w:hyperlink r:id="rId42" w:history="1">
        <w:r w:rsidRPr="00E6028A">
          <w:rPr>
            <w:rStyle w:val="Hyperlink"/>
            <w:sz w:val="24"/>
            <w:szCs w:val="24"/>
          </w:rPr>
          <w:t>https://doi.org/10.1145/2939672.2939785</w:t>
        </w:r>
      </w:hyperlink>
      <w:r>
        <w:rPr>
          <w:sz w:val="24"/>
          <w:szCs w:val="24"/>
        </w:rPr>
        <w:t xml:space="preserve"> </w:t>
      </w:r>
    </w:p>
    <w:p w14:paraId="49279A7E" w14:textId="77777777" w:rsidR="00C85618" w:rsidRPr="00C85618" w:rsidRDefault="00C85618" w:rsidP="00C85618">
      <w:pPr>
        <w:bidi w:val="0"/>
        <w:jc w:val="both"/>
        <w:rPr>
          <w:sz w:val="24"/>
          <w:szCs w:val="24"/>
          <w:rtl/>
        </w:rPr>
      </w:pPr>
    </w:p>
    <w:p w14:paraId="0F5EA00E" w14:textId="0B9AB8E9" w:rsidR="00C85618" w:rsidRPr="00C85618" w:rsidRDefault="00C85618" w:rsidP="00C85618">
      <w:pPr>
        <w:bidi w:val="0"/>
        <w:jc w:val="both"/>
        <w:rPr>
          <w:sz w:val="24"/>
          <w:szCs w:val="24"/>
          <w:rtl/>
        </w:rPr>
      </w:pPr>
      <w:r w:rsidRPr="00C85618">
        <w:rPr>
          <w:sz w:val="24"/>
          <w:szCs w:val="24"/>
        </w:rPr>
        <w:t xml:space="preserve">Elvidge, C. D., Ziskin, D., Baugh, K. E., Tuttle, B. T., Ghosh, T., Pack, D. W., Erwin, E. H., &amp; </w:t>
      </w:r>
      <w:proofErr w:type="spellStart"/>
      <w:r w:rsidRPr="00C85618">
        <w:rPr>
          <w:sz w:val="24"/>
          <w:szCs w:val="24"/>
        </w:rPr>
        <w:t>Zhizhin</w:t>
      </w:r>
      <w:proofErr w:type="spellEnd"/>
      <w:r w:rsidRPr="00C85618">
        <w:rPr>
          <w:sz w:val="24"/>
          <w:szCs w:val="24"/>
        </w:rPr>
        <w:t xml:space="preserve">, M. (2009). A </w:t>
      </w:r>
      <w:proofErr w:type="gramStart"/>
      <w:r w:rsidRPr="00C85618">
        <w:rPr>
          <w:sz w:val="24"/>
          <w:szCs w:val="24"/>
        </w:rPr>
        <w:t>fifteen year</w:t>
      </w:r>
      <w:proofErr w:type="gramEnd"/>
      <w:r w:rsidRPr="00C85618">
        <w:rPr>
          <w:sz w:val="24"/>
          <w:szCs w:val="24"/>
        </w:rPr>
        <w:t xml:space="preserve"> record of global natural gas flaring derived from satellite data. Energies, 2(3), 595-622. </w:t>
      </w:r>
      <w:hyperlink r:id="rId43" w:history="1">
        <w:r w:rsidRPr="00E6028A">
          <w:rPr>
            <w:rStyle w:val="Hyperlink"/>
            <w:sz w:val="24"/>
            <w:szCs w:val="24"/>
          </w:rPr>
          <w:t>https://doi.org/10.3390/en20300595</w:t>
        </w:r>
      </w:hyperlink>
      <w:r>
        <w:rPr>
          <w:sz w:val="24"/>
          <w:szCs w:val="24"/>
        </w:rPr>
        <w:t xml:space="preserve"> </w:t>
      </w:r>
    </w:p>
    <w:p w14:paraId="3C2EE91E" w14:textId="77777777" w:rsidR="00C85618" w:rsidRPr="00C85618" w:rsidRDefault="00C85618" w:rsidP="00C85618">
      <w:pPr>
        <w:bidi w:val="0"/>
        <w:jc w:val="both"/>
        <w:rPr>
          <w:sz w:val="24"/>
          <w:szCs w:val="24"/>
          <w:rtl/>
        </w:rPr>
      </w:pPr>
    </w:p>
    <w:p w14:paraId="6EB1E7EE" w14:textId="32DC2FE5" w:rsidR="00C85618" w:rsidRPr="00C85618" w:rsidRDefault="00C85618" w:rsidP="00C85618">
      <w:pPr>
        <w:bidi w:val="0"/>
        <w:jc w:val="both"/>
        <w:rPr>
          <w:sz w:val="24"/>
          <w:szCs w:val="24"/>
        </w:rPr>
      </w:pPr>
      <w:r w:rsidRPr="00C85618">
        <w:rPr>
          <w:sz w:val="24"/>
          <w:szCs w:val="24"/>
        </w:rPr>
        <w:t>Emadi, M., Taghizadeh-</w:t>
      </w:r>
      <w:proofErr w:type="spellStart"/>
      <w:r w:rsidRPr="00C85618">
        <w:rPr>
          <w:sz w:val="24"/>
          <w:szCs w:val="24"/>
        </w:rPr>
        <w:t>Mehrjardi</w:t>
      </w:r>
      <w:proofErr w:type="spellEnd"/>
      <w:r w:rsidRPr="00C85618">
        <w:rPr>
          <w:sz w:val="24"/>
          <w:szCs w:val="24"/>
        </w:rPr>
        <w:t xml:space="preserve">, R., </w:t>
      </w:r>
      <w:proofErr w:type="spellStart"/>
      <w:r w:rsidRPr="00C85618">
        <w:rPr>
          <w:sz w:val="24"/>
          <w:szCs w:val="24"/>
        </w:rPr>
        <w:t>Cherati</w:t>
      </w:r>
      <w:proofErr w:type="spellEnd"/>
      <w:r w:rsidRPr="00C85618">
        <w:rPr>
          <w:sz w:val="24"/>
          <w:szCs w:val="24"/>
        </w:rPr>
        <w:t xml:space="preserve">, A., Danesh, M., </w:t>
      </w:r>
      <w:proofErr w:type="spellStart"/>
      <w:r w:rsidRPr="00C85618">
        <w:rPr>
          <w:sz w:val="24"/>
          <w:szCs w:val="24"/>
        </w:rPr>
        <w:t>Mosavi</w:t>
      </w:r>
      <w:proofErr w:type="spellEnd"/>
      <w:r w:rsidRPr="00C85618">
        <w:rPr>
          <w:sz w:val="24"/>
          <w:szCs w:val="24"/>
        </w:rPr>
        <w:t xml:space="preserve">, A., &amp; Scholten, T. (2020). Predicting and mapping of soil organic carbon using machine learning algorithms in Northern Iran. Remote Sensing, 12(14), Article 2234. </w:t>
      </w:r>
      <w:hyperlink r:id="rId44" w:history="1">
        <w:r w:rsidRPr="00E6028A">
          <w:rPr>
            <w:rStyle w:val="Hyperlink"/>
            <w:sz w:val="24"/>
            <w:szCs w:val="24"/>
          </w:rPr>
          <w:t>https://doi.org/10.3390/rs12142234</w:t>
        </w:r>
      </w:hyperlink>
      <w:r>
        <w:rPr>
          <w:sz w:val="24"/>
          <w:szCs w:val="24"/>
        </w:rPr>
        <w:t xml:space="preserve"> </w:t>
      </w:r>
    </w:p>
    <w:p w14:paraId="3A1B92F7" w14:textId="77777777" w:rsidR="00C85618" w:rsidRPr="00C85618" w:rsidRDefault="00C85618" w:rsidP="00C85618">
      <w:pPr>
        <w:bidi w:val="0"/>
        <w:jc w:val="both"/>
        <w:rPr>
          <w:sz w:val="24"/>
          <w:szCs w:val="24"/>
          <w:rtl/>
        </w:rPr>
      </w:pPr>
    </w:p>
    <w:p w14:paraId="4EE1F129" w14:textId="30C70D97" w:rsidR="00C85618" w:rsidRPr="00C85618" w:rsidRDefault="00C85618" w:rsidP="00C85618">
      <w:pPr>
        <w:bidi w:val="0"/>
        <w:jc w:val="both"/>
        <w:rPr>
          <w:sz w:val="24"/>
          <w:szCs w:val="24"/>
        </w:rPr>
      </w:pPr>
      <w:r w:rsidRPr="00C85618">
        <w:rPr>
          <w:sz w:val="24"/>
          <w:szCs w:val="24"/>
        </w:rPr>
        <w:t xml:space="preserve">European Space Agency. (2024). Sentinel-5P TROPOMI User Guide. Retrieved December 2024 from </w:t>
      </w:r>
      <w:hyperlink r:id="rId45" w:history="1">
        <w:r w:rsidRPr="00E6028A">
          <w:rPr>
            <w:rStyle w:val="Hyperlink"/>
            <w:sz w:val="24"/>
            <w:szCs w:val="24"/>
          </w:rPr>
          <w:t>https://sentiwiki.copernicus.eu/web/sentinel-5p</w:t>
        </w:r>
      </w:hyperlink>
      <w:r>
        <w:rPr>
          <w:sz w:val="24"/>
          <w:szCs w:val="24"/>
        </w:rPr>
        <w:t xml:space="preserve"> </w:t>
      </w:r>
    </w:p>
    <w:p w14:paraId="4CED8D28" w14:textId="77777777" w:rsidR="00C85618" w:rsidRPr="00C85618" w:rsidRDefault="00C85618" w:rsidP="00C85618">
      <w:pPr>
        <w:bidi w:val="0"/>
        <w:jc w:val="both"/>
        <w:rPr>
          <w:sz w:val="24"/>
          <w:szCs w:val="24"/>
          <w:rtl/>
        </w:rPr>
      </w:pPr>
    </w:p>
    <w:p w14:paraId="504D1A83" w14:textId="52E53B66" w:rsidR="00C85618" w:rsidRPr="00C85618" w:rsidRDefault="00C85618" w:rsidP="00C85618">
      <w:pPr>
        <w:bidi w:val="0"/>
        <w:jc w:val="both"/>
        <w:rPr>
          <w:sz w:val="24"/>
          <w:szCs w:val="24"/>
        </w:rPr>
      </w:pPr>
      <w:r w:rsidRPr="00C85618">
        <w:rPr>
          <w:sz w:val="24"/>
          <w:szCs w:val="24"/>
        </w:rPr>
        <w:t xml:space="preserve">Fonseca, R., &amp; Francis, D. (2023). Satellite derived trends and variability of CO₂ concentrations in the Middle East during 2014-2023. Frontiers in Environmental Science, 11, Article 1289142. </w:t>
      </w:r>
      <w:hyperlink r:id="rId46" w:history="1">
        <w:r w:rsidRPr="00E6028A">
          <w:rPr>
            <w:rStyle w:val="Hyperlink"/>
            <w:sz w:val="24"/>
            <w:szCs w:val="24"/>
          </w:rPr>
          <w:t>https://doi.org</w:t>
        </w:r>
        <w:r w:rsidRPr="00E6028A">
          <w:rPr>
            <w:rStyle w:val="Hyperlink"/>
            <w:sz w:val="24"/>
            <w:szCs w:val="24"/>
          </w:rPr>
          <w:t>/</w:t>
        </w:r>
        <w:r w:rsidRPr="00E6028A">
          <w:rPr>
            <w:rStyle w:val="Hyperlink"/>
            <w:sz w:val="24"/>
            <w:szCs w:val="24"/>
          </w:rPr>
          <w:t>10.3389/fenvs.2023.1289142</w:t>
        </w:r>
      </w:hyperlink>
      <w:r>
        <w:rPr>
          <w:sz w:val="24"/>
          <w:szCs w:val="24"/>
        </w:rPr>
        <w:t xml:space="preserve"> </w:t>
      </w:r>
    </w:p>
    <w:p w14:paraId="38FEEB68" w14:textId="77777777" w:rsidR="00C85618" w:rsidRPr="00C85618" w:rsidRDefault="00C85618" w:rsidP="00C85618">
      <w:pPr>
        <w:bidi w:val="0"/>
        <w:jc w:val="both"/>
        <w:rPr>
          <w:sz w:val="24"/>
          <w:szCs w:val="24"/>
          <w:rtl/>
        </w:rPr>
      </w:pPr>
    </w:p>
    <w:p w14:paraId="2699CA20" w14:textId="6DB34FDE" w:rsidR="00C85618" w:rsidRPr="00C85618" w:rsidRDefault="00C85618" w:rsidP="00C85618">
      <w:pPr>
        <w:bidi w:val="0"/>
        <w:jc w:val="both"/>
        <w:rPr>
          <w:sz w:val="24"/>
          <w:szCs w:val="24"/>
        </w:rPr>
      </w:pPr>
      <w:r w:rsidRPr="00C85618">
        <w:rPr>
          <w:sz w:val="24"/>
          <w:szCs w:val="24"/>
        </w:rPr>
        <w:t xml:space="preserve">Global Carbon Project. (2023). Global carbon budget 2023. Earth System Science Data, 15(12), 5301-5369. </w:t>
      </w:r>
      <w:hyperlink r:id="rId47" w:history="1">
        <w:r w:rsidRPr="00E6028A">
          <w:rPr>
            <w:rStyle w:val="Hyperlink"/>
            <w:sz w:val="24"/>
            <w:szCs w:val="24"/>
          </w:rPr>
          <w:t>https://doi.org/10.5194/essd-15-5301-2023</w:t>
        </w:r>
      </w:hyperlink>
      <w:r>
        <w:rPr>
          <w:sz w:val="24"/>
          <w:szCs w:val="24"/>
        </w:rPr>
        <w:t xml:space="preserve"> </w:t>
      </w:r>
    </w:p>
    <w:p w14:paraId="74EC0331" w14:textId="77777777" w:rsidR="00C85618" w:rsidRPr="00C85618" w:rsidRDefault="00C85618" w:rsidP="00C85618">
      <w:pPr>
        <w:bidi w:val="0"/>
        <w:jc w:val="both"/>
        <w:rPr>
          <w:sz w:val="24"/>
          <w:szCs w:val="24"/>
          <w:rtl/>
        </w:rPr>
      </w:pPr>
    </w:p>
    <w:p w14:paraId="1D435947" w14:textId="2FD5677B" w:rsidR="00C85618" w:rsidRPr="00C85618" w:rsidRDefault="00C85618" w:rsidP="00C85618">
      <w:pPr>
        <w:bidi w:val="0"/>
        <w:jc w:val="both"/>
        <w:rPr>
          <w:sz w:val="24"/>
          <w:szCs w:val="24"/>
        </w:rPr>
      </w:pPr>
      <w:r w:rsidRPr="00C85618">
        <w:rPr>
          <w:sz w:val="24"/>
          <w:szCs w:val="24"/>
        </w:rPr>
        <w:lastRenderedPageBreak/>
        <w:t xml:space="preserve">Goodfellow, I., Bengio, Y., &amp; Courville, A. (2016). Deep learning. MIT Press. </w:t>
      </w:r>
      <w:hyperlink r:id="rId48" w:history="1">
        <w:r w:rsidRPr="00E6028A">
          <w:rPr>
            <w:rStyle w:val="Hyperlink"/>
            <w:sz w:val="24"/>
            <w:szCs w:val="24"/>
          </w:rPr>
          <w:t>https://www.deeplearningbook.org/</w:t>
        </w:r>
      </w:hyperlink>
      <w:r>
        <w:rPr>
          <w:sz w:val="24"/>
          <w:szCs w:val="24"/>
        </w:rPr>
        <w:t xml:space="preserve"> </w:t>
      </w:r>
    </w:p>
    <w:p w14:paraId="3BC4B09D" w14:textId="77777777" w:rsidR="00C85618" w:rsidRPr="00C85618" w:rsidRDefault="00C85618" w:rsidP="00C85618">
      <w:pPr>
        <w:bidi w:val="0"/>
        <w:jc w:val="both"/>
        <w:rPr>
          <w:sz w:val="24"/>
          <w:szCs w:val="24"/>
          <w:rtl/>
        </w:rPr>
      </w:pPr>
    </w:p>
    <w:p w14:paraId="03B85D3E" w14:textId="1BC60D85" w:rsidR="00C85618" w:rsidRPr="00C85618" w:rsidRDefault="00C85618" w:rsidP="00C85618">
      <w:pPr>
        <w:bidi w:val="0"/>
        <w:jc w:val="both"/>
        <w:rPr>
          <w:sz w:val="24"/>
          <w:szCs w:val="24"/>
        </w:rPr>
      </w:pPr>
      <w:r w:rsidRPr="00C85618">
        <w:rPr>
          <w:sz w:val="24"/>
          <w:szCs w:val="24"/>
        </w:rPr>
        <w:t xml:space="preserve">Gorelick, N., Hancher, M., Dixon, M., Ilyushchenko, S., Thau, D., &amp; Moore, R. (2017). Google Earth Engine: Planetary-scale geospatial analysis for everyone. Remote Sensing of Environment, 202, 18-27. </w:t>
      </w:r>
      <w:hyperlink r:id="rId49" w:history="1">
        <w:r w:rsidRPr="00E6028A">
          <w:rPr>
            <w:rStyle w:val="Hyperlink"/>
            <w:sz w:val="24"/>
            <w:szCs w:val="24"/>
          </w:rPr>
          <w:t>https://doi.org/10.1016/j.rse.2017.06.031</w:t>
        </w:r>
      </w:hyperlink>
      <w:r>
        <w:rPr>
          <w:sz w:val="24"/>
          <w:szCs w:val="24"/>
        </w:rPr>
        <w:t xml:space="preserve">  </w:t>
      </w:r>
    </w:p>
    <w:p w14:paraId="52DDBDB5" w14:textId="77777777" w:rsidR="00C85618" w:rsidRPr="00C85618" w:rsidRDefault="00C85618" w:rsidP="00C85618">
      <w:pPr>
        <w:bidi w:val="0"/>
        <w:jc w:val="both"/>
        <w:rPr>
          <w:sz w:val="24"/>
          <w:szCs w:val="24"/>
          <w:rtl/>
        </w:rPr>
      </w:pPr>
    </w:p>
    <w:p w14:paraId="1FC3ACB6" w14:textId="327844D5" w:rsidR="00C85618" w:rsidRPr="00C85618" w:rsidRDefault="00C85618" w:rsidP="00C85618">
      <w:pPr>
        <w:bidi w:val="0"/>
        <w:jc w:val="both"/>
        <w:rPr>
          <w:sz w:val="24"/>
          <w:szCs w:val="24"/>
          <w:rtl/>
        </w:rPr>
      </w:pPr>
      <w:r w:rsidRPr="00C85618">
        <w:rPr>
          <w:sz w:val="24"/>
          <w:szCs w:val="24"/>
        </w:rPr>
        <w:t xml:space="preserve">Hammam, A., &amp; Mohamed, E. (2020). Mapping soil salinity in the East Nile Delta using several methodological approaches of salinity assessment. Egyptian Journal of Remote Sensing and Space Science, 23(2), 125-131. </w:t>
      </w:r>
      <w:hyperlink r:id="rId50" w:history="1">
        <w:r w:rsidRPr="00E6028A">
          <w:rPr>
            <w:rStyle w:val="Hyperlink"/>
            <w:sz w:val="24"/>
            <w:szCs w:val="24"/>
          </w:rPr>
          <w:t>https://doi.org/10.1016/j.ejrs.2018.11.002</w:t>
        </w:r>
      </w:hyperlink>
      <w:r>
        <w:rPr>
          <w:sz w:val="24"/>
          <w:szCs w:val="24"/>
        </w:rPr>
        <w:t xml:space="preserve"> </w:t>
      </w:r>
    </w:p>
    <w:p w14:paraId="30C5816F" w14:textId="77777777" w:rsidR="00C85618" w:rsidRPr="00C85618" w:rsidRDefault="00C85618" w:rsidP="00C85618">
      <w:pPr>
        <w:bidi w:val="0"/>
        <w:jc w:val="both"/>
        <w:rPr>
          <w:sz w:val="24"/>
          <w:szCs w:val="24"/>
          <w:rtl/>
        </w:rPr>
      </w:pPr>
    </w:p>
    <w:p w14:paraId="24034576" w14:textId="0E3F5A60" w:rsidR="00C85618" w:rsidRPr="00C85618" w:rsidRDefault="00C85618" w:rsidP="00C85618">
      <w:pPr>
        <w:bidi w:val="0"/>
        <w:jc w:val="both"/>
        <w:rPr>
          <w:sz w:val="24"/>
          <w:szCs w:val="24"/>
        </w:rPr>
      </w:pPr>
      <w:r w:rsidRPr="00C85618">
        <w:rPr>
          <w:sz w:val="24"/>
          <w:szCs w:val="24"/>
        </w:rPr>
        <w:t xml:space="preserve">Han, Z., Cui, B., Xu, L., Wang, J., &amp; Guo, Z. (2023). Coupling LSTM and CNN neural networks for accurate carbon emission prediction in 30 Chinese provinces. Sustainability, 15(18), Article 13934. </w:t>
      </w:r>
      <w:hyperlink r:id="rId51" w:history="1">
        <w:r w:rsidRPr="00E6028A">
          <w:rPr>
            <w:rStyle w:val="Hyperlink"/>
            <w:sz w:val="24"/>
            <w:szCs w:val="24"/>
          </w:rPr>
          <w:t>https://doi.org/10.3390/su151813934</w:t>
        </w:r>
      </w:hyperlink>
      <w:r>
        <w:rPr>
          <w:sz w:val="24"/>
          <w:szCs w:val="24"/>
        </w:rPr>
        <w:t xml:space="preserve"> </w:t>
      </w:r>
    </w:p>
    <w:p w14:paraId="2C8C73F2" w14:textId="77777777" w:rsidR="00C85618" w:rsidRPr="00C85618" w:rsidRDefault="00C85618" w:rsidP="00C85618">
      <w:pPr>
        <w:bidi w:val="0"/>
        <w:jc w:val="both"/>
        <w:rPr>
          <w:sz w:val="24"/>
          <w:szCs w:val="24"/>
          <w:rtl/>
        </w:rPr>
      </w:pPr>
    </w:p>
    <w:p w14:paraId="2348C79C" w14:textId="159A05AA" w:rsidR="00C85618" w:rsidRPr="00C85618" w:rsidRDefault="00C85618" w:rsidP="00C85618">
      <w:pPr>
        <w:bidi w:val="0"/>
        <w:jc w:val="both"/>
        <w:rPr>
          <w:sz w:val="24"/>
          <w:szCs w:val="24"/>
        </w:rPr>
      </w:pPr>
      <w:r w:rsidRPr="00C85618">
        <w:rPr>
          <w:sz w:val="24"/>
          <w:szCs w:val="24"/>
        </w:rPr>
        <w:t xml:space="preserve">Haq, M. A. (2022). </w:t>
      </w:r>
      <w:proofErr w:type="spellStart"/>
      <w:r w:rsidRPr="00C85618">
        <w:rPr>
          <w:sz w:val="24"/>
          <w:szCs w:val="24"/>
        </w:rPr>
        <w:t>Planetscope</w:t>
      </w:r>
      <w:proofErr w:type="spellEnd"/>
      <w:r w:rsidRPr="00C85618">
        <w:rPr>
          <w:sz w:val="24"/>
          <w:szCs w:val="24"/>
        </w:rPr>
        <w:t xml:space="preserve"> nanosatellites image classification using machine learning. Computer Systems Science and Engineering, 42(3), 1031-1046. </w:t>
      </w:r>
      <w:hyperlink r:id="rId52" w:history="1">
        <w:r w:rsidRPr="00E6028A">
          <w:rPr>
            <w:rStyle w:val="Hyperlink"/>
            <w:sz w:val="24"/>
            <w:szCs w:val="24"/>
          </w:rPr>
          <w:t>https://doi.org/10.32604/csse.2022.023221</w:t>
        </w:r>
      </w:hyperlink>
      <w:r>
        <w:rPr>
          <w:sz w:val="24"/>
          <w:szCs w:val="24"/>
        </w:rPr>
        <w:t xml:space="preserve"> </w:t>
      </w:r>
    </w:p>
    <w:p w14:paraId="3A1E6418" w14:textId="77777777" w:rsidR="00C85618" w:rsidRPr="00C85618" w:rsidRDefault="00C85618" w:rsidP="00C85618">
      <w:pPr>
        <w:bidi w:val="0"/>
        <w:jc w:val="both"/>
        <w:rPr>
          <w:sz w:val="24"/>
          <w:szCs w:val="24"/>
          <w:rtl/>
        </w:rPr>
      </w:pPr>
    </w:p>
    <w:p w14:paraId="3AF2BDF1" w14:textId="091DAFD0" w:rsidR="00C85618" w:rsidRPr="00C85618" w:rsidRDefault="00C85618" w:rsidP="00C85618">
      <w:pPr>
        <w:bidi w:val="0"/>
        <w:jc w:val="both"/>
        <w:rPr>
          <w:sz w:val="24"/>
          <w:szCs w:val="24"/>
          <w:rtl/>
        </w:rPr>
      </w:pPr>
      <w:r w:rsidRPr="00C85618">
        <w:rPr>
          <w:sz w:val="24"/>
          <w:szCs w:val="24"/>
        </w:rPr>
        <w:t xml:space="preserve">IPCC. (2023). Climate change 2023: Synthesis report. Contribution of Working Groups I, II and III to the Sixth Assessment Report of the Intergovernmental Panel on Climate Change. Intergovernmental Panel on Climate Change. </w:t>
      </w:r>
      <w:hyperlink r:id="rId53" w:history="1">
        <w:r w:rsidRPr="00E6028A">
          <w:rPr>
            <w:rStyle w:val="Hyperlink"/>
            <w:sz w:val="24"/>
            <w:szCs w:val="24"/>
          </w:rPr>
          <w:t>https://www.ipcc.ch/report/ar6/syr/</w:t>
        </w:r>
      </w:hyperlink>
      <w:r>
        <w:rPr>
          <w:sz w:val="24"/>
          <w:szCs w:val="24"/>
        </w:rPr>
        <w:t xml:space="preserve"> </w:t>
      </w:r>
    </w:p>
    <w:p w14:paraId="0D6D9C7F" w14:textId="77777777" w:rsidR="00C85618" w:rsidRPr="00C85618" w:rsidRDefault="00C85618" w:rsidP="00C85618">
      <w:pPr>
        <w:bidi w:val="0"/>
        <w:jc w:val="both"/>
        <w:rPr>
          <w:sz w:val="24"/>
          <w:szCs w:val="24"/>
          <w:rtl/>
        </w:rPr>
      </w:pPr>
    </w:p>
    <w:p w14:paraId="411974BA" w14:textId="2D2A669A" w:rsidR="00C85618" w:rsidRPr="00C85618" w:rsidRDefault="00C85618" w:rsidP="00C85618">
      <w:pPr>
        <w:bidi w:val="0"/>
        <w:jc w:val="both"/>
        <w:rPr>
          <w:sz w:val="24"/>
          <w:szCs w:val="24"/>
        </w:rPr>
      </w:pPr>
      <w:r w:rsidRPr="00C85618">
        <w:rPr>
          <w:sz w:val="24"/>
          <w:szCs w:val="24"/>
        </w:rPr>
        <w:t xml:space="preserve">Kumar, K. R., </w:t>
      </w:r>
      <w:proofErr w:type="spellStart"/>
      <w:r w:rsidRPr="00C85618">
        <w:rPr>
          <w:sz w:val="24"/>
          <w:szCs w:val="24"/>
        </w:rPr>
        <w:t>Attada</w:t>
      </w:r>
      <w:proofErr w:type="spellEnd"/>
      <w:r w:rsidRPr="00C85618">
        <w:rPr>
          <w:sz w:val="24"/>
          <w:szCs w:val="24"/>
        </w:rPr>
        <w:t xml:space="preserve">, R., Dasari, H. P., Vellore, R. K., </w:t>
      </w:r>
      <w:proofErr w:type="spellStart"/>
      <w:r w:rsidRPr="00C85618">
        <w:rPr>
          <w:sz w:val="24"/>
          <w:szCs w:val="24"/>
        </w:rPr>
        <w:t>Langodan</w:t>
      </w:r>
      <w:proofErr w:type="spellEnd"/>
      <w:r w:rsidRPr="00C85618">
        <w:rPr>
          <w:sz w:val="24"/>
          <w:szCs w:val="24"/>
        </w:rPr>
        <w:t xml:space="preserve">, S., </w:t>
      </w:r>
      <w:proofErr w:type="spellStart"/>
      <w:r w:rsidRPr="00C85618">
        <w:rPr>
          <w:sz w:val="24"/>
          <w:szCs w:val="24"/>
        </w:rPr>
        <w:t>Abualnaja</w:t>
      </w:r>
      <w:proofErr w:type="spellEnd"/>
      <w:r w:rsidRPr="00C85618">
        <w:rPr>
          <w:sz w:val="24"/>
          <w:szCs w:val="24"/>
        </w:rPr>
        <w:t xml:space="preserve">, Y. O., &amp; </w:t>
      </w:r>
      <w:proofErr w:type="spellStart"/>
      <w:r w:rsidRPr="00C85618">
        <w:rPr>
          <w:sz w:val="24"/>
          <w:szCs w:val="24"/>
        </w:rPr>
        <w:t>Hoteit</w:t>
      </w:r>
      <w:proofErr w:type="spellEnd"/>
      <w:r w:rsidRPr="00C85618">
        <w:rPr>
          <w:sz w:val="24"/>
          <w:szCs w:val="24"/>
        </w:rPr>
        <w:t xml:space="preserve">, I. (2018). Aerosol optical depth variability over the Arabian Peninsula as inferred from satellite measurements. Atmospheric Environment, 187, 346–357. </w:t>
      </w:r>
      <w:hyperlink r:id="rId54" w:history="1">
        <w:r w:rsidRPr="00E6028A">
          <w:rPr>
            <w:rStyle w:val="Hyperlink"/>
            <w:sz w:val="24"/>
            <w:szCs w:val="24"/>
          </w:rPr>
          <w:t>https://doi.org/10.1016/j.atmosenv.2018.06.011</w:t>
        </w:r>
      </w:hyperlink>
      <w:r>
        <w:rPr>
          <w:sz w:val="24"/>
          <w:szCs w:val="24"/>
        </w:rPr>
        <w:t xml:space="preserve"> </w:t>
      </w:r>
    </w:p>
    <w:p w14:paraId="089FCD14" w14:textId="77777777" w:rsidR="00C85618" w:rsidRPr="00C85618" w:rsidRDefault="00C85618" w:rsidP="00C85618">
      <w:pPr>
        <w:bidi w:val="0"/>
        <w:jc w:val="both"/>
        <w:rPr>
          <w:sz w:val="24"/>
          <w:szCs w:val="24"/>
          <w:rtl/>
        </w:rPr>
      </w:pPr>
    </w:p>
    <w:p w14:paraId="758B3302" w14:textId="3878DA0A" w:rsidR="00C85618" w:rsidRPr="00C85618" w:rsidRDefault="00C85618" w:rsidP="00C85618">
      <w:pPr>
        <w:bidi w:val="0"/>
        <w:jc w:val="both"/>
        <w:rPr>
          <w:sz w:val="24"/>
          <w:szCs w:val="24"/>
        </w:rPr>
      </w:pPr>
      <w:r w:rsidRPr="00C85618">
        <w:rPr>
          <w:sz w:val="24"/>
          <w:szCs w:val="24"/>
        </w:rPr>
        <w:t xml:space="preserve">Lin, X., van der A, R., de Laat, J., </w:t>
      </w:r>
      <w:proofErr w:type="spellStart"/>
      <w:r w:rsidRPr="00C85618">
        <w:rPr>
          <w:sz w:val="24"/>
          <w:szCs w:val="24"/>
        </w:rPr>
        <w:t>Eskes</w:t>
      </w:r>
      <w:proofErr w:type="spellEnd"/>
      <w:r w:rsidRPr="00C85618">
        <w:rPr>
          <w:sz w:val="24"/>
          <w:szCs w:val="24"/>
        </w:rPr>
        <w:t xml:space="preserve">, H., Chevallier, F., Ciais, P., Deng, Z., Geng, Y., Song, X., Ni, X., Huo, D., Dou, X., &amp; Liu, Z. (2023). Monitoring and quantifying CO₂ emissions of isolated power plants from space. Atmospheric Chemistry and Physics, 23, 6599-6611. </w:t>
      </w:r>
      <w:hyperlink r:id="rId55" w:history="1">
        <w:r w:rsidRPr="00E6028A">
          <w:rPr>
            <w:rStyle w:val="Hyperlink"/>
            <w:sz w:val="24"/>
            <w:szCs w:val="24"/>
          </w:rPr>
          <w:t>https://doi.org/10.5194/acp-23-6599-2023</w:t>
        </w:r>
      </w:hyperlink>
      <w:r>
        <w:rPr>
          <w:sz w:val="24"/>
          <w:szCs w:val="24"/>
        </w:rPr>
        <w:t xml:space="preserve"> </w:t>
      </w:r>
    </w:p>
    <w:p w14:paraId="7830BD26" w14:textId="77777777" w:rsidR="00C85618" w:rsidRPr="00C85618" w:rsidRDefault="00C85618" w:rsidP="00C85618">
      <w:pPr>
        <w:bidi w:val="0"/>
        <w:jc w:val="both"/>
        <w:rPr>
          <w:sz w:val="24"/>
          <w:szCs w:val="24"/>
          <w:rtl/>
        </w:rPr>
      </w:pPr>
    </w:p>
    <w:p w14:paraId="00D54A87" w14:textId="2C4B86BC" w:rsidR="00C85618" w:rsidRPr="00C85618" w:rsidRDefault="00C85618" w:rsidP="00C85618">
      <w:pPr>
        <w:bidi w:val="0"/>
        <w:jc w:val="both"/>
        <w:rPr>
          <w:sz w:val="24"/>
          <w:szCs w:val="24"/>
        </w:rPr>
      </w:pPr>
      <w:proofErr w:type="spellStart"/>
      <w:r w:rsidRPr="00C85618">
        <w:rPr>
          <w:sz w:val="24"/>
          <w:szCs w:val="24"/>
        </w:rPr>
        <w:t>Madugundu</w:t>
      </w:r>
      <w:proofErr w:type="spellEnd"/>
      <w:r w:rsidRPr="00C85618">
        <w:rPr>
          <w:sz w:val="24"/>
          <w:szCs w:val="24"/>
        </w:rPr>
        <w:t>, R., Al-</w:t>
      </w:r>
      <w:proofErr w:type="spellStart"/>
      <w:r w:rsidRPr="00C85618">
        <w:rPr>
          <w:sz w:val="24"/>
          <w:szCs w:val="24"/>
        </w:rPr>
        <w:t>Gaadi</w:t>
      </w:r>
      <w:proofErr w:type="spellEnd"/>
      <w:r w:rsidRPr="00C85618">
        <w:rPr>
          <w:sz w:val="24"/>
          <w:szCs w:val="24"/>
        </w:rPr>
        <w:t xml:space="preserve">, K. A., Tola, E., </w:t>
      </w:r>
      <w:proofErr w:type="spellStart"/>
      <w:r w:rsidRPr="00C85618">
        <w:rPr>
          <w:sz w:val="24"/>
          <w:szCs w:val="24"/>
        </w:rPr>
        <w:t>Hassaballa</w:t>
      </w:r>
      <w:proofErr w:type="spellEnd"/>
      <w:r w:rsidRPr="00C85618">
        <w:rPr>
          <w:sz w:val="24"/>
          <w:szCs w:val="24"/>
        </w:rPr>
        <w:t xml:space="preserve">, A. G., &amp; </w:t>
      </w:r>
      <w:proofErr w:type="spellStart"/>
      <w:r w:rsidRPr="00C85618">
        <w:rPr>
          <w:sz w:val="24"/>
          <w:szCs w:val="24"/>
        </w:rPr>
        <w:t>Kayad</w:t>
      </w:r>
      <w:proofErr w:type="spellEnd"/>
      <w:r w:rsidRPr="00C85618">
        <w:rPr>
          <w:sz w:val="24"/>
          <w:szCs w:val="24"/>
        </w:rPr>
        <w:t xml:space="preserve">, C. (2018). Utilization of Landsat-8 data for the estimation of carrot and maize crop water footprint under the arid climate of Saudi Arabia. </w:t>
      </w:r>
      <w:proofErr w:type="spellStart"/>
      <w:proofErr w:type="gramStart"/>
      <w:r w:rsidRPr="00C85618">
        <w:rPr>
          <w:sz w:val="24"/>
          <w:szCs w:val="24"/>
        </w:rPr>
        <w:t>PLoS</w:t>
      </w:r>
      <w:proofErr w:type="spellEnd"/>
      <w:proofErr w:type="gramEnd"/>
      <w:r w:rsidRPr="00C85618">
        <w:rPr>
          <w:sz w:val="24"/>
          <w:szCs w:val="24"/>
        </w:rPr>
        <w:t xml:space="preserve"> ONE, 13(2), Article e0192830. </w:t>
      </w:r>
      <w:hyperlink r:id="rId56" w:history="1">
        <w:r w:rsidRPr="00E6028A">
          <w:rPr>
            <w:rStyle w:val="Hyperlink"/>
            <w:sz w:val="24"/>
            <w:szCs w:val="24"/>
          </w:rPr>
          <w:t>https://doi.org/10.1371/journal.pone.0192830</w:t>
        </w:r>
      </w:hyperlink>
      <w:r>
        <w:rPr>
          <w:sz w:val="24"/>
          <w:szCs w:val="24"/>
        </w:rPr>
        <w:t xml:space="preserve"> </w:t>
      </w:r>
    </w:p>
    <w:p w14:paraId="1198C9EE" w14:textId="77777777" w:rsidR="00C85618" w:rsidRPr="00C85618" w:rsidRDefault="00C85618" w:rsidP="00C85618">
      <w:pPr>
        <w:bidi w:val="0"/>
        <w:jc w:val="both"/>
        <w:rPr>
          <w:sz w:val="24"/>
          <w:szCs w:val="24"/>
          <w:rtl/>
        </w:rPr>
      </w:pPr>
    </w:p>
    <w:p w14:paraId="2D875B5F" w14:textId="26C17CA7" w:rsidR="00C85618" w:rsidRPr="00C85618" w:rsidRDefault="00C85618" w:rsidP="00C85618">
      <w:pPr>
        <w:bidi w:val="0"/>
        <w:jc w:val="both"/>
        <w:rPr>
          <w:sz w:val="24"/>
          <w:szCs w:val="24"/>
        </w:rPr>
      </w:pPr>
      <w:r w:rsidRPr="00C85618">
        <w:rPr>
          <w:sz w:val="24"/>
          <w:szCs w:val="24"/>
        </w:rPr>
        <w:t xml:space="preserve">Mallick, J., </w:t>
      </w:r>
      <w:proofErr w:type="spellStart"/>
      <w:r w:rsidRPr="00C85618">
        <w:rPr>
          <w:sz w:val="24"/>
          <w:szCs w:val="24"/>
        </w:rPr>
        <w:t>Almesfer</w:t>
      </w:r>
      <w:proofErr w:type="spellEnd"/>
      <w:r w:rsidRPr="00C85618">
        <w:rPr>
          <w:sz w:val="24"/>
          <w:szCs w:val="24"/>
        </w:rPr>
        <w:t xml:space="preserve">, M. K., </w:t>
      </w:r>
      <w:proofErr w:type="spellStart"/>
      <w:r w:rsidRPr="00C85618">
        <w:rPr>
          <w:sz w:val="24"/>
          <w:szCs w:val="24"/>
        </w:rPr>
        <w:t>Alsubih</w:t>
      </w:r>
      <w:proofErr w:type="spellEnd"/>
      <w:r w:rsidRPr="00C85618">
        <w:rPr>
          <w:sz w:val="24"/>
          <w:szCs w:val="24"/>
        </w:rPr>
        <w:t xml:space="preserve">, M., Ahmed, M., &amp; Ben Kahla, N. (2022). Estimating carbon stocks and sequestration with their valuation under a changing land use scenario: </w:t>
      </w:r>
      <w:proofErr w:type="gramStart"/>
      <w:r w:rsidRPr="00C85618">
        <w:rPr>
          <w:sz w:val="24"/>
          <w:szCs w:val="24"/>
        </w:rPr>
        <w:t>A multi-temporal research</w:t>
      </w:r>
      <w:proofErr w:type="gramEnd"/>
      <w:r w:rsidRPr="00C85618">
        <w:rPr>
          <w:sz w:val="24"/>
          <w:szCs w:val="24"/>
        </w:rPr>
        <w:t xml:space="preserve"> in Abha City, Saudi Arabia. Frontiers in Ecology and Evolution, 10, Article 905799. </w:t>
      </w:r>
      <w:hyperlink r:id="rId57" w:history="1">
        <w:r w:rsidRPr="00E6028A">
          <w:rPr>
            <w:rStyle w:val="Hyperlink"/>
            <w:sz w:val="24"/>
            <w:szCs w:val="24"/>
          </w:rPr>
          <w:t>https://doi.org/10.3389/fevo.2022.905799</w:t>
        </w:r>
      </w:hyperlink>
      <w:r>
        <w:rPr>
          <w:sz w:val="24"/>
          <w:szCs w:val="24"/>
        </w:rPr>
        <w:t xml:space="preserve"> </w:t>
      </w:r>
    </w:p>
    <w:p w14:paraId="3CC91B6C" w14:textId="77777777" w:rsidR="00C85618" w:rsidRPr="00C85618" w:rsidRDefault="00C85618" w:rsidP="00C85618">
      <w:pPr>
        <w:bidi w:val="0"/>
        <w:jc w:val="both"/>
        <w:rPr>
          <w:sz w:val="24"/>
          <w:szCs w:val="24"/>
          <w:rtl/>
        </w:rPr>
      </w:pPr>
    </w:p>
    <w:p w14:paraId="0A2DE082" w14:textId="4D8434E1" w:rsidR="00C85618" w:rsidRPr="00C85618" w:rsidRDefault="00C85618" w:rsidP="00C85618">
      <w:pPr>
        <w:bidi w:val="0"/>
        <w:jc w:val="both"/>
        <w:rPr>
          <w:sz w:val="24"/>
          <w:szCs w:val="24"/>
        </w:rPr>
      </w:pPr>
      <w:r w:rsidRPr="00C85618">
        <w:rPr>
          <w:sz w:val="24"/>
          <w:szCs w:val="24"/>
        </w:rPr>
        <w:t xml:space="preserve">Meng, Y., &amp; Noman, H. (2022). Predicting CO₂ emission footprint using AI through machine learning. Atmosphere, 13(11), Article 1871. </w:t>
      </w:r>
      <w:hyperlink r:id="rId58" w:history="1">
        <w:r w:rsidRPr="00E6028A">
          <w:rPr>
            <w:rStyle w:val="Hyperlink"/>
            <w:sz w:val="24"/>
            <w:szCs w:val="24"/>
          </w:rPr>
          <w:t>https://doi.org/10.3390/atmos13111871</w:t>
        </w:r>
      </w:hyperlink>
      <w:r>
        <w:rPr>
          <w:sz w:val="24"/>
          <w:szCs w:val="24"/>
        </w:rPr>
        <w:t xml:space="preserve"> </w:t>
      </w:r>
    </w:p>
    <w:p w14:paraId="1D0A83FD" w14:textId="77777777" w:rsidR="00C85618" w:rsidRPr="00C85618" w:rsidRDefault="00C85618" w:rsidP="00C85618">
      <w:pPr>
        <w:bidi w:val="0"/>
        <w:jc w:val="both"/>
        <w:rPr>
          <w:sz w:val="24"/>
          <w:szCs w:val="24"/>
          <w:rtl/>
        </w:rPr>
      </w:pPr>
    </w:p>
    <w:p w14:paraId="3776538F" w14:textId="2196441A" w:rsidR="00C85618" w:rsidRPr="00C85618" w:rsidRDefault="00C85618" w:rsidP="00C85618">
      <w:pPr>
        <w:bidi w:val="0"/>
        <w:jc w:val="both"/>
        <w:rPr>
          <w:sz w:val="24"/>
          <w:szCs w:val="24"/>
        </w:rPr>
      </w:pPr>
      <w:r w:rsidRPr="00C85618">
        <w:rPr>
          <w:sz w:val="24"/>
          <w:szCs w:val="24"/>
        </w:rPr>
        <w:t xml:space="preserve">Mustafa, F., Bu, L., Wang, Q., Ali, N., </w:t>
      </w:r>
      <w:proofErr w:type="spellStart"/>
      <w:r w:rsidRPr="00C85618">
        <w:rPr>
          <w:sz w:val="24"/>
          <w:szCs w:val="24"/>
        </w:rPr>
        <w:t>Shahzaman</w:t>
      </w:r>
      <w:proofErr w:type="spellEnd"/>
      <w:r w:rsidRPr="00C85618">
        <w:rPr>
          <w:sz w:val="24"/>
          <w:szCs w:val="24"/>
        </w:rPr>
        <w:t xml:space="preserve">, M., Bilal, M., Aslam, M., &amp; Iqbal, A. (2021). Neural-network-based estimation of regional-scale anthropogenic CO₂ emissions using an Orbiting Carbon Observatory-2 (OCO-2) dataset over East and West Asia. Atmospheric Measurement Techniques, 14(11), 7277-7290. </w:t>
      </w:r>
      <w:hyperlink r:id="rId59" w:history="1">
        <w:r w:rsidRPr="00E6028A">
          <w:rPr>
            <w:rStyle w:val="Hyperlink"/>
            <w:sz w:val="24"/>
            <w:szCs w:val="24"/>
          </w:rPr>
          <w:t>https://doi.org/10.5194/amt-14-7277-2021</w:t>
        </w:r>
      </w:hyperlink>
      <w:r>
        <w:rPr>
          <w:sz w:val="24"/>
          <w:szCs w:val="24"/>
        </w:rPr>
        <w:t xml:space="preserve"> </w:t>
      </w:r>
    </w:p>
    <w:p w14:paraId="517055D6" w14:textId="77777777" w:rsidR="00C85618" w:rsidRPr="00C85618" w:rsidRDefault="00C85618" w:rsidP="00C85618">
      <w:pPr>
        <w:bidi w:val="0"/>
        <w:jc w:val="both"/>
        <w:rPr>
          <w:sz w:val="24"/>
          <w:szCs w:val="24"/>
          <w:rtl/>
        </w:rPr>
      </w:pPr>
    </w:p>
    <w:p w14:paraId="5D99D81E" w14:textId="47F37975" w:rsidR="00C85618" w:rsidRPr="00C85618" w:rsidRDefault="00C85618" w:rsidP="00C85618">
      <w:pPr>
        <w:bidi w:val="0"/>
        <w:jc w:val="both"/>
        <w:rPr>
          <w:sz w:val="24"/>
          <w:szCs w:val="24"/>
        </w:rPr>
      </w:pPr>
      <w:r w:rsidRPr="00C85618">
        <w:rPr>
          <w:sz w:val="24"/>
          <w:szCs w:val="24"/>
        </w:rPr>
        <w:t xml:space="preserve">NASA. (2024). Landsat Science. Retrieved December 2024 from </w:t>
      </w:r>
      <w:hyperlink r:id="rId60" w:history="1">
        <w:r w:rsidRPr="00E6028A">
          <w:rPr>
            <w:rStyle w:val="Hyperlink"/>
            <w:sz w:val="24"/>
            <w:szCs w:val="24"/>
          </w:rPr>
          <w:t>https://landsat.gsfc.nasa.gov/</w:t>
        </w:r>
      </w:hyperlink>
      <w:r>
        <w:rPr>
          <w:sz w:val="24"/>
          <w:szCs w:val="24"/>
        </w:rPr>
        <w:t xml:space="preserve"> </w:t>
      </w:r>
    </w:p>
    <w:p w14:paraId="7204EDE2" w14:textId="77777777" w:rsidR="00C85618" w:rsidRPr="00C85618" w:rsidRDefault="00C85618" w:rsidP="00C85618">
      <w:pPr>
        <w:bidi w:val="0"/>
        <w:jc w:val="both"/>
        <w:rPr>
          <w:sz w:val="24"/>
          <w:szCs w:val="24"/>
          <w:rtl/>
        </w:rPr>
      </w:pPr>
    </w:p>
    <w:p w14:paraId="4226E206" w14:textId="40BBF4D1" w:rsidR="00C85618" w:rsidRPr="00C85618" w:rsidRDefault="00C85618" w:rsidP="00C85618">
      <w:pPr>
        <w:bidi w:val="0"/>
        <w:jc w:val="both"/>
        <w:rPr>
          <w:sz w:val="24"/>
          <w:szCs w:val="24"/>
        </w:rPr>
      </w:pPr>
      <w:r w:rsidRPr="00C85618">
        <w:rPr>
          <w:sz w:val="24"/>
          <w:szCs w:val="24"/>
        </w:rPr>
        <w:lastRenderedPageBreak/>
        <w:t xml:space="preserve">Nassef, A. M., Olabi, A. G., Rezk, H., &amp; Abdelkareem, M. A. (2023). Application of artificial intelligence to predict CO₂ emissions: Critical step towards sustainable environment. Sustainability, 15(9), Article 7648. </w:t>
      </w:r>
      <w:hyperlink r:id="rId61" w:history="1">
        <w:r w:rsidRPr="00E6028A">
          <w:rPr>
            <w:rStyle w:val="Hyperlink"/>
            <w:sz w:val="24"/>
            <w:szCs w:val="24"/>
          </w:rPr>
          <w:t>https://doi.org/10.3390/su15097648</w:t>
        </w:r>
      </w:hyperlink>
      <w:r>
        <w:rPr>
          <w:sz w:val="24"/>
          <w:szCs w:val="24"/>
        </w:rPr>
        <w:t xml:space="preserve"> </w:t>
      </w:r>
    </w:p>
    <w:p w14:paraId="68B9E1CF" w14:textId="77777777" w:rsidR="00C85618" w:rsidRPr="00C85618" w:rsidRDefault="00C85618" w:rsidP="00C85618">
      <w:pPr>
        <w:bidi w:val="0"/>
        <w:jc w:val="both"/>
        <w:rPr>
          <w:sz w:val="24"/>
          <w:szCs w:val="24"/>
          <w:rtl/>
        </w:rPr>
      </w:pPr>
    </w:p>
    <w:p w14:paraId="3E18B60A" w14:textId="0550C285" w:rsidR="00C85618" w:rsidRPr="00C85618" w:rsidRDefault="00C85618" w:rsidP="00C85618">
      <w:pPr>
        <w:bidi w:val="0"/>
        <w:jc w:val="both"/>
        <w:rPr>
          <w:sz w:val="24"/>
          <w:szCs w:val="24"/>
        </w:rPr>
      </w:pPr>
      <w:r w:rsidRPr="00C85618">
        <w:rPr>
          <w:sz w:val="24"/>
          <w:szCs w:val="24"/>
        </w:rPr>
        <w:t xml:space="preserve">Our World in Data. (2023). CO₂ and greenhouse gas emissions dataset. Retrieved from </w:t>
      </w:r>
      <w:hyperlink r:id="rId62" w:history="1">
        <w:r w:rsidRPr="00E6028A">
          <w:rPr>
            <w:rStyle w:val="Hyperlink"/>
            <w:sz w:val="24"/>
            <w:szCs w:val="24"/>
          </w:rPr>
          <w:t>https://ourworldindata.org/co2-and-greenhouse-gas-emissions</w:t>
        </w:r>
      </w:hyperlink>
      <w:r>
        <w:rPr>
          <w:sz w:val="24"/>
          <w:szCs w:val="24"/>
        </w:rPr>
        <w:t xml:space="preserve"> </w:t>
      </w:r>
    </w:p>
    <w:p w14:paraId="550C706D" w14:textId="77777777" w:rsidR="00C85618" w:rsidRPr="00C85618" w:rsidRDefault="00C85618" w:rsidP="00C85618">
      <w:pPr>
        <w:bidi w:val="0"/>
        <w:jc w:val="both"/>
        <w:rPr>
          <w:sz w:val="24"/>
          <w:szCs w:val="24"/>
          <w:rtl/>
        </w:rPr>
      </w:pPr>
    </w:p>
    <w:p w14:paraId="5941FAC9" w14:textId="7D20BF17" w:rsidR="00C85618" w:rsidRPr="00C85618" w:rsidRDefault="00C85618" w:rsidP="00C85618">
      <w:pPr>
        <w:bidi w:val="0"/>
        <w:jc w:val="both"/>
        <w:rPr>
          <w:sz w:val="24"/>
          <w:szCs w:val="24"/>
        </w:rPr>
      </w:pPr>
      <w:r w:rsidRPr="00C85618">
        <w:rPr>
          <w:sz w:val="24"/>
          <w:szCs w:val="24"/>
        </w:rPr>
        <w:t xml:space="preserve">Persello, C., Wegner, J. D., </w:t>
      </w:r>
      <w:proofErr w:type="spellStart"/>
      <w:r w:rsidRPr="00C85618">
        <w:rPr>
          <w:sz w:val="24"/>
          <w:szCs w:val="24"/>
        </w:rPr>
        <w:t>Hänsch</w:t>
      </w:r>
      <w:proofErr w:type="spellEnd"/>
      <w:r w:rsidRPr="00C85618">
        <w:rPr>
          <w:sz w:val="24"/>
          <w:szCs w:val="24"/>
        </w:rPr>
        <w:t xml:space="preserve">, R., Tuia, D., </w:t>
      </w:r>
      <w:proofErr w:type="spellStart"/>
      <w:r w:rsidRPr="00C85618">
        <w:rPr>
          <w:sz w:val="24"/>
          <w:szCs w:val="24"/>
        </w:rPr>
        <w:t>Ghamisi</w:t>
      </w:r>
      <w:proofErr w:type="spellEnd"/>
      <w:r w:rsidRPr="00C85618">
        <w:rPr>
          <w:sz w:val="24"/>
          <w:szCs w:val="24"/>
        </w:rPr>
        <w:t xml:space="preserve">, P., Kober, M., &amp; Blazquez-Calero, J. (2022). Deep learning and Earth observation to support the Sustainable Development Goals: Current approaches, open challenges, and future opportunities. IEEE Geoscience and Remote Sensing Magazine, 10(2), 172-200. </w:t>
      </w:r>
      <w:hyperlink r:id="rId63" w:history="1">
        <w:r w:rsidRPr="00E6028A">
          <w:rPr>
            <w:rStyle w:val="Hyperlink"/>
            <w:sz w:val="24"/>
            <w:szCs w:val="24"/>
          </w:rPr>
          <w:t>https://doi.org/10.1109/MGRS.2021.3136100</w:t>
        </w:r>
      </w:hyperlink>
      <w:r>
        <w:rPr>
          <w:sz w:val="24"/>
          <w:szCs w:val="24"/>
        </w:rPr>
        <w:t xml:space="preserve">  </w:t>
      </w:r>
    </w:p>
    <w:p w14:paraId="533ECE28" w14:textId="77777777" w:rsidR="00C85618" w:rsidRPr="00C85618" w:rsidRDefault="00C85618" w:rsidP="00C85618">
      <w:pPr>
        <w:bidi w:val="0"/>
        <w:jc w:val="both"/>
        <w:rPr>
          <w:sz w:val="24"/>
          <w:szCs w:val="24"/>
          <w:rtl/>
        </w:rPr>
      </w:pPr>
    </w:p>
    <w:p w14:paraId="2B77A5E8" w14:textId="4E92AAFC" w:rsidR="00C85618" w:rsidRPr="00C85618" w:rsidRDefault="00C85618" w:rsidP="00C85618">
      <w:pPr>
        <w:bidi w:val="0"/>
        <w:jc w:val="both"/>
        <w:rPr>
          <w:sz w:val="24"/>
          <w:szCs w:val="24"/>
        </w:rPr>
      </w:pPr>
      <w:r w:rsidRPr="00C85618">
        <w:rPr>
          <w:sz w:val="24"/>
          <w:szCs w:val="24"/>
        </w:rPr>
        <w:t xml:space="preserve">Rahman, M. M., Shafiullah, M., Alam, M. S., Rahman, M. S., </w:t>
      </w:r>
      <w:proofErr w:type="spellStart"/>
      <w:r w:rsidRPr="00C85618">
        <w:rPr>
          <w:sz w:val="24"/>
          <w:szCs w:val="24"/>
        </w:rPr>
        <w:t>Alsanad</w:t>
      </w:r>
      <w:proofErr w:type="spellEnd"/>
      <w:r w:rsidRPr="00C85618">
        <w:rPr>
          <w:sz w:val="24"/>
          <w:szCs w:val="24"/>
        </w:rPr>
        <w:t xml:space="preserve">, M. A., Islam, M. M., Islam, M. K., &amp; Rahman, S. M. (2023). Decision tree-based ensemble model for predicting national greenhouse gas emissions in Saudi Arabia. Applied Sciences, 13(6), Article 3832. </w:t>
      </w:r>
      <w:hyperlink r:id="rId64" w:history="1">
        <w:r w:rsidRPr="00E6028A">
          <w:rPr>
            <w:rStyle w:val="Hyperlink"/>
            <w:sz w:val="24"/>
            <w:szCs w:val="24"/>
          </w:rPr>
          <w:t>https://doi.org/10.3390/app13063832</w:t>
        </w:r>
      </w:hyperlink>
      <w:r>
        <w:rPr>
          <w:sz w:val="24"/>
          <w:szCs w:val="24"/>
        </w:rPr>
        <w:t xml:space="preserve"> </w:t>
      </w:r>
    </w:p>
    <w:p w14:paraId="282472CD" w14:textId="77777777" w:rsidR="00C85618" w:rsidRPr="00C85618" w:rsidRDefault="00C85618" w:rsidP="00C85618">
      <w:pPr>
        <w:bidi w:val="0"/>
        <w:jc w:val="both"/>
        <w:rPr>
          <w:sz w:val="24"/>
          <w:szCs w:val="24"/>
          <w:rtl/>
        </w:rPr>
      </w:pPr>
    </w:p>
    <w:p w14:paraId="1954DAD2" w14:textId="1BD3CE6D" w:rsidR="00C85618" w:rsidRPr="00C85618" w:rsidRDefault="00C85618" w:rsidP="00C85618">
      <w:pPr>
        <w:bidi w:val="0"/>
        <w:jc w:val="both"/>
        <w:rPr>
          <w:sz w:val="24"/>
          <w:szCs w:val="24"/>
        </w:rPr>
      </w:pPr>
      <w:r w:rsidRPr="00C85618">
        <w:rPr>
          <w:sz w:val="24"/>
          <w:szCs w:val="24"/>
        </w:rPr>
        <w:t xml:space="preserve">Rowley, A., &amp; Karakuş, O. (2023). Predicting air quality via multimodal AI and satellite imagery. Remote Sensing of Environment, 293, Article 113609. </w:t>
      </w:r>
      <w:hyperlink r:id="rId65" w:history="1">
        <w:r w:rsidRPr="00E6028A">
          <w:rPr>
            <w:rStyle w:val="Hyperlink"/>
            <w:sz w:val="24"/>
            <w:szCs w:val="24"/>
          </w:rPr>
          <w:t>https://doi.org/10.1016/j.rse.2023.113609</w:t>
        </w:r>
      </w:hyperlink>
      <w:r>
        <w:rPr>
          <w:sz w:val="24"/>
          <w:szCs w:val="24"/>
        </w:rPr>
        <w:t xml:space="preserve"> </w:t>
      </w:r>
    </w:p>
    <w:p w14:paraId="675B748A" w14:textId="77777777" w:rsidR="00C85618" w:rsidRPr="00C85618" w:rsidRDefault="00C85618" w:rsidP="00C85618">
      <w:pPr>
        <w:bidi w:val="0"/>
        <w:jc w:val="both"/>
        <w:rPr>
          <w:sz w:val="24"/>
          <w:szCs w:val="24"/>
          <w:rtl/>
        </w:rPr>
      </w:pPr>
    </w:p>
    <w:p w14:paraId="3A92D290" w14:textId="20F84BF0" w:rsidR="00C85618" w:rsidRPr="00C85618" w:rsidRDefault="00C85618" w:rsidP="00C85618">
      <w:pPr>
        <w:bidi w:val="0"/>
        <w:jc w:val="both"/>
        <w:rPr>
          <w:sz w:val="24"/>
          <w:szCs w:val="24"/>
        </w:rPr>
      </w:pPr>
      <w:r w:rsidRPr="00C85618">
        <w:rPr>
          <w:sz w:val="24"/>
          <w:szCs w:val="24"/>
        </w:rPr>
        <w:t>Russell, S., &amp; Norvig, P. (2020). Artificial intelligence: A modern approach (4th ed.). Pearson. ISBN: 978-0134610993</w:t>
      </w:r>
      <w:r>
        <w:rPr>
          <w:sz w:val="24"/>
          <w:szCs w:val="24"/>
        </w:rPr>
        <w:t xml:space="preserve"> </w:t>
      </w:r>
    </w:p>
    <w:p w14:paraId="2DA49E87" w14:textId="77777777" w:rsidR="00C85618" w:rsidRPr="00C85618" w:rsidRDefault="00C85618" w:rsidP="00C85618">
      <w:pPr>
        <w:bidi w:val="0"/>
        <w:jc w:val="both"/>
        <w:rPr>
          <w:sz w:val="24"/>
          <w:szCs w:val="24"/>
          <w:rtl/>
        </w:rPr>
      </w:pPr>
    </w:p>
    <w:p w14:paraId="1F626E12" w14:textId="3DF035E7" w:rsidR="00C85618" w:rsidRPr="00C85618" w:rsidRDefault="00C85618" w:rsidP="00C85618">
      <w:pPr>
        <w:bidi w:val="0"/>
        <w:jc w:val="both"/>
        <w:rPr>
          <w:sz w:val="24"/>
          <w:szCs w:val="24"/>
        </w:rPr>
      </w:pPr>
      <w:r w:rsidRPr="00C85618">
        <w:rPr>
          <w:sz w:val="24"/>
          <w:szCs w:val="24"/>
        </w:rPr>
        <w:t xml:space="preserve">Tan, Y., Wang, S., Xue, R., Zhang, S., Wang, T., Liu, J., &amp; Zhou, B. (2024). Estimation of carbon emissions in various clustered regions of China based on OCO-2 satellite XCO₂ data and random forest modelling. Atmospheric Environment, 338, Article 120860. </w:t>
      </w:r>
      <w:hyperlink r:id="rId66" w:history="1">
        <w:r w:rsidRPr="00E6028A">
          <w:rPr>
            <w:rStyle w:val="Hyperlink"/>
            <w:sz w:val="24"/>
            <w:szCs w:val="24"/>
          </w:rPr>
          <w:t>https://doi.org/10.1016/j.atmosenv.2024.120860</w:t>
        </w:r>
      </w:hyperlink>
      <w:r>
        <w:rPr>
          <w:sz w:val="24"/>
          <w:szCs w:val="24"/>
        </w:rPr>
        <w:t xml:space="preserve"> </w:t>
      </w:r>
    </w:p>
    <w:p w14:paraId="1E2577E4" w14:textId="77777777" w:rsidR="00C85618" w:rsidRPr="00C85618" w:rsidRDefault="00C85618" w:rsidP="00C85618">
      <w:pPr>
        <w:bidi w:val="0"/>
        <w:jc w:val="both"/>
        <w:rPr>
          <w:sz w:val="24"/>
          <w:szCs w:val="24"/>
          <w:rtl/>
        </w:rPr>
      </w:pPr>
    </w:p>
    <w:p w14:paraId="1E752705" w14:textId="493973CE" w:rsidR="00C85618" w:rsidRPr="00C85618" w:rsidRDefault="00C85618" w:rsidP="00C85618">
      <w:pPr>
        <w:bidi w:val="0"/>
        <w:jc w:val="both"/>
        <w:rPr>
          <w:sz w:val="24"/>
          <w:szCs w:val="24"/>
        </w:rPr>
      </w:pPr>
      <w:r w:rsidRPr="00C85618">
        <w:rPr>
          <w:sz w:val="24"/>
          <w:szCs w:val="24"/>
        </w:rPr>
        <w:t xml:space="preserve">UNFCCC. (2024). NDC Registry. United Nations Framework Convention on Climate Change. Retrieved December 2024 from </w:t>
      </w:r>
      <w:hyperlink r:id="rId67" w:history="1">
        <w:r w:rsidRPr="00E6028A">
          <w:rPr>
            <w:rStyle w:val="Hyperlink"/>
            <w:sz w:val="24"/>
            <w:szCs w:val="24"/>
          </w:rPr>
          <w:t>https://unfccc.int/NDCREG</w:t>
        </w:r>
      </w:hyperlink>
      <w:r>
        <w:rPr>
          <w:sz w:val="24"/>
          <w:szCs w:val="24"/>
        </w:rPr>
        <w:t xml:space="preserve">  </w:t>
      </w:r>
    </w:p>
    <w:p w14:paraId="0F669F58" w14:textId="77777777" w:rsidR="00C85618" w:rsidRPr="00C85618" w:rsidRDefault="00C85618" w:rsidP="00C85618">
      <w:pPr>
        <w:bidi w:val="0"/>
        <w:jc w:val="both"/>
        <w:rPr>
          <w:sz w:val="24"/>
          <w:szCs w:val="24"/>
          <w:rtl/>
        </w:rPr>
      </w:pPr>
    </w:p>
    <w:p w14:paraId="485B0F0C" w14:textId="37EB1F59" w:rsidR="006753E2" w:rsidRPr="006753E2" w:rsidRDefault="00C85618" w:rsidP="00C85618">
      <w:pPr>
        <w:bidi w:val="0"/>
        <w:jc w:val="both"/>
        <w:rPr>
          <w:sz w:val="24"/>
          <w:szCs w:val="24"/>
        </w:rPr>
      </w:pPr>
      <w:r w:rsidRPr="00C85618">
        <w:rPr>
          <w:sz w:val="24"/>
          <w:szCs w:val="24"/>
        </w:rPr>
        <w:t xml:space="preserve">Xu, G., Zeng, T., Jin, H., Xu, C., &amp; Zhang, Z. (2023). </w:t>
      </w:r>
      <w:proofErr w:type="spellStart"/>
      <w:r w:rsidRPr="00C85618">
        <w:rPr>
          <w:sz w:val="24"/>
          <w:szCs w:val="24"/>
        </w:rPr>
        <w:t>Spatio</w:t>
      </w:r>
      <w:proofErr w:type="spellEnd"/>
      <w:r w:rsidRPr="00C85618">
        <w:rPr>
          <w:sz w:val="24"/>
          <w:szCs w:val="24"/>
        </w:rPr>
        <w:t xml:space="preserve">-temporal variations and influencing factors of country-level carbon emissions for Northeast China based on VIIRS nighttime lighting data. International Journal of Environmental Research and Public Health, 20(1), Article 829. </w:t>
      </w:r>
      <w:hyperlink r:id="rId68" w:history="1">
        <w:r w:rsidRPr="00E6028A">
          <w:rPr>
            <w:rStyle w:val="Hyperlink"/>
            <w:sz w:val="24"/>
            <w:szCs w:val="24"/>
          </w:rPr>
          <w:t>https://doi.org/10.3390/ijerph20010829</w:t>
        </w:r>
      </w:hyperlink>
      <w:r>
        <w:rPr>
          <w:sz w:val="24"/>
          <w:szCs w:val="24"/>
        </w:rPr>
        <w:t xml:space="preserve"> </w:t>
      </w:r>
    </w:p>
    <w:p w14:paraId="466300BB" w14:textId="77777777" w:rsidR="006753E2" w:rsidRDefault="006753E2" w:rsidP="006753E2">
      <w:pPr>
        <w:bidi w:val="0"/>
        <w:jc w:val="both"/>
        <w:rPr>
          <w:sz w:val="24"/>
          <w:szCs w:val="24"/>
        </w:rPr>
      </w:pPr>
    </w:p>
    <w:p w14:paraId="335DD246" w14:textId="77777777" w:rsidR="00B812F2" w:rsidRDefault="00B812F2" w:rsidP="00B812F2">
      <w:pPr>
        <w:bidi w:val="0"/>
        <w:jc w:val="both"/>
        <w:rPr>
          <w:sz w:val="24"/>
          <w:szCs w:val="24"/>
        </w:rPr>
      </w:pPr>
      <w:r>
        <w:rPr>
          <w:sz w:val="24"/>
          <w:szCs w:val="24"/>
        </w:rPr>
        <w:t xml:space="preserve">  </w:t>
      </w:r>
    </w:p>
    <w:p w14:paraId="3158962E" w14:textId="77777777" w:rsidR="00B812F2" w:rsidRDefault="00B812F2" w:rsidP="00B812F2">
      <w:pPr>
        <w:bidi w:val="0"/>
        <w:jc w:val="both"/>
        <w:rPr>
          <w:sz w:val="24"/>
          <w:szCs w:val="24"/>
        </w:rPr>
      </w:pPr>
    </w:p>
    <w:p w14:paraId="2E8638E1" w14:textId="77777777" w:rsidR="00B812F2" w:rsidRDefault="00B812F2" w:rsidP="00B812F2">
      <w:pPr>
        <w:bidi w:val="0"/>
        <w:jc w:val="both"/>
        <w:rPr>
          <w:sz w:val="24"/>
          <w:szCs w:val="24"/>
          <w:rtl/>
        </w:rPr>
      </w:pPr>
    </w:p>
    <w:p w14:paraId="6E40E53B" w14:textId="77777777" w:rsidR="00D22EAE" w:rsidRDefault="00D22EAE" w:rsidP="00FE5F4E">
      <w:pPr>
        <w:bidi w:val="0"/>
        <w:jc w:val="both"/>
      </w:pPr>
      <w:r>
        <w:br w:type="page"/>
      </w:r>
    </w:p>
    <w:p w14:paraId="699F3FBA" w14:textId="2685740A" w:rsidR="00CA02DA" w:rsidRDefault="00BB0112" w:rsidP="00BF00BF">
      <w:pPr>
        <w:pStyle w:val="Heading1"/>
        <w:jc w:val="both"/>
      </w:pPr>
      <w:bookmarkStart w:id="162" w:name="_Toc216923585"/>
      <w:r>
        <w:lastRenderedPageBreak/>
        <w:t>Appendices</w:t>
      </w:r>
      <w:bookmarkEnd w:id="162"/>
    </w:p>
    <w:p w14:paraId="1D5CC121" w14:textId="77777777" w:rsidR="00CA02DA" w:rsidRDefault="00752E74" w:rsidP="00BF00BF">
      <w:pPr>
        <w:pStyle w:val="Heading2"/>
        <w:jc w:val="both"/>
      </w:pPr>
      <w:bookmarkStart w:id="163" w:name="_Toc216923586"/>
      <w:r>
        <w:t>Appendix A: Google Earth Engine Code Snippets</w:t>
      </w:r>
      <w:bookmarkEnd w:id="163"/>
    </w:p>
    <w:p w14:paraId="0A69C5EA" w14:textId="77777777" w:rsidR="00CA02DA" w:rsidRPr="00EF1C02" w:rsidRDefault="00752E74" w:rsidP="00BF00BF">
      <w:pPr>
        <w:bidi w:val="0"/>
        <w:spacing w:after="200" w:line="360" w:lineRule="auto"/>
        <w:jc w:val="both"/>
        <w:rPr>
          <w:sz w:val="24"/>
          <w:szCs w:val="24"/>
        </w:rPr>
      </w:pPr>
      <w:r w:rsidRPr="00EF1C02">
        <w:rPr>
          <w:sz w:val="24"/>
          <w:szCs w:val="24"/>
        </w:rPr>
        <w:t>The following code snippets illustrate key components of the satellite data extraction pipeline implemented in Google Earth Engine.</w:t>
      </w:r>
    </w:p>
    <w:p w14:paraId="16DA5AF5" w14:textId="77777777" w:rsidR="00CA02DA" w:rsidRPr="00EF1C02" w:rsidRDefault="00752E74" w:rsidP="00BF00BF">
      <w:pPr>
        <w:pStyle w:val="Heading3"/>
        <w:jc w:val="both"/>
        <w:rPr>
          <w:sz w:val="32"/>
          <w:szCs w:val="32"/>
        </w:rPr>
      </w:pPr>
      <w:bookmarkStart w:id="164" w:name="_Toc216923587"/>
      <w:r w:rsidRPr="00EF1C02">
        <w:rPr>
          <w:sz w:val="32"/>
          <w:szCs w:val="32"/>
        </w:rPr>
        <w:t>A.1 LST Extraction Example</w:t>
      </w:r>
      <w:bookmarkEnd w:id="164"/>
    </w:p>
    <w:p w14:paraId="51E01E47" w14:textId="77777777" w:rsidR="00CA02DA" w:rsidRPr="00EF1C02" w:rsidRDefault="00752E74" w:rsidP="00BF00BF">
      <w:pPr>
        <w:shd w:val="clear" w:color="auto" w:fill="F5F5F5"/>
        <w:bidi w:val="0"/>
        <w:spacing w:after="200"/>
        <w:jc w:val="both"/>
        <w:rPr>
          <w:sz w:val="24"/>
          <w:szCs w:val="24"/>
        </w:rPr>
      </w:pPr>
      <w:r w:rsidRPr="00EF1C02">
        <w:rPr>
          <w:rFonts w:ascii="Consolas" w:eastAsia="Consolas" w:hAnsi="Consolas" w:cs="Consolas"/>
          <w:sz w:val="22"/>
          <w:szCs w:val="22"/>
        </w:rPr>
        <w:t xml:space="preserve">// Extract summer LST for Saudi Arabia, 2020 var </w:t>
      </w:r>
      <w:proofErr w:type="spellStart"/>
      <w:r w:rsidRPr="00EF1C02">
        <w:rPr>
          <w:rFonts w:ascii="Consolas" w:eastAsia="Consolas" w:hAnsi="Consolas" w:cs="Consolas"/>
          <w:sz w:val="22"/>
          <w:szCs w:val="22"/>
        </w:rPr>
        <w:t>saudi</w:t>
      </w:r>
      <w:proofErr w:type="spellEnd"/>
      <w:r w:rsidRPr="00EF1C02">
        <w:rPr>
          <w:rFonts w:ascii="Consolas" w:eastAsia="Consolas" w:hAnsi="Consolas" w:cs="Consolas"/>
          <w:sz w:val="22"/>
          <w:szCs w:val="22"/>
        </w:rPr>
        <w:t xml:space="preserve"> = </w:t>
      </w:r>
      <w:proofErr w:type="spellStart"/>
      <w:r w:rsidRPr="00EF1C02">
        <w:rPr>
          <w:rFonts w:ascii="Consolas" w:eastAsia="Consolas" w:hAnsi="Consolas" w:cs="Consolas"/>
          <w:sz w:val="22"/>
          <w:szCs w:val="22"/>
        </w:rPr>
        <w:t>ee.FeatureCollection</w:t>
      </w:r>
      <w:proofErr w:type="spellEnd"/>
      <w:r w:rsidRPr="00EF1C02">
        <w:rPr>
          <w:rFonts w:ascii="Consolas" w:eastAsia="Consolas" w:hAnsi="Consolas" w:cs="Consolas"/>
          <w:sz w:val="22"/>
          <w:szCs w:val="22"/>
        </w:rPr>
        <w:t>('FAO/GAUL/2015/level0')   .filter(</w:t>
      </w:r>
      <w:proofErr w:type="spellStart"/>
      <w:r w:rsidRPr="00EF1C02">
        <w:rPr>
          <w:rFonts w:ascii="Consolas" w:eastAsia="Consolas" w:hAnsi="Consolas" w:cs="Consolas"/>
          <w:sz w:val="22"/>
          <w:szCs w:val="22"/>
        </w:rPr>
        <w:t>ee.Filter.eq</w:t>
      </w:r>
      <w:proofErr w:type="spellEnd"/>
      <w:r w:rsidRPr="00EF1C02">
        <w:rPr>
          <w:rFonts w:ascii="Consolas" w:eastAsia="Consolas" w:hAnsi="Consolas" w:cs="Consolas"/>
          <w:sz w:val="22"/>
          <w:szCs w:val="22"/>
        </w:rPr>
        <w:t xml:space="preserve">('ADM0_NAME', 'Saudi Arabia'));  var </w:t>
      </w:r>
      <w:proofErr w:type="spellStart"/>
      <w:r w:rsidRPr="00EF1C02">
        <w:rPr>
          <w:rFonts w:ascii="Consolas" w:eastAsia="Consolas" w:hAnsi="Consolas" w:cs="Consolas"/>
          <w:sz w:val="22"/>
          <w:szCs w:val="22"/>
        </w:rPr>
        <w:t>modisLST</w:t>
      </w:r>
      <w:proofErr w:type="spellEnd"/>
      <w:r w:rsidRPr="00EF1C02">
        <w:rPr>
          <w:rFonts w:ascii="Consolas" w:eastAsia="Consolas" w:hAnsi="Consolas" w:cs="Consolas"/>
          <w:sz w:val="22"/>
          <w:szCs w:val="22"/>
        </w:rPr>
        <w:t xml:space="preserve"> = </w:t>
      </w:r>
      <w:proofErr w:type="spellStart"/>
      <w:r w:rsidRPr="00EF1C02">
        <w:rPr>
          <w:rFonts w:ascii="Consolas" w:eastAsia="Consolas" w:hAnsi="Consolas" w:cs="Consolas"/>
          <w:sz w:val="22"/>
          <w:szCs w:val="22"/>
        </w:rPr>
        <w:t>ee.ImageCollection</w:t>
      </w:r>
      <w:proofErr w:type="spellEnd"/>
      <w:r w:rsidRPr="00EF1C02">
        <w:rPr>
          <w:rFonts w:ascii="Consolas" w:eastAsia="Consolas" w:hAnsi="Consolas" w:cs="Consolas"/>
          <w:sz w:val="22"/>
          <w:szCs w:val="22"/>
        </w:rPr>
        <w:t>('MODIS/061/MOD11A2')   .</w:t>
      </w:r>
      <w:proofErr w:type="spellStart"/>
      <w:r w:rsidRPr="00EF1C02">
        <w:rPr>
          <w:rFonts w:ascii="Consolas" w:eastAsia="Consolas" w:hAnsi="Consolas" w:cs="Consolas"/>
          <w:sz w:val="22"/>
          <w:szCs w:val="22"/>
        </w:rPr>
        <w:t>filterDate</w:t>
      </w:r>
      <w:proofErr w:type="spellEnd"/>
      <w:r w:rsidRPr="00EF1C02">
        <w:rPr>
          <w:rFonts w:ascii="Consolas" w:eastAsia="Consolas" w:hAnsi="Consolas" w:cs="Consolas"/>
          <w:sz w:val="22"/>
          <w:szCs w:val="22"/>
        </w:rPr>
        <w:t xml:space="preserve">('2020-06-01', '2020-08-31')   .select('LST_Day_1km');  // Apply scale factor and convert to Celsius var </w:t>
      </w:r>
      <w:proofErr w:type="spellStart"/>
      <w:r w:rsidRPr="00EF1C02">
        <w:rPr>
          <w:rFonts w:ascii="Consolas" w:eastAsia="Consolas" w:hAnsi="Consolas" w:cs="Consolas"/>
          <w:sz w:val="22"/>
          <w:szCs w:val="22"/>
        </w:rPr>
        <w:t>summerLST</w:t>
      </w:r>
      <w:proofErr w:type="spellEnd"/>
      <w:r w:rsidRPr="00EF1C02">
        <w:rPr>
          <w:rFonts w:ascii="Consolas" w:eastAsia="Consolas" w:hAnsi="Consolas" w:cs="Consolas"/>
          <w:sz w:val="22"/>
          <w:szCs w:val="22"/>
        </w:rPr>
        <w:t xml:space="preserve"> = </w:t>
      </w:r>
      <w:proofErr w:type="spellStart"/>
      <w:r w:rsidRPr="00EF1C02">
        <w:rPr>
          <w:rFonts w:ascii="Consolas" w:eastAsia="Consolas" w:hAnsi="Consolas" w:cs="Consolas"/>
          <w:sz w:val="22"/>
          <w:szCs w:val="22"/>
        </w:rPr>
        <w:t>modisLST.mean</w:t>
      </w:r>
      <w:proofErr w:type="spellEnd"/>
      <w:r w:rsidRPr="00EF1C02">
        <w:rPr>
          <w:rFonts w:ascii="Consolas" w:eastAsia="Consolas" w:hAnsi="Consolas" w:cs="Consolas"/>
          <w:sz w:val="22"/>
          <w:szCs w:val="22"/>
        </w:rPr>
        <w:t xml:space="preserve">()   .multiply(0.02)   .subtract(273.15);  // Compute spatial mean over country var result = </w:t>
      </w:r>
      <w:proofErr w:type="spellStart"/>
      <w:r w:rsidRPr="00EF1C02">
        <w:rPr>
          <w:rFonts w:ascii="Consolas" w:eastAsia="Consolas" w:hAnsi="Consolas" w:cs="Consolas"/>
          <w:sz w:val="22"/>
          <w:szCs w:val="22"/>
        </w:rPr>
        <w:t>summerLST.reduceRegion</w:t>
      </w:r>
      <w:proofErr w:type="spellEnd"/>
      <w:r w:rsidRPr="00EF1C02">
        <w:rPr>
          <w:rFonts w:ascii="Consolas" w:eastAsia="Consolas" w:hAnsi="Consolas" w:cs="Consolas"/>
          <w:sz w:val="22"/>
          <w:szCs w:val="22"/>
        </w:rPr>
        <w:t xml:space="preserve">({   reducer: </w:t>
      </w:r>
      <w:proofErr w:type="spellStart"/>
      <w:r w:rsidRPr="00EF1C02">
        <w:rPr>
          <w:rFonts w:ascii="Consolas" w:eastAsia="Consolas" w:hAnsi="Consolas" w:cs="Consolas"/>
          <w:sz w:val="22"/>
          <w:szCs w:val="22"/>
        </w:rPr>
        <w:t>ee.Reducer.mean</w:t>
      </w:r>
      <w:proofErr w:type="spellEnd"/>
      <w:r w:rsidRPr="00EF1C02">
        <w:rPr>
          <w:rFonts w:ascii="Consolas" w:eastAsia="Consolas" w:hAnsi="Consolas" w:cs="Consolas"/>
          <w:sz w:val="22"/>
          <w:szCs w:val="22"/>
        </w:rPr>
        <w:t xml:space="preserve">(),   geometry: </w:t>
      </w:r>
      <w:proofErr w:type="spellStart"/>
      <w:r w:rsidRPr="00EF1C02">
        <w:rPr>
          <w:rFonts w:ascii="Consolas" w:eastAsia="Consolas" w:hAnsi="Consolas" w:cs="Consolas"/>
          <w:sz w:val="22"/>
          <w:szCs w:val="22"/>
        </w:rPr>
        <w:t>saudi</w:t>
      </w:r>
      <w:proofErr w:type="spellEnd"/>
      <w:r w:rsidRPr="00EF1C02">
        <w:rPr>
          <w:rFonts w:ascii="Consolas" w:eastAsia="Consolas" w:hAnsi="Consolas" w:cs="Consolas"/>
          <w:sz w:val="22"/>
          <w:szCs w:val="22"/>
        </w:rPr>
        <w:t xml:space="preserve">,   scale: 1000,   </w:t>
      </w:r>
      <w:proofErr w:type="spellStart"/>
      <w:r w:rsidRPr="00EF1C02">
        <w:rPr>
          <w:rFonts w:ascii="Consolas" w:eastAsia="Consolas" w:hAnsi="Consolas" w:cs="Consolas"/>
          <w:sz w:val="22"/>
          <w:szCs w:val="22"/>
        </w:rPr>
        <w:t>maxPixels</w:t>
      </w:r>
      <w:proofErr w:type="spellEnd"/>
      <w:r w:rsidRPr="00EF1C02">
        <w:rPr>
          <w:rFonts w:ascii="Consolas" w:eastAsia="Consolas" w:hAnsi="Consolas" w:cs="Consolas"/>
          <w:sz w:val="22"/>
          <w:szCs w:val="22"/>
        </w:rPr>
        <w:t>: 1e13 });  p</w:t>
      </w:r>
      <w:r w:rsidRPr="00EF1C02">
        <w:rPr>
          <w:rFonts w:ascii="Consolas" w:eastAsia="Consolas" w:hAnsi="Consolas" w:cs="Consolas"/>
          <w:sz w:val="22"/>
          <w:szCs w:val="22"/>
        </w:rPr>
        <w:t>rint('Saudi Arabia Summer LST 2020:', result);</w:t>
      </w:r>
    </w:p>
    <w:p w14:paraId="1DF66941" w14:textId="77777777" w:rsidR="00CA02DA" w:rsidRPr="00EF1C02" w:rsidRDefault="00752E74" w:rsidP="00BF00BF">
      <w:pPr>
        <w:pStyle w:val="Heading3"/>
        <w:jc w:val="both"/>
        <w:rPr>
          <w:sz w:val="32"/>
          <w:szCs w:val="32"/>
        </w:rPr>
      </w:pPr>
      <w:bookmarkStart w:id="165" w:name="_Toc216923588"/>
      <w:r w:rsidRPr="00EF1C02">
        <w:rPr>
          <w:sz w:val="32"/>
          <w:szCs w:val="32"/>
        </w:rPr>
        <w:t>A.2 Night-time Lights Extraction</w:t>
      </w:r>
      <w:bookmarkEnd w:id="165"/>
    </w:p>
    <w:p w14:paraId="1130A5D4" w14:textId="77777777" w:rsidR="00CA02DA" w:rsidRPr="00EF1C02" w:rsidRDefault="00752E74" w:rsidP="00BF00BF">
      <w:pPr>
        <w:shd w:val="clear" w:color="auto" w:fill="F5F5F5"/>
        <w:bidi w:val="0"/>
        <w:spacing w:after="200"/>
        <w:jc w:val="both"/>
        <w:rPr>
          <w:sz w:val="24"/>
          <w:szCs w:val="24"/>
        </w:rPr>
      </w:pPr>
      <w:r w:rsidRPr="00EF1C02">
        <w:rPr>
          <w:rFonts w:ascii="Consolas" w:eastAsia="Consolas" w:hAnsi="Consolas" w:cs="Consolas"/>
          <w:sz w:val="22"/>
          <w:szCs w:val="22"/>
        </w:rPr>
        <w:t xml:space="preserve">// Extract annual night-time lights for UAE, 2022 var </w:t>
      </w:r>
      <w:proofErr w:type="spellStart"/>
      <w:r w:rsidRPr="00EF1C02">
        <w:rPr>
          <w:rFonts w:ascii="Consolas" w:eastAsia="Consolas" w:hAnsi="Consolas" w:cs="Consolas"/>
          <w:sz w:val="22"/>
          <w:szCs w:val="22"/>
        </w:rPr>
        <w:t>uae</w:t>
      </w:r>
      <w:proofErr w:type="spellEnd"/>
      <w:r w:rsidRPr="00EF1C02">
        <w:rPr>
          <w:rFonts w:ascii="Consolas" w:eastAsia="Consolas" w:hAnsi="Consolas" w:cs="Consolas"/>
          <w:sz w:val="22"/>
          <w:szCs w:val="22"/>
        </w:rPr>
        <w:t xml:space="preserve"> = </w:t>
      </w:r>
      <w:proofErr w:type="spellStart"/>
      <w:r w:rsidRPr="00EF1C02">
        <w:rPr>
          <w:rFonts w:ascii="Consolas" w:eastAsia="Consolas" w:hAnsi="Consolas" w:cs="Consolas"/>
          <w:sz w:val="22"/>
          <w:szCs w:val="22"/>
        </w:rPr>
        <w:t>ee.FeatureCollection</w:t>
      </w:r>
      <w:proofErr w:type="spellEnd"/>
      <w:r w:rsidRPr="00EF1C02">
        <w:rPr>
          <w:rFonts w:ascii="Consolas" w:eastAsia="Consolas" w:hAnsi="Consolas" w:cs="Consolas"/>
          <w:sz w:val="22"/>
          <w:szCs w:val="22"/>
        </w:rPr>
        <w:t>('FAO/GAUL/2015/level0')   .filter(</w:t>
      </w:r>
      <w:proofErr w:type="spellStart"/>
      <w:r w:rsidRPr="00EF1C02">
        <w:rPr>
          <w:rFonts w:ascii="Consolas" w:eastAsia="Consolas" w:hAnsi="Consolas" w:cs="Consolas"/>
          <w:sz w:val="22"/>
          <w:szCs w:val="22"/>
        </w:rPr>
        <w:t>ee.Filter.eq</w:t>
      </w:r>
      <w:proofErr w:type="spellEnd"/>
      <w:r w:rsidRPr="00EF1C02">
        <w:rPr>
          <w:rFonts w:ascii="Consolas" w:eastAsia="Consolas" w:hAnsi="Consolas" w:cs="Consolas"/>
          <w:sz w:val="22"/>
          <w:szCs w:val="22"/>
        </w:rPr>
        <w:t xml:space="preserve">('ADM0_NAME', 'United Arab Emirates'));  var </w:t>
      </w:r>
      <w:proofErr w:type="spellStart"/>
      <w:r w:rsidRPr="00EF1C02">
        <w:rPr>
          <w:rFonts w:ascii="Consolas" w:eastAsia="Consolas" w:hAnsi="Consolas" w:cs="Consolas"/>
          <w:sz w:val="22"/>
          <w:szCs w:val="22"/>
        </w:rPr>
        <w:t>viirs</w:t>
      </w:r>
      <w:proofErr w:type="spellEnd"/>
      <w:r w:rsidRPr="00EF1C02">
        <w:rPr>
          <w:rFonts w:ascii="Consolas" w:eastAsia="Consolas" w:hAnsi="Consolas" w:cs="Consolas"/>
          <w:sz w:val="22"/>
          <w:szCs w:val="22"/>
        </w:rPr>
        <w:t xml:space="preserve"> = </w:t>
      </w:r>
      <w:proofErr w:type="spellStart"/>
      <w:r w:rsidRPr="00EF1C02">
        <w:rPr>
          <w:rFonts w:ascii="Consolas" w:eastAsia="Consolas" w:hAnsi="Consolas" w:cs="Consolas"/>
          <w:sz w:val="22"/>
          <w:szCs w:val="22"/>
        </w:rPr>
        <w:t>ee.ImageCollection</w:t>
      </w:r>
      <w:proofErr w:type="spellEnd"/>
      <w:r w:rsidRPr="00EF1C02">
        <w:rPr>
          <w:rFonts w:ascii="Consolas" w:eastAsia="Consolas" w:hAnsi="Consolas" w:cs="Consolas"/>
          <w:sz w:val="22"/>
          <w:szCs w:val="22"/>
        </w:rPr>
        <w:t>('NOAA/VIIRS/DNB/MONTHLY_V1/VCMSLCFG')   .</w:t>
      </w:r>
      <w:proofErr w:type="spellStart"/>
      <w:r w:rsidRPr="00EF1C02">
        <w:rPr>
          <w:rFonts w:ascii="Consolas" w:eastAsia="Consolas" w:hAnsi="Consolas" w:cs="Consolas"/>
          <w:sz w:val="22"/>
          <w:szCs w:val="22"/>
        </w:rPr>
        <w:t>filterDate</w:t>
      </w:r>
      <w:proofErr w:type="spellEnd"/>
      <w:r w:rsidRPr="00EF1C02">
        <w:rPr>
          <w:rFonts w:ascii="Consolas" w:eastAsia="Consolas" w:hAnsi="Consolas" w:cs="Consolas"/>
          <w:sz w:val="22"/>
          <w:szCs w:val="22"/>
        </w:rPr>
        <w:t>('2022-01-01', '2022-12-31')   .select('</w:t>
      </w:r>
      <w:proofErr w:type="spellStart"/>
      <w:r w:rsidRPr="00EF1C02">
        <w:rPr>
          <w:rFonts w:ascii="Consolas" w:eastAsia="Consolas" w:hAnsi="Consolas" w:cs="Consolas"/>
          <w:sz w:val="22"/>
          <w:szCs w:val="22"/>
        </w:rPr>
        <w:t>avg_rad</w:t>
      </w:r>
      <w:proofErr w:type="spellEnd"/>
      <w:r w:rsidRPr="00EF1C02">
        <w:rPr>
          <w:rFonts w:ascii="Consolas" w:eastAsia="Consolas" w:hAnsi="Consolas" w:cs="Consolas"/>
          <w:sz w:val="22"/>
          <w:szCs w:val="22"/>
        </w:rPr>
        <w:t xml:space="preserve">');  // Filter out gas flares and fires var filtered = </w:t>
      </w:r>
      <w:proofErr w:type="spellStart"/>
      <w:r w:rsidRPr="00EF1C02">
        <w:rPr>
          <w:rFonts w:ascii="Consolas" w:eastAsia="Consolas" w:hAnsi="Consolas" w:cs="Consolas"/>
          <w:sz w:val="22"/>
          <w:szCs w:val="22"/>
        </w:rPr>
        <w:t>viirs.map</w:t>
      </w:r>
      <w:proofErr w:type="spellEnd"/>
      <w:r w:rsidRPr="00EF1C02">
        <w:rPr>
          <w:rFonts w:ascii="Consolas" w:eastAsia="Consolas" w:hAnsi="Consolas" w:cs="Consolas"/>
          <w:sz w:val="22"/>
          <w:szCs w:val="22"/>
        </w:rPr>
        <w:t>(function(</w:t>
      </w:r>
      <w:proofErr w:type="spellStart"/>
      <w:r w:rsidRPr="00EF1C02">
        <w:rPr>
          <w:rFonts w:ascii="Consolas" w:eastAsia="Consolas" w:hAnsi="Consolas" w:cs="Consolas"/>
          <w:sz w:val="22"/>
          <w:szCs w:val="22"/>
        </w:rPr>
        <w:t>img</w:t>
      </w:r>
      <w:proofErr w:type="spellEnd"/>
      <w:r w:rsidRPr="00EF1C02">
        <w:rPr>
          <w:rFonts w:ascii="Consolas" w:eastAsia="Consolas" w:hAnsi="Consolas" w:cs="Consolas"/>
          <w:sz w:val="22"/>
          <w:szCs w:val="22"/>
        </w:rPr>
        <w:t xml:space="preserve">) {   return </w:t>
      </w:r>
      <w:proofErr w:type="spellStart"/>
      <w:r w:rsidRPr="00EF1C02">
        <w:rPr>
          <w:rFonts w:ascii="Consolas" w:eastAsia="Consolas" w:hAnsi="Consolas" w:cs="Consolas"/>
          <w:sz w:val="22"/>
          <w:szCs w:val="22"/>
        </w:rPr>
        <w:t>img.updateMask</w:t>
      </w:r>
      <w:proofErr w:type="spellEnd"/>
      <w:r w:rsidRPr="00EF1C02">
        <w:rPr>
          <w:rFonts w:ascii="Consolas" w:eastAsia="Consolas" w:hAnsi="Consolas" w:cs="Consolas"/>
          <w:sz w:val="22"/>
          <w:szCs w:val="22"/>
        </w:rPr>
        <w:t>(</w:t>
      </w:r>
      <w:proofErr w:type="spellStart"/>
      <w:r w:rsidRPr="00EF1C02">
        <w:rPr>
          <w:rFonts w:ascii="Consolas" w:eastAsia="Consolas" w:hAnsi="Consolas" w:cs="Consolas"/>
          <w:sz w:val="22"/>
          <w:szCs w:val="22"/>
        </w:rPr>
        <w:t>img.lt</w:t>
      </w:r>
      <w:proofErr w:type="spellEnd"/>
      <w:r w:rsidRPr="00EF1C02">
        <w:rPr>
          <w:rFonts w:ascii="Consolas" w:eastAsia="Consolas" w:hAnsi="Consolas" w:cs="Consolas"/>
          <w:sz w:val="22"/>
          <w:szCs w:val="22"/>
        </w:rPr>
        <w:t xml:space="preserve">(1000).and(img.gt(0))); });  var </w:t>
      </w:r>
      <w:proofErr w:type="spellStart"/>
      <w:r w:rsidRPr="00EF1C02">
        <w:rPr>
          <w:rFonts w:ascii="Consolas" w:eastAsia="Consolas" w:hAnsi="Consolas" w:cs="Consolas"/>
          <w:sz w:val="22"/>
          <w:szCs w:val="22"/>
        </w:rPr>
        <w:t>annualNTL</w:t>
      </w:r>
      <w:proofErr w:type="spellEnd"/>
      <w:r w:rsidRPr="00EF1C02">
        <w:rPr>
          <w:rFonts w:ascii="Consolas" w:eastAsia="Consolas" w:hAnsi="Consolas" w:cs="Consolas"/>
          <w:sz w:val="22"/>
          <w:szCs w:val="22"/>
        </w:rPr>
        <w:t xml:space="preserve"> = </w:t>
      </w:r>
      <w:proofErr w:type="spellStart"/>
      <w:r w:rsidRPr="00EF1C02">
        <w:rPr>
          <w:rFonts w:ascii="Consolas" w:eastAsia="Consolas" w:hAnsi="Consolas" w:cs="Consolas"/>
          <w:sz w:val="22"/>
          <w:szCs w:val="22"/>
        </w:rPr>
        <w:t>filtered.mean</w:t>
      </w:r>
      <w:proofErr w:type="spellEnd"/>
      <w:r w:rsidRPr="00EF1C02">
        <w:rPr>
          <w:rFonts w:ascii="Consolas" w:eastAsia="Consolas" w:hAnsi="Consolas" w:cs="Consolas"/>
          <w:sz w:val="22"/>
          <w:szCs w:val="22"/>
        </w:rPr>
        <w:t xml:space="preserve">();  var result = </w:t>
      </w:r>
      <w:proofErr w:type="spellStart"/>
      <w:r w:rsidRPr="00EF1C02">
        <w:rPr>
          <w:rFonts w:ascii="Consolas" w:eastAsia="Consolas" w:hAnsi="Consolas" w:cs="Consolas"/>
          <w:sz w:val="22"/>
          <w:szCs w:val="22"/>
        </w:rPr>
        <w:t>annualNTL.reduceRegion</w:t>
      </w:r>
      <w:proofErr w:type="spellEnd"/>
      <w:r w:rsidRPr="00EF1C02">
        <w:rPr>
          <w:rFonts w:ascii="Consolas" w:eastAsia="Consolas" w:hAnsi="Consolas" w:cs="Consolas"/>
          <w:sz w:val="22"/>
          <w:szCs w:val="22"/>
        </w:rPr>
        <w:t xml:space="preserve">({   reducer: </w:t>
      </w:r>
      <w:proofErr w:type="spellStart"/>
      <w:r w:rsidRPr="00EF1C02">
        <w:rPr>
          <w:rFonts w:ascii="Consolas" w:eastAsia="Consolas" w:hAnsi="Consolas" w:cs="Consolas"/>
          <w:sz w:val="22"/>
          <w:szCs w:val="22"/>
        </w:rPr>
        <w:t>ee.Reducer.mean</w:t>
      </w:r>
      <w:proofErr w:type="spellEnd"/>
      <w:r w:rsidRPr="00EF1C02">
        <w:rPr>
          <w:rFonts w:ascii="Consolas" w:eastAsia="Consolas" w:hAnsi="Consolas" w:cs="Consolas"/>
          <w:sz w:val="22"/>
          <w:szCs w:val="22"/>
        </w:rPr>
        <w:t xml:space="preserve">(),   geometry: </w:t>
      </w:r>
      <w:proofErr w:type="spellStart"/>
      <w:r w:rsidRPr="00EF1C02">
        <w:rPr>
          <w:rFonts w:ascii="Consolas" w:eastAsia="Consolas" w:hAnsi="Consolas" w:cs="Consolas"/>
          <w:sz w:val="22"/>
          <w:szCs w:val="22"/>
        </w:rPr>
        <w:t>uae</w:t>
      </w:r>
      <w:proofErr w:type="spellEnd"/>
      <w:r w:rsidRPr="00EF1C02">
        <w:rPr>
          <w:rFonts w:ascii="Consolas" w:eastAsia="Consolas" w:hAnsi="Consolas" w:cs="Consolas"/>
          <w:sz w:val="22"/>
          <w:szCs w:val="22"/>
        </w:rPr>
        <w:t>,   scale: 5</w:t>
      </w:r>
      <w:r w:rsidRPr="00EF1C02">
        <w:rPr>
          <w:rFonts w:ascii="Consolas" w:eastAsia="Consolas" w:hAnsi="Consolas" w:cs="Consolas"/>
          <w:sz w:val="22"/>
          <w:szCs w:val="22"/>
        </w:rPr>
        <w:t xml:space="preserve">00,   </w:t>
      </w:r>
      <w:proofErr w:type="spellStart"/>
      <w:r w:rsidRPr="00EF1C02">
        <w:rPr>
          <w:rFonts w:ascii="Consolas" w:eastAsia="Consolas" w:hAnsi="Consolas" w:cs="Consolas"/>
          <w:sz w:val="22"/>
          <w:szCs w:val="22"/>
        </w:rPr>
        <w:t>maxPixels</w:t>
      </w:r>
      <w:proofErr w:type="spellEnd"/>
      <w:r w:rsidRPr="00EF1C02">
        <w:rPr>
          <w:rFonts w:ascii="Consolas" w:eastAsia="Consolas" w:hAnsi="Consolas" w:cs="Consolas"/>
          <w:sz w:val="22"/>
          <w:szCs w:val="22"/>
        </w:rPr>
        <w:t>: 1e13 });  print('UAE Annual NTL 2022:', result);</w:t>
      </w:r>
    </w:p>
    <w:p w14:paraId="125666DF" w14:textId="77777777" w:rsidR="00BB5E50" w:rsidRDefault="00BB5E50">
      <w:pPr>
        <w:bidi w:val="0"/>
        <w:rPr>
          <w:b/>
          <w:bCs/>
          <w:sz w:val="28"/>
          <w:szCs w:val="28"/>
        </w:rPr>
      </w:pPr>
      <w:r>
        <w:br w:type="page"/>
      </w:r>
    </w:p>
    <w:p w14:paraId="17B53CF9" w14:textId="77777777" w:rsidR="00CA02DA" w:rsidRDefault="00752E74" w:rsidP="00BF00BF">
      <w:pPr>
        <w:pStyle w:val="Heading2"/>
        <w:jc w:val="both"/>
      </w:pPr>
      <w:bookmarkStart w:id="166" w:name="_Toc216923589"/>
      <w:r>
        <w:lastRenderedPageBreak/>
        <w:t>Appendix B: Dataset Variables</w:t>
      </w:r>
      <w:bookmarkEnd w:id="166"/>
    </w:p>
    <w:p w14:paraId="1EF0ECA2" w14:textId="77777777" w:rsidR="00CA02DA" w:rsidRPr="00EF1C02" w:rsidRDefault="00E90446" w:rsidP="00E90446">
      <w:pPr>
        <w:bidi w:val="0"/>
        <w:spacing w:after="200" w:line="360" w:lineRule="auto"/>
        <w:jc w:val="both"/>
        <w:rPr>
          <w:sz w:val="24"/>
          <w:szCs w:val="24"/>
        </w:rPr>
      </w:pPr>
      <w:r w:rsidRPr="00E90446">
        <w:rPr>
          <w:sz w:val="24"/>
          <w:szCs w:val="24"/>
        </w:rPr>
        <w:t>Complete list of variables in the final merged GCC analysis dataset</w:t>
      </w:r>
      <w:r w:rsidRPr="00EF1C02">
        <w:rPr>
          <w:sz w:val="24"/>
          <w:szCs w:val="24"/>
        </w:rPr>
        <w:t>:</w:t>
      </w:r>
    </w:p>
    <w:p w14:paraId="1BB2C3F7" w14:textId="77777777" w:rsidR="00CA02DA" w:rsidRPr="00EF1C02" w:rsidRDefault="00752E74" w:rsidP="00BF00BF">
      <w:pPr>
        <w:pStyle w:val="ListParagraph"/>
        <w:numPr>
          <w:ilvl w:val="0"/>
          <w:numId w:val="2"/>
        </w:numPr>
        <w:spacing w:after="100" w:line="360" w:lineRule="auto"/>
        <w:jc w:val="both"/>
        <w:rPr>
          <w:sz w:val="24"/>
          <w:szCs w:val="24"/>
        </w:rPr>
      </w:pPr>
      <w:r w:rsidRPr="00EF1C02">
        <w:rPr>
          <w:sz w:val="24"/>
          <w:szCs w:val="24"/>
        </w:rPr>
        <w:t>country: Country name (string)</w:t>
      </w:r>
    </w:p>
    <w:p w14:paraId="3414AEA7" w14:textId="77777777" w:rsidR="00CA02DA" w:rsidRPr="00EF1C02" w:rsidRDefault="00752E74" w:rsidP="00BF00BF">
      <w:pPr>
        <w:pStyle w:val="ListParagraph"/>
        <w:numPr>
          <w:ilvl w:val="0"/>
          <w:numId w:val="2"/>
        </w:numPr>
        <w:spacing w:after="100" w:line="360" w:lineRule="auto"/>
        <w:jc w:val="both"/>
        <w:rPr>
          <w:sz w:val="24"/>
          <w:szCs w:val="24"/>
        </w:rPr>
      </w:pPr>
      <w:r w:rsidRPr="00EF1C02">
        <w:rPr>
          <w:sz w:val="24"/>
          <w:szCs w:val="24"/>
        </w:rPr>
        <w:t>year: Year (integer, 2000-2023)</w:t>
      </w:r>
    </w:p>
    <w:p w14:paraId="1F3575E3" w14:textId="77777777" w:rsidR="00D74B3E" w:rsidRDefault="00D74B3E" w:rsidP="00BF00BF">
      <w:pPr>
        <w:pStyle w:val="ListParagraph"/>
        <w:numPr>
          <w:ilvl w:val="0"/>
          <w:numId w:val="2"/>
        </w:numPr>
        <w:spacing w:after="100" w:line="360" w:lineRule="auto"/>
        <w:jc w:val="both"/>
        <w:rPr>
          <w:sz w:val="24"/>
          <w:szCs w:val="24"/>
        </w:rPr>
      </w:pPr>
      <w:r w:rsidRPr="00D74B3E">
        <w:rPr>
          <w:sz w:val="24"/>
          <w:szCs w:val="24"/>
        </w:rPr>
        <w:t>CO₂: National CO₂ emissions (OWID series; variable: co2) (Mt)</w:t>
      </w:r>
    </w:p>
    <w:p w14:paraId="0E997026" w14:textId="1F83D2AA" w:rsidR="00CA02DA"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gdp</w:t>
      </w:r>
      <w:proofErr w:type="spellEnd"/>
      <w:r w:rsidRPr="00EF1C02">
        <w:rPr>
          <w:sz w:val="24"/>
          <w:szCs w:val="24"/>
        </w:rPr>
        <w:t>: Gross Domestic Product (constant 2015 USD)</w:t>
      </w:r>
    </w:p>
    <w:p w14:paraId="2F70126F" w14:textId="77777777" w:rsidR="00CA02DA" w:rsidRPr="00EF1C02" w:rsidRDefault="00752E74" w:rsidP="00BF00BF">
      <w:pPr>
        <w:pStyle w:val="ListParagraph"/>
        <w:numPr>
          <w:ilvl w:val="0"/>
          <w:numId w:val="2"/>
        </w:numPr>
        <w:spacing w:after="100" w:line="360" w:lineRule="auto"/>
        <w:jc w:val="both"/>
        <w:rPr>
          <w:sz w:val="24"/>
          <w:szCs w:val="24"/>
        </w:rPr>
      </w:pPr>
      <w:r w:rsidRPr="00EF1C02">
        <w:rPr>
          <w:sz w:val="24"/>
          <w:szCs w:val="24"/>
        </w:rPr>
        <w:t>population: Annual population estimate</w:t>
      </w:r>
    </w:p>
    <w:p w14:paraId="798001BD" w14:textId="77777777" w:rsidR="00CA02DA"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primary_energy_consumption</w:t>
      </w:r>
      <w:proofErr w:type="spellEnd"/>
      <w:r w:rsidRPr="00EF1C02">
        <w:rPr>
          <w:sz w:val="24"/>
          <w:szCs w:val="24"/>
        </w:rPr>
        <w:t>: Total energy consumption (TWh)</w:t>
      </w:r>
    </w:p>
    <w:p w14:paraId="3ECFB28F" w14:textId="77777777" w:rsidR="00CA02DA"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energy_per_capita</w:t>
      </w:r>
      <w:proofErr w:type="spellEnd"/>
      <w:r w:rsidRPr="00EF1C02">
        <w:rPr>
          <w:sz w:val="24"/>
          <w:szCs w:val="24"/>
        </w:rPr>
        <w:t>: Energy consumption per person (kWh)</w:t>
      </w:r>
    </w:p>
    <w:p w14:paraId="04888E55" w14:textId="77777777" w:rsidR="00CA02DA"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LST_Summer_C</w:t>
      </w:r>
      <w:proofErr w:type="spellEnd"/>
      <w:r w:rsidRPr="00EF1C02">
        <w:rPr>
          <w:sz w:val="24"/>
          <w:szCs w:val="24"/>
        </w:rPr>
        <w:t>: Mean land surface temperature, June-August (°C)</w:t>
      </w:r>
    </w:p>
    <w:p w14:paraId="05C9041C" w14:textId="77777777" w:rsidR="00CA02DA"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LST_Winter_C</w:t>
      </w:r>
      <w:proofErr w:type="spellEnd"/>
      <w:r w:rsidRPr="00EF1C02">
        <w:rPr>
          <w:sz w:val="24"/>
          <w:szCs w:val="24"/>
        </w:rPr>
        <w:t>: Mean land surface temperature, December-February (°C)</w:t>
      </w:r>
    </w:p>
    <w:p w14:paraId="0BAF669D" w14:textId="77777777" w:rsidR="00CA02DA"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NDVI_Spring</w:t>
      </w:r>
      <w:proofErr w:type="spellEnd"/>
      <w:r w:rsidRPr="00EF1C02">
        <w:rPr>
          <w:sz w:val="24"/>
          <w:szCs w:val="24"/>
        </w:rPr>
        <w:t>: Mean vegetation index, March-May</w:t>
      </w:r>
    </w:p>
    <w:p w14:paraId="6300509A" w14:textId="77777777" w:rsidR="00CA02DA"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Night_Lights</w:t>
      </w:r>
      <w:proofErr w:type="spellEnd"/>
      <w:r w:rsidRPr="00EF1C02">
        <w:rPr>
          <w:sz w:val="24"/>
          <w:szCs w:val="24"/>
        </w:rPr>
        <w:t>: Mean night-time radiance (</w:t>
      </w:r>
      <w:proofErr w:type="spellStart"/>
      <w:r w:rsidRPr="00EF1C02">
        <w:rPr>
          <w:sz w:val="24"/>
          <w:szCs w:val="24"/>
        </w:rPr>
        <w:t>nW</w:t>
      </w:r>
      <w:proofErr w:type="spellEnd"/>
      <w:r w:rsidRPr="00EF1C02">
        <w:rPr>
          <w:sz w:val="24"/>
          <w:szCs w:val="24"/>
        </w:rPr>
        <w:t>/cm²/</w:t>
      </w:r>
      <w:proofErr w:type="spellStart"/>
      <w:r w:rsidRPr="00EF1C02">
        <w:rPr>
          <w:sz w:val="24"/>
          <w:szCs w:val="24"/>
        </w:rPr>
        <w:t>sr</w:t>
      </w:r>
      <w:proofErr w:type="spellEnd"/>
      <w:r w:rsidRPr="00EF1C02">
        <w:rPr>
          <w:sz w:val="24"/>
          <w:szCs w:val="24"/>
        </w:rPr>
        <w:t>)</w:t>
      </w:r>
    </w:p>
    <w:p w14:paraId="1E210D4C" w14:textId="77777777" w:rsidR="00CA02DA"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AOD_Annual</w:t>
      </w:r>
      <w:proofErr w:type="spellEnd"/>
      <w:r w:rsidRPr="00EF1C02">
        <w:rPr>
          <w:sz w:val="24"/>
          <w:szCs w:val="24"/>
        </w:rPr>
        <w:t>: Mean aerosol optical depth</w:t>
      </w:r>
    </w:p>
    <w:p w14:paraId="6EED02C6" w14:textId="77777777" w:rsidR="006313F9" w:rsidRDefault="006313F9" w:rsidP="006313F9">
      <w:pPr>
        <w:pStyle w:val="ListParagraph"/>
        <w:numPr>
          <w:ilvl w:val="0"/>
          <w:numId w:val="2"/>
        </w:numPr>
        <w:spacing w:after="100" w:line="360" w:lineRule="auto"/>
        <w:jc w:val="both"/>
        <w:rPr>
          <w:sz w:val="24"/>
          <w:szCs w:val="24"/>
        </w:rPr>
      </w:pPr>
      <w:r w:rsidRPr="006313F9">
        <w:rPr>
          <w:sz w:val="24"/>
          <w:szCs w:val="24"/>
        </w:rPr>
        <w:t>NO2_Signal: Mean tropospheric NO₂ column (mol/m², 2019+ only) [Not used in final models due to limited coverage]</w:t>
      </w:r>
    </w:p>
    <w:p w14:paraId="49FFD40F" w14:textId="682502E5" w:rsidR="00CA02DA" w:rsidRPr="00EF1C02" w:rsidRDefault="00752E74" w:rsidP="006313F9">
      <w:pPr>
        <w:pStyle w:val="ListParagraph"/>
        <w:numPr>
          <w:ilvl w:val="0"/>
          <w:numId w:val="2"/>
        </w:numPr>
        <w:spacing w:after="100" w:line="360" w:lineRule="auto"/>
        <w:jc w:val="both"/>
        <w:rPr>
          <w:sz w:val="24"/>
          <w:szCs w:val="24"/>
        </w:rPr>
      </w:pPr>
      <w:r w:rsidRPr="00EF1C02">
        <w:rPr>
          <w:sz w:val="24"/>
          <w:szCs w:val="24"/>
        </w:rPr>
        <w:t>land_area_km2: Country land area (km²)</w:t>
      </w:r>
    </w:p>
    <w:p w14:paraId="7677127F" w14:textId="75F2910E" w:rsidR="0003702C"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log_pop_density</w:t>
      </w:r>
      <w:proofErr w:type="spellEnd"/>
      <w:r w:rsidRPr="00EF1C02">
        <w:rPr>
          <w:sz w:val="24"/>
          <w:szCs w:val="24"/>
        </w:rPr>
        <w:t>: log₁</w:t>
      </w:r>
      <w:r w:rsidR="00BD35AE" w:rsidRPr="00EF1C02">
        <w:rPr>
          <w:sz w:val="24"/>
          <w:szCs w:val="24"/>
        </w:rPr>
        <w:t>₀ (</w:t>
      </w:r>
      <w:r w:rsidRPr="00EF1C02">
        <w:rPr>
          <w:sz w:val="24"/>
          <w:szCs w:val="24"/>
        </w:rPr>
        <w:t xml:space="preserve">population / </w:t>
      </w:r>
      <w:proofErr w:type="spellStart"/>
      <w:r w:rsidRPr="00EF1C02">
        <w:rPr>
          <w:sz w:val="24"/>
          <w:szCs w:val="24"/>
        </w:rPr>
        <w:t>land_area</w:t>
      </w:r>
      <w:proofErr w:type="spellEnd"/>
      <w:r w:rsidRPr="00EF1C02">
        <w:rPr>
          <w:sz w:val="24"/>
          <w:szCs w:val="24"/>
        </w:rPr>
        <w:t>)</w:t>
      </w:r>
    </w:p>
    <w:p w14:paraId="670A6280" w14:textId="26F42CBE" w:rsidR="00626C54" w:rsidRDefault="00626C54" w:rsidP="00F3014F"/>
    <w:p w14:paraId="1471A93C" w14:textId="77777777" w:rsidR="00626C54" w:rsidRDefault="00626C54"/>
    <w:sectPr w:rsidR="00626C54">
      <w:pgSz w:w="11906" w:h="16838"/>
      <w:pgMar w:top="1526" w:right="720" w:bottom="1339"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A99AB" w14:textId="77777777" w:rsidR="002A403C" w:rsidRDefault="002A403C" w:rsidP="001D573A">
      <w:r>
        <w:separator/>
      </w:r>
    </w:p>
  </w:endnote>
  <w:endnote w:type="continuationSeparator" w:id="0">
    <w:p w14:paraId="00F39863" w14:textId="77777777" w:rsidR="002A403C" w:rsidRDefault="002A403C" w:rsidP="001D5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44449788"/>
      <w:docPartObj>
        <w:docPartGallery w:val="Page Numbers (Bottom of Page)"/>
        <w:docPartUnique/>
      </w:docPartObj>
    </w:sdtPr>
    <w:sdtEndPr/>
    <w:sdtContent>
      <w:p w14:paraId="0BFA1B0F" w14:textId="77777777" w:rsidR="001D573A" w:rsidRDefault="001D573A">
        <w:pPr>
          <w:pStyle w:val="Footer"/>
        </w:pPr>
        <w:r>
          <w:fldChar w:fldCharType="begin"/>
        </w:r>
        <w:r>
          <w:instrText xml:space="preserve"> PAGE   \* MERGEFORMAT </w:instrText>
        </w:r>
        <w:r>
          <w:fldChar w:fldCharType="separate"/>
        </w:r>
        <w:r>
          <w:rPr>
            <w:noProof/>
          </w:rPr>
          <w:t>2</w:t>
        </w:r>
        <w:r>
          <w:rPr>
            <w:noProof/>
          </w:rPr>
          <w:fldChar w:fldCharType="end"/>
        </w:r>
      </w:p>
    </w:sdtContent>
  </w:sdt>
  <w:p w14:paraId="14ECCF6A" w14:textId="77777777" w:rsidR="001D573A" w:rsidRDefault="001D57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7C382" w14:textId="77777777" w:rsidR="002A403C" w:rsidRDefault="002A403C" w:rsidP="001D573A">
      <w:r>
        <w:separator/>
      </w:r>
    </w:p>
  </w:footnote>
  <w:footnote w:type="continuationSeparator" w:id="0">
    <w:p w14:paraId="74AF853E" w14:textId="77777777" w:rsidR="002A403C" w:rsidRDefault="002A403C" w:rsidP="001D57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B4F49"/>
    <w:multiLevelType w:val="multilevel"/>
    <w:tmpl w:val="D4F6A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5F714B"/>
    <w:multiLevelType w:val="hybridMultilevel"/>
    <w:tmpl w:val="50845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1E5583"/>
    <w:multiLevelType w:val="hybridMultilevel"/>
    <w:tmpl w:val="FF88C6E0"/>
    <w:lvl w:ilvl="0" w:tplc="0C86B5E6">
      <w:start w:val="1"/>
      <w:numFmt w:val="bullet"/>
      <w:lvlText w:val="●"/>
      <w:lvlJc w:val="left"/>
      <w:pPr>
        <w:ind w:left="720" w:hanging="360"/>
      </w:pPr>
    </w:lvl>
    <w:lvl w:ilvl="1" w:tplc="CD3C1158">
      <w:start w:val="1"/>
      <w:numFmt w:val="bullet"/>
      <w:lvlText w:val="○"/>
      <w:lvlJc w:val="left"/>
      <w:pPr>
        <w:ind w:left="1440" w:hanging="360"/>
      </w:pPr>
    </w:lvl>
    <w:lvl w:ilvl="2" w:tplc="A2B6CA60">
      <w:start w:val="1"/>
      <w:numFmt w:val="bullet"/>
      <w:lvlText w:val="■"/>
      <w:lvlJc w:val="left"/>
      <w:pPr>
        <w:ind w:left="2160" w:hanging="360"/>
      </w:pPr>
    </w:lvl>
    <w:lvl w:ilvl="3" w:tplc="4C140FE4">
      <w:start w:val="1"/>
      <w:numFmt w:val="bullet"/>
      <w:lvlText w:val="●"/>
      <w:lvlJc w:val="left"/>
      <w:pPr>
        <w:ind w:left="2880" w:hanging="360"/>
      </w:pPr>
    </w:lvl>
    <w:lvl w:ilvl="4" w:tplc="18E455FE">
      <w:start w:val="1"/>
      <w:numFmt w:val="bullet"/>
      <w:lvlText w:val="○"/>
      <w:lvlJc w:val="left"/>
      <w:pPr>
        <w:ind w:left="3600" w:hanging="360"/>
      </w:pPr>
    </w:lvl>
    <w:lvl w:ilvl="5" w:tplc="6AC47E4A">
      <w:start w:val="1"/>
      <w:numFmt w:val="bullet"/>
      <w:lvlText w:val="■"/>
      <w:lvlJc w:val="left"/>
      <w:pPr>
        <w:ind w:left="4320" w:hanging="360"/>
      </w:pPr>
    </w:lvl>
    <w:lvl w:ilvl="6" w:tplc="41D28DAA">
      <w:start w:val="1"/>
      <w:numFmt w:val="bullet"/>
      <w:lvlText w:val="●"/>
      <w:lvlJc w:val="left"/>
      <w:pPr>
        <w:ind w:left="5040" w:hanging="360"/>
      </w:pPr>
    </w:lvl>
    <w:lvl w:ilvl="7" w:tplc="4B0ED40A">
      <w:start w:val="1"/>
      <w:numFmt w:val="bullet"/>
      <w:lvlText w:val="●"/>
      <w:lvlJc w:val="left"/>
      <w:pPr>
        <w:ind w:left="5760" w:hanging="360"/>
      </w:pPr>
    </w:lvl>
    <w:lvl w:ilvl="8" w:tplc="1A1E3600">
      <w:start w:val="1"/>
      <w:numFmt w:val="bullet"/>
      <w:lvlText w:val="●"/>
      <w:lvlJc w:val="left"/>
      <w:pPr>
        <w:ind w:left="6480" w:hanging="360"/>
      </w:pPr>
    </w:lvl>
  </w:abstractNum>
  <w:abstractNum w:abstractNumId="3" w15:restartNumberingAfterBreak="0">
    <w:nsid w:val="1D4B104C"/>
    <w:multiLevelType w:val="hybridMultilevel"/>
    <w:tmpl w:val="7CFAE24E"/>
    <w:lvl w:ilvl="0" w:tplc="1FD201D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405DF8"/>
    <w:multiLevelType w:val="multilevel"/>
    <w:tmpl w:val="83E20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B00890"/>
    <w:multiLevelType w:val="multilevel"/>
    <w:tmpl w:val="770EC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C9733E"/>
    <w:multiLevelType w:val="multilevel"/>
    <w:tmpl w:val="B3E6F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4C7F04"/>
    <w:multiLevelType w:val="hybridMultilevel"/>
    <w:tmpl w:val="5C8E2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4D1ADB"/>
    <w:multiLevelType w:val="hybridMultilevel"/>
    <w:tmpl w:val="F058F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57688D"/>
    <w:multiLevelType w:val="hybridMultilevel"/>
    <w:tmpl w:val="48320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8966352"/>
    <w:multiLevelType w:val="hybridMultilevel"/>
    <w:tmpl w:val="331C4A20"/>
    <w:lvl w:ilvl="0" w:tplc="0F628B0A">
      <w:start w:val="1"/>
      <w:numFmt w:val="bullet"/>
      <w:lvlText w:val="•"/>
      <w:lvlJc w:val="left"/>
      <w:pPr>
        <w:ind w:left="720" w:hanging="360"/>
      </w:pPr>
    </w:lvl>
    <w:lvl w:ilvl="1" w:tplc="9DBA6E50">
      <w:numFmt w:val="decimal"/>
      <w:lvlText w:val=""/>
      <w:lvlJc w:val="left"/>
    </w:lvl>
    <w:lvl w:ilvl="2" w:tplc="5C940C16">
      <w:numFmt w:val="decimal"/>
      <w:lvlText w:val=""/>
      <w:lvlJc w:val="left"/>
    </w:lvl>
    <w:lvl w:ilvl="3" w:tplc="1654DDDC">
      <w:numFmt w:val="decimal"/>
      <w:lvlText w:val=""/>
      <w:lvlJc w:val="left"/>
    </w:lvl>
    <w:lvl w:ilvl="4" w:tplc="E774FC9C">
      <w:numFmt w:val="decimal"/>
      <w:lvlText w:val=""/>
      <w:lvlJc w:val="left"/>
    </w:lvl>
    <w:lvl w:ilvl="5" w:tplc="AF7CC684">
      <w:numFmt w:val="decimal"/>
      <w:lvlText w:val=""/>
      <w:lvlJc w:val="left"/>
    </w:lvl>
    <w:lvl w:ilvl="6" w:tplc="417ED136">
      <w:numFmt w:val="decimal"/>
      <w:lvlText w:val=""/>
      <w:lvlJc w:val="left"/>
    </w:lvl>
    <w:lvl w:ilvl="7" w:tplc="A37A079A">
      <w:numFmt w:val="decimal"/>
      <w:lvlText w:val=""/>
      <w:lvlJc w:val="left"/>
    </w:lvl>
    <w:lvl w:ilvl="8" w:tplc="FCC6F250">
      <w:numFmt w:val="decimal"/>
      <w:lvlText w:val=""/>
      <w:lvlJc w:val="left"/>
    </w:lvl>
  </w:abstractNum>
  <w:num w:numId="1" w16cid:durableId="1456175217">
    <w:abstractNumId w:val="2"/>
    <w:lvlOverride w:ilvl="0">
      <w:startOverride w:val="1"/>
    </w:lvlOverride>
  </w:num>
  <w:num w:numId="2" w16cid:durableId="1472290095">
    <w:abstractNumId w:val="10"/>
    <w:lvlOverride w:ilvl="0">
      <w:startOverride w:val="1"/>
    </w:lvlOverride>
  </w:num>
  <w:num w:numId="3" w16cid:durableId="1998071089">
    <w:abstractNumId w:val="5"/>
  </w:num>
  <w:num w:numId="4" w16cid:durableId="1687636767">
    <w:abstractNumId w:val="6"/>
  </w:num>
  <w:num w:numId="5" w16cid:durableId="1044794665">
    <w:abstractNumId w:val="0"/>
  </w:num>
  <w:num w:numId="6" w16cid:durableId="473523475">
    <w:abstractNumId w:val="4"/>
  </w:num>
  <w:num w:numId="7" w16cid:durableId="1373072360">
    <w:abstractNumId w:val="8"/>
  </w:num>
  <w:num w:numId="8" w16cid:durableId="963775738">
    <w:abstractNumId w:val="1"/>
  </w:num>
  <w:num w:numId="9" w16cid:durableId="917178118">
    <w:abstractNumId w:val="3"/>
  </w:num>
  <w:num w:numId="10" w16cid:durableId="77871950">
    <w:abstractNumId w:val="9"/>
  </w:num>
  <w:num w:numId="11" w16cid:durableId="9910570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activeWritingStyle w:appName="MSWord" w:lang="en-US" w:vendorID="64" w:dllVersion="0" w:nlCheck="1" w:checkStyle="0"/>
  <w:activeWritingStyle w:appName="MSWord" w:lang="ar-SA"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2DA"/>
    <w:rsid w:val="0000794D"/>
    <w:rsid w:val="0001067F"/>
    <w:rsid w:val="000155C9"/>
    <w:rsid w:val="0002340D"/>
    <w:rsid w:val="00024C54"/>
    <w:rsid w:val="00024FB9"/>
    <w:rsid w:val="00025D2B"/>
    <w:rsid w:val="00036335"/>
    <w:rsid w:val="0003702C"/>
    <w:rsid w:val="00037932"/>
    <w:rsid w:val="00040CA0"/>
    <w:rsid w:val="00042862"/>
    <w:rsid w:val="00043CAE"/>
    <w:rsid w:val="00054374"/>
    <w:rsid w:val="000560EA"/>
    <w:rsid w:val="00061444"/>
    <w:rsid w:val="00062A31"/>
    <w:rsid w:val="00065D3A"/>
    <w:rsid w:val="0006779F"/>
    <w:rsid w:val="00067B52"/>
    <w:rsid w:val="00071A1C"/>
    <w:rsid w:val="0007287C"/>
    <w:rsid w:val="00075C01"/>
    <w:rsid w:val="00076377"/>
    <w:rsid w:val="00082668"/>
    <w:rsid w:val="00085F0B"/>
    <w:rsid w:val="0009150C"/>
    <w:rsid w:val="000926B9"/>
    <w:rsid w:val="00092828"/>
    <w:rsid w:val="00093A84"/>
    <w:rsid w:val="000A60C5"/>
    <w:rsid w:val="000B2526"/>
    <w:rsid w:val="000C15BC"/>
    <w:rsid w:val="000C2ED4"/>
    <w:rsid w:val="000C41AD"/>
    <w:rsid w:val="000D0B12"/>
    <w:rsid w:val="000D1EEC"/>
    <w:rsid w:val="000D5E71"/>
    <w:rsid w:val="000E2CA9"/>
    <w:rsid w:val="000E6512"/>
    <w:rsid w:val="000F4E11"/>
    <w:rsid w:val="000F5990"/>
    <w:rsid w:val="00100E1F"/>
    <w:rsid w:val="0010460F"/>
    <w:rsid w:val="001053BD"/>
    <w:rsid w:val="001156B9"/>
    <w:rsid w:val="001170FC"/>
    <w:rsid w:val="00120F9D"/>
    <w:rsid w:val="00121074"/>
    <w:rsid w:val="00122C90"/>
    <w:rsid w:val="00135F4C"/>
    <w:rsid w:val="00137454"/>
    <w:rsid w:val="001404A6"/>
    <w:rsid w:val="0014419B"/>
    <w:rsid w:val="00144CDA"/>
    <w:rsid w:val="00147FCD"/>
    <w:rsid w:val="00175995"/>
    <w:rsid w:val="00175C71"/>
    <w:rsid w:val="001826E9"/>
    <w:rsid w:val="0018469E"/>
    <w:rsid w:val="00185C86"/>
    <w:rsid w:val="00194E8B"/>
    <w:rsid w:val="001A06CB"/>
    <w:rsid w:val="001A4E31"/>
    <w:rsid w:val="001A782E"/>
    <w:rsid w:val="001A79A7"/>
    <w:rsid w:val="001B6679"/>
    <w:rsid w:val="001D23CF"/>
    <w:rsid w:val="001D521B"/>
    <w:rsid w:val="001D525F"/>
    <w:rsid w:val="001D573A"/>
    <w:rsid w:val="001E5B22"/>
    <w:rsid w:val="001E6599"/>
    <w:rsid w:val="001E68DF"/>
    <w:rsid w:val="00200AE0"/>
    <w:rsid w:val="00205610"/>
    <w:rsid w:val="0020700A"/>
    <w:rsid w:val="00210CFB"/>
    <w:rsid w:val="002114EB"/>
    <w:rsid w:val="00221F63"/>
    <w:rsid w:val="0022797B"/>
    <w:rsid w:val="00231316"/>
    <w:rsid w:val="00234E66"/>
    <w:rsid w:val="00243B86"/>
    <w:rsid w:val="00245A4A"/>
    <w:rsid w:val="00247FA6"/>
    <w:rsid w:val="0025189D"/>
    <w:rsid w:val="00261E47"/>
    <w:rsid w:val="00263FE7"/>
    <w:rsid w:val="002745FE"/>
    <w:rsid w:val="002759CA"/>
    <w:rsid w:val="002815F7"/>
    <w:rsid w:val="002832F7"/>
    <w:rsid w:val="00291AB3"/>
    <w:rsid w:val="00296D11"/>
    <w:rsid w:val="002A403C"/>
    <w:rsid w:val="002A50B2"/>
    <w:rsid w:val="002B3250"/>
    <w:rsid w:val="002B6B17"/>
    <w:rsid w:val="002B731B"/>
    <w:rsid w:val="002C3FB7"/>
    <w:rsid w:val="002D047E"/>
    <w:rsid w:val="002D1A8E"/>
    <w:rsid w:val="002D5F4B"/>
    <w:rsid w:val="002E0BB4"/>
    <w:rsid w:val="002E11CD"/>
    <w:rsid w:val="002F6347"/>
    <w:rsid w:val="003130E2"/>
    <w:rsid w:val="0032467A"/>
    <w:rsid w:val="0033416A"/>
    <w:rsid w:val="00335B0C"/>
    <w:rsid w:val="003412EB"/>
    <w:rsid w:val="00344897"/>
    <w:rsid w:val="00352C5D"/>
    <w:rsid w:val="00354754"/>
    <w:rsid w:val="00356994"/>
    <w:rsid w:val="00356CEC"/>
    <w:rsid w:val="00357417"/>
    <w:rsid w:val="003620EC"/>
    <w:rsid w:val="00362EE8"/>
    <w:rsid w:val="00366F39"/>
    <w:rsid w:val="00366FFB"/>
    <w:rsid w:val="00371519"/>
    <w:rsid w:val="003731C0"/>
    <w:rsid w:val="0038151F"/>
    <w:rsid w:val="00386CC1"/>
    <w:rsid w:val="00390505"/>
    <w:rsid w:val="0039287E"/>
    <w:rsid w:val="0039497B"/>
    <w:rsid w:val="003959CC"/>
    <w:rsid w:val="003A24BA"/>
    <w:rsid w:val="003A3EAF"/>
    <w:rsid w:val="003A5E05"/>
    <w:rsid w:val="003B713C"/>
    <w:rsid w:val="003C0EE0"/>
    <w:rsid w:val="003E3358"/>
    <w:rsid w:val="003E472C"/>
    <w:rsid w:val="003F7FC4"/>
    <w:rsid w:val="00421CEB"/>
    <w:rsid w:val="004243DB"/>
    <w:rsid w:val="00424FCE"/>
    <w:rsid w:val="0043648B"/>
    <w:rsid w:val="004418CF"/>
    <w:rsid w:val="00446379"/>
    <w:rsid w:val="00451585"/>
    <w:rsid w:val="004550AE"/>
    <w:rsid w:val="004713D4"/>
    <w:rsid w:val="00477D8D"/>
    <w:rsid w:val="00480CE2"/>
    <w:rsid w:val="00482976"/>
    <w:rsid w:val="00494151"/>
    <w:rsid w:val="00495083"/>
    <w:rsid w:val="004B0845"/>
    <w:rsid w:val="004C4AEC"/>
    <w:rsid w:val="004C5A49"/>
    <w:rsid w:val="004C78E4"/>
    <w:rsid w:val="004E07D1"/>
    <w:rsid w:val="004E3131"/>
    <w:rsid w:val="004E7978"/>
    <w:rsid w:val="004F75B1"/>
    <w:rsid w:val="00500887"/>
    <w:rsid w:val="00501E19"/>
    <w:rsid w:val="00502187"/>
    <w:rsid w:val="00510B2A"/>
    <w:rsid w:val="00512D48"/>
    <w:rsid w:val="005206E5"/>
    <w:rsid w:val="00535517"/>
    <w:rsid w:val="00536E3F"/>
    <w:rsid w:val="0054056E"/>
    <w:rsid w:val="00543DE2"/>
    <w:rsid w:val="00547909"/>
    <w:rsid w:val="00550AD0"/>
    <w:rsid w:val="00550DF5"/>
    <w:rsid w:val="005578EA"/>
    <w:rsid w:val="00560A4C"/>
    <w:rsid w:val="005623C7"/>
    <w:rsid w:val="00563C55"/>
    <w:rsid w:val="005745B8"/>
    <w:rsid w:val="00577E7B"/>
    <w:rsid w:val="005838C8"/>
    <w:rsid w:val="005855AC"/>
    <w:rsid w:val="00593394"/>
    <w:rsid w:val="00595772"/>
    <w:rsid w:val="005A2F97"/>
    <w:rsid w:val="005A4779"/>
    <w:rsid w:val="005B41C8"/>
    <w:rsid w:val="005B4611"/>
    <w:rsid w:val="005B5034"/>
    <w:rsid w:val="005C17D4"/>
    <w:rsid w:val="005F11E7"/>
    <w:rsid w:val="006053A4"/>
    <w:rsid w:val="00626C54"/>
    <w:rsid w:val="00627223"/>
    <w:rsid w:val="006313F9"/>
    <w:rsid w:val="0063238F"/>
    <w:rsid w:val="00637D90"/>
    <w:rsid w:val="00640967"/>
    <w:rsid w:val="006474C4"/>
    <w:rsid w:val="00651C2E"/>
    <w:rsid w:val="00654560"/>
    <w:rsid w:val="00655667"/>
    <w:rsid w:val="00660E51"/>
    <w:rsid w:val="0066233E"/>
    <w:rsid w:val="00664151"/>
    <w:rsid w:val="006700D5"/>
    <w:rsid w:val="0067292A"/>
    <w:rsid w:val="006738A1"/>
    <w:rsid w:val="006753E2"/>
    <w:rsid w:val="00684F2E"/>
    <w:rsid w:val="00696BBD"/>
    <w:rsid w:val="006A7730"/>
    <w:rsid w:val="006B02C7"/>
    <w:rsid w:val="006B3150"/>
    <w:rsid w:val="006B6C4C"/>
    <w:rsid w:val="006B77B7"/>
    <w:rsid w:val="006B7CF0"/>
    <w:rsid w:val="006C20EF"/>
    <w:rsid w:val="006C6920"/>
    <w:rsid w:val="006D51C4"/>
    <w:rsid w:val="006D779F"/>
    <w:rsid w:val="006E735C"/>
    <w:rsid w:val="006F0072"/>
    <w:rsid w:val="006F2571"/>
    <w:rsid w:val="006F4EAD"/>
    <w:rsid w:val="006F5C5B"/>
    <w:rsid w:val="00702CF3"/>
    <w:rsid w:val="00711799"/>
    <w:rsid w:val="00713CA8"/>
    <w:rsid w:val="0072392C"/>
    <w:rsid w:val="00723CAE"/>
    <w:rsid w:val="0073051F"/>
    <w:rsid w:val="00732F88"/>
    <w:rsid w:val="00733BE6"/>
    <w:rsid w:val="00733F25"/>
    <w:rsid w:val="00736C16"/>
    <w:rsid w:val="00736C2E"/>
    <w:rsid w:val="00736F94"/>
    <w:rsid w:val="00741438"/>
    <w:rsid w:val="00744D21"/>
    <w:rsid w:val="00747B8B"/>
    <w:rsid w:val="00752E74"/>
    <w:rsid w:val="007622B5"/>
    <w:rsid w:val="0076377A"/>
    <w:rsid w:val="00765728"/>
    <w:rsid w:val="00767CED"/>
    <w:rsid w:val="00771A3B"/>
    <w:rsid w:val="007907B2"/>
    <w:rsid w:val="007923E0"/>
    <w:rsid w:val="00793ED7"/>
    <w:rsid w:val="007A5065"/>
    <w:rsid w:val="007A79F1"/>
    <w:rsid w:val="007B3FAE"/>
    <w:rsid w:val="007B7205"/>
    <w:rsid w:val="007C2C6E"/>
    <w:rsid w:val="007C3ED1"/>
    <w:rsid w:val="007C7571"/>
    <w:rsid w:val="007E1277"/>
    <w:rsid w:val="007E16F1"/>
    <w:rsid w:val="007E2EFF"/>
    <w:rsid w:val="007E6730"/>
    <w:rsid w:val="007F1BED"/>
    <w:rsid w:val="007F777F"/>
    <w:rsid w:val="008010EC"/>
    <w:rsid w:val="00802342"/>
    <w:rsid w:val="0080536A"/>
    <w:rsid w:val="008071DD"/>
    <w:rsid w:val="008150EE"/>
    <w:rsid w:val="008173C0"/>
    <w:rsid w:val="008224FB"/>
    <w:rsid w:val="00823043"/>
    <w:rsid w:val="008248C5"/>
    <w:rsid w:val="00825DF3"/>
    <w:rsid w:val="00834BF3"/>
    <w:rsid w:val="008442D9"/>
    <w:rsid w:val="00852C47"/>
    <w:rsid w:val="0085530B"/>
    <w:rsid w:val="008718C4"/>
    <w:rsid w:val="008739C4"/>
    <w:rsid w:val="00874639"/>
    <w:rsid w:val="00876C31"/>
    <w:rsid w:val="00882E76"/>
    <w:rsid w:val="00886A43"/>
    <w:rsid w:val="00891F8E"/>
    <w:rsid w:val="00894B60"/>
    <w:rsid w:val="00896C47"/>
    <w:rsid w:val="008A3E65"/>
    <w:rsid w:val="008C30F8"/>
    <w:rsid w:val="008C5CB4"/>
    <w:rsid w:val="008C7A30"/>
    <w:rsid w:val="008D385D"/>
    <w:rsid w:val="008D542E"/>
    <w:rsid w:val="008D696B"/>
    <w:rsid w:val="008D79D0"/>
    <w:rsid w:val="008E7823"/>
    <w:rsid w:val="00922FA2"/>
    <w:rsid w:val="00927800"/>
    <w:rsid w:val="009345CF"/>
    <w:rsid w:val="00943688"/>
    <w:rsid w:val="009500A7"/>
    <w:rsid w:val="00956D5F"/>
    <w:rsid w:val="00960153"/>
    <w:rsid w:val="00963B80"/>
    <w:rsid w:val="00971C47"/>
    <w:rsid w:val="0097759C"/>
    <w:rsid w:val="009858CE"/>
    <w:rsid w:val="00992C65"/>
    <w:rsid w:val="00992D80"/>
    <w:rsid w:val="009B1F53"/>
    <w:rsid w:val="009B20CC"/>
    <w:rsid w:val="009B3B33"/>
    <w:rsid w:val="009B4148"/>
    <w:rsid w:val="009C1B40"/>
    <w:rsid w:val="009C35D1"/>
    <w:rsid w:val="009C61B1"/>
    <w:rsid w:val="009D0199"/>
    <w:rsid w:val="009D3BCD"/>
    <w:rsid w:val="009D6935"/>
    <w:rsid w:val="009D7080"/>
    <w:rsid w:val="009E1D15"/>
    <w:rsid w:val="009E4844"/>
    <w:rsid w:val="009E7AEB"/>
    <w:rsid w:val="009F1808"/>
    <w:rsid w:val="009F5B03"/>
    <w:rsid w:val="009F5D05"/>
    <w:rsid w:val="009F658E"/>
    <w:rsid w:val="00A05D8A"/>
    <w:rsid w:val="00A108D5"/>
    <w:rsid w:val="00A15371"/>
    <w:rsid w:val="00A4000B"/>
    <w:rsid w:val="00A41808"/>
    <w:rsid w:val="00A449B3"/>
    <w:rsid w:val="00A52ABD"/>
    <w:rsid w:val="00A57896"/>
    <w:rsid w:val="00A6119F"/>
    <w:rsid w:val="00A64E6D"/>
    <w:rsid w:val="00A653AE"/>
    <w:rsid w:val="00A6568B"/>
    <w:rsid w:val="00A66410"/>
    <w:rsid w:val="00A732FE"/>
    <w:rsid w:val="00A849E0"/>
    <w:rsid w:val="00A854BD"/>
    <w:rsid w:val="00A90BCE"/>
    <w:rsid w:val="00A94036"/>
    <w:rsid w:val="00A96283"/>
    <w:rsid w:val="00AA6EA0"/>
    <w:rsid w:val="00AB1B12"/>
    <w:rsid w:val="00AB39A5"/>
    <w:rsid w:val="00AB7B16"/>
    <w:rsid w:val="00AC69F8"/>
    <w:rsid w:val="00AC7476"/>
    <w:rsid w:val="00AD0DE8"/>
    <w:rsid w:val="00AD5B2D"/>
    <w:rsid w:val="00AD751B"/>
    <w:rsid w:val="00AE0FE7"/>
    <w:rsid w:val="00AE36D6"/>
    <w:rsid w:val="00AE760F"/>
    <w:rsid w:val="00AE79BA"/>
    <w:rsid w:val="00AF25F5"/>
    <w:rsid w:val="00B12201"/>
    <w:rsid w:val="00B24F42"/>
    <w:rsid w:val="00B2559B"/>
    <w:rsid w:val="00B26656"/>
    <w:rsid w:val="00B269BD"/>
    <w:rsid w:val="00B26A86"/>
    <w:rsid w:val="00B33340"/>
    <w:rsid w:val="00B3380D"/>
    <w:rsid w:val="00B40D30"/>
    <w:rsid w:val="00B41945"/>
    <w:rsid w:val="00B42F0E"/>
    <w:rsid w:val="00B5394C"/>
    <w:rsid w:val="00B540D8"/>
    <w:rsid w:val="00B60433"/>
    <w:rsid w:val="00B61DE9"/>
    <w:rsid w:val="00B70A7A"/>
    <w:rsid w:val="00B7213B"/>
    <w:rsid w:val="00B76666"/>
    <w:rsid w:val="00B77050"/>
    <w:rsid w:val="00B812F2"/>
    <w:rsid w:val="00B84B70"/>
    <w:rsid w:val="00B8761E"/>
    <w:rsid w:val="00B90CB2"/>
    <w:rsid w:val="00B93FE7"/>
    <w:rsid w:val="00B95E32"/>
    <w:rsid w:val="00B964F8"/>
    <w:rsid w:val="00B97563"/>
    <w:rsid w:val="00B97FB5"/>
    <w:rsid w:val="00BA2937"/>
    <w:rsid w:val="00BA2D3F"/>
    <w:rsid w:val="00BA6E3A"/>
    <w:rsid w:val="00BA7099"/>
    <w:rsid w:val="00BB0112"/>
    <w:rsid w:val="00BB3F94"/>
    <w:rsid w:val="00BB4EA5"/>
    <w:rsid w:val="00BB5CB3"/>
    <w:rsid w:val="00BB5E50"/>
    <w:rsid w:val="00BC351C"/>
    <w:rsid w:val="00BD35AE"/>
    <w:rsid w:val="00BD46F5"/>
    <w:rsid w:val="00BD5CF5"/>
    <w:rsid w:val="00BE4D61"/>
    <w:rsid w:val="00BF00BF"/>
    <w:rsid w:val="00BF0EDB"/>
    <w:rsid w:val="00BF2CAE"/>
    <w:rsid w:val="00BF3857"/>
    <w:rsid w:val="00BF598C"/>
    <w:rsid w:val="00C06B66"/>
    <w:rsid w:val="00C13464"/>
    <w:rsid w:val="00C26500"/>
    <w:rsid w:val="00C27184"/>
    <w:rsid w:val="00C27593"/>
    <w:rsid w:val="00C35A62"/>
    <w:rsid w:val="00C36B9F"/>
    <w:rsid w:val="00C43D50"/>
    <w:rsid w:val="00C44958"/>
    <w:rsid w:val="00C51090"/>
    <w:rsid w:val="00C534C4"/>
    <w:rsid w:val="00C5374B"/>
    <w:rsid w:val="00C566C0"/>
    <w:rsid w:val="00C63900"/>
    <w:rsid w:val="00C662BF"/>
    <w:rsid w:val="00C81EAC"/>
    <w:rsid w:val="00C85618"/>
    <w:rsid w:val="00C85BBA"/>
    <w:rsid w:val="00CA02DA"/>
    <w:rsid w:val="00CA77BD"/>
    <w:rsid w:val="00CB09C5"/>
    <w:rsid w:val="00CB18B6"/>
    <w:rsid w:val="00CC602D"/>
    <w:rsid w:val="00CC7B82"/>
    <w:rsid w:val="00CD2EEE"/>
    <w:rsid w:val="00CD58B8"/>
    <w:rsid w:val="00CF7C95"/>
    <w:rsid w:val="00D03C9C"/>
    <w:rsid w:val="00D108E9"/>
    <w:rsid w:val="00D11E10"/>
    <w:rsid w:val="00D14D20"/>
    <w:rsid w:val="00D15B02"/>
    <w:rsid w:val="00D17D11"/>
    <w:rsid w:val="00D22EAE"/>
    <w:rsid w:val="00D41B2B"/>
    <w:rsid w:val="00D425FB"/>
    <w:rsid w:val="00D46D8E"/>
    <w:rsid w:val="00D60EE6"/>
    <w:rsid w:val="00D64926"/>
    <w:rsid w:val="00D728D7"/>
    <w:rsid w:val="00D74B3E"/>
    <w:rsid w:val="00D7560B"/>
    <w:rsid w:val="00D84F56"/>
    <w:rsid w:val="00D85044"/>
    <w:rsid w:val="00D917A2"/>
    <w:rsid w:val="00DA0482"/>
    <w:rsid w:val="00DA22AC"/>
    <w:rsid w:val="00DA26D9"/>
    <w:rsid w:val="00DA2817"/>
    <w:rsid w:val="00DB2A4C"/>
    <w:rsid w:val="00DB2C07"/>
    <w:rsid w:val="00DB38AB"/>
    <w:rsid w:val="00DB65C3"/>
    <w:rsid w:val="00DB6F55"/>
    <w:rsid w:val="00DC14B0"/>
    <w:rsid w:val="00DD0742"/>
    <w:rsid w:val="00DD26ED"/>
    <w:rsid w:val="00DE0302"/>
    <w:rsid w:val="00E00262"/>
    <w:rsid w:val="00E0139B"/>
    <w:rsid w:val="00E015BF"/>
    <w:rsid w:val="00E029FB"/>
    <w:rsid w:val="00E05C15"/>
    <w:rsid w:val="00E06AAA"/>
    <w:rsid w:val="00E11B68"/>
    <w:rsid w:val="00E12E46"/>
    <w:rsid w:val="00E30C3B"/>
    <w:rsid w:val="00E31C34"/>
    <w:rsid w:val="00E31EB3"/>
    <w:rsid w:val="00E4509C"/>
    <w:rsid w:val="00E4530E"/>
    <w:rsid w:val="00E514FE"/>
    <w:rsid w:val="00E55B64"/>
    <w:rsid w:val="00E55D0A"/>
    <w:rsid w:val="00E6711D"/>
    <w:rsid w:val="00E71C78"/>
    <w:rsid w:val="00E80E71"/>
    <w:rsid w:val="00E81C2D"/>
    <w:rsid w:val="00E83A3B"/>
    <w:rsid w:val="00E86546"/>
    <w:rsid w:val="00E8739A"/>
    <w:rsid w:val="00E90446"/>
    <w:rsid w:val="00EA057F"/>
    <w:rsid w:val="00EA2990"/>
    <w:rsid w:val="00EA4077"/>
    <w:rsid w:val="00EA4466"/>
    <w:rsid w:val="00EA5DB7"/>
    <w:rsid w:val="00EB1191"/>
    <w:rsid w:val="00EB4D96"/>
    <w:rsid w:val="00EB61A1"/>
    <w:rsid w:val="00EB699D"/>
    <w:rsid w:val="00EB7861"/>
    <w:rsid w:val="00EC1ECB"/>
    <w:rsid w:val="00ED1B26"/>
    <w:rsid w:val="00ED7723"/>
    <w:rsid w:val="00EE0BBF"/>
    <w:rsid w:val="00EE3292"/>
    <w:rsid w:val="00EF1C02"/>
    <w:rsid w:val="00EF6A91"/>
    <w:rsid w:val="00F077F0"/>
    <w:rsid w:val="00F10523"/>
    <w:rsid w:val="00F15D76"/>
    <w:rsid w:val="00F15FB6"/>
    <w:rsid w:val="00F21833"/>
    <w:rsid w:val="00F226D1"/>
    <w:rsid w:val="00F2366C"/>
    <w:rsid w:val="00F3014F"/>
    <w:rsid w:val="00F343C0"/>
    <w:rsid w:val="00F42C88"/>
    <w:rsid w:val="00F42CC7"/>
    <w:rsid w:val="00F43E6A"/>
    <w:rsid w:val="00F44BFD"/>
    <w:rsid w:val="00F5024B"/>
    <w:rsid w:val="00F74D68"/>
    <w:rsid w:val="00F74E01"/>
    <w:rsid w:val="00F757DC"/>
    <w:rsid w:val="00F75AA3"/>
    <w:rsid w:val="00F81BE6"/>
    <w:rsid w:val="00F84501"/>
    <w:rsid w:val="00F84880"/>
    <w:rsid w:val="00F84FB6"/>
    <w:rsid w:val="00F85EDC"/>
    <w:rsid w:val="00FB2CFD"/>
    <w:rsid w:val="00FD353D"/>
    <w:rsid w:val="00FE5F4E"/>
    <w:rsid w:val="00FF5C53"/>
    <w:rsid w:val="2EA76E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C6A9C"/>
  <w15:docId w15:val="{ED8BC99A-9C21-4518-978F-DCC0E3B2E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92C"/>
    <w:pPr>
      <w:bidi/>
    </w:pPr>
  </w:style>
  <w:style w:type="paragraph" w:styleId="Heading1">
    <w:name w:val="heading 1"/>
    <w:link w:val="Heading1Char"/>
    <w:uiPriority w:val="9"/>
    <w:qFormat/>
    <w:pPr>
      <w:spacing w:before="240" w:after="120"/>
      <w:outlineLvl w:val="0"/>
    </w:pPr>
    <w:rPr>
      <w:b/>
      <w:bCs/>
      <w:sz w:val="32"/>
      <w:szCs w:val="32"/>
    </w:rPr>
  </w:style>
  <w:style w:type="paragraph" w:styleId="Heading2">
    <w:name w:val="heading 2"/>
    <w:link w:val="Heading2Char"/>
    <w:uiPriority w:val="9"/>
    <w:unhideWhenUsed/>
    <w:qFormat/>
    <w:pPr>
      <w:spacing w:before="200" w:after="100"/>
      <w:outlineLvl w:val="1"/>
    </w:pPr>
    <w:rPr>
      <w:b/>
      <w:bCs/>
      <w:sz w:val="28"/>
      <w:szCs w:val="28"/>
    </w:rPr>
  </w:style>
  <w:style w:type="paragraph" w:styleId="Heading3">
    <w:name w:val="heading 3"/>
    <w:uiPriority w:val="9"/>
    <w:unhideWhenUsed/>
    <w:qFormat/>
    <w:pPr>
      <w:spacing w:before="160" w:after="80"/>
      <w:outlineLvl w:val="2"/>
    </w:pPr>
    <w:rPr>
      <w:b/>
      <w:bCs/>
      <w:sz w:val="26"/>
      <w:szCs w:val="26"/>
    </w:rPr>
  </w:style>
  <w:style w:type="paragraph" w:styleId="Heading4">
    <w:name w:val="heading 4"/>
    <w:uiPriority w:val="9"/>
    <w:semiHidden/>
    <w:unhideWhenUsed/>
    <w:qFormat/>
    <w:pPr>
      <w:spacing w:before="120" w:after="60"/>
      <w:outlineLvl w:val="3"/>
    </w:pPr>
    <w:rPr>
      <w:b/>
      <w:bCs/>
      <w:sz w:val="24"/>
      <w:szCs w:val="24"/>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TOC1">
    <w:name w:val="toc 1"/>
    <w:basedOn w:val="Normal"/>
    <w:next w:val="Normal"/>
    <w:autoRedefine/>
    <w:uiPriority w:val="39"/>
    <w:unhideWhenUsed/>
    <w:rsid w:val="0000794D"/>
    <w:pPr>
      <w:spacing w:after="100"/>
    </w:pPr>
  </w:style>
  <w:style w:type="paragraph" w:styleId="TOC2">
    <w:name w:val="toc 2"/>
    <w:basedOn w:val="Normal"/>
    <w:next w:val="Normal"/>
    <w:autoRedefine/>
    <w:uiPriority w:val="39"/>
    <w:unhideWhenUsed/>
    <w:rsid w:val="0000794D"/>
    <w:pPr>
      <w:spacing w:after="100"/>
      <w:ind w:left="200"/>
    </w:pPr>
  </w:style>
  <w:style w:type="paragraph" w:styleId="TOC3">
    <w:name w:val="toc 3"/>
    <w:basedOn w:val="Normal"/>
    <w:next w:val="Normal"/>
    <w:autoRedefine/>
    <w:uiPriority w:val="39"/>
    <w:unhideWhenUsed/>
    <w:rsid w:val="0000794D"/>
    <w:pPr>
      <w:spacing w:after="100"/>
      <w:ind w:left="400"/>
    </w:pPr>
  </w:style>
  <w:style w:type="paragraph" w:styleId="Caption">
    <w:name w:val="caption"/>
    <w:basedOn w:val="Normal"/>
    <w:next w:val="Normal"/>
    <w:uiPriority w:val="35"/>
    <w:unhideWhenUsed/>
    <w:qFormat/>
    <w:pPr>
      <w:spacing w:after="200"/>
      <w:jc w:val="center"/>
    </w:pPr>
    <w:rPr>
      <w:b/>
      <w:bCs/>
      <w:sz w:val="22"/>
      <w:szCs w:val="22"/>
    </w:rPr>
  </w:style>
  <w:style w:type="paragraph" w:styleId="TableofFigures">
    <w:name w:val="table of figures"/>
    <w:basedOn w:val="Normal"/>
    <w:next w:val="Normal"/>
    <w:uiPriority w:val="99"/>
    <w:pPr>
      <w:tabs>
        <w:tab w:val="right" w:leader="dot" w:pos="9072"/>
      </w:tabs>
      <w:spacing w:after="120"/>
    </w:pPr>
  </w:style>
  <w:style w:type="paragraph" w:styleId="NormalWeb">
    <w:name w:val="Normal (Web)"/>
    <w:basedOn w:val="Normal"/>
    <w:uiPriority w:val="99"/>
    <w:unhideWhenUsed/>
    <w:rsid w:val="00FD353D"/>
    <w:pPr>
      <w:bidi w:val="0"/>
      <w:spacing w:before="100" w:beforeAutospacing="1" w:after="100" w:afterAutospacing="1"/>
    </w:pPr>
    <w:rPr>
      <w:sz w:val="24"/>
      <w:szCs w:val="24"/>
    </w:rPr>
  </w:style>
  <w:style w:type="character" w:styleId="Strong">
    <w:name w:val="Strong"/>
    <w:basedOn w:val="DefaultParagraphFont"/>
    <w:uiPriority w:val="22"/>
    <w:qFormat/>
    <w:rsid w:val="00FD353D"/>
    <w:rPr>
      <w:b/>
      <w:bCs/>
    </w:rPr>
  </w:style>
  <w:style w:type="paragraph" w:styleId="Header">
    <w:name w:val="header"/>
    <w:basedOn w:val="Normal"/>
    <w:link w:val="HeaderChar"/>
    <w:uiPriority w:val="99"/>
    <w:unhideWhenUsed/>
    <w:rsid w:val="001D573A"/>
    <w:pPr>
      <w:tabs>
        <w:tab w:val="center" w:pos="4513"/>
        <w:tab w:val="right" w:pos="9026"/>
      </w:tabs>
    </w:pPr>
  </w:style>
  <w:style w:type="character" w:customStyle="1" w:styleId="HeaderChar">
    <w:name w:val="Header Char"/>
    <w:basedOn w:val="DefaultParagraphFont"/>
    <w:link w:val="Header"/>
    <w:uiPriority w:val="99"/>
    <w:rsid w:val="001D573A"/>
  </w:style>
  <w:style w:type="paragraph" w:styleId="Footer">
    <w:name w:val="footer"/>
    <w:basedOn w:val="Normal"/>
    <w:link w:val="FooterChar"/>
    <w:uiPriority w:val="99"/>
    <w:unhideWhenUsed/>
    <w:rsid w:val="001D573A"/>
    <w:pPr>
      <w:tabs>
        <w:tab w:val="center" w:pos="4513"/>
        <w:tab w:val="right" w:pos="9026"/>
      </w:tabs>
    </w:pPr>
  </w:style>
  <w:style w:type="character" w:customStyle="1" w:styleId="FooterChar">
    <w:name w:val="Footer Char"/>
    <w:basedOn w:val="DefaultParagraphFont"/>
    <w:link w:val="Footer"/>
    <w:uiPriority w:val="99"/>
    <w:rsid w:val="001D573A"/>
  </w:style>
  <w:style w:type="character" w:styleId="UnresolvedMention">
    <w:name w:val="Unresolved Mention"/>
    <w:basedOn w:val="DefaultParagraphFont"/>
    <w:uiPriority w:val="99"/>
    <w:semiHidden/>
    <w:unhideWhenUsed/>
    <w:rsid w:val="00FE5F4E"/>
    <w:rPr>
      <w:color w:val="605E5C"/>
      <w:shd w:val="clear" w:color="auto" w:fill="E1DFDD"/>
    </w:rPr>
  </w:style>
  <w:style w:type="character" w:styleId="FollowedHyperlink">
    <w:name w:val="FollowedHyperlink"/>
    <w:basedOn w:val="DefaultParagraphFont"/>
    <w:uiPriority w:val="99"/>
    <w:semiHidden/>
    <w:unhideWhenUsed/>
    <w:rsid w:val="00FE5F4E"/>
    <w:rPr>
      <w:color w:val="96607D" w:themeColor="followedHyperlink"/>
      <w:u w:val="single"/>
    </w:rPr>
  </w:style>
  <w:style w:type="character" w:customStyle="1" w:styleId="Heading1Char">
    <w:name w:val="Heading 1 Char"/>
    <w:basedOn w:val="DefaultParagraphFont"/>
    <w:link w:val="Heading1"/>
    <w:uiPriority w:val="9"/>
    <w:rsid w:val="005623C7"/>
    <w:rPr>
      <w:b/>
      <w:bCs/>
      <w:sz w:val="32"/>
      <w:szCs w:val="32"/>
    </w:rPr>
  </w:style>
  <w:style w:type="character" w:customStyle="1" w:styleId="Heading2Char">
    <w:name w:val="Heading 2 Char"/>
    <w:basedOn w:val="DefaultParagraphFont"/>
    <w:link w:val="Heading2"/>
    <w:uiPriority w:val="9"/>
    <w:rsid w:val="005623C7"/>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emf"/><Relationship Id="rId42" Type="http://schemas.openxmlformats.org/officeDocument/2006/relationships/hyperlink" Target="https://doi.org/10.1145/2939672.2939785" TargetMode="External"/><Relationship Id="rId47" Type="http://schemas.openxmlformats.org/officeDocument/2006/relationships/hyperlink" Target="https://doi.org/10.5194/essd-15-5301-2023" TargetMode="External"/><Relationship Id="rId63" Type="http://schemas.openxmlformats.org/officeDocument/2006/relationships/hyperlink" Target="https://doi.org/10.1109/MGRS.2021.3136100" TargetMode="External"/><Relationship Id="rId68" Type="http://schemas.openxmlformats.org/officeDocument/2006/relationships/hyperlink" Target="https://doi.org/10.3390/ijerph20010829"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emf"/><Relationship Id="rId11" Type="http://schemas.openxmlformats.org/officeDocument/2006/relationships/image" Target="media/image3.png"/><Relationship Id="rId24" Type="http://schemas.openxmlformats.org/officeDocument/2006/relationships/image" Target="media/image16.emf"/><Relationship Id="rId32" Type="http://schemas.openxmlformats.org/officeDocument/2006/relationships/image" Target="media/image24.emf"/><Relationship Id="rId37" Type="http://schemas.openxmlformats.org/officeDocument/2006/relationships/hyperlink" Target="https://doi.org/10.14569/IJACSA.2023.0140421" TargetMode="External"/><Relationship Id="rId40" Type="http://schemas.openxmlformats.org/officeDocument/2006/relationships/hyperlink" Target="https://doi.org/10.15244/pjoes/68960" TargetMode="External"/><Relationship Id="rId45" Type="http://schemas.openxmlformats.org/officeDocument/2006/relationships/hyperlink" Target="https://sentiwiki.copernicus.eu/web/sentinel-5p" TargetMode="External"/><Relationship Id="rId53" Type="http://schemas.openxmlformats.org/officeDocument/2006/relationships/hyperlink" Target="https://www.ipcc.ch/report/ar6/syr/" TargetMode="External"/><Relationship Id="rId58" Type="http://schemas.openxmlformats.org/officeDocument/2006/relationships/hyperlink" Target="https://doi.org/10.3390/atmos13111871" TargetMode="External"/><Relationship Id="rId66" Type="http://schemas.openxmlformats.org/officeDocument/2006/relationships/hyperlink" Target="https://doi.org/10.1016/j.atmosenv.2024.120860" TargetMode="External"/><Relationship Id="rId5" Type="http://schemas.openxmlformats.org/officeDocument/2006/relationships/webSettings" Target="webSettings.xml"/><Relationship Id="rId61" Type="http://schemas.openxmlformats.org/officeDocument/2006/relationships/hyperlink" Target="https://doi.org/10.3390/su15097648" TargetMode="External"/><Relationship Id="rId19" Type="http://schemas.openxmlformats.org/officeDocument/2006/relationships/image" Target="media/image1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doi.org/10.3390/en20300595" TargetMode="External"/><Relationship Id="rId48" Type="http://schemas.openxmlformats.org/officeDocument/2006/relationships/hyperlink" Target="https://www.deeplearningbook.org/" TargetMode="External"/><Relationship Id="rId56" Type="http://schemas.openxmlformats.org/officeDocument/2006/relationships/hyperlink" Target="https://doi.org/10.1371/journal.pone.0192830" TargetMode="External"/><Relationship Id="rId64" Type="http://schemas.openxmlformats.org/officeDocument/2006/relationships/hyperlink" Target="https://doi.org/10.3390/app13063832"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3390/su151813934"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doi.org/10.1038/s41598-024-84593-9" TargetMode="External"/><Relationship Id="rId46" Type="http://schemas.openxmlformats.org/officeDocument/2006/relationships/hyperlink" Target="https://doi.org/10.3389/fenvs.2023.1289142" TargetMode="External"/><Relationship Id="rId59" Type="http://schemas.openxmlformats.org/officeDocument/2006/relationships/hyperlink" Target="https://doi.org/10.5194/amt-14-7277-2021" TargetMode="External"/><Relationship Id="rId67" Type="http://schemas.openxmlformats.org/officeDocument/2006/relationships/hyperlink" Target="https://unfccc.int/NDCREG" TargetMode="External"/><Relationship Id="rId20" Type="http://schemas.openxmlformats.org/officeDocument/2006/relationships/image" Target="media/image12.png"/><Relationship Id="rId41" Type="http://schemas.openxmlformats.org/officeDocument/2006/relationships/hyperlink" Target="https://doi.org/10.1038/s41598-025-04236-5" TargetMode="External"/><Relationship Id="rId54" Type="http://schemas.openxmlformats.org/officeDocument/2006/relationships/hyperlink" Target="https://doi.org/10.1016/j.atmosenv.2018.06.011" TargetMode="External"/><Relationship Id="rId62" Type="http://schemas.openxmlformats.org/officeDocument/2006/relationships/hyperlink" Target="https://ourworldindata.org/co2-and-greenhouse-gas-emissions"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emf"/><Relationship Id="rId36" Type="http://schemas.openxmlformats.org/officeDocument/2006/relationships/hyperlink" Target="https://doi.org/10.3390/land9060191" TargetMode="External"/><Relationship Id="rId49" Type="http://schemas.openxmlformats.org/officeDocument/2006/relationships/hyperlink" Target="https://doi.org/10.1016/j.rse.2017.06.031" TargetMode="External"/><Relationship Id="rId57" Type="http://schemas.openxmlformats.org/officeDocument/2006/relationships/hyperlink" Target="https://doi.org/10.3389/fevo.2022.905799"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doi.org/10.3390/rs12142234" TargetMode="External"/><Relationship Id="rId52" Type="http://schemas.openxmlformats.org/officeDocument/2006/relationships/hyperlink" Target="https://doi.org/10.32604/csse.2022.023221" TargetMode="External"/><Relationship Id="rId60" Type="http://schemas.openxmlformats.org/officeDocument/2006/relationships/hyperlink" Target="https://landsat.gsfc.nasa.gov/" TargetMode="External"/><Relationship Id="rId65" Type="http://schemas.openxmlformats.org/officeDocument/2006/relationships/hyperlink" Target="https://doi.org/10.1016/j.rse.2023.113609"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doi.org/10.3390/atmos16020211" TargetMode="External"/><Relationship Id="rId34" Type="http://schemas.openxmlformats.org/officeDocument/2006/relationships/image" Target="media/image26.png"/><Relationship Id="rId50" Type="http://schemas.openxmlformats.org/officeDocument/2006/relationships/hyperlink" Target="https://doi.org/10.1016/j.ejrs.2018.11.002" TargetMode="External"/><Relationship Id="rId55" Type="http://schemas.openxmlformats.org/officeDocument/2006/relationships/hyperlink" Target="https://doi.org/10.5194/acp-23-6599-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 dockstate="right" visibility="0" width="350" row="3">
    <wetp:webextensionref xmlns:r="http://schemas.openxmlformats.org/officeDocument/2006/relationships" r:id="rId2"/>
  </wetp:taskpane>
  <wetp:taskpane dockstate="right" visibility="0" width="350" row="3">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25D0DFB5-B3C8-4D83-BBF8-8042021184BB}">
  <we:reference id="WA200001011" version="1.2.0.0" store="Omex" storeType="OMEX"/>
  <we:alternateReferences>
    <we:reference id="WA200001011" version="1.2.0.0" store="WA200001011"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CC0D7EA0-4E57-46A8-BFB9-072D3E0D97D2}">
  <we:reference id="WA200007708" version="1.0.0.0" store="Omex" storeType="OMEX"/>
  <we:alternateReferences>
    <we:reference id="WA200007708" version="1.0.0.0" store="WA200007708"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B9A1BFA1-46D6-4943-A834-8DA1D7608A0E}">
  <we:reference id="wa200005740" version="1.0.0.0" store="en-US" storeType="OMEX"/>
  <we:alternateReferences>
    <we:reference id="WA200005740" version="1.0.0.0" store="WA200005740"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75785-8F37-4F99-B901-E348BB7AC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1719</TotalTime>
  <Pages>68</Pages>
  <Words>16470</Words>
  <Characters>101291</Characters>
  <Application>Microsoft Office Word</Application>
  <DocSecurity>0</DocSecurity>
  <Lines>2250</Lines>
  <Paragraphs>1472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Mohammad Bader</cp:lastModifiedBy>
  <cp:revision>133</cp:revision>
  <cp:lastPrinted>2025-12-05T11:50:00Z</cp:lastPrinted>
  <dcterms:created xsi:type="dcterms:W3CDTF">2025-12-16T23:30:00Z</dcterms:created>
  <dcterms:modified xsi:type="dcterms:W3CDTF">2025-12-18T04:48:00Z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0bed2c4d-2fbe-4611-a4fa-0fb82bf4cfdb</vt:lpwstr>
  </property>
</Properties>
</file>