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CellMar>
          <w:left w:w="10" w:type="dxa"/>
          <w:right w:w="10" w:type="dxa"/>
        </w:tblCellMar>
        <w:tblLook w:val="04A0" w:firstRow="1" w:lastRow="0" w:firstColumn="1" w:lastColumn="0" w:noHBand="0" w:noVBand="1"/>
      </w:tblPr>
      <w:tblGrid>
        <w:gridCol w:w="2254"/>
        <w:gridCol w:w="4508"/>
        <w:gridCol w:w="2254"/>
      </w:tblGrid>
      <w:tr w:rsidR="00527DCD" w:rsidRPr="0001101D">
        <w:tc>
          <w:tcPr>
            <w:tcW w:w="1250" w:type="pct"/>
            <w:vAlign w:val="center"/>
          </w:tcPr>
          <w:p w:rsidR="00527DCD" w:rsidRPr="0001101D" w:rsidRDefault="00527DCD">
            <w:pPr>
              <w:jc w:val="center"/>
              <w:rPr>
                <w:rFonts w:ascii="Simplified Arabic" w:hAnsi="Simplified Arabic" w:cs="Simplified Arabic"/>
                <w:rtl/>
              </w:rPr>
            </w:pPr>
          </w:p>
        </w:tc>
        <w:tc>
          <w:tcPr>
            <w:tcW w:w="2500" w:type="pct"/>
            <w:vAlign w:val="center"/>
          </w:tcPr>
          <w:p w:rsidR="00527DCD" w:rsidRPr="006017B8" w:rsidRDefault="003017CC">
            <w:pPr>
              <w:jc w:val="center"/>
              <w:rPr>
                <w:rFonts w:asciiTheme="majorBidi" w:hAnsiTheme="majorBidi" w:cstheme="majorBidi"/>
              </w:rPr>
            </w:pPr>
            <w:proofErr w:type="spellStart"/>
            <w:r w:rsidRPr="006017B8">
              <w:rPr>
                <w:rFonts w:asciiTheme="majorBidi" w:hAnsiTheme="majorBidi" w:cstheme="majorBidi"/>
                <w:b/>
                <w:bCs/>
                <w:szCs w:val="24"/>
              </w:rPr>
              <w:t>Midocean</w:t>
            </w:r>
            <w:proofErr w:type="spellEnd"/>
            <w:r w:rsidRPr="006017B8">
              <w:rPr>
                <w:rFonts w:asciiTheme="majorBidi" w:hAnsiTheme="majorBidi" w:cstheme="majorBidi"/>
                <w:b/>
                <w:bCs/>
                <w:szCs w:val="24"/>
              </w:rPr>
              <w:t xml:space="preserve"> Journal for Research and Studies</w:t>
            </w:r>
          </w:p>
          <w:p w:rsidR="00527DCD" w:rsidRPr="0001101D" w:rsidRDefault="00264ED8">
            <w:pPr>
              <w:jc w:val="center"/>
              <w:rPr>
                <w:rFonts w:ascii="Simplified Arabic" w:hAnsi="Simplified Arabic" w:cs="Simplified Arabic"/>
              </w:rPr>
            </w:pPr>
            <w:r w:rsidRPr="006017B8">
              <w:rPr>
                <w:rFonts w:asciiTheme="majorBidi" w:hAnsiTheme="majorBidi" w:cstheme="majorBidi"/>
                <w:b/>
                <w:bCs/>
              </w:rPr>
              <w:t>ISSN: 3078-5669</w:t>
            </w:r>
          </w:p>
        </w:tc>
        <w:tc>
          <w:tcPr>
            <w:tcW w:w="1250" w:type="pct"/>
          </w:tcPr>
          <w:p w:rsidR="00527DCD" w:rsidRPr="0001101D" w:rsidRDefault="00527DCD">
            <w:pPr>
              <w:rPr>
                <w:rFonts w:ascii="Simplified Arabic" w:hAnsi="Simplified Arabic" w:cs="Simplified Arabic"/>
              </w:rPr>
            </w:pPr>
          </w:p>
        </w:tc>
      </w:tr>
    </w:tbl>
    <w:p w:rsidR="00527DCD" w:rsidRPr="0001101D" w:rsidRDefault="008843A9">
      <w:pPr>
        <w:rPr>
          <w:rFonts w:ascii="Simplified Arabic" w:hAnsi="Simplified Arabic" w:cs="Simplified Arabic"/>
        </w:rPr>
      </w:pPr>
      <w:r w:rsidRPr="0001101D">
        <w:rPr>
          <w:rFonts w:ascii="Simplified Arabic" w:hAnsi="Simplified Arabic" w:cs="Simplified Arabic"/>
          <w:noProof/>
        </w:rPr>
        <w:drawing>
          <wp:anchor distT="0" distB="0" distL="114300" distR="114300" simplePos="0" relativeHeight="251659264" behindDoc="0" locked="0" layoutInCell="1" allowOverlap="1" wp14:anchorId="79479C79" wp14:editId="4B4AD0A2">
            <wp:simplePos x="0" y="0"/>
            <wp:positionH relativeFrom="column">
              <wp:posOffset>0</wp:posOffset>
            </wp:positionH>
            <wp:positionV relativeFrom="paragraph">
              <wp:posOffset>-482600</wp:posOffset>
            </wp:positionV>
            <wp:extent cx="1371600" cy="472440"/>
            <wp:effectExtent l="0" t="0" r="0" b="3810"/>
            <wp:wrapNone/>
            <wp:docPr id="2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71600" cy="472440"/>
                    </a:xfrm>
                    <a:prstGeom prst="rect">
                      <a:avLst/>
                    </a:prstGeom>
                    <a:noFill/>
                  </pic:spPr>
                </pic:pic>
              </a:graphicData>
            </a:graphic>
            <wp14:sizeRelH relativeFrom="margin">
              <wp14:pctWidth>0</wp14:pctWidth>
            </wp14:sizeRelH>
            <wp14:sizeRelV relativeFrom="margin">
              <wp14:pctHeight>0</wp14:pctHeight>
            </wp14:sizeRelV>
          </wp:anchor>
        </w:drawing>
      </w:r>
    </w:p>
    <w:p w:rsidR="00527DCD" w:rsidRPr="006017B8" w:rsidRDefault="003017CC">
      <w:pPr>
        <w:spacing w:after="120"/>
        <w:jc w:val="center"/>
        <w:rPr>
          <w:rFonts w:asciiTheme="majorBidi" w:hAnsiTheme="majorBidi" w:cstheme="majorBidi"/>
        </w:rPr>
      </w:pPr>
      <w:r w:rsidRPr="006017B8">
        <w:rPr>
          <w:rFonts w:asciiTheme="majorBidi" w:hAnsiTheme="majorBidi" w:cstheme="majorBidi"/>
          <w:b/>
          <w:bCs/>
          <w:sz w:val="32"/>
          <w:szCs w:val="32"/>
        </w:rPr>
        <w:t>Deep Learning for Detection and Classification of Kidney Tumors and Cancer</w:t>
      </w:r>
    </w:p>
    <w:p w:rsidR="00C43A36" w:rsidRPr="006017B8" w:rsidRDefault="00AB57B0" w:rsidP="00B51714">
      <w:pPr>
        <w:spacing w:after="60"/>
        <w:jc w:val="center"/>
        <w:rPr>
          <w:rFonts w:asciiTheme="majorBidi" w:hAnsiTheme="majorBidi" w:cstheme="majorBidi"/>
          <w:b/>
          <w:bCs/>
          <w:szCs w:val="24"/>
        </w:rPr>
      </w:pPr>
      <w:r w:rsidRPr="006017B8">
        <w:rPr>
          <w:rFonts w:asciiTheme="majorBidi" w:hAnsiTheme="majorBidi" w:cstheme="majorBidi"/>
          <w:b/>
          <w:bCs/>
          <w:szCs w:val="24"/>
        </w:rPr>
        <w:t xml:space="preserve">Mohamed </w:t>
      </w:r>
      <w:proofErr w:type="spellStart"/>
      <w:r w:rsidRPr="006017B8">
        <w:rPr>
          <w:rFonts w:asciiTheme="majorBidi" w:hAnsiTheme="majorBidi" w:cstheme="majorBidi"/>
          <w:b/>
          <w:bCs/>
          <w:szCs w:val="24"/>
        </w:rPr>
        <w:t>Eassa</w:t>
      </w:r>
      <w:proofErr w:type="spellEnd"/>
      <w:r w:rsidR="00C43A36" w:rsidRPr="006017B8">
        <w:rPr>
          <w:rFonts w:asciiTheme="majorBidi" w:hAnsiTheme="majorBidi" w:cstheme="majorBidi"/>
          <w:b/>
          <w:bCs/>
          <w:szCs w:val="24"/>
        </w:rPr>
        <w:t xml:space="preserve"> </w:t>
      </w:r>
      <w:r w:rsidR="00C43A36" w:rsidRPr="006017B8">
        <w:rPr>
          <w:rFonts w:asciiTheme="majorBidi" w:hAnsiTheme="majorBidi" w:cstheme="majorBidi"/>
          <w:b/>
          <w:bCs/>
          <w:szCs w:val="24"/>
          <w:vertAlign w:val="superscript"/>
        </w:rPr>
        <w:t>1</w:t>
      </w:r>
      <w:r w:rsidR="00C43A36" w:rsidRPr="006017B8">
        <w:rPr>
          <w:rFonts w:asciiTheme="majorBidi" w:hAnsiTheme="majorBidi" w:cstheme="majorBidi"/>
          <w:b/>
          <w:bCs/>
          <w:szCs w:val="24"/>
        </w:rPr>
        <w:t xml:space="preserve">, </w:t>
      </w:r>
      <w:r w:rsidR="00980CD0" w:rsidRPr="006017B8">
        <w:rPr>
          <w:rFonts w:asciiTheme="majorBidi" w:hAnsiTheme="majorBidi" w:cstheme="majorBidi"/>
          <w:b/>
          <w:bCs/>
          <w:szCs w:val="24"/>
        </w:rPr>
        <w:t>Faisal Almokayed</w:t>
      </w:r>
      <w:r w:rsidR="00C43A36" w:rsidRPr="006017B8">
        <w:rPr>
          <w:rFonts w:asciiTheme="majorBidi" w:hAnsiTheme="majorBidi" w:cstheme="majorBidi"/>
          <w:b/>
          <w:bCs/>
          <w:szCs w:val="24"/>
        </w:rPr>
        <w:t xml:space="preserve"> </w:t>
      </w:r>
      <w:r w:rsidR="00F169F0" w:rsidRPr="006017B8">
        <w:rPr>
          <w:rFonts w:asciiTheme="majorBidi" w:hAnsiTheme="majorBidi" w:cstheme="majorBidi"/>
          <w:b/>
          <w:bCs/>
          <w:szCs w:val="24"/>
          <w:vertAlign w:val="superscript"/>
        </w:rPr>
        <w:t>1</w:t>
      </w:r>
      <w:r w:rsidR="00F169F0" w:rsidRPr="006017B8">
        <w:rPr>
          <w:rFonts w:asciiTheme="majorBidi" w:hAnsiTheme="majorBidi" w:cstheme="majorBidi"/>
          <w:b/>
          <w:bCs/>
        </w:rPr>
        <w:t>,</w:t>
      </w:r>
      <w:r w:rsidR="00C43A36" w:rsidRPr="006017B8">
        <w:rPr>
          <w:rFonts w:asciiTheme="majorBidi" w:hAnsiTheme="majorBidi" w:cstheme="majorBidi"/>
          <w:b/>
          <w:bCs/>
          <w:szCs w:val="24"/>
        </w:rPr>
        <w:t xml:space="preserve"> </w:t>
      </w:r>
      <w:proofErr w:type="spellStart"/>
      <w:r w:rsidR="008A705D" w:rsidRPr="006017B8">
        <w:rPr>
          <w:rFonts w:asciiTheme="majorBidi" w:hAnsiTheme="majorBidi" w:cstheme="majorBidi"/>
          <w:b/>
          <w:bCs/>
          <w:szCs w:val="24"/>
        </w:rPr>
        <w:t>Meshaal</w:t>
      </w:r>
      <w:proofErr w:type="spellEnd"/>
      <w:r w:rsidR="008A705D" w:rsidRPr="006017B8">
        <w:rPr>
          <w:rFonts w:asciiTheme="majorBidi" w:hAnsiTheme="majorBidi" w:cstheme="majorBidi"/>
          <w:b/>
          <w:bCs/>
          <w:szCs w:val="24"/>
        </w:rPr>
        <w:t xml:space="preserve"> </w:t>
      </w:r>
      <w:proofErr w:type="spellStart"/>
      <w:r w:rsidR="008A705D" w:rsidRPr="006017B8">
        <w:rPr>
          <w:rFonts w:asciiTheme="majorBidi" w:hAnsiTheme="majorBidi" w:cstheme="majorBidi"/>
          <w:b/>
          <w:bCs/>
          <w:szCs w:val="24"/>
        </w:rPr>
        <w:t>Almutairi</w:t>
      </w:r>
      <w:proofErr w:type="spellEnd"/>
      <w:r w:rsidR="00C43A36" w:rsidRPr="006017B8">
        <w:rPr>
          <w:rFonts w:asciiTheme="majorBidi" w:hAnsiTheme="majorBidi" w:cstheme="majorBidi"/>
          <w:b/>
          <w:bCs/>
          <w:szCs w:val="24"/>
        </w:rPr>
        <w:t xml:space="preserve"> </w:t>
      </w:r>
      <w:r w:rsidR="00C43A36" w:rsidRPr="006017B8">
        <w:rPr>
          <w:rFonts w:asciiTheme="majorBidi" w:hAnsiTheme="majorBidi" w:cstheme="majorBidi"/>
          <w:b/>
          <w:bCs/>
          <w:szCs w:val="24"/>
          <w:vertAlign w:val="superscript"/>
        </w:rPr>
        <w:t>1</w:t>
      </w:r>
      <w:r w:rsidR="00B51714" w:rsidRPr="006017B8">
        <w:rPr>
          <w:rFonts w:asciiTheme="majorBidi" w:hAnsiTheme="majorBidi" w:cstheme="majorBidi"/>
          <w:b/>
          <w:bCs/>
          <w:szCs w:val="24"/>
          <w:vertAlign w:val="superscript"/>
        </w:rPr>
        <w:t xml:space="preserve"> </w:t>
      </w:r>
    </w:p>
    <w:p w:rsidR="008A705D" w:rsidRPr="00F169F0" w:rsidRDefault="002426B9" w:rsidP="00695037">
      <w:pPr>
        <w:spacing w:after="60"/>
        <w:jc w:val="center"/>
        <w:rPr>
          <w:rFonts w:asciiTheme="majorBidi" w:hAnsiTheme="majorBidi" w:cstheme="majorBidi"/>
          <w:b/>
          <w:bCs/>
          <w:szCs w:val="24"/>
        </w:rPr>
      </w:pPr>
      <w:r w:rsidRPr="00F169F0">
        <w:rPr>
          <w:rFonts w:asciiTheme="majorBidi" w:hAnsiTheme="majorBidi" w:cstheme="majorBidi"/>
          <w:b/>
          <w:bCs/>
          <w:szCs w:val="24"/>
          <w:vertAlign w:val="superscript"/>
        </w:rPr>
        <w:t>1</w:t>
      </w:r>
      <w:r w:rsidR="00C43A36" w:rsidRPr="00F169F0">
        <w:rPr>
          <w:rFonts w:asciiTheme="majorBidi" w:hAnsiTheme="majorBidi" w:cstheme="majorBidi"/>
          <w:b/>
          <w:bCs/>
          <w:szCs w:val="24"/>
        </w:rPr>
        <w:t xml:space="preserve">College of Informatics, </w:t>
      </w:r>
      <w:proofErr w:type="spellStart"/>
      <w:r w:rsidR="008A705D" w:rsidRPr="00F169F0">
        <w:rPr>
          <w:rFonts w:asciiTheme="majorBidi" w:hAnsiTheme="majorBidi" w:cstheme="majorBidi"/>
          <w:b/>
          <w:bCs/>
          <w:szCs w:val="24"/>
        </w:rPr>
        <w:t>Midocean</w:t>
      </w:r>
      <w:proofErr w:type="spellEnd"/>
      <w:r w:rsidR="00C43A36" w:rsidRPr="00F169F0">
        <w:rPr>
          <w:rFonts w:asciiTheme="majorBidi" w:hAnsiTheme="majorBidi" w:cstheme="majorBidi"/>
          <w:b/>
          <w:bCs/>
          <w:szCs w:val="24"/>
        </w:rPr>
        <w:t xml:space="preserve"> University,</w:t>
      </w:r>
      <w:r w:rsidR="004B2AEF" w:rsidRPr="00F169F0">
        <w:rPr>
          <w:rFonts w:asciiTheme="majorBidi" w:hAnsiTheme="majorBidi" w:cstheme="majorBidi"/>
          <w:b/>
          <w:bCs/>
          <w:szCs w:val="24"/>
        </w:rPr>
        <w:t xml:space="preserve"> 98123,</w:t>
      </w:r>
      <w:r w:rsidR="00C43A36" w:rsidRPr="00F169F0">
        <w:rPr>
          <w:rFonts w:asciiTheme="majorBidi" w:hAnsiTheme="majorBidi" w:cstheme="majorBidi"/>
          <w:b/>
          <w:bCs/>
          <w:szCs w:val="24"/>
        </w:rPr>
        <w:t xml:space="preserve"> </w:t>
      </w:r>
      <w:proofErr w:type="spellStart"/>
      <w:r w:rsidR="00695037" w:rsidRPr="00F169F0">
        <w:rPr>
          <w:rFonts w:asciiTheme="majorBidi" w:hAnsiTheme="majorBidi" w:cstheme="majorBidi"/>
          <w:b/>
          <w:bCs/>
          <w:szCs w:val="24"/>
        </w:rPr>
        <w:t>Moroni</w:t>
      </w:r>
      <w:proofErr w:type="spellEnd"/>
      <w:r w:rsidR="00695037" w:rsidRPr="00F169F0">
        <w:rPr>
          <w:rFonts w:asciiTheme="majorBidi" w:hAnsiTheme="majorBidi" w:cstheme="majorBidi"/>
          <w:b/>
          <w:bCs/>
          <w:szCs w:val="24"/>
        </w:rPr>
        <w:t xml:space="preserve">, </w:t>
      </w:r>
      <w:r w:rsidR="008A705D" w:rsidRPr="00F169F0">
        <w:rPr>
          <w:rFonts w:asciiTheme="majorBidi" w:hAnsiTheme="majorBidi" w:cstheme="majorBidi"/>
          <w:b/>
          <w:bCs/>
          <w:szCs w:val="24"/>
        </w:rPr>
        <w:t>Comoros</w:t>
      </w:r>
    </w:p>
    <w:p w:rsidR="00F66298" w:rsidRPr="006017B8" w:rsidRDefault="007539CF" w:rsidP="00F169F0">
      <w:pPr>
        <w:spacing w:line="260" w:lineRule="exact"/>
        <w:ind w:left="100"/>
        <w:jc w:val="center"/>
        <w:rPr>
          <w:rFonts w:asciiTheme="majorBidi" w:hAnsiTheme="majorBidi" w:cstheme="majorBidi"/>
          <w:szCs w:val="24"/>
        </w:rPr>
      </w:pPr>
      <w:hyperlink r:id="rId9" w:history="1">
        <w:r w:rsidR="00F169F0" w:rsidRPr="00160F0D">
          <w:rPr>
            <w:rStyle w:val="Hyperlink"/>
            <w:rFonts w:asciiTheme="majorBidi" w:hAnsiTheme="majorBidi" w:cstheme="majorBidi"/>
            <w:szCs w:val="24"/>
          </w:rPr>
          <w:t>253001589@st.midocean.edu.km</w:t>
        </w:r>
      </w:hyperlink>
      <w:r w:rsidR="00F169F0">
        <w:rPr>
          <w:rFonts w:asciiTheme="majorBidi" w:hAnsiTheme="majorBidi" w:cstheme="majorBidi"/>
          <w:szCs w:val="24"/>
        </w:rPr>
        <w:t xml:space="preserve">, </w:t>
      </w:r>
      <w:hyperlink r:id="rId10" w:history="1">
        <w:r w:rsidR="00F169F0" w:rsidRPr="00160F0D">
          <w:rPr>
            <w:rStyle w:val="Hyperlink"/>
            <w:rFonts w:asciiTheme="majorBidi" w:hAnsiTheme="majorBidi" w:cstheme="majorBidi"/>
            <w:szCs w:val="24"/>
          </w:rPr>
          <w:t>252000278@st.midocean.edu.km</w:t>
        </w:r>
      </w:hyperlink>
    </w:p>
    <w:p w:rsidR="00F66298" w:rsidRPr="0001101D" w:rsidRDefault="00F66298" w:rsidP="00264ED8">
      <w:pPr>
        <w:spacing w:after="60"/>
        <w:jc w:val="center"/>
        <w:rPr>
          <w:rFonts w:ascii="Simplified Arabic" w:hAnsi="Simplified Arabic" w:cs="Simplified Arabic"/>
        </w:rPr>
      </w:pPr>
    </w:p>
    <w:p w:rsidR="00527DCD" w:rsidRPr="00D25945" w:rsidRDefault="00695037" w:rsidP="007C3234">
      <w:pPr>
        <w:pStyle w:val="Heading1"/>
      </w:pPr>
      <w:r>
        <w:t>Abstract</w:t>
      </w:r>
      <w:r w:rsidR="00CF7326">
        <w:t>:</w:t>
      </w:r>
    </w:p>
    <w:p w:rsidR="00C60549" w:rsidRDefault="005940ED" w:rsidP="00CF7326">
      <w:pPr>
        <w:jc w:val="both"/>
        <w:rPr>
          <w:rFonts w:asciiTheme="majorBidi" w:hAnsiTheme="majorBidi" w:cstheme="majorBidi"/>
          <w:szCs w:val="24"/>
        </w:rPr>
      </w:pPr>
      <w:r w:rsidRPr="005940ED">
        <w:rPr>
          <w:rFonts w:asciiTheme="majorBidi" w:hAnsiTheme="majorBidi" w:cstheme="majorBidi"/>
          <w:szCs w:val="24"/>
        </w:rPr>
        <w:t>Kidney tumors is one of the most serious health issues around the globe. Soonest diagnosis with proper classification are very vital in occurrence of disease. The process of interpreting computed tomography (CT) scans manually is</w:t>
      </w:r>
      <w:r w:rsidR="007F0286">
        <w:rPr>
          <w:rFonts w:asciiTheme="majorBidi" w:hAnsiTheme="majorBidi" w:cstheme="majorBidi"/>
          <w:szCs w:val="24"/>
        </w:rPr>
        <w:t xml:space="preserve"> significantly time consuming</w:t>
      </w:r>
      <w:r w:rsidRPr="005940ED">
        <w:rPr>
          <w:rFonts w:asciiTheme="majorBidi" w:hAnsiTheme="majorBidi" w:cstheme="majorBidi"/>
          <w:szCs w:val="24"/>
        </w:rPr>
        <w:t>, susceptible to inter-observer discrepancies, and is difficult due to overlapping imaging appearances of subtypes</w:t>
      </w:r>
      <w:r w:rsidR="007F0286">
        <w:rPr>
          <w:rFonts w:asciiTheme="majorBidi" w:hAnsiTheme="majorBidi" w:cstheme="majorBidi"/>
          <w:szCs w:val="24"/>
        </w:rPr>
        <w:t>,</w:t>
      </w:r>
      <w:r w:rsidRPr="005940ED">
        <w:rPr>
          <w:rFonts w:asciiTheme="majorBidi" w:hAnsiTheme="majorBidi" w:cstheme="majorBidi"/>
          <w:szCs w:val="24"/>
        </w:rPr>
        <w:t xml:space="preserve"> especially for ambiguous lesions. The main goals are to develop a powerful deep learning framework to extract features more effectively, perform multi-class subtype distinction, measure performance using classification matrices and test the applicability of the method to clinical data. These contributions are a new explainable model based on attention mechanisms that improve diagnostic accuracy and model interpretability to reduce black box problems, better management of preprocessing artifacts, and possible ability to decrease unnecessary interventions. The pipeline built on 12,446 CT images across four categories </w:t>
      </w:r>
      <w:r w:rsidR="007F0286">
        <w:rPr>
          <w:rFonts w:asciiTheme="majorBidi" w:hAnsiTheme="majorBidi" w:cstheme="majorBidi"/>
          <w:szCs w:val="24"/>
        </w:rPr>
        <w:t>divided</w:t>
      </w:r>
      <w:r w:rsidRPr="005940ED">
        <w:rPr>
          <w:rFonts w:asciiTheme="majorBidi" w:hAnsiTheme="majorBidi" w:cstheme="majorBidi"/>
          <w:szCs w:val="24"/>
        </w:rPr>
        <w:t xml:space="preserve"> into training, validation, and test sets. Images converted to RGB, contrast enhancement, resizing, normalization, and stratified augmentation. Three convolutional architectures ResNet-50, EfficientNet-B4, and MobileNetV3 with a Convolutional Block Attention Module (CBAM), and compared using accuracy, precision, recall, F1-score, and AUC-ROC. The proposed ResNet-50 and CBAM model achieved best overall test accuracy of 99.88%, macro F1-score of 0.9988, and a macro AUC-ROC of 1.0000, surpassing EfficientNet-B4 and M</w:t>
      </w:r>
      <w:r w:rsidR="007F0286">
        <w:rPr>
          <w:rFonts w:asciiTheme="majorBidi" w:hAnsiTheme="majorBidi" w:cstheme="majorBidi"/>
          <w:szCs w:val="24"/>
        </w:rPr>
        <w:t xml:space="preserve">obileNetV3. Grad-CAM </w:t>
      </w:r>
      <w:proofErr w:type="spellStart"/>
      <w:r w:rsidR="007F0286">
        <w:rPr>
          <w:rFonts w:asciiTheme="majorBidi" w:hAnsiTheme="majorBidi" w:cstheme="majorBidi"/>
          <w:szCs w:val="24"/>
        </w:rPr>
        <w:t>visualis</w:t>
      </w:r>
      <w:r w:rsidRPr="005940ED">
        <w:rPr>
          <w:rFonts w:asciiTheme="majorBidi" w:hAnsiTheme="majorBidi" w:cstheme="majorBidi"/>
          <w:szCs w:val="24"/>
        </w:rPr>
        <w:t>ations</w:t>
      </w:r>
      <w:proofErr w:type="spellEnd"/>
      <w:r w:rsidRPr="005940ED">
        <w:rPr>
          <w:rFonts w:asciiTheme="majorBidi" w:hAnsiTheme="majorBidi" w:cstheme="majorBidi"/>
          <w:szCs w:val="24"/>
        </w:rPr>
        <w:t xml:space="preserve"> confirmed that the model consistently attended to clinically relevant renal regions. Future research could consider combination with segmentation algorithms, validation using multi-center clinical databases, incorporation into multi-phase CT protocols, and incorporation into clinical decision support systems to enhance the practicality.</w:t>
      </w:r>
    </w:p>
    <w:p w:rsidR="005940ED" w:rsidRDefault="005940ED" w:rsidP="00CF7326">
      <w:pPr>
        <w:jc w:val="both"/>
        <w:rPr>
          <w:rFonts w:asciiTheme="majorBidi" w:hAnsiTheme="majorBidi" w:cstheme="majorBidi"/>
          <w:b/>
          <w:bCs/>
          <w:color w:val="000000"/>
          <w:szCs w:val="24"/>
        </w:rPr>
      </w:pPr>
    </w:p>
    <w:p w:rsidR="00527DCD" w:rsidRPr="00D25945" w:rsidRDefault="003017CC" w:rsidP="003B5ABE">
      <w:pPr>
        <w:jc w:val="both"/>
        <w:rPr>
          <w:rFonts w:asciiTheme="majorBidi" w:hAnsiTheme="majorBidi" w:cstheme="majorBidi"/>
          <w:color w:val="000000"/>
          <w:szCs w:val="24"/>
        </w:rPr>
      </w:pPr>
      <w:r w:rsidRPr="00D25945">
        <w:rPr>
          <w:rFonts w:asciiTheme="majorBidi" w:hAnsiTheme="majorBidi" w:cstheme="majorBidi"/>
          <w:b/>
          <w:bCs/>
          <w:color w:val="000000"/>
          <w:szCs w:val="24"/>
        </w:rPr>
        <w:t xml:space="preserve">Keywords: </w:t>
      </w:r>
      <w:r w:rsidRPr="00D25945">
        <w:rPr>
          <w:rFonts w:asciiTheme="majorBidi" w:hAnsiTheme="majorBidi" w:cstheme="majorBidi"/>
          <w:color w:val="000000"/>
          <w:szCs w:val="24"/>
        </w:rPr>
        <w:t>Deep Learning, Kidney Tumor Classification, Convolutional Neural Networks, CBAM Attention, Computed Tomography.</w:t>
      </w:r>
    </w:p>
    <w:p w:rsidR="00D25945" w:rsidRDefault="00D25945" w:rsidP="00CF7326">
      <w:pPr>
        <w:jc w:val="both"/>
        <w:rPr>
          <w:rFonts w:ascii="Simplified Arabic" w:hAnsi="Simplified Arabic" w:cs="Simplified Arabic"/>
        </w:rPr>
      </w:pPr>
      <w:r>
        <w:rPr>
          <w:rFonts w:ascii="Simplified Arabic" w:hAnsi="Simplified Arabic" w:cs="Simplified Arabic"/>
        </w:rPr>
        <w:br/>
      </w:r>
    </w:p>
    <w:p w:rsidR="00D25945" w:rsidRDefault="00D25945">
      <w:pPr>
        <w:rPr>
          <w:rFonts w:ascii="Simplified Arabic" w:hAnsi="Simplified Arabic" w:cs="Simplified Arabic"/>
        </w:rPr>
      </w:pPr>
      <w:r>
        <w:rPr>
          <w:rFonts w:ascii="Simplified Arabic" w:hAnsi="Simplified Arabic" w:cs="Simplified Arabic"/>
        </w:rPr>
        <w:br w:type="page"/>
      </w:r>
    </w:p>
    <w:p w:rsidR="00527DCD" w:rsidRPr="00422645" w:rsidRDefault="003017CC" w:rsidP="007C3234">
      <w:pPr>
        <w:pStyle w:val="Heading1"/>
        <w:numPr>
          <w:ilvl w:val="0"/>
          <w:numId w:val="4"/>
        </w:numPr>
      </w:pPr>
      <w:r w:rsidRPr="007C3234">
        <w:lastRenderedPageBreak/>
        <w:t>Introduction</w:t>
      </w:r>
    </w:p>
    <w:p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A significant health concern in the world is kidney tumors and it encompasses a great number of benign lesions or very aggressive malignancies. Most of the renal malignancy is the renal cell carcinoma (RCC) </w:t>
      </w:r>
      <w:r w:rsidR="00727467" w:rsidRPr="00422645">
        <w:rPr>
          <w:rFonts w:asciiTheme="majorBidi" w:hAnsiTheme="majorBidi" w:cstheme="majorBidi"/>
          <w:color w:val="000000"/>
          <w:szCs w:val="24"/>
        </w:rPr>
        <w:t xml:space="preserve">and </w:t>
      </w:r>
      <w:r w:rsidRPr="00422645">
        <w:rPr>
          <w:rFonts w:asciiTheme="majorBidi" w:hAnsiTheme="majorBidi" w:cstheme="majorBidi"/>
          <w:color w:val="000000"/>
          <w:szCs w:val="24"/>
        </w:rPr>
        <w:t>the most common malignant renal tumor</w:t>
      </w:r>
      <w:r w:rsidR="00727467" w:rsidRPr="00422645">
        <w:rPr>
          <w:rFonts w:asciiTheme="majorBidi" w:hAnsiTheme="majorBidi" w:cstheme="majorBidi"/>
          <w:color w:val="000000"/>
          <w:szCs w:val="24"/>
        </w:rPr>
        <w:t xml:space="preserve"> </w:t>
      </w:r>
      <w:r w:rsidR="00742E76">
        <w:rPr>
          <w:rFonts w:asciiTheme="majorBidi" w:hAnsiTheme="majorBidi" w:cstheme="majorBidi"/>
          <w:color w:val="000000"/>
          <w:szCs w:val="24"/>
        </w:rPr>
        <w:t>found</w:t>
      </w:r>
      <w:r w:rsidRPr="00422645">
        <w:rPr>
          <w:rFonts w:asciiTheme="majorBidi" w:hAnsiTheme="majorBidi" w:cstheme="majorBidi"/>
          <w:color w:val="000000"/>
          <w:szCs w:val="24"/>
        </w:rPr>
        <w:t xml:space="preserve"> in adults</w:t>
      </w:r>
      <w:r w:rsidR="00727467" w:rsidRPr="00422645">
        <w:rPr>
          <w:rFonts w:asciiTheme="majorBidi" w:hAnsiTheme="majorBidi" w:cstheme="majorBidi"/>
          <w:color w:val="000000"/>
          <w:szCs w:val="24"/>
        </w:rPr>
        <w:t>,</w:t>
      </w:r>
      <w:r w:rsidRPr="00422645">
        <w:rPr>
          <w:rFonts w:asciiTheme="majorBidi" w:hAnsiTheme="majorBidi" w:cstheme="majorBidi"/>
          <w:color w:val="000000"/>
          <w:szCs w:val="24"/>
        </w:rPr>
        <w:t xml:space="preserve"> </w:t>
      </w:r>
      <w:r w:rsidR="00727467" w:rsidRPr="00422645">
        <w:rPr>
          <w:rFonts w:asciiTheme="majorBidi" w:hAnsiTheme="majorBidi" w:cstheme="majorBidi"/>
          <w:color w:val="000000"/>
          <w:szCs w:val="24"/>
        </w:rPr>
        <w:t>which</w:t>
      </w:r>
      <w:r w:rsidRPr="00422645">
        <w:rPr>
          <w:rFonts w:asciiTheme="majorBidi" w:hAnsiTheme="majorBidi" w:cstheme="majorBidi"/>
          <w:color w:val="000000"/>
          <w:szCs w:val="24"/>
        </w:rPr>
        <w:t xml:space="preserve"> constitutes approximately 90% of all the malignant cases </w:t>
      </w:r>
      <w:r w:rsidR="00E05F3C">
        <w:rPr>
          <w:rFonts w:asciiTheme="majorBidi" w:hAnsiTheme="majorBidi" w:cstheme="majorBidi"/>
          <w:color w:val="000000"/>
          <w:szCs w:val="24"/>
        </w:rPr>
        <w:t>(Bray et al., 2024)</w:t>
      </w:r>
      <w:r w:rsidRPr="00422645">
        <w:rPr>
          <w:rFonts w:asciiTheme="majorBidi" w:hAnsiTheme="majorBidi" w:cstheme="majorBidi"/>
          <w:color w:val="000000"/>
          <w:szCs w:val="24"/>
        </w:rPr>
        <w:t>. It has subtypes like t</w:t>
      </w:r>
      <w:r w:rsidR="00727467" w:rsidRPr="00422645">
        <w:rPr>
          <w:rFonts w:asciiTheme="majorBidi" w:hAnsiTheme="majorBidi" w:cstheme="majorBidi"/>
          <w:color w:val="000000"/>
          <w:szCs w:val="24"/>
        </w:rPr>
        <w:t xml:space="preserve">he transitional cell carcinoma and </w:t>
      </w:r>
      <w:r w:rsidRPr="00422645">
        <w:rPr>
          <w:rFonts w:asciiTheme="majorBidi" w:hAnsiTheme="majorBidi" w:cstheme="majorBidi"/>
          <w:color w:val="000000"/>
          <w:szCs w:val="24"/>
        </w:rPr>
        <w:t>Wilms tumor in children</w:t>
      </w:r>
      <w:r w:rsidR="00727467" w:rsidRPr="00422645">
        <w:rPr>
          <w:rFonts w:asciiTheme="majorBidi" w:hAnsiTheme="majorBidi" w:cstheme="majorBidi"/>
          <w:color w:val="000000"/>
          <w:szCs w:val="24"/>
        </w:rPr>
        <w:t>,</w:t>
      </w:r>
      <w:r w:rsidRPr="00422645">
        <w:rPr>
          <w:rFonts w:asciiTheme="majorBidi" w:hAnsiTheme="majorBidi" w:cstheme="majorBidi"/>
          <w:color w:val="000000"/>
          <w:szCs w:val="24"/>
        </w:rPr>
        <w:t xml:space="preserve"> and benign which include the </w:t>
      </w:r>
      <w:proofErr w:type="spellStart"/>
      <w:r w:rsidRPr="00422645">
        <w:rPr>
          <w:rFonts w:asciiTheme="majorBidi" w:hAnsiTheme="majorBidi" w:cstheme="majorBidi"/>
          <w:color w:val="000000"/>
          <w:szCs w:val="24"/>
        </w:rPr>
        <w:t>oncocytomas</w:t>
      </w:r>
      <w:proofErr w:type="spellEnd"/>
      <w:r w:rsidRPr="00422645">
        <w:rPr>
          <w:rFonts w:asciiTheme="majorBidi" w:hAnsiTheme="majorBidi" w:cstheme="majorBidi"/>
          <w:color w:val="000000"/>
          <w:szCs w:val="24"/>
        </w:rPr>
        <w:t xml:space="preserve"> and the </w:t>
      </w:r>
      <w:proofErr w:type="spellStart"/>
      <w:r w:rsidRPr="00422645">
        <w:rPr>
          <w:rFonts w:asciiTheme="majorBidi" w:hAnsiTheme="majorBidi" w:cstheme="majorBidi"/>
          <w:color w:val="000000"/>
          <w:szCs w:val="24"/>
        </w:rPr>
        <w:t>angiomyolipoma</w:t>
      </w:r>
      <w:proofErr w:type="spellEnd"/>
      <w:r w:rsidRPr="00422645">
        <w:rPr>
          <w:rFonts w:asciiTheme="majorBidi" w:hAnsiTheme="majorBidi" w:cstheme="majorBidi"/>
          <w:color w:val="000000"/>
          <w:szCs w:val="24"/>
        </w:rPr>
        <w:t xml:space="preserve"> </w:t>
      </w:r>
      <w:r w:rsidR="00E05F3C">
        <w:rPr>
          <w:rFonts w:asciiTheme="majorBidi" w:hAnsiTheme="majorBidi" w:cstheme="majorBidi"/>
          <w:color w:val="000000"/>
          <w:szCs w:val="24"/>
        </w:rPr>
        <w:t>(Tanaka et al., 2020)</w:t>
      </w:r>
      <w:r w:rsidRPr="00422645">
        <w:rPr>
          <w:rFonts w:asciiTheme="majorBidi" w:hAnsiTheme="majorBidi" w:cstheme="majorBidi"/>
          <w:color w:val="000000"/>
          <w:szCs w:val="24"/>
        </w:rPr>
        <w:t xml:space="preserve">. There has been obviously increase in the incidence of kidney tumors, which is impute the rising rates of obesity, smoking, and high blood pressure, as well as continuous improvements in diagnostic imaging techniques </w:t>
      </w:r>
      <w:r w:rsidR="00E05F3C">
        <w:rPr>
          <w:rFonts w:asciiTheme="majorBidi" w:hAnsiTheme="majorBidi" w:cstheme="majorBidi"/>
          <w:color w:val="000000"/>
          <w:szCs w:val="24"/>
        </w:rPr>
        <w:t>(</w:t>
      </w:r>
      <w:proofErr w:type="spellStart"/>
      <w:r w:rsidR="00E05F3C">
        <w:rPr>
          <w:rFonts w:asciiTheme="majorBidi" w:hAnsiTheme="majorBidi" w:cstheme="majorBidi"/>
          <w:color w:val="000000"/>
          <w:szCs w:val="24"/>
        </w:rPr>
        <w:t>Padala</w:t>
      </w:r>
      <w:proofErr w:type="spellEnd"/>
      <w:r w:rsidR="00E05F3C">
        <w:rPr>
          <w:rFonts w:asciiTheme="majorBidi" w:hAnsiTheme="majorBidi" w:cstheme="majorBidi"/>
          <w:color w:val="000000"/>
          <w:szCs w:val="24"/>
        </w:rPr>
        <w:t xml:space="preserve"> et al., 2020)</w:t>
      </w:r>
      <w:r w:rsidRPr="00422645">
        <w:rPr>
          <w:rFonts w:asciiTheme="majorBidi" w:hAnsiTheme="majorBidi" w:cstheme="majorBidi"/>
          <w:color w:val="000000"/>
          <w:szCs w:val="24"/>
        </w:rPr>
        <w:t xml:space="preserve">. Also according to current epidemiological statistics there is approximately 434,840 new cases diagnosed of kidney cancer over the world in 2022, which is the 14th most frequently occur cancer in general; 10th in men and 13th in women </w:t>
      </w:r>
      <w:r w:rsidR="00E05F3C">
        <w:rPr>
          <w:rFonts w:asciiTheme="majorBidi" w:hAnsiTheme="majorBidi" w:cstheme="majorBidi"/>
          <w:color w:val="000000"/>
          <w:szCs w:val="24"/>
        </w:rPr>
        <w:t>(Bray et al., 2024)</w:t>
      </w:r>
      <w:r w:rsidRPr="00422645">
        <w:rPr>
          <w:rFonts w:asciiTheme="majorBidi" w:hAnsiTheme="majorBidi" w:cstheme="majorBidi"/>
          <w:color w:val="000000"/>
          <w:szCs w:val="24"/>
        </w:rPr>
        <w:t xml:space="preserve">. Mortality rate is also high with about 155, 953 people dying of kidney cancer which is quite deadly unless it is prevented and treated at tender age </w:t>
      </w:r>
      <w:r w:rsidR="00E05F3C">
        <w:rPr>
          <w:rFonts w:asciiTheme="majorBidi" w:hAnsiTheme="majorBidi" w:cstheme="majorBidi"/>
          <w:color w:val="000000"/>
          <w:szCs w:val="24"/>
        </w:rPr>
        <w:t>(Sung et al., 2021)</w:t>
      </w:r>
      <w:r w:rsidRPr="00422645">
        <w:rPr>
          <w:rFonts w:asciiTheme="majorBidi" w:hAnsiTheme="majorBidi" w:cstheme="majorBidi"/>
          <w:color w:val="000000"/>
          <w:szCs w:val="24"/>
        </w:rPr>
        <w:t>.</w:t>
      </w:r>
    </w:p>
    <w:p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the such countries as Argentina </w:t>
      </w:r>
      <w:r w:rsidR="00E05F3C">
        <w:rPr>
          <w:rFonts w:asciiTheme="majorBidi" w:hAnsiTheme="majorBidi" w:cstheme="majorBidi"/>
          <w:color w:val="000000"/>
          <w:szCs w:val="24"/>
        </w:rPr>
        <w:t>(Bray et al., 2024)</w:t>
      </w:r>
      <w:r w:rsidRPr="00422645">
        <w:rPr>
          <w:rFonts w:asciiTheme="majorBidi" w:hAnsiTheme="majorBidi" w:cstheme="majorBidi"/>
          <w:color w:val="000000"/>
          <w:szCs w:val="24"/>
        </w:rPr>
        <w:t xml:space="preserve">. On other hand, the mortality rate is differ between low and middle income countries, the inequality due to late diagnosis and inefficient health facilities. Indicative it is estimated that by the year 2050, the cases and deaths will increase by 72 and 96 percent respectively; that is why creation of improved diagnostics methods is extremely needed </w:t>
      </w:r>
      <w:r w:rsidR="00806A2D">
        <w:rPr>
          <w:rFonts w:asciiTheme="majorBidi" w:hAnsiTheme="majorBidi" w:cstheme="majorBidi"/>
          <w:color w:val="000000"/>
          <w:szCs w:val="24"/>
        </w:rPr>
        <w:t>(World Cancer Research Fund International, 2024)</w:t>
      </w:r>
      <w:r w:rsidRPr="00422645">
        <w:rPr>
          <w:rFonts w:asciiTheme="majorBidi" w:hAnsiTheme="majorBidi" w:cstheme="majorBidi"/>
          <w:color w:val="000000"/>
          <w:szCs w:val="24"/>
        </w:rPr>
        <w:t xml:space="preserve">. The survival rate directly depends on the stage of diagnosis; the survival rates average 78.6% in the United States with an average of above 90 of localized tumors and a significantly lower rate of less than 15 with metastatic disease </w:t>
      </w:r>
      <w:r w:rsidR="00806A2D">
        <w:rPr>
          <w:rFonts w:asciiTheme="majorBidi" w:hAnsiTheme="majorBidi" w:cstheme="majorBidi"/>
          <w:color w:val="000000"/>
          <w:szCs w:val="24"/>
        </w:rPr>
        <w:t>(National Cancer Institute, 2025)</w:t>
      </w:r>
      <w:r w:rsidRPr="00422645">
        <w:rPr>
          <w:rFonts w:asciiTheme="majorBidi" w:hAnsiTheme="majorBidi" w:cstheme="majorBidi"/>
          <w:color w:val="000000"/>
          <w:szCs w:val="24"/>
        </w:rPr>
        <w:t>. That’s why early diagnosis definitely is improving the outcomes.</w:t>
      </w:r>
    </w:p>
    <w:p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Computed Tomography (CT) scans have emerged as the core in the diagnosis of kidney tumors because it offers high resolution images that could be used in the accurate visualization of the tortoise features of the tumor with regard to size, shape, location and the pattern of enhancement </w:t>
      </w:r>
      <w:r w:rsidR="00E05F3C">
        <w:rPr>
          <w:rFonts w:asciiTheme="majorBidi" w:hAnsiTheme="majorBidi" w:cstheme="majorBidi"/>
          <w:color w:val="000000"/>
          <w:szCs w:val="24"/>
        </w:rPr>
        <w:t>(Dai et al., 2024)</w:t>
      </w:r>
      <w:r w:rsidRPr="00422645">
        <w:rPr>
          <w:rFonts w:asciiTheme="majorBidi" w:hAnsiTheme="majorBidi" w:cstheme="majorBidi"/>
          <w:color w:val="000000"/>
          <w:szCs w:val="24"/>
        </w:rPr>
        <w:t xml:space="preserve">. Multi-detector CT protocols include non-contrast, arterial, venous and by doing this the case can be correctly staged by assessing vascular involvement, lymph node metastasis, and distant spread and the accuracies of detection have been reported as in excess of 99 % </w:t>
      </w:r>
      <w:r w:rsidR="00E05F3C">
        <w:rPr>
          <w:rFonts w:asciiTheme="majorBidi" w:hAnsiTheme="majorBidi" w:cstheme="majorBidi"/>
          <w:color w:val="000000"/>
          <w:szCs w:val="24"/>
        </w:rPr>
        <w:t>(</w:t>
      </w:r>
      <w:proofErr w:type="spellStart"/>
      <w:r w:rsidR="00E05F3C">
        <w:rPr>
          <w:rFonts w:asciiTheme="majorBidi" w:hAnsiTheme="majorBidi" w:cstheme="majorBidi"/>
          <w:color w:val="000000"/>
          <w:szCs w:val="24"/>
        </w:rPr>
        <w:t>Uhm</w:t>
      </w:r>
      <w:proofErr w:type="spellEnd"/>
      <w:r w:rsidR="00E05F3C">
        <w:rPr>
          <w:rFonts w:asciiTheme="majorBidi" w:hAnsiTheme="majorBidi" w:cstheme="majorBidi"/>
          <w:color w:val="000000"/>
          <w:szCs w:val="24"/>
        </w:rPr>
        <w:t xml:space="preserve"> et al., 2021)</w:t>
      </w:r>
      <w:r w:rsidRPr="00422645">
        <w:rPr>
          <w:rFonts w:asciiTheme="majorBidi" w:hAnsiTheme="majorBidi" w:cstheme="majorBidi"/>
          <w:color w:val="000000"/>
          <w:szCs w:val="24"/>
        </w:rPr>
        <w:t>. Manual determination of CT scans is however time consuming and subject to variation particularly in the determination of minute differences between tumors subtypes.</w:t>
      </w:r>
    </w:p>
    <w:p w:rsidR="004F0715" w:rsidRPr="0042264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t xml:space="preserve">The appearance of artificial intelligence (AI) and deep learning (DL) models there was a revolution in medical imaging profession through </w:t>
      </w:r>
      <w:proofErr w:type="spellStart"/>
      <w:r w:rsidRPr="00422645">
        <w:rPr>
          <w:rFonts w:asciiTheme="majorBidi" w:hAnsiTheme="majorBidi" w:cstheme="majorBidi"/>
          <w:color w:val="000000"/>
          <w:szCs w:val="24"/>
        </w:rPr>
        <w:t>automatization</w:t>
      </w:r>
      <w:proofErr w:type="spellEnd"/>
      <w:r w:rsidRPr="00422645">
        <w:rPr>
          <w:rFonts w:asciiTheme="majorBidi" w:hAnsiTheme="majorBidi" w:cstheme="majorBidi"/>
          <w:color w:val="000000"/>
          <w:szCs w:val="24"/>
        </w:rPr>
        <w:t xml:space="preserve"> tumor classification and detection. Convolutional neural networks (CNN) in the frameworks have been found to be more efficient in the analysis of CT scans of various types of cancers and kidney tumor is not an exception </w:t>
      </w:r>
      <w:r w:rsidR="00E05F3C">
        <w:rPr>
          <w:rFonts w:asciiTheme="majorBidi" w:hAnsiTheme="majorBidi" w:cstheme="majorBidi"/>
          <w:color w:val="000000"/>
          <w:szCs w:val="24"/>
        </w:rPr>
        <w:t>(</w:t>
      </w:r>
      <w:proofErr w:type="spellStart"/>
      <w:r w:rsidR="00E05F3C">
        <w:rPr>
          <w:rFonts w:asciiTheme="majorBidi" w:hAnsiTheme="majorBidi" w:cstheme="majorBidi"/>
          <w:color w:val="000000"/>
          <w:szCs w:val="24"/>
        </w:rPr>
        <w:t>Maçin</w:t>
      </w:r>
      <w:proofErr w:type="spellEnd"/>
      <w:r w:rsidR="00E05F3C">
        <w:rPr>
          <w:rFonts w:asciiTheme="majorBidi" w:hAnsiTheme="majorBidi" w:cstheme="majorBidi"/>
          <w:color w:val="000000"/>
          <w:szCs w:val="24"/>
        </w:rPr>
        <w:t xml:space="preserve"> et al., 2025)</w:t>
      </w:r>
      <w:r w:rsidRPr="00422645">
        <w:rPr>
          <w:rFonts w:asciiTheme="majorBidi" w:hAnsiTheme="majorBidi" w:cstheme="majorBidi"/>
          <w:color w:val="000000"/>
          <w:szCs w:val="24"/>
        </w:rPr>
        <w:t xml:space="preserve">. These models learn hierarchical features in large scale data sets, such that they can perform multiclass classification not only between benign and malignant tumors, but also between particular subtypes, which is the secret to individual approach in the treatment planning </w:t>
      </w:r>
      <w:r w:rsidR="00E05F3C">
        <w:rPr>
          <w:rFonts w:asciiTheme="majorBidi" w:hAnsiTheme="majorBidi" w:cstheme="majorBidi"/>
          <w:color w:val="000000"/>
          <w:szCs w:val="24"/>
        </w:rPr>
        <w:t>(</w:t>
      </w:r>
      <w:proofErr w:type="spellStart"/>
      <w:r w:rsidR="00E05F3C">
        <w:rPr>
          <w:rFonts w:asciiTheme="majorBidi" w:hAnsiTheme="majorBidi" w:cstheme="majorBidi"/>
          <w:color w:val="000000"/>
          <w:szCs w:val="24"/>
        </w:rPr>
        <w:t>Abdeltawab</w:t>
      </w:r>
      <w:proofErr w:type="spellEnd"/>
      <w:r w:rsidR="00E05F3C">
        <w:rPr>
          <w:rFonts w:asciiTheme="majorBidi" w:hAnsiTheme="majorBidi" w:cstheme="majorBidi"/>
          <w:color w:val="000000"/>
          <w:szCs w:val="24"/>
        </w:rPr>
        <w:t xml:space="preserve"> et al., 2026)</w:t>
      </w:r>
      <w:r w:rsidRPr="00422645">
        <w:rPr>
          <w:rFonts w:asciiTheme="majorBidi" w:hAnsiTheme="majorBidi" w:cstheme="majorBidi"/>
          <w:color w:val="000000"/>
          <w:szCs w:val="24"/>
        </w:rPr>
        <w:t>. Multi-class classification is most significant in the situation of kidney tumors as it can be concluded to either apply active surveillance of the benign lesions or treatment of the malignancies which will lead to a decreased number of unnecessary procedures and better life of the patients.</w:t>
      </w:r>
    </w:p>
    <w:p w:rsidR="004F0715" w:rsidRDefault="004F0715" w:rsidP="00CF7326">
      <w:pPr>
        <w:spacing w:before="240" w:after="160"/>
        <w:jc w:val="both"/>
        <w:rPr>
          <w:rFonts w:asciiTheme="majorBidi" w:hAnsiTheme="majorBidi" w:cstheme="majorBidi"/>
          <w:color w:val="000000"/>
          <w:szCs w:val="24"/>
        </w:rPr>
      </w:pPr>
      <w:r w:rsidRPr="00422645">
        <w:rPr>
          <w:rFonts w:asciiTheme="majorBidi" w:hAnsiTheme="majorBidi" w:cstheme="majorBidi"/>
          <w:color w:val="000000"/>
          <w:szCs w:val="24"/>
        </w:rPr>
        <w:lastRenderedPageBreak/>
        <w:t>The thesis is directed to building a monitored DL system that would identify and classify kidney tumors and cancer with assistance of CT scans. Its mission is to enhance the quality of diagnosis such as through decreasing inter-observer variability, time</w:t>
      </w:r>
      <w:r w:rsidR="007D5E6C" w:rsidRPr="00422645">
        <w:rPr>
          <w:rFonts w:asciiTheme="majorBidi" w:hAnsiTheme="majorBidi" w:cstheme="majorBidi"/>
          <w:color w:val="000000"/>
          <w:szCs w:val="24"/>
        </w:rPr>
        <w:t xml:space="preserve"> </w:t>
      </w:r>
      <w:r w:rsidRPr="00422645">
        <w:rPr>
          <w:rFonts w:asciiTheme="majorBidi" w:hAnsiTheme="majorBidi" w:cstheme="majorBidi"/>
          <w:color w:val="000000"/>
          <w:szCs w:val="24"/>
        </w:rPr>
        <w:t>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p>
    <w:p w:rsidR="007C3234" w:rsidRPr="00422645" w:rsidRDefault="007C3234" w:rsidP="007D5E6C">
      <w:pPr>
        <w:spacing w:before="240" w:after="160"/>
        <w:rPr>
          <w:rFonts w:asciiTheme="majorBidi" w:hAnsiTheme="majorBidi" w:cstheme="majorBidi"/>
          <w:color w:val="000000"/>
          <w:szCs w:val="24"/>
        </w:rPr>
      </w:pPr>
    </w:p>
    <w:p w:rsidR="00527DCD" w:rsidRPr="003414A9" w:rsidRDefault="000B73BF" w:rsidP="007C3234">
      <w:pPr>
        <w:pStyle w:val="Heading1"/>
        <w:numPr>
          <w:ilvl w:val="0"/>
          <w:numId w:val="4"/>
        </w:numPr>
      </w:pPr>
      <w:r>
        <w:t>Previous Studies</w:t>
      </w:r>
    </w:p>
    <w:p w:rsidR="00FC1F64" w:rsidRPr="003414A9" w:rsidRDefault="007C3234" w:rsidP="001A4950">
      <w:pPr>
        <w:spacing w:before="200" w:after="80"/>
        <w:jc w:val="both"/>
        <w:rPr>
          <w:rFonts w:asciiTheme="majorBidi" w:hAnsiTheme="majorBidi" w:cstheme="majorBidi"/>
          <w:color w:val="000000"/>
          <w:szCs w:val="24"/>
        </w:rPr>
      </w:pPr>
      <w:r w:rsidRPr="003414A9">
        <w:rPr>
          <w:rFonts w:asciiTheme="majorBidi" w:hAnsiTheme="majorBidi" w:cstheme="majorBidi"/>
          <w:color w:val="000000"/>
          <w:szCs w:val="24"/>
        </w:rPr>
        <w:t xml:space="preserve">We </w:t>
      </w:r>
      <w:r w:rsidR="00FC1F64" w:rsidRPr="003414A9">
        <w:rPr>
          <w:rFonts w:asciiTheme="majorBidi" w:hAnsiTheme="majorBidi" w:cstheme="majorBidi"/>
          <w:color w:val="000000"/>
          <w:szCs w:val="24"/>
        </w:rPr>
        <w:t xml:space="preserve">provides a review of fifteen recent studies, most of which provided their own methodology to the KIDNEY DATASET on </w:t>
      </w:r>
      <w:proofErr w:type="spellStart"/>
      <w:r w:rsidR="00FC1F64" w:rsidRPr="003414A9">
        <w:rPr>
          <w:rFonts w:asciiTheme="majorBidi" w:hAnsiTheme="majorBidi" w:cstheme="majorBidi"/>
          <w:color w:val="000000"/>
          <w:szCs w:val="24"/>
        </w:rPr>
        <w:t>Kaggle</w:t>
      </w:r>
      <w:proofErr w:type="spellEnd"/>
      <w:r w:rsidR="00EC7BBA">
        <w:rPr>
          <w:rFonts w:asciiTheme="majorBidi" w:hAnsiTheme="majorBidi" w:cstheme="majorBidi"/>
          <w:color w:val="000000"/>
          <w:szCs w:val="24"/>
        </w:rPr>
        <w:t xml:space="preserve">: normal, cyst, </w:t>
      </w:r>
      <w:r w:rsidR="00FC1F64" w:rsidRPr="003414A9">
        <w:rPr>
          <w:rFonts w:asciiTheme="majorBidi" w:hAnsiTheme="majorBidi" w:cstheme="majorBidi"/>
          <w:color w:val="000000"/>
          <w:szCs w:val="24"/>
        </w:rPr>
        <w:t>tumor</w:t>
      </w:r>
      <w:r w:rsidR="00EC7BBA">
        <w:rPr>
          <w:rFonts w:asciiTheme="majorBidi" w:hAnsiTheme="majorBidi" w:cstheme="majorBidi"/>
          <w:color w:val="000000"/>
          <w:szCs w:val="24"/>
        </w:rPr>
        <w:t>,</w:t>
      </w:r>
      <w:r w:rsidR="00FC1F64" w:rsidRPr="003414A9">
        <w:rPr>
          <w:rFonts w:asciiTheme="majorBidi" w:hAnsiTheme="majorBidi" w:cstheme="majorBidi"/>
          <w:color w:val="000000"/>
          <w:szCs w:val="24"/>
        </w:rPr>
        <w:t xml:space="preserve"> and stone. We can point the strengths and weaknesses of methods used, by comparing how various research papers used the same data </w:t>
      </w:r>
      <w:r w:rsidR="00744D2D" w:rsidRPr="003414A9">
        <w:rPr>
          <w:rFonts w:asciiTheme="majorBidi" w:hAnsiTheme="majorBidi" w:cstheme="majorBidi"/>
          <w:color w:val="000000"/>
          <w:szCs w:val="24"/>
        </w:rPr>
        <w:t xml:space="preserve">or similar </w:t>
      </w:r>
      <w:r w:rsidR="00FC1F64" w:rsidRPr="003414A9">
        <w:rPr>
          <w:rFonts w:asciiTheme="majorBidi" w:hAnsiTheme="majorBidi" w:cstheme="majorBidi"/>
          <w:color w:val="000000"/>
          <w:szCs w:val="24"/>
        </w:rPr>
        <w:t>to classify multi-class.</w:t>
      </w:r>
    </w:p>
    <w:p w:rsidR="00FC1F6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Maçin</w:t>
      </w:r>
      <w:proofErr w:type="spellEnd"/>
      <w:r>
        <w:rPr>
          <w:rFonts w:asciiTheme="majorBidi" w:hAnsiTheme="majorBidi" w:cstheme="majorBidi"/>
          <w:color w:val="000000"/>
          <w:szCs w:val="24"/>
        </w:rPr>
        <w:t xml:space="preserve"> et al., 2025) </w:t>
      </w:r>
      <w:r w:rsidR="00FC1F64" w:rsidRPr="003414A9">
        <w:rPr>
          <w:rFonts w:asciiTheme="majorBidi" w:hAnsiTheme="majorBidi" w:cstheme="majorBidi"/>
          <w:color w:val="000000"/>
          <w:szCs w:val="24"/>
        </w:rPr>
        <w:t xml:space="preserve">proposed </w:t>
      </w:r>
      <w:proofErr w:type="spellStart"/>
      <w:r w:rsidR="00FC1F64" w:rsidRPr="003414A9">
        <w:rPr>
          <w:rFonts w:asciiTheme="majorBidi" w:hAnsiTheme="majorBidi" w:cstheme="majorBidi"/>
          <w:color w:val="000000"/>
          <w:szCs w:val="24"/>
        </w:rPr>
        <w:t>KidneyNeXt</w:t>
      </w:r>
      <w:proofErr w:type="spellEnd"/>
      <w:r w:rsidR="00FC1F64" w:rsidRPr="003414A9">
        <w:rPr>
          <w:rFonts w:asciiTheme="majorBidi" w:hAnsiTheme="majorBidi" w:cstheme="majorBidi"/>
          <w:color w:val="000000"/>
          <w:szCs w:val="24"/>
        </w:rPr>
        <w:t xml:space="preserve">, a custom lightweight CNN model that uses </w:t>
      </w:r>
      <w:proofErr w:type="spellStart"/>
      <w:r w:rsidR="00FC1F64" w:rsidRPr="003414A9">
        <w:rPr>
          <w:rFonts w:asciiTheme="majorBidi" w:hAnsiTheme="majorBidi" w:cstheme="majorBidi"/>
          <w:color w:val="000000"/>
          <w:szCs w:val="24"/>
        </w:rPr>
        <w:t>depthwise</w:t>
      </w:r>
      <w:proofErr w:type="spellEnd"/>
      <w:r w:rsidR="00FC1F64" w:rsidRPr="003414A9">
        <w:rPr>
          <w:rFonts w:asciiTheme="majorBidi" w:hAnsiTheme="majorBidi" w:cstheme="majorBidi"/>
          <w:color w:val="000000"/>
          <w:szCs w:val="24"/>
        </w:rPr>
        <w:t xml:space="preserve"> separable convolutions on the CT KIDNEY DATASET (12,446 images: Normal, Cyst, Tumor and Stone) with a standardized input resolution of 224x224 pixels. </w:t>
      </w:r>
      <w:proofErr w:type="spellStart"/>
      <w:r w:rsidR="00FC1F64" w:rsidRPr="003414A9">
        <w:rPr>
          <w:rFonts w:asciiTheme="majorBidi" w:hAnsiTheme="majorBidi" w:cstheme="majorBidi"/>
          <w:color w:val="000000"/>
          <w:szCs w:val="24"/>
        </w:rPr>
        <w:t>Depthwise</w:t>
      </w:r>
      <w:proofErr w:type="spellEnd"/>
      <w:r w:rsidR="00FC1F64" w:rsidRPr="003414A9">
        <w:rPr>
          <w:rFonts w:asciiTheme="majorBidi" w:hAnsiTheme="majorBidi" w:cstheme="majorBidi"/>
          <w:color w:val="000000"/>
          <w:szCs w:val="24"/>
        </w:rPr>
        <w:t xml:space="preserve"> separable convolutions break standard convolution down into a </w:t>
      </w:r>
      <w:proofErr w:type="spellStart"/>
      <w:r w:rsidR="00FC1F64" w:rsidRPr="003414A9">
        <w:rPr>
          <w:rFonts w:asciiTheme="majorBidi" w:hAnsiTheme="majorBidi" w:cstheme="majorBidi"/>
          <w:color w:val="000000"/>
          <w:szCs w:val="24"/>
        </w:rPr>
        <w:t>depthwise</w:t>
      </w:r>
      <w:proofErr w:type="spellEnd"/>
      <w:r w:rsidR="00FC1F64" w:rsidRPr="003414A9">
        <w:rPr>
          <w:rFonts w:asciiTheme="majorBidi" w:hAnsiTheme="majorBidi" w:cstheme="majorBidi"/>
          <w:color w:val="000000"/>
          <w:szCs w:val="24"/>
        </w:rPr>
        <w:t xml:space="preserve"> spatial convolution (filter) and a pointwise channel mixing step, greatly reducing the number of parameters and floating-point operations at no cost to feature extracting performance. </w:t>
      </w:r>
      <w:proofErr w:type="spellStart"/>
      <w:r w:rsidR="00FC1F64" w:rsidRPr="003414A9">
        <w:rPr>
          <w:rFonts w:asciiTheme="majorBidi" w:hAnsiTheme="majorBidi" w:cstheme="majorBidi"/>
          <w:color w:val="000000"/>
          <w:szCs w:val="24"/>
        </w:rPr>
        <w:t>KidneyNeXt</w:t>
      </w:r>
      <w:proofErr w:type="spellEnd"/>
      <w:r w:rsidR="00FC1F64" w:rsidRPr="003414A9">
        <w:rPr>
          <w:rFonts w:asciiTheme="majorBidi" w:hAnsiTheme="majorBidi" w:cstheme="majorBidi"/>
          <w:color w:val="000000"/>
          <w:szCs w:val="24"/>
        </w:rPr>
        <w:t xml:space="preserve"> reached an accuracy of 99.96, corresponding </w:t>
      </w:r>
      <w:proofErr w:type="gramStart"/>
      <w:r w:rsidR="00FC1F64" w:rsidRPr="003414A9">
        <w:rPr>
          <w:rFonts w:asciiTheme="majorBidi" w:hAnsiTheme="majorBidi" w:cstheme="majorBidi"/>
          <w:color w:val="000000"/>
          <w:szCs w:val="24"/>
        </w:rPr>
        <w:t>to</w:t>
      </w:r>
      <w:proofErr w:type="gramEnd"/>
      <w:r w:rsidR="00FC1F64" w:rsidRPr="003414A9">
        <w:rPr>
          <w:rFonts w:asciiTheme="majorBidi" w:hAnsiTheme="majorBidi" w:cstheme="majorBidi"/>
          <w:color w:val="000000"/>
          <w:szCs w:val="24"/>
        </w:rPr>
        <w:t xml:space="preserve"> much heavier architectures at a fraction of the computational cost, and thus matched it especially well to run on edge devices or in low resource clinical environments. The authors proved that the architecture was very high in both sensitivity and specificity in all the four classes (including the diagnostically challenging stone class) which </w:t>
      </w:r>
      <w:r w:rsidR="001260A4" w:rsidRPr="003414A9">
        <w:rPr>
          <w:rFonts w:asciiTheme="majorBidi" w:hAnsiTheme="majorBidi" w:cstheme="majorBidi"/>
          <w:color w:val="000000"/>
          <w:szCs w:val="24"/>
        </w:rPr>
        <w:t>been</w:t>
      </w:r>
      <w:r w:rsidR="00FC1F64" w:rsidRPr="003414A9">
        <w:rPr>
          <w:rFonts w:asciiTheme="majorBidi" w:hAnsiTheme="majorBidi" w:cstheme="majorBidi"/>
          <w:color w:val="000000"/>
          <w:szCs w:val="24"/>
        </w:rPr>
        <w:t xml:space="preserve"> characterized by small </w:t>
      </w:r>
      <w:proofErr w:type="spellStart"/>
      <w:r w:rsidR="00FC1F64" w:rsidRPr="003414A9">
        <w:rPr>
          <w:rFonts w:asciiTheme="majorBidi" w:hAnsiTheme="majorBidi" w:cstheme="majorBidi"/>
          <w:color w:val="000000"/>
          <w:szCs w:val="24"/>
        </w:rPr>
        <w:t>hyperattenuating</w:t>
      </w:r>
      <w:proofErr w:type="spellEnd"/>
      <w:r w:rsidR="00FC1F64" w:rsidRPr="003414A9">
        <w:rPr>
          <w:rFonts w:asciiTheme="majorBidi" w:hAnsiTheme="majorBidi" w:cstheme="majorBidi"/>
          <w:color w:val="000000"/>
          <w:szCs w:val="24"/>
        </w:rPr>
        <w:t xml:space="preserve"> lesions that can be easily confused in calcifica</w:t>
      </w:r>
      <w:r>
        <w:rPr>
          <w:rFonts w:asciiTheme="majorBidi" w:hAnsiTheme="majorBidi" w:cstheme="majorBidi"/>
          <w:color w:val="000000"/>
          <w:szCs w:val="24"/>
        </w:rPr>
        <w:t>tions in the surrounding tissue.</w:t>
      </w:r>
    </w:p>
    <w:p w:rsidR="00FC1F6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(Islam et al., 2022)</w:t>
      </w:r>
      <w:r w:rsidR="001260A4" w:rsidRPr="003414A9">
        <w:rPr>
          <w:rFonts w:asciiTheme="majorBidi" w:hAnsiTheme="majorBidi" w:cstheme="majorBidi"/>
          <w:color w:val="000000"/>
          <w:szCs w:val="24"/>
        </w:rPr>
        <w:t xml:space="preserve"> delved into the notion of transfer learning on the basis of VGG-16 and ResNet-50 models that are trained on ImageNet and frozen on the first layers and fine-tuned on the final classification layers on the </w:t>
      </w:r>
      <w:proofErr w:type="spellStart"/>
      <w:r w:rsidR="001260A4" w:rsidRPr="003414A9">
        <w:rPr>
          <w:rFonts w:asciiTheme="majorBidi" w:hAnsiTheme="majorBidi" w:cstheme="majorBidi"/>
          <w:color w:val="000000"/>
          <w:szCs w:val="24"/>
        </w:rPr>
        <w:t>Kaggle</w:t>
      </w:r>
      <w:proofErr w:type="spellEnd"/>
      <w:r w:rsidR="001260A4" w:rsidRPr="003414A9">
        <w:rPr>
          <w:rFonts w:asciiTheme="majorBidi" w:hAnsiTheme="majorBidi" w:cstheme="majorBidi"/>
          <w:color w:val="000000"/>
          <w:szCs w:val="24"/>
        </w:rPr>
        <w:t xml:space="preserve"> CT KIDNEY DATASET (12,446 images: Normal, Cyst, Tumor and Stone). The approach quickly converged on learned features and ResNet-50 skip connections of about 96% accuracy per classification, though ImageNet training on </w:t>
      </w:r>
      <w:proofErr w:type="spellStart"/>
      <w:r w:rsidR="001260A4" w:rsidRPr="003414A9">
        <w:rPr>
          <w:rFonts w:asciiTheme="majorBidi" w:hAnsiTheme="majorBidi" w:cstheme="majorBidi"/>
          <w:color w:val="000000"/>
          <w:szCs w:val="24"/>
        </w:rPr>
        <w:t>colour</w:t>
      </w:r>
      <w:proofErr w:type="spellEnd"/>
      <w:r w:rsidR="001260A4" w:rsidRPr="003414A9">
        <w:rPr>
          <w:rFonts w:asciiTheme="majorBidi" w:hAnsiTheme="majorBidi" w:cstheme="majorBidi"/>
          <w:color w:val="000000"/>
          <w:szCs w:val="24"/>
        </w:rPr>
        <w:t xml:space="preserve"> images was non-optimal on grayscale CT texts and the number of parameters was excessive to be used in clinical practice. Vision transformer architectures such as </w:t>
      </w:r>
      <w:proofErr w:type="spellStart"/>
      <w:r w:rsidR="001260A4" w:rsidRPr="003414A9">
        <w:rPr>
          <w:rFonts w:asciiTheme="majorBidi" w:hAnsiTheme="majorBidi" w:cstheme="majorBidi"/>
          <w:color w:val="000000"/>
          <w:szCs w:val="24"/>
        </w:rPr>
        <w:t>EANet</w:t>
      </w:r>
      <w:proofErr w:type="spellEnd"/>
      <w:r w:rsidR="001260A4" w:rsidRPr="003414A9">
        <w:rPr>
          <w:rFonts w:asciiTheme="majorBidi" w:hAnsiTheme="majorBidi" w:cstheme="majorBidi"/>
          <w:color w:val="000000"/>
          <w:szCs w:val="24"/>
        </w:rPr>
        <w:t xml:space="preserve">, CCT and </w:t>
      </w:r>
      <w:proofErr w:type="spellStart"/>
      <w:r w:rsidR="001260A4" w:rsidRPr="003414A9">
        <w:rPr>
          <w:rFonts w:asciiTheme="majorBidi" w:hAnsiTheme="majorBidi" w:cstheme="majorBidi"/>
          <w:color w:val="000000"/>
          <w:szCs w:val="24"/>
        </w:rPr>
        <w:t>Swin</w:t>
      </w:r>
      <w:proofErr w:type="spellEnd"/>
      <w:r w:rsidR="001260A4" w:rsidRPr="003414A9">
        <w:rPr>
          <w:rFonts w:asciiTheme="majorBidi" w:hAnsiTheme="majorBidi" w:cstheme="majorBidi"/>
          <w:color w:val="000000"/>
          <w:szCs w:val="24"/>
        </w:rPr>
        <w:t xml:space="preserve"> Transformer were also tested in the same research with the </w:t>
      </w:r>
      <w:proofErr w:type="spellStart"/>
      <w:r w:rsidR="001260A4" w:rsidRPr="003414A9">
        <w:rPr>
          <w:rFonts w:asciiTheme="majorBidi" w:hAnsiTheme="majorBidi" w:cstheme="majorBidi"/>
          <w:color w:val="000000"/>
          <w:szCs w:val="24"/>
        </w:rPr>
        <w:t>Swin</w:t>
      </w:r>
      <w:proofErr w:type="spellEnd"/>
      <w:r w:rsidR="001260A4" w:rsidRPr="003414A9">
        <w:rPr>
          <w:rFonts w:asciiTheme="majorBidi" w:hAnsiTheme="majorBidi" w:cstheme="majorBidi"/>
          <w:color w:val="000000"/>
          <w:szCs w:val="24"/>
        </w:rPr>
        <w:t xml:space="preserve"> Transformer scoring the highest score of 99.30% accuracy showing the new strength of attention-based models over the traditional CNN in medical image classification. However, the fact that transformer architectures have high computational and training requirements is still a practical obstacle to implementation in resource-limited clinical </w:t>
      </w:r>
      <w:r>
        <w:rPr>
          <w:rFonts w:asciiTheme="majorBidi" w:hAnsiTheme="majorBidi" w:cstheme="majorBidi"/>
          <w:color w:val="000000"/>
          <w:szCs w:val="24"/>
        </w:rPr>
        <w:t>setting.</w:t>
      </w:r>
    </w:p>
    <w:p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Alzu’Bi</w:t>
      </w:r>
      <w:proofErr w:type="spellEnd"/>
      <w:r>
        <w:rPr>
          <w:rFonts w:asciiTheme="majorBidi" w:hAnsiTheme="majorBidi" w:cstheme="majorBidi"/>
          <w:color w:val="000000"/>
          <w:szCs w:val="24"/>
        </w:rPr>
        <w:t xml:space="preserve"> et al., 2022)</w:t>
      </w:r>
      <w:r w:rsidR="001260A4" w:rsidRPr="003414A9">
        <w:rPr>
          <w:rFonts w:asciiTheme="majorBidi" w:hAnsiTheme="majorBidi" w:cstheme="majorBidi"/>
          <w:color w:val="000000"/>
          <w:szCs w:val="24"/>
        </w:rPr>
        <w:t xml:space="preserve"> introduced two-stage kidney </w:t>
      </w:r>
      <w:proofErr w:type="spellStart"/>
      <w:r w:rsidR="001260A4" w:rsidRPr="003414A9">
        <w:rPr>
          <w:rFonts w:asciiTheme="majorBidi" w:hAnsiTheme="majorBidi" w:cstheme="majorBidi"/>
          <w:color w:val="000000"/>
          <w:szCs w:val="24"/>
        </w:rPr>
        <w:t>tumour</w:t>
      </w:r>
      <w:proofErr w:type="spellEnd"/>
      <w:r w:rsidR="001260A4" w:rsidRPr="003414A9">
        <w:rPr>
          <w:rFonts w:asciiTheme="majorBidi" w:hAnsiTheme="majorBidi" w:cstheme="majorBidi"/>
          <w:color w:val="000000"/>
          <w:szCs w:val="24"/>
        </w:rPr>
        <w:t xml:space="preserve"> detection and classification framework tested on a new institutional dataset, which was gathered at King Abdullah University Hospital (KAUH) in Jordan, consisting of 8,400 CT scan images of 120 suspected renal masses patients. The data were categorized to 80/20 train and test sets. During the first stage (</w:t>
      </w:r>
      <w:proofErr w:type="spellStart"/>
      <w:r w:rsidR="001260A4" w:rsidRPr="003414A9">
        <w:rPr>
          <w:rFonts w:asciiTheme="majorBidi" w:hAnsiTheme="majorBidi" w:cstheme="majorBidi"/>
          <w:color w:val="000000"/>
          <w:szCs w:val="24"/>
        </w:rPr>
        <w:t>tumour</w:t>
      </w:r>
      <w:proofErr w:type="spellEnd"/>
      <w:r w:rsidR="001260A4" w:rsidRPr="003414A9">
        <w:rPr>
          <w:rFonts w:asciiTheme="majorBidi" w:hAnsiTheme="majorBidi" w:cstheme="majorBidi"/>
          <w:color w:val="000000"/>
          <w:szCs w:val="24"/>
        </w:rPr>
        <w:t xml:space="preserve"> detection), the authors compared three 2D-CNN architectures with a custom six-layers CNN (CNN-6), ResNet50, and VGG16. During the second stage (</w:t>
      </w:r>
      <w:proofErr w:type="spellStart"/>
      <w:r w:rsidR="001260A4" w:rsidRPr="003414A9">
        <w:rPr>
          <w:rFonts w:asciiTheme="majorBidi" w:hAnsiTheme="majorBidi" w:cstheme="majorBidi"/>
          <w:color w:val="000000"/>
          <w:szCs w:val="24"/>
        </w:rPr>
        <w:t>tumour</w:t>
      </w:r>
      <w:proofErr w:type="spellEnd"/>
      <w:r w:rsidR="001260A4" w:rsidRPr="003414A9">
        <w:rPr>
          <w:rFonts w:asciiTheme="majorBidi" w:hAnsiTheme="majorBidi" w:cstheme="majorBidi"/>
          <w:color w:val="000000"/>
          <w:szCs w:val="24"/>
        </w:rPr>
        <w:t xml:space="preserve"> type classification), a custom four-layered CNN (CNN-4) was used. CNN-6 and ResNet50 models provided accuracy rates of 97% and 96% respectively, and VGG16 had an accuracy rate of </w:t>
      </w:r>
      <w:r w:rsidR="001260A4" w:rsidRPr="003414A9">
        <w:rPr>
          <w:rFonts w:asciiTheme="majorBidi" w:hAnsiTheme="majorBidi" w:cstheme="majorBidi"/>
          <w:color w:val="000000"/>
          <w:szCs w:val="24"/>
        </w:rPr>
        <w:lastRenderedPageBreak/>
        <w:t>60%, whereas CNN-4 classification model was able to provide an accuracy of 92 percent. The VGG16 detection rate of 60% and the relatively low classification rate of 92% demonstrated the difficulty of network training on comparatively small, single institution datasets, and the need of the volume and diversity of data to obtain clinically acceptable performance.</w:t>
      </w:r>
    </w:p>
    <w:p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Yildirim</w:t>
      </w:r>
      <w:proofErr w:type="spellEnd"/>
      <w:r>
        <w:rPr>
          <w:rFonts w:asciiTheme="majorBidi" w:hAnsiTheme="majorBidi" w:cstheme="majorBidi"/>
          <w:color w:val="000000"/>
          <w:szCs w:val="24"/>
        </w:rPr>
        <w:t xml:space="preserve"> et al., 2021)</w:t>
      </w:r>
      <w:r w:rsidR="001260A4" w:rsidRPr="003414A9">
        <w:rPr>
          <w:rFonts w:asciiTheme="majorBidi" w:hAnsiTheme="majorBidi" w:cstheme="majorBidi"/>
          <w:color w:val="000000"/>
          <w:szCs w:val="24"/>
        </w:rPr>
        <w:t xml:space="preserve"> suggested a kidney stone detection automated binary deep learning system of an in-house collection of cross-sectional computer tomography (CT) dataset established at Elazig </w:t>
      </w:r>
      <w:proofErr w:type="spellStart"/>
      <w:r w:rsidR="001260A4" w:rsidRPr="003414A9">
        <w:rPr>
          <w:rFonts w:asciiTheme="majorBidi" w:hAnsiTheme="majorBidi" w:cstheme="majorBidi"/>
          <w:color w:val="000000"/>
          <w:szCs w:val="24"/>
        </w:rPr>
        <w:t>Fethi</w:t>
      </w:r>
      <w:proofErr w:type="spellEnd"/>
      <w:r w:rsidR="001260A4" w:rsidRPr="003414A9">
        <w:rPr>
          <w:rFonts w:asciiTheme="majorBidi" w:hAnsiTheme="majorBidi" w:cstheme="majorBidi"/>
          <w:color w:val="000000"/>
          <w:szCs w:val="24"/>
        </w:rPr>
        <w:t xml:space="preserve"> </w:t>
      </w:r>
      <w:proofErr w:type="spellStart"/>
      <w:r w:rsidR="001260A4" w:rsidRPr="003414A9">
        <w:rPr>
          <w:rFonts w:asciiTheme="majorBidi" w:hAnsiTheme="majorBidi" w:cstheme="majorBidi"/>
          <w:color w:val="000000"/>
          <w:szCs w:val="24"/>
        </w:rPr>
        <w:t>Sekin</w:t>
      </w:r>
      <w:proofErr w:type="spellEnd"/>
      <w:r w:rsidR="001260A4" w:rsidRPr="003414A9">
        <w:rPr>
          <w:rFonts w:asciiTheme="majorBidi" w:hAnsiTheme="majorBidi" w:cstheme="majorBidi"/>
          <w:color w:val="000000"/>
          <w:szCs w:val="24"/>
        </w:rPr>
        <w:t xml:space="preserve"> City Hospital, Elazig, Turkey, of 1,799 cross-sectional CT images of 433 participants. The data was categorized into two (stone available / stone unavailable) and 80/20 training and testing, respectively, and produced 1,453 and 346 training and test images, respectively. To overcome the overfitting of the small clinical dataset, the authors adopted a modified XResNet-50 model that was augmented with data-enhancing techniques. Standard optimization procedures were used to train the model and it was tested on the held-out test set. The deep learning model that is proposed achieved an accuracy of 96.82 and a sensitivity of 95.76 on the 346 test cases, which indicates the detection of even the low size kidney stones. Nevertheless, the researchers only studied binary classification and not the differentiation of cysts, tumors, and normal tissue, which restricted the scope of the study to stone detection only.</w:t>
      </w:r>
    </w:p>
    <w:p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Pimpalkar</w:t>
      </w:r>
      <w:proofErr w:type="spellEnd"/>
      <w:r>
        <w:rPr>
          <w:rFonts w:asciiTheme="majorBidi" w:hAnsiTheme="majorBidi" w:cstheme="majorBidi"/>
          <w:color w:val="000000"/>
          <w:szCs w:val="24"/>
        </w:rPr>
        <w:t xml:space="preserve"> et al., 2025)</w:t>
      </w:r>
      <w:r w:rsidR="001260A4" w:rsidRPr="003414A9">
        <w:rPr>
          <w:rFonts w:asciiTheme="majorBidi" w:hAnsiTheme="majorBidi" w:cstheme="majorBidi"/>
          <w:color w:val="000000"/>
          <w:szCs w:val="24"/>
        </w:rPr>
        <w:t xml:space="preserve"> performed a comparative study of four transfer learning architectures VGG16, ResNet50, </w:t>
      </w:r>
      <w:proofErr w:type="spellStart"/>
      <w:r w:rsidR="001260A4" w:rsidRPr="003414A9">
        <w:rPr>
          <w:rFonts w:asciiTheme="majorBidi" w:hAnsiTheme="majorBidi" w:cstheme="majorBidi"/>
          <w:color w:val="000000"/>
          <w:szCs w:val="24"/>
        </w:rPr>
        <w:t>CNNAlexNet</w:t>
      </w:r>
      <w:proofErr w:type="spellEnd"/>
      <w:r w:rsidR="001260A4" w:rsidRPr="003414A9">
        <w:rPr>
          <w:rFonts w:asciiTheme="majorBidi" w:hAnsiTheme="majorBidi" w:cstheme="majorBidi"/>
          <w:color w:val="000000"/>
          <w:szCs w:val="24"/>
        </w:rPr>
        <w:t xml:space="preserve">, and InceptionV3 with </w:t>
      </w:r>
      <w:proofErr w:type="spellStart"/>
      <w:r w:rsidR="001260A4" w:rsidRPr="003414A9">
        <w:rPr>
          <w:rFonts w:asciiTheme="majorBidi" w:hAnsiTheme="majorBidi" w:cstheme="majorBidi"/>
          <w:color w:val="000000"/>
          <w:szCs w:val="24"/>
        </w:rPr>
        <w:t>hyperparameter</w:t>
      </w:r>
      <w:proofErr w:type="spellEnd"/>
      <w:r w:rsidR="001260A4" w:rsidRPr="003414A9">
        <w:rPr>
          <w:rFonts w:asciiTheme="majorBidi" w:hAnsiTheme="majorBidi" w:cstheme="majorBidi"/>
          <w:color w:val="000000"/>
          <w:szCs w:val="24"/>
        </w:rPr>
        <w:t xml:space="preserve"> </w:t>
      </w:r>
      <w:r w:rsidR="00E305DB" w:rsidRPr="003414A9">
        <w:rPr>
          <w:rFonts w:asciiTheme="majorBidi" w:hAnsiTheme="majorBidi" w:cstheme="majorBidi"/>
          <w:color w:val="000000"/>
          <w:szCs w:val="24"/>
        </w:rPr>
        <w:t>optimization</w:t>
      </w:r>
      <w:r w:rsidR="001260A4" w:rsidRPr="003414A9">
        <w:rPr>
          <w:rFonts w:asciiTheme="majorBidi" w:hAnsiTheme="majorBidi" w:cstheme="majorBidi"/>
          <w:color w:val="000000"/>
          <w:szCs w:val="24"/>
        </w:rPr>
        <w:t xml:space="preserve"> ap</w:t>
      </w:r>
      <w:r w:rsidR="00C3101D" w:rsidRPr="003414A9">
        <w:rPr>
          <w:rFonts w:asciiTheme="majorBidi" w:hAnsiTheme="majorBidi" w:cstheme="majorBidi"/>
          <w:color w:val="000000"/>
          <w:szCs w:val="24"/>
        </w:rPr>
        <w:t>plied to the CT KIDNEY DATASET</w:t>
      </w:r>
      <w:r w:rsidR="001260A4" w:rsidRPr="003414A9">
        <w:rPr>
          <w:rFonts w:asciiTheme="majorBidi" w:hAnsiTheme="majorBidi" w:cstheme="majorBidi"/>
          <w:color w:val="000000"/>
          <w:szCs w:val="24"/>
        </w:rPr>
        <w:t xml:space="preserve">. </w:t>
      </w:r>
      <w:r w:rsidR="00C3101D" w:rsidRPr="003414A9">
        <w:rPr>
          <w:rFonts w:asciiTheme="majorBidi" w:hAnsiTheme="majorBidi" w:cstheme="majorBidi"/>
          <w:color w:val="000000"/>
          <w:szCs w:val="24"/>
        </w:rPr>
        <w:t>Segmentation</w:t>
      </w:r>
      <w:r w:rsidR="001260A4" w:rsidRPr="003414A9">
        <w:rPr>
          <w:rFonts w:asciiTheme="majorBidi" w:hAnsiTheme="majorBidi" w:cstheme="majorBidi"/>
          <w:color w:val="000000"/>
          <w:szCs w:val="24"/>
        </w:rPr>
        <w:t xml:space="preserve"> used to delineate the kidney regions and </w:t>
      </w:r>
      <w:r w:rsidR="00E305DB" w:rsidRPr="003414A9">
        <w:rPr>
          <w:rFonts w:asciiTheme="majorBidi" w:hAnsiTheme="majorBidi" w:cstheme="majorBidi"/>
          <w:color w:val="000000"/>
          <w:szCs w:val="24"/>
        </w:rPr>
        <w:t>banalization</w:t>
      </w:r>
      <w:r w:rsidR="00112D94" w:rsidRPr="003414A9">
        <w:rPr>
          <w:rFonts w:asciiTheme="majorBidi" w:hAnsiTheme="majorBidi" w:cstheme="majorBidi"/>
          <w:color w:val="000000"/>
          <w:szCs w:val="24"/>
        </w:rPr>
        <w:t xml:space="preserve"> threshold </w:t>
      </w:r>
      <w:r w:rsidR="001260A4" w:rsidRPr="003414A9">
        <w:rPr>
          <w:rFonts w:asciiTheme="majorBidi" w:hAnsiTheme="majorBidi" w:cstheme="majorBidi"/>
          <w:color w:val="000000"/>
          <w:szCs w:val="24"/>
        </w:rPr>
        <w:t xml:space="preserve">based on Otsu used to improve the clarity of the image before inputting it into the model. Learning rate, batch size, and dropout parameters tuned to each architecture separately by a systematic grid </w:t>
      </w:r>
      <w:r w:rsidR="00112D94" w:rsidRPr="003414A9">
        <w:rPr>
          <w:rFonts w:asciiTheme="majorBidi" w:hAnsiTheme="majorBidi" w:cstheme="majorBidi"/>
          <w:color w:val="000000"/>
          <w:szCs w:val="24"/>
        </w:rPr>
        <w:t xml:space="preserve">search. InceptionV3 reported </w:t>
      </w:r>
      <w:r w:rsidR="001260A4" w:rsidRPr="003414A9">
        <w:rPr>
          <w:rFonts w:asciiTheme="majorBidi" w:hAnsiTheme="majorBidi" w:cstheme="majorBidi"/>
          <w:color w:val="000000"/>
          <w:szCs w:val="24"/>
        </w:rPr>
        <w:t xml:space="preserve">the most accurate at 99.96% and VGG16 took the lead at 100% in the validation set, implying that when paired with powerful preprocessing, it is practically separable on the benchmark dataset. The assessment was however based only on the </w:t>
      </w:r>
      <w:proofErr w:type="spellStart"/>
      <w:r w:rsidR="001260A4" w:rsidRPr="003414A9">
        <w:rPr>
          <w:rFonts w:asciiTheme="majorBidi" w:hAnsiTheme="majorBidi" w:cstheme="majorBidi"/>
          <w:color w:val="000000"/>
          <w:szCs w:val="24"/>
        </w:rPr>
        <w:t>Kaggle</w:t>
      </w:r>
      <w:proofErr w:type="spellEnd"/>
      <w:r w:rsidR="001260A4" w:rsidRPr="003414A9">
        <w:rPr>
          <w:rFonts w:asciiTheme="majorBidi" w:hAnsiTheme="majorBidi" w:cstheme="majorBidi"/>
          <w:color w:val="000000"/>
          <w:szCs w:val="24"/>
        </w:rPr>
        <w:t xml:space="preserve"> benchmark and the analysis did not discuss </w:t>
      </w:r>
      <w:r w:rsidR="00112D94" w:rsidRPr="003414A9">
        <w:rPr>
          <w:rFonts w:asciiTheme="majorBidi" w:hAnsiTheme="majorBidi" w:cstheme="majorBidi"/>
          <w:color w:val="000000"/>
          <w:szCs w:val="24"/>
        </w:rPr>
        <w:t>behavior</w:t>
      </w:r>
      <w:r w:rsidR="001260A4" w:rsidRPr="003414A9">
        <w:rPr>
          <w:rFonts w:asciiTheme="majorBidi" w:hAnsiTheme="majorBidi" w:cstheme="majorBidi"/>
          <w:color w:val="000000"/>
          <w:szCs w:val="24"/>
        </w:rPr>
        <w:t xml:space="preserve"> of models in distributional shift, class imbalance </w:t>
      </w:r>
      <w:r w:rsidR="00112D94" w:rsidRPr="003414A9">
        <w:rPr>
          <w:rFonts w:asciiTheme="majorBidi" w:hAnsiTheme="majorBidi" w:cstheme="majorBidi"/>
          <w:color w:val="000000"/>
          <w:szCs w:val="24"/>
        </w:rPr>
        <w:t xml:space="preserve">in clinical population, or real </w:t>
      </w:r>
      <w:r w:rsidR="001260A4" w:rsidRPr="003414A9">
        <w:rPr>
          <w:rFonts w:asciiTheme="majorBidi" w:hAnsiTheme="majorBidi" w:cstheme="majorBidi"/>
          <w:color w:val="000000"/>
          <w:szCs w:val="24"/>
        </w:rPr>
        <w:t>time inference latency which are important in clinical application.</w:t>
      </w:r>
    </w:p>
    <w:p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Sabuncu</w:t>
      </w:r>
      <w:proofErr w:type="spellEnd"/>
      <w:r>
        <w:rPr>
          <w:rFonts w:asciiTheme="majorBidi" w:hAnsiTheme="majorBidi" w:cstheme="majorBidi"/>
          <w:color w:val="000000"/>
          <w:szCs w:val="24"/>
        </w:rPr>
        <w:t xml:space="preserve"> et al., 2023)</w:t>
      </w:r>
      <w:r w:rsidR="001260A4" w:rsidRPr="003414A9">
        <w:rPr>
          <w:rFonts w:asciiTheme="majorBidi" w:hAnsiTheme="majorBidi" w:cstheme="majorBidi"/>
          <w:color w:val="000000"/>
          <w:szCs w:val="24"/>
        </w:rPr>
        <w:t xml:space="preserve"> suggested a deep learning classification architecture to identify kidney stones in axial CTs taken i</w:t>
      </w:r>
      <w:r w:rsidR="00112D94" w:rsidRPr="003414A9">
        <w:rPr>
          <w:rFonts w:asciiTheme="majorBidi" w:hAnsiTheme="majorBidi" w:cstheme="majorBidi"/>
          <w:color w:val="000000"/>
          <w:szCs w:val="24"/>
        </w:rPr>
        <w:t>n Near East University Hospital in</w:t>
      </w:r>
      <w:r w:rsidR="001260A4" w:rsidRPr="003414A9">
        <w:rPr>
          <w:rFonts w:asciiTheme="majorBidi" w:hAnsiTheme="majorBidi" w:cstheme="majorBidi"/>
          <w:color w:val="000000"/>
          <w:szCs w:val="24"/>
        </w:rPr>
        <w:t xml:space="preserve"> Cyprus, based on an original set of true clinical CTs taken on patients during their regular urological examination. Preprocessing methods such as Watershed segmentation and Otsu banalization threshold</w:t>
      </w:r>
      <w:r w:rsidR="00FD27DC" w:rsidRPr="003414A9">
        <w:rPr>
          <w:rFonts w:asciiTheme="majorBidi" w:hAnsiTheme="majorBidi" w:cstheme="majorBidi"/>
          <w:color w:val="000000"/>
          <w:szCs w:val="24"/>
        </w:rPr>
        <w:t xml:space="preserve"> </w:t>
      </w:r>
      <w:r w:rsidR="001260A4" w:rsidRPr="003414A9">
        <w:rPr>
          <w:rFonts w:asciiTheme="majorBidi" w:hAnsiTheme="majorBidi" w:cstheme="majorBidi"/>
          <w:color w:val="000000"/>
          <w:szCs w:val="24"/>
        </w:rPr>
        <w:t>used to improve kidney delineation</w:t>
      </w:r>
      <w:r w:rsidR="00FD27DC" w:rsidRPr="003414A9">
        <w:rPr>
          <w:rFonts w:asciiTheme="majorBidi" w:hAnsiTheme="majorBidi" w:cstheme="majorBidi"/>
          <w:color w:val="000000"/>
          <w:szCs w:val="24"/>
        </w:rPr>
        <w:t>,</w:t>
      </w:r>
      <w:r w:rsidR="001260A4" w:rsidRPr="003414A9">
        <w:rPr>
          <w:rFonts w:asciiTheme="majorBidi" w:hAnsiTheme="majorBidi" w:cstheme="majorBidi"/>
          <w:color w:val="000000"/>
          <w:szCs w:val="24"/>
        </w:rPr>
        <w:t xml:space="preserve"> and isolate stone areas to the surrounding tissue before classification. InceptionV3 architecture been used as the central model in classification whereby it utilizes </w:t>
      </w:r>
      <w:r w:rsidR="00112D94" w:rsidRPr="003414A9">
        <w:rPr>
          <w:rFonts w:asciiTheme="majorBidi" w:hAnsiTheme="majorBidi" w:cstheme="majorBidi"/>
          <w:color w:val="000000"/>
          <w:szCs w:val="24"/>
        </w:rPr>
        <w:t xml:space="preserve">multi </w:t>
      </w:r>
      <w:r w:rsidR="001260A4" w:rsidRPr="003414A9">
        <w:rPr>
          <w:rFonts w:asciiTheme="majorBidi" w:hAnsiTheme="majorBidi" w:cstheme="majorBidi"/>
          <w:color w:val="000000"/>
          <w:szCs w:val="24"/>
        </w:rPr>
        <w:t xml:space="preserve">scale convolutional filters to identify heterogeneous stone textures in different images at different levels of resolution. The accuracy of the test results was 98.52, and the authors highlight </w:t>
      </w:r>
      <w:r w:rsidR="00112D94" w:rsidRPr="003414A9">
        <w:rPr>
          <w:rFonts w:asciiTheme="majorBidi" w:hAnsiTheme="majorBidi" w:cstheme="majorBidi"/>
          <w:color w:val="000000"/>
          <w:szCs w:val="24"/>
        </w:rPr>
        <w:t xml:space="preserve">the model was able to detect small </w:t>
      </w:r>
      <w:r w:rsidR="001260A4" w:rsidRPr="003414A9">
        <w:rPr>
          <w:rFonts w:asciiTheme="majorBidi" w:hAnsiTheme="majorBidi" w:cstheme="majorBidi"/>
          <w:color w:val="000000"/>
          <w:szCs w:val="24"/>
        </w:rPr>
        <w:t>sized kidney stones that were clinically significant. These limitations were a small authentic clinical dataset, which was not publicly disclosed, binary range of classification (stone present / absent), and no benchmarking to other renal pathology datasets.</w:t>
      </w:r>
    </w:p>
    <w:p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Obaid</w:t>
      </w:r>
      <w:proofErr w:type="spellEnd"/>
      <w:r>
        <w:rPr>
          <w:rFonts w:asciiTheme="majorBidi" w:hAnsiTheme="majorBidi" w:cstheme="majorBidi"/>
          <w:color w:val="000000"/>
          <w:szCs w:val="24"/>
        </w:rPr>
        <w:t xml:space="preserve"> et al., 2025)</w:t>
      </w:r>
      <w:r w:rsidR="001260A4" w:rsidRPr="003414A9">
        <w:rPr>
          <w:rFonts w:asciiTheme="majorBidi" w:hAnsiTheme="majorBidi" w:cstheme="majorBidi"/>
          <w:color w:val="000000"/>
          <w:szCs w:val="24"/>
        </w:rPr>
        <w:t xml:space="preserve"> on the CT KIDNEY DATASET (12,446 images: Normal, Cyst, Tumor and Stone), suggested multi-model fusion with DarkNet53 Four-class kidney CT classification. DarkNet53, which initially designed as a core of the YOLOv3 object detection architecture, was used as a feature extractor and merged with predictions of related models through the ensemble fusion mechanism that aims to tie up complementary discriminative patterns that may not discovered by individual models. The architecture of fusion incorporated the use of predictions at the decision level to generate a consensus classification result. The proposed system was very accurate (99.69), so the ensemble-based methods proved </w:t>
      </w:r>
      <w:r w:rsidR="003F45A1" w:rsidRPr="003414A9">
        <w:rPr>
          <w:rFonts w:asciiTheme="majorBidi" w:hAnsiTheme="majorBidi" w:cstheme="majorBidi"/>
          <w:color w:val="000000"/>
          <w:szCs w:val="24"/>
        </w:rPr>
        <w:t>better</w:t>
      </w:r>
      <w:r w:rsidR="001260A4" w:rsidRPr="003414A9">
        <w:rPr>
          <w:rFonts w:asciiTheme="majorBidi" w:hAnsiTheme="majorBidi" w:cstheme="majorBidi"/>
          <w:color w:val="000000"/>
          <w:szCs w:val="24"/>
        </w:rPr>
        <w:t xml:space="preserve"> than </w:t>
      </w:r>
      <w:r w:rsidR="001260A4" w:rsidRPr="003414A9">
        <w:rPr>
          <w:rFonts w:asciiTheme="majorBidi" w:hAnsiTheme="majorBidi" w:cstheme="majorBidi"/>
          <w:color w:val="000000"/>
          <w:szCs w:val="24"/>
        </w:rPr>
        <w:lastRenderedPageBreak/>
        <w:t>the single-model classifiers in the medical image classification issues. The authors admitted that the computational cost of executing several parallel networks at the same time adds to the inference time that can limit its use in real-time diagnostic processes with turnaround times.</w:t>
      </w:r>
    </w:p>
    <w:p w:rsidR="001260A4" w:rsidRPr="003414A9" w:rsidRDefault="001A4950" w:rsidP="001A4950">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Baygin</w:t>
      </w:r>
      <w:proofErr w:type="spellEnd"/>
      <w:r>
        <w:rPr>
          <w:rFonts w:asciiTheme="majorBidi" w:hAnsiTheme="majorBidi" w:cstheme="majorBidi"/>
          <w:color w:val="000000"/>
          <w:szCs w:val="24"/>
        </w:rPr>
        <w:t xml:space="preserve"> et al., 2022)</w:t>
      </w:r>
      <w:r w:rsidR="001260A4" w:rsidRPr="003414A9">
        <w:rPr>
          <w:rFonts w:asciiTheme="majorBidi" w:hAnsiTheme="majorBidi" w:cstheme="majorBidi"/>
          <w:color w:val="000000"/>
          <w:szCs w:val="24"/>
        </w:rPr>
        <w:t xml:space="preserve"> proposed ExDark19, which is a new method of deep feature generation that can be used to detect kidney stones automatically on the same dataset of public coronal CTs established at Elazig </w:t>
      </w:r>
      <w:proofErr w:type="spellStart"/>
      <w:r w:rsidR="001260A4" w:rsidRPr="003414A9">
        <w:rPr>
          <w:rFonts w:asciiTheme="majorBidi" w:hAnsiTheme="majorBidi" w:cstheme="majorBidi"/>
          <w:color w:val="000000"/>
          <w:szCs w:val="24"/>
        </w:rPr>
        <w:t>Fethi</w:t>
      </w:r>
      <w:proofErr w:type="spellEnd"/>
      <w:r w:rsidR="001260A4" w:rsidRPr="003414A9">
        <w:rPr>
          <w:rFonts w:asciiTheme="majorBidi" w:hAnsiTheme="majorBidi" w:cstheme="majorBidi"/>
          <w:color w:val="000000"/>
          <w:szCs w:val="24"/>
        </w:rPr>
        <w:t xml:space="preserve"> </w:t>
      </w:r>
      <w:proofErr w:type="spellStart"/>
      <w:r w:rsidR="001260A4" w:rsidRPr="003414A9">
        <w:rPr>
          <w:rFonts w:asciiTheme="majorBidi" w:hAnsiTheme="majorBidi" w:cstheme="majorBidi"/>
          <w:color w:val="000000"/>
          <w:szCs w:val="24"/>
        </w:rPr>
        <w:t>Sekin</w:t>
      </w:r>
      <w:proofErr w:type="spellEnd"/>
      <w:r w:rsidR="001260A4" w:rsidRPr="003414A9">
        <w:rPr>
          <w:rFonts w:asciiTheme="majorBidi" w:hAnsiTheme="majorBidi" w:cstheme="majorBidi"/>
          <w:color w:val="000000"/>
          <w:szCs w:val="24"/>
        </w:rPr>
        <w:t xml:space="preserve"> City Hospital, Elazig, Turkey (1,799 images of 433 participants) utilized by </w:t>
      </w:r>
      <w:proofErr w:type="spellStart"/>
      <w:r w:rsidR="001260A4" w:rsidRPr="003414A9">
        <w:rPr>
          <w:rFonts w:asciiTheme="majorBidi" w:hAnsiTheme="majorBidi" w:cstheme="majorBidi"/>
          <w:color w:val="000000"/>
          <w:szCs w:val="24"/>
        </w:rPr>
        <w:t>Yildirim</w:t>
      </w:r>
      <w:proofErr w:type="spellEnd"/>
      <w:r w:rsidR="001260A4" w:rsidRPr="003414A9">
        <w:rPr>
          <w:rFonts w:asciiTheme="majorBidi" w:hAnsiTheme="majorBidi" w:cstheme="majorBidi"/>
          <w:color w:val="000000"/>
          <w:szCs w:val="24"/>
        </w:rPr>
        <w:t xml:space="preserve"> et al. (2021). The authors did not use end-to-end deep learning but instead used DarkNet19 as a pre-trained backbone to obtain exemplar feature representations and applied Iterative </w:t>
      </w:r>
      <w:r w:rsidR="003F45A1" w:rsidRPr="003414A9">
        <w:rPr>
          <w:rFonts w:asciiTheme="majorBidi" w:hAnsiTheme="majorBidi" w:cstheme="majorBidi"/>
          <w:color w:val="000000"/>
          <w:szCs w:val="24"/>
        </w:rPr>
        <w:t>Neighborhood</w:t>
      </w:r>
      <w:r w:rsidR="001260A4" w:rsidRPr="003414A9">
        <w:rPr>
          <w:rFonts w:asciiTheme="majorBidi" w:hAnsiTheme="majorBidi" w:cstheme="majorBidi"/>
          <w:color w:val="000000"/>
          <w:szCs w:val="24"/>
        </w:rPr>
        <w:t xml:space="preserve"> Component Analysis (INCA) to select the most discriminative feature vectors, and then used them to obtain classifications via a k-nearest </w:t>
      </w:r>
      <w:r w:rsidR="003F45A1" w:rsidRPr="003414A9">
        <w:rPr>
          <w:rFonts w:asciiTheme="majorBidi" w:hAnsiTheme="majorBidi" w:cstheme="majorBidi"/>
          <w:color w:val="000000"/>
          <w:szCs w:val="24"/>
        </w:rPr>
        <w:t>neighbor</w:t>
      </w:r>
      <w:r w:rsidR="001260A4" w:rsidRPr="003414A9">
        <w:rPr>
          <w:rFonts w:asciiTheme="majorBidi" w:hAnsiTheme="majorBidi" w:cstheme="majorBidi"/>
          <w:color w:val="000000"/>
          <w:szCs w:val="24"/>
        </w:rPr>
        <w:t xml:space="preserve"> (KNN)</w:t>
      </w:r>
      <w:r w:rsidR="003F45A1" w:rsidRPr="003414A9">
        <w:rPr>
          <w:rFonts w:asciiTheme="majorBidi" w:hAnsiTheme="majorBidi" w:cstheme="majorBidi"/>
          <w:color w:val="000000"/>
          <w:szCs w:val="24"/>
        </w:rPr>
        <w:t xml:space="preserve"> classifier with ten-fold cross </w:t>
      </w:r>
      <w:r w:rsidR="001260A4" w:rsidRPr="003414A9">
        <w:rPr>
          <w:rFonts w:asciiTheme="majorBidi" w:hAnsiTheme="majorBidi" w:cstheme="majorBidi"/>
          <w:color w:val="000000"/>
          <w:szCs w:val="24"/>
        </w:rPr>
        <w:t>validation and holdout validation to classify. The proposed ExDark19 system found to be 99.22% accurate when using ten-fold cross-validation and 99.7</w:t>
      </w:r>
      <w:r w:rsidR="003F45A1" w:rsidRPr="003414A9">
        <w:rPr>
          <w:rFonts w:asciiTheme="majorBidi" w:hAnsiTheme="majorBidi" w:cstheme="majorBidi"/>
          <w:color w:val="000000"/>
          <w:szCs w:val="24"/>
        </w:rPr>
        <w:t>1% accurate when using the hold</w:t>
      </w:r>
      <w:r w:rsidR="001260A4" w:rsidRPr="003414A9">
        <w:rPr>
          <w:rFonts w:asciiTheme="majorBidi" w:hAnsiTheme="majorBidi" w:cstheme="majorBidi"/>
          <w:color w:val="000000"/>
          <w:szCs w:val="24"/>
        </w:rPr>
        <w:t>out method when compared to the XResNet-50 baseline, which only achieved 96.82 on the same dataset. Nevertheless, like any research based on the use of the given dataset, the area of classification was limited to binary (stone / no stone) and did not reach the level of multi-class differentiation of renal pathology.</w:t>
      </w:r>
    </w:p>
    <w:p w:rsidR="001260A4" w:rsidRPr="003414A9" w:rsidRDefault="001A4950" w:rsidP="0064269B">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(Qian, </w:t>
      </w:r>
      <w:r w:rsidR="001260A4" w:rsidRPr="003414A9">
        <w:rPr>
          <w:rFonts w:asciiTheme="majorBidi" w:hAnsiTheme="majorBidi" w:cstheme="majorBidi"/>
          <w:color w:val="000000"/>
          <w:szCs w:val="24"/>
        </w:rPr>
        <w:t>202</w:t>
      </w:r>
      <w:r w:rsidR="0034463D">
        <w:rPr>
          <w:rFonts w:asciiTheme="majorBidi" w:hAnsiTheme="majorBidi" w:cstheme="majorBidi"/>
          <w:color w:val="000000"/>
          <w:szCs w:val="24"/>
        </w:rPr>
        <w:t>5</w:t>
      </w:r>
      <w:r w:rsidR="001260A4" w:rsidRPr="003414A9">
        <w:rPr>
          <w:rFonts w:asciiTheme="majorBidi" w:hAnsiTheme="majorBidi" w:cstheme="majorBidi"/>
          <w:color w:val="000000"/>
          <w:szCs w:val="24"/>
        </w:rPr>
        <w:t xml:space="preserve">) used a densely connected convolutional network (DenseNet121) with feature reuse in all the previous layers to classify four classes of kidney CT on CT KIDNEY DATASET (12446 images: Normal, Cyst, Tumor and Stone). DenseNet121 ties all of the layers to all of the other layers in a feed-forward style, allowing gradient flow across the network and allaying the vanishing gradient problem that afflicts deeper networks. Although these models have these theoretical benefits, their accuracy of 93.51% was significantly lower than more recent works on the same dataset, which implies that basic methods of DenseNet121 can be too basic to differentiate between visually similar kidney pathologies, including cysts and </w:t>
      </w:r>
      <w:proofErr w:type="spellStart"/>
      <w:r w:rsidR="001260A4" w:rsidRPr="003414A9">
        <w:rPr>
          <w:rFonts w:asciiTheme="majorBidi" w:hAnsiTheme="majorBidi" w:cstheme="majorBidi"/>
          <w:color w:val="000000"/>
          <w:szCs w:val="24"/>
        </w:rPr>
        <w:t>tumours</w:t>
      </w:r>
      <w:proofErr w:type="spellEnd"/>
      <w:r w:rsidR="001260A4" w:rsidRPr="003414A9">
        <w:rPr>
          <w:rFonts w:asciiTheme="majorBidi" w:hAnsiTheme="majorBidi" w:cstheme="majorBidi"/>
          <w:color w:val="000000"/>
          <w:szCs w:val="24"/>
        </w:rPr>
        <w:t xml:space="preserve">. The outcome highlights that model depth and model connectivity alone cannot ensure high performance and task-specific adaptation (augmentation tuning, </w:t>
      </w:r>
      <w:proofErr w:type="spellStart"/>
      <w:r w:rsidR="001260A4" w:rsidRPr="003414A9">
        <w:rPr>
          <w:rFonts w:asciiTheme="majorBidi" w:hAnsiTheme="majorBidi" w:cstheme="majorBidi"/>
          <w:color w:val="000000"/>
          <w:szCs w:val="24"/>
        </w:rPr>
        <w:t>hyperparameter</w:t>
      </w:r>
      <w:proofErr w:type="spellEnd"/>
      <w:r w:rsidR="001260A4" w:rsidRPr="003414A9">
        <w:rPr>
          <w:rFonts w:asciiTheme="majorBidi" w:hAnsiTheme="majorBidi" w:cstheme="majorBidi"/>
          <w:color w:val="000000"/>
          <w:szCs w:val="24"/>
        </w:rPr>
        <w:t xml:space="preserve"> </w:t>
      </w:r>
      <w:proofErr w:type="spellStart"/>
      <w:r w:rsidR="001260A4" w:rsidRPr="003414A9">
        <w:rPr>
          <w:rFonts w:asciiTheme="majorBidi" w:hAnsiTheme="majorBidi" w:cstheme="majorBidi"/>
          <w:color w:val="000000"/>
          <w:szCs w:val="24"/>
        </w:rPr>
        <w:t>optimisation</w:t>
      </w:r>
      <w:proofErr w:type="spellEnd"/>
      <w:r w:rsidR="001260A4" w:rsidRPr="003414A9">
        <w:rPr>
          <w:rFonts w:asciiTheme="majorBidi" w:hAnsiTheme="majorBidi" w:cstheme="majorBidi"/>
          <w:color w:val="000000"/>
          <w:szCs w:val="24"/>
        </w:rPr>
        <w:t>, attention mechanisms, etc.) is needed.</w:t>
      </w:r>
    </w:p>
    <w:p w:rsidR="001260A4" w:rsidRPr="003414A9" w:rsidRDefault="0034463D" w:rsidP="0034463D">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(El-Hag et al., </w:t>
      </w:r>
      <w:r w:rsidR="001260A4" w:rsidRPr="003414A9">
        <w:rPr>
          <w:rFonts w:asciiTheme="majorBidi" w:hAnsiTheme="majorBidi" w:cstheme="majorBidi"/>
          <w:color w:val="000000"/>
          <w:szCs w:val="24"/>
        </w:rPr>
        <w:t xml:space="preserve">2025) The issue of reflections and image artefact in CT scans was solved by introduced a specular-free preprocessing pipeline before deep learning classification on the CT KIDNEY DATASET (12,446 images: Normal, Cyst, Tumor and Stone). Preprocessing stage used reflection removal and contrast </w:t>
      </w:r>
      <w:proofErr w:type="spellStart"/>
      <w:r w:rsidR="001260A4" w:rsidRPr="003414A9">
        <w:rPr>
          <w:rFonts w:asciiTheme="majorBidi" w:hAnsiTheme="majorBidi" w:cstheme="majorBidi"/>
          <w:color w:val="000000"/>
          <w:szCs w:val="24"/>
        </w:rPr>
        <w:t>normalisation</w:t>
      </w:r>
      <w:proofErr w:type="spellEnd"/>
      <w:r w:rsidR="001260A4" w:rsidRPr="003414A9">
        <w:rPr>
          <w:rFonts w:asciiTheme="majorBidi" w:hAnsiTheme="majorBidi" w:cstheme="majorBidi"/>
          <w:color w:val="000000"/>
          <w:szCs w:val="24"/>
        </w:rPr>
        <w:t xml:space="preserve"> to decrease the noise and enhance uniformity of features across the dataset, and the classification with EfficientNet-B2 a model with compound-scaled network that reduces network width, depth, and resolution. EfficientNet-B2 chosen </w:t>
      </w:r>
      <w:r w:rsidR="004A3EED" w:rsidRPr="003414A9">
        <w:rPr>
          <w:rFonts w:asciiTheme="majorBidi" w:hAnsiTheme="majorBidi" w:cstheme="majorBidi"/>
          <w:color w:val="000000"/>
          <w:szCs w:val="24"/>
        </w:rPr>
        <w:t xml:space="preserve">as it has good trade </w:t>
      </w:r>
      <w:r w:rsidR="001260A4" w:rsidRPr="003414A9">
        <w:rPr>
          <w:rFonts w:asciiTheme="majorBidi" w:hAnsiTheme="majorBidi" w:cstheme="majorBidi"/>
          <w:color w:val="000000"/>
          <w:szCs w:val="24"/>
        </w:rPr>
        <w:t xml:space="preserve">off both in accuracy and computational cost among the family of </w:t>
      </w:r>
      <w:proofErr w:type="spellStart"/>
      <w:r w:rsidR="001260A4" w:rsidRPr="003414A9">
        <w:rPr>
          <w:rFonts w:asciiTheme="majorBidi" w:hAnsiTheme="majorBidi" w:cstheme="majorBidi"/>
          <w:color w:val="000000"/>
          <w:szCs w:val="24"/>
        </w:rPr>
        <w:t>E</w:t>
      </w:r>
      <w:r w:rsidR="004A3EED" w:rsidRPr="003414A9">
        <w:rPr>
          <w:rFonts w:asciiTheme="majorBidi" w:hAnsiTheme="majorBidi" w:cstheme="majorBidi"/>
          <w:color w:val="000000"/>
          <w:szCs w:val="24"/>
        </w:rPr>
        <w:t>fficientNets</w:t>
      </w:r>
      <w:proofErr w:type="spellEnd"/>
      <w:r w:rsidR="004A3EED" w:rsidRPr="003414A9">
        <w:rPr>
          <w:rFonts w:asciiTheme="majorBidi" w:hAnsiTheme="majorBidi" w:cstheme="majorBidi"/>
          <w:color w:val="000000"/>
          <w:szCs w:val="24"/>
        </w:rPr>
        <w:t xml:space="preserve">. The preprocessing </w:t>
      </w:r>
      <w:r w:rsidR="001260A4" w:rsidRPr="003414A9">
        <w:rPr>
          <w:rFonts w:asciiTheme="majorBidi" w:hAnsiTheme="majorBidi" w:cstheme="majorBidi"/>
          <w:color w:val="000000"/>
          <w:szCs w:val="24"/>
        </w:rPr>
        <w:t xml:space="preserve">classification pipeline obtained an accuracy of 98.27, score is lower than some of the competing methods using the same benchmark, but it showed that artefact suppression methods could be used to gain quality learned representations. The authors observed that the preprocessing pipeline added more steps of calculations and the effect of the approach on real, noisy clinical CT data of heterogeneous scanner </w:t>
      </w:r>
      <w:r>
        <w:rPr>
          <w:rFonts w:asciiTheme="majorBidi" w:hAnsiTheme="majorBidi" w:cstheme="majorBidi"/>
          <w:color w:val="000000"/>
          <w:szCs w:val="24"/>
        </w:rPr>
        <w:t>types needed more consideration.</w:t>
      </w:r>
    </w:p>
    <w:p w:rsidR="001260A4" w:rsidRPr="003414A9" w:rsidRDefault="0034463D" w:rsidP="0034463D">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Almuayqil</w:t>
      </w:r>
      <w:proofErr w:type="spellEnd"/>
      <w:r>
        <w:rPr>
          <w:rFonts w:asciiTheme="majorBidi" w:hAnsiTheme="majorBidi" w:cstheme="majorBidi"/>
          <w:color w:val="000000"/>
          <w:szCs w:val="24"/>
        </w:rPr>
        <w:t xml:space="preserve"> et al., </w:t>
      </w:r>
      <w:r w:rsidR="001260A4" w:rsidRPr="003414A9">
        <w:rPr>
          <w:rFonts w:asciiTheme="majorBidi" w:hAnsiTheme="majorBidi" w:cstheme="majorBidi"/>
          <w:color w:val="000000"/>
          <w:szCs w:val="24"/>
        </w:rPr>
        <w:t xml:space="preserve">2024) presented an idea of </w:t>
      </w:r>
      <w:proofErr w:type="spellStart"/>
      <w:r w:rsidR="001260A4" w:rsidRPr="003414A9">
        <w:rPr>
          <w:rFonts w:asciiTheme="majorBidi" w:hAnsiTheme="majorBidi" w:cstheme="majorBidi"/>
          <w:color w:val="000000"/>
          <w:szCs w:val="24"/>
        </w:rPr>
        <w:t>KidneyNet</w:t>
      </w:r>
      <w:proofErr w:type="spellEnd"/>
      <w:r w:rsidR="001260A4" w:rsidRPr="003414A9">
        <w:rPr>
          <w:rFonts w:asciiTheme="majorBidi" w:hAnsiTheme="majorBidi" w:cstheme="majorBidi"/>
          <w:color w:val="000000"/>
          <w:szCs w:val="24"/>
        </w:rPr>
        <w:t xml:space="preserve"> a new eight-layer CNN architecture that is directly trained to perform automated four-class kidney CT classification on the CT KIDNEY DATASET (12,446 images: Normal, Cyst, Tumor and Stone). </w:t>
      </w:r>
      <w:proofErr w:type="spellStart"/>
      <w:r w:rsidR="001260A4" w:rsidRPr="003414A9">
        <w:rPr>
          <w:rFonts w:asciiTheme="majorBidi" w:hAnsiTheme="majorBidi" w:cstheme="majorBidi"/>
          <w:color w:val="000000"/>
          <w:szCs w:val="24"/>
        </w:rPr>
        <w:t>KidneyNet</w:t>
      </w:r>
      <w:proofErr w:type="spellEnd"/>
      <w:r w:rsidR="001260A4" w:rsidRPr="003414A9">
        <w:rPr>
          <w:rFonts w:asciiTheme="majorBidi" w:hAnsiTheme="majorBidi" w:cstheme="majorBidi"/>
          <w:color w:val="000000"/>
          <w:szCs w:val="24"/>
        </w:rPr>
        <w:t xml:space="preserve"> built according to a compact sequential architecture comprising of convolutional, batch </w:t>
      </w:r>
      <w:proofErr w:type="spellStart"/>
      <w:r w:rsidR="001260A4" w:rsidRPr="003414A9">
        <w:rPr>
          <w:rFonts w:asciiTheme="majorBidi" w:hAnsiTheme="majorBidi" w:cstheme="majorBidi"/>
          <w:color w:val="000000"/>
          <w:szCs w:val="24"/>
        </w:rPr>
        <w:t>normalisation</w:t>
      </w:r>
      <w:proofErr w:type="spellEnd"/>
      <w:r w:rsidR="001260A4" w:rsidRPr="003414A9">
        <w:rPr>
          <w:rFonts w:asciiTheme="majorBidi" w:hAnsiTheme="majorBidi" w:cstheme="majorBidi"/>
          <w:color w:val="000000"/>
          <w:szCs w:val="24"/>
        </w:rPr>
        <w:t xml:space="preserve">, pooling, dropout and fully connected layers, in a way that it </w:t>
      </w:r>
      <w:proofErr w:type="spellStart"/>
      <w:r w:rsidR="001260A4" w:rsidRPr="003414A9">
        <w:rPr>
          <w:rFonts w:asciiTheme="majorBidi" w:hAnsiTheme="majorBidi" w:cstheme="majorBidi"/>
          <w:color w:val="000000"/>
          <w:szCs w:val="24"/>
        </w:rPr>
        <w:t>optimised</w:t>
      </w:r>
      <w:proofErr w:type="spellEnd"/>
      <w:r w:rsidR="001260A4" w:rsidRPr="003414A9">
        <w:rPr>
          <w:rFonts w:asciiTheme="majorBidi" w:hAnsiTheme="majorBidi" w:cstheme="majorBidi"/>
          <w:color w:val="000000"/>
          <w:szCs w:val="24"/>
        </w:rPr>
        <w:t xml:space="preserve"> the model complexity versus accuracy of its classification. Its architecture did not require the large number of parameters that large transfer learning models have, which also makes it more practical to implement in the resource-constrained healthcare setting. The accuracy and </w:t>
      </w:r>
      <w:r w:rsidR="001260A4" w:rsidRPr="003414A9">
        <w:rPr>
          <w:rFonts w:asciiTheme="majorBidi" w:hAnsiTheme="majorBidi" w:cstheme="majorBidi"/>
          <w:color w:val="000000"/>
          <w:szCs w:val="24"/>
        </w:rPr>
        <w:lastRenderedPageBreak/>
        <w:t xml:space="preserve">precision of </w:t>
      </w:r>
      <w:proofErr w:type="spellStart"/>
      <w:r w:rsidR="001260A4" w:rsidRPr="003414A9">
        <w:rPr>
          <w:rFonts w:asciiTheme="majorBidi" w:hAnsiTheme="majorBidi" w:cstheme="majorBidi"/>
          <w:color w:val="000000"/>
          <w:szCs w:val="24"/>
        </w:rPr>
        <w:t>KidneyNet</w:t>
      </w:r>
      <w:proofErr w:type="spellEnd"/>
      <w:r w:rsidR="001260A4" w:rsidRPr="003414A9">
        <w:rPr>
          <w:rFonts w:asciiTheme="majorBidi" w:hAnsiTheme="majorBidi" w:cstheme="majorBidi"/>
          <w:color w:val="000000"/>
          <w:szCs w:val="24"/>
        </w:rPr>
        <w:t xml:space="preserve"> were 99.88 and 99.92, respectively, which is among the best benchmark results at the time of publication. The authors also pointed out that the model trained and evaluated only on the </w:t>
      </w:r>
      <w:proofErr w:type="spellStart"/>
      <w:r w:rsidR="001260A4" w:rsidRPr="003414A9">
        <w:rPr>
          <w:rFonts w:asciiTheme="majorBidi" w:hAnsiTheme="majorBidi" w:cstheme="majorBidi"/>
          <w:color w:val="000000"/>
          <w:szCs w:val="24"/>
        </w:rPr>
        <w:t>Kaggle</w:t>
      </w:r>
      <w:proofErr w:type="spellEnd"/>
      <w:r w:rsidR="001260A4" w:rsidRPr="003414A9">
        <w:rPr>
          <w:rFonts w:asciiTheme="majorBidi" w:hAnsiTheme="majorBidi" w:cstheme="majorBidi"/>
          <w:color w:val="000000"/>
          <w:szCs w:val="24"/>
        </w:rPr>
        <w:t xml:space="preserve"> data and the extent to which it works in a real clinical setting with heterogeneous scanner protocols and pati</w:t>
      </w:r>
      <w:r>
        <w:rPr>
          <w:rFonts w:asciiTheme="majorBidi" w:hAnsiTheme="majorBidi" w:cstheme="majorBidi"/>
          <w:color w:val="000000"/>
          <w:szCs w:val="24"/>
        </w:rPr>
        <w:t>ent demographics was not tested</w:t>
      </w:r>
      <w:r w:rsidR="001260A4" w:rsidRPr="003414A9">
        <w:rPr>
          <w:rFonts w:asciiTheme="majorBidi" w:hAnsiTheme="majorBidi" w:cstheme="majorBidi"/>
          <w:color w:val="000000"/>
          <w:szCs w:val="24"/>
        </w:rPr>
        <w:t>.</w:t>
      </w:r>
    </w:p>
    <w:p w:rsidR="001260A4" w:rsidRPr="003414A9" w:rsidRDefault="0034463D" w:rsidP="0034463D">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(Bhandari et al., </w:t>
      </w:r>
      <w:r w:rsidR="001260A4" w:rsidRPr="003414A9">
        <w:rPr>
          <w:rFonts w:asciiTheme="majorBidi" w:hAnsiTheme="majorBidi" w:cstheme="majorBidi"/>
          <w:color w:val="000000"/>
          <w:szCs w:val="24"/>
        </w:rPr>
        <w:t>2023) came up with a lightweight, custom CNN model that classifies kidney CTs (four classes: Normal, Cyst, Tumor and Stone) on CT KIDNEY DATASET (12,446 images). The model created as a fresh start</w:t>
      </w:r>
      <w:r w:rsidR="004A3EED" w:rsidRPr="003414A9">
        <w:rPr>
          <w:rFonts w:asciiTheme="majorBidi" w:hAnsiTheme="majorBidi" w:cstheme="majorBidi"/>
          <w:color w:val="000000"/>
          <w:szCs w:val="24"/>
        </w:rPr>
        <w:t xml:space="preserve"> </w:t>
      </w:r>
      <w:r w:rsidR="001260A4" w:rsidRPr="003414A9">
        <w:rPr>
          <w:rFonts w:asciiTheme="majorBidi" w:hAnsiTheme="majorBidi" w:cstheme="majorBidi"/>
          <w:color w:val="000000"/>
          <w:szCs w:val="24"/>
        </w:rPr>
        <w:t>to reduce computational expenses without compromising diagnostic performance. Another significant characteristic of the study was the emplo</w:t>
      </w:r>
      <w:r w:rsidR="004A3EED" w:rsidRPr="003414A9">
        <w:rPr>
          <w:rFonts w:asciiTheme="majorBidi" w:hAnsiTheme="majorBidi" w:cstheme="majorBidi"/>
          <w:color w:val="000000"/>
          <w:szCs w:val="24"/>
        </w:rPr>
        <w:t xml:space="preserve">yment of </w:t>
      </w:r>
      <w:proofErr w:type="spellStart"/>
      <w:r w:rsidR="004A3EED" w:rsidRPr="003414A9">
        <w:rPr>
          <w:rFonts w:asciiTheme="majorBidi" w:hAnsiTheme="majorBidi" w:cstheme="majorBidi"/>
          <w:color w:val="000000"/>
          <w:szCs w:val="24"/>
        </w:rPr>
        <w:t>explainability</w:t>
      </w:r>
      <w:proofErr w:type="spellEnd"/>
      <w:r w:rsidR="004A3EED" w:rsidRPr="003414A9">
        <w:rPr>
          <w:rFonts w:asciiTheme="majorBidi" w:hAnsiTheme="majorBidi" w:cstheme="majorBidi"/>
          <w:color w:val="000000"/>
          <w:szCs w:val="24"/>
        </w:rPr>
        <w:t xml:space="preserve"> methods </w:t>
      </w:r>
      <w:r w:rsidR="001260A4" w:rsidRPr="003414A9">
        <w:rPr>
          <w:rFonts w:asciiTheme="majorBidi" w:hAnsiTheme="majorBidi" w:cstheme="majorBidi"/>
          <w:color w:val="000000"/>
          <w:szCs w:val="24"/>
        </w:rPr>
        <w:t xml:space="preserve">LIME and SHAP, to give the radiologist visualizations of the decision areas of the model on CT images that can be understood. Although the lightweight CNN had an accuracy of 99.52, this result shows that custom small architectures can compete with </w:t>
      </w:r>
      <w:proofErr w:type="spellStart"/>
      <w:r w:rsidR="001260A4" w:rsidRPr="003414A9">
        <w:rPr>
          <w:rFonts w:asciiTheme="majorBidi" w:hAnsiTheme="majorBidi" w:cstheme="majorBidi"/>
          <w:color w:val="000000"/>
          <w:szCs w:val="24"/>
        </w:rPr>
        <w:t>pretrained</w:t>
      </w:r>
      <w:proofErr w:type="spellEnd"/>
      <w:r w:rsidR="001260A4" w:rsidRPr="003414A9">
        <w:rPr>
          <w:rFonts w:asciiTheme="majorBidi" w:hAnsiTheme="majorBidi" w:cstheme="majorBidi"/>
          <w:color w:val="000000"/>
          <w:szCs w:val="24"/>
        </w:rPr>
        <w:t xml:space="preserve"> models on large benchmark</w:t>
      </w:r>
      <w:r w:rsidR="004A3EED" w:rsidRPr="003414A9">
        <w:rPr>
          <w:rFonts w:asciiTheme="majorBidi" w:hAnsiTheme="majorBidi" w:cstheme="majorBidi"/>
          <w:color w:val="000000"/>
          <w:szCs w:val="24"/>
        </w:rPr>
        <w:t xml:space="preserve"> datasets. The authors admitted</w:t>
      </w:r>
      <w:r w:rsidR="001260A4" w:rsidRPr="003414A9">
        <w:rPr>
          <w:rFonts w:asciiTheme="majorBidi" w:hAnsiTheme="majorBidi" w:cstheme="majorBidi"/>
          <w:color w:val="000000"/>
          <w:szCs w:val="24"/>
        </w:rPr>
        <w:t xml:space="preserve"> that the </w:t>
      </w:r>
      <w:proofErr w:type="spellStart"/>
      <w:r w:rsidR="001260A4" w:rsidRPr="003414A9">
        <w:rPr>
          <w:rFonts w:asciiTheme="majorBidi" w:hAnsiTheme="majorBidi" w:cstheme="majorBidi"/>
          <w:color w:val="000000"/>
          <w:szCs w:val="24"/>
        </w:rPr>
        <w:t>explainability</w:t>
      </w:r>
      <w:proofErr w:type="spellEnd"/>
      <w:r w:rsidR="001260A4" w:rsidRPr="003414A9">
        <w:rPr>
          <w:rFonts w:asciiTheme="majorBidi" w:hAnsiTheme="majorBidi" w:cstheme="majorBidi"/>
          <w:color w:val="000000"/>
          <w:szCs w:val="24"/>
        </w:rPr>
        <w:t xml:space="preserve"> methods incurred inference overhead and the model not tested on external clinical datasets, so the performance of gen</w:t>
      </w:r>
      <w:r>
        <w:rPr>
          <w:rFonts w:asciiTheme="majorBidi" w:hAnsiTheme="majorBidi" w:cstheme="majorBidi"/>
          <w:color w:val="000000"/>
          <w:szCs w:val="24"/>
        </w:rPr>
        <w:t>eralization had not been tested</w:t>
      </w:r>
      <w:r w:rsidR="001260A4" w:rsidRPr="003414A9">
        <w:rPr>
          <w:rFonts w:asciiTheme="majorBidi" w:hAnsiTheme="majorBidi" w:cstheme="majorBidi"/>
          <w:color w:val="000000"/>
          <w:szCs w:val="24"/>
        </w:rPr>
        <w:t>.</w:t>
      </w:r>
    </w:p>
    <w:p w:rsidR="001260A4" w:rsidRPr="003414A9" w:rsidRDefault="00995593" w:rsidP="00995593">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Bingol</w:t>
      </w:r>
      <w:proofErr w:type="spellEnd"/>
      <w:r>
        <w:rPr>
          <w:rFonts w:asciiTheme="majorBidi" w:hAnsiTheme="majorBidi" w:cstheme="majorBidi"/>
          <w:color w:val="000000"/>
          <w:szCs w:val="24"/>
        </w:rPr>
        <w:t xml:space="preserve"> et al., </w:t>
      </w:r>
      <w:r w:rsidR="001260A4" w:rsidRPr="003414A9">
        <w:rPr>
          <w:rFonts w:asciiTheme="majorBidi" w:hAnsiTheme="majorBidi" w:cstheme="majorBidi"/>
          <w:color w:val="000000"/>
          <w:szCs w:val="24"/>
        </w:rPr>
        <w:t xml:space="preserve">2022) on the CT KIDNEY DATASET (12,446 images: Normal, Cyst, Tumor and Stone), trained a 29-layer deep CNN architecture with Relief-based feature selection to classify kidney CT images in four classes. The hybrid model proposed obtained feature maps using two intermediate convolutional layers (convolution-6 and convolution-7) and concatenated the feature maps before subjecting them through the Relief feature selection algorithm to keep the most informative features and finally feeding them into a wide neural network classifier. Compared to eight typical standard pre-trained architectures, it was indicated that the highest performance of the pre-trained model was 87.75% and that the proposed hybrid model performed at 99.37% accuracy indicating that there was a significant improvement in performance by the Relief-guided feature fusion strategy. The paper has indicated that off-the-shelf transfer learning designs that do not involve feature selection based on the domain can perform much worse on medical image tasks, which supports the usefulness of feature </w:t>
      </w:r>
      <w:proofErr w:type="spellStart"/>
      <w:r w:rsidR="001260A4" w:rsidRPr="003414A9">
        <w:rPr>
          <w:rFonts w:asciiTheme="majorBidi" w:hAnsiTheme="majorBidi" w:cstheme="majorBidi"/>
          <w:color w:val="000000"/>
          <w:szCs w:val="24"/>
        </w:rPr>
        <w:t>optimisation</w:t>
      </w:r>
      <w:proofErr w:type="spellEnd"/>
      <w:r w:rsidR="001260A4" w:rsidRPr="003414A9">
        <w:rPr>
          <w:rFonts w:asciiTheme="majorBidi" w:hAnsiTheme="majorBidi" w:cstheme="majorBidi"/>
          <w:color w:val="000000"/>
          <w:szCs w:val="24"/>
        </w:rPr>
        <w:t xml:space="preserve"> pipelines.</w:t>
      </w:r>
    </w:p>
    <w:p w:rsidR="001260A4" w:rsidRPr="003414A9" w:rsidRDefault="00995593" w:rsidP="00995593">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 xml:space="preserve">(Khan et al., </w:t>
      </w:r>
      <w:r w:rsidR="00926104" w:rsidRPr="003414A9">
        <w:rPr>
          <w:rFonts w:asciiTheme="majorBidi" w:hAnsiTheme="majorBidi" w:cstheme="majorBidi"/>
          <w:color w:val="000000"/>
          <w:szCs w:val="24"/>
        </w:rPr>
        <w:t xml:space="preserve">2025) suggested a </w:t>
      </w:r>
      <w:proofErr w:type="spellStart"/>
      <w:r w:rsidR="00926104" w:rsidRPr="003414A9">
        <w:rPr>
          <w:rFonts w:asciiTheme="majorBidi" w:hAnsiTheme="majorBidi" w:cstheme="majorBidi"/>
          <w:color w:val="000000"/>
          <w:szCs w:val="24"/>
        </w:rPr>
        <w:t>ConvNeXt</w:t>
      </w:r>
      <w:proofErr w:type="spellEnd"/>
      <w:r w:rsidR="00926104" w:rsidRPr="003414A9">
        <w:rPr>
          <w:rFonts w:asciiTheme="majorBidi" w:hAnsiTheme="majorBidi" w:cstheme="majorBidi"/>
          <w:color w:val="000000"/>
          <w:szCs w:val="24"/>
        </w:rPr>
        <w:t xml:space="preserve"> and EfficientNetV2B0 dual-architecture transfer learning strategy on the CT KIDNEY DATASET (12,446 images: Normal, Cyst, Tumor and Stone) to classify 4 classes in kidney CT. One of the most important methodological contributions was the adoption of selective data trimming to achieve inter-class imbalance before training, eliminating redundant samples of the over-represented classes to ensure that the model does not develop a bias towards the higher representation classes, like the Normal one. </w:t>
      </w:r>
      <w:proofErr w:type="spellStart"/>
      <w:r w:rsidR="00926104" w:rsidRPr="003414A9">
        <w:rPr>
          <w:rFonts w:asciiTheme="majorBidi" w:hAnsiTheme="majorBidi" w:cstheme="majorBidi"/>
          <w:color w:val="000000"/>
          <w:szCs w:val="24"/>
        </w:rPr>
        <w:t>ConvNeXt</w:t>
      </w:r>
      <w:proofErr w:type="spellEnd"/>
      <w:r w:rsidR="00926104" w:rsidRPr="003414A9">
        <w:rPr>
          <w:rFonts w:asciiTheme="majorBidi" w:hAnsiTheme="majorBidi" w:cstheme="majorBidi"/>
          <w:color w:val="000000"/>
          <w:szCs w:val="24"/>
        </w:rPr>
        <w:t xml:space="preserve">, a convolutional network that has been </w:t>
      </w:r>
      <w:proofErr w:type="spellStart"/>
      <w:r w:rsidR="00926104" w:rsidRPr="003414A9">
        <w:rPr>
          <w:rFonts w:asciiTheme="majorBidi" w:hAnsiTheme="majorBidi" w:cstheme="majorBidi"/>
          <w:color w:val="000000"/>
          <w:szCs w:val="24"/>
        </w:rPr>
        <w:t>modernised</w:t>
      </w:r>
      <w:proofErr w:type="spellEnd"/>
      <w:r w:rsidR="00926104" w:rsidRPr="003414A9">
        <w:rPr>
          <w:rFonts w:asciiTheme="majorBidi" w:hAnsiTheme="majorBidi" w:cstheme="majorBidi"/>
          <w:color w:val="000000"/>
          <w:szCs w:val="24"/>
        </w:rPr>
        <w:t xml:space="preserve"> using methods influenced by Vision Transformers, was combined with EfficientNetV2B0 at the feature-level in an ensemble to combine the complementary strengths of the two architectures. The ensemble was found to be accurate at 99.73 with just 6.2 million parameters, proving that well-thought-out data preprocessing and well-informed choice of architecture can provide state-of-the-art results without using architecturally complicated and computationally intense models. The authors indicated that the study had some limitations such as the use of only one benchmark dataset and the necessity to further verify it on multi cen</w:t>
      </w:r>
      <w:r>
        <w:rPr>
          <w:rFonts w:asciiTheme="majorBidi" w:hAnsiTheme="majorBidi" w:cstheme="majorBidi"/>
          <w:color w:val="000000"/>
          <w:szCs w:val="24"/>
        </w:rPr>
        <w:t>ters CT cohorts</w:t>
      </w:r>
      <w:r w:rsidR="00926104" w:rsidRPr="003414A9">
        <w:rPr>
          <w:rFonts w:asciiTheme="majorBidi" w:hAnsiTheme="majorBidi" w:cstheme="majorBidi"/>
          <w:color w:val="000000"/>
          <w:szCs w:val="24"/>
        </w:rPr>
        <w:t>.</w:t>
      </w:r>
    </w:p>
    <w:p w:rsidR="00BE3EE0" w:rsidRPr="003414A9" w:rsidRDefault="00995593" w:rsidP="004D18B5">
      <w:pPr>
        <w:spacing w:before="200" w:after="80"/>
        <w:ind w:firstLine="720"/>
        <w:jc w:val="both"/>
        <w:rPr>
          <w:rFonts w:asciiTheme="majorBidi" w:hAnsiTheme="majorBidi" w:cstheme="majorBidi"/>
          <w:color w:val="000000"/>
          <w:szCs w:val="24"/>
        </w:rPr>
      </w:pPr>
      <w:r>
        <w:rPr>
          <w:rFonts w:asciiTheme="majorBidi" w:hAnsiTheme="majorBidi" w:cstheme="majorBidi"/>
          <w:color w:val="000000"/>
          <w:szCs w:val="24"/>
        </w:rPr>
        <w:t>(</w:t>
      </w:r>
      <w:proofErr w:type="spellStart"/>
      <w:r>
        <w:rPr>
          <w:rFonts w:asciiTheme="majorBidi" w:hAnsiTheme="majorBidi" w:cstheme="majorBidi"/>
          <w:color w:val="000000"/>
          <w:szCs w:val="24"/>
        </w:rPr>
        <w:t>Murillobouzon</w:t>
      </w:r>
      <w:proofErr w:type="spellEnd"/>
      <w:r>
        <w:rPr>
          <w:rFonts w:asciiTheme="majorBidi" w:hAnsiTheme="majorBidi" w:cstheme="majorBidi"/>
          <w:color w:val="000000"/>
          <w:szCs w:val="24"/>
        </w:rPr>
        <w:t xml:space="preserve"> et al., </w:t>
      </w:r>
      <w:r w:rsidR="00926104" w:rsidRPr="003414A9">
        <w:rPr>
          <w:rFonts w:asciiTheme="majorBidi" w:hAnsiTheme="majorBidi" w:cstheme="majorBidi"/>
          <w:color w:val="000000"/>
          <w:szCs w:val="24"/>
        </w:rPr>
        <w:t xml:space="preserve">2025) did not concentrate on classification but rather on semantic segmentation by presenting a new purpose-specific dataset named KSSD2025 (Kidney Stone Segmentation Dataset 2025) that consists of 838 annotated abdominal CT scans with pixel-level binary segmentation labels showing a bi-polar location of kidney stones and normal tissue. All models achieved mean Disc scores above 95%. KSSD2025 also includes whole-abdomen CT slices in their natural clinical format, annotated by radiologists, whereas the CT KIDNEY DATASET only contains cropped and pre-isolated kidney images, which does not </w:t>
      </w:r>
      <w:r w:rsidR="00926104" w:rsidRPr="003414A9">
        <w:rPr>
          <w:rFonts w:asciiTheme="majorBidi" w:hAnsiTheme="majorBidi" w:cstheme="majorBidi"/>
          <w:color w:val="000000"/>
          <w:szCs w:val="24"/>
        </w:rPr>
        <w:lastRenderedPageBreak/>
        <w:t>ensure quality ground truth. The U-Net segmentation architecture was used as the main model as it utilizes an encoder-decoder form and skip connection that can locate and define stone edges at the pixel level. The analysis covered the clinically significant issue of stone localization and burden quantification instead of class-level diagnosis that offers spatial data that supplements classification methods. On the downside, it had a relatively small size of dataset (838 images), used binary segmentation masks, as they do not differentiate between stone subtypes, and a single-ce</w:t>
      </w:r>
      <w:r>
        <w:rPr>
          <w:rFonts w:asciiTheme="majorBidi" w:hAnsiTheme="majorBidi" w:cstheme="majorBidi"/>
          <w:color w:val="000000"/>
          <w:szCs w:val="24"/>
        </w:rPr>
        <w:t>nter institutional image corpus</w:t>
      </w:r>
      <w:r w:rsidR="00926104" w:rsidRPr="003414A9">
        <w:rPr>
          <w:rFonts w:asciiTheme="majorBidi" w:hAnsiTheme="majorBidi" w:cstheme="majorBidi"/>
          <w:color w:val="000000"/>
          <w:szCs w:val="24"/>
        </w:rPr>
        <w:t>.</w:t>
      </w:r>
    </w:p>
    <w:p w:rsidR="003D6AE7" w:rsidRPr="003D6AE7" w:rsidRDefault="003D6AE7" w:rsidP="00DE6E6C">
      <w:pPr>
        <w:spacing w:before="200" w:after="80"/>
        <w:jc w:val="both"/>
        <w:rPr>
          <w:rFonts w:asciiTheme="majorBidi" w:hAnsiTheme="majorBidi" w:cstheme="majorBidi"/>
          <w:color w:val="000000"/>
          <w:szCs w:val="24"/>
        </w:rPr>
      </w:pPr>
      <w:r w:rsidRPr="003D6AE7">
        <w:rPr>
          <w:rFonts w:asciiTheme="majorBidi" w:hAnsiTheme="majorBidi" w:cstheme="majorBidi"/>
          <w:color w:val="000000"/>
          <w:szCs w:val="24"/>
        </w:rPr>
        <w:t xml:space="preserve">The above fifteen reviewed studies show a growing trend on the CT KIDNEY DATASET in terms of high classification accuracy with reported values of 92% </w:t>
      </w:r>
      <w:r>
        <w:rPr>
          <w:rFonts w:asciiTheme="majorBidi" w:hAnsiTheme="majorBidi" w:cstheme="majorBidi"/>
          <w:color w:val="000000"/>
          <w:szCs w:val="24"/>
        </w:rPr>
        <w:t xml:space="preserve">and up to 99.96. The following </w:t>
      </w:r>
      <w:r w:rsidR="00BD1B49">
        <w:rPr>
          <w:rFonts w:asciiTheme="majorBidi" w:hAnsiTheme="majorBidi" w:cstheme="majorBidi"/>
          <w:color w:val="000000"/>
          <w:szCs w:val="24"/>
        </w:rPr>
        <w:t>(</w:t>
      </w:r>
      <w:r>
        <w:rPr>
          <w:rFonts w:asciiTheme="majorBidi" w:hAnsiTheme="majorBidi" w:cstheme="majorBidi"/>
          <w:color w:val="000000"/>
          <w:szCs w:val="24"/>
        </w:rPr>
        <w:t>T</w:t>
      </w:r>
      <w:r w:rsidRPr="003D6AE7">
        <w:rPr>
          <w:rFonts w:asciiTheme="majorBidi" w:hAnsiTheme="majorBidi" w:cstheme="majorBidi"/>
          <w:color w:val="000000"/>
          <w:szCs w:val="24"/>
        </w:rPr>
        <w:t>able</w:t>
      </w:r>
      <w:r>
        <w:rPr>
          <w:rFonts w:asciiTheme="majorBidi" w:hAnsiTheme="majorBidi" w:cstheme="majorBidi"/>
          <w:color w:val="000000"/>
          <w:szCs w:val="24"/>
        </w:rPr>
        <w:t xml:space="preserve"> 1) </w:t>
      </w:r>
      <w:r w:rsidRPr="003D6AE7">
        <w:rPr>
          <w:rFonts w:asciiTheme="majorBidi" w:hAnsiTheme="majorBidi" w:cstheme="majorBidi"/>
          <w:color w:val="000000"/>
          <w:szCs w:val="24"/>
        </w:rPr>
        <w:t>will give a systematic summary of all the f</w:t>
      </w:r>
      <w:r>
        <w:rPr>
          <w:rFonts w:asciiTheme="majorBidi" w:hAnsiTheme="majorBidi" w:cstheme="majorBidi"/>
          <w:color w:val="000000"/>
          <w:szCs w:val="24"/>
        </w:rPr>
        <w:t>ifteen studies</w:t>
      </w:r>
      <w:r w:rsidRPr="003D6AE7">
        <w:rPr>
          <w:rFonts w:asciiTheme="majorBidi" w:hAnsiTheme="majorBidi" w:cstheme="majorBidi"/>
          <w:color w:val="000000"/>
          <w:szCs w:val="24"/>
        </w:rPr>
        <w:t>.</w:t>
      </w:r>
    </w:p>
    <w:p w:rsidR="00527DCD" w:rsidRPr="001567A6" w:rsidRDefault="003017CC" w:rsidP="00BD1B49">
      <w:pPr>
        <w:spacing w:before="200" w:after="80"/>
        <w:jc w:val="center"/>
        <w:rPr>
          <w:rFonts w:asciiTheme="majorBidi" w:hAnsiTheme="majorBidi" w:cstheme="majorBidi"/>
          <w:sz w:val="20"/>
          <w:szCs w:val="16"/>
        </w:rPr>
      </w:pPr>
      <w:r w:rsidRPr="001567A6">
        <w:rPr>
          <w:rFonts w:asciiTheme="majorBidi" w:hAnsiTheme="majorBidi" w:cstheme="majorBidi"/>
          <w:color w:val="000000"/>
          <w:sz w:val="20"/>
          <w:szCs w:val="16"/>
        </w:rPr>
        <w:t>Tab</w:t>
      </w:r>
      <w:r w:rsidR="00BD1B49" w:rsidRPr="001567A6">
        <w:rPr>
          <w:rFonts w:asciiTheme="majorBidi" w:hAnsiTheme="majorBidi" w:cstheme="majorBidi"/>
          <w:color w:val="000000"/>
          <w:sz w:val="20"/>
          <w:szCs w:val="16"/>
        </w:rPr>
        <w:t xml:space="preserve">le </w:t>
      </w:r>
      <w:r w:rsidRPr="001567A6">
        <w:rPr>
          <w:rFonts w:asciiTheme="majorBidi" w:hAnsiTheme="majorBidi" w:cstheme="majorBidi"/>
          <w:color w:val="000000"/>
          <w:sz w:val="20"/>
          <w:szCs w:val="16"/>
        </w:rPr>
        <w:t>1: Summary of fifteen reviewed studies on deep learning for kidney CT classification.</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595"/>
        <w:gridCol w:w="2012"/>
        <w:gridCol w:w="2687"/>
        <w:gridCol w:w="1722"/>
      </w:tblGrid>
      <w:tr w:rsidR="00140D11" w:rsidRPr="00140D11" w:rsidTr="00140D11">
        <w:trPr>
          <w:tblHeader/>
        </w:trPr>
        <w:tc>
          <w:tcPr>
            <w:tcW w:w="1439" w:type="pct"/>
            <w:shd w:val="clear" w:color="auto" w:fill="D9D9D9"/>
            <w:tcMar>
              <w:top w:w="60" w:type="dxa"/>
              <w:left w:w="80" w:type="dxa"/>
              <w:bottom w:w="60" w:type="dxa"/>
              <w:right w:w="80" w:type="dxa"/>
            </w:tcMar>
            <w:vAlign w:val="center"/>
          </w:tcPr>
          <w:p w:rsidR="00140D11" w:rsidRPr="00140D11" w:rsidRDefault="00D474FE">
            <w:pPr>
              <w:jc w:val="center"/>
              <w:rPr>
                <w:rFonts w:asciiTheme="majorBidi" w:hAnsiTheme="majorBidi" w:cstheme="majorBidi"/>
                <w:sz w:val="20"/>
              </w:rPr>
            </w:pPr>
            <w:r>
              <w:rPr>
                <w:rFonts w:asciiTheme="majorBidi" w:hAnsiTheme="majorBidi" w:cstheme="majorBidi"/>
                <w:b/>
                <w:bCs/>
                <w:color w:val="000000"/>
                <w:sz w:val="20"/>
              </w:rPr>
              <w:t>(Author ,</w:t>
            </w:r>
            <w:r w:rsidR="00140D11" w:rsidRPr="00140D11">
              <w:rPr>
                <w:rFonts w:asciiTheme="majorBidi" w:hAnsiTheme="majorBidi" w:cstheme="majorBidi"/>
                <w:b/>
                <w:bCs/>
                <w:color w:val="000000"/>
                <w:sz w:val="20"/>
              </w:rPr>
              <w:t>Year)</w:t>
            </w:r>
          </w:p>
        </w:tc>
        <w:tc>
          <w:tcPr>
            <w:tcW w:w="1116" w:type="pct"/>
            <w:shd w:val="clear" w:color="auto" w:fill="D9D9D9"/>
            <w:tcMar>
              <w:top w:w="60" w:type="dxa"/>
              <w:left w:w="80" w:type="dxa"/>
              <w:bottom w:w="60" w:type="dxa"/>
              <w:right w:w="80" w:type="dxa"/>
            </w:tcMar>
            <w:vAlign w:val="center"/>
          </w:tcPr>
          <w:p w:rsidR="00140D11" w:rsidRPr="00140D11" w:rsidRDefault="00140D11">
            <w:pPr>
              <w:jc w:val="center"/>
              <w:rPr>
                <w:rFonts w:asciiTheme="majorBidi" w:hAnsiTheme="majorBidi" w:cstheme="majorBidi"/>
                <w:sz w:val="20"/>
              </w:rPr>
            </w:pPr>
            <w:r w:rsidRPr="00140D11">
              <w:rPr>
                <w:rFonts w:asciiTheme="majorBidi" w:hAnsiTheme="majorBidi" w:cstheme="majorBidi"/>
                <w:b/>
                <w:bCs/>
                <w:color w:val="000000"/>
                <w:sz w:val="20"/>
              </w:rPr>
              <w:t>Dataset</w:t>
            </w:r>
          </w:p>
        </w:tc>
        <w:tc>
          <w:tcPr>
            <w:tcW w:w="1490" w:type="pct"/>
            <w:shd w:val="clear" w:color="auto" w:fill="D9D9D9"/>
            <w:tcMar>
              <w:top w:w="60" w:type="dxa"/>
              <w:left w:w="80" w:type="dxa"/>
              <w:bottom w:w="60" w:type="dxa"/>
              <w:right w:w="80" w:type="dxa"/>
            </w:tcMar>
            <w:vAlign w:val="center"/>
          </w:tcPr>
          <w:p w:rsidR="00140D11" w:rsidRPr="00140D11" w:rsidRDefault="00140D11">
            <w:pPr>
              <w:jc w:val="center"/>
              <w:rPr>
                <w:rFonts w:asciiTheme="majorBidi" w:hAnsiTheme="majorBidi" w:cstheme="majorBidi"/>
                <w:sz w:val="20"/>
              </w:rPr>
            </w:pPr>
            <w:r w:rsidRPr="00140D11">
              <w:rPr>
                <w:rFonts w:asciiTheme="majorBidi" w:hAnsiTheme="majorBidi" w:cstheme="majorBidi"/>
                <w:b/>
                <w:bCs/>
                <w:color w:val="000000"/>
                <w:sz w:val="20"/>
              </w:rPr>
              <w:t>Technique</w:t>
            </w:r>
          </w:p>
        </w:tc>
        <w:tc>
          <w:tcPr>
            <w:tcW w:w="955" w:type="pct"/>
            <w:shd w:val="clear" w:color="auto" w:fill="D9D9D9"/>
            <w:tcMar>
              <w:top w:w="60" w:type="dxa"/>
              <w:left w:w="80" w:type="dxa"/>
              <w:bottom w:w="60" w:type="dxa"/>
              <w:right w:w="80" w:type="dxa"/>
            </w:tcMar>
            <w:vAlign w:val="center"/>
          </w:tcPr>
          <w:p w:rsidR="00140D11" w:rsidRPr="00140D11" w:rsidRDefault="00140D11">
            <w:pPr>
              <w:jc w:val="center"/>
              <w:rPr>
                <w:rFonts w:asciiTheme="majorBidi" w:hAnsiTheme="majorBidi" w:cstheme="majorBidi"/>
                <w:sz w:val="20"/>
              </w:rPr>
            </w:pPr>
            <w:r w:rsidRPr="00140D11">
              <w:rPr>
                <w:rFonts w:asciiTheme="majorBidi" w:hAnsiTheme="majorBidi" w:cstheme="majorBidi"/>
                <w:b/>
                <w:bCs/>
                <w:color w:val="000000"/>
                <w:sz w:val="20"/>
              </w:rPr>
              <w:t>Accuracy</w:t>
            </w:r>
          </w:p>
        </w:tc>
      </w:tr>
      <w:tr w:rsidR="00DD21FB" w:rsidRPr="00140D11" w:rsidTr="002F6FF8">
        <w:tc>
          <w:tcPr>
            <w:tcW w:w="1439" w:type="pct"/>
            <w:tcMar>
              <w:top w:w="60" w:type="dxa"/>
              <w:left w:w="80" w:type="dxa"/>
              <w:bottom w:w="60" w:type="dxa"/>
              <w:right w:w="80" w:type="dxa"/>
            </w:tcMar>
            <w:vAlign w:val="center"/>
          </w:tcPr>
          <w:p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Almuayqil</w:t>
            </w:r>
            <w:proofErr w:type="spellEnd"/>
            <w:r w:rsidRPr="00140D11">
              <w:rPr>
                <w:rFonts w:asciiTheme="majorBidi" w:hAnsiTheme="majorBidi" w:cstheme="majorBidi"/>
                <w:color w:val="000000"/>
                <w:sz w:val="20"/>
              </w:rPr>
              <w:t xml:space="preserve"> et al., 2024)</w:t>
            </w:r>
          </w:p>
        </w:tc>
        <w:tc>
          <w:tcPr>
            <w:tcW w:w="1116" w:type="pct"/>
            <w:tcMar>
              <w:top w:w="60" w:type="dxa"/>
              <w:left w:w="80" w:type="dxa"/>
              <w:bottom w:w="60" w:type="dxa"/>
              <w:right w:w="80" w:type="dxa"/>
            </w:tcMar>
            <w:vAlign w:val="center"/>
          </w:tcPr>
          <w:p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DD21FB" w:rsidRPr="00140D11" w:rsidRDefault="00DD21FB" w:rsidP="002F6FF8">
            <w:pPr>
              <w:jc w:val="center"/>
              <w:rPr>
                <w:rFonts w:asciiTheme="majorBidi" w:hAnsiTheme="majorBidi" w:cstheme="majorBidi"/>
                <w:sz w:val="20"/>
              </w:rPr>
            </w:pPr>
            <w:proofErr w:type="spellStart"/>
            <w:r w:rsidRPr="00140D11">
              <w:rPr>
                <w:rFonts w:asciiTheme="majorBidi" w:hAnsiTheme="majorBidi" w:cstheme="majorBidi"/>
                <w:color w:val="000000"/>
                <w:sz w:val="20"/>
              </w:rPr>
              <w:t>KidneyNet</w:t>
            </w:r>
            <w:proofErr w:type="spellEnd"/>
            <w:r w:rsidRPr="00140D11">
              <w:rPr>
                <w:rFonts w:asciiTheme="majorBidi" w:hAnsiTheme="majorBidi" w:cstheme="majorBidi"/>
                <w:color w:val="000000"/>
                <w:sz w:val="20"/>
              </w:rPr>
              <w:t xml:space="preserve"> (8-layer custom CNN)</w:t>
            </w:r>
          </w:p>
        </w:tc>
        <w:tc>
          <w:tcPr>
            <w:tcW w:w="955" w:type="pct"/>
            <w:tcMar>
              <w:top w:w="60" w:type="dxa"/>
              <w:left w:w="80" w:type="dxa"/>
              <w:bottom w:w="60" w:type="dxa"/>
              <w:right w:w="80" w:type="dxa"/>
            </w:tcMar>
            <w:vAlign w:val="center"/>
          </w:tcPr>
          <w:p w:rsidR="00DD21FB" w:rsidRPr="00140D11" w:rsidRDefault="00DD21FB" w:rsidP="002F6FF8">
            <w:pPr>
              <w:jc w:val="center"/>
              <w:rPr>
                <w:rFonts w:asciiTheme="majorBidi" w:hAnsiTheme="majorBidi" w:cstheme="majorBidi"/>
                <w:sz w:val="20"/>
              </w:rPr>
            </w:pPr>
            <w:r w:rsidRPr="00140D11">
              <w:rPr>
                <w:rFonts w:asciiTheme="majorBidi" w:hAnsiTheme="majorBidi" w:cstheme="majorBidi"/>
                <w:color w:val="000000"/>
                <w:sz w:val="20"/>
              </w:rPr>
              <w:t>99.88%/99.92%</w:t>
            </w:r>
          </w:p>
        </w:tc>
      </w:tr>
      <w:tr w:rsidR="008626D1" w:rsidRPr="00140D11" w:rsidTr="0070225A">
        <w:tc>
          <w:tcPr>
            <w:tcW w:w="1439" w:type="pct"/>
            <w:tcMar>
              <w:top w:w="60" w:type="dxa"/>
              <w:left w:w="80" w:type="dxa"/>
              <w:bottom w:w="60" w:type="dxa"/>
              <w:right w:w="80" w:type="dxa"/>
            </w:tcMar>
            <w:vAlign w:val="center"/>
          </w:tcPr>
          <w:p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Alzu’Bi</w:t>
            </w:r>
            <w:proofErr w:type="spellEnd"/>
            <w:r w:rsidRPr="00140D11">
              <w:rPr>
                <w:rFonts w:asciiTheme="majorBidi" w:hAnsiTheme="majorBidi" w:cstheme="majorBidi"/>
                <w:color w:val="000000"/>
                <w:sz w:val="20"/>
              </w:rPr>
              <w:t xml:space="preserve"> et al., 2022)</w:t>
            </w:r>
          </w:p>
        </w:tc>
        <w:tc>
          <w:tcPr>
            <w:tcW w:w="1116" w:type="pct"/>
            <w:tcMar>
              <w:top w:w="60" w:type="dxa"/>
              <w:left w:w="80" w:type="dxa"/>
              <w:bottom w:w="60" w:type="dxa"/>
              <w:right w:w="80" w:type="dxa"/>
            </w:tcMar>
            <w:vAlign w:val="center"/>
          </w:tcPr>
          <w:p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KAUH Jordan (8,400 CT)</w:t>
            </w:r>
          </w:p>
        </w:tc>
        <w:tc>
          <w:tcPr>
            <w:tcW w:w="1490" w:type="pct"/>
            <w:tcMar>
              <w:top w:w="60" w:type="dxa"/>
              <w:left w:w="80" w:type="dxa"/>
              <w:bottom w:w="60" w:type="dxa"/>
              <w:right w:w="80" w:type="dxa"/>
            </w:tcMar>
            <w:vAlign w:val="center"/>
          </w:tcPr>
          <w:p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CNN-6 / ResNet50 / VGG16 + CNN-4</w:t>
            </w:r>
          </w:p>
        </w:tc>
        <w:tc>
          <w:tcPr>
            <w:tcW w:w="955" w:type="pct"/>
            <w:tcMar>
              <w:top w:w="60" w:type="dxa"/>
              <w:left w:w="80" w:type="dxa"/>
              <w:bottom w:w="60" w:type="dxa"/>
              <w:right w:w="80" w:type="dxa"/>
            </w:tcMar>
            <w:vAlign w:val="center"/>
          </w:tcPr>
          <w:p w:rsidR="008626D1" w:rsidRPr="00140D11" w:rsidRDefault="008626D1" w:rsidP="0070225A">
            <w:pPr>
              <w:jc w:val="center"/>
              <w:rPr>
                <w:rFonts w:asciiTheme="majorBidi" w:hAnsiTheme="majorBidi" w:cstheme="majorBidi"/>
                <w:sz w:val="20"/>
              </w:rPr>
            </w:pPr>
            <w:r w:rsidRPr="00140D11">
              <w:rPr>
                <w:rFonts w:asciiTheme="majorBidi" w:hAnsiTheme="majorBidi" w:cstheme="majorBidi"/>
                <w:color w:val="000000"/>
                <w:sz w:val="20"/>
              </w:rPr>
              <w:t>92%–97%</w:t>
            </w:r>
          </w:p>
        </w:tc>
      </w:tr>
      <w:tr w:rsidR="008626D1" w:rsidRPr="00140D11" w:rsidTr="00F8589B">
        <w:tc>
          <w:tcPr>
            <w:tcW w:w="1439" w:type="pct"/>
            <w:tcMar>
              <w:top w:w="60" w:type="dxa"/>
              <w:left w:w="80" w:type="dxa"/>
              <w:bottom w:w="60" w:type="dxa"/>
              <w:right w:w="80" w:type="dxa"/>
            </w:tcMar>
            <w:vAlign w:val="center"/>
          </w:tcPr>
          <w:p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Baygin</w:t>
            </w:r>
            <w:proofErr w:type="spellEnd"/>
            <w:r w:rsidRPr="00140D11">
              <w:rPr>
                <w:rFonts w:asciiTheme="majorBidi" w:hAnsiTheme="majorBidi" w:cstheme="majorBidi"/>
                <w:color w:val="000000"/>
                <w:sz w:val="20"/>
              </w:rPr>
              <w:t xml:space="preserve"> et al., 2022)</w:t>
            </w:r>
          </w:p>
        </w:tc>
        <w:tc>
          <w:tcPr>
            <w:tcW w:w="1116" w:type="pct"/>
            <w:tcMar>
              <w:top w:w="60" w:type="dxa"/>
              <w:left w:w="80" w:type="dxa"/>
              <w:bottom w:w="60" w:type="dxa"/>
              <w:right w:w="80" w:type="dxa"/>
            </w:tcMar>
            <w:vAlign w:val="center"/>
          </w:tcPr>
          <w:p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Private NCCT, Turkey</w:t>
            </w:r>
          </w:p>
        </w:tc>
        <w:tc>
          <w:tcPr>
            <w:tcW w:w="1490" w:type="pct"/>
            <w:tcMar>
              <w:top w:w="60" w:type="dxa"/>
              <w:left w:w="80" w:type="dxa"/>
              <w:bottom w:w="60" w:type="dxa"/>
              <w:right w:w="80" w:type="dxa"/>
            </w:tcMar>
            <w:vAlign w:val="center"/>
          </w:tcPr>
          <w:p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DarkNet19 + INCA + KNN</w:t>
            </w:r>
          </w:p>
        </w:tc>
        <w:tc>
          <w:tcPr>
            <w:tcW w:w="955" w:type="pct"/>
            <w:tcMar>
              <w:top w:w="60" w:type="dxa"/>
              <w:left w:w="80" w:type="dxa"/>
              <w:bottom w:w="60" w:type="dxa"/>
              <w:right w:w="80" w:type="dxa"/>
            </w:tcMar>
            <w:vAlign w:val="center"/>
          </w:tcPr>
          <w:p w:rsidR="008626D1" w:rsidRPr="00140D11" w:rsidRDefault="008626D1" w:rsidP="00F8589B">
            <w:pPr>
              <w:jc w:val="center"/>
              <w:rPr>
                <w:rFonts w:asciiTheme="majorBidi" w:hAnsiTheme="majorBidi" w:cstheme="majorBidi"/>
                <w:sz w:val="20"/>
              </w:rPr>
            </w:pPr>
            <w:r w:rsidRPr="00140D11">
              <w:rPr>
                <w:rFonts w:asciiTheme="majorBidi" w:hAnsiTheme="majorBidi" w:cstheme="majorBidi"/>
                <w:color w:val="000000"/>
                <w:sz w:val="20"/>
              </w:rPr>
              <w:t>99.22%–99.71%</w:t>
            </w:r>
          </w:p>
        </w:tc>
      </w:tr>
      <w:tr w:rsidR="008626D1" w:rsidRPr="00140D11" w:rsidTr="00B66A4F">
        <w:tc>
          <w:tcPr>
            <w:tcW w:w="1439" w:type="pct"/>
            <w:tcMar>
              <w:top w:w="60" w:type="dxa"/>
              <w:left w:w="80" w:type="dxa"/>
              <w:bottom w:w="60" w:type="dxa"/>
              <w:right w:w="80" w:type="dxa"/>
            </w:tcMar>
            <w:vAlign w:val="center"/>
          </w:tcPr>
          <w:p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(Bhandari et al., 2023)</w:t>
            </w:r>
          </w:p>
        </w:tc>
        <w:tc>
          <w:tcPr>
            <w:tcW w:w="1116" w:type="pct"/>
            <w:tcMar>
              <w:top w:w="60" w:type="dxa"/>
              <w:left w:w="80" w:type="dxa"/>
              <w:bottom w:w="60" w:type="dxa"/>
              <w:right w:w="80" w:type="dxa"/>
            </w:tcMar>
            <w:vAlign w:val="center"/>
          </w:tcPr>
          <w:p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Lightweight CNN + LIME/SHAP</w:t>
            </w:r>
          </w:p>
        </w:tc>
        <w:tc>
          <w:tcPr>
            <w:tcW w:w="955" w:type="pct"/>
            <w:tcMar>
              <w:top w:w="60" w:type="dxa"/>
              <w:left w:w="80" w:type="dxa"/>
              <w:bottom w:w="60" w:type="dxa"/>
              <w:right w:w="80" w:type="dxa"/>
            </w:tcMar>
            <w:vAlign w:val="center"/>
          </w:tcPr>
          <w:p w:rsidR="008626D1" w:rsidRPr="00140D11" w:rsidRDefault="008626D1" w:rsidP="00B66A4F">
            <w:pPr>
              <w:jc w:val="center"/>
              <w:rPr>
                <w:rFonts w:asciiTheme="majorBidi" w:hAnsiTheme="majorBidi" w:cstheme="majorBidi"/>
                <w:sz w:val="20"/>
              </w:rPr>
            </w:pPr>
            <w:r w:rsidRPr="00140D11">
              <w:rPr>
                <w:rFonts w:asciiTheme="majorBidi" w:hAnsiTheme="majorBidi" w:cstheme="majorBidi"/>
                <w:color w:val="000000"/>
                <w:sz w:val="20"/>
              </w:rPr>
              <w:t>99.52%</w:t>
            </w:r>
          </w:p>
        </w:tc>
      </w:tr>
      <w:tr w:rsidR="008626D1" w:rsidRPr="00140D11" w:rsidTr="000010B5">
        <w:tc>
          <w:tcPr>
            <w:tcW w:w="1439" w:type="pct"/>
            <w:tcMar>
              <w:top w:w="60" w:type="dxa"/>
              <w:left w:w="80" w:type="dxa"/>
              <w:bottom w:w="60" w:type="dxa"/>
              <w:right w:w="80" w:type="dxa"/>
            </w:tcMar>
            <w:vAlign w:val="center"/>
          </w:tcPr>
          <w:p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Bingol</w:t>
            </w:r>
            <w:proofErr w:type="spellEnd"/>
            <w:r w:rsidRPr="00140D11">
              <w:rPr>
                <w:rFonts w:asciiTheme="majorBidi" w:hAnsiTheme="majorBidi" w:cstheme="majorBidi"/>
                <w:color w:val="000000"/>
                <w:sz w:val="20"/>
              </w:rPr>
              <w:t xml:space="preserve"> et al., 2023)</w:t>
            </w:r>
          </w:p>
        </w:tc>
        <w:tc>
          <w:tcPr>
            <w:tcW w:w="1116" w:type="pct"/>
            <w:tcMar>
              <w:top w:w="60" w:type="dxa"/>
              <w:left w:w="80" w:type="dxa"/>
              <w:bottom w:w="60" w:type="dxa"/>
              <w:right w:w="80" w:type="dxa"/>
            </w:tcMar>
            <w:vAlign w:val="center"/>
          </w:tcPr>
          <w:p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29-layer CNN + Relief selection</w:t>
            </w:r>
          </w:p>
        </w:tc>
        <w:tc>
          <w:tcPr>
            <w:tcW w:w="955" w:type="pct"/>
            <w:tcMar>
              <w:top w:w="60" w:type="dxa"/>
              <w:left w:w="80" w:type="dxa"/>
              <w:bottom w:w="60" w:type="dxa"/>
              <w:right w:w="80" w:type="dxa"/>
            </w:tcMar>
            <w:vAlign w:val="center"/>
          </w:tcPr>
          <w:p w:rsidR="008626D1" w:rsidRPr="00140D11" w:rsidRDefault="008626D1" w:rsidP="000010B5">
            <w:pPr>
              <w:jc w:val="center"/>
              <w:rPr>
                <w:rFonts w:asciiTheme="majorBidi" w:hAnsiTheme="majorBidi" w:cstheme="majorBidi"/>
                <w:sz w:val="20"/>
              </w:rPr>
            </w:pPr>
            <w:r w:rsidRPr="00140D11">
              <w:rPr>
                <w:rFonts w:asciiTheme="majorBidi" w:hAnsiTheme="majorBidi" w:cstheme="majorBidi"/>
                <w:color w:val="000000"/>
                <w:sz w:val="20"/>
              </w:rPr>
              <w:t>99.37%</w:t>
            </w:r>
          </w:p>
        </w:tc>
      </w:tr>
      <w:tr w:rsidR="008626D1" w:rsidRPr="00140D11" w:rsidTr="00C5423C">
        <w:tc>
          <w:tcPr>
            <w:tcW w:w="1439" w:type="pct"/>
            <w:tcMar>
              <w:top w:w="60" w:type="dxa"/>
              <w:left w:w="80" w:type="dxa"/>
              <w:bottom w:w="60" w:type="dxa"/>
              <w:right w:w="80" w:type="dxa"/>
            </w:tcMar>
            <w:vAlign w:val="center"/>
          </w:tcPr>
          <w:p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(El-Hag et al., 2025)</w:t>
            </w:r>
          </w:p>
        </w:tc>
        <w:tc>
          <w:tcPr>
            <w:tcW w:w="1116" w:type="pct"/>
            <w:tcMar>
              <w:top w:w="60" w:type="dxa"/>
              <w:left w:w="80" w:type="dxa"/>
              <w:bottom w:w="60" w:type="dxa"/>
              <w:right w:w="80" w:type="dxa"/>
            </w:tcMar>
            <w:vAlign w:val="center"/>
          </w:tcPr>
          <w:p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 xml:space="preserve">EfficientNet-B2 + specular-free </w:t>
            </w:r>
            <w:proofErr w:type="spellStart"/>
            <w:r w:rsidRPr="00140D11">
              <w:rPr>
                <w:rFonts w:asciiTheme="majorBidi" w:hAnsiTheme="majorBidi" w:cstheme="majorBidi"/>
                <w:color w:val="000000"/>
                <w:sz w:val="20"/>
              </w:rPr>
              <w:t>preproc</w:t>
            </w:r>
            <w:proofErr w:type="spellEnd"/>
            <w:r w:rsidRPr="00140D11">
              <w:rPr>
                <w:rFonts w:asciiTheme="majorBidi" w:hAnsiTheme="majorBidi" w:cstheme="majorBidi"/>
                <w:color w:val="000000"/>
                <w:sz w:val="20"/>
              </w:rPr>
              <w:t>.</w:t>
            </w:r>
          </w:p>
        </w:tc>
        <w:tc>
          <w:tcPr>
            <w:tcW w:w="955" w:type="pct"/>
            <w:tcMar>
              <w:top w:w="60" w:type="dxa"/>
              <w:left w:w="80" w:type="dxa"/>
              <w:bottom w:w="60" w:type="dxa"/>
              <w:right w:w="80" w:type="dxa"/>
            </w:tcMar>
            <w:vAlign w:val="center"/>
          </w:tcPr>
          <w:p w:rsidR="008626D1" w:rsidRPr="00140D11" w:rsidRDefault="008626D1" w:rsidP="00C5423C">
            <w:pPr>
              <w:jc w:val="center"/>
              <w:rPr>
                <w:rFonts w:asciiTheme="majorBidi" w:hAnsiTheme="majorBidi" w:cstheme="majorBidi"/>
                <w:sz w:val="20"/>
              </w:rPr>
            </w:pPr>
            <w:r w:rsidRPr="00140D11">
              <w:rPr>
                <w:rFonts w:asciiTheme="majorBidi" w:hAnsiTheme="majorBidi" w:cstheme="majorBidi"/>
                <w:color w:val="000000"/>
                <w:sz w:val="20"/>
              </w:rPr>
              <w:t>98.27%</w:t>
            </w:r>
          </w:p>
        </w:tc>
      </w:tr>
      <w:tr w:rsidR="008626D1" w:rsidRPr="00140D11" w:rsidTr="00B31EF5">
        <w:tc>
          <w:tcPr>
            <w:tcW w:w="1439" w:type="pct"/>
            <w:tcMar>
              <w:top w:w="60" w:type="dxa"/>
              <w:left w:w="80" w:type="dxa"/>
              <w:bottom w:w="60" w:type="dxa"/>
              <w:right w:w="80" w:type="dxa"/>
            </w:tcMar>
            <w:vAlign w:val="center"/>
          </w:tcPr>
          <w:p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(Islam et al., 2022)</w:t>
            </w:r>
          </w:p>
        </w:tc>
        <w:tc>
          <w:tcPr>
            <w:tcW w:w="1116" w:type="pct"/>
            <w:tcMar>
              <w:top w:w="60" w:type="dxa"/>
              <w:left w:w="80" w:type="dxa"/>
              <w:bottom w:w="60" w:type="dxa"/>
              <w:right w:w="80" w:type="dxa"/>
            </w:tcMar>
            <w:vAlign w:val="center"/>
          </w:tcPr>
          <w:p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 xml:space="preserve">VGG-16 / ResNet-50 / </w:t>
            </w:r>
            <w:proofErr w:type="spellStart"/>
            <w:r w:rsidRPr="00140D11">
              <w:rPr>
                <w:rFonts w:asciiTheme="majorBidi" w:hAnsiTheme="majorBidi" w:cstheme="majorBidi"/>
                <w:color w:val="000000"/>
                <w:sz w:val="20"/>
              </w:rPr>
              <w:t>Swin</w:t>
            </w:r>
            <w:proofErr w:type="spellEnd"/>
            <w:r w:rsidRPr="00140D11">
              <w:rPr>
                <w:rFonts w:asciiTheme="majorBidi" w:hAnsiTheme="majorBidi" w:cstheme="majorBidi"/>
                <w:color w:val="000000"/>
                <w:sz w:val="20"/>
              </w:rPr>
              <w:t xml:space="preserve"> Transformer</w:t>
            </w:r>
          </w:p>
        </w:tc>
        <w:tc>
          <w:tcPr>
            <w:tcW w:w="955" w:type="pct"/>
            <w:tcMar>
              <w:top w:w="60" w:type="dxa"/>
              <w:left w:w="80" w:type="dxa"/>
              <w:bottom w:w="60" w:type="dxa"/>
              <w:right w:w="80" w:type="dxa"/>
            </w:tcMar>
            <w:vAlign w:val="center"/>
          </w:tcPr>
          <w:p w:rsidR="008626D1" w:rsidRPr="00140D11" w:rsidRDefault="008626D1" w:rsidP="00B31EF5">
            <w:pPr>
              <w:jc w:val="center"/>
              <w:rPr>
                <w:rFonts w:asciiTheme="majorBidi" w:hAnsiTheme="majorBidi" w:cstheme="majorBidi"/>
                <w:sz w:val="20"/>
              </w:rPr>
            </w:pPr>
            <w:r w:rsidRPr="00140D11">
              <w:rPr>
                <w:rFonts w:asciiTheme="majorBidi" w:hAnsiTheme="majorBidi" w:cstheme="majorBidi"/>
                <w:color w:val="000000"/>
                <w:sz w:val="20"/>
              </w:rPr>
              <w:t>96%–99.30%</w:t>
            </w:r>
          </w:p>
        </w:tc>
      </w:tr>
      <w:tr w:rsidR="008626D1" w:rsidRPr="00140D11" w:rsidTr="00FA0925">
        <w:tc>
          <w:tcPr>
            <w:tcW w:w="1439" w:type="pct"/>
            <w:tcMar>
              <w:top w:w="60" w:type="dxa"/>
              <w:left w:w="80" w:type="dxa"/>
              <w:bottom w:w="60" w:type="dxa"/>
              <w:right w:w="80" w:type="dxa"/>
            </w:tcMar>
            <w:vAlign w:val="center"/>
          </w:tcPr>
          <w:p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(Khan et al., 2025)</w:t>
            </w:r>
          </w:p>
        </w:tc>
        <w:tc>
          <w:tcPr>
            <w:tcW w:w="1116" w:type="pct"/>
            <w:tcMar>
              <w:top w:w="60" w:type="dxa"/>
              <w:left w:w="80" w:type="dxa"/>
              <w:bottom w:w="60" w:type="dxa"/>
              <w:right w:w="80" w:type="dxa"/>
            </w:tcMar>
            <w:vAlign w:val="center"/>
          </w:tcPr>
          <w:p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FA0925">
            <w:pPr>
              <w:jc w:val="center"/>
              <w:rPr>
                <w:rFonts w:asciiTheme="majorBidi" w:hAnsiTheme="majorBidi" w:cstheme="majorBidi"/>
                <w:sz w:val="20"/>
              </w:rPr>
            </w:pPr>
            <w:proofErr w:type="spellStart"/>
            <w:r w:rsidRPr="00140D11">
              <w:rPr>
                <w:rFonts w:asciiTheme="majorBidi" w:hAnsiTheme="majorBidi" w:cstheme="majorBidi"/>
                <w:color w:val="000000"/>
                <w:sz w:val="20"/>
              </w:rPr>
              <w:t>ConvNeXt</w:t>
            </w:r>
            <w:proofErr w:type="spellEnd"/>
            <w:r w:rsidRPr="00140D11">
              <w:rPr>
                <w:rFonts w:asciiTheme="majorBidi" w:hAnsiTheme="majorBidi" w:cstheme="majorBidi"/>
                <w:color w:val="000000"/>
                <w:sz w:val="20"/>
              </w:rPr>
              <w:t xml:space="preserve"> + EfficientNetV2B0</w:t>
            </w:r>
          </w:p>
        </w:tc>
        <w:tc>
          <w:tcPr>
            <w:tcW w:w="955" w:type="pct"/>
            <w:tcMar>
              <w:top w:w="60" w:type="dxa"/>
              <w:left w:w="80" w:type="dxa"/>
              <w:bottom w:w="60" w:type="dxa"/>
              <w:right w:w="80" w:type="dxa"/>
            </w:tcMar>
            <w:vAlign w:val="center"/>
          </w:tcPr>
          <w:p w:rsidR="008626D1" w:rsidRPr="00140D11" w:rsidRDefault="008626D1" w:rsidP="00FA0925">
            <w:pPr>
              <w:jc w:val="center"/>
              <w:rPr>
                <w:rFonts w:asciiTheme="majorBidi" w:hAnsiTheme="majorBidi" w:cstheme="majorBidi"/>
                <w:sz w:val="20"/>
              </w:rPr>
            </w:pPr>
            <w:r w:rsidRPr="00140D11">
              <w:rPr>
                <w:rFonts w:asciiTheme="majorBidi" w:hAnsiTheme="majorBidi" w:cstheme="majorBidi"/>
                <w:color w:val="000000"/>
                <w:sz w:val="20"/>
              </w:rPr>
              <w:t>99.73%</w:t>
            </w:r>
          </w:p>
        </w:tc>
      </w:tr>
      <w:tr w:rsidR="008626D1" w:rsidRPr="00140D11" w:rsidTr="005A0BD4">
        <w:tc>
          <w:tcPr>
            <w:tcW w:w="1439" w:type="pct"/>
            <w:tcMar>
              <w:top w:w="60" w:type="dxa"/>
              <w:left w:w="80" w:type="dxa"/>
              <w:bottom w:w="60" w:type="dxa"/>
              <w:right w:w="80" w:type="dxa"/>
            </w:tcMar>
            <w:vAlign w:val="center"/>
          </w:tcPr>
          <w:p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Maçin</w:t>
            </w:r>
            <w:proofErr w:type="spellEnd"/>
            <w:r w:rsidRPr="00140D11">
              <w:rPr>
                <w:rFonts w:asciiTheme="majorBidi" w:hAnsiTheme="majorBidi" w:cstheme="majorBidi"/>
                <w:color w:val="000000"/>
                <w:sz w:val="20"/>
              </w:rPr>
              <w:t xml:space="preserve"> et al., 2025)</w:t>
            </w:r>
          </w:p>
        </w:tc>
        <w:tc>
          <w:tcPr>
            <w:tcW w:w="1116" w:type="pct"/>
            <w:tcMar>
              <w:top w:w="60" w:type="dxa"/>
              <w:left w:w="80" w:type="dxa"/>
              <w:bottom w:w="60" w:type="dxa"/>
              <w:right w:w="80" w:type="dxa"/>
            </w:tcMar>
            <w:vAlign w:val="center"/>
          </w:tcPr>
          <w:p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5A0BD4">
            <w:pPr>
              <w:jc w:val="center"/>
              <w:rPr>
                <w:rFonts w:asciiTheme="majorBidi" w:hAnsiTheme="majorBidi" w:cstheme="majorBidi"/>
                <w:sz w:val="20"/>
              </w:rPr>
            </w:pPr>
            <w:proofErr w:type="spellStart"/>
            <w:r w:rsidRPr="00140D11">
              <w:rPr>
                <w:rFonts w:asciiTheme="majorBidi" w:hAnsiTheme="majorBidi" w:cstheme="majorBidi"/>
                <w:color w:val="000000"/>
                <w:sz w:val="20"/>
              </w:rPr>
              <w:t>KidneyNeXt</w:t>
            </w:r>
            <w:proofErr w:type="spellEnd"/>
            <w:r w:rsidRPr="00140D11">
              <w:rPr>
                <w:rFonts w:asciiTheme="majorBidi" w:hAnsiTheme="majorBidi" w:cstheme="majorBidi"/>
                <w:color w:val="000000"/>
                <w:sz w:val="20"/>
              </w:rPr>
              <w:t xml:space="preserve"> (</w:t>
            </w:r>
            <w:proofErr w:type="spellStart"/>
            <w:r w:rsidRPr="00140D11">
              <w:rPr>
                <w:rFonts w:asciiTheme="majorBidi" w:hAnsiTheme="majorBidi" w:cstheme="majorBidi"/>
                <w:color w:val="000000"/>
                <w:sz w:val="20"/>
              </w:rPr>
              <w:t>depthwise</w:t>
            </w:r>
            <w:proofErr w:type="spellEnd"/>
            <w:r w:rsidRPr="00140D11">
              <w:rPr>
                <w:rFonts w:asciiTheme="majorBidi" w:hAnsiTheme="majorBidi" w:cstheme="majorBidi"/>
                <w:color w:val="000000"/>
                <w:sz w:val="20"/>
              </w:rPr>
              <w:t xml:space="preserve"> separable CNN)</w:t>
            </w:r>
          </w:p>
        </w:tc>
        <w:tc>
          <w:tcPr>
            <w:tcW w:w="955" w:type="pct"/>
            <w:tcMar>
              <w:top w:w="60" w:type="dxa"/>
              <w:left w:w="80" w:type="dxa"/>
              <w:bottom w:w="60" w:type="dxa"/>
              <w:right w:w="80" w:type="dxa"/>
            </w:tcMar>
            <w:vAlign w:val="center"/>
          </w:tcPr>
          <w:p w:rsidR="008626D1" w:rsidRPr="00140D11" w:rsidRDefault="008626D1" w:rsidP="005A0BD4">
            <w:pPr>
              <w:jc w:val="center"/>
              <w:rPr>
                <w:rFonts w:asciiTheme="majorBidi" w:hAnsiTheme="majorBidi" w:cstheme="majorBidi"/>
                <w:sz w:val="20"/>
              </w:rPr>
            </w:pPr>
            <w:r w:rsidRPr="00140D11">
              <w:rPr>
                <w:rFonts w:asciiTheme="majorBidi" w:hAnsiTheme="majorBidi" w:cstheme="majorBidi"/>
                <w:color w:val="000000"/>
                <w:sz w:val="20"/>
              </w:rPr>
              <w:t>99.96%</w:t>
            </w:r>
          </w:p>
        </w:tc>
      </w:tr>
      <w:tr w:rsidR="008626D1" w:rsidRPr="00140D11" w:rsidTr="00457AC4">
        <w:tc>
          <w:tcPr>
            <w:tcW w:w="1439" w:type="pct"/>
            <w:tcMar>
              <w:top w:w="60" w:type="dxa"/>
              <w:left w:w="80" w:type="dxa"/>
              <w:bottom w:w="60" w:type="dxa"/>
              <w:right w:w="80" w:type="dxa"/>
            </w:tcMar>
            <w:vAlign w:val="center"/>
          </w:tcPr>
          <w:p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Murillobouzon</w:t>
            </w:r>
            <w:proofErr w:type="spellEnd"/>
            <w:r w:rsidRPr="00140D11">
              <w:rPr>
                <w:rFonts w:asciiTheme="majorBidi" w:hAnsiTheme="majorBidi" w:cstheme="majorBidi"/>
                <w:color w:val="000000"/>
                <w:sz w:val="20"/>
              </w:rPr>
              <w:t xml:space="preserve"> et al., 2025)</w:t>
            </w:r>
          </w:p>
        </w:tc>
        <w:tc>
          <w:tcPr>
            <w:tcW w:w="1116" w:type="pct"/>
            <w:tcMar>
              <w:top w:w="60" w:type="dxa"/>
              <w:left w:w="80" w:type="dxa"/>
              <w:bottom w:w="60" w:type="dxa"/>
              <w:right w:w="80" w:type="dxa"/>
            </w:tcMar>
            <w:vAlign w:val="center"/>
          </w:tcPr>
          <w:p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KSSD2025 (838 annotated CT)</w:t>
            </w:r>
          </w:p>
        </w:tc>
        <w:tc>
          <w:tcPr>
            <w:tcW w:w="1490" w:type="pct"/>
            <w:tcMar>
              <w:top w:w="60" w:type="dxa"/>
              <w:left w:w="80" w:type="dxa"/>
              <w:bottom w:w="60" w:type="dxa"/>
              <w:right w:w="80" w:type="dxa"/>
            </w:tcMar>
            <w:vAlign w:val="center"/>
          </w:tcPr>
          <w:p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U-Net pixel-level segmentation</w:t>
            </w:r>
          </w:p>
        </w:tc>
        <w:tc>
          <w:tcPr>
            <w:tcW w:w="955" w:type="pct"/>
            <w:tcMar>
              <w:top w:w="60" w:type="dxa"/>
              <w:left w:w="80" w:type="dxa"/>
              <w:bottom w:w="60" w:type="dxa"/>
              <w:right w:w="80" w:type="dxa"/>
            </w:tcMar>
            <w:vAlign w:val="center"/>
          </w:tcPr>
          <w:p w:rsidR="008626D1" w:rsidRPr="00140D11" w:rsidRDefault="008626D1" w:rsidP="00457AC4">
            <w:pPr>
              <w:jc w:val="center"/>
              <w:rPr>
                <w:rFonts w:asciiTheme="majorBidi" w:hAnsiTheme="majorBidi" w:cstheme="majorBidi"/>
                <w:sz w:val="20"/>
              </w:rPr>
            </w:pPr>
            <w:r w:rsidRPr="00140D11">
              <w:rPr>
                <w:rFonts w:asciiTheme="majorBidi" w:hAnsiTheme="majorBidi" w:cstheme="majorBidi"/>
                <w:color w:val="000000"/>
                <w:sz w:val="20"/>
              </w:rPr>
              <w:t>97.06% (Dice)</w:t>
            </w:r>
          </w:p>
        </w:tc>
      </w:tr>
      <w:tr w:rsidR="008626D1" w:rsidRPr="00140D11" w:rsidTr="000432FA">
        <w:tc>
          <w:tcPr>
            <w:tcW w:w="1439" w:type="pct"/>
            <w:tcMar>
              <w:top w:w="60" w:type="dxa"/>
              <w:left w:w="80" w:type="dxa"/>
              <w:bottom w:w="60" w:type="dxa"/>
              <w:right w:w="80" w:type="dxa"/>
            </w:tcMar>
            <w:vAlign w:val="center"/>
          </w:tcPr>
          <w:p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Obaid</w:t>
            </w:r>
            <w:proofErr w:type="spellEnd"/>
            <w:r w:rsidRPr="00140D11">
              <w:rPr>
                <w:rFonts w:asciiTheme="majorBidi" w:hAnsiTheme="majorBidi" w:cstheme="majorBidi"/>
                <w:color w:val="000000"/>
                <w:sz w:val="20"/>
              </w:rPr>
              <w:t xml:space="preserve"> et al., 2025)</w:t>
            </w:r>
          </w:p>
        </w:tc>
        <w:tc>
          <w:tcPr>
            <w:tcW w:w="1116" w:type="pct"/>
            <w:tcMar>
              <w:top w:w="60" w:type="dxa"/>
              <w:left w:w="80" w:type="dxa"/>
              <w:bottom w:w="60" w:type="dxa"/>
              <w:right w:w="80" w:type="dxa"/>
            </w:tcMar>
            <w:vAlign w:val="center"/>
          </w:tcPr>
          <w:p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DarkNet53 + ensemble fusion</w:t>
            </w:r>
          </w:p>
        </w:tc>
        <w:tc>
          <w:tcPr>
            <w:tcW w:w="955" w:type="pct"/>
            <w:tcMar>
              <w:top w:w="60" w:type="dxa"/>
              <w:left w:w="80" w:type="dxa"/>
              <w:bottom w:w="60" w:type="dxa"/>
              <w:right w:w="80" w:type="dxa"/>
            </w:tcMar>
            <w:vAlign w:val="center"/>
          </w:tcPr>
          <w:p w:rsidR="008626D1" w:rsidRPr="00140D11" w:rsidRDefault="008626D1" w:rsidP="000432FA">
            <w:pPr>
              <w:jc w:val="center"/>
              <w:rPr>
                <w:rFonts w:asciiTheme="majorBidi" w:hAnsiTheme="majorBidi" w:cstheme="majorBidi"/>
                <w:sz w:val="20"/>
              </w:rPr>
            </w:pPr>
            <w:r w:rsidRPr="00140D11">
              <w:rPr>
                <w:rFonts w:asciiTheme="majorBidi" w:hAnsiTheme="majorBidi" w:cstheme="majorBidi"/>
                <w:color w:val="000000"/>
                <w:sz w:val="20"/>
              </w:rPr>
              <w:t>99.69%</w:t>
            </w:r>
          </w:p>
        </w:tc>
      </w:tr>
      <w:tr w:rsidR="008626D1" w:rsidRPr="00140D11" w:rsidTr="00A6797A">
        <w:tc>
          <w:tcPr>
            <w:tcW w:w="1439" w:type="pct"/>
            <w:tcMar>
              <w:top w:w="60" w:type="dxa"/>
              <w:left w:w="80" w:type="dxa"/>
              <w:bottom w:w="60" w:type="dxa"/>
              <w:right w:w="80" w:type="dxa"/>
            </w:tcMar>
            <w:vAlign w:val="center"/>
          </w:tcPr>
          <w:p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Pimpalkar</w:t>
            </w:r>
            <w:proofErr w:type="spellEnd"/>
            <w:r w:rsidRPr="00140D11">
              <w:rPr>
                <w:rFonts w:asciiTheme="majorBidi" w:hAnsiTheme="majorBidi" w:cstheme="majorBidi"/>
                <w:color w:val="000000"/>
                <w:sz w:val="20"/>
              </w:rPr>
              <w:t xml:space="preserve"> et al., 2025)</w:t>
            </w:r>
          </w:p>
        </w:tc>
        <w:tc>
          <w:tcPr>
            <w:tcW w:w="1116" w:type="pct"/>
            <w:tcMar>
              <w:top w:w="60" w:type="dxa"/>
              <w:left w:w="80" w:type="dxa"/>
              <w:bottom w:w="60" w:type="dxa"/>
              <w:right w:w="80" w:type="dxa"/>
            </w:tcMar>
            <w:vAlign w:val="center"/>
          </w:tcPr>
          <w:p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VGG16 / ResNet50 / InceptionV3</w:t>
            </w:r>
          </w:p>
        </w:tc>
        <w:tc>
          <w:tcPr>
            <w:tcW w:w="955" w:type="pct"/>
            <w:tcMar>
              <w:top w:w="60" w:type="dxa"/>
              <w:left w:w="80" w:type="dxa"/>
              <w:bottom w:w="60" w:type="dxa"/>
              <w:right w:w="80" w:type="dxa"/>
            </w:tcMar>
            <w:vAlign w:val="center"/>
          </w:tcPr>
          <w:p w:rsidR="008626D1" w:rsidRPr="00140D11" w:rsidRDefault="008626D1" w:rsidP="00A6797A">
            <w:pPr>
              <w:jc w:val="center"/>
              <w:rPr>
                <w:rFonts w:asciiTheme="majorBidi" w:hAnsiTheme="majorBidi" w:cstheme="majorBidi"/>
                <w:sz w:val="20"/>
              </w:rPr>
            </w:pPr>
            <w:r w:rsidRPr="00140D11">
              <w:rPr>
                <w:rFonts w:asciiTheme="majorBidi" w:hAnsiTheme="majorBidi" w:cstheme="majorBidi"/>
                <w:color w:val="000000"/>
                <w:sz w:val="20"/>
              </w:rPr>
              <w:t>99.96%</w:t>
            </w:r>
          </w:p>
        </w:tc>
      </w:tr>
      <w:tr w:rsidR="008626D1" w:rsidRPr="00140D11" w:rsidTr="0056008A">
        <w:tc>
          <w:tcPr>
            <w:tcW w:w="1439" w:type="pct"/>
            <w:tcMar>
              <w:top w:w="60" w:type="dxa"/>
              <w:left w:w="80" w:type="dxa"/>
              <w:bottom w:w="60" w:type="dxa"/>
              <w:right w:w="80" w:type="dxa"/>
            </w:tcMar>
            <w:vAlign w:val="center"/>
          </w:tcPr>
          <w:p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(Qian, 2025)</w:t>
            </w:r>
          </w:p>
        </w:tc>
        <w:tc>
          <w:tcPr>
            <w:tcW w:w="1116" w:type="pct"/>
            <w:tcMar>
              <w:top w:w="60" w:type="dxa"/>
              <w:left w:w="80" w:type="dxa"/>
              <w:bottom w:w="60" w:type="dxa"/>
              <w:right w:w="80" w:type="dxa"/>
            </w:tcMar>
            <w:vAlign w:val="center"/>
          </w:tcPr>
          <w:p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CT KIDNEY DATASET</w:t>
            </w:r>
          </w:p>
        </w:tc>
        <w:tc>
          <w:tcPr>
            <w:tcW w:w="1490" w:type="pct"/>
            <w:tcMar>
              <w:top w:w="60" w:type="dxa"/>
              <w:left w:w="80" w:type="dxa"/>
              <w:bottom w:w="60" w:type="dxa"/>
              <w:right w:w="80" w:type="dxa"/>
            </w:tcMar>
            <w:vAlign w:val="center"/>
          </w:tcPr>
          <w:p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DenseNet121 (no augmentation)</w:t>
            </w:r>
          </w:p>
        </w:tc>
        <w:tc>
          <w:tcPr>
            <w:tcW w:w="955" w:type="pct"/>
            <w:tcMar>
              <w:top w:w="60" w:type="dxa"/>
              <w:left w:w="80" w:type="dxa"/>
              <w:bottom w:w="60" w:type="dxa"/>
              <w:right w:w="80" w:type="dxa"/>
            </w:tcMar>
            <w:vAlign w:val="center"/>
          </w:tcPr>
          <w:p w:rsidR="008626D1" w:rsidRPr="00140D11" w:rsidRDefault="008626D1" w:rsidP="0056008A">
            <w:pPr>
              <w:jc w:val="center"/>
              <w:rPr>
                <w:rFonts w:asciiTheme="majorBidi" w:hAnsiTheme="majorBidi" w:cstheme="majorBidi"/>
                <w:sz w:val="20"/>
              </w:rPr>
            </w:pPr>
            <w:r w:rsidRPr="00140D11">
              <w:rPr>
                <w:rFonts w:asciiTheme="majorBidi" w:hAnsiTheme="majorBidi" w:cstheme="majorBidi"/>
                <w:color w:val="000000"/>
                <w:sz w:val="20"/>
              </w:rPr>
              <w:t>93.51%</w:t>
            </w:r>
          </w:p>
        </w:tc>
      </w:tr>
      <w:tr w:rsidR="008626D1" w:rsidRPr="00140D11" w:rsidTr="006E6F6C">
        <w:tc>
          <w:tcPr>
            <w:tcW w:w="1439" w:type="pct"/>
            <w:tcMar>
              <w:top w:w="60" w:type="dxa"/>
              <w:left w:w="80" w:type="dxa"/>
              <w:bottom w:w="60" w:type="dxa"/>
              <w:right w:w="80" w:type="dxa"/>
            </w:tcMar>
            <w:vAlign w:val="center"/>
          </w:tcPr>
          <w:p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Sabuncu</w:t>
            </w:r>
            <w:proofErr w:type="spellEnd"/>
            <w:r w:rsidRPr="00140D11">
              <w:rPr>
                <w:rFonts w:asciiTheme="majorBidi" w:hAnsiTheme="majorBidi" w:cstheme="majorBidi"/>
                <w:color w:val="000000"/>
                <w:sz w:val="20"/>
              </w:rPr>
              <w:t xml:space="preserve"> et al., 2023)</w:t>
            </w:r>
          </w:p>
        </w:tc>
        <w:tc>
          <w:tcPr>
            <w:tcW w:w="1116" w:type="pct"/>
            <w:tcMar>
              <w:top w:w="60" w:type="dxa"/>
              <w:left w:w="80" w:type="dxa"/>
              <w:bottom w:w="60" w:type="dxa"/>
              <w:right w:w="80" w:type="dxa"/>
            </w:tcMar>
            <w:vAlign w:val="center"/>
          </w:tcPr>
          <w:p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Near East Univ. Hospital, Cyprus</w:t>
            </w:r>
          </w:p>
        </w:tc>
        <w:tc>
          <w:tcPr>
            <w:tcW w:w="1490" w:type="pct"/>
            <w:tcMar>
              <w:top w:w="60" w:type="dxa"/>
              <w:left w:w="80" w:type="dxa"/>
              <w:bottom w:w="60" w:type="dxa"/>
              <w:right w:w="80" w:type="dxa"/>
            </w:tcMar>
            <w:vAlign w:val="center"/>
          </w:tcPr>
          <w:p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InceptionV3</w:t>
            </w:r>
          </w:p>
        </w:tc>
        <w:tc>
          <w:tcPr>
            <w:tcW w:w="955" w:type="pct"/>
            <w:tcMar>
              <w:top w:w="60" w:type="dxa"/>
              <w:left w:w="80" w:type="dxa"/>
              <w:bottom w:w="60" w:type="dxa"/>
              <w:right w:w="80" w:type="dxa"/>
            </w:tcMar>
            <w:vAlign w:val="center"/>
          </w:tcPr>
          <w:p w:rsidR="008626D1" w:rsidRPr="00140D11" w:rsidRDefault="008626D1" w:rsidP="006E6F6C">
            <w:pPr>
              <w:jc w:val="center"/>
              <w:rPr>
                <w:rFonts w:asciiTheme="majorBidi" w:hAnsiTheme="majorBidi" w:cstheme="majorBidi"/>
                <w:sz w:val="20"/>
              </w:rPr>
            </w:pPr>
            <w:r w:rsidRPr="00140D11">
              <w:rPr>
                <w:rFonts w:asciiTheme="majorBidi" w:hAnsiTheme="majorBidi" w:cstheme="majorBidi"/>
                <w:color w:val="000000"/>
                <w:sz w:val="20"/>
              </w:rPr>
              <w:t>98.52%</w:t>
            </w:r>
          </w:p>
        </w:tc>
      </w:tr>
      <w:tr w:rsidR="008626D1" w:rsidRPr="00140D11" w:rsidTr="00733A17">
        <w:tc>
          <w:tcPr>
            <w:tcW w:w="1439" w:type="pct"/>
            <w:tcMar>
              <w:top w:w="60" w:type="dxa"/>
              <w:left w:w="80" w:type="dxa"/>
              <w:bottom w:w="60" w:type="dxa"/>
              <w:right w:w="80" w:type="dxa"/>
            </w:tcMar>
            <w:vAlign w:val="center"/>
          </w:tcPr>
          <w:p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w:t>
            </w:r>
            <w:proofErr w:type="spellStart"/>
            <w:r w:rsidRPr="00140D11">
              <w:rPr>
                <w:rFonts w:asciiTheme="majorBidi" w:hAnsiTheme="majorBidi" w:cstheme="majorBidi"/>
                <w:color w:val="000000"/>
                <w:sz w:val="20"/>
              </w:rPr>
              <w:t>Yildirim</w:t>
            </w:r>
            <w:proofErr w:type="spellEnd"/>
            <w:r w:rsidRPr="00140D11">
              <w:rPr>
                <w:rFonts w:asciiTheme="majorBidi" w:hAnsiTheme="majorBidi" w:cstheme="majorBidi"/>
                <w:color w:val="000000"/>
                <w:sz w:val="20"/>
              </w:rPr>
              <w:t xml:space="preserve"> et al., 2021)</w:t>
            </w:r>
          </w:p>
        </w:tc>
        <w:tc>
          <w:tcPr>
            <w:tcW w:w="1116" w:type="pct"/>
            <w:tcMar>
              <w:top w:w="60" w:type="dxa"/>
              <w:left w:w="80" w:type="dxa"/>
              <w:bottom w:w="60" w:type="dxa"/>
              <w:right w:w="80" w:type="dxa"/>
            </w:tcMar>
            <w:vAlign w:val="center"/>
          </w:tcPr>
          <w:p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Private NCCT, Turkey (1,799 CT)</w:t>
            </w:r>
          </w:p>
        </w:tc>
        <w:tc>
          <w:tcPr>
            <w:tcW w:w="1490" w:type="pct"/>
            <w:tcMar>
              <w:top w:w="60" w:type="dxa"/>
              <w:left w:w="80" w:type="dxa"/>
              <w:bottom w:w="60" w:type="dxa"/>
              <w:right w:w="80" w:type="dxa"/>
            </w:tcMar>
            <w:vAlign w:val="center"/>
          </w:tcPr>
          <w:p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XResNet-50 + augmentation</w:t>
            </w:r>
          </w:p>
        </w:tc>
        <w:tc>
          <w:tcPr>
            <w:tcW w:w="955" w:type="pct"/>
            <w:tcMar>
              <w:top w:w="60" w:type="dxa"/>
              <w:left w:w="80" w:type="dxa"/>
              <w:bottom w:w="60" w:type="dxa"/>
              <w:right w:w="80" w:type="dxa"/>
            </w:tcMar>
            <w:vAlign w:val="center"/>
          </w:tcPr>
          <w:p w:rsidR="008626D1" w:rsidRPr="00140D11" w:rsidRDefault="008626D1" w:rsidP="00733A17">
            <w:pPr>
              <w:jc w:val="center"/>
              <w:rPr>
                <w:rFonts w:asciiTheme="majorBidi" w:hAnsiTheme="majorBidi" w:cstheme="majorBidi"/>
                <w:sz w:val="20"/>
              </w:rPr>
            </w:pPr>
            <w:r w:rsidRPr="00140D11">
              <w:rPr>
                <w:rFonts w:asciiTheme="majorBidi" w:hAnsiTheme="majorBidi" w:cstheme="majorBidi"/>
                <w:color w:val="000000"/>
                <w:sz w:val="20"/>
              </w:rPr>
              <w:t>96.82%</w:t>
            </w:r>
          </w:p>
        </w:tc>
      </w:tr>
    </w:tbl>
    <w:p w:rsidR="001567A6" w:rsidRDefault="001567A6">
      <w:pPr>
        <w:spacing w:before="240" w:after="160"/>
        <w:rPr>
          <w:rFonts w:ascii="Simplified Arabic" w:hAnsi="Simplified Arabic" w:cs="Simplified Arabic"/>
          <w:color w:val="000000"/>
          <w:szCs w:val="24"/>
        </w:rPr>
      </w:pPr>
    </w:p>
    <w:p w:rsidR="001567A6" w:rsidRPr="001567A6" w:rsidRDefault="001567A6" w:rsidP="001567A6">
      <w:r>
        <w:br w:type="page"/>
      </w:r>
    </w:p>
    <w:p w:rsidR="009F0553" w:rsidRPr="00F478C3" w:rsidRDefault="00560F89" w:rsidP="003D6AE7">
      <w:pPr>
        <w:pStyle w:val="Heading1"/>
        <w:numPr>
          <w:ilvl w:val="0"/>
          <w:numId w:val="4"/>
        </w:numPr>
      </w:pPr>
      <w:r>
        <w:lastRenderedPageBreak/>
        <w:t>Methodology</w:t>
      </w:r>
    </w:p>
    <w:p w:rsidR="00527DCD" w:rsidRPr="00B05D84" w:rsidRDefault="003017CC" w:rsidP="00560F89">
      <w:pPr>
        <w:spacing w:before="200" w:after="80"/>
        <w:ind w:firstLine="720"/>
        <w:jc w:val="both"/>
        <w:rPr>
          <w:rFonts w:asciiTheme="majorBidi" w:hAnsiTheme="majorBidi" w:cstheme="majorBidi"/>
          <w:color w:val="000000"/>
          <w:szCs w:val="24"/>
        </w:rPr>
      </w:pPr>
      <w:r w:rsidRPr="00B05D84">
        <w:rPr>
          <w:rFonts w:asciiTheme="majorBidi" w:hAnsiTheme="majorBidi" w:cstheme="majorBidi"/>
          <w:color w:val="000000"/>
          <w:szCs w:val="24"/>
        </w:rPr>
        <w:t>The proposed architecture is composed of three main components: a convolutional backbone for feature extraction, a Convolutional Block Attention Module (CBAM), and a custom classification head. Three backbones were evaluated ResNet-50 (proposed primary model), E</w:t>
      </w:r>
      <w:r w:rsidR="00BF3CE1" w:rsidRPr="00B05D84">
        <w:rPr>
          <w:rFonts w:asciiTheme="majorBidi" w:hAnsiTheme="majorBidi" w:cstheme="majorBidi"/>
          <w:color w:val="000000"/>
          <w:szCs w:val="24"/>
        </w:rPr>
        <w:t xml:space="preserve">fficientNet-B4, and MobileNetV3 </w:t>
      </w:r>
      <w:r w:rsidRPr="00B05D84">
        <w:rPr>
          <w:rFonts w:asciiTheme="majorBidi" w:hAnsiTheme="majorBidi" w:cstheme="majorBidi"/>
          <w:color w:val="000000"/>
          <w:szCs w:val="24"/>
        </w:rPr>
        <w:t>under an identical preprocessing, a</w:t>
      </w:r>
      <w:r w:rsidR="00BF3CE1" w:rsidRPr="00B05D84">
        <w:rPr>
          <w:rFonts w:asciiTheme="majorBidi" w:hAnsiTheme="majorBidi" w:cstheme="majorBidi"/>
          <w:color w:val="000000"/>
          <w:szCs w:val="24"/>
        </w:rPr>
        <w:t xml:space="preserve">ugmentation, and classification </w:t>
      </w:r>
      <w:r w:rsidRPr="00B05D84">
        <w:rPr>
          <w:rFonts w:asciiTheme="majorBidi" w:hAnsiTheme="majorBidi" w:cstheme="majorBidi"/>
          <w:color w:val="000000"/>
          <w:szCs w:val="24"/>
        </w:rPr>
        <w:t>head configuration to ensure a fair comparison.</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2847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762625" cy="2847975"/>
                    </a:xfrm>
                    <a:prstGeom prst="rect">
                      <a:avLst/>
                    </a:prstGeom>
                  </pic:spPr>
                </pic:pic>
              </a:graphicData>
            </a:graphic>
          </wp:inline>
        </w:drawing>
      </w:r>
    </w:p>
    <w:p w:rsidR="00527DCD" w:rsidRPr="007539CF" w:rsidRDefault="003017CC" w:rsidP="00B05D84">
      <w:pPr>
        <w:spacing w:before="80" w:after="240"/>
        <w:jc w:val="center"/>
        <w:rPr>
          <w:rFonts w:asciiTheme="majorBidi" w:hAnsiTheme="majorBidi" w:cstheme="majorBidi"/>
          <w:color w:val="000000"/>
          <w:sz w:val="20"/>
          <w:szCs w:val="16"/>
        </w:rPr>
      </w:pPr>
      <w:r w:rsidRPr="007539CF">
        <w:rPr>
          <w:rFonts w:asciiTheme="majorBidi" w:hAnsiTheme="majorBidi" w:cstheme="majorBidi"/>
          <w:color w:val="000000"/>
          <w:sz w:val="20"/>
          <w:szCs w:val="16"/>
        </w:rPr>
        <w:t xml:space="preserve">Figure </w:t>
      </w:r>
      <w:r w:rsidR="00B05D84" w:rsidRPr="007539CF">
        <w:rPr>
          <w:rFonts w:asciiTheme="majorBidi" w:hAnsiTheme="majorBidi" w:cstheme="majorBidi"/>
          <w:color w:val="000000"/>
          <w:sz w:val="20"/>
          <w:szCs w:val="16"/>
        </w:rPr>
        <w:t>1</w:t>
      </w:r>
      <w:r w:rsidRPr="007539CF">
        <w:rPr>
          <w:rFonts w:asciiTheme="majorBidi" w:hAnsiTheme="majorBidi" w:cstheme="majorBidi"/>
          <w:color w:val="000000"/>
          <w:sz w:val="20"/>
          <w:szCs w:val="16"/>
        </w:rPr>
        <w:t>: Proposed kidney CT image classification framework.</w:t>
      </w:r>
    </w:p>
    <w:p w:rsidR="00C85E4F" w:rsidRPr="00C85E4F" w:rsidRDefault="00C85E4F" w:rsidP="00560F89">
      <w:pPr>
        <w:pStyle w:val="Heading2"/>
        <w:numPr>
          <w:ilvl w:val="1"/>
          <w:numId w:val="4"/>
        </w:numPr>
        <w:jc w:val="both"/>
        <w:rPr>
          <w:szCs w:val="24"/>
        </w:rPr>
      </w:pPr>
      <w:r>
        <w:rPr>
          <w:b/>
          <w:bCs/>
        </w:rPr>
        <w:t>Dataset</w:t>
      </w:r>
    </w:p>
    <w:p w:rsidR="003557F7" w:rsidRPr="00C85E4F" w:rsidRDefault="003017CC" w:rsidP="00C85E4F">
      <w:pPr>
        <w:jc w:val="both"/>
        <w:rPr>
          <w:szCs w:val="24"/>
        </w:rPr>
      </w:pPr>
      <w:r w:rsidRPr="00C85E4F">
        <w:rPr>
          <w:szCs w:val="24"/>
        </w:rPr>
        <w:t xml:space="preserve">CT images obtained from the </w:t>
      </w:r>
      <w:proofErr w:type="spellStart"/>
      <w:r w:rsidRPr="00C85E4F">
        <w:rPr>
          <w:szCs w:val="24"/>
        </w:rPr>
        <w:t>K</w:t>
      </w:r>
      <w:r w:rsidR="003557F7" w:rsidRPr="00C85E4F">
        <w:rPr>
          <w:szCs w:val="24"/>
        </w:rPr>
        <w:t>aggle</w:t>
      </w:r>
      <w:proofErr w:type="spellEnd"/>
      <w:r w:rsidR="003557F7" w:rsidRPr="00C85E4F">
        <w:rPr>
          <w:szCs w:val="24"/>
        </w:rPr>
        <w:t xml:space="preserve"> CT KIDNEY DATASET (Normal, </w:t>
      </w:r>
      <w:r w:rsidRPr="00C85E4F">
        <w:rPr>
          <w:szCs w:val="24"/>
        </w:rPr>
        <w:t>Cyst</w:t>
      </w:r>
      <w:r w:rsidR="003557F7" w:rsidRPr="00C85E4F">
        <w:rPr>
          <w:szCs w:val="24"/>
        </w:rPr>
        <w:t xml:space="preserve">, </w:t>
      </w:r>
      <w:r w:rsidRPr="00C85E4F">
        <w:rPr>
          <w:szCs w:val="24"/>
        </w:rPr>
        <w:t>Tumor</w:t>
      </w:r>
      <w:r w:rsidR="003557F7" w:rsidRPr="00C85E4F">
        <w:rPr>
          <w:szCs w:val="24"/>
        </w:rPr>
        <w:t xml:space="preserve">, </w:t>
      </w:r>
      <w:proofErr w:type="gramStart"/>
      <w:r w:rsidRPr="00C85E4F">
        <w:rPr>
          <w:szCs w:val="24"/>
        </w:rPr>
        <w:t>Stone</w:t>
      </w:r>
      <w:proofErr w:type="gramEnd"/>
      <w:r w:rsidRPr="00C85E4F">
        <w:rPr>
          <w:szCs w:val="24"/>
        </w:rPr>
        <w:t>), comprising 12,446 images across four classes (Table 2)</w:t>
      </w:r>
      <w:r w:rsidR="000F282B" w:rsidRPr="00C85E4F">
        <w:rPr>
          <w:szCs w:val="24"/>
        </w:rPr>
        <w:t xml:space="preserve"> visualized in (</w:t>
      </w:r>
      <w:r w:rsidR="000F282B" w:rsidRPr="00C85E4F">
        <w:rPr>
          <w:color w:val="000000"/>
          <w:szCs w:val="24"/>
        </w:rPr>
        <w:t>Figure 2)</w:t>
      </w:r>
      <w:r w:rsidRPr="00C85E4F">
        <w:rPr>
          <w:szCs w:val="24"/>
        </w:rPr>
        <w:t>. The dataset is imbalanced, with the Normal class comprising 40.8% of images (5,077 samples) versus 11.1% for Stone (1,377 samples), a ratio of approximately 3.7:1 a pattern typical of clinical radiology data. Images include both axial and coronal reconstructions and both contrast-enhanced and non-contrast studies, and are provided in JPEG format at differing native resolutions.</w:t>
      </w:r>
    </w:p>
    <w:p w:rsidR="00527DCD" w:rsidRPr="007539CF" w:rsidRDefault="003017CC" w:rsidP="00BD1B49">
      <w:pPr>
        <w:spacing w:before="200" w:after="80"/>
        <w:jc w:val="center"/>
        <w:rPr>
          <w:rFonts w:asciiTheme="majorBidi" w:hAnsiTheme="majorBidi" w:cstheme="majorBidi"/>
          <w:sz w:val="20"/>
          <w:szCs w:val="16"/>
        </w:rPr>
      </w:pPr>
      <w:r w:rsidRPr="007539CF">
        <w:rPr>
          <w:rFonts w:asciiTheme="majorBidi" w:hAnsiTheme="majorBidi" w:cstheme="majorBidi"/>
          <w:color w:val="000000"/>
          <w:sz w:val="20"/>
          <w:szCs w:val="16"/>
        </w:rPr>
        <w:t>T</w:t>
      </w:r>
      <w:r w:rsidR="00BD1B49" w:rsidRPr="007539CF">
        <w:rPr>
          <w:rFonts w:asciiTheme="majorBidi" w:hAnsiTheme="majorBidi" w:cstheme="majorBidi"/>
          <w:color w:val="000000"/>
          <w:sz w:val="20"/>
          <w:szCs w:val="16"/>
        </w:rPr>
        <w:t xml:space="preserve">able </w:t>
      </w:r>
      <w:r w:rsidRPr="007539CF">
        <w:rPr>
          <w:rFonts w:asciiTheme="majorBidi" w:hAnsiTheme="majorBidi" w:cstheme="majorBidi"/>
          <w:color w:val="000000"/>
          <w:sz w:val="20"/>
          <w:szCs w:val="16"/>
        </w:rPr>
        <w:t>2: Class distribution of the dataset.</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1353"/>
        <w:gridCol w:w="1623"/>
        <w:gridCol w:w="1352"/>
        <w:gridCol w:w="4688"/>
      </w:tblGrid>
      <w:tr w:rsidR="00527DCD" w:rsidRPr="00FA5486">
        <w:trPr>
          <w:tblHeader/>
        </w:trPr>
        <w:tc>
          <w:tcPr>
            <w:tcW w:w="750" w:type="pct"/>
            <w:shd w:val="clear" w:color="auto" w:fill="D9D9D9"/>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Class</w:t>
            </w:r>
          </w:p>
        </w:tc>
        <w:tc>
          <w:tcPr>
            <w:tcW w:w="900" w:type="pct"/>
            <w:shd w:val="clear" w:color="auto" w:fill="D9D9D9"/>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Number of Images</w:t>
            </w:r>
          </w:p>
        </w:tc>
        <w:tc>
          <w:tcPr>
            <w:tcW w:w="750" w:type="pct"/>
            <w:shd w:val="clear" w:color="auto" w:fill="D9D9D9"/>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Percentage</w:t>
            </w:r>
          </w:p>
        </w:tc>
        <w:tc>
          <w:tcPr>
            <w:tcW w:w="2600" w:type="pct"/>
            <w:shd w:val="clear" w:color="auto" w:fill="D9D9D9"/>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b/>
                <w:bCs/>
                <w:color w:val="000000"/>
                <w:sz w:val="20"/>
                <w:szCs w:val="16"/>
              </w:rPr>
              <w:t>Clinical Description</w:t>
            </w:r>
          </w:p>
        </w:tc>
      </w:tr>
      <w:tr w:rsidR="00527DCD" w:rsidRPr="00FA5486">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Normal</w:t>
            </w:r>
          </w:p>
        </w:tc>
        <w:tc>
          <w:tcPr>
            <w:tcW w:w="9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5,077</w:t>
            </w:r>
          </w:p>
        </w:tc>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40.8%</w:t>
            </w:r>
          </w:p>
        </w:tc>
        <w:tc>
          <w:tcPr>
            <w:tcW w:w="26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Healthy kidney parenchyma; no lesions or calcifications</w:t>
            </w:r>
          </w:p>
        </w:tc>
      </w:tr>
      <w:tr w:rsidR="00527DCD" w:rsidRPr="00FA5486">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Cyst</w:t>
            </w:r>
          </w:p>
        </w:tc>
        <w:tc>
          <w:tcPr>
            <w:tcW w:w="9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3,709</w:t>
            </w:r>
          </w:p>
        </w:tc>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29.8%</w:t>
            </w:r>
          </w:p>
        </w:tc>
        <w:tc>
          <w:tcPr>
            <w:tcW w:w="26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Fluid-filled renal cysts of varying size</w:t>
            </w:r>
          </w:p>
        </w:tc>
      </w:tr>
      <w:tr w:rsidR="00527DCD" w:rsidRPr="00FA5486">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Tumor</w:t>
            </w:r>
          </w:p>
        </w:tc>
        <w:tc>
          <w:tcPr>
            <w:tcW w:w="9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2,283</w:t>
            </w:r>
          </w:p>
        </w:tc>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18.3%</w:t>
            </w:r>
          </w:p>
        </w:tc>
        <w:tc>
          <w:tcPr>
            <w:tcW w:w="26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Solid renal masses including RCC subtypes</w:t>
            </w:r>
          </w:p>
        </w:tc>
      </w:tr>
      <w:tr w:rsidR="00527DCD" w:rsidRPr="00FA5486">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Stone</w:t>
            </w:r>
          </w:p>
        </w:tc>
        <w:tc>
          <w:tcPr>
            <w:tcW w:w="9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1,377</w:t>
            </w:r>
          </w:p>
        </w:tc>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11.1%</w:t>
            </w:r>
          </w:p>
        </w:tc>
        <w:tc>
          <w:tcPr>
            <w:tcW w:w="26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 xml:space="preserve">Calcified </w:t>
            </w:r>
            <w:proofErr w:type="spellStart"/>
            <w:r w:rsidRPr="00FA5486">
              <w:rPr>
                <w:rFonts w:asciiTheme="majorBidi" w:hAnsiTheme="majorBidi" w:cstheme="majorBidi"/>
                <w:color w:val="000000"/>
                <w:sz w:val="20"/>
                <w:szCs w:val="16"/>
              </w:rPr>
              <w:t>hyperattenuating</w:t>
            </w:r>
            <w:proofErr w:type="spellEnd"/>
            <w:r w:rsidRPr="00FA5486">
              <w:rPr>
                <w:rFonts w:asciiTheme="majorBidi" w:hAnsiTheme="majorBidi" w:cstheme="majorBidi"/>
                <w:color w:val="000000"/>
                <w:sz w:val="20"/>
                <w:szCs w:val="16"/>
              </w:rPr>
              <w:t xml:space="preserve"> lesions; smallest class</w:t>
            </w:r>
          </w:p>
        </w:tc>
      </w:tr>
      <w:tr w:rsidR="00527DCD" w:rsidRPr="00FA5486">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Total</w:t>
            </w:r>
          </w:p>
        </w:tc>
        <w:tc>
          <w:tcPr>
            <w:tcW w:w="9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12,446</w:t>
            </w:r>
          </w:p>
        </w:tc>
        <w:tc>
          <w:tcPr>
            <w:tcW w:w="75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100%</w:t>
            </w:r>
          </w:p>
        </w:tc>
        <w:tc>
          <w:tcPr>
            <w:tcW w:w="2600" w:type="pct"/>
            <w:tcMar>
              <w:top w:w="60" w:type="dxa"/>
              <w:left w:w="80" w:type="dxa"/>
              <w:bottom w:w="60" w:type="dxa"/>
              <w:right w:w="80" w:type="dxa"/>
            </w:tcMar>
            <w:vAlign w:val="center"/>
          </w:tcPr>
          <w:p w:rsidR="00527DCD" w:rsidRPr="00FA5486" w:rsidRDefault="003017CC">
            <w:pPr>
              <w:jc w:val="center"/>
              <w:rPr>
                <w:rFonts w:asciiTheme="majorBidi" w:hAnsiTheme="majorBidi" w:cstheme="majorBidi"/>
                <w:sz w:val="20"/>
                <w:szCs w:val="16"/>
              </w:rPr>
            </w:pPr>
            <w:r w:rsidRPr="00FA5486">
              <w:rPr>
                <w:rFonts w:asciiTheme="majorBidi" w:hAnsiTheme="majorBidi" w:cstheme="majorBidi"/>
                <w:color w:val="000000"/>
                <w:sz w:val="20"/>
                <w:szCs w:val="16"/>
              </w:rPr>
              <w:t>Mixed axial and coronal CT acquisitions</w:t>
            </w:r>
          </w:p>
        </w:tc>
      </w:tr>
    </w:tbl>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lastRenderedPageBreak/>
        <w:drawing>
          <wp:inline distT="0" distB="0" distL="0" distR="0">
            <wp:extent cx="5762625" cy="2143125"/>
            <wp:effectExtent l="19050" t="19050" r="28575"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762625" cy="2143125"/>
                    </a:xfrm>
                    <a:prstGeom prst="rect">
                      <a:avLst/>
                    </a:prstGeom>
                    <a:solidFill>
                      <a:schemeClr val="tx1"/>
                    </a:solidFill>
                    <a:ln>
                      <a:solidFill>
                        <a:schemeClr val="tx1"/>
                      </a:solidFill>
                    </a:ln>
                  </pic:spPr>
                </pic:pic>
              </a:graphicData>
            </a:graphic>
          </wp:inline>
        </w:drawing>
      </w:r>
    </w:p>
    <w:p w:rsidR="00527DCD" w:rsidRPr="007539CF" w:rsidRDefault="003017CC" w:rsidP="00205276">
      <w:pPr>
        <w:spacing w:before="80" w:after="240"/>
        <w:jc w:val="center"/>
        <w:rPr>
          <w:sz w:val="20"/>
          <w:szCs w:val="16"/>
        </w:rPr>
      </w:pPr>
      <w:r w:rsidRPr="007539CF">
        <w:rPr>
          <w:color w:val="000000"/>
          <w:sz w:val="20"/>
          <w:szCs w:val="16"/>
        </w:rPr>
        <w:t xml:space="preserve">Figure </w:t>
      </w:r>
      <w:r w:rsidR="000F282B" w:rsidRPr="007539CF">
        <w:rPr>
          <w:color w:val="000000"/>
          <w:sz w:val="20"/>
          <w:szCs w:val="16"/>
        </w:rPr>
        <w:t>2</w:t>
      </w:r>
      <w:r w:rsidRPr="007539CF">
        <w:rPr>
          <w:color w:val="000000"/>
          <w:sz w:val="20"/>
          <w:szCs w:val="16"/>
        </w:rPr>
        <w:t>: Per-class distribution of the dataset.</w:t>
      </w:r>
    </w:p>
    <w:p w:rsidR="00C85E4F" w:rsidRPr="00C85E4F" w:rsidRDefault="00C85E4F" w:rsidP="00C85E4F">
      <w:pPr>
        <w:pStyle w:val="Heading2"/>
        <w:numPr>
          <w:ilvl w:val="1"/>
          <w:numId w:val="4"/>
        </w:numPr>
        <w:spacing w:after="160"/>
        <w:jc w:val="both"/>
        <w:rPr>
          <w:rFonts w:asciiTheme="majorBidi" w:hAnsiTheme="majorBidi" w:cstheme="majorBidi"/>
        </w:rPr>
      </w:pPr>
      <w:r>
        <w:rPr>
          <w:b/>
          <w:bCs/>
        </w:rPr>
        <w:t>Data Preprocessing</w:t>
      </w:r>
    </w:p>
    <w:p w:rsidR="00527DCD" w:rsidRDefault="003017CC" w:rsidP="00C85E4F">
      <w:pPr>
        <w:jc w:val="both"/>
        <w:rPr>
          <w:szCs w:val="24"/>
        </w:rPr>
      </w:pPr>
      <w:r w:rsidRPr="00C85E4F">
        <w:rPr>
          <w:szCs w:val="24"/>
        </w:rPr>
        <w:t>A</w:t>
      </w:r>
      <w:r w:rsidR="00BF3CE1" w:rsidRPr="00C85E4F">
        <w:rPr>
          <w:szCs w:val="24"/>
        </w:rPr>
        <w:t>ll images passed through a four stage</w:t>
      </w:r>
      <w:r w:rsidR="00AB004D" w:rsidRPr="00C85E4F">
        <w:rPr>
          <w:szCs w:val="24"/>
        </w:rPr>
        <w:t>s</w:t>
      </w:r>
      <w:r w:rsidR="00BF3CE1" w:rsidRPr="00C85E4F">
        <w:rPr>
          <w:szCs w:val="24"/>
        </w:rPr>
        <w:t xml:space="preserve"> pipeline: (1) grayscale to </w:t>
      </w:r>
      <w:r w:rsidRPr="00C85E4F">
        <w:rPr>
          <w:szCs w:val="24"/>
        </w:rPr>
        <w:t xml:space="preserve">RGB conversion via channel duplication </w:t>
      </w:r>
      <w:r w:rsidR="00AB004D" w:rsidRPr="00C85E4F">
        <w:rPr>
          <w:szCs w:val="24"/>
        </w:rPr>
        <w:t xml:space="preserve">to support </w:t>
      </w:r>
      <w:proofErr w:type="spellStart"/>
      <w:r w:rsidR="00AB004D" w:rsidRPr="00C85E4F">
        <w:rPr>
          <w:szCs w:val="24"/>
        </w:rPr>
        <w:t>pretrained</w:t>
      </w:r>
      <w:proofErr w:type="spellEnd"/>
      <w:r w:rsidR="00AB004D" w:rsidRPr="00C85E4F">
        <w:rPr>
          <w:szCs w:val="24"/>
        </w:rPr>
        <w:t xml:space="preserve"> backbones.</w:t>
      </w:r>
      <w:r w:rsidRPr="00C85E4F">
        <w:rPr>
          <w:szCs w:val="24"/>
        </w:rPr>
        <w:t xml:space="preserve"> (2) CLAHE contrast enhancement (clip limit = 2.0, tile grid 8×8) to impr</w:t>
      </w:r>
      <w:r w:rsidR="00AB004D" w:rsidRPr="00C85E4F">
        <w:rPr>
          <w:szCs w:val="24"/>
        </w:rPr>
        <w:t>ove visibility of small lesions.</w:t>
      </w:r>
      <w:r w:rsidRPr="00C85E4F">
        <w:rPr>
          <w:szCs w:val="24"/>
        </w:rPr>
        <w:t xml:space="preserve"> (3) </w:t>
      </w:r>
      <w:r w:rsidR="00AB004D" w:rsidRPr="00C85E4F">
        <w:rPr>
          <w:szCs w:val="24"/>
        </w:rPr>
        <w:t>Resizing</w:t>
      </w:r>
      <w:r w:rsidRPr="00C85E4F">
        <w:rPr>
          <w:szCs w:val="24"/>
        </w:rPr>
        <w:t xml:space="preserve"> to 380×380 </w:t>
      </w:r>
      <w:proofErr w:type="spellStart"/>
      <w:proofErr w:type="gramStart"/>
      <w:r w:rsidRPr="00C85E4F">
        <w:rPr>
          <w:szCs w:val="24"/>
        </w:rPr>
        <w:t>px</w:t>
      </w:r>
      <w:proofErr w:type="spellEnd"/>
      <w:proofErr w:type="gramEnd"/>
      <w:r w:rsidRPr="00C85E4F">
        <w:rPr>
          <w:szCs w:val="24"/>
        </w:rPr>
        <w:t xml:space="preserve"> (EfficientNet-B4) or 224×224 </w:t>
      </w:r>
      <w:proofErr w:type="spellStart"/>
      <w:r w:rsidRPr="00C85E4F">
        <w:rPr>
          <w:szCs w:val="24"/>
        </w:rPr>
        <w:t>px</w:t>
      </w:r>
      <w:proofErr w:type="spellEnd"/>
      <w:r w:rsidRPr="00C85E4F">
        <w:rPr>
          <w:szCs w:val="24"/>
        </w:rPr>
        <w:t xml:space="preserve"> (ResNet-50/MobileNetV</w:t>
      </w:r>
      <w:r w:rsidR="00AB004D" w:rsidRPr="00C85E4F">
        <w:rPr>
          <w:szCs w:val="24"/>
        </w:rPr>
        <w:t>3) using bilinear interpolation.</w:t>
      </w:r>
      <w:r w:rsidRPr="00C85E4F">
        <w:rPr>
          <w:szCs w:val="24"/>
        </w:rPr>
        <w:t xml:space="preserve"> (4) </w:t>
      </w:r>
      <w:r w:rsidR="00AB004D" w:rsidRPr="00C85E4F">
        <w:rPr>
          <w:szCs w:val="24"/>
        </w:rPr>
        <w:t>Normalization</w:t>
      </w:r>
      <w:r w:rsidRPr="00C85E4F">
        <w:rPr>
          <w:szCs w:val="24"/>
        </w:rPr>
        <w:t xml:space="preserve"> using ImageNet mean and standard</w:t>
      </w:r>
      <w:r w:rsidR="008B0F06" w:rsidRPr="00C85E4F">
        <w:rPr>
          <w:szCs w:val="24"/>
        </w:rPr>
        <w:t xml:space="preserve"> </w:t>
      </w:r>
      <w:r w:rsidRPr="00C85E4F">
        <w:rPr>
          <w:szCs w:val="24"/>
        </w:rPr>
        <w:t>deviation values.</w:t>
      </w:r>
    </w:p>
    <w:p w:rsidR="00C85E4F" w:rsidRPr="00C85E4F" w:rsidRDefault="00C85E4F" w:rsidP="00C85E4F">
      <w:pPr>
        <w:jc w:val="both"/>
        <w:rPr>
          <w:sz w:val="20"/>
        </w:rPr>
      </w:pPr>
    </w:p>
    <w:p w:rsidR="00C85E4F" w:rsidRPr="00C85E4F" w:rsidRDefault="003017CC" w:rsidP="00C85E4F">
      <w:pPr>
        <w:pStyle w:val="Heading2"/>
        <w:numPr>
          <w:ilvl w:val="1"/>
          <w:numId w:val="4"/>
        </w:numPr>
        <w:spacing w:after="160"/>
        <w:jc w:val="both"/>
        <w:rPr>
          <w:rFonts w:asciiTheme="majorBidi" w:hAnsiTheme="majorBidi" w:cstheme="majorBidi"/>
        </w:rPr>
      </w:pPr>
      <w:r w:rsidRPr="00205276">
        <w:rPr>
          <w:b/>
          <w:bCs/>
        </w:rPr>
        <w:t>Data Augmentation</w:t>
      </w:r>
    </w:p>
    <w:p w:rsidR="00527DCD" w:rsidRDefault="003017CC" w:rsidP="00C85E4F">
      <w:pPr>
        <w:jc w:val="both"/>
      </w:pPr>
      <w:r w:rsidRPr="00205276">
        <w:t>Augmentation applied only to the training set to improve generalization and reduce overfitting; validation and test sets received only the preprocessing steps above. Techniques included random horizontal flip (p = 0.5), random rotation (±15°), brightness/contrast jitter (factor 0.2), random resized crop (scale 0.85–1.0), and random erasing (p = 0.1, scale 0.02–0.1).</w:t>
      </w:r>
    </w:p>
    <w:p w:rsidR="00C85E4F" w:rsidRPr="00C85E4F" w:rsidRDefault="00C85E4F" w:rsidP="00C85E4F">
      <w:pPr>
        <w:jc w:val="both"/>
        <w:rPr>
          <w:sz w:val="20"/>
          <w:szCs w:val="16"/>
        </w:rPr>
      </w:pPr>
    </w:p>
    <w:p w:rsidR="00C85E4F" w:rsidRPr="00C85E4F" w:rsidRDefault="003017CC" w:rsidP="000B73BF">
      <w:pPr>
        <w:pStyle w:val="Heading2"/>
        <w:numPr>
          <w:ilvl w:val="1"/>
          <w:numId w:val="4"/>
        </w:numPr>
        <w:jc w:val="both"/>
        <w:rPr>
          <w:rFonts w:asciiTheme="majorBidi" w:hAnsiTheme="majorBidi" w:cstheme="majorBidi"/>
        </w:rPr>
      </w:pPr>
      <w:r w:rsidRPr="00205276">
        <w:rPr>
          <w:b/>
          <w:bCs/>
        </w:rPr>
        <w:t>Train, Validation, and Test Split</w:t>
      </w:r>
    </w:p>
    <w:p w:rsidR="00205276" w:rsidRPr="000E5958" w:rsidRDefault="003017CC" w:rsidP="00C85E4F">
      <w:pPr>
        <w:jc w:val="both"/>
      </w:pPr>
      <w:r w:rsidRPr="00205276">
        <w:t>The dataset was divided using a stratified 70/10/20 split into training (8,712 images), validation (1,244 images), and test (2,490 images) subsets, preserving class proportions across all three partitions.</w:t>
      </w:r>
    </w:p>
    <w:p w:rsidR="000E5958" w:rsidRPr="000E5958" w:rsidRDefault="000E5958" w:rsidP="000B73BF">
      <w:pPr>
        <w:jc w:val="both"/>
      </w:pPr>
    </w:p>
    <w:p w:rsidR="00205276" w:rsidRPr="00205276" w:rsidRDefault="00205276" w:rsidP="000B73BF">
      <w:pPr>
        <w:jc w:val="both"/>
      </w:pPr>
    </w:p>
    <w:p w:rsidR="000E5958" w:rsidRDefault="00205276" w:rsidP="000B73BF">
      <w:pPr>
        <w:pStyle w:val="Heading2"/>
        <w:numPr>
          <w:ilvl w:val="1"/>
          <w:numId w:val="4"/>
        </w:numPr>
        <w:jc w:val="both"/>
        <w:rPr>
          <w:rFonts w:asciiTheme="majorBidi" w:hAnsiTheme="majorBidi" w:cstheme="majorBidi"/>
          <w:b/>
          <w:bCs/>
          <w:color w:val="000000"/>
          <w:szCs w:val="24"/>
        </w:rPr>
      </w:pPr>
      <w:r>
        <w:rPr>
          <w:b/>
          <w:bCs/>
        </w:rPr>
        <w:t xml:space="preserve"> Proposed </w:t>
      </w:r>
      <w:r w:rsidR="009F7DD9">
        <w:rPr>
          <w:b/>
          <w:bCs/>
        </w:rPr>
        <w:t xml:space="preserve">classification </w:t>
      </w:r>
      <w:r>
        <w:rPr>
          <w:b/>
          <w:bCs/>
        </w:rPr>
        <w:t>Models</w:t>
      </w:r>
    </w:p>
    <w:p w:rsidR="00457E00" w:rsidRDefault="00457E00" w:rsidP="000B73BF">
      <w:pPr>
        <w:jc w:val="both"/>
        <w:rPr>
          <w:szCs w:val="24"/>
        </w:rPr>
      </w:pPr>
      <w:r w:rsidRPr="00457E00">
        <w:rPr>
          <w:szCs w:val="24"/>
        </w:rPr>
        <w:t>The three models of deep learning that have been applied in the analysis of kidney CT images include EfficientNet-B4, ResNet-50, and MobileNetV3. Similar preprocessing techniques, data augmentation, and classification heads were applied. The ResNet-50 model was selected because of its high level of accuracy.</w:t>
      </w:r>
    </w:p>
    <w:p w:rsidR="007B57D9" w:rsidRDefault="007B57D9" w:rsidP="000B73BF">
      <w:pPr>
        <w:jc w:val="both"/>
        <w:rPr>
          <w:szCs w:val="24"/>
        </w:rPr>
      </w:pPr>
    </w:p>
    <w:p w:rsidR="007B57D9" w:rsidRPr="003F77A2" w:rsidRDefault="007B57D9" w:rsidP="00560F89">
      <w:pPr>
        <w:pStyle w:val="Heading3"/>
        <w:numPr>
          <w:ilvl w:val="2"/>
          <w:numId w:val="4"/>
        </w:numPr>
        <w:jc w:val="both"/>
        <w:rPr>
          <w:b/>
          <w:bCs/>
          <w:color w:val="auto"/>
        </w:rPr>
      </w:pPr>
      <w:r w:rsidRPr="003F77A2">
        <w:rPr>
          <w:b/>
          <w:bCs/>
          <w:color w:val="auto"/>
        </w:rPr>
        <w:t xml:space="preserve">EfficientNet-B4 </w:t>
      </w:r>
    </w:p>
    <w:p w:rsidR="007B57D9" w:rsidRDefault="007B57D9" w:rsidP="00560F89">
      <w:pPr>
        <w:jc w:val="both"/>
        <w:rPr>
          <w:szCs w:val="24"/>
        </w:rPr>
      </w:pPr>
      <w:r w:rsidRPr="007B57D9">
        <w:rPr>
          <w:szCs w:val="24"/>
        </w:rPr>
        <w:t xml:space="preserve">The models of </w:t>
      </w:r>
      <w:proofErr w:type="spellStart"/>
      <w:r w:rsidRPr="007B57D9">
        <w:rPr>
          <w:szCs w:val="24"/>
        </w:rPr>
        <w:t>EfficientNet</w:t>
      </w:r>
      <w:proofErr w:type="spellEnd"/>
      <w:r w:rsidRPr="007B57D9">
        <w:rPr>
          <w:szCs w:val="24"/>
        </w:rPr>
        <w:t xml:space="preserve"> rely on the scaling approach of compounds that founded on the single set of coefficient 1 akin to depth and width of networks</w:t>
      </w:r>
      <w:r w:rsidR="001B0AD5">
        <w:rPr>
          <w:szCs w:val="24"/>
        </w:rPr>
        <w:t xml:space="preserve"> (Figure 3)</w:t>
      </w:r>
      <w:r w:rsidRPr="007B57D9">
        <w:rPr>
          <w:szCs w:val="24"/>
        </w:rPr>
        <w:t>, which scale together with input resolution. The equation of compound scaling is following:</w:t>
      </w:r>
    </w:p>
    <w:p w:rsidR="007B57D9" w:rsidRPr="00CE3DEF" w:rsidRDefault="00CE3DEF" w:rsidP="00560F89">
      <w:pPr>
        <w:jc w:val="both"/>
        <w:rPr>
          <w:rFonts w:asciiTheme="majorBidi" w:hAnsiTheme="majorBidi" w:cstheme="majorBidi"/>
          <w:szCs w:val="24"/>
        </w:rPr>
      </w:pPr>
      <m:oMathPara>
        <m:oMath>
          <m:r>
            <w:rPr>
              <w:rFonts w:ascii="Cambria Math" w:hAnsi="Cambria Math" w:cstheme="majorBidi"/>
              <w:szCs w:val="24"/>
            </w:rPr>
            <m:t xml:space="preserve">depth: d = </m:t>
          </m:r>
          <m:sSup>
            <m:sSupPr>
              <m:ctrlPr>
                <w:rPr>
                  <w:rFonts w:ascii="Cambria Math" w:hAnsi="Cambria Math" w:cstheme="majorBidi"/>
                  <w:i/>
                  <w:szCs w:val="24"/>
                </w:rPr>
              </m:ctrlPr>
            </m:sSupPr>
            <m:e>
              <m:r>
                <w:rPr>
                  <w:rFonts w:ascii="Cambria Math" w:hAnsi="Cambria Math" w:cstheme="majorBidi"/>
                  <w:szCs w:val="24"/>
                </w:rPr>
                <m:t>α</m:t>
              </m:r>
            </m:e>
            <m:sup>
              <m:r>
                <w:rPr>
                  <w:rFonts w:ascii="Cambria Math" w:hAnsi="Cambria Math" w:cstheme="majorBidi"/>
                  <w:szCs w:val="24"/>
                </w:rPr>
                <m:t>φ</m:t>
              </m:r>
            </m:sup>
          </m:sSup>
          <m:r>
            <w:rPr>
              <w:rFonts w:ascii="Cambria Math" w:hAnsi="Cambria Math" w:cstheme="majorBidi"/>
              <w:szCs w:val="24"/>
            </w:rPr>
            <m:t xml:space="preserve">,  width: w = </m:t>
          </m:r>
          <m:sSup>
            <m:sSupPr>
              <m:ctrlPr>
                <w:rPr>
                  <w:rFonts w:ascii="Cambria Math" w:hAnsi="Cambria Math" w:cstheme="majorBidi"/>
                  <w:i/>
                  <w:szCs w:val="24"/>
                </w:rPr>
              </m:ctrlPr>
            </m:sSupPr>
            <m:e>
              <m:r>
                <w:rPr>
                  <w:rFonts w:ascii="Cambria Math" w:hAnsi="Cambria Math" w:cstheme="majorBidi"/>
                  <w:szCs w:val="24"/>
                </w:rPr>
                <m:t>β</m:t>
              </m:r>
            </m:e>
            <m:sup>
              <m:r>
                <w:rPr>
                  <w:rFonts w:ascii="Cambria Math" w:hAnsi="Cambria Math" w:cstheme="majorBidi"/>
                  <w:szCs w:val="24"/>
                </w:rPr>
                <m:t>φ</m:t>
              </m:r>
            </m:sup>
          </m:sSup>
          <m:r>
            <w:rPr>
              <w:rFonts w:ascii="Cambria Math" w:hAnsi="Cambria Math" w:cstheme="majorBidi"/>
              <w:szCs w:val="24"/>
            </w:rPr>
            <m:t xml:space="preserve">,  resolution: r = </m:t>
          </m:r>
          <m:sSup>
            <m:sSupPr>
              <m:ctrlPr>
                <w:rPr>
                  <w:rFonts w:ascii="Cambria Math" w:hAnsi="Cambria Math" w:cstheme="majorBidi"/>
                  <w:i/>
                  <w:szCs w:val="24"/>
                </w:rPr>
              </m:ctrlPr>
            </m:sSupPr>
            <m:e>
              <m:r>
                <w:rPr>
                  <w:rFonts w:ascii="Cambria Math" w:hAnsi="Cambria Math" w:cstheme="majorBidi"/>
                  <w:szCs w:val="24"/>
                </w:rPr>
                <m:t>γ</m:t>
              </m:r>
            </m:e>
            <m:sup>
              <m:r>
                <w:rPr>
                  <w:rFonts w:ascii="Cambria Math" w:hAnsi="Cambria Math" w:cstheme="majorBidi"/>
                  <w:szCs w:val="24"/>
                </w:rPr>
                <m:t>φ</m:t>
              </m:r>
            </m:sup>
          </m:sSup>
        </m:oMath>
      </m:oMathPara>
    </w:p>
    <w:p w:rsidR="00CE3DEF" w:rsidRDefault="007B57D9" w:rsidP="00BB71AE">
      <w:pPr>
        <w:jc w:val="both"/>
        <w:rPr>
          <w:szCs w:val="24"/>
        </w:rPr>
      </w:pPr>
      <w:r w:rsidRPr="007B57D9">
        <w:rPr>
          <w:szCs w:val="24"/>
        </w:rPr>
        <w:t xml:space="preserve">An EfficientNet-B4 model on 380 x 380 optimal input resolution and 4.2 billion floating-point operations per forward step obtained in </w:t>
      </w:r>
      <w:r w:rsidR="00BB71AE">
        <w:rPr>
          <w:szCs w:val="24"/>
        </w:rPr>
        <w:t>the instance of EfficientNet-B4</w:t>
      </w:r>
      <w:r w:rsidRPr="007B57D9">
        <w:rPr>
          <w:szCs w:val="24"/>
        </w:rPr>
        <w:t>.</w:t>
      </w:r>
      <w:r>
        <w:rPr>
          <w:szCs w:val="24"/>
        </w:rPr>
        <w:t xml:space="preserve"> </w:t>
      </w:r>
      <w:r w:rsidR="00BB71AE">
        <w:rPr>
          <w:szCs w:val="24"/>
        </w:rPr>
        <w:t>B</w:t>
      </w:r>
      <w:r w:rsidRPr="007B57D9">
        <w:rPr>
          <w:szCs w:val="24"/>
        </w:rPr>
        <w:t xml:space="preserve">ackbone loaded with </w:t>
      </w:r>
      <w:proofErr w:type="spellStart"/>
      <w:r w:rsidRPr="007B57D9">
        <w:rPr>
          <w:szCs w:val="24"/>
        </w:rPr>
        <w:t>pretrained</w:t>
      </w:r>
      <w:proofErr w:type="spellEnd"/>
      <w:r w:rsidRPr="007B57D9">
        <w:rPr>
          <w:szCs w:val="24"/>
        </w:rPr>
        <w:t xml:space="preserve"> ImageNet-1K weights, early seven </w:t>
      </w:r>
      <w:proofErr w:type="spellStart"/>
      <w:r w:rsidRPr="007B57D9">
        <w:rPr>
          <w:szCs w:val="24"/>
        </w:rPr>
        <w:t>MBConv</w:t>
      </w:r>
      <w:proofErr w:type="spellEnd"/>
      <w:r w:rsidRPr="007B57D9">
        <w:rPr>
          <w:szCs w:val="24"/>
        </w:rPr>
        <w:t xml:space="preserve"> blocks (stages 0-6) kept frozen, and later two blocks (stages 7 - 8) with final convolutional layer (the 1 × 1 pointwise convolution that produces 1792 feature channels) unfrozen and share</w:t>
      </w:r>
      <w:r>
        <w:rPr>
          <w:szCs w:val="24"/>
        </w:rPr>
        <w:t>d with the classification head.</w:t>
      </w:r>
      <w:r w:rsidR="00CE3DEF">
        <w:rPr>
          <w:szCs w:val="24"/>
        </w:rPr>
        <w:t xml:space="preserve"> </w:t>
      </w:r>
      <w:r w:rsidR="00FA5486">
        <w:rPr>
          <w:szCs w:val="24"/>
        </w:rPr>
        <w:t xml:space="preserve">The two stage fine </w:t>
      </w:r>
      <w:r w:rsidRPr="007B57D9">
        <w:rPr>
          <w:szCs w:val="24"/>
        </w:rPr>
        <w:t xml:space="preserve">tuning model, </w:t>
      </w:r>
      <w:r w:rsidR="00FA5486">
        <w:rPr>
          <w:szCs w:val="24"/>
        </w:rPr>
        <w:t xml:space="preserve">where early layers encoding low </w:t>
      </w:r>
      <w:r w:rsidRPr="007B57D9">
        <w:rPr>
          <w:szCs w:val="24"/>
        </w:rPr>
        <w:t xml:space="preserve">level edge and texture image features </w:t>
      </w:r>
      <w:r w:rsidRPr="007B57D9">
        <w:rPr>
          <w:szCs w:val="24"/>
        </w:rPr>
        <w:lastRenderedPageBreak/>
        <w:t xml:space="preserve">are frozen during ImageNet </w:t>
      </w:r>
      <w:proofErr w:type="spellStart"/>
      <w:r w:rsidRPr="007B57D9">
        <w:rPr>
          <w:szCs w:val="24"/>
        </w:rPr>
        <w:t>pretraining</w:t>
      </w:r>
      <w:proofErr w:type="spellEnd"/>
      <w:r w:rsidRPr="007B57D9">
        <w:rPr>
          <w:szCs w:val="24"/>
        </w:rPr>
        <w:t xml:space="preserve"> and later stages descriptors of the semantic features are learned to be specialized to the kidney CT domain, is convenient with the existing best practices in medical image transfer learning </w:t>
      </w:r>
      <w:r w:rsidR="00E05F3C">
        <w:rPr>
          <w:szCs w:val="24"/>
        </w:rPr>
        <w:t>(Pan &amp; Yang, 2010)</w:t>
      </w:r>
      <w:r w:rsidRPr="007B57D9">
        <w:rPr>
          <w:szCs w:val="24"/>
        </w:rPr>
        <w:t>.</w:t>
      </w:r>
    </w:p>
    <w:p w:rsidR="00CE3DEF" w:rsidRDefault="00CE3DEF" w:rsidP="00CE3DEF">
      <w:pPr>
        <w:rPr>
          <w:szCs w:val="24"/>
        </w:rPr>
      </w:pPr>
    </w:p>
    <w:p w:rsidR="007B57D9" w:rsidRDefault="00CE3DEF" w:rsidP="00CE3DEF">
      <w:pPr>
        <w:rPr>
          <w:szCs w:val="24"/>
        </w:rPr>
      </w:pPr>
      <w:r>
        <w:rPr>
          <w:rFonts w:hint="cs"/>
          <w:noProof/>
          <w:rtl/>
        </w:rPr>
        <w:drawing>
          <wp:inline distT="0" distB="0" distL="0" distR="0" wp14:anchorId="4A21820F" wp14:editId="028761AE">
            <wp:extent cx="5733288" cy="3108960"/>
            <wp:effectExtent l="19050" t="19050" r="20320" b="15240"/>
            <wp:docPr id="39"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WhatsApp Image 2026-05-26 at 12.53.52 AM.jpeg"/>
                    <pic:cNvPicPr/>
                  </pic:nvPicPr>
                  <pic:blipFill>
                    <a:blip r:embed="rId13">
                      <a:extLst>
                        <a:ext uri="{28A0092B-C50C-407E-A947-70E740481C1C}">
                          <a14:useLocalDpi xmlns:a14="http://schemas.microsoft.com/office/drawing/2010/main" val="0"/>
                        </a:ext>
                      </a:extLst>
                    </a:blip>
                    <a:stretch>
                      <a:fillRect/>
                    </a:stretch>
                  </pic:blipFill>
                  <pic:spPr>
                    <a:xfrm>
                      <a:off x="0" y="0"/>
                      <a:ext cx="5733288" cy="3108960"/>
                    </a:xfrm>
                    <a:prstGeom prst="rect">
                      <a:avLst/>
                    </a:prstGeom>
                    <a:ln>
                      <a:solidFill>
                        <a:schemeClr val="accent1"/>
                      </a:solidFill>
                    </a:ln>
                  </pic:spPr>
                </pic:pic>
              </a:graphicData>
            </a:graphic>
          </wp:inline>
        </w:drawing>
      </w:r>
    </w:p>
    <w:p w:rsidR="00CE3DEF" w:rsidRPr="00FE09D5" w:rsidRDefault="00CE3DEF" w:rsidP="00CE3DEF">
      <w:pPr>
        <w:jc w:val="center"/>
        <w:rPr>
          <w:sz w:val="18"/>
          <w:szCs w:val="28"/>
        </w:rPr>
      </w:pPr>
      <w:r w:rsidRPr="00FE09D5">
        <w:rPr>
          <w:rFonts w:eastAsia="MS Mincho" w:cs="Arial"/>
          <w:sz w:val="20"/>
          <w:szCs w:val="16"/>
        </w:rPr>
        <w:t>Fi</w:t>
      </w:r>
      <w:r w:rsidR="00560F89" w:rsidRPr="00FE09D5">
        <w:rPr>
          <w:rFonts w:eastAsia="MS Mincho" w:cs="Arial"/>
          <w:sz w:val="20"/>
          <w:szCs w:val="16"/>
        </w:rPr>
        <w:t xml:space="preserve">gure 3: </w:t>
      </w:r>
      <w:r w:rsidRPr="00FE09D5">
        <w:rPr>
          <w:rFonts w:eastAsia="MS Mincho" w:cs="Arial"/>
          <w:sz w:val="20"/>
          <w:szCs w:val="16"/>
        </w:rPr>
        <w:t>EfficientNet-B4 Architecture illustrating</w:t>
      </w:r>
    </w:p>
    <w:p w:rsidR="00CE3DEF" w:rsidRPr="003C59C3" w:rsidRDefault="00CE3DEF" w:rsidP="003C59C3"/>
    <w:p w:rsidR="003C59C3" w:rsidRDefault="003C59C3">
      <w:pPr>
        <w:rPr>
          <w:b/>
          <w:bCs/>
          <w:szCs w:val="24"/>
        </w:rPr>
      </w:pPr>
    </w:p>
    <w:p w:rsidR="00344616" w:rsidRPr="00A27EB5" w:rsidRDefault="003017CC" w:rsidP="003C59C3">
      <w:pPr>
        <w:pStyle w:val="Heading3"/>
        <w:numPr>
          <w:ilvl w:val="2"/>
          <w:numId w:val="4"/>
        </w:numPr>
        <w:jc w:val="both"/>
      </w:pPr>
      <w:r w:rsidRPr="00457E00">
        <w:rPr>
          <w:b/>
          <w:bCs/>
          <w:color w:val="auto"/>
        </w:rPr>
        <w:t>ResNet-50</w:t>
      </w:r>
    </w:p>
    <w:p w:rsidR="006E5466" w:rsidRPr="00344616" w:rsidRDefault="00A27EB5" w:rsidP="003C59C3">
      <w:pPr>
        <w:jc w:val="both"/>
        <w:rPr>
          <w:rFonts w:asciiTheme="majorBidi" w:hAnsiTheme="majorBidi" w:cstheme="majorBidi"/>
          <w:szCs w:val="24"/>
        </w:rPr>
      </w:pPr>
      <w:r w:rsidRPr="00344616">
        <w:rPr>
          <w:rFonts w:asciiTheme="majorBidi" w:hAnsiTheme="majorBidi" w:cstheme="majorBidi"/>
          <w:szCs w:val="24"/>
        </w:rPr>
        <w:t>Is</w:t>
      </w:r>
      <w:r w:rsidR="003017CC" w:rsidRPr="00344616">
        <w:rPr>
          <w:rFonts w:asciiTheme="majorBidi" w:hAnsiTheme="majorBidi" w:cstheme="majorBidi"/>
          <w:szCs w:val="24"/>
        </w:rPr>
        <w:t xml:space="preserve"> a 50</w:t>
      </w:r>
      <w:r w:rsidR="00344616">
        <w:rPr>
          <w:rFonts w:asciiTheme="majorBidi" w:hAnsiTheme="majorBidi" w:cstheme="majorBidi"/>
          <w:szCs w:val="24"/>
        </w:rPr>
        <w:t xml:space="preserve"> </w:t>
      </w:r>
      <w:r w:rsidR="003017CC" w:rsidRPr="00344616">
        <w:rPr>
          <w:rFonts w:asciiTheme="majorBidi" w:hAnsiTheme="majorBidi" w:cstheme="majorBidi"/>
          <w:szCs w:val="24"/>
        </w:rPr>
        <w:t>layer</w:t>
      </w:r>
      <w:r w:rsidR="00344616">
        <w:rPr>
          <w:rFonts w:asciiTheme="majorBidi" w:hAnsiTheme="majorBidi" w:cstheme="majorBidi"/>
          <w:szCs w:val="24"/>
        </w:rPr>
        <w:t>s</w:t>
      </w:r>
      <w:r w:rsidR="003017CC" w:rsidRPr="00344616">
        <w:rPr>
          <w:rFonts w:asciiTheme="majorBidi" w:hAnsiTheme="majorBidi" w:cstheme="majorBidi"/>
          <w:szCs w:val="24"/>
        </w:rPr>
        <w:t xml:space="preserve"> resid</w:t>
      </w:r>
      <w:r w:rsidR="00205276" w:rsidRPr="00344616">
        <w:rPr>
          <w:rFonts w:asciiTheme="majorBidi" w:hAnsiTheme="majorBidi" w:cstheme="majorBidi"/>
          <w:szCs w:val="24"/>
        </w:rPr>
        <w:t xml:space="preserve">ual network composed of </w:t>
      </w:r>
      <w:r w:rsidR="003017CC" w:rsidRPr="00344616">
        <w:rPr>
          <w:rFonts w:asciiTheme="majorBidi" w:hAnsiTheme="majorBidi" w:cstheme="majorBidi"/>
          <w:szCs w:val="24"/>
        </w:rPr>
        <w:t>bottleneck blocks (1×1, 3×3, 1×1 convolutions</w:t>
      </w:r>
      <w:r w:rsidR="00344616" w:rsidRPr="00344616">
        <w:rPr>
          <w:rFonts w:asciiTheme="majorBidi" w:hAnsiTheme="majorBidi" w:cstheme="majorBidi"/>
          <w:szCs w:val="24"/>
        </w:rPr>
        <w:t xml:space="preserve"> (Figure </w:t>
      </w:r>
      <w:r w:rsidR="007B57D9">
        <w:rPr>
          <w:rFonts w:asciiTheme="majorBidi" w:hAnsiTheme="majorBidi" w:cstheme="majorBidi"/>
          <w:szCs w:val="24"/>
        </w:rPr>
        <w:t>4</w:t>
      </w:r>
      <w:r w:rsidR="00344616" w:rsidRPr="00344616">
        <w:rPr>
          <w:rFonts w:asciiTheme="majorBidi" w:hAnsiTheme="majorBidi" w:cstheme="majorBidi"/>
          <w:szCs w:val="24"/>
        </w:rPr>
        <w:t xml:space="preserve">)). </w:t>
      </w:r>
      <w:r w:rsidR="006E5466" w:rsidRPr="00344616">
        <w:rPr>
          <w:rFonts w:asciiTheme="majorBidi" w:hAnsiTheme="majorBidi" w:cstheme="majorBidi"/>
          <w:szCs w:val="24"/>
        </w:rPr>
        <w:t>ResNet-50 addresses vanishing gradient problem in very deep networks by adding skip connections (residual blocks) and learn residual function F(x) instead of learning a direct mapping H(x):</w:t>
      </w:r>
    </w:p>
    <w:p w:rsidR="00344616" w:rsidRPr="00CE3DEF" w:rsidRDefault="00CE3DEF" w:rsidP="003C59C3">
      <w:pPr>
        <w:jc w:val="both"/>
        <w:rPr>
          <w:rFonts w:asciiTheme="majorBidi" w:hAnsiTheme="majorBidi" w:cstheme="majorBidi"/>
          <w:bCs/>
          <w:szCs w:val="24"/>
        </w:rPr>
      </w:pPr>
      <m:oMathPara>
        <m:oMath>
          <m:r>
            <w:rPr>
              <w:rFonts w:ascii="Cambria Math" w:eastAsia="Courier New" w:hAnsi="Cambria Math"/>
              <w:szCs w:val="24"/>
            </w:rPr>
            <m:t>H</m:t>
          </m:r>
          <m:d>
            <m:dPr>
              <m:ctrlPr>
                <w:rPr>
                  <w:rFonts w:ascii="Cambria Math" w:eastAsia="Courier New" w:hAnsi="Cambria Math"/>
                  <w:bCs/>
                  <w:i/>
                  <w:iCs/>
                  <w:szCs w:val="24"/>
                </w:rPr>
              </m:ctrlPr>
            </m:dPr>
            <m:e>
              <m:r>
                <w:rPr>
                  <w:rFonts w:ascii="Cambria Math" w:eastAsia="Courier New" w:hAnsi="Cambria Math"/>
                  <w:szCs w:val="24"/>
                </w:rPr>
                <m:t>x</m:t>
              </m:r>
            </m:e>
          </m:d>
          <m:r>
            <w:rPr>
              <w:rFonts w:ascii="Cambria Math" w:eastAsia="Courier New" w:hAnsi="Cambria Math"/>
              <w:szCs w:val="24"/>
            </w:rPr>
            <m:t>=F</m:t>
          </m:r>
          <m:d>
            <m:dPr>
              <m:ctrlPr>
                <w:rPr>
                  <w:rFonts w:ascii="Cambria Math" w:eastAsia="Courier New" w:hAnsi="Cambria Math"/>
                  <w:bCs/>
                  <w:i/>
                  <w:iCs/>
                  <w:szCs w:val="24"/>
                </w:rPr>
              </m:ctrlPr>
            </m:dPr>
            <m:e>
              <m:r>
                <w:rPr>
                  <w:rFonts w:ascii="Cambria Math" w:eastAsia="Courier New" w:hAnsi="Cambria Math"/>
                  <w:szCs w:val="24"/>
                </w:rPr>
                <m:t>x</m:t>
              </m:r>
            </m:e>
          </m:d>
          <m:r>
            <w:rPr>
              <w:rFonts w:ascii="Cambria Math" w:eastAsia="Courier New" w:hAnsi="Cambria Math"/>
              <w:szCs w:val="24"/>
            </w:rPr>
            <m:t>+x</m:t>
          </m:r>
        </m:oMath>
      </m:oMathPara>
    </w:p>
    <w:p w:rsidR="00344616" w:rsidRPr="00344616" w:rsidRDefault="00344616" w:rsidP="003C59C3">
      <w:pPr>
        <w:jc w:val="both"/>
        <w:rPr>
          <w:rFonts w:asciiTheme="majorBidi" w:hAnsiTheme="majorBidi" w:cstheme="majorBidi"/>
          <w:szCs w:val="24"/>
        </w:rPr>
      </w:pPr>
      <w:r w:rsidRPr="00344616">
        <w:rPr>
          <w:rFonts w:asciiTheme="majorBidi" w:hAnsiTheme="majorBidi" w:cstheme="majorBidi"/>
          <w:szCs w:val="24"/>
        </w:rPr>
        <w:t>ResNet-50 pre-trained on ImageNet-1K</w:t>
      </w:r>
      <w:r>
        <w:rPr>
          <w:rFonts w:asciiTheme="majorBidi" w:hAnsiTheme="majorBidi" w:cstheme="majorBidi"/>
          <w:szCs w:val="24"/>
        </w:rPr>
        <w:t>,</w:t>
      </w:r>
      <w:r w:rsidRPr="00344616">
        <w:rPr>
          <w:rFonts w:asciiTheme="majorBidi" w:hAnsiTheme="majorBidi" w:cstheme="majorBidi"/>
          <w:szCs w:val="24"/>
        </w:rPr>
        <w:t xml:space="preserve"> and f</w:t>
      </w:r>
      <w:r>
        <w:rPr>
          <w:rFonts w:asciiTheme="majorBidi" w:hAnsiTheme="majorBidi" w:cstheme="majorBidi"/>
          <w:szCs w:val="24"/>
        </w:rPr>
        <w:t>ine-tuned on the kidney CT data</w:t>
      </w:r>
      <w:r w:rsidRPr="00344616">
        <w:rPr>
          <w:rFonts w:asciiTheme="majorBidi" w:hAnsiTheme="majorBidi" w:cstheme="majorBidi"/>
          <w:szCs w:val="24"/>
        </w:rPr>
        <w:t xml:space="preserve">set with input resolution of 224×224. Early layers (up to stage 3) frozen to preserve general low-level features and later layers (stage 4 and classification head) were fine-tuned. This model attained the best test accuracy, which shows that it has good feature extraction ability for medical images. Because of its depth, accuracy and training stability, ResNet-50 chosen as the main proposed model for clinical deployment </w:t>
      </w:r>
      <w:r w:rsidR="00E05F3C">
        <w:rPr>
          <w:rFonts w:asciiTheme="majorBidi" w:hAnsiTheme="majorBidi" w:cstheme="majorBidi"/>
          <w:szCs w:val="24"/>
        </w:rPr>
        <w:t>(He et al., 2016)</w:t>
      </w:r>
      <w:r w:rsidRPr="00344616">
        <w:rPr>
          <w:rFonts w:asciiTheme="majorBidi" w:hAnsiTheme="majorBidi" w:cstheme="majorBidi"/>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762625" cy="1295400"/>
            <wp:effectExtent l="19050" t="19050" r="2857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62625" cy="1295400"/>
                    </a:xfrm>
                    <a:prstGeom prst="rect">
                      <a:avLst/>
                    </a:prstGeom>
                    <a:ln>
                      <a:solidFill>
                        <a:schemeClr val="accent1"/>
                      </a:solidFill>
                    </a:ln>
                  </pic:spPr>
                </pic:pic>
              </a:graphicData>
            </a:graphic>
          </wp:inline>
        </w:drawing>
      </w:r>
    </w:p>
    <w:p w:rsidR="00527DCD" w:rsidRPr="00FE09D5" w:rsidRDefault="002B0D79" w:rsidP="007B57D9">
      <w:pPr>
        <w:spacing w:before="80" w:after="240"/>
        <w:jc w:val="center"/>
        <w:rPr>
          <w:sz w:val="20"/>
          <w:szCs w:val="16"/>
        </w:rPr>
      </w:pPr>
      <w:r w:rsidRPr="00FE09D5">
        <w:rPr>
          <w:color w:val="000000"/>
          <w:sz w:val="20"/>
          <w:szCs w:val="16"/>
        </w:rPr>
        <w:t>Figure</w:t>
      </w:r>
      <w:r w:rsidR="007B57D9" w:rsidRPr="00FE09D5">
        <w:rPr>
          <w:color w:val="000000"/>
          <w:sz w:val="20"/>
          <w:szCs w:val="16"/>
        </w:rPr>
        <w:t xml:space="preserve"> 4</w:t>
      </w:r>
      <w:r w:rsidR="003017CC" w:rsidRPr="00FE09D5">
        <w:rPr>
          <w:color w:val="000000"/>
          <w:sz w:val="20"/>
          <w:szCs w:val="16"/>
        </w:rPr>
        <w:t>: ResNet-50 architecture.</w:t>
      </w:r>
    </w:p>
    <w:p w:rsidR="00D14B76" w:rsidRPr="00D14B76" w:rsidRDefault="00A47FB3" w:rsidP="00C53644">
      <w:pPr>
        <w:pStyle w:val="Heading3"/>
        <w:numPr>
          <w:ilvl w:val="2"/>
          <w:numId w:val="4"/>
        </w:numPr>
        <w:jc w:val="both"/>
        <w:rPr>
          <w:b/>
          <w:bCs/>
          <w:color w:val="auto"/>
        </w:rPr>
      </w:pPr>
      <w:r>
        <w:rPr>
          <w:b/>
          <w:bCs/>
          <w:color w:val="auto"/>
        </w:rPr>
        <w:t xml:space="preserve"> </w:t>
      </w:r>
      <w:proofErr w:type="spellStart"/>
      <w:r w:rsidR="00D14B76" w:rsidRPr="00D14B76">
        <w:rPr>
          <w:b/>
          <w:bCs/>
          <w:color w:val="auto"/>
        </w:rPr>
        <w:t>MobileNet</w:t>
      </w:r>
      <w:proofErr w:type="spellEnd"/>
      <w:r w:rsidR="00D14B76" w:rsidRPr="00D14B76">
        <w:rPr>
          <w:b/>
          <w:bCs/>
          <w:color w:val="auto"/>
        </w:rPr>
        <w:t xml:space="preserve"> V3</w:t>
      </w:r>
    </w:p>
    <w:p w:rsidR="00D14B76" w:rsidRDefault="00D14B76" w:rsidP="00C53644">
      <w:pPr>
        <w:spacing w:after="160"/>
        <w:jc w:val="both"/>
        <w:rPr>
          <w:rFonts w:asciiTheme="majorBidi" w:hAnsiTheme="majorBidi" w:cstheme="majorBidi"/>
          <w:color w:val="000000"/>
          <w:szCs w:val="24"/>
        </w:rPr>
      </w:pPr>
      <w:r w:rsidRPr="00D14B76">
        <w:rPr>
          <w:rFonts w:asciiTheme="majorBidi" w:hAnsiTheme="majorBidi" w:cstheme="majorBidi"/>
          <w:color w:val="000000"/>
          <w:szCs w:val="24"/>
        </w:rPr>
        <w:t>MobileNetV3 is an extremely efficient architecture for mobile and embedded applications. It employs hard-swish activation functions, squeeze-and-excitation (1) blocks and depth wise separable convolutions (2) to lower the computational cost while retaining</w:t>
      </w:r>
      <w:r>
        <w:rPr>
          <w:rFonts w:asciiTheme="majorBidi" w:hAnsiTheme="majorBidi" w:cstheme="majorBidi"/>
          <w:color w:val="000000"/>
          <w:szCs w:val="24"/>
        </w:rPr>
        <w:t xml:space="preserve"> high accuracy.</w:t>
      </w:r>
    </w:p>
    <w:p w:rsidR="00D14B76" w:rsidRPr="00D14B76" w:rsidRDefault="00D14B76" w:rsidP="00C53644">
      <w:pPr>
        <w:spacing w:after="160"/>
        <w:jc w:val="both"/>
        <w:rPr>
          <w:rFonts w:asciiTheme="majorBidi" w:hAnsiTheme="majorBidi" w:cstheme="majorBidi"/>
          <w:bCs/>
          <w:i/>
          <w:iCs/>
          <w:szCs w:val="18"/>
        </w:rPr>
      </w:pPr>
      <m:oMathPara>
        <m:oMath>
          <m:r>
            <w:rPr>
              <w:rFonts w:ascii="Cambria Math" w:hAnsi="Cambria Math" w:cstheme="majorBidi"/>
              <w:szCs w:val="18"/>
            </w:rPr>
            <w:lastRenderedPageBreak/>
            <m:t>s=σ</m:t>
          </m:r>
          <m:d>
            <m:dPr>
              <m:ctrlPr>
                <w:rPr>
                  <w:rFonts w:ascii="Cambria Math" w:hAnsi="Cambria Math" w:cstheme="majorBidi"/>
                  <w:bCs/>
                  <w:i/>
                  <w:iCs/>
                  <w:szCs w:val="18"/>
                </w:rPr>
              </m:ctrlPr>
            </m:dPr>
            <m:e>
              <m:r>
                <w:rPr>
                  <w:rFonts w:ascii="Cambria Math" w:hAnsi="Cambria Math" w:cstheme="majorBidi"/>
                  <w:szCs w:val="18"/>
                </w:rPr>
                <m:t>W2 δ</m:t>
              </m:r>
              <m:d>
                <m:dPr>
                  <m:ctrlPr>
                    <w:rPr>
                      <w:rFonts w:ascii="Cambria Math" w:hAnsi="Cambria Math" w:cstheme="majorBidi"/>
                      <w:bCs/>
                      <w:i/>
                      <w:iCs/>
                      <w:szCs w:val="18"/>
                    </w:rPr>
                  </m:ctrlPr>
                </m:dPr>
                <m:e>
                  <m:r>
                    <w:rPr>
                      <w:rFonts w:ascii="Cambria Math" w:hAnsi="Cambria Math" w:cstheme="majorBidi"/>
                      <w:szCs w:val="18"/>
                    </w:rPr>
                    <m:t>W1⋅GAP</m:t>
                  </m:r>
                  <m:d>
                    <m:dPr>
                      <m:ctrlPr>
                        <w:rPr>
                          <w:rFonts w:ascii="Cambria Math" w:hAnsi="Cambria Math" w:cstheme="majorBidi"/>
                          <w:bCs/>
                          <w:i/>
                          <w:iCs/>
                          <w:szCs w:val="18"/>
                        </w:rPr>
                      </m:ctrlPr>
                    </m:dPr>
                    <m:e>
                      <m:r>
                        <w:rPr>
                          <w:rFonts w:ascii="Cambria Math" w:hAnsi="Cambria Math" w:cstheme="majorBidi"/>
                          <w:szCs w:val="18"/>
                        </w:rPr>
                        <m:t>x</m:t>
                      </m:r>
                    </m:e>
                  </m:d>
                </m:e>
              </m:d>
            </m:e>
          </m:d>
        </m:oMath>
      </m:oMathPara>
    </w:p>
    <w:p w:rsidR="00D14B76" w:rsidRPr="00D14B76" w:rsidRDefault="007539CF" w:rsidP="00C53644">
      <w:pPr>
        <w:spacing w:line="360" w:lineRule="auto"/>
        <w:jc w:val="both"/>
        <w:rPr>
          <w:rFonts w:asciiTheme="majorBidi" w:hAnsiTheme="majorBidi" w:cstheme="majorBidi"/>
          <w:szCs w:val="24"/>
        </w:rPr>
      </w:pPr>
      <m:oMathPara>
        <m:oMath>
          <m:sSub>
            <m:sSubPr>
              <m:ctrlPr>
                <w:rPr>
                  <w:rFonts w:ascii="Cambria Math" w:hAnsi="Cambria Math" w:cstheme="majorBidi"/>
                  <w:i/>
                  <w:szCs w:val="22"/>
                </w:rPr>
              </m:ctrlPr>
            </m:sSubPr>
            <m:e>
              <m:d>
                <m:dPr>
                  <m:begChr m:val="{"/>
                  <m:endChr m:val="}"/>
                  <m:ctrlPr>
                    <w:rPr>
                      <w:rFonts w:ascii="Cambria Math" w:hAnsi="Cambria Math" w:cstheme="majorBidi"/>
                      <w:i/>
                      <w:szCs w:val="22"/>
                    </w:rPr>
                  </m:ctrlPr>
                </m:dPr>
                <m:e>
                  <m:r>
                    <w:rPr>
                      <w:rFonts w:ascii="Cambria Math" w:hAnsi="Cambria Math" w:cstheme="majorBidi"/>
                      <w:szCs w:val="22"/>
                    </w:rPr>
                    <m:t>Cost</m:t>
                  </m:r>
                </m:e>
              </m:d>
            </m:e>
            <m:sub>
              <m:d>
                <m:dPr>
                  <m:begChr m:val="{"/>
                  <m:endChr m:val="}"/>
                  <m:ctrlPr>
                    <w:rPr>
                      <w:rFonts w:ascii="Cambria Math" w:hAnsi="Cambria Math" w:cstheme="majorBidi"/>
                      <w:i/>
                      <w:szCs w:val="22"/>
                    </w:rPr>
                  </m:ctrlPr>
                </m:dPr>
                <m:e>
                  <m:d>
                    <m:dPr>
                      <m:begChr m:val="{"/>
                      <m:endChr m:val="}"/>
                      <m:ctrlPr>
                        <w:rPr>
                          <w:rFonts w:ascii="Cambria Math" w:hAnsi="Cambria Math" w:cstheme="majorBidi"/>
                          <w:i/>
                          <w:szCs w:val="22"/>
                        </w:rPr>
                      </m:ctrlPr>
                    </m:dPr>
                    <m:e>
                      <m:r>
                        <w:rPr>
                          <w:rFonts w:ascii="Cambria Math" w:hAnsi="Cambria Math" w:cstheme="majorBidi"/>
                          <w:szCs w:val="22"/>
                        </w:rPr>
                        <m:t>depthwise</m:t>
                      </m:r>
                    </m:e>
                  </m:d>
                </m:e>
              </m:d>
            </m:sub>
          </m:sSub>
          <m:r>
            <w:rPr>
              <w:rFonts w:ascii="Cambria Math" w:hAnsi="Cambria Math" w:cstheme="majorBidi"/>
              <w:szCs w:val="22"/>
            </w:rPr>
            <m:t xml:space="preserve">= </m:t>
          </m:r>
          <m:sSubSup>
            <m:sSubSupPr>
              <m:ctrlPr>
                <w:rPr>
                  <w:rFonts w:ascii="Cambria Math" w:hAnsi="Cambria Math" w:cstheme="majorBidi"/>
                  <w:i/>
                  <w:szCs w:val="22"/>
                </w:rPr>
              </m:ctrlPr>
            </m:sSubSupPr>
            <m:e>
              <m:r>
                <w:rPr>
                  <w:rFonts w:ascii="Cambria Math" w:hAnsi="Cambria Math" w:cstheme="majorBidi"/>
                  <w:szCs w:val="22"/>
                </w:rPr>
                <m:t>D</m:t>
              </m:r>
            </m:e>
            <m:sub>
              <m:r>
                <w:rPr>
                  <w:rFonts w:ascii="Cambria Math" w:hAnsi="Cambria Math" w:cstheme="majorBidi"/>
                  <w:szCs w:val="22"/>
                </w:rPr>
                <m:t>k</m:t>
              </m:r>
            </m:sub>
            <m:sup>
              <m:r>
                <w:rPr>
                  <w:rFonts w:ascii="Cambria Math" w:hAnsi="Cambria Math" w:cstheme="majorBidi"/>
                  <w:szCs w:val="22"/>
                </w:rPr>
                <m:t>2</m:t>
              </m:r>
            </m:sup>
          </m:sSubSup>
          <m:r>
            <w:rPr>
              <w:rFonts w:ascii="Cambria Math" w:hAnsi="Cambria Math" w:cstheme="majorBidi"/>
              <w:szCs w:val="22"/>
            </w:rPr>
            <m:t>⋅M ⋅</m:t>
          </m:r>
          <m:sSubSup>
            <m:sSubSupPr>
              <m:ctrlPr>
                <w:rPr>
                  <w:rFonts w:ascii="Cambria Math" w:hAnsi="Cambria Math" w:cstheme="majorBidi"/>
                  <w:i/>
                  <w:szCs w:val="22"/>
                </w:rPr>
              </m:ctrlPr>
            </m:sSubSupPr>
            <m:e>
              <m:r>
                <w:rPr>
                  <w:rFonts w:ascii="Cambria Math" w:hAnsi="Cambria Math" w:cstheme="majorBidi"/>
                  <w:szCs w:val="22"/>
                </w:rPr>
                <m:t>D</m:t>
              </m:r>
            </m:e>
            <m:sub>
              <m:r>
                <w:rPr>
                  <w:rFonts w:ascii="Cambria Math" w:hAnsi="Cambria Math" w:cstheme="majorBidi"/>
                  <w:szCs w:val="22"/>
                </w:rPr>
                <m:t>f</m:t>
              </m:r>
            </m:sub>
            <m:sup>
              <m:r>
                <w:rPr>
                  <w:rFonts w:ascii="Cambria Math" w:hAnsi="Cambria Math" w:cstheme="majorBidi"/>
                  <w:szCs w:val="22"/>
                </w:rPr>
                <m:t>2</m:t>
              </m:r>
            </m:sup>
          </m:sSubSup>
          <m:r>
            <w:rPr>
              <w:rFonts w:ascii="Cambria Math" w:hAnsi="Cambria Math" w:cstheme="majorBidi"/>
              <w:szCs w:val="22"/>
            </w:rPr>
            <m:t>+ M ⋅N ⋅</m:t>
          </m:r>
          <m:sSubSup>
            <m:sSubSupPr>
              <m:ctrlPr>
                <w:rPr>
                  <w:rFonts w:ascii="Cambria Math" w:hAnsi="Cambria Math" w:cstheme="majorBidi"/>
                  <w:i/>
                  <w:szCs w:val="22"/>
                </w:rPr>
              </m:ctrlPr>
            </m:sSubSupPr>
            <m:e>
              <m:r>
                <w:rPr>
                  <w:rFonts w:ascii="Cambria Math" w:hAnsi="Cambria Math" w:cstheme="majorBidi"/>
                  <w:szCs w:val="22"/>
                </w:rPr>
                <m:t>D</m:t>
              </m:r>
            </m:e>
            <m:sub>
              <m:r>
                <w:rPr>
                  <w:rFonts w:ascii="Cambria Math" w:hAnsi="Cambria Math" w:cstheme="majorBidi"/>
                  <w:szCs w:val="22"/>
                </w:rPr>
                <m:t>f</m:t>
              </m:r>
            </m:sub>
            <m:sup>
              <m:r>
                <w:rPr>
                  <w:rFonts w:ascii="Cambria Math" w:hAnsi="Cambria Math" w:cstheme="majorBidi"/>
                  <w:szCs w:val="22"/>
                </w:rPr>
                <m:t>2</m:t>
              </m:r>
            </m:sup>
          </m:sSubSup>
        </m:oMath>
      </m:oMathPara>
    </w:p>
    <w:p w:rsidR="00A47FB3" w:rsidRDefault="00D14B76" w:rsidP="00C53644">
      <w:pPr>
        <w:spacing w:after="160"/>
        <w:jc w:val="both"/>
        <w:rPr>
          <w:rFonts w:asciiTheme="majorBidi" w:hAnsiTheme="majorBidi" w:cstheme="majorBidi"/>
          <w:color w:val="000000"/>
          <w:szCs w:val="24"/>
        </w:rPr>
      </w:pPr>
      <w:r w:rsidRPr="00D14B76">
        <w:rPr>
          <w:rFonts w:asciiTheme="majorBidi" w:hAnsiTheme="majorBidi" w:cstheme="majorBidi"/>
          <w:color w:val="000000"/>
          <w:szCs w:val="24"/>
        </w:rPr>
        <w:t xml:space="preserve">The model </w:t>
      </w:r>
      <w:proofErr w:type="spellStart"/>
      <w:r w:rsidRPr="00D14B76">
        <w:rPr>
          <w:rFonts w:asciiTheme="majorBidi" w:hAnsiTheme="majorBidi" w:cstheme="majorBidi"/>
          <w:color w:val="000000"/>
          <w:szCs w:val="24"/>
        </w:rPr>
        <w:t>pretrained</w:t>
      </w:r>
      <w:proofErr w:type="spellEnd"/>
      <w:r w:rsidRPr="00D14B76">
        <w:rPr>
          <w:rFonts w:asciiTheme="majorBidi" w:hAnsiTheme="majorBidi" w:cstheme="majorBidi"/>
          <w:color w:val="000000"/>
          <w:szCs w:val="24"/>
        </w:rPr>
        <w:t xml:space="preserve"> on ImageNet and trained with the 224×224 size images. It is a lightweight option for resource-limited clinical settings. It is fast to infer and has low parameters, but has relatively poor performance compared to ResNet-50 and EfficientNet-B4 on the minority Stone class.</w:t>
      </w:r>
    </w:p>
    <w:p w:rsidR="00A47FB3" w:rsidRPr="00C53644" w:rsidRDefault="00A47FB3">
      <w:pPr>
        <w:rPr>
          <w:rFonts w:asciiTheme="majorBidi" w:hAnsiTheme="majorBidi" w:cstheme="majorBidi"/>
          <w:color w:val="000000"/>
          <w:sz w:val="20"/>
        </w:rPr>
      </w:pPr>
    </w:p>
    <w:p w:rsidR="00A47FB3" w:rsidRPr="00A47FB3" w:rsidRDefault="00A47FB3" w:rsidP="00560F89">
      <w:pPr>
        <w:pStyle w:val="Heading3"/>
        <w:numPr>
          <w:ilvl w:val="2"/>
          <w:numId w:val="4"/>
        </w:numPr>
        <w:jc w:val="both"/>
        <w:rPr>
          <w:rFonts w:asciiTheme="majorBidi" w:hAnsiTheme="majorBidi" w:cstheme="majorBidi"/>
        </w:rPr>
      </w:pPr>
      <w:r>
        <w:rPr>
          <w:b/>
          <w:bCs/>
          <w:color w:val="auto"/>
        </w:rPr>
        <w:t xml:space="preserve"> </w:t>
      </w:r>
      <w:r w:rsidR="003017CC" w:rsidRPr="00A47FB3">
        <w:rPr>
          <w:b/>
          <w:bCs/>
          <w:color w:val="auto"/>
        </w:rPr>
        <w:t>Convolutional Block Attention Module (CBAM)</w:t>
      </w:r>
    </w:p>
    <w:p w:rsidR="00527DCD" w:rsidRPr="00A47FB3" w:rsidRDefault="003017CC" w:rsidP="00560F89">
      <w:pPr>
        <w:jc w:val="both"/>
        <w:rPr>
          <w:szCs w:val="24"/>
        </w:rPr>
      </w:pPr>
      <w:r w:rsidRPr="00A47FB3">
        <w:rPr>
          <w:szCs w:val="24"/>
        </w:rPr>
        <w:t xml:space="preserve">A CBAM inserted between the backbone's final convolutional output and global average pooling. It sequentially applies channel attention </w:t>
      </w:r>
      <w:r w:rsidR="003E1F26">
        <w:rPr>
          <w:szCs w:val="24"/>
        </w:rPr>
        <w:t>via</w:t>
      </w:r>
      <w:r w:rsidRPr="00A47FB3">
        <w:rPr>
          <w:szCs w:val="24"/>
        </w:rPr>
        <w:t xml:space="preserve"> averaged and max-pooled descriptors through a shared two-layer multilayer perceptro</w:t>
      </w:r>
      <w:r w:rsidR="001A7132">
        <w:rPr>
          <w:szCs w:val="24"/>
        </w:rPr>
        <w:t xml:space="preserve">n with reduction ratio r = 16, </w:t>
      </w:r>
      <w:r w:rsidRPr="00A47FB3">
        <w:rPr>
          <w:szCs w:val="24"/>
        </w:rPr>
        <w:t xml:space="preserve">followed </w:t>
      </w:r>
      <w:r w:rsidR="001A7132">
        <w:rPr>
          <w:szCs w:val="24"/>
        </w:rPr>
        <w:t>by spatial attention</w:t>
      </w:r>
      <w:r w:rsidRPr="00A47FB3">
        <w:rPr>
          <w:szCs w:val="24"/>
        </w:rPr>
        <w:t xml:space="preserve"> computed via a 7×7 convolution over channel-pooled descriptors. The resulting refined feature map emphasizes diagnostically salient image regions while adding less than 2% additional parameters to the network</w:t>
      </w:r>
      <w:r w:rsidR="003E1F26">
        <w:rPr>
          <w:szCs w:val="24"/>
        </w:rPr>
        <w:t xml:space="preserve"> (Figure 5)</w:t>
      </w:r>
      <w:r w:rsidRPr="00A47FB3">
        <w:rPr>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305425" cy="2124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305425" cy="2124075"/>
                    </a:xfrm>
                    <a:prstGeom prst="rect">
                      <a:avLst/>
                    </a:prstGeom>
                  </pic:spPr>
                </pic:pic>
              </a:graphicData>
            </a:graphic>
          </wp:inline>
        </w:drawing>
      </w:r>
    </w:p>
    <w:p w:rsidR="00527DCD" w:rsidRPr="00FE09D5" w:rsidRDefault="003017CC">
      <w:pPr>
        <w:spacing w:before="80" w:after="240"/>
        <w:jc w:val="center"/>
        <w:rPr>
          <w:rFonts w:asciiTheme="majorBidi" w:hAnsiTheme="majorBidi" w:cstheme="majorBidi"/>
          <w:sz w:val="20"/>
          <w:szCs w:val="16"/>
        </w:rPr>
      </w:pPr>
      <w:r w:rsidRPr="00FE09D5">
        <w:rPr>
          <w:rFonts w:asciiTheme="majorBidi" w:hAnsiTheme="majorBidi" w:cstheme="majorBidi"/>
          <w:color w:val="000000"/>
          <w:sz w:val="20"/>
          <w:szCs w:val="16"/>
        </w:rPr>
        <w:t>Figure 5: CBAM attention refinement module.</w:t>
      </w:r>
    </w:p>
    <w:p w:rsidR="00A47FB3" w:rsidRPr="00A47FB3" w:rsidRDefault="00A47FB3" w:rsidP="00FD00E5">
      <w:pPr>
        <w:pStyle w:val="Heading3"/>
        <w:numPr>
          <w:ilvl w:val="2"/>
          <w:numId w:val="4"/>
        </w:numPr>
        <w:jc w:val="both"/>
        <w:rPr>
          <w:b/>
          <w:bCs/>
          <w:color w:val="auto"/>
        </w:rPr>
      </w:pPr>
      <w:r>
        <w:rPr>
          <w:b/>
          <w:bCs/>
          <w:color w:val="auto"/>
        </w:rPr>
        <w:t xml:space="preserve"> </w:t>
      </w:r>
      <w:r w:rsidR="000B73BF">
        <w:rPr>
          <w:b/>
          <w:bCs/>
          <w:color w:val="auto"/>
        </w:rPr>
        <w:t>Classification Head</w:t>
      </w:r>
    </w:p>
    <w:p w:rsidR="00527DCD" w:rsidRDefault="003E1F26" w:rsidP="00FD00E5">
      <w:pPr>
        <w:spacing w:after="160"/>
        <w:jc w:val="both"/>
        <w:rPr>
          <w:rFonts w:asciiTheme="majorBidi" w:hAnsiTheme="majorBidi" w:cstheme="majorBidi"/>
          <w:color w:val="000000"/>
          <w:szCs w:val="24"/>
        </w:rPr>
      </w:pPr>
      <w:r>
        <w:rPr>
          <w:rFonts w:asciiTheme="majorBidi" w:hAnsiTheme="majorBidi" w:cstheme="majorBidi"/>
          <w:color w:val="000000"/>
          <w:szCs w:val="24"/>
        </w:rPr>
        <w:t xml:space="preserve">The refined </w:t>
      </w:r>
      <w:r w:rsidR="003017CC" w:rsidRPr="00A47FB3">
        <w:rPr>
          <w:rFonts w:asciiTheme="majorBidi" w:hAnsiTheme="majorBidi" w:cstheme="majorBidi"/>
          <w:color w:val="000000"/>
          <w:szCs w:val="24"/>
        </w:rPr>
        <w:t>globally pooled feature vector (2048-D for ResNet-50)</w:t>
      </w:r>
      <w:r>
        <w:rPr>
          <w:rFonts w:asciiTheme="majorBidi" w:hAnsiTheme="majorBidi" w:cstheme="majorBidi"/>
          <w:color w:val="000000"/>
          <w:szCs w:val="24"/>
        </w:rPr>
        <w:t>,</w:t>
      </w:r>
      <w:r w:rsidRPr="003E1F26">
        <w:rPr>
          <w:rFonts w:asciiTheme="majorBidi" w:hAnsiTheme="majorBidi" w:cstheme="majorBidi"/>
          <w:color w:val="000000"/>
          <w:szCs w:val="24"/>
        </w:rPr>
        <w:t xml:space="preserve"> </w:t>
      </w:r>
      <w:r w:rsidRPr="00A47FB3">
        <w:rPr>
          <w:rFonts w:asciiTheme="majorBidi" w:hAnsiTheme="majorBidi" w:cstheme="majorBidi"/>
          <w:color w:val="000000"/>
          <w:szCs w:val="24"/>
        </w:rPr>
        <w:t>(</w:t>
      </w:r>
      <w:r>
        <w:rPr>
          <w:rFonts w:asciiTheme="majorBidi" w:hAnsiTheme="majorBidi" w:cstheme="majorBidi"/>
          <w:color w:val="000000"/>
          <w:szCs w:val="24"/>
        </w:rPr>
        <w:t>1792</w:t>
      </w:r>
      <w:r w:rsidRPr="00A47FB3">
        <w:rPr>
          <w:rFonts w:asciiTheme="majorBidi" w:hAnsiTheme="majorBidi" w:cstheme="majorBidi"/>
          <w:color w:val="000000"/>
          <w:szCs w:val="24"/>
        </w:rPr>
        <w:t xml:space="preserve">-D for </w:t>
      </w:r>
      <w:r>
        <w:rPr>
          <w:rFonts w:asciiTheme="majorBidi" w:hAnsiTheme="majorBidi" w:cstheme="majorBidi"/>
          <w:color w:val="000000"/>
          <w:szCs w:val="24"/>
        </w:rPr>
        <w:t>EffiecientNet</w:t>
      </w:r>
      <w:r w:rsidRPr="00A47FB3">
        <w:rPr>
          <w:rFonts w:asciiTheme="majorBidi" w:hAnsiTheme="majorBidi" w:cstheme="majorBidi"/>
          <w:color w:val="000000"/>
          <w:szCs w:val="24"/>
        </w:rPr>
        <w:t>-</w:t>
      </w:r>
      <w:r>
        <w:rPr>
          <w:rFonts w:asciiTheme="majorBidi" w:hAnsiTheme="majorBidi" w:cstheme="majorBidi"/>
          <w:color w:val="000000"/>
          <w:szCs w:val="24"/>
        </w:rPr>
        <w:t>B4</w:t>
      </w:r>
      <w:r w:rsidRPr="00A47FB3">
        <w:rPr>
          <w:rFonts w:asciiTheme="majorBidi" w:hAnsiTheme="majorBidi" w:cstheme="majorBidi"/>
          <w:color w:val="000000"/>
          <w:szCs w:val="24"/>
        </w:rPr>
        <w:t>)</w:t>
      </w:r>
      <w:r>
        <w:rPr>
          <w:rFonts w:asciiTheme="majorBidi" w:hAnsiTheme="majorBidi" w:cstheme="majorBidi"/>
          <w:color w:val="000000"/>
          <w:szCs w:val="24"/>
        </w:rPr>
        <w:t xml:space="preserve">, and </w:t>
      </w:r>
      <w:r w:rsidRPr="00A47FB3">
        <w:rPr>
          <w:rFonts w:asciiTheme="majorBidi" w:hAnsiTheme="majorBidi" w:cstheme="majorBidi"/>
          <w:color w:val="000000"/>
          <w:szCs w:val="24"/>
        </w:rPr>
        <w:t>(</w:t>
      </w:r>
      <w:r>
        <w:rPr>
          <w:rFonts w:asciiTheme="majorBidi" w:hAnsiTheme="majorBidi" w:cstheme="majorBidi"/>
          <w:color w:val="000000"/>
          <w:szCs w:val="24"/>
        </w:rPr>
        <w:t>960</w:t>
      </w:r>
      <w:r w:rsidRPr="00A47FB3">
        <w:rPr>
          <w:rFonts w:asciiTheme="majorBidi" w:hAnsiTheme="majorBidi" w:cstheme="majorBidi"/>
          <w:color w:val="000000"/>
          <w:szCs w:val="24"/>
        </w:rPr>
        <w:t xml:space="preserve">-D for </w:t>
      </w:r>
      <w:r>
        <w:rPr>
          <w:rFonts w:asciiTheme="majorBidi" w:hAnsiTheme="majorBidi" w:cstheme="majorBidi"/>
          <w:color w:val="000000"/>
          <w:szCs w:val="24"/>
        </w:rPr>
        <w:t>MobileNetV3</w:t>
      </w:r>
      <w:r w:rsidRPr="00A47FB3">
        <w:rPr>
          <w:rFonts w:asciiTheme="majorBidi" w:hAnsiTheme="majorBidi" w:cstheme="majorBidi"/>
          <w:color w:val="000000"/>
          <w:szCs w:val="24"/>
        </w:rPr>
        <w:t>)</w:t>
      </w:r>
      <w:r>
        <w:rPr>
          <w:rFonts w:asciiTheme="majorBidi" w:hAnsiTheme="majorBidi" w:cstheme="majorBidi"/>
          <w:color w:val="000000"/>
          <w:szCs w:val="24"/>
        </w:rPr>
        <w:t xml:space="preserve"> are</w:t>
      </w:r>
      <w:r w:rsidR="003017CC" w:rsidRPr="00A47FB3">
        <w:rPr>
          <w:rFonts w:asciiTheme="majorBidi" w:hAnsiTheme="majorBidi" w:cstheme="majorBidi"/>
          <w:color w:val="000000"/>
          <w:szCs w:val="24"/>
        </w:rPr>
        <w:t xml:space="preserve"> passed through a dropout layer (rate 0.50),</w:t>
      </w:r>
      <w:r w:rsidR="005622D9">
        <w:rPr>
          <w:rFonts w:asciiTheme="majorBidi" w:hAnsiTheme="majorBidi" w:cstheme="majorBidi"/>
          <w:color w:val="000000"/>
          <w:szCs w:val="24"/>
        </w:rPr>
        <w:t xml:space="preserve"> </w:t>
      </w:r>
      <w:r w:rsidR="003017CC" w:rsidRPr="00A47FB3">
        <w:rPr>
          <w:rFonts w:asciiTheme="majorBidi" w:hAnsiTheme="majorBidi" w:cstheme="majorBidi"/>
          <w:color w:val="000000"/>
          <w:szCs w:val="24"/>
        </w:rPr>
        <w:t>fully connected layer reducing</w:t>
      </w:r>
      <w:r w:rsidR="005622D9">
        <w:rPr>
          <w:rFonts w:asciiTheme="majorBidi" w:hAnsiTheme="majorBidi" w:cstheme="majorBidi"/>
          <w:color w:val="000000"/>
          <w:szCs w:val="24"/>
        </w:rPr>
        <w:t xml:space="preserve"> </w:t>
      </w:r>
      <w:r w:rsidR="005622D9" w:rsidRPr="00A47FB3">
        <w:rPr>
          <w:rFonts w:asciiTheme="majorBidi" w:hAnsiTheme="majorBidi" w:cstheme="majorBidi"/>
          <w:color w:val="000000"/>
          <w:szCs w:val="24"/>
        </w:rPr>
        <w:t>feature vector</w:t>
      </w:r>
      <w:r w:rsidR="003017CC" w:rsidRPr="00A47FB3">
        <w:rPr>
          <w:rFonts w:asciiTheme="majorBidi" w:hAnsiTheme="majorBidi" w:cstheme="majorBidi"/>
          <w:color w:val="000000"/>
          <w:szCs w:val="24"/>
        </w:rPr>
        <w:t xml:space="preserve"> to 512</w:t>
      </w:r>
      <w:r w:rsidR="005622D9">
        <w:rPr>
          <w:rFonts w:asciiTheme="majorBidi" w:hAnsiTheme="majorBidi" w:cstheme="majorBidi"/>
          <w:color w:val="000000"/>
          <w:szCs w:val="24"/>
        </w:rPr>
        <w:t xml:space="preserve"> dimension</w:t>
      </w:r>
      <w:r w:rsidR="003017CC" w:rsidRPr="00A47FB3">
        <w:rPr>
          <w:rFonts w:asciiTheme="majorBidi" w:hAnsiTheme="majorBidi" w:cstheme="majorBidi"/>
          <w:color w:val="000000"/>
          <w:szCs w:val="24"/>
        </w:rPr>
        <w:t>, batch normalization</w:t>
      </w:r>
      <w:r w:rsidR="005622D9" w:rsidRPr="005622D9">
        <w:t xml:space="preserve"> </w:t>
      </w:r>
      <w:r w:rsidR="005622D9" w:rsidRPr="005622D9">
        <w:rPr>
          <w:rFonts w:asciiTheme="majorBidi" w:hAnsiTheme="majorBidi" w:cstheme="majorBidi"/>
          <w:color w:val="000000"/>
          <w:szCs w:val="24"/>
        </w:rPr>
        <w:t>to stabilize activation distribution</w:t>
      </w:r>
      <w:r w:rsidR="005622D9">
        <w:rPr>
          <w:rFonts w:asciiTheme="majorBidi" w:hAnsiTheme="majorBidi" w:cstheme="majorBidi"/>
          <w:color w:val="000000"/>
          <w:szCs w:val="24"/>
        </w:rPr>
        <w:t xml:space="preserve">, </w:t>
      </w:r>
      <w:proofErr w:type="spellStart"/>
      <w:r w:rsidR="003017CC" w:rsidRPr="00A47FB3">
        <w:rPr>
          <w:rFonts w:asciiTheme="majorBidi" w:hAnsiTheme="majorBidi" w:cstheme="majorBidi"/>
          <w:color w:val="000000"/>
          <w:szCs w:val="24"/>
        </w:rPr>
        <w:t>ReLU</w:t>
      </w:r>
      <w:proofErr w:type="spellEnd"/>
      <w:r w:rsidR="003017CC" w:rsidRPr="00A47FB3">
        <w:rPr>
          <w:rFonts w:asciiTheme="majorBidi" w:hAnsiTheme="majorBidi" w:cstheme="majorBidi"/>
          <w:color w:val="000000"/>
          <w:szCs w:val="24"/>
        </w:rPr>
        <w:t xml:space="preserve"> activation, second dropout layer (rate 0.30), and a final four-class output layer (Normal, Cyst, Stone, Tumor).</w:t>
      </w:r>
    </w:p>
    <w:p w:rsidR="00F7488F" w:rsidRPr="00A47FB3" w:rsidRDefault="00F7488F">
      <w:pPr>
        <w:spacing w:after="160"/>
        <w:jc w:val="both"/>
        <w:rPr>
          <w:rFonts w:asciiTheme="majorBidi" w:hAnsiTheme="majorBidi" w:cstheme="majorBidi"/>
        </w:rPr>
      </w:pPr>
    </w:p>
    <w:p w:rsidR="004C3161" w:rsidRPr="004C3161" w:rsidRDefault="004C3161" w:rsidP="00FD00E5">
      <w:pPr>
        <w:pStyle w:val="Heading2"/>
        <w:numPr>
          <w:ilvl w:val="1"/>
          <w:numId w:val="4"/>
        </w:numPr>
        <w:jc w:val="both"/>
        <w:rPr>
          <w:b/>
          <w:bCs/>
        </w:rPr>
      </w:pPr>
      <w:r>
        <w:rPr>
          <w:b/>
          <w:bCs/>
        </w:rPr>
        <w:t xml:space="preserve"> </w:t>
      </w:r>
      <w:r w:rsidR="000B73BF">
        <w:rPr>
          <w:b/>
          <w:bCs/>
        </w:rPr>
        <w:t>Training Protocol</w:t>
      </w:r>
    </w:p>
    <w:p w:rsidR="00527DCD" w:rsidRDefault="003017CC" w:rsidP="00FE09D5">
      <w:pPr>
        <w:spacing w:after="160"/>
        <w:jc w:val="both"/>
        <w:rPr>
          <w:rFonts w:asciiTheme="majorBidi" w:hAnsiTheme="majorBidi" w:cstheme="majorBidi"/>
          <w:color w:val="000000"/>
          <w:szCs w:val="24"/>
        </w:rPr>
      </w:pPr>
      <w:r w:rsidRPr="004C3161">
        <w:rPr>
          <w:rFonts w:asciiTheme="majorBidi" w:hAnsiTheme="majorBidi" w:cstheme="majorBidi"/>
          <w:color w:val="000000"/>
          <w:szCs w:val="24"/>
        </w:rPr>
        <w:t>Training proceeded in two phases: Phase 1 (5</w:t>
      </w:r>
      <w:r w:rsidR="004C3161">
        <w:rPr>
          <w:rFonts w:asciiTheme="majorBidi" w:hAnsiTheme="majorBidi" w:cstheme="majorBidi"/>
          <w:color w:val="000000"/>
          <w:szCs w:val="24"/>
        </w:rPr>
        <w:t xml:space="preserve"> to 10</w:t>
      </w:r>
      <w:r w:rsidRPr="004C3161">
        <w:rPr>
          <w:rFonts w:asciiTheme="majorBidi" w:hAnsiTheme="majorBidi" w:cstheme="majorBidi"/>
          <w:color w:val="000000"/>
          <w:szCs w:val="24"/>
        </w:rPr>
        <w:t xml:space="preserve"> epochs) trained only the CBAM module and classification head with the backbone frozen; Phase 2 (up to </w:t>
      </w:r>
      <w:r w:rsidR="004C3161">
        <w:rPr>
          <w:rFonts w:asciiTheme="majorBidi" w:hAnsiTheme="majorBidi" w:cstheme="majorBidi"/>
          <w:color w:val="000000"/>
          <w:szCs w:val="24"/>
        </w:rPr>
        <w:t>40</w:t>
      </w:r>
      <w:r w:rsidRPr="004C3161">
        <w:rPr>
          <w:rFonts w:asciiTheme="majorBidi" w:hAnsiTheme="majorBidi" w:cstheme="majorBidi"/>
          <w:color w:val="000000"/>
          <w:szCs w:val="24"/>
        </w:rPr>
        <w:t xml:space="preserve"> epochs, following a 5</w:t>
      </w:r>
      <w:r w:rsidR="005346FE">
        <w:rPr>
          <w:rFonts w:asciiTheme="majorBidi" w:hAnsiTheme="majorBidi" w:cstheme="majorBidi"/>
          <w:color w:val="000000"/>
          <w:szCs w:val="24"/>
        </w:rPr>
        <w:t xml:space="preserve"> </w:t>
      </w:r>
      <w:r w:rsidRPr="004C3161">
        <w:rPr>
          <w:rFonts w:asciiTheme="majorBidi" w:hAnsiTheme="majorBidi" w:cstheme="majorBidi"/>
          <w:color w:val="000000"/>
          <w:szCs w:val="24"/>
        </w:rPr>
        <w:t xml:space="preserve">epoch linear warm-up) unfroze the final residual stage together with CBAM and the classification head for joint fine-tuning at a reduced learning rate. The </w:t>
      </w:r>
      <w:proofErr w:type="spellStart"/>
      <w:r w:rsidRPr="004C3161">
        <w:rPr>
          <w:rFonts w:asciiTheme="majorBidi" w:hAnsiTheme="majorBidi" w:cstheme="majorBidi"/>
          <w:color w:val="000000"/>
          <w:szCs w:val="24"/>
        </w:rPr>
        <w:t>AdamW</w:t>
      </w:r>
      <w:proofErr w:type="spellEnd"/>
      <w:r w:rsidRPr="004C3161">
        <w:rPr>
          <w:rFonts w:asciiTheme="majorBidi" w:hAnsiTheme="majorBidi" w:cstheme="majorBidi"/>
          <w:color w:val="000000"/>
          <w:szCs w:val="24"/>
        </w:rPr>
        <w:t xml:space="preserve"> optimizer (weight decay 1×10⁻⁵) w</w:t>
      </w:r>
      <w:r w:rsidR="005346FE">
        <w:rPr>
          <w:rFonts w:asciiTheme="majorBidi" w:hAnsiTheme="majorBidi" w:cstheme="majorBidi"/>
          <w:color w:val="000000"/>
          <w:szCs w:val="24"/>
        </w:rPr>
        <w:t xml:space="preserve">as used with a cosine annealing </w:t>
      </w:r>
      <w:r w:rsidRPr="004C3161">
        <w:rPr>
          <w:rFonts w:asciiTheme="majorBidi" w:hAnsiTheme="majorBidi" w:cstheme="majorBidi"/>
          <w:color w:val="000000"/>
          <w:szCs w:val="24"/>
        </w:rPr>
        <w:t>with</w:t>
      </w:r>
      <w:r w:rsidR="005346FE">
        <w:rPr>
          <w:rFonts w:asciiTheme="majorBidi" w:hAnsiTheme="majorBidi" w:cstheme="majorBidi"/>
          <w:color w:val="000000"/>
          <w:szCs w:val="24"/>
        </w:rPr>
        <w:t xml:space="preserve"> warm </w:t>
      </w:r>
      <w:r w:rsidRPr="004C3161">
        <w:rPr>
          <w:rFonts w:asciiTheme="majorBidi" w:hAnsiTheme="majorBidi" w:cstheme="majorBidi"/>
          <w:color w:val="000000"/>
          <w:szCs w:val="24"/>
        </w:rPr>
        <w:t>restarts schedule, and early stopping (patience = 8 epochs) was applied based on validation loss. Class imbalance was addressed through inverse-frequency class weighting and a class-weighted focal loss (γ = 2.0), which down-weights well-classified examples and focuses training on harder, minority-class cases.</w:t>
      </w:r>
      <w:r w:rsidR="009C5961">
        <w:rPr>
          <w:rFonts w:asciiTheme="majorBidi" w:hAnsiTheme="majorBidi" w:cstheme="majorBidi"/>
          <w:color w:val="000000"/>
          <w:szCs w:val="24"/>
        </w:rPr>
        <w:t xml:space="preserve"> </w:t>
      </w:r>
      <w:r w:rsidR="009C5961" w:rsidRPr="009C5961">
        <w:rPr>
          <w:rFonts w:asciiTheme="majorBidi" w:hAnsiTheme="majorBidi" w:cstheme="majorBidi"/>
          <w:color w:val="000000"/>
          <w:szCs w:val="24"/>
        </w:rPr>
        <w:t xml:space="preserve">All training </w:t>
      </w:r>
      <w:proofErr w:type="spellStart"/>
      <w:r w:rsidR="009C5961" w:rsidRPr="009C5961">
        <w:rPr>
          <w:rFonts w:asciiTheme="majorBidi" w:hAnsiTheme="majorBidi" w:cstheme="majorBidi"/>
          <w:color w:val="000000"/>
          <w:szCs w:val="24"/>
        </w:rPr>
        <w:t>hyperparameters</w:t>
      </w:r>
      <w:proofErr w:type="spellEnd"/>
      <w:r w:rsidR="009C5961" w:rsidRPr="009C5961">
        <w:rPr>
          <w:rFonts w:asciiTheme="majorBidi" w:hAnsiTheme="majorBidi" w:cstheme="majorBidi"/>
          <w:color w:val="000000"/>
          <w:szCs w:val="24"/>
        </w:rPr>
        <w:t xml:space="preserve"> </w:t>
      </w:r>
      <w:r w:rsidR="009C5961">
        <w:rPr>
          <w:rFonts w:asciiTheme="majorBidi" w:hAnsiTheme="majorBidi" w:cstheme="majorBidi"/>
          <w:color w:val="000000"/>
          <w:szCs w:val="24"/>
        </w:rPr>
        <w:t>listed</w:t>
      </w:r>
      <w:r w:rsidR="009C5961" w:rsidRPr="009C5961">
        <w:rPr>
          <w:rFonts w:asciiTheme="majorBidi" w:hAnsiTheme="majorBidi" w:cstheme="majorBidi"/>
          <w:color w:val="000000"/>
          <w:szCs w:val="24"/>
        </w:rPr>
        <w:t xml:space="preserve"> in </w:t>
      </w:r>
      <w:r w:rsidR="009C5961">
        <w:rPr>
          <w:rFonts w:asciiTheme="majorBidi" w:hAnsiTheme="majorBidi" w:cstheme="majorBidi"/>
          <w:color w:val="000000"/>
          <w:szCs w:val="24"/>
        </w:rPr>
        <w:t>Table 3.</w:t>
      </w:r>
    </w:p>
    <w:p w:rsidR="00FE09D5" w:rsidRPr="004C3161" w:rsidRDefault="00FE09D5" w:rsidP="00FD00E5">
      <w:pPr>
        <w:spacing w:after="160"/>
        <w:jc w:val="both"/>
        <w:rPr>
          <w:rFonts w:asciiTheme="majorBidi" w:hAnsiTheme="majorBidi" w:cstheme="majorBidi"/>
          <w:color w:val="000000"/>
          <w:szCs w:val="24"/>
        </w:rPr>
      </w:pPr>
    </w:p>
    <w:p w:rsidR="00527DCD" w:rsidRPr="00FE09D5" w:rsidRDefault="00FE09D5" w:rsidP="00EC3D7D">
      <w:pPr>
        <w:spacing w:before="200" w:after="80"/>
        <w:jc w:val="center"/>
        <w:rPr>
          <w:rFonts w:asciiTheme="majorBidi" w:hAnsiTheme="majorBidi" w:cstheme="majorBidi"/>
          <w:sz w:val="20"/>
          <w:szCs w:val="16"/>
        </w:rPr>
      </w:pPr>
      <w:r>
        <w:rPr>
          <w:rFonts w:asciiTheme="majorBidi" w:hAnsiTheme="majorBidi" w:cstheme="majorBidi"/>
          <w:color w:val="000000"/>
          <w:sz w:val="20"/>
          <w:szCs w:val="16"/>
        </w:rPr>
        <w:lastRenderedPageBreak/>
        <w:t>Table 3</w:t>
      </w:r>
      <w:r w:rsidR="003017CC" w:rsidRPr="00FE09D5">
        <w:rPr>
          <w:rFonts w:asciiTheme="majorBidi" w:hAnsiTheme="majorBidi" w:cstheme="majorBidi"/>
          <w:color w:val="000000"/>
          <w:sz w:val="20"/>
          <w:szCs w:val="16"/>
        </w:rPr>
        <w:t xml:space="preserve">: Training </w:t>
      </w:r>
      <w:proofErr w:type="spellStart"/>
      <w:r w:rsidR="003017CC" w:rsidRPr="00FE09D5">
        <w:rPr>
          <w:rFonts w:asciiTheme="majorBidi" w:hAnsiTheme="majorBidi" w:cstheme="majorBidi"/>
          <w:color w:val="000000"/>
          <w:sz w:val="20"/>
          <w:szCs w:val="16"/>
        </w:rPr>
        <w:t>hyperparameters</w:t>
      </w:r>
      <w:proofErr w:type="spellEnd"/>
      <w:r w:rsidR="003017CC" w:rsidRPr="00FE09D5">
        <w:rPr>
          <w:rFonts w:asciiTheme="majorBidi" w:hAnsiTheme="majorBidi" w:cstheme="majorBidi"/>
          <w:color w:val="000000"/>
          <w:sz w:val="20"/>
          <w:szCs w:val="16"/>
        </w:rPr>
        <w:t>.</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4508"/>
        <w:gridCol w:w="4508"/>
      </w:tblGrid>
      <w:tr w:rsidR="00527DCD" w:rsidRPr="00611A0D">
        <w:trPr>
          <w:tblHeader/>
        </w:trPr>
        <w:tc>
          <w:tcPr>
            <w:tcW w:w="2500" w:type="pct"/>
            <w:shd w:val="clear" w:color="auto" w:fill="D9D9D9"/>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proofErr w:type="spellStart"/>
            <w:r w:rsidRPr="00611A0D">
              <w:rPr>
                <w:rFonts w:asciiTheme="majorBidi" w:hAnsiTheme="majorBidi" w:cstheme="majorBidi"/>
                <w:b/>
                <w:bCs/>
                <w:color w:val="000000"/>
                <w:sz w:val="20"/>
                <w:szCs w:val="16"/>
              </w:rPr>
              <w:t>Hyperparameter</w:t>
            </w:r>
            <w:proofErr w:type="spellEnd"/>
          </w:p>
        </w:tc>
        <w:tc>
          <w:tcPr>
            <w:tcW w:w="2500" w:type="pct"/>
            <w:shd w:val="clear" w:color="auto" w:fill="D9D9D9"/>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b/>
                <w:bCs/>
                <w:color w:val="000000"/>
                <w:sz w:val="20"/>
                <w:szCs w:val="16"/>
              </w:rPr>
              <w:t>Value</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Input size (EfficientNet-B4)</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 xml:space="preserve">380 × 380 </w:t>
            </w:r>
            <w:proofErr w:type="spellStart"/>
            <w:r w:rsidRPr="00611A0D">
              <w:rPr>
                <w:rFonts w:asciiTheme="majorBidi" w:hAnsiTheme="majorBidi" w:cstheme="majorBidi"/>
                <w:color w:val="000000"/>
                <w:sz w:val="20"/>
                <w:szCs w:val="16"/>
              </w:rPr>
              <w:t>px</w:t>
            </w:r>
            <w:proofErr w:type="spellEnd"/>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Input size (ResNet-50 / MobileNetV3)</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 xml:space="preserve">224 × 224 </w:t>
            </w:r>
            <w:proofErr w:type="spellStart"/>
            <w:r w:rsidRPr="00611A0D">
              <w:rPr>
                <w:rFonts w:asciiTheme="majorBidi" w:hAnsiTheme="majorBidi" w:cstheme="majorBidi"/>
                <w:color w:val="000000"/>
                <w:sz w:val="20"/>
                <w:szCs w:val="16"/>
              </w:rPr>
              <w:t>px</w:t>
            </w:r>
            <w:proofErr w:type="spellEnd"/>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Batch size</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32</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Initial learning rate</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1 × 10⁻⁴</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Optimizer</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proofErr w:type="spellStart"/>
            <w:r w:rsidRPr="00611A0D">
              <w:rPr>
                <w:rFonts w:asciiTheme="majorBidi" w:hAnsiTheme="majorBidi" w:cstheme="majorBidi"/>
                <w:color w:val="000000"/>
                <w:sz w:val="20"/>
                <w:szCs w:val="16"/>
              </w:rPr>
              <w:t>AdamW</w:t>
            </w:r>
            <w:proofErr w:type="spellEnd"/>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Weight decay (L2)</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1 × 10⁻⁵</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LR scheduler</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Cosine Annealing with Warm Restarts</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Phase 1 / Phase 2 epochs</w:t>
            </w:r>
          </w:p>
        </w:tc>
        <w:tc>
          <w:tcPr>
            <w:tcW w:w="2500" w:type="pct"/>
            <w:tcMar>
              <w:top w:w="60" w:type="dxa"/>
              <w:left w:w="80" w:type="dxa"/>
              <w:bottom w:w="60" w:type="dxa"/>
              <w:right w:w="80" w:type="dxa"/>
            </w:tcMar>
            <w:vAlign w:val="center"/>
          </w:tcPr>
          <w:p w:rsidR="00527DCD" w:rsidRPr="00611A0D" w:rsidRDefault="003017CC" w:rsidP="005346FE">
            <w:pPr>
              <w:jc w:val="center"/>
              <w:rPr>
                <w:rFonts w:asciiTheme="majorBidi" w:hAnsiTheme="majorBidi" w:cstheme="majorBidi"/>
                <w:sz w:val="20"/>
                <w:szCs w:val="16"/>
              </w:rPr>
            </w:pPr>
            <w:r w:rsidRPr="00611A0D">
              <w:rPr>
                <w:rFonts w:asciiTheme="majorBidi" w:hAnsiTheme="majorBidi" w:cstheme="majorBidi"/>
                <w:color w:val="000000"/>
                <w:sz w:val="20"/>
                <w:szCs w:val="16"/>
              </w:rPr>
              <w:t>5</w:t>
            </w:r>
            <w:r w:rsidR="005346FE" w:rsidRPr="00611A0D">
              <w:rPr>
                <w:rFonts w:asciiTheme="majorBidi" w:hAnsiTheme="majorBidi" w:cstheme="majorBidi"/>
                <w:color w:val="000000"/>
                <w:sz w:val="20"/>
                <w:szCs w:val="16"/>
              </w:rPr>
              <w:t xml:space="preserve"> to 10</w:t>
            </w:r>
            <w:r w:rsidRPr="00611A0D">
              <w:rPr>
                <w:rFonts w:asciiTheme="majorBidi" w:hAnsiTheme="majorBidi" w:cstheme="majorBidi"/>
                <w:color w:val="000000"/>
                <w:sz w:val="20"/>
                <w:szCs w:val="16"/>
              </w:rPr>
              <w:t xml:space="preserve"> / up to </w:t>
            </w:r>
            <w:r w:rsidR="005346FE" w:rsidRPr="00611A0D">
              <w:rPr>
                <w:rFonts w:asciiTheme="majorBidi" w:hAnsiTheme="majorBidi" w:cstheme="majorBidi"/>
                <w:color w:val="000000"/>
                <w:sz w:val="20"/>
                <w:szCs w:val="16"/>
              </w:rPr>
              <w:t>40</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Dropout (head layers 1, 2)</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0.50, 0.30</w:t>
            </w:r>
          </w:p>
        </w:tc>
      </w:tr>
      <w:tr w:rsidR="00527DCD" w:rsidRPr="00611A0D">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Focal loss gamma (γ)</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2.0</w:t>
            </w:r>
          </w:p>
        </w:tc>
      </w:tr>
      <w:tr w:rsidR="00527DCD" w:rsidRPr="00611A0D">
        <w:tc>
          <w:tcPr>
            <w:tcW w:w="2500" w:type="pct"/>
            <w:tcMar>
              <w:top w:w="60" w:type="dxa"/>
              <w:left w:w="80" w:type="dxa"/>
              <w:bottom w:w="60" w:type="dxa"/>
              <w:right w:w="80" w:type="dxa"/>
            </w:tcMar>
            <w:vAlign w:val="center"/>
          </w:tcPr>
          <w:p w:rsidR="00527DCD" w:rsidRPr="00611A0D" w:rsidRDefault="00000D8C">
            <w:pPr>
              <w:jc w:val="center"/>
              <w:rPr>
                <w:rFonts w:asciiTheme="majorBidi" w:hAnsiTheme="majorBidi" w:cstheme="majorBidi"/>
                <w:sz w:val="20"/>
                <w:szCs w:val="16"/>
              </w:rPr>
            </w:pPr>
            <w:r w:rsidRPr="00611A0D">
              <w:rPr>
                <w:rFonts w:asciiTheme="majorBidi" w:hAnsiTheme="majorBidi" w:cstheme="majorBidi"/>
                <w:color w:val="000000"/>
                <w:sz w:val="20"/>
                <w:szCs w:val="16"/>
              </w:rPr>
              <w:t xml:space="preserve">Class </w:t>
            </w:r>
            <w:r w:rsidR="003017CC" w:rsidRPr="00611A0D">
              <w:rPr>
                <w:rFonts w:asciiTheme="majorBidi" w:hAnsiTheme="majorBidi" w:cstheme="majorBidi"/>
                <w:color w:val="000000"/>
                <w:sz w:val="20"/>
                <w:szCs w:val="16"/>
              </w:rPr>
              <w:t>weight strategy</w:t>
            </w:r>
          </w:p>
        </w:tc>
        <w:tc>
          <w:tcPr>
            <w:tcW w:w="2500" w:type="pct"/>
            <w:tcMar>
              <w:top w:w="60" w:type="dxa"/>
              <w:left w:w="80" w:type="dxa"/>
              <w:bottom w:w="60" w:type="dxa"/>
              <w:right w:w="80" w:type="dxa"/>
            </w:tcMar>
            <w:vAlign w:val="center"/>
          </w:tcPr>
          <w:p w:rsidR="00527DCD" w:rsidRPr="00611A0D" w:rsidRDefault="003017CC">
            <w:pPr>
              <w:jc w:val="center"/>
              <w:rPr>
                <w:rFonts w:asciiTheme="majorBidi" w:hAnsiTheme="majorBidi" w:cstheme="majorBidi"/>
                <w:sz w:val="20"/>
                <w:szCs w:val="16"/>
              </w:rPr>
            </w:pPr>
            <w:r w:rsidRPr="00611A0D">
              <w:rPr>
                <w:rFonts w:asciiTheme="majorBidi" w:hAnsiTheme="majorBidi" w:cstheme="majorBidi"/>
                <w:color w:val="000000"/>
                <w:sz w:val="20"/>
                <w:szCs w:val="16"/>
              </w:rPr>
              <w:t>Inverse frequency</w:t>
            </w:r>
          </w:p>
        </w:tc>
      </w:tr>
      <w:tr w:rsidR="00000D8C" w:rsidRPr="00611A0D">
        <w:tc>
          <w:tcPr>
            <w:tcW w:w="2500" w:type="pct"/>
            <w:tcMar>
              <w:top w:w="60" w:type="dxa"/>
              <w:left w:w="80" w:type="dxa"/>
              <w:bottom w:w="60" w:type="dxa"/>
              <w:right w:w="80" w:type="dxa"/>
            </w:tcMar>
            <w:vAlign w:val="center"/>
          </w:tcPr>
          <w:p w:rsidR="00000D8C" w:rsidRPr="00611A0D" w:rsidRDefault="00EC3D7D">
            <w:pPr>
              <w:jc w:val="center"/>
              <w:rPr>
                <w:rFonts w:asciiTheme="majorBidi" w:hAnsiTheme="majorBidi" w:cstheme="majorBidi"/>
                <w:color w:val="000000"/>
                <w:sz w:val="20"/>
                <w:szCs w:val="16"/>
              </w:rPr>
            </w:pPr>
            <w:r w:rsidRPr="00611A0D">
              <w:rPr>
                <w:rFonts w:asciiTheme="majorBidi" w:hAnsiTheme="majorBidi" w:cstheme="majorBidi"/>
                <w:color w:val="000000"/>
                <w:sz w:val="20"/>
                <w:szCs w:val="16"/>
              </w:rPr>
              <w:t>Hardware</w:t>
            </w:r>
          </w:p>
        </w:tc>
        <w:tc>
          <w:tcPr>
            <w:tcW w:w="2500" w:type="pct"/>
            <w:tcMar>
              <w:top w:w="60" w:type="dxa"/>
              <w:left w:w="80" w:type="dxa"/>
              <w:bottom w:w="60" w:type="dxa"/>
              <w:right w:w="80" w:type="dxa"/>
            </w:tcMar>
            <w:vAlign w:val="center"/>
          </w:tcPr>
          <w:p w:rsidR="00000D8C" w:rsidRPr="00611A0D" w:rsidRDefault="00EC3D7D" w:rsidP="00EC3D7D">
            <w:pPr>
              <w:jc w:val="center"/>
              <w:rPr>
                <w:rFonts w:asciiTheme="majorBidi" w:hAnsiTheme="majorBidi" w:cstheme="majorBidi"/>
                <w:color w:val="000000"/>
                <w:sz w:val="20"/>
                <w:szCs w:val="16"/>
              </w:rPr>
            </w:pPr>
            <w:r w:rsidRPr="00611A0D">
              <w:rPr>
                <w:rFonts w:asciiTheme="majorBidi" w:hAnsiTheme="majorBidi" w:cstheme="majorBidi"/>
                <w:color w:val="000000"/>
                <w:sz w:val="20"/>
                <w:szCs w:val="16"/>
              </w:rPr>
              <w:t>1 NVIDIA A100 80 GB GPU, 30 GB RAM</w:t>
            </w:r>
          </w:p>
        </w:tc>
      </w:tr>
    </w:tbl>
    <w:p w:rsidR="00EC3D7D" w:rsidRDefault="00EC3D7D">
      <w:pPr>
        <w:spacing w:after="160"/>
        <w:jc w:val="both"/>
        <w:rPr>
          <w:rFonts w:ascii="Simplified Arabic" w:hAnsi="Simplified Arabic" w:cs="Simplified Arabic"/>
          <w:b/>
          <w:bCs/>
          <w:color w:val="000000"/>
          <w:szCs w:val="24"/>
        </w:rPr>
      </w:pPr>
    </w:p>
    <w:p w:rsidR="0096430A" w:rsidRDefault="0096430A" w:rsidP="00FD00E5">
      <w:pPr>
        <w:pStyle w:val="Heading2"/>
        <w:numPr>
          <w:ilvl w:val="1"/>
          <w:numId w:val="4"/>
        </w:numPr>
        <w:jc w:val="both"/>
        <w:rPr>
          <w:rFonts w:ascii="Simplified Arabic" w:hAnsi="Simplified Arabic" w:cs="Simplified Arabic"/>
          <w:b/>
          <w:bCs/>
          <w:color w:val="000000"/>
          <w:szCs w:val="24"/>
        </w:rPr>
      </w:pPr>
      <w:r>
        <w:rPr>
          <w:rFonts w:ascii="Simplified Arabic" w:hAnsi="Simplified Arabic" w:cs="Simplified Arabic"/>
          <w:b/>
          <w:bCs/>
          <w:color w:val="000000"/>
          <w:szCs w:val="24"/>
        </w:rPr>
        <w:t xml:space="preserve"> </w:t>
      </w:r>
      <w:r w:rsidR="00EC46F3">
        <w:rPr>
          <w:b/>
          <w:bCs/>
        </w:rPr>
        <w:t>Evaluation Metric</w:t>
      </w:r>
    </w:p>
    <w:p w:rsidR="00527DCD" w:rsidRPr="0096430A" w:rsidRDefault="003017CC" w:rsidP="00FD00E5">
      <w:pPr>
        <w:spacing w:after="160"/>
        <w:jc w:val="both"/>
        <w:rPr>
          <w:rFonts w:asciiTheme="majorBidi" w:hAnsiTheme="majorBidi" w:cstheme="majorBidi"/>
          <w:color w:val="000000"/>
          <w:szCs w:val="24"/>
        </w:rPr>
      </w:pPr>
      <w:r w:rsidRPr="0096430A">
        <w:rPr>
          <w:rFonts w:asciiTheme="majorBidi" w:hAnsiTheme="majorBidi" w:cstheme="majorBidi"/>
          <w:color w:val="000000"/>
          <w:szCs w:val="24"/>
        </w:rPr>
        <w:t>Model performance on the held-out test set (2,490 images) was assessed using overall accuracy, per-class precision, recall, macro F1-score, weighted F1-score, Cohen's Kappa, one-vs-rest AUC-ROC, and confusion-matrix analysis, selected specifically to reveal performance on minority classes that overall accuracy alone can obscure.</w:t>
      </w:r>
    </w:p>
    <w:p w:rsidR="00147DD2" w:rsidRPr="007517BE" w:rsidRDefault="00147DD2" w:rsidP="00FD00E5">
      <w:pPr>
        <w:jc w:val="both"/>
        <w:rPr>
          <w:rFonts w:asciiTheme="majorBidi" w:hAnsiTheme="majorBidi" w:cstheme="majorBidi"/>
          <w:b/>
          <w:bCs/>
          <w:szCs w:val="24"/>
        </w:rPr>
      </w:pPr>
      <w:r w:rsidRPr="007517BE">
        <w:rPr>
          <w:rFonts w:asciiTheme="majorBidi" w:hAnsiTheme="majorBidi" w:cstheme="majorBidi"/>
          <w:b/>
          <w:bCs/>
          <w:szCs w:val="24"/>
        </w:rPr>
        <w:t>Overall Accuracy:</w:t>
      </w:r>
      <w:r w:rsidR="007D2FD1" w:rsidRPr="007517BE">
        <w:rPr>
          <w:rFonts w:asciiTheme="majorBidi" w:hAnsiTheme="majorBidi" w:cstheme="majorBidi"/>
          <w:b/>
          <w:bCs/>
          <w:szCs w:val="24"/>
        </w:rPr>
        <w:t xml:space="preserve"> </w:t>
      </w:r>
      <w:r w:rsidR="007D2FD1" w:rsidRPr="007517BE">
        <w:rPr>
          <w:rFonts w:asciiTheme="majorBidi" w:hAnsiTheme="majorBidi" w:cstheme="majorBidi"/>
          <w:szCs w:val="24"/>
        </w:rPr>
        <w:t>Provides</w:t>
      </w:r>
      <w:r w:rsidRPr="007517BE">
        <w:rPr>
          <w:rFonts w:asciiTheme="majorBidi" w:hAnsiTheme="majorBidi" w:cstheme="majorBidi"/>
          <w:szCs w:val="24"/>
        </w:rPr>
        <w:t xml:space="preserve"> a simplified global view on how model classify correct results across all classes. Accuracy alone in imbalanced medical datasets can be misleading; because it may hide poor performance on minority classes. For multi class classification, following equation used:</w:t>
      </w:r>
    </w:p>
    <w:p w:rsidR="00147DD2" w:rsidRPr="007517BE" w:rsidRDefault="00147DD2" w:rsidP="00FD00E5">
      <w:pPr>
        <w:spacing w:after="160"/>
        <w:jc w:val="both"/>
        <w:rPr>
          <w:rFonts w:asciiTheme="majorBidi" w:hAnsiTheme="majorBidi" w:cstheme="majorBidi"/>
          <w:color w:val="000000"/>
          <w:szCs w:val="24"/>
        </w:rPr>
      </w:pPr>
      <m:oMathPara>
        <m:oMath>
          <m:r>
            <w:rPr>
              <w:rFonts w:ascii="Cambria Math" w:eastAsia="Calibri" w:hAnsi="Cambria Math" w:cstheme="majorBidi"/>
              <w:szCs w:val="24"/>
            </w:rPr>
            <m:t xml:space="preserve">Ovarall Accuracy= </m:t>
          </m:r>
          <m:f>
            <m:fPr>
              <m:ctrlPr>
                <w:rPr>
                  <w:rFonts w:ascii="Cambria Math" w:eastAsia="Calibri" w:hAnsi="Cambria Math" w:cstheme="majorBidi"/>
                  <w:i/>
                  <w:iCs/>
                  <w:szCs w:val="24"/>
                </w:rPr>
              </m:ctrlPr>
            </m:fPr>
            <m:num>
              <m:nary>
                <m:naryPr>
                  <m:chr m:val="∑"/>
                  <m:limLoc m:val="undOvr"/>
                  <m:ctrlPr>
                    <w:rPr>
                      <w:rFonts w:ascii="Cambria Math" w:eastAsia="Calibri" w:hAnsi="Cambria Math" w:cstheme="majorBidi"/>
                      <w:i/>
                      <w:iCs/>
                      <w:szCs w:val="24"/>
                    </w:rPr>
                  </m:ctrlPr>
                </m:naryPr>
                <m:sub>
                  <m:r>
                    <w:rPr>
                      <w:rFonts w:ascii="Cambria Math" w:eastAsia="Calibri" w:hAnsi="Cambria Math" w:cstheme="majorBidi"/>
                      <w:szCs w:val="24"/>
                    </w:rPr>
                    <m:t>i=1</m:t>
                  </m:r>
                </m:sub>
                <m:sup>
                  <m:r>
                    <w:rPr>
                      <w:rFonts w:ascii="Cambria Math" w:eastAsia="Calibri" w:hAnsi="Cambria Math" w:cstheme="majorBidi"/>
                      <w:szCs w:val="24"/>
                    </w:rPr>
                    <m:t>K</m:t>
                  </m:r>
                </m:sup>
                <m:e>
                  <m:r>
                    <w:rPr>
                      <w:rFonts w:ascii="Cambria Math" w:eastAsia="Calibri" w:hAnsi="Cambria Math" w:cstheme="majorBidi"/>
                      <w:szCs w:val="24"/>
                    </w:rPr>
                    <m:t>Correct Predictions</m:t>
                  </m:r>
                  <m:d>
                    <m:dPr>
                      <m:ctrlPr>
                        <w:rPr>
                          <w:rFonts w:ascii="Cambria Math" w:eastAsia="Calibri" w:hAnsi="Cambria Math" w:cstheme="majorBidi"/>
                          <w:i/>
                          <w:iCs/>
                          <w:szCs w:val="24"/>
                        </w:rPr>
                      </m:ctrlPr>
                    </m:dPr>
                    <m:e>
                      <m:r>
                        <w:rPr>
                          <w:rFonts w:ascii="Cambria Math" w:eastAsia="Calibri" w:hAnsi="Cambria Math" w:cstheme="majorBidi"/>
                          <w:szCs w:val="24"/>
                        </w:rPr>
                        <m:t>i</m:t>
                      </m:r>
                    </m:e>
                  </m:d>
                </m:e>
              </m:nary>
            </m:num>
            <m:den>
              <m:nary>
                <m:naryPr>
                  <m:chr m:val="∑"/>
                  <m:limLoc m:val="undOvr"/>
                  <m:ctrlPr>
                    <w:rPr>
                      <w:rFonts w:ascii="Cambria Math" w:eastAsia="Calibri" w:hAnsi="Cambria Math" w:cstheme="majorBidi"/>
                      <w:i/>
                      <w:iCs/>
                      <w:szCs w:val="24"/>
                    </w:rPr>
                  </m:ctrlPr>
                </m:naryPr>
                <m:sub>
                  <m:r>
                    <w:rPr>
                      <w:rFonts w:ascii="Cambria Math" w:eastAsia="Calibri" w:hAnsi="Cambria Math" w:cstheme="majorBidi"/>
                      <w:szCs w:val="24"/>
                    </w:rPr>
                    <m:t>i=1</m:t>
                  </m:r>
                </m:sub>
                <m:sup>
                  <m:r>
                    <w:rPr>
                      <w:rFonts w:ascii="Cambria Math" w:eastAsia="Calibri" w:hAnsi="Cambria Math" w:cstheme="majorBidi"/>
                      <w:szCs w:val="24"/>
                    </w:rPr>
                    <m:t>K</m:t>
                  </m:r>
                </m:sup>
                <m:e>
                  <m:r>
                    <w:rPr>
                      <w:rFonts w:ascii="Cambria Math" w:eastAsia="Calibri" w:hAnsi="Cambria Math" w:cstheme="majorBidi"/>
                      <w:szCs w:val="24"/>
                    </w:rPr>
                    <m:t>Total Sample</m:t>
                  </m:r>
                  <m:d>
                    <m:dPr>
                      <m:ctrlPr>
                        <w:rPr>
                          <w:rFonts w:ascii="Cambria Math" w:eastAsia="Calibri" w:hAnsi="Cambria Math" w:cstheme="majorBidi"/>
                          <w:i/>
                          <w:iCs/>
                          <w:szCs w:val="24"/>
                        </w:rPr>
                      </m:ctrlPr>
                    </m:dPr>
                    <m:e>
                      <m:r>
                        <w:rPr>
                          <w:rFonts w:ascii="Cambria Math" w:eastAsia="Calibri" w:hAnsi="Cambria Math" w:cstheme="majorBidi"/>
                          <w:szCs w:val="24"/>
                        </w:rPr>
                        <m:t>i</m:t>
                      </m:r>
                    </m:e>
                  </m:d>
                </m:e>
              </m:nary>
            </m:den>
          </m:f>
        </m:oMath>
      </m:oMathPara>
    </w:p>
    <w:p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Precision:</w:t>
      </w:r>
      <w:r w:rsidRPr="007517BE">
        <w:rPr>
          <w:rFonts w:asciiTheme="majorBidi" w:hAnsiTheme="majorBidi" w:cstheme="majorBidi"/>
          <w:szCs w:val="24"/>
        </w:rPr>
        <w:t xml:space="preserve"> measures how the model reliable in positive classification, while per-class precision measures positive classification for each class. High precision means the model rarely mislabels provided images, it calculated via the following equation:</w:t>
      </w:r>
    </w:p>
    <w:p w:rsidR="00147DD2" w:rsidRPr="007517BE" w:rsidRDefault="00147DD2" w:rsidP="00FD00E5">
      <w:pPr>
        <w:spacing w:after="160"/>
        <w:jc w:val="both"/>
        <w:rPr>
          <w:rFonts w:asciiTheme="majorBidi" w:hAnsiTheme="majorBidi" w:cstheme="majorBidi"/>
          <w:color w:val="000000"/>
          <w:szCs w:val="24"/>
        </w:rPr>
      </w:pPr>
      <m:oMathPara>
        <m:oMath>
          <m:r>
            <w:rPr>
              <w:rFonts w:ascii="Cambria Math" w:eastAsia="Calibri" w:hAnsi="Cambria Math" w:cstheme="majorBidi"/>
              <w:szCs w:val="24"/>
            </w:rPr>
            <m:t xml:space="preserve">Precision= </m:t>
          </m:r>
          <m:f>
            <m:fPr>
              <m:ctrlPr>
                <w:rPr>
                  <w:rFonts w:ascii="Cambria Math" w:eastAsia="Calibri" w:hAnsi="Cambria Math" w:cstheme="majorBidi"/>
                  <w:i/>
                  <w:iCs/>
                  <w:szCs w:val="24"/>
                </w:rPr>
              </m:ctrlPr>
            </m:fPr>
            <m:num>
              <m:r>
                <w:rPr>
                  <w:rFonts w:ascii="Cambria Math" w:eastAsia="Calibri" w:hAnsi="Cambria Math" w:cstheme="majorBidi"/>
                  <w:szCs w:val="24"/>
                </w:rPr>
                <m:t>TP</m:t>
              </m:r>
            </m:num>
            <m:den>
              <m:r>
                <w:rPr>
                  <w:rFonts w:ascii="Cambria Math" w:eastAsia="Calibri" w:hAnsi="Cambria Math" w:cstheme="majorBidi"/>
                  <w:szCs w:val="24"/>
                </w:rPr>
                <m:t>TP + FP</m:t>
              </m:r>
            </m:den>
          </m:f>
        </m:oMath>
      </m:oMathPara>
    </w:p>
    <w:p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Recall (Sensitivity):</w:t>
      </w:r>
      <w:r w:rsidRPr="007517BE">
        <w:rPr>
          <w:rFonts w:asciiTheme="majorBidi" w:hAnsiTheme="majorBidi" w:cstheme="majorBidi"/>
          <w:szCs w:val="24"/>
        </w:rPr>
        <w:t xml:space="preserve"> measures how the model detects each condition. High recall is considered as FN (false negative) can be far more harmful than a false alarm.</w:t>
      </w:r>
    </w:p>
    <w:p w:rsidR="00147DD2" w:rsidRPr="007517BE" w:rsidRDefault="00147DD2" w:rsidP="00FD00E5">
      <w:pPr>
        <w:spacing w:before="100" w:beforeAutospacing="1" w:after="100" w:afterAutospacing="1"/>
        <w:jc w:val="both"/>
        <w:rPr>
          <w:rFonts w:asciiTheme="majorBidi" w:hAnsiTheme="majorBidi" w:cstheme="majorBidi"/>
          <w:i/>
          <w:iCs/>
          <w:szCs w:val="24"/>
        </w:rPr>
      </w:pPr>
      <m:oMathPara>
        <m:oMath>
          <m:r>
            <w:rPr>
              <w:rFonts w:ascii="Cambria Math" w:eastAsia="Calibri" w:hAnsi="Cambria Math" w:cstheme="majorBidi"/>
              <w:szCs w:val="24"/>
            </w:rPr>
            <m:t xml:space="preserve">Recall= </m:t>
          </m:r>
          <m:f>
            <m:fPr>
              <m:ctrlPr>
                <w:rPr>
                  <w:rFonts w:ascii="Cambria Math" w:eastAsia="Calibri" w:hAnsi="Cambria Math" w:cstheme="majorBidi"/>
                  <w:i/>
                  <w:iCs/>
                  <w:szCs w:val="24"/>
                </w:rPr>
              </m:ctrlPr>
            </m:fPr>
            <m:num>
              <m:r>
                <w:rPr>
                  <w:rFonts w:ascii="Cambria Math" w:eastAsia="Calibri" w:hAnsi="Cambria Math" w:cstheme="majorBidi"/>
                  <w:szCs w:val="24"/>
                </w:rPr>
                <m:t>TP</m:t>
              </m:r>
            </m:num>
            <m:den>
              <m:r>
                <w:rPr>
                  <w:rFonts w:ascii="Cambria Math" w:eastAsia="Calibri" w:hAnsi="Cambria Math" w:cstheme="majorBidi"/>
                  <w:szCs w:val="24"/>
                </w:rPr>
                <m:t>TP + FN</m:t>
              </m:r>
            </m:den>
          </m:f>
          <m:r>
            <w:rPr>
              <w:rFonts w:ascii="Cambria Math" w:eastAsia="Calibri" w:hAnsi="Cambria Math" w:cstheme="majorBidi"/>
              <w:szCs w:val="24"/>
            </w:rPr>
            <m:t xml:space="preserve"> </m:t>
          </m:r>
        </m:oMath>
      </m:oMathPara>
    </w:p>
    <w:p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Macro F1 Score:</w:t>
      </w:r>
      <w:r w:rsidRPr="007517BE">
        <w:rPr>
          <w:rFonts w:asciiTheme="majorBidi" w:hAnsiTheme="majorBidi" w:cstheme="majorBidi"/>
          <w:szCs w:val="24"/>
        </w:rPr>
        <w:t xml:space="preserve"> treats all classes equally, regardless of how many samples each class has. Macro F1 Score useful when evaluating imbalanced datasets to ensuring minority classes received equal attention:</w:t>
      </w:r>
    </w:p>
    <w:p w:rsidR="00147DD2" w:rsidRPr="007517BE" w:rsidRDefault="00147DD2" w:rsidP="00FD00E5">
      <w:pPr>
        <w:spacing w:before="100" w:beforeAutospacing="1" w:after="100" w:afterAutospacing="1"/>
        <w:jc w:val="both"/>
        <w:rPr>
          <w:rFonts w:asciiTheme="majorBidi" w:hAnsiTheme="majorBidi" w:cstheme="majorBidi"/>
          <w:i/>
          <w:iCs/>
          <w:szCs w:val="24"/>
        </w:rPr>
      </w:pPr>
      <m:oMathPara>
        <m:oMath>
          <m:r>
            <w:rPr>
              <w:rFonts w:ascii="Cambria Math" w:hAnsi="Cambria Math" w:cstheme="majorBidi"/>
              <w:szCs w:val="24"/>
            </w:rPr>
            <m:t xml:space="preserve">Macro F1= </m:t>
          </m:r>
          <m:f>
            <m:fPr>
              <m:ctrlPr>
                <w:rPr>
                  <w:rFonts w:ascii="Cambria Math" w:hAnsi="Cambria Math" w:cstheme="majorBidi"/>
                  <w:i/>
                  <w:iCs/>
                  <w:szCs w:val="24"/>
                </w:rPr>
              </m:ctrlPr>
            </m:fPr>
            <m:num>
              <m:r>
                <w:rPr>
                  <w:rFonts w:ascii="Cambria Math" w:hAnsi="Cambria Math" w:cstheme="majorBidi"/>
                  <w:szCs w:val="24"/>
                </w:rPr>
                <m:t>1</m:t>
              </m:r>
            </m:num>
            <m:den>
              <m:r>
                <w:rPr>
                  <w:rFonts w:ascii="Cambria Math" w:hAnsi="Cambria Math" w:cstheme="majorBidi"/>
                  <w:szCs w:val="24"/>
                </w:rPr>
                <m:t>K</m:t>
              </m:r>
            </m:den>
          </m:f>
          <m:r>
            <w:rPr>
              <w:rFonts w:ascii="Cambria Math" w:hAnsi="Cambria Math" w:cstheme="majorBidi"/>
              <w:szCs w:val="24"/>
            </w:rPr>
            <m:t xml:space="preserve"> </m:t>
          </m:r>
          <m:nary>
            <m:naryPr>
              <m:chr m:val="∑"/>
              <m:limLoc m:val="undOvr"/>
              <m:ctrlPr>
                <w:rPr>
                  <w:rFonts w:ascii="Cambria Math" w:hAnsi="Cambria Math" w:cstheme="majorBidi"/>
                  <w:i/>
                  <w:iCs/>
                  <w:szCs w:val="24"/>
                </w:rPr>
              </m:ctrlPr>
            </m:naryPr>
            <m:sub>
              <m:r>
                <w:rPr>
                  <w:rFonts w:ascii="Cambria Math" w:hAnsi="Cambria Math" w:cstheme="majorBidi"/>
                  <w:szCs w:val="24"/>
                </w:rPr>
                <m:t>i=1</m:t>
              </m:r>
            </m:sub>
            <m:sup>
              <m:r>
                <w:rPr>
                  <w:rFonts w:ascii="Cambria Math" w:hAnsi="Cambria Math" w:cstheme="majorBidi"/>
                  <w:szCs w:val="24"/>
                </w:rPr>
                <m:t>K</m:t>
              </m:r>
            </m:sup>
            <m:e>
              <m:r>
                <w:rPr>
                  <w:rFonts w:ascii="Cambria Math" w:hAnsi="Cambria Math" w:cstheme="majorBidi"/>
                  <w:szCs w:val="24"/>
                </w:rPr>
                <m:t>F1(i)</m:t>
              </m:r>
            </m:e>
          </m:nary>
          <m:r>
            <w:rPr>
              <w:rFonts w:ascii="Cambria Math" w:hAnsi="Cambria Math" w:cstheme="majorBidi"/>
              <w:szCs w:val="24"/>
            </w:rPr>
            <m:t xml:space="preserve">  </m:t>
          </m:r>
        </m:oMath>
      </m:oMathPara>
    </w:p>
    <w:p w:rsidR="007517BE" w:rsidRPr="007517BE" w:rsidRDefault="007517BE" w:rsidP="00FD00E5">
      <w:pPr>
        <w:spacing w:after="160"/>
        <w:jc w:val="both"/>
        <w:rPr>
          <w:rFonts w:asciiTheme="majorBidi" w:hAnsiTheme="majorBidi" w:cstheme="majorBidi"/>
          <w:color w:val="000000"/>
          <w:szCs w:val="24"/>
        </w:rPr>
      </w:pPr>
      <w:r w:rsidRPr="007517BE">
        <w:rPr>
          <w:rFonts w:asciiTheme="majorBidi" w:hAnsiTheme="majorBidi" w:cstheme="majorBidi"/>
          <w:color w:val="000000"/>
          <w:szCs w:val="24"/>
        </w:rPr>
        <w:lastRenderedPageBreak/>
        <w:t>Where each class F1 is:</w:t>
      </w:r>
    </w:p>
    <w:p w:rsidR="00147DD2" w:rsidRPr="007517BE" w:rsidRDefault="00147DD2" w:rsidP="00FD00E5">
      <w:pPr>
        <w:spacing w:after="160" w:line="259" w:lineRule="auto"/>
        <w:jc w:val="both"/>
        <w:rPr>
          <w:rFonts w:asciiTheme="majorBidi" w:eastAsia="Calibri" w:hAnsiTheme="majorBidi" w:cstheme="majorBidi"/>
          <w:i/>
          <w:szCs w:val="24"/>
        </w:rPr>
      </w:pPr>
      <m:oMathPara>
        <m:oMath>
          <m:r>
            <w:rPr>
              <w:rFonts w:ascii="Cambria Math" w:eastAsia="Calibri" w:hAnsi="Cambria Math" w:cstheme="majorBidi"/>
              <w:szCs w:val="24"/>
            </w:rPr>
            <m:t xml:space="preserve">F1 </m:t>
          </m:r>
          <m:d>
            <m:dPr>
              <m:ctrlPr>
                <w:rPr>
                  <w:rFonts w:ascii="Cambria Math" w:eastAsia="Calibri" w:hAnsi="Cambria Math" w:cstheme="majorBidi"/>
                  <w:i/>
                  <w:szCs w:val="24"/>
                </w:rPr>
              </m:ctrlPr>
            </m:dPr>
            <m:e>
              <m:r>
                <w:rPr>
                  <w:rFonts w:ascii="Cambria Math" w:eastAsia="Calibri" w:hAnsi="Cambria Math" w:cstheme="majorBidi"/>
                  <w:szCs w:val="24"/>
                </w:rPr>
                <m:t>i</m:t>
              </m:r>
            </m:e>
          </m:d>
          <m:r>
            <w:rPr>
              <w:rFonts w:ascii="Cambria Math" w:eastAsia="Calibri" w:hAnsi="Cambria Math" w:cstheme="majorBidi"/>
              <w:szCs w:val="24"/>
            </w:rPr>
            <m:t xml:space="preserve">=2 × </m:t>
          </m:r>
          <m:f>
            <m:fPr>
              <m:ctrlPr>
                <w:rPr>
                  <w:rFonts w:ascii="Cambria Math" w:eastAsia="Calibri" w:hAnsi="Cambria Math" w:cstheme="majorBidi"/>
                  <w:i/>
                  <w:szCs w:val="24"/>
                </w:rPr>
              </m:ctrlPr>
            </m:fPr>
            <m:num>
              <m:r>
                <w:rPr>
                  <w:rFonts w:ascii="Cambria Math" w:eastAsia="Calibri" w:hAnsi="Cambria Math" w:cstheme="majorBidi"/>
                  <w:szCs w:val="24"/>
                </w:rPr>
                <m:t>Precision(i)×Recall(i)</m:t>
              </m:r>
            </m:num>
            <m:den>
              <m:r>
                <w:rPr>
                  <w:rFonts w:ascii="Cambria Math" w:eastAsia="Calibri" w:hAnsi="Cambria Math" w:cstheme="majorBidi"/>
                  <w:szCs w:val="24"/>
                </w:rPr>
                <m:t>Precision(i)+Recall(i)</m:t>
              </m:r>
            </m:den>
          </m:f>
        </m:oMath>
      </m:oMathPara>
    </w:p>
    <w:p w:rsidR="00147DD2" w:rsidRPr="007517BE" w:rsidRDefault="00147DD2" w:rsidP="00FD00E5">
      <w:pPr>
        <w:jc w:val="both"/>
        <w:rPr>
          <w:rFonts w:asciiTheme="majorBidi" w:hAnsiTheme="majorBidi" w:cstheme="majorBidi"/>
          <w:szCs w:val="24"/>
        </w:rPr>
      </w:pPr>
      <w:r w:rsidRPr="007517BE">
        <w:rPr>
          <w:rFonts w:asciiTheme="majorBidi" w:hAnsiTheme="majorBidi" w:cstheme="majorBidi"/>
          <w:b/>
          <w:bCs/>
          <w:szCs w:val="24"/>
        </w:rPr>
        <w:t>Weighted F1 Score:</w:t>
      </w:r>
      <w:r w:rsidRPr="007517BE">
        <w:rPr>
          <w:rFonts w:asciiTheme="majorBidi" w:hAnsiTheme="majorBidi" w:cstheme="majorBidi"/>
          <w:szCs w:val="24"/>
        </w:rPr>
        <w:t xml:space="preserve"> measured based on how many samples each class has it adjusts contribution of that certain class. This will prevents small classes from dominating the evaluation and give more realistic results of overall performance.</w:t>
      </w:r>
    </w:p>
    <w:p w:rsidR="00147DD2" w:rsidRPr="007517BE" w:rsidRDefault="00147DD2" w:rsidP="00FD00E5">
      <w:pPr>
        <w:spacing w:before="100" w:beforeAutospacing="1" w:after="100" w:afterAutospacing="1"/>
        <w:jc w:val="both"/>
        <w:rPr>
          <w:rFonts w:asciiTheme="majorBidi" w:hAnsiTheme="majorBidi" w:cstheme="majorBidi"/>
          <w:i/>
          <w:iCs/>
          <w:szCs w:val="24"/>
        </w:rPr>
      </w:pPr>
      <m:oMathPara>
        <m:oMath>
          <m:r>
            <w:rPr>
              <w:rFonts w:ascii="Cambria Math" w:hAnsi="Cambria Math" w:cstheme="majorBidi"/>
              <w:szCs w:val="24"/>
            </w:rPr>
            <m:t>Weighted F1=</m:t>
          </m:r>
          <m:nary>
            <m:naryPr>
              <m:chr m:val="∑"/>
              <m:limLoc m:val="undOvr"/>
              <m:ctrlPr>
                <w:rPr>
                  <w:rFonts w:ascii="Cambria Math" w:hAnsi="Cambria Math" w:cstheme="majorBidi"/>
                  <w:i/>
                  <w:iCs/>
                  <w:szCs w:val="24"/>
                </w:rPr>
              </m:ctrlPr>
            </m:naryPr>
            <m:sub>
              <m:r>
                <w:rPr>
                  <w:rFonts w:ascii="Cambria Math" w:hAnsi="Cambria Math" w:cstheme="majorBidi"/>
                  <w:szCs w:val="24"/>
                </w:rPr>
                <m:t>i=1</m:t>
              </m:r>
            </m:sub>
            <m:sup>
              <m:r>
                <w:rPr>
                  <w:rFonts w:ascii="Cambria Math" w:hAnsi="Cambria Math" w:cstheme="majorBidi"/>
                  <w:szCs w:val="24"/>
                </w:rPr>
                <m:t>K</m:t>
              </m:r>
            </m:sup>
            <m:e>
              <m:r>
                <w:rPr>
                  <w:rFonts w:ascii="Cambria Math" w:hAnsi="Cambria Math" w:cstheme="majorBidi"/>
                  <w:szCs w:val="24"/>
                </w:rPr>
                <m:t>w</m:t>
              </m:r>
              <m:d>
                <m:dPr>
                  <m:ctrlPr>
                    <w:rPr>
                      <w:rFonts w:ascii="Cambria Math" w:hAnsi="Cambria Math" w:cstheme="majorBidi"/>
                      <w:i/>
                      <w:iCs/>
                      <w:szCs w:val="24"/>
                    </w:rPr>
                  </m:ctrlPr>
                </m:dPr>
                <m:e>
                  <m:r>
                    <w:rPr>
                      <w:rFonts w:ascii="Cambria Math" w:hAnsi="Cambria Math" w:cstheme="majorBidi"/>
                      <w:szCs w:val="24"/>
                    </w:rPr>
                    <m:t>i</m:t>
                  </m:r>
                </m:e>
              </m:d>
              <m:r>
                <w:rPr>
                  <w:rFonts w:ascii="Cambria Math" w:hAnsi="Cambria Math" w:cstheme="majorBidi"/>
                  <w:szCs w:val="24"/>
                </w:rPr>
                <m:t>. F1(i)</m:t>
              </m:r>
            </m:e>
          </m:nary>
        </m:oMath>
      </m:oMathPara>
    </w:p>
    <w:p w:rsidR="00147DD2" w:rsidRDefault="00147DD2" w:rsidP="00FD00E5">
      <w:pPr>
        <w:spacing w:before="100" w:beforeAutospacing="1" w:after="100" w:afterAutospacing="1"/>
        <w:jc w:val="both"/>
        <w:rPr>
          <w:rFonts w:asciiTheme="majorBidi" w:hAnsiTheme="majorBidi" w:cstheme="majorBidi"/>
          <w:i/>
          <w:szCs w:val="24"/>
          <w:rtl/>
        </w:rPr>
      </w:pPr>
      <w:r w:rsidRPr="007517BE">
        <w:rPr>
          <w:rFonts w:asciiTheme="majorBidi" w:hAnsiTheme="majorBidi" w:cstheme="majorBidi"/>
          <w:color w:val="000000"/>
          <w:szCs w:val="24"/>
        </w:rPr>
        <w:tab/>
      </w:r>
      <w:r w:rsidR="007D2FD1" w:rsidRPr="007517BE">
        <w:rPr>
          <w:rFonts w:asciiTheme="majorBidi" w:hAnsiTheme="majorBidi" w:cstheme="majorBidi"/>
          <w:color w:val="000000"/>
          <w:szCs w:val="24"/>
        </w:rPr>
        <w:t xml:space="preserve">                        </w:t>
      </w:r>
      <w:r w:rsidRPr="007517BE">
        <w:rPr>
          <w:rFonts w:asciiTheme="majorBidi" w:hAnsiTheme="majorBidi" w:cstheme="majorBidi"/>
          <w:szCs w:val="24"/>
        </w:rPr>
        <w:t>Where:</w:t>
      </w:r>
      <w:r w:rsidR="007D2FD1" w:rsidRPr="007517BE">
        <w:rPr>
          <w:rFonts w:asciiTheme="majorBidi" w:hAnsiTheme="majorBidi" w:cstheme="majorBidi"/>
          <w:szCs w:val="24"/>
        </w:rPr>
        <w:tab/>
      </w:r>
      <w:r w:rsidRPr="007517BE">
        <w:rPr>
          <w:rFonts w:asciiTheme="majorBidi" w:hAnsiTheme="majorBidi" w:cstheme="majorBidi"/>
          <w:i/>
          <w:iCs/>
          <w:szCs w:val="24"/>
        </w:rPr>
        <w:tab/>
      </w:r>
      <m:oMath>
        <m:r>
          <w:rPr>
            <w:rFonts w:ascii="Cambria Math" w:hAnsi="Cambria Math" w:cstheme="majorBidi"/>
            <w:szCs w:val="24"/>
          </w:rPr>
          <m:t>w</m:t>
        </m:r>
        <m:d>
          <m:dPr>
            <m:ctrlPr>
              <w:rPr>
                <w:rFonts w:ascii="Cambria Math" w:hAnsi="Cambria Math" w:cstheme="majorBidi"/>
                <w:i/>
                <w:szCs w:val="24"/>
              </w:rPr>
            </m:ctrlPr>
          </m:dPr>
          <m:e>
            <m:r>
              <w:rPr>
                <w:rFonts w:ascii="Cambria Math" w:hAnsi="Cambria Math" w:cstheme="majorBidi"/>
                <w:szCs w:val="24"/>
              </w:rPr>
              <m:t>i</m:t>
            </m:r>
          </m:e>
        </m:d>
        <m:r>
          <w:rPr>
            <w:rFonts w:ascii="Cambria Math" w:hAnsi="Cambria Math" w:cstheme="majorBidi"/>
            <w:szCs w:val="24"/>
          </w:rPr>
          <m:t xml:space="preserve">= </m:t>
        </m:r>
        <m:f>
          <m:fPr>
            <m:ctrlPr>
              <w:rPr>
                <w:rFonts w:ascii="Cambria Math" w:hAnsi="Cambria Math" w:cstheme="majorBidi"/>
                <w:i/>
                <w:szCs w:val="24"/>
              </w:rPr>
            </m:ctrlPr>
          </m:fPr>
          <m:num>
            <m:r>
              <w:rPr>
                <w:rFonts w:ascii="Cambria Math" w:hAnsi="Cambria Math" w:cstheme="majorBidi"/>
                <w:szCs w:val="24"/>
              </w:rPr>
              <m:t>Support (i)</m:t>
            </m:r>
          </m:num>
          <m:den>
            <m:nary>
              <m:naryPr>
                <m:chr m:val="∑"/>
                <m:limLoc m:val="undOvr"/>
                <m:ctrlPr>
                  <w:rPr>
                    <w:rFonts w:ascii="Cambria Math" w:hAnsi="Cambria Math" w:cstheme="majorBidi"/>
                    <w:i/>
                    <w:szCs w:val="24"/>
                  </w:rPr>
                </m:ctrlPr>
              </m:naryPr>
              <m:sub>
                <m:r>
                  <w:rPr>
                    <w:rFonts w:ascii="Cambria Math" w:hAnsi="Cambria Math" w:cstheme="majorBidi"/>
                    <w:szCs w:val="24"/>
                  </w:rPr>
                  <m:t>I=1</m:t>
                </m:r>
              </m:sub>
              <m:sup>
                <m:r>
                  <w:rPr>
                    <w:rFonts w:ascii="Cambria Math" w:hAnsi="Cambria Math" w:cstheme="majorBidi"/>
                    <w:szCs w:val="24"/>
                  </w:rPr>
                  <m:t>K</m:t>
                </m:r>
              </m:sup>
              <m:e>
                <m:r>
                  <w:rPr>
                    <w:rFonts w:ascii="Cambria Math" w:hAnsi="Cambria Math" w:cstheme="majorBidi"/>
                    <w:szCs w:val="24"/>
                  </w:rPr>
                  <m:t>Support (i)</m:t>
                </m:r>
              </m:e>
            </m:nary>
          </m:den>
        </m:f>
      </m:oMath>
    </w:p>
    <w:p w:rsidR="001567A6" w:rsidRDefault="001567A6">
      <w:pPr>
        <w:rPr>
          <w:rFonts w:asciiTheme="majorBidi" w:hAnsiTheme="majorBidi" w:cstheme="majorBidi"/>
          <w:b/>
          <w:bCs/>
          <w:sz w:val="28"/>
          <w:szCs w:val="28"/>
        </w:rPr>
      </w:pPr>
      <w:r>
        <w:br w:type="page"/>
      </w:r>
    </w:p>
    <w:p w:rsidR="00820250" w:rsidRDefault="00EC46F3" w:rsidP="00820250">
      <w:pPr>
        <w:pStyle w:val="Heading1"/>
        <w:numPr>
          <w:ilvl w:val="0"/>
          <w:numId w:val="4"/>
        </w:numPr>
      </w:pPr>
      <w:r>
        <w:lastRenderedPageBreak/>
        <w:t>Results and Discussion</w:t>
      </w:r>
    </w:p>
    <w:p w:rsidR="0051639D" w:rsidRPr="00820250" w:rsidRDefault="0051639D" w:rsidP="00820250"/>
    <w:p w:rsidR="0051639D" w:rsidRPr="00B87029" w:rsidRDefault="00820250" w:rsidP="00FD00E5">
      <w:pPr>
        <w:pStyle w:val="Heading2"/>
        <w:numPr>
          <w:ilvl w:val="1"/>
          <w:numId w:val="4"/>
        </w:numPr>
        <w:jc w:val="both"/>
        <w:rPr>
          <w:rFonts w:ascii="Simplified Arabic" w:hAnsi="Simplified Arabic" w:cs="Simplified Arabic"/>
          <w:b/>
          <w:bCs/>
          <w:color w:val="000000"/>
          <w:szCs w:val="24"/>
        </w:rPr>
      </w:pPr>
      <w:r>
        <w:rPr>
          <w:b/>
          <w:bCs/>
        </w:rPr>
        <w:t xml:space="preserve"> </w:t>
      </w:r>
      <w:proofErr w:type="spellStart"/>
      <w:r w:rsidR="00EC46F3">
        <w:rPr>
          <w:b/>
          <w:bCs/>
          <w:szCs w:val="24"/>
        </w:rPr>
        <w:t>ResNet</w:t>
      </w:r>
      <w:proofErr w:type="spellEnd"/>
      <w:r w:rsidR="00EC46F3">
        <w:rPr>
          <w:b/>
          <w:bCs/>
          <w:szCs w:val="24"/>
        </w:rPr>
        <w:t xml:space="preserve"> – 50 Results</w:t>
      </w:r>
    </w:p>
    <w:p w:rsidR="00527DCD" w:rsidRDefault="00EC46F3" w:rsidP="00FD00E5">
      <w:pPr>
        <w:jc w:val="both"/>
        <w:rPr>
          <w:rFonts w:asciiTheme="majorBidi" w:hAnsiTheme="majorBidi" w:cstheme="majorBidi"/>
          <w:color w:val="000000"/>
          <w:szCs w:val="24"/>
        </w:rPr>
      </w:pPr>
      <w:r>
        <w:rPr>
          <w:rFonts w:asciiTheme="majorBidi" w:hAnsiTheme="majorBidi" w:cstheme="majorBidi"/>
          <w:b/>
          <w:bCs/>
          <w:szCs w:val="24"/>
        </w:rPr>
        <w:t>Preprocessing Results:</w:t>
      </w:r>
      <w:r w:rsidR="00B87029" w:rsidRPr="00B87029">
        <w:rPr>
          <w:rFonts w:asciiTheme="majorBidi" w:hAnsiTheme="majorBidi" w:cstheme="majorBidi"/>
          <w:szCs w:val="24"/>
        </w:rPr>
        <w:t xml:space="preserve"> </w:t>
      </w:r>
      <w:r w:rsidR="003017CC" w:rsidRPr="00B87029">
        <w:rPr>
          <w:rFonts w:asciiTheme="majorBidi" w:hAnsiTheme="majorBidi" w:cstheme="majorBidi"/>
          <w:color w:val="000000"/>
          <w:szCs w:val="24"/>
        </w:rPr>
        <w:t>Qualitative inspection confirmed that the</w:t>
      </w:r>
      <w:r w:rsidR="008639AE" w:rsidRPr="008639AE">
        <w:t xml:space="preserve"> </w:t>
      </w:r>
      <w:r w:rsidR="008639AE" w:rsidRPr="008639AE">
        <w:rPr>
          <w:rFonts w:asciiTheme="majorBidi" w:hAnsiTheme="majorBidi" w:cstheme="majorBidi"/>
          <w:color w:val="000000"/>
          <w:szCs w:val="24"/>
        </w:rPr>
        <w:t>Contrast Limited Adaptive Histogram Equalization</w:t>
      </w:r>
      <w:r w:rsidR="003017CC" w:rsidRPr="00B87029">
        <w:rPr>
          <w:rFonts w:asciiTheme="majorBidi" w:hAnsiTheme="majorBidi" w:cstheme="majorBidi"/>
          <w:color w:val="000000"/>
          <w:szCs w:val="24"/>
        </w:rPr>
        <w:t xml:space="preserve"> </w:t>
      </w:r>
      <w:r w:rsidR="008639AE">
        <w:rPr>
          <w:rFonts w:asciiTheme="majorBidi" w:hAnsiTheme="majorBidi" w:cstheme="majorBidi"/>
          <w:color w:val="000000"/>
          <w:szCs w:val="24"/>
        </w:rPr>
        <w:t>(</w:t>
      </w:r>
      <w:r w:rsidR="003017CC" w:rsidRPr="00B87029">
        <w:rPr>
          <w:rFonts w:asciiTheme="majorBidi" w:hAnsiTheme="majorBidi" w:cstheme="majorBidi"/>
          <w:color w:val="000000"/>
          <w:szCs w:val="24"/>
        </w:rPr>
        <w:t>CLAHE</w:t>
      </w:r>
      <w:r w:rsidR="008639AE">
        <w:rPr>
          <w:rFonts w:asciiTheme="majorBidi" w:hAnsiTheme="majorBidi" w:cstheme="majorBidi"/>
          <w:color w:val="000000"/>
          <w:szCs w:val="24"/>
        </w:rPr>
        <w:t>)</w:t>
      </w:r>
      <w:r w:rsidR="0051639D" w:rsidRPr="00B87029">
        <w:rPr>
          <w:rFonts w:asciiTheme="majorBidi" w:hAnsiTheme="majorBidi" w:cstheme="majorBidi"/>
          <w:color w:val="000000"/>
          <w:szCs w:val="24"/>
        </w:rPr>
        <w:t xml:space="preserve"> </w:t>
      </w:r>
      <w:r w:rsidR="003017CC" w:rsidRPr="00B87029">
        <w:rPr>
          <w:rFonts w:asciiTheme="majorBidi" w:hAnsiTheme="majorBidi" w:cstheme="majorBidi"/>
          <w:color w:val="000000"/>
          <w:szCs w:val="24"/>
        </w:rPr>
        <w:t>based preprocessing pipeline improved the visibility of small lesions and stone margins prior to model training</w:t>
      </w:r>
      <w:r w:rsidR="009B2938">
        <w:rPr>
          <w:rFonts w:asciiTheme="majorBidi" w:hAnsiTheme="majorBidi" w:cstheme="majorBidi"/>
          <w:color w:val="000000"/>
          <w:szCs w:val="24"/>
        </w:rPr>
        <w:t xml:space="preserve"> (Figure 6)</w:t>
      </w:r>
      <w:r w:rsidR="003017CC" w:rsidRPr="00B87029">
        <w:rPr>
          <w:rFonts w:asciiTheme="majorBidi" w:hAnsiTheme="majorBidi" w:cstheme="majorBidi"/>
          <w:color w:val="000000"/>
          <w:szCs w:val="24"/>
        </w:rPr>
        <w:t>.</w:t>
      </w:r>
    </w:p>
    <w:p w:rsidR="00410229" w:rsidRDefault="00410229" w:rsidP="00FD00E5">
      <w:pPr>
        <w:jc w:val="both"/>
        <w:rPr>
          <w:rFonts w:asciiTheme="majorBidi" w:hAnsiTheme="majorBidi" w:cstheme="majorBidi"/>
          <w:color w:val="000000"/>
          <w:szCs w:val="24"/>
        </w:rPr>
      </w:pPr>
    </w:p>
    <w:p w:rsidR="00410229" w:rsidRDefault="00410229" w:rsidP="00B87029">
      <w:pPr>
        <w:rPr>
          <w:rFonts w:asciiTheme="majorBidi" w:hAnsiTheme="majorBidi" w:cstheme="majorBidi"/>
          <w:color w:val="000000"/>
          <w:szCs w:val="24"/>
        </w:rPr>
      </w:pPr>
      <w:r w:rsidRPr="0001101D">
        <w:rPr>
          <w:rFonts w:ascii="Simplified Arabic" w:hAnsi="Simplified Arabic" w:cs="Simplified Arabic"/>
          <w:noProof/>
        </w:rPr>
        <w:drawing>
          <wp:inline distT="0" distB="0" distL="0" distR="0" wp14:anchorId="2A18B331" wp14:editId="109F33C6">
            <wp:extent cx="5577840" cy="3877056"/>
            <wp:effectExtent l="0" t="0" r="3810" b="9525"/>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577840" cy="3877056"/>
                    </a:xfrm>
                    <a:prstGeom prst="rect">
                      <a:avLst/>
                    </a:prstGeom>
                  </pic:spPr>
                </pic:pic>
              </a:graphicData>
            </a:graphic>
          </wp:inline>
        </w:drawing>
      </w:r>
    </w:p>
    <w:p w:rsidR="00B87029" w:rsidRPr="001567A6" w:rsidRDefault="00410229" w:rsidP="001567A6">
      <w:pPr>
        <w:spacing w:before="80" w:after="240"/>
        <w:jc w:val="center"/>
        <w:rPr>
          <w:rFonts w:asciiTheme="majorBidi" w:hAnsiTheme="majorBidi" w:cstheme="majorBidi"/>
          <w:sz w:val="20"/>
          <w:szCs w:val="16"/>
        </w:rPr>
      </w:pPr>
      <w:r w:rsidRPr="001567A6">
        <w:rPr>
          <w:rFonts w:asciiTheme="majorBidi" w:hAnsiTheme="majorBidi" w:cstheme="majorBidi"/>
          <w:color w:val="000000"/>
          <w:sz w:val="20"/>
          <w:szCs w:val="16"/>
        </w:rPr>
        <w:t>Figure 6: Sample images before and after preprocessing.</w:t>
      </w:r>
    </w:p>
    <w:p w:rsidR="00527DCD" w:rsidRDefault="009B2938" w:rsidP="00FD00E5">
      <w:pPr>
        <w:jc w:val="both"/>
        <w:rPr>
          <w:rFonts w:asciiTheme="majorBidi" w:hAnsiTheme="majorBidi" w:cstheme="majorBidi"/>
          <w:szCs w:val="24"/>
        </w:rPr>
      </w:pPr>
      <w:r w:rsidRPr="009B2938">
        <w:rPr>
          <w:rFonts w:asciiTheme="majorBidi" w:hAnsiTheme="majorBidi" w:cstheme="majorBidi"/>
          <w:b/>
          <w:bCs/>
          <w:szCs w:val="24"/>
        </w:rPr>
        <w:t>Classification Performance</w:t>
      </w:r>
      <w:r w:rsidR="00EC46F3">
        <w:rPr>
          <w:rFonts w:asciiTheme="majorBidi" w:hAnsiTheme="majorBidi" w:cstheme="majorBidi"/>
          <w:szCs w:val="24"/>
        </w:rPr>
        <w:t>:</w:t>
      </w:r>
      <w:r>
        <w:rPr>
          <w:rFonts w:asciiTheme="majorBidi" w:hAnsiTheme="majorBidi" w:cstheme="majorBidi"/>
          <w:szCs w:val="24"/>
        </w:rPr>
        <w:t xml:space="preserve"> The proposed ResNet-50 </w:t>
      </w:r>
      <w:r w:rsidR="0053189C">
        <w:rPr>
          <w:rFonts w:asciiTheme="majorBidi" w:hAnsiTheme="majorBidi" w:cstheme="majorBidi"/>
          <w:szCs w:val="24"/>
        </w:rPr>
        <w:t>with</w:t>
      </w:r>
      <w:r>
        <w:rPr>
          <w:rFonts w:asciiTheme="majorBidi" w:hAnsiTheme="majorBidi" w:cstheme="majorBidi"/>
          <w:szCs w:val="24"/>
        </w:rPr>
        <w:t xml:space="preserve"> CBAM model, trained with class </w:t>
      </w:r>
      <w:r w:rsidRPr="009B2938">
        <w:rPr>
          <w:rFonts w:asciiTheme="majorBidi" w:hAnsiTheme="majorBidi" w:cstheme="majorBidi"/>
          <w:szCs w:val="24"/>
        </w:rPr>
        <w:t>weighted focal loss (γ = 2.0),</w:t>
      </w:r>
      <w:r w:rsidR="0053189C">
        <w:rPr>
          <w:rFonts w:asciiTheme="majorBidi" w:hAnsiTheme="majorBidi" w:cstheme="majorBidi"/>
          <w:szCs w:val="24"/>
        </w:rPr>
        <w:t xml:space="preserve"> and</w:t>
      </w:r>
      <w:r w:rsidRPr="009B2938">
        <w:rPr>
          <w:rFonts w:asciiTheme="majorBidi" w:hAnsiTheme="majorBidi" w:cstheme="majorBidi"/>
          <w:szCs w:val="24"/>
        </w:rPr>
        <w:t xml:space="preserve"> achieved an overall test accuracy of 99.88%.</w:t>
      </w:r>
      <w:r w:rsidR="0053189C">
        <w:rPr>
          <w:rFonts w:asciiTheme="majorBidi" w:hAnsiTheme="majorBidi" w:cstheme="majorBidi"/>
          <w:szCs w:val="24"/>
        </w:rPr>
        <w:t xml:space="preserve"> </w:t>
      </w:r>
      <w:r w:rsidR="00CA1711">
        <w:rPr>
          <w:rFonts w:asciiTheme="majorBidi" w:hAnsiTheme="majorBidi" w:cstheme="majorBidi"/>
          <w:szCs w:val="24"/>
        </w:rPr>
        <w:t>P</w:t>
      </w:r>
      <w:r w:rsidR="00CA1711" w:rsidRPr="00CA1711">
        <w:rPr>
          <w:rFonts w:asciiTheme="majorBidi" w:hAnsiTheme="majorBidi" w:cstheme="majorBidi"/>
          <w:szCs w:val="24"/>
        </w:rPr>
        <w:t xml:space="preserve">er-class </w:t>
      </w:r>
      <w:r w:rsidR="00CA1711">
        <w:rPr>
          <w:rFonts w:asciiTheme="majorBidi" w:hAnsiTheme="majorBidi" w:cstheme="majorBidi"/>
          <w:szCs w:val="24"/>
        </w:rPr>
        <w:t xml:space="preserve">classification </w:t>
      </w:r>
      <w:r w:rsidR="00CA1711" w:rsidRPr="00CA1711">
        <w:rPr>
          <w:rFonts w:asciiTheme="majorBidi" w:hAnsiTheme="majorBidi" w:cstheme="majorBidi"/>
          <w:szCs w:val="24"/>
        </w:rPr>
        <w:t>evaluation of metrics</w:t>
      </w:r>
      <w:r w:rsidR="00CA1711" w:rsidRPr="00CA1711">
        <w:t xml:space="preserve"> </w:t>
      </w:r>
      <w:r w:rsidR="00CA1711" w:rsidRPr="00CA1711">
        <w:rPr>
          <w:rFonts w:asciiTheme="majorBidi" w:hAnsiTheme="majorBidi" w:cstheme="majorBidi"/>
          <w:szCs w:val="24"/>
        </w:rPr>
        <w:t>presented in Table</w:t>
      </w:r>
      <w:r w:rsidR="00CA1711">
        <w:rPr>
          <w:rFonts w:asciiTheme="majorBidi" w:hAnsiTheme="majorBidi" w:cstheme="majorBidi"/>
          <w:szCs w:val="24"/>
        </w:rPr>
        <w:t xml:space="preserve"> 4</w:t>
      </w:r>
      <w:r w:rsidR="00CA1711" w:rsidRPr="00CA1711">
        <w:rPr>
          <w:rFonts w:asciiTheme="majorBidi" w:hAnsiTheme="majorBidi" w:cstheme="majorBidi"/>
          <w:szCs w:val="24"/>
        </w:rPr>
        <w:t xml:space="preserve"> and visualized </w:t>
      </w:r>
      <w:r w:rsidR="00CA1711">
        <w:rPr>
          <w:rFonts w:asciiTheme="majorBidi" w:hAnsiTheme="majorBidi" w:cstheme="majorBidi"/>
          <w:szCs w:val="24"/>
        </w:rPr>
        <w:t xml:space="preserve">in </w:t>
      </w:r>
      <w:r w:rsidR="00CA1711" w:rsidRPr="00CA1711">
        <w:rPr>
          <w:rFonts w:asciiTheme="majorBidi" w:hAnsiTheme="majorBidi" w:cstheme="majorBidi"/>
          <w:szCs w:val="24"/>
        </w:rPr>
        <w:t>Figure 7</w:t>
      </w:r>
      <w:r w:rsidRPr="009B2938">
        <w:rPr>
          <w:rFonts w:asciiTheme="majorBidi" w:hAnsiTheme="majorBidi" w:cstheme="majorBidi"/>
          <w:szCs w:val="24"/>
        </w:rPr>
        <w:t>. The Tumor class achieved perfect performance (precision = 1.0000, recall = 1.0000, F1 = 1.0000)</w:t>
      </w:r>
      <w:r w:rsidR="00CA1711">
        <w:t xml:space="preserve"> </w:t>
      </w:r>
      <w:r w:rsidR="00CA1711" w:rsidRPr="00CA1711">
        <w:rPr>
          <w:rFonts w:asciiTheme="majorBidi" w:hAnsiTheme="majorBidi" w:cstheme="majorBidi"/>
          <w:szCs w:val="24"/>
        </w:rPr>
        <w:t>because all tumors cases were correctly identified, with no false positive or false negative.</w:t>
      </w:r>
      <w:r w:rsidR="00CA1711">
        <w:rPr>
          <w:rFonts w:asciiTheme="majorBidi" w:hAnsiTheme="majorBidi" w:cstheme="majorBidi"/>
          <w:szCs w:val="24"/>
        </w:rPr>
        <w:t xml:space="preserve"> </w:t>
      </w:r>
      <w:r w:rsidR="008D3CD4" w:rsidRPr="008D3CD4">
        <w:rPr>
          <w:rFonts w:asciiTheme="majorBidi" w:hAnsiTheme="majorBidi" w:cstheme="majorBidi"/>
          <w:szCs w:val="24"/>
        </w:rPr>
        <w:t>The Normal class also performed well</w:t>
      </w:r>
      <w:r w:rsidR="008D3CD4">
        <w:rPr>
          <w:rFonts w:asciiTheme="majorBidi" w:hAnsiTheme="majorBidi" w:cstheme="majorBidi"/>
          <w:szCs w:val="24"/>
        </w:rPr>
        <w:t xml:space="preserve"> </w:t>
      </w:r>
      <w:r w:rsidR="008D3CD4" w:rsidRPr="008D3CD4">
        <w:rPr>
          <w:rFonts w:asciiTheme="majorBidi" w:hAnsiTheme="majorBidi" w:cstheme="majorBidi"/>
          <w:szCs w:val="24"/>
        </w:rPr>
        <w:t>with precision of 0.9971 and a recall of 1.0000, which means that it identified all cases of Normal with a few false positives</w:t>
      </w:r>
      <w:r w:rsidR="008D3CD4">
        <w:rPr>
          <w:rFonts w:asciiTheme="majorBidi" w:hAnsiTheme="majorBidi" w:cstheme="majorBidi"/>
          <w:szCs w:val="24"/>
        </w:rPr>
        <w:t xml:space="preserve">. </w:t>
      </w:r>
      <w:r w:rsidR="008D3CD4" w:rsidRPr="008D3CD4">
        <w:rPr>
          <w:rFonts w:asciiTheme="majorBidi" w:hAnsiTheme="majorBidi" w:cstheme="majorBidi"/>
          <w:szCs w:val="24"/>
        </w:rPr>
        <w:t>.The model had a precision and recall of 1.0000 for the Cyst class indicating that all cases predicted were correct, but only a very small number of cyst samples were wron</w:t>
      </w:r>
      <w:r w:rsidR="008D3CD4">
        <w:rPr>
          <w:rFonts w:asciiTheme="majorBidi" w:hAnsiTheme="majorBidi" w:cstheme="majorBidi"/>
          <w:szCs w:val="24"/>
        </w:rPr>
        <w:t>gly classified as other classes.</w:t>
      </w:r>
      <w:r w:rsidRPr="009B2938">
        <w:rPr>
          <w:rFonts w:asciiTheme="majorBidi" w:hAnsiTheme="majorBidi" w:cstheme="majorBidi"/>
          <w:szCs w:val="24"/>
        </w:rPr>
        <w:t xml:space="preserve"> </w:t>
      </w:r>
      <w:r w:rsidR="008D3CD4">
        <w:rPr>
          <w:rFonts w:asciiTheme="majorBidi" w:hAnsiTheme="majorBidi" w:cstheme="majorBidi"/>
          <w:szCs w:val="24"/>
        </w:rPr>
        <w:t>T</w:t>
      </w:r>
      <w:r w:rsidRPr="009B2938">
        <w:rPr>
          <w:rFonts w:asciiTheme="majorBidi" w:hAnsiTheme="majorBidi" w:cstheme="majorBidi"/>
          <w:szCs w:val="24"/>
        </w:rPr>
        <w:t>he Stone class achieved a precision of 1.0000 with a recall of 0.9964. All class</w:t>
      </w:r>
      <w:r w:rsidR="00753F21">
        <w:rPr>
          <w:rFonts w:asciiTheme="majorBidi" w:hAnsiTheme="majorBidi" w:cstheme="majorBidi"/>
          <w:szCs w:val="24"/>
        </w:rPr>
        <w:t>es</w:t>
      </w:r>
      <w:r w:rsidRPr="009B2938">
        <w:rPr>
          <w:rFonts w:asciiTheme="majorBidi" w:hAnsiTheme="majorBidi" w:cstheme="majorBidi"/>
          <w:szCs w:val="24"/>
        </w:rPr>
        <w:t xml:space="preserve"> </w:t>
      </w:r>
      <w:r>
        <w:rPr>
          <w:rFonts w:asciiTheme="majorBidi" w:hAnsiTheme="majorBidi" w:cstheme="majorBidi"/>
          <w:szCs w:val="24"/>
        </w:rPr>
        <w:t>F1-scores exceeded 0.998</w:t>
      </w:r>
      <w:r w:rsidRPr="009B2938">
        <w:rPr>
          <w:rFonts w:asciiTheme="majorBidi" w:hAnsiTheme="majorBidi" w:cstheme="majorBidi"/>
          <w:szCs w:val="24"/>
        </w:rPr>
        <w:t xml:space="preserve"> indicating a strong balance between sensitivity and specificity across the imbalanced test distribution.</w:t>
      </w:r>
      <w:r w:rsidR="00753F21" w:rsidRPr="00753F21">
        <w:t xml:space="preserve"> </w:t>
      </w:r>
      <w:r w:rsidR="00753F21" w:rsidRPr="00753F21">
        <w:rPr>
          <w:rFonts w:asciiTheme="majorBidi" w:hAnsiTheme="majorBidi" w:cstheme="majorBidi"/>
          <w:szCs w:val="24"/>
        </w:rPr>
        <w:t>The support values also indicate that the distribution of the dataset imbalanced for the evaluation, so that the performance not skewed towards the majority classes</w:t>
      </w:r>
      <w:r w:rsidR="00753F21">
        <w:rPr>
          <w:rFonts w:asciiTheme="majorBidi" w:hAnsiTheme="majorBidi" w:cstheme="majorBidi"/>
          <w:szCs w:val="24"/>
        </w:rPr>
        <w:t>.</w:t>
      </w:r>
    </w:p>
    <w:p w:rsidR="001567A6" w:rsidRDefault="00DD2A80" w:rsidP="00DD2A80">
      <w:pPr>
        <w:rPr>
          <w:rFonts w:asciiTheme="majorBidi" w:hAnsiTheme="majorBidi" w:cstheme="majorBidi"/>
          <w:szCs w:val="24"/>
        </w:rPr>
      </w:pPr>
      <w:r>
        <w:rPr>
          <w:rFonts w:asciiTheme="majorBidi" w:hAnsiTheme="majorBidi" w:cstheme="majorBidi"/>
          <w:szCs w:val="24"/>
        </w:rPr>
        <w:br w:type="page"/>
      </w:r>
    </w:p>
    <w:p w:rsidR="00527DCD" w:rsidRPr="00DD2A80" w:rsidRDefault="00ED280C" w:rsidP="00FE46CF">
      <w:pPr>
        <w:spacing w:before="200" w:after="80"/>
        <w:jc w:val="center"/>
        <w:rPr>
          <w:rFonts w:asciiTheme="majorBidi" w:hAnsiTheme="majorBidi" w:cstheme="majorBidi"/>
          <w:sz w:val="20"/>
          <w:szCs w:val="16"/>
        </w:rPr>
      </w:pPr>
      <w:r>
        <w:rPr>
          <w:rFonts w:asciiTheme="majorBidi" w:hAnsiTheme="majorBidi" w:cstheme="majorBidi"/>
          <w:color w:val="000000"/>
          <w:sz w:val="20"/>
          <w:szCs w:val="16"/>
        </w:rPr>
        <w:lastRenderedPageBreak/>
        <w:t>Table 4</w:t>
      </w:r>
      <w:r w:rsidR="003017CC" w:rsidRPr="00DD2A80">
        <w:rPr>
          <w:rFonts w:asciiTheme="majorBidi" w:hAnsiTheme="majorBidi" w:cstheme="majorBidi"/>
          <w:color w:val="000000"/>
          <w:sz w:val="20"/>
          <w:szCs w:val="16"/>
        </w:rPr>
        <w:t>: Per-class classi</w:t>
      </w:r>
      <w:r w:rsidR="009B2938" w:rsidRPr="00DD2A80">
        <w:rPr>
          <w:rFonts w:asciiTheme="majorBidi" w:hAnsiTheme="majorBidi" w:cstheme="majorBidi"/>
          <w:color w:val="000000"/>
          <w:sz w:val="20"/>
          <w:szCs w:val="16"/>
        </w:rPr>
        <w:t>fication metrics for ResNet-50 with</w:t>
      </w:r>
      <w:r w:rsidR="003017CC" w:rsidRPr="00DD2A80">
        <w:rPr>
          <w:rFonts w:asciiTheme="majorBidi" w:hAnsiTheme="majorBidi" w:cstheme="majorBidi"/>
          <w:color w:val="000000"/>
          <w:sz w:val="20"/>
          <w:szCs w:val="16"/>
        </w:rPr>
        <w:t xml:space="preserve">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527DCD" w:rsidRPr="00DD2A80">
        <w:trPr>
          <w:tblHeader/>
        </w:trPr>
        <w:tc>
          <w:tcPr>
            <w:tcW w:w="1200" w:type="pct"/>
            <w:shd w:val="clear" w:color="auto" w:fill="D9D9D9"/>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Class</w:t>
            </w:r>
          </w:p>
        </w:tc>
        <w:tc>
          <w:tcPr>
            <w:tcW w:w="950" w:type="pct"/>
            <w:shd w:val="clear" w:color="auto" w:fill="D9D9D9"/>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Precision</w:t>
            </w:r>
          </w:p>
        </w:tc>
        <w:tc>
          <w:tcPr>
            <w:tcW w:w="950" w:type="pct"/>
            <w:shd w:val="clear" w:color="auto" w:fill="D9D9D9"/>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Recall</w:t>
            </w:r>
          </w:p>
        </w:tc>
        <w:tc>
          <w:tcPr>
            <w:tcW w:w="950" w:type="pct"/>
            <w:shd w:val="clear" w:color="auto" w:fill="D9D9D9"/>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F1-score</w:t>
            </w:r>
          </w:p>
        </w:tc>
        <w:tc>
          <w:tcPr>
            <w:tcW w:w="950" w:type="pct"/>
            <w:shd w:val="clear" w:color="auto" w:fill="D9D9D9"/>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b/>
                <w:bCs/>
                <w:color w:val="000000"/>
                <w:sz w:val="20"/>
                <w:szCs w:val="16"/>
              </w:rPr>
              <w:t>Support</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Cyst</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0.9973</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0.9987</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742</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Normal</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0.9971</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0.9985</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1016</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Stone</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0.9964</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0.9982</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275</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Tumor</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457</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Accuracy</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2490</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 xml:space="preserve">Macro </w:t>
            </w:r>
            <w:proofErr w:type="spellStart"/>
            <w:r w:rsidRPr="00DD2A80">
              <w:rPr>
                <w:rFonts w:asciiTheme="majorBidi" w:hAnsiTheme="majorBidi" w:cstheme="majorBidi"/>
                <w:color w:val="000000"/>
                <w:sz w:val="20"/>
                <w:szCs w:val="16"/>
              </w:rPr>
              <w:t>Avg</w:t>
            </w:r>
            <w:proofErr w:type="spellEnd"/>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0.9993</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0.9984</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2490</w:t>
            </w:r>
          </w:p>
        </w:tc>
      </w:tr>
      <w:tr w:rsidR="00527DCD" w:rsidRPr="00DD2A80">
        <w:tc>
          <w:tcPr>
            <w:tcW w:w="120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 xml:space="preserve">Weighted </w:t>
            </w:r>
            <w:proofErr w:type="spellStart"/>
            <w:r w:rsidRPr="00DD2A80">
              <w:rPr>
                <w:rFonts w:asciiTheme="majorBidi" w:hAnsiTheme="majorBidi" w:cstheme="majorBidi"/>
                <w:color w:val="000000"/>
                <w:sz w:val="20"/>
                <w:szCs w:val="16"/>
              </w:rPr>
              <w:t>Avg</w:t>
            </w:r>
            <w:proofErr w:type="spellEnd"/>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0.9988</w:t>
            </w:r>
          </w:p>
        </w:tc>
        <w:tc>
          <w:tcPr>
            <w:tcW w:w="950" w:type="pct"/>
            <w:tcMar>
              <w:top w:w="60" w:type="dxa"/>
              <w:left w:w="80" w:type="dxa"/>
              <w:bottom w:w="60" w:type="dxa"/>
              <w:right w:w="80" w:type="dxa"/>
            </w:tcMar>
            <w:vAlign w:val="center"/>
          </w:tcPr>
          <w:p w:rsidR="00527DCD" w:rsidRPr="00DD2A80" w:rsidRDefault="003017CC">
            <w:pPr>
              <w:jc w:val="center"/>
              <w:rPr>
                <w:rFonts w:asciiTheme="majorBidi" w:hAnsiTheme="majorBidi" w:cstheme="majorBidi"/>
                <w:sz w:val="20"/>
                <w:szCs w:val="16"/>
              </w:rPr>
            </w:pPr>
            <w:r w:rsidRPr="00DD2A80">
              <w:rPr>
                <w:rFonts w:asciiTheme="majorBidi" w:hAnsiTheme="majorBidi" w:cstheme="majorBidi"/>
                <w:color w:val="000000"/>
                <w:sz w:val="20"/>
                <w:szCs w:val="16"/>
              </w:rPr>
              <w:t>2490</w:t>
            </w:r>
          </w:p>
        </w:tc>
      </w:tr>
    </w:tbl>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5925312" cy="1463040"/>
            <wp:effectExtent l="19050" t="19050" r="18415" b="2286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925312" cy="1463040"/>
                    </a:xfrm>
                    <a:prstGeom prst="rect">
                      <a:avLst/>
                    </a:prstGeom>
                    <a:ln>
                      <a:solidFill>
                        <a:schemeClr val="tx1"/>
                      </a:solidFill>
                    </a:ln>
                  </pic:spPr>
                </pic:pic>
              </a:graphicData>
            </a:graphic>
          </wp:inline>
        </w:drawing>
      </w:r>
    </w:p>
    <w:p w:rsidR="00410229" w:rsidRPr="00ED280C" w:rsidRDefault="003017CC" w:rsidP="00410229">
      <w:pPr>
        <w:spacing w:before="80" w:after="240"/>
        <w:jc w:val="center"/>
        <w:rPr>
          <w:rFonts w:asciiTheme="majorBidi" w:hAnsiTheme="majorBidi" w:cstheme="majorBidi"/>
          <w:sz w:val="20"/>
          <w:szCs w:val="16"/>
        </w:rPr>
      </w:pPr>
      <w:r w:rsidRPr="00ED280C">
        <w:rPr>
          <w:rFonts w:asciiTheme="majorBidi" w:hAnsiTheme="majorBidi" w:cstheme="majorBidi"/>
          <w:color w:val="000000"/>
          <w:sz w:val="20"/>
          <w:szCs w:val="16"/>
        </w:rPr>
        <w:t>Figure 7: Per-class classification metrics</w:t>
      </w:r>
      <w:r w:rsidR="00E60CB3" w:rsidRPr="00ED280C">
        <w:rPr>
          <w:rFonts w:asciiTheme="majorBidi" w:hAnsiTheme="majorBidi" w:cstheme="majorBidi"/>
          <w:color w:val="000000"/>
          <w:sz w:val="20"/>
          <w:szCs w:val="16"/>
        </w:rPr>
        <w:t xml:space="preserve"> for ResNet-50</w:t>
      </w:r>
      <w:r w:rsidRPr="00ED280C">
        <w:rPr>
          <w:rFonts w:asciiTheme="majorBidi" w:hAnsiTheme="majorBidi" w:cstheme="majorBidi"/>
          <w:color w:val="000000"/>
          <w:sz w:val="20"/>
          <w:szCs w:val="16"/>
        </w:rPr>
        <w:t>.</w:t>
      </w:r>
    </w:p>
    <w:p w:rsidR="00527DCD" w:rsidRPr="00410229" w:rsidRDefault="00410229" w:rsidP="00FD00E5">
      <w:pPr>
        <w:jc w:val="both"/>
        <w:rPr>
          <w:rFonts w:asciiTheme="majorBidi" w:hAnsiTheme="majorBidi" w:cstheme="majorBidi"/>
        </w:rPr>
      </w:pPr>
      <w:r w:rsidRPr="00410229">
        <w:rPr>
          <w:rFonts w:asciiTheme="majorBidi" w:hAnsiTheme="majorBidi" w:cstheme="majorBidi"/>
          <w:b/>
          <w:bCs/>
          <w:szCs w:val="24"/>
        </w:rPr>
        <w:t>The confusion matrix</w:t>
      </w:r>
      <w:r w:rsidR="00EC46F3">
        <w:rPr>
          <w:rFonts w:asciiTheme="majorBidi" w:hAnsiTheme="majorBidi" w:cstheme="majorBidi"/>
          <w:b/>
          <w:bCs/>
          <w:szCs w:val="24"/>
        </w:rPr>
        <w:t>:</w:t>
      </w:r>
      <w:r>
        <w:rPr>
          <w:rFonts w:asciiTheme="majorBidi" w:hAnsiTheme="majorBidi" w:cstheme="majorBidi"/>
          <w:szCs w:val="24"/>
        </w:rPr>
        <w:t xml:space="preserve"> in Figure 8</w:t>
      </w:r>
      <w:r w:rsidRPr="00835776">
        <w:rPr>
          <w:rFonts w:asciiTheme="majorBidi" w:hAnsiTheme="majorBidi" w:cstheme="majorBidi"/>
          <w:szCs w:val="24"/>
        </w:rPr>
        <w:t xml:space="preserve"> showed no misclassification within the Normal or Tumor classes, two Cyst samples misclassified as Normal, and one Stone</w:t>
      </w:r>
      <w:r>
        <w:rPr>
          <w:rFonts w:asciiTheme="majorBidi" w:hAnsiTheme="majorBidi" w:cstheme="majorBidi"/>
          <w:szCs w:val="24"/>
        </w:rPr>
        <w:t xml:space="preserve"> sample misclassified as Normal, </w:t>
      </w:r>
      <w:r w:rsidRPr="00835776">
        <w:rPr>
          <w:rFonts w:asciiTheme="majorBidi" w:hAnsiTheme="majorBidi" w:cstheme="majorBidi"/>
          <w:szCs w:val="24"/>
        </w:rPr>
        <w:t>confirming minimal confusion findings</w:t>
      </w:r>
      <w:r w:rsidR="00410236">
        <w:rPr>
          <w:rFonts w:asciiTheme="majorBidi" w:hAnsiTheme="majorBidi" w:cstheme="majorBidi"/>
          <w:szCs w:val="24"/>
        </w:rPr>
        <w:t xml:space="preserve"> and consistent classification behavior</w:t>
      </w:r>
      <w:r w:rsidRPr="00835776">
        <w:rPr>
          <w:rFonts w:asciiTheme="majorBidi" w:hAnsiTheme="majorBidi" w:cstheme="majorBidi"/>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4572000" cy="2743200"/>
            <wp:effectExtent l="19050" t="19050" r="19050" b="1905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8"/>
                    <a:srcRect t="5555" r="49597"/>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527DCD" w:rsidRPr="00ED280C" w:rsidRDefault="003017CC">
      <w:pPr>
        <w:spacing w:before="80" w:after="240"/>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8: Conf</w:t>
      </w:r>
      <w:r w:rsidR="00E60CB3" w:rsidRPr="00ED280C">
        <w:rPr>
          <w:rFonts w:asciiTheme="majorBidi" w:hAnsiTheme="majorBidi" w:cstheme="majorBidi"/>
          <w:color w:val="000000"/>
          <w:sz w:val="20"/>
          <w:szCs w:val="16"/>
        </w:rPr>
        <w:t>usion matrix for the ResNet-50 and</w:t>
      </w:r>
      <w:r w:rsidRPr="00ED280C">
        <w:rPr>
          <w:rFonts w:asciiTheme="majorBidi" w:hAnsiTheme="majorBidi" w:cstheme="majorBidi"/>
          <w:color w:val="000000"/>
          <w:sz w:val="20"/>
          <w:szCs w:val="16"/>
        </w:rPr>
        <w:t xml:space="preserve"> C</w:t>
      </w:r>
      <w:r w:rsidR="00410229" w:rsidRPr="00ED280C">
        <w:rPr>
          <w:rFonts w:asciiTheme="majorBidi" w:hAnsiTheme="majorBidi" w:cstheme="majorBidi"/>
          <w:color w:val="000000"/>
          <w:sz w:val="20"/>
          <w:szCs w:val="16"/>
        </w:rPr>
        <w:t>BAM model</w:t>
      </w:r>
    </w:p>
    <w:p w:rsidR="00410229" w:rsidRPr="00410229" w:rsidRDefault="00410229" w:rsidP="00FD00E5">
      <w:pPr>
        <w:jc w:val="both"/>
        <w:rPr>
          <w:rFonts w:asciiTheme="majorBidi" w:hAnsiTheme="majorBidi" w:cstheme="majorBidi"/>
          <w:color w:val="000000"/>
        </w:rPr>
      </w:pPr>
      <w:r w:rsidRPr="00410229">
        <w:rPr>
          <w:rFonts w:asciiTheme="majorBidi" w:hAnsiTheme="majorBidi" w:cstheme="majorBidi"/>
          <w:b/>
          <w:bCs/>
          <w:szCs w:val="24"/>
        </w:rPr>
        <w:t>Training curves</w:t>
      </w:r>
      <w:r w:rsidR="00EC46F3">
        <w:rPr>
          <w:rFonts w:asciiTheme="majorBidi" w:hAnsiTheme="majorBidi" w:cstheme="majorBidi"/>
          <w:b/>
          <w:bCs/>
          <w:szCs w:val="24"/>
        </w:rPr>
        <w:t>:</w:t>
      </w:r>
      <w:r w:rsidRPr="00817FED">
        <w:rPr>
          <w:rFonts w:asciiTheme="majorBidi" w:hAnsiTheme="majorBidi" w:cstheme="majorBidi"/>
          <w:szCs w:val="24"/>
        </w:rPr>
        <w:t xml:space="preserve"> (Figure 9) showed steadily decreasing focal loss and increasing accuracy across both training and validation sets with minimal divergence, indicating efficient learning without overfitting</w:t>
      </w:r>
      <w:r>
        <w:rPr>
          <w:rFonts w:asciiTheme="majorBidi" w:hAnsiTheme="majorBidi" w:cstheme="majorBidi"/>
          <w:szCs w:val="24"/>
        </w:rPr>
        <w:t>.</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lastRenderedPageBreak/>
        <w:drawing>
          <wp:inline distT="0" distB="0" distL="0" distR="0">
            <wp:extent cx="5762625" cy="1657350"/>
            <wp:effectExtent l="19050" t="19050" r="28575"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9"/>
                    <a:srcRect/>
                    <a:stretch>
                      <a:fillRect/>
                    </a:stretch>
                  </pic:blipFill>
                  <pic:spPr bwMode="auto">
                    <a:xfrm>
                      <a:off x="0" y="0"/>
                      <a:ext cx="5762625" cy="1657350"/>
                    </a:xfrm>
                    <a:prstGeom prst="rect">
                      <a:avLst/>
                    </a:prstGeom>
                    <a:ln>
                      <a:solidFill>
                        <a:schemeClr val="tx1"/>
                      </a:solidFill>
                    </a:ln>
                  </pic:spPr>
                </pic:pic>
              </a:graphicData>
            </a:graphic>
          </wp:inline>
        </w:drawing>
      </w:r>
    </w:p>
    <w:p w:rsidR="00527DCD" w:rsidRPr="00ED280C" w:rsidRDefault="003017CC">
      <w:pPr>
        <w:spacing w:before="80" w:after="240"/>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9: Trai</w:t>
      </w:r>
      <w:r w:rsidR="00E60CB3" w:rsidRPr="00ED280C">
        <w:rPr>
          <w:rFonts w:asciiTheme="majorBidi" w:hAnsiTheme="majorBidi" w:cstheme="majorBidi"/>
          <w:color w:val="000000"/>
          <w:sz w:val="20"/>
          <w:szCs w:val="16"/>
        </w:rPr>
        <w:t>ning history for the ResNet-50 and</w:t>
      </w:r>
      <w:r w:rsidRPr="00ED280C">
        <w:rPr>
          <w:rFonts w:asciiTheme="majorBidi" w:hAnsiTheme="majorBidi" w:cstheme="majorBidi"/>
          <w:color w:val="000000"/>
          <w:sz w:val="20"/>
          <w:szCs w:val="16"/>
        </w:rPr>
        <w:t xml:space="preserve"> CBAM model.</w:t>
      </w:r>
    </w:p>
    <w:p w:rsidR="00410229" w:rsidRPr="009B2938" w:rsidRDefault="00410229" w:rsidP="00FD00E5">
      <w:pPr>
        <w:jc w:val="both"/>
        <w:rPr>
          <w:rFonts w:asciiTheme="majorBidi" w:hAnsiTheme="majorBidi" w:cstheme="majorBidi"/>
          <w:szCs w:val="24"/>
        </w:rPr>
      </w:pPr>
      <w:r w:rsidRPr="00410229">
        <w:rPr>
          <w:rFonts w:asciiTheme="majorBidi" w:hAnsiTheme="majorBidi" w:cstheme="majorBidi"/>
          <w:b/>
          <w:bCs/>
          <w:szCs w:val="24"/>
        </w:rPr>
        <w:t>Per-class one vs rest ROC</w:t>
      </w:r>
      <w:r w:rsidR="00EC46F3">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(Figure 10) yielded near </w:t>
      </w:r>
      <w:r w:rsidRPr="00817FED">
        <w:rPr>
          <w:rFonts w:asciiTheme="majorBidi" w:hAnsiTheme="majorBidi" w:cstheme="majorBidi"/>
          <w:szCs w:val="24"/>
        </w:rPr>
        <w:t>perfect AUC values (≈ 1.0000) for all four classes, including Cyst and Stone, which are typically the most radiographically similar and difficult to separate.</w:t>
      </w:r>
    </w:p>
    <w:p w:rsidR="00527DCD" w:rsidRPr="0001101D" w:rsidRDefault="003017CC">
      <w:pPr>
        <w:spacing w:before="200" w:after="80"/>
        <w:jc w:val="center"/>
        <w:rPr>
          <w:rFonts w:ascii="Simplified Arabic" w:hAnsi="Simplified Arabic" w:cs="Simplified Arabic"/>
        </w:rPr>
      </w:pPr>
      <w:r w:rsidRPr="0001101D">
        <w:rPr>
          <w:rFonts w:ascii="Simplified Arabic" w:hAnsi="Simplified Arabic" w:cs="Simplified Arabic"/>
          <w:noProof/>
        </w:rPr>
        <w:drawing>
          <wp:inline distT="0" distB="0" distL="0" distR="0">
            <wp:extent cx="4480560" cy="2743200"/>
            <wp:effectExtent l="19050" t="19050" r="15240" b="19050"/>
            <wp:docPr id="10"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480560" cy="2743200"/>
                    </a:xfrm>
                    <a:prstGeom prst="rect">
                      <a:avLst/>
                    </a:prstGeom>
                    <a:ln>
                      <a:solidFill>
                        <a:schemeClr val="tx1"/>
                      </a:solidFill>
                    </a:ln>
                  </pic:spPr>
                </pic:pic>
              </a:graphicData>
            </a:graphic>
          </wp:inline>
        </w:drawing>
      </w:r>
    </w:p>
    <w:p w:rsidR="00527DCD" w:rsidRDefault="003017CC">
      <w:pPr>
        <w:spacing w:before="80" w:after="240"/>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10: Per-clas</w:t>
      </w:r>
      <w:r w:rsidR="00E60CB3" w:rsidRPr="00ED280C">
        <w:rPr>
          <w:rFonts w:asciiTheme="majorBidi" w:hAnsiTheme="majorBidi" w:cstheme="majorBidi"/>
          <w:color w:val="000000"/>
          <w:sz w:val="20"/>
          <w:szCs w:val="16"/>
        </w:rPr>
        <w:t>s ROC curves for the ResNet-50 and</w:t>
      </w:r>
      <w:r w:rsidRPr="00ED280C">
        <w:rPr>
          <w:rFonts w:asciiTheme="majorBidi" w:hAnsiTheme="majorBidi" w:cstheme="majorBidi"/>
          <w:color w:val="000000"/>
          <w:sz w:val="20"/>
          <w:szCs w:val="16"/>
        </w:rPr>
        <w:t xml:space="preserve"> CBAM model.</w:t>
      </w:r>
    </w:p>
    <w:p w:rsidR="00ED280C" w:rsidRPr="00ED280C" w:rsidRDefault="00ED280C" w:rsidP="00ED280C">
      <w:pPr>
        <w:spacing w:before="80" w:after="240"/>
        <w:rPr>
          <w:rFonts w:asciiTheme="majorBidi" w:hAnsiTheme="majorBidi" w:cstheme="majorBidi"/>
          <w:color w:val="000000"/>
          <w:sz w:val="20"/>
          <w:szCs w:val="16"/>
        </w:rPr>
      </w:pPr>
    </w:p>
    <w:p w:rsidR="008639AE" w:rsidRPr="00EC46F3" w:rsidRDefault="00466D02" w:rsidP="00EC46F3">
      <w:pPr>
        <w:pStyle w:val="Heading2"/>
        <w:numPr>
          <w:ilvl w:val="1"/>
          <w:numId w:val="4"/>
        </w:numPr>
        <w:jc w:val="both"/>
        <w:rPr>
          <w:b/>
          <w:bCs/>
          <w:szCs w:val="24"/>
        </w:rPr>
      </w:pPr>
      <w:proofErr w:type="spellStart"/>
      <w:r>
        <w:rPr>
          <w:b/>
          <w:bCs/>
          <w:szCs w:val="24"/>
        </w:rPr>
        <w:t>EfficientNet</w:t>
      </w:r>
      <w:proofErr w:type="spellEnd"/>
      <w:r w:rsidR="00463915">
        <w:rPr>
          <w:b/>
          <w:bCs/>
          <w:szCs w:val="24"/>
        </w:rPr>
        <w:t xml:space="preserve"> - </w:t>
      </w:r>
      <w:r w:rsidR="0098737F">
        <w:rPr>
          <w:b/>
          <w:bCs/>
          <w:szCs w:val="24"/>
        </w:rPr>
        <w:t>B4</w:t>
      </w:r>
      <w:r w:rsidR="00EC46F3">
        <w:rPr>
          <w:b/>
          <w:bCs/>
          <w:szCs w:val="24"/>
        </w:rPr>
        <w:t xml:space="preserve"> Results</w:t>
      </w:r>
    </w:p>
    <w:p w:rsidR="0098737F" w:rsidRDefault="008639AE" w:rsidP="00FD00E5">
      <w:pPr>
        <w:jc w:val="both"/>
        <w:rPr>
          <w:rFonts w:asciiTheme="majorBidi" w:hAnsiTheme="majorBidi" w:cstheme="majorBidi"/>
          <w:color w:val="000000"/>
          <w:szCs w:val="24"/>
        </w:rPr>
      </w:pPr>
      <w:r w:rsidRPr="008639AE">
        <w:rPr>
          <w:rFonts w:asciiTheme="majorBidi" w:hAnsiTheme="majorBidi" w:cstheme="majorBidi"/>
          <w:b/>
          <w:bCs/>
          <w:color w:val="000000"/>
          <w:szCs w:val="24"/>
        </w:rPr>
        <w:t>Preproces</w:t>
      </w:r>
      <w:r w:rsidR="00EC46F3">
        <w:rPr>
          <w:rFonts w:asciiTheme="majorBidi" w:hAnsiTheme="majorBidi" w:cstheme="majorBidi"/>
          <w:b/>
          <w:bCs/>
          <w:color w:val="000000"/>
          <w:szCs w:val="24"/>
        </w:rPr>
        <w:t>sing Results:</w:t>
      </w:r>
      <w:r>
        <w:rPr>
          <w:rFonts w:asciiTheme="majorBidi" w:hAnsiTheme="majorBidi" w:cstheme="majorBidi"/>
          <w:b/>
          <w:bCs/>
          <w:color w:val="000000"/>
          <w:szCs w:val="24"/>
        </w:rPr>
        <w:t xml:space="preserve"> </w:t>
      </w:r>
      <w:r>
        <w:rPr>
          <w:rFonts w:asciiTheme="majorBidi" w:hAnsiTheme="majorBidi" w:cstheme="majorBidi"/>
          <w:color w:val="000000"/>
          <w:szCs w:val="24"/>
        </w:rPr>
        <w:t xml:space="preserve">As other model preprocessing applied to all input images including CLAHE </w:t>
      </w:r>
      <w:r w:rsidR="00BC56FB">
        <w:rPr>
          <w:rFonts w:asciiTheme="majorBidi" w:hAnsiTheme="majorBidi" w:cstheme="majorBidi"/>
          <w:color w:val="000000"/>
          <w:szCs w:val="24"/>
        </w:rPr>
        <w:t xml:space="preserve">as shown in </w:t>
      </w:r>
      <w:r>
        <w:rPr>
          <w:rFonts w:asciiTheme="majorBidi" w:hAnsiTheme="majorBidi" w:cstheme="majorBidi"/>
          <w:color w:val="000000"/>
          <w:szCs w:val="24"/>
        </w:rPr>
        <w:t xml:space="preserve">Figure </w:t>
      </w:r>
      <w:r w:rsidR="00BC56FB">
        <w:rPr>
          <w:rFonts w:asciiTheme="majorBidi" w:hAnsiTheme="majorBidi" w:cstheme="majorBidi"/>
          <w:color w:val="000000"/>
          <w:szCs w:val="24"/>
        </w:rPr>
        <w:t>11</w:t>
      </w:r>
      <w:r>
        <w:rPr>
          <w:rFonts w:asciiTheme="majorBidi" w:hAnsiTheme="majorBidi" w:cstheme="majorBidi"/>
          <w:color w:val="000000"/>
          <w:szCs w:val="24"/>
        </w:rPr>
        <w:t>.</w:t>
      </w:r>
    </w:p>
    <w:p w:rsidR="00ED280C" w:rsidRDefault="00ED280C" w:rsidP="00FD00E5">
      <w:pPr>
        <w:jc w:val="both"/>
        <w:rPr>
          <w:rFonts w:asciiTheme="majorBidi" w:hAnsiTheme="majorBidi" w:cstheme="majorBidi"/>
          <w:color w:val="000000"/>
          <w:szCs w:val="24"/>
        </w:rPr>
      </w:pPr>
    </w:p>
    <w:p w:rsidR="00BC56FB" w:rsidRDefault="00BC56FB" w:rsidP="008639AE">
      <w:pPr>
        <w:rPr>
          <w:rFonts w:asciiTheme="majorBidi" w:hAnsiTheme="majorBidi" w:cstheme="majorBidi"/>
          <w:color w:val="000000"/>
          <w:szCs w:val="24"/>
        </w:rPr>
      </w:pPr>
      <w:r>
        <w:rPr>
          <w:rFonts w:asciiTheme="majorBidi" w:hAnsiTheme="majorBidi" w:cstheme="majorBidi"/>
          <w:noProof/>
          <w:color w:val="000000"/>
        </w:rPr>
        <w:drawing>
          <wp:inline distT="0" distB="0" distL="0" distR="0">
            <wp:extent cx="5731510" cy="1570461"/>
            <wp:effectExtent l="19050" t="19050" r="21590" b="10795"/>
            <wp:docPr id="16" name="Picture 16" descr="C:\Users\h\AppData\Local\Microsoft\Windows\INetCache\Content.MSO\CA72513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AppData\Local\Microsoft\Windows\INetCache\Content.MSO\CA725137.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1570461"/>
                    </a:xfrm>
                    <a:prstGeom prst="rect">
                      <a:avLst/>
                    </a:prstGeom>
                    <a:noFill/>
                    <a:ln>
                      <a:solidFill>
                        <a:schemeClr val="tx1"/>
                      </a:solidFill>
                    </a:ln>
                  </pic:spPr>
                </pic:pic>
              </a:graphicData>
            </a:graphic>
          </wp:inline>
        </w:drawing>
      </w:r>
    </w:p>
    <w:p w:rsidR="008639AE" w:rsidRPr="00ED280C" w:rsidRDefault="00BC56FB" w:rsidP="00BC56FB">
      <w:pPr>
        <w:jc w:val="center"/>
        <w:rPr>
          <w:rFonts w:asciiTheme="majorBidi" w:hAnsiTheme="majorBidi" w:cstheme="majorBidi"/>
          <w:color w:val="000000"/>
          <w:sz w:val="20"/>
          <w:szCs w:val="16"/>
        </w:rPr>
      </w:pPr>
      <w:r w:rsidRPr="00ED280C">
        <w:rPr>
          <w:rFonts w:asciiTheme="majorBidi" w:hAnsiTheme="majorBidi" w:cstheme="majorBidi"/>
          <w:color w:val="000000"/>
          <w:sz w:val="20"/>
          <w:szCs w:val="16"/>
        </w:rPr>
        <w:t>Figure 11: Sample images before and after preprocessing.</w:t>
      </w:r>
    </w:p>
    <w:p w:rsidR="00BC56FB" w:rsidRDefault="00BC56FB" w:rsidP="004444DA">
      <w:pPr>
        <w:rPr>
          <w:rFonts w:asciiTheme="majorBidi" w:hAnsiTheme="majorBidi" w:cstheme="majorBidi"/>
          <w:b/>
          <w:bCs/>
          <w:szCs w:val="24"/>
        </w:rPr>
      </w:pPr>
    </w:p>
    <w:p w:rsidR="00090408" w:rsidRDefault="004444DA" w:rsidP="00FD00E5">
      <w:pPr>
        <w:jc w:val="both"/>
        <w:rPr>
          <w:rFonts w:asciiTheme="majorBidi" w:hAnsiTheme="majorBidi" w:cstheme="majorBidi"/>
          <w:szCs w:val="24"/>
        </w:rPr>
      </w:pPr>
      <w:r w:rsidRPr="009B2938">
        <w:rPr>
          <w:rFonts w:asciiTheme="majorBidi" w:hAnsiTheme="majorBidi" w:cstheme="majorBidi"/>
          <w:b/>
          <w:bCs/>
          <w:szCs w:val="24"/>
        </w:rPr>
        <w:lastRenderedPageBreak/>
        <w:t>Classification Performance</w:t>
      </w:r>
      <w:r w:rsidR="00EC46F3">
        <w:rPr>
          <w:rFonts w:asciiTheme="majorBidi" w:hAnsiTheme="majorBidi" w:cstheme="majorBidi"/>
          <w:szCs w:val="24"/>
        </w:rPr>
        <w:t>:</w:t>
      </w:r>
      <w:r>
        <w:rPr>
          <w:rFonts w:asciiTheme="majorBidi" w:hAnsiTheme="majorBidi" w:cstheme="majorBidi"/>
          <w:szCs w:val="24"/>
        </w:rPr>
        <w:t xml:space="preserve"> </w:t>
      </w:r>
      <w:proofErr w:type="spellStart"/>
      <w:r w:rsidR="00463915" w:rsidRPr="00463915">
        <w:rPr>
          <w:rFonts w:asciiTheme="majorBidi" w:hAnsiTheme="majorBidi" w:cstheme="majorBidi"/>
          <w:szCs w:val="24"/>
        </w:rPr>
        <w:t>EfficientNet</w:t>
      </w:r>
      <w:proofErr w:type="spellEnd"/>
      <w:r w:rsidR="00463915" w:rsidRPr="00463915">
        <w:rPr>
          <w:rFonts w:asciiTheme="majorBidi" w:hAnsiTheme="majorBidi" w:cstheme="majorBidi"/>
          <w:szCs w:val="24"/>
        </w:rPr>
        <w:t xml:space="preserve"> </w:t>
      </w:r>
      <w:r>
        <w:rPr>
          <w:rFonts w:asciiTheme="majorBidi" w:hAnsiTheme="majorBidi" w:cstheme="majorBidi"/>
          <w:szCs w:val="24"/>
        </w:rPr>
        <w:t xml:space="preserve">with CBAM </w:t>
      </w:r>
      <w:r w:rsidRPr="009B2938">
        <w:rPr>
          <w:rFonts w:asciiTheme="majorBidi" w:hAnsiTheme="majorBidi" w:cstheme="majorBidi"/>
          <w:szCs w:val="24"/>
        </w:rPr>
        <w:t>achieved an overall test accuracy of 99.</w:t>
      </w:r>
      <w:r w:rsidR="00463915">
        <w:rPr>
          <w:rFonts w:asciiTheme="majorBidi" w:hAnsiTheme="majorBidi" w:cstheme="majorBidi"/>
          <w:szCs w:val="24"/>
        </w:rPr>
        <w:t>35</w:t>
      </w:r>
      <w:r w:rsidRPr="009B2938">
        <w:rPr>
          <w:rFonts w:asciiTheme="majorBidi" w:hAnsiTheme="majorBidi" w:cstheme="majorBidi"/>
          <w:szCs w:val="24"/>
        </w:rPr>
        <w:t>%.</w:t>
      </w:r>
      <w:r>
        <w:rPr>
          <w:rFonts w:asciiTheme="majorBidi" w:hAnsiTheme="majorBidi" w:cstheme="majorBidi"/>
          <w:szCs w:val="24"/>
        </w:rPr>
        <w:t xml:space="preserve"> </w:t>
      </w:r>
      <w:r w:rsidRPr="009B2938">
        <w:rPr>
          <w:rFonts w:asciiTheme="majorBidi" w:hAnsiTheme="majorBidi" w:cstheme="majorBidi"/>
          <w:szCs w:val="24"/>
        </w:rPr>
        <w:t>The Tumor class achieved per</w:t>
      </w:r>
      <w:r w:rsidR="004B403E">
        <w:rPr>
          <w:rFonts w:asciiTheme="majorBidi" w:hAnsiTheme="majorBidi" w:cstheme="majorBidi"/>
          <w:szCs w:val="24"/>
        </w:rPr>
        <w:t xml:space="preserve">fect performance (precision = </w:t>
      </w:r>
      <w:r w:rsidR="004B403E" w:rsidRPr="004B403E">
        <w:rPr>
          <w:rFonts w:asciiTheme="majorBidi" w:hAnsiTheme="majorBidi" w:cstheme="majorBidi"/>
          <w:szCs w:val="24"/>
        </w:rPr>
        <w:t>0.9723</w:t>
      </w:r>
      <w:r w:rsidRPr="009B2938">
        <w:rPr>
          <w:rFonts w:asciiTheme="majorBidi" w:hAnsiTheme="majorBidi" w:cstheme="majorBidi"/>
          <w:szCs w:val="24"/>
        </w:rPr>
        <w:t xml:space="preserve">, recall = </w:t>
      </w:r>
      <w:r w:rsidR="004B403E" w:rsidRPr="004B403E">
        <w:rPr>
          <w:rFonts w:asciiTheme="majorBidi" w:hAnsiTheme="majorBidi" w:cstheme="majorBidi"/>
          <w:szCs w:val="24"/>
        </w:rPr>
        <w:t>0.9978</w:t>
      </w:r>
      <w:r w:rsidRPr="009B2938">
        <w:rPr>
          <w:rFonts w:asciiTheme="majorBidi" w:hAnsiTheme="majorBidi" w:cstheme="majorBidi"/>
          <w:szCs w:val="24"/>
        </w:rPr>
        <w:t xml:space="preserve">, F1 = </w:t>
      </w:r>
      <w:r w:rsidR="004B403E" w:rsidRPr="004B403E">
        <w:rPr>
          <w:rFonts w:asciiTheme="majorBidi" w:hAnsiTheme="majorBidi" w:cstheme="majorBidi"/>
          <w:szCs w:val="24"/>
        </w:rPr>
        <w:t>0.9849</w:t>
      </w:r>
      <w:r w:rsidRPr="009B2938">
        <w:rPr>
          <w:rFonts w:asciiTheme="majorBidi" w:hAnsiTheme="majorBidi" w:cstheme="majorBidi"/>
          <w:szCs w:val="24"/>
        </w:rPr>
        <w:t>)</w:t>
      </w:r>
      <w:r w:rsidR="004B403E">
        <w:rPr>
          <w:rFonts w:asciiTheme="majorBidi" w:hAnsiTheme="majorBidi" w:cstheme="majorBidi"/>
          <w:szCs w:val="24"/>
        </w:rPr>
        <w:t xml:space="preserve"> indicating few non-tumor cases were </w:t>
      </w:r>
      <w:r w:rsidR="00F642BC">
        <w:rPr>
          <w:rFonts w:asciiTheme="majorBidi" w:hAnsiTheme="majorBidi" w:cstheme="majorBidi"/>
          <w:szCs w:val="24"/>
        </w:rPr>
        <w:t>predicted</w:t>
      </w:r>
      <w:r w:rsidR="004B403E">
        <w:rPr>
          <w:rFonts w:asciiTheme="majorBidi" w:hAnsiTheme="majorBidi" w:cstheme="majorBidi"/>
          <w:szCs w:val="24"/>
        </w:rPr>
        <w:t xml:space="preserve"> incorrectly as tumor</w:t>
      </w:r>
      <w:r w:rsidR="00F642BC">
        <w:rPr>
          <w:rFonts w:asciiTheme="majorBidi" w:hAnsiTheme="majorBidi" w:cstheme="majorBidi"/>
          <w:szCs w:val="24"/>
        </w:rPr>
        <w:t xml:space="preserve"> and very few cases missed as false negative</w:t>
      </w:r>
      <w:r w:rsidRPr="00CA1711">
        <w:rPr>
          <w:rFonts w:asciiTheme="majorBidi" w:hAnsiTheme="majorBidi" w:cstheme="majorBidi"/>
          <w:szCs w:val="24"/>
        </w:rPr>
        <w:t>.</w:t>
      </w:r>
      <w:r>
        <w:rPr>
          <w:rFonts w:asciiTheme="majorBidi" w:hAnsiTheme="majorBidi" w:cstheme="majorBidi"/>
          <w:szCs w:val="24"/>
        </w:rPr>
        <w:t xml:space="preserve"> T</w:t>
      </w:r>
      <w:r w:rsidRPr="009B2938">
        <w:rPr>
          <w:rFonts w:asciiTheme="majorBidi" w:hAnsiTheme="majorBidi" w:cstheme="majorBidi"/>
          <w:szCs w:val="24"/>
        </w:rPr>
        <w:t>he Normal class reached a precision</w:t>
      </w:r>
      <w:r>
        <w:rPr>
          <w:rFonts w:asciiTheme="majorBidi" w:hAnsiTheme="majorBidi" w:cstheme="majorBidi"/>
          <w:szCs w:val="24"/>
        </w:rPr>
        <w:t xml:space="preserve"> of 0.99</w:t>
      </w:r>
      <w:r w:rsidR="00F642BC">
        <w:rPr>
          <w:rFonts w:asciiTheme="majorBidi" w:hAnsiTheme="majorBidi" w:cstheme="majorBidi"/>
          <w:szCs w:val="24"/>
        </w:rPr>
        <w:t>80</w:t>
      </w:r>
      <w:r>
        <w:rPr>
          <w:rFonts w:asciiTheme="majorBidi" w:hAnsiTheme="majorBidi" w:cstheme="majorBidi"/>
          <w:szCs w:val="24"/>
        </w:rPr>
        <w:t xml:space="preserve"> </w:t>
      </w:r>
      <w:r w:rsidR="009A37E3">
        <w:rPr>
          <w:rFonts w:asciiTheme="majorBidi" w:hAnsiTheme="majorBidi" w:cstheme="majorBidi"/>
          <w:szCs w:val="24"/>
        </w:rPr>
        <w:t xml:space="preserve">where almost all of normal cases correctly predicted </w:t>
      </w:r>
      <w:r>
        <w:rPr>
          <w:rFonts w:asciiTheme="majorBidi" w:hAnsiTheme="majorBidi" w:cstheme="majorBidi"/>
          <w:szCs w:val="24"/>
        </w:rPr>
        <w:t xml:space="preserve">and recall of </w:t>
      </w:r>
      <w:r w:rsidR="00F642BC" w:rsidRPr="00F642BC">
        <w:rPr>
          <w:rFonts w:asciiTheme="majorBidi" w:hAnsiTheme="majorBidi" w:cstheme="majorBidi"/>
          <w:szCs w:val="24"/>
        </w:rPr>
        <w:t>0.9764</w:t>
      </w:r>
      <w:r w:rsidR="009A37E3">
        <w:rPr>
          <w:rFonts w:asciiTheme="majorBidi" w:hAnsiTheme="majorBidi" w:cstheme="majorBidi"/>
          <w:szCs w:val="24"/>
        </w:rPr>
        <w:t xml:space="preserve"> where majority of true samples</w:t>
      </w:r>
      <w:r w:rsidR="00F642BC">
        <w:rPr>
          <w:rFonts w:asciiTheme="majorBidi" w:hAnsiTheme="majorBidi" w:cstheme="majorBidi"/>
          <w:szCs w:val="24"/>
        </w:rPr>
        <w:t>. T</w:t>
      </w:r>
      <w:r w:rsidRPr="009B2938">
        <w:rPr>
          <w:rFonts w:asciiTheme="majorBidi" w:hAnsiTheme="majorBidi" w:cstheme="majorBidi"/>
          <w:szCs w:val="24"/>
        </w:rPr>
        <w:t xml:space="preserve">he Cyst class achieved precision </w:t>
      </w:r>
      <w:r w:rsidR="00F642BC" w:rsidRPr="009B2938">
        <w:rPr>
          <w:rFonts w:asciiTheme="majorBidi" w:hAnsiTheme="majorBidi" w:cstheme="majorBidi"/>
          <w:szCs w:val="24"/>
        </w:rPr>
        <w:t xml:space="preserve">of </w:t>
      </w:r>
      <w:r w:rsidR="00F642BC">
        <w:rPr>
          <w:rFonts w:asciiTheme="majorBidi" w:hAnsiTheme="majorBidi" w:cstheme="majorBidi"/>
          <w:szCs w:val="24"/>
        </w:rPr>
        <w:t xml:space="preserve">0.9959 and </w:t>
      </w:r>
      <w:r w:rsidR="00F642BC" w:rsidRPr="00F642BC">
        <w:rPr>
          <w:rFonts w:asciiTheme="majorBidi" w:hAnsiTheme="majorBidi" w:cstheme="majorBidi"/>
          <w:szCs w:val="24"/>
        </w:rPr>
        <w:t>0.9764</w:t>
      </w:r>
      <w:r w:rsidR="00F642BC">
        <w:rPr>
          <w:rFonts w:asciiTheme="majorBidi" w:hAnsiTheme="majorBidi" w:cstheme="majorBidi"/>
          <w:szCs w:val="24"/>
        </w:rPr>
        <w:t xml:space="preserve"> in recall</w:t>
      </w:r>
      <w:r w:rsidR="009A37E3">
        <w:rPr>
          <w:rFonts w:asciiTheme="majorBidi" w:hAnsiTheme="majorBidi" w:cstheme="majorBidi"/>
          <w:szCs w:val="24"/>
        </w:rPr>
        <w:t>.</w:t>
      </w:r>
      <w:r w:rsidRPr="009B2938">
        <w:rPr>
          <w:rFonts w:asciiTheme="majorBidi" w:hAnsiTheme="majorBidi" w:cstheme="majorBidi"/>
          <w:szCs w:val="24"/>
        </w:rPr>
        <w:t xml:space="preserve"> </w:t>
      </w:r>
      <w:r w:rsidR="009A37E3">
        <w:rPr>
          <w:rFonts w:asciiTheme="majorBidi" w:hAnsiTheme="majorBidi" w:cstheme="majorBidi"/>
          <w:szCs w:val="24"/>
        </w:rPr>
        <w:t>T</w:t>
      </w:r>
      <w:r w:rsidRPr="009B2938">
        <w:rPr>
          <w:rFonts w:asciiTheme="majorBidi" w:hAnsiTheme="majorBidi" w:cstheme="majorBidi"/>
          <w:szCs w:val="24"/>
        </w:rPr>
        <w:t xml:space="preserve">he Stone class achieved a precision of </w:t>
      </w:r>
      <w:r w:rsidR="009A37E3" w:rsidRPr="009A37E3">
        <w:rPr>
          <w:rFonts w:asciiTheme="majorBidi" w:hAnsiTheme="majorBidi" w:cstheme="majorBidi"/>
          <w:szCs w:val="24"/>
        </w:rPr>
        <w:t>0.9223</w:t>
      </w:r>
      <w:r w:rsidR="009A37E3">
        <w:rPr>
          <w:rFonts w:asciiTheme="majorBidi" w:hAnsiTheme="majorBidi" w:cstheme="majorBidi"/>
          <w:szCs w:val="24"/>
        </w:rPr>
        <w:t xml:space="preserve"> </w:t>
      </w:r>
      <w:r w:rsidRPr="009B2938">
        <w:rPr>
          <w:rFonts w:asciiTheme="majorBidi" w:hAnsiTheme="majorBidi" w:cstheme="majorBidi"/>
          <w:szCs w:val="24"/>
        </w:rPr>
        <w:t xml:space="preserve">with a recall of </w:t>
      </w:r>
      <w:r w:rsidR="009A37E3" w:rsidRPr="009A37E3">
        <w:rPr>
          <w:rFonts w:asciiTheme="majorBidi" w:hAnsiTheme="majorBidi" w:cstheme="majorBidi"/>
          <w:szCs w:val="24"/>
        </w:rPr>
        <w:t>0.9927</w:t>
      </w:r>
      <w:r w:rsidRPr="009B2938">
        <w:rPr>
          <w:rFonts w:asciiTheme="majorBidi" w:hAnsiTheme="majorBidi" w:cstheme="majorBidi"/>
          <w:szCs w:val="24"/>
        </w:rPr>
        <w:t xml:space="preserve">. </w:t>
      </w:r>
      <w:r>
        <w:rPr>
          <w:rFonts w:asciiTheme="majorBidi" w:hAnsiTheme="majorBidi" w:cstheme="majorBidi"/>
          <w:szCs w:val="24"/>
        </w:rPr>
        <w:t xml:space="preserve">F1-scores </w:t>
      </w:r>
      <w:r w:rsidR="00891468">
        <w:rPr>
          <w:rFonts w:asciiTheme="majorBidi" w:hAnsiTheme="majorBidi" w:cstheme="majorBidi"/>
          <w:szCs w:val="24"/>
        </w:rPr>
        <w:t xml:space="preserve">on accuracy based </w:t>
      </w:r>
      <w:r w:rsidR="00891468" w:rsidRPr="00891468">
        <w:rPr>
          <w:rFonts w:asciiTheme="majorBidi" w:hAnsiTheme="majorBidi" w:cstheme="majorBidi"/>
          <w:szCs w:val="24"/>
        </w:rPr>
        <w:t>0.9835</w:t>
      </w:r>
      <w:r w:rsidR="00891468">
        <w:rPr>
          <w:rFonts w:asciiTheme="majorBidi" w:hAnsiTheme="majorBidi" w:cstheme="majorBidi"/>
          <w:szCs w:val="24"/>
        </w:rPr>
        <w:t xml:space="preserve"> showing</w:t>
      </w:r>
      <w:r w:rsidRPr="009B2938">
        <w:rPr>
          <w:rFonts w:asciiTheme="majorBidi" w:hAnsiTheme="majorBidi" w:cstheme="majorBidi"/>
          <w:szCs w:val="24"/>
        </w:rPr>
        <w:t xml:space="preserve"> strong balance between sensitivity and specificity.</w:t>
      </w:r>
      <w:r w:rsidRPr="00753F21">
        <w:t xml:space="preserve"> </w:t>
      </w:r>
      <w:r w:rsidRPr="00753F21">
        <w:rPr>
          <w:rFonts w:asciiTheme="majorBidi" w:hAnsiTheme="majorBidi" w:cstheme="majorBidi"/>
          <w:szCs w:val="24"/>
        </w:rPr>
        <w:t xml:space="preserve">The support </w:t>
      </w:r>
      <w:r w:rsidR="00891468">
        <w:rPr>
          <w:rFonts w:asciiTheme="majorBidi" w:hAnsiTheme="majorBidi" w:cstheme="majorBidi"/>
          <w:szCs w:val="24"/>
        </w:rPr>
        <w:t xml:space="preserve">also indicate </w:t>
      </w:r>
      <w:r w:rsidRPr="00753F21">
        <w:rPr>
          <w:rFonts w:asciiTheme="majorBidi" w:hAnsiTheme="majorBidi" w:cstheme="majorBidi"/>
          <w:szCs w:val="24"/>
        </w:rPr>
        <w:t xml:space="preserve">imbalanced </w:t>
      </w:r>
      <w:r w:rsidR="00891468">
        <w:rPr>
          <w:rFonts w:asciiTheme="majorBidi" w:hAnsiTheme="majorBidi" w:cstheme="majorBidi"/>
          <w:szCs w:val="24"/>
        </w:rPr>
        <w:t xml:space="preserve">dataset </w:t>
      </w:r>
      <w:r w:rsidR="00891468" w:rsidRPr="00891468">
        <w:rPr>
          <w:rFonts w:asciiTheme="majorBidi" w:hAnsiTheme="majorBidi" w:cstheme="majorBidi"/>
          <w:szCs w:val="24"/>
        </w:rPr>
        <w:t>so the performance unbiased for majority classes</w:t>
      </w:r>
      <w:r>
        <w:rPr>
          <w:rFonts w:asciiTheme="majorBidi" w:hAnsiTheme="majorBidi" w:cstheme="majorBidi"/>
          <w:szCs w:val="24"/>
        </w:rPr>
        <w:t>.</w:t>
      </w:r>
      <w:r w:rsidR="006F3C35">
        <w:rPr>
          <w:rFonts w:asciiTheme="majorBidi" w:hAnsiTheme="majorBidi" w:cstheme="majorBidi"/>
          <w:szCs w:val="24"/>
        </w:rPr>
        <w:t xml:space="preserve"> Table 5 shows per-class metrics for EfficientNet-B4 with CBAM and visualized in Figure 12.</w:t>
      </w:r>
    </w:p>
    <w:p w:rsidR="0098737F" w:rsidRPr="00297AED" w:rsidRDefault="00297AED" w:rsidP="00297AED">
      <w:pPr>
        <w:spacing w:before="200" w:after="80"/>
        <w:jc w:val="center"/>
        <w:rPr>
          <w:rFonts w:asciiTheme="majorBidi" w:hAnsiTheme="majorBidi" w:cstheme="majorBidi"/>
          <w:sz w:val="20"/>
          <w:szCs w:val="16"/>
        </w:rPr>
      </w:pPr>
      <w:r w:rsidRPr="00297AED">
        <w:rPr>
          <w:rFonts w:asciiTheme="majorBidi" w:hAnsiTheme="majorBidi" w:cstheme="majorBidi"/>
          <w:color w:val="000000"/>
          <w:sz w:val="20"/>
          <w:szCs w:val="16"/>
        </w:rPr>
        <w:t xml:space="preserve">Table </w:t>
      </w:r>
      <w:r w:rsidR="0098737F" w:rsidRPr="00297AED">
        <w:rPr>
          <w:rFonts w:asciiTheme="majorBidi" w:hAnsiTheme="majorBidi" w:cstheme="majorBidi"/>
          <w:color w:val="000000"/>
          <w:sz w:val="20"/>
          <w:szCs w:val="16"/>
        </w:rPr>
        <w:t>5: Per-class classification metrics for EfficientNet-B4 with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98737F" w:rsidRPr="00297AED" w:rsidTr="0098737F">
        <w:trPr>
          <w:tblHeader/>
        </w:trPr>
        <w:tc>
          <w:tcPr>
            <w:tcW w:w="1200" w:type="pct"/>
            <w:shd w:val="clear" w:color="auto" w:fill="D9D9D9"/>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Class</w:t>
            </w:r>
          </w:p>
        </w:tc>
        <w:tc>
          <w:tcPr>
            <w:tcW w:w="950" w:type="pct"/>
            <w:shd w:val="clear" w:color="auto" w:fill="D9D9D9"/>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Precision</w:t>
            </w:r>
          </w:p>
        </w:tc>
        <w:tc>
          <w:tcPr>
            <w:tcW w:w="950" w:type="pct"/>
            <w:shd w:val="clear" w:color="auto" w:fill="D9D9D9"/>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Recall</w:t>
            </w:r>
          </w:p>
        </w:tc>
        <w:tc>
          <w:tcPr>
            <w:tcW w:w="950" w:type="pct"/>
            <w:shd w:val="clear" w:color="auto" w:fill="D9D9D9"/>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F1-score</w:t>
            </w:r>
          </w:p>
        </w:tc>
        <w:tc>
          <w:tcPr>
            <w:tcW w:w="950" w:type="pct"/>
            <w:shd w:val="clear" w:color="auto" w:fill="D9D9D9"/>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b/>
                <w:bCs/>
                <w:color w:val="000000"/>
                <w:sz w:val="20"/>
                <w:szCs w:val="16"/>
              </w:rPr>
              <w:t>Support</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Cyst</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sz w:val="20"/>
                <w:szCs w:val="16"/>
              </w:rPr>
              <w:t>0.9959</w:t>
            </w:r>
          </w:p>
        </w:tc>
        <w:tc>
          <w:tcPr>
            <w:tcW w:w="950" w:type="pct"/>
            <w:tcMar>
              <w:top w:w="60" w:type="dxa"/>
              <w:left w:w="80" w:type="dxa"/>
              <w:bottom w:w="60" w:type="dxa"/>
              <w:right w:w="80" w:type="dxa"/>
            </w:tcMar>
            <w:vAlign w:val="center"/>
          </w:tcPr>
          <w:p w:rsidR="0098737F" w:rsidRPr="00297AED" w:rsidRDefault="00090408" w:rsidP="00090408">
            <w:pPr>
              <w:jc w:val="center"/>
              <w:rPr>
                <w:rFonts w:asciiTheme="majorBidi" w:hAnsiTheme="majorBidi" w:cstheme="majorBidi"/>
                <w:sz w:val="20"/>
                <w:szCs w:val="16"/>
              </w:rPr>
            </w:pPr>
            <w:r w:rsidRPr="00297AED">
              <w:rPr>
                <w:sz w:val="20"/>
                <w:szCs w:val="16"/>
              </w:rPr>
              <w:t>0.9811</w:t>
            </w:r>
          </w:p>
        </w:tc>
        <w:tc>
          <w:tcPr>
            <w:tcW w:w="950" w:type="pct"/>
            <w:tcMar>
              <w:top w:w="60" w:type="dxa"/>
              <w:left w:w="80" w:type="dxa"/>
              <w:bottom w:w="60" w:type="dxa"/>
              <w:right w:w="80" w:type="dxa"/>
            </w:tcMar>
            <w:vAlign w:val="center"/>
          </w:tcPr>
          <w:p w:rsidR="0098737F" w:rsidRPr="00297AED" w:rsidRDefault="00613835"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w:t>
            </w:r>
            <w:r w:rsidR="00090408" w:rsidRPr="00297AED">
              <w:rPr>
                <w:rFonts w:asciiTheme="majorBidi" w:hAnsiTheme="majorBidi" w:cstheme="majorBidi"/>
                <w:color w:val="000000"/>
                <w:sz w:val="20"/>
                <w:szCs w:val="16"/>
              </w:rPr>
              <w:t>.9885</w:t>
            </w:r>
          </w:p>
        </w:tc>
        <w:tc>
          <w:tcPr>
            <w:tcW w:w="950" w:type="pct"/>
            <w:tcMar>
              <w:top w:w="60" w:type="dxa"/>
              <w:left w:w="80" w:type="dxa"/>
              <w:bottom w:w="60" w:type="dxa"/>
              <w:right w:w="80" w:type="dxa"/>
            </w:tcMar>
            <w:vAlign w:val="center"/>
          </w:tcPr>
          <w:p w:rsidR="00613835" w:rsidRPr="00297AED" w:rsidRDefault="00090408" w:rsidP="00613835">
            <w:pPr>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742</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Normal</w:t>
            </w:r>
          </w:p>
        </w:tc>
        <w:tc>
          <w:tcPr>
            <w:tcW w:w="950" w:type="pct"/>
            <w:tcMar>
              <w:top w:w="60" w:type="dxa"/>
              <w:left w:w="80" w:type="dxa"/>
              <w:bottom w:w="60" w:type="dxa"/>
              <w:right w:w="80" w:type="dxa"/>
            </w:tcMar>
            <w:vAlign w:val="center"/>
          </w:tcPr>
          <w:p w:rsidR="0098737F" w:rsidRPr="00297AED" w:rsidRDefault="00613835"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0.99</w:t>
            </w:r>
            <w:r w:rsidR="00090408" w:rsidRPr="00297AED">
              <w:rPr>
                <w:rFonts w:asciiTheme="majorBidi" w:hAnsiTheme="majorBidi" w:cstheme="majorBidi"/>
                <w:color w:val="000000"/>
                <w:sz w:val="20"/>
                <w:szCs w:val="16"/>
              </w:rPr>
              <w:t>80</w:t>
            </w:r>
          </w:p>
        </w:tc>
        <w:tc>
          <w:tcPr>
            <w:tcW w:w="950" w:type="pct"/>
            <w:tcMar>
              <w:top w:w="60" w:type="dxa"/>
              <w:left w:w="80" w:type="dxa"/>
              <w:bottom w:w="60" w:type="dxa"/>
              <w:right w:w="80" w:type="dxa"/>
            </w:tcMar>
            <w:vAlign w:val="center"/>
          </w:tcPr>
          <w:p w:rsidR="0098737F" w:rsidRPr="00297AED" w:rsidRDefault="00613835"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0.97</w:t>
            </w:r>
            <w:r w:rsidR="00090408" w:rsidRPr="00297AED">
              <w:rPr>
                <w:rFonts w:asciiTheme="majorBidi" w:hAnsiTheme="majorBidi" w:cstheme="majorBidi"/>
                <w:color w:val="000000"/>
                <w:sz w:val="20"/>
                <w:szCs w:val="16"/>
              </w:rPr>
              <w:t>64</w:t>
            </w:r>
          </w:p>
        </w:tc>
        <w:tc>
          <w:tcPr>
            <w:tcW w:w="950" w:type="pct"/>
            <w:tcMar>
              <w:top w:w="60" w:type="dxa"/>
              <w:left w:w="80" w:type="dxa"/>
              <w:bottom w:w="60" w:type="dxa"/>
              <w:right w:w="80" w:type="dxa"/>
            </w:tcMar>
            <w:vAlign w:val="center"/>
          </w:tcPr>
          <w:p w:rsidR="0098737F" w:rsidRPr="00297AED" w:rsidRDefault="00613835"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w:t>
            </w:r>
            <w:r w:rsidR="00090408" w:rsidRPr="00297AED">
              <w:rPr>
                <w:rFonts w:asciiTheme="majorBidi" w:hAnsiTheme="majorBidi" w:cstheme="majorBidi"/>
                <w:color w:val="000000"/>
                <w:sz w:val="20"/>
                <w:szCs w:val="16"/>
              </w:rPr>
              <w:t>.9871</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1016</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Stone</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0.9223</w:t>
            </w:r>
          </w:p>
        </w:tc>
        <w:tc>
          <w:tcPr>
            <w:tcW w:w="950" w:type="pct"/>
            <w:tcMar>
              <w:top w:w="60" w:type="dxa"/>
              <w:left w:w="80" w:type="dxa"/>
              <w:bottom w:w="60" w:type="dxa"/>
              <w:right w:w="80" w:type="dxa"/>
            </w:tcMar>
            <w:vAlign w:val="center"/>
          </w:tcPr>
          <w:p w:rsidR="0098737F" w:rsidRPr="00297AED" w:rsidRDefault="00090408"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0.9927</w:t>
            </w:r>
          </w:p>
        </w:tc>
        <w:tc>
          <w:tcPr>
            <w:tcW w:w="950" w:type="pct"/>
            <w:tcMar>
              <w:top w:w="60" w:type="dxa"/>
              <w:left w:w="80" w:type="dxa"/>
              <w:bottom w:w="60" w:type="dxa"/>
              <w:right w:w="80" w:type="dxa"/>
            </w:tcMar>
            <w:vAlign w:val="center"/>
          </w:tcPr>
          <w:p w:rsidR="0098737F" w:rsidRPr="00297AED" w:rsidRDefault="00090408"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0.9562</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275</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Tumor</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sz w:val="20"/>
                <w:szCs w:val="16"/>
              </w:rPr>
              <w:t>0.9723</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sz w:val="20"/>
                <w:szCs w:val="16"/>
              </w:rPr>
              <w:t>0.9978</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sz w:val="20"/>
                <w:szCs w:val="16"/>
              </w:rPr>
              <w:t>0.9849</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sz w:val="20"/>
                <w:szCs w:val="16"/>
              </w:rPr>
              <w:t>457</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Accuracy</w:t>
            </w:r>
          </w:p>
        </w:tc>
        <w:tc>
          <w:tcPr>
            <w:tcW w:w="95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rsidR="0098737F" w:rsidRPr="00297AED" w:rsidRDefault="00613835" w:rsidP="00090408">
            <w:pPr>
              <w:jc w:val="center"/>
              <w:rPr>
                <w:rFonts w:asciiTheme="majorBidi" w:hAnsiTheme="majorBidi" w:cstheme="majorBidi"/>
                <w:sz w:val="20"/>
                <w:szCs w:val="16"/>
              </w:rPr>
            </w:pPr>
            <w:r w:rsidRPr="00297AED">
              <w:rPr>
                <w:rFonts w:asciiTheme="majorBidi" w:hAnsiTheme="majorBidi" w:cstheme="majorBidi"/>
                <w:color w:val="000000"/>
                <w:sz w:val="20"/>
                <w:szCs w:val="16"/>
              </w:rPr>
              <w:t>0.98</w:t>
            </w:r>
            <w:r w:rsidR="00090408" w:rsidRPr="00297AED">
              <w:rPr>
                <w:rFonts w:asciiTheme="majorBidi" w:hAnsiTheme="majorBidi" w:cstheme="majorBidi"/>
                <w:color w:val="000000"/>
                <w:sz w:val="20"/>
                <w:szCs w:val="16"/>
              </w:rPr>
              <w:t>35</w:t>
            </w:r>
          </w:p>
        </w:tc>
        <w:tc>
          <w:tcPr>
            <w:tcW w:w="950" w:type="pct"/>
            <w:tcMar>
              <w:top w:w="60" w:type="dxa"/>
              <w:left w:w="80" w:type="dxa"/>
              <w:bottom w:w="60" w:type="dxa"/>
              <w:right w:w="80" w:type="dxa"/>
            </w:tcMar>
            <w:vAlign w:val="center"/>
          </w:tcPr>
          <w:p w:rsidR="0098737F" w:rsidRPr="00297AED" w:rsidRDefault="004444DA"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2490</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 xml:space="preserve">Macro </w:t>
            </w:r>
            <w:proofErr w:type="spellStart"/>
            <w:r w:rsidRPr="00297AED">
              <w:rPr>
                <w:rFonts w:asciiTheme="majorBidi" w:hAnsiTheme="majorBidi" w:cstheme="majorBidi"/>
                <w:color w:val="000000"/>
                <w:sz w:val="20"/>
                <w:szCs w:val="16"/>
              </w:rPr>
              <w:t>Avg</w:t>
            </w:r>
            <w:proofErr w:type="spellEnd"/>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0.9721</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0.9870</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0.9792</w:t>
            </w:r>
          </w:p>
        </w:tc>
        <w:tc>
          <w:tcPr>
            <w:tcW w:w="950" w:type="pct"/>
            <w:tcMar>
              <w:top w:w="60" w:type="dxa"/>
              <w:left w:w="80" w:type="dxa"/>
              <w:bottom w:w="60" w:type="dxa"/>
              <w:right w:w="80" w:type="dxa"/>
            </w:tcMar>
            <w:vAlign w:val="center"/>
          </w:tcPr>
          <w:p w:rsidR="0098737F" w:rsidRPr="00297AED" w:rsidRDefault="004444DA"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2490</w:t>
            </w:r>
          </w:p>
        </w:tc>
      </w:tr>
      <w:tr w:rsidR="0098737F" w:rsidRPr="00297AED" w:rsidTr="0098737F">
        <w:tc>
          <w:tcPr>
            <w:tcW w:w="1200" w:type="pct"/>
            <w:tcMar>
              <w:top w:w="60" w:type="dxa"/>
              <w:left w:w="80" w:type="dxa"/>
              <w:bottom w:w="60" w:type="dxa"/>
              <w:right w:w="80" w:type="dxa"/>
            </w:tcMar>
            <w:vAlign w:val="center"/>
          </w:tcPr>
          <w:p w:rsidR="0098737F" w:rsidRPr="00297AED" w:rsidRDefault="0098737F"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 xml:space="preserve">Weighted </w:t>
            </w:r>
            <w:proofErr w:type="spellStart"/>
            <w:r w:rsidRPr="00297AED">
              <w:rPr>
                <w:rFonts w:asciiTheme="majorBidi" w:hAnsiTheme="majorBidi" w:cstheme="majorBidi"/>
                <w:color w:val="000000"/>
                <w:sz w:val="20"/>
                <w:szCs w:val="16"/>
              </w:rPr>
              <w:t>Avg</w:t>
            </w:r>
            <w:proofErr w:type="spellEnd"/>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0.9843</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0.9835</w:t>
            </w:r>
          </w:p>
        </w:tc>
        <w:tc>
          <w:tcPr>
            <w:tcW w:w="950" w:type="pct"/>
            <w:tcMar>
              <w:top w:w="60" w:type="dxa"/>
              <w:left w:w="80" w:type="dxa"/>
              <w:bottom w:w="60" w:type="dxa"/>
              <w:right w:w="80" w:type="dxa"/>
            </w:tcMar>
            <w:vAlign w:val="center"/>
          </w:tcPr>
          <w:p w:rsidR="0098737F" w:rsidRPr="00297AED" w:rsidRDefault="00090408"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0.9837</w:t>
            </w:r>
          </w:p>
        </w:tc>
        <w:tc>
          <w:tcPr>
            <w:tcW w:w="950" w:type="pct"/>
            <w:tcMar>
              <w:top w:w="60" w:type="dxa"/>
              <w:left w:w="80" w:type="dxa"/>
              <w:bottom w:w="60" w:type="dxa"/>
              <w:right w:w="80" w:type="dxa"/>
            </w:tcMar>
            <w:vAlign w:val="center"/>
          </w:tcPr>
          <w:p w:rsidR="0098737F" w:rsidRPr="00297AED" w:rsidRDefault="004444DA" w:rsidP="0098737F">
            <w:pPr>
              <w:jc w:val="center"/>
              <w:rPr>
                <w:rFonts w:asciiTheme="majorBidi" w:hAnsiTheme="majorBidi" w:cstheme="majorBidi"/>
                <w:sz w:val="20"/>
                <w:szCs w:val="16"/>
              </w:rPr>
            </w:pPr>
            <w:r w:rsidRPr="00297AED">
              <w:rPr>
                <w:rFonts w:asciiTheme="majorBidi" w:hAnsiTheme="majorBidi" w:cstheme="majorBidi"/>
                <w:color w:val="000000"/>
                <w:sz w:val="20"/>
                <w:szCs w:val="16"/>
              </w:rPr>
              <w:t>2490</w:t>
            </w:r>
          </w:p>
        </w:tc>
      </w:tr>
    </w:tbl>
    <w:p w:rsidR="00613835" w:rsidRDefault="00613835" w:rsidP="00E60CB3">
      <w:pPr>
        <w:keepNext/>
        <w:rPr>
          <w:rFonts w:asciiTheme="majorBidi" w:hAnsiTheme="majorBidi" w:cstheme="majorBidi"/>
          <w:color w:val="000000"/>
        </w:rPr>
      </w:pPr>
    </w:p>
    <w:p w:rsidR="00E60CB3" w:rsidRDefault="00090408" w:rsidP="00E60CB3">
      <w:pPr>
        <w:keepNext/>
      </w:pPr>
      <w:r w:rsidRPr="00090408">
        <w:rPr>
          <w:noProof/>
        </w:rPr>
        <w:drawing>
          <wp:inline distT="0" distB="0" distL="0" distR="0" wp14:anchorId="05C6184E" wp14:editId="4EADAE55">
            <wp:extent cx="5731510" cy="1856740"/>
            <wp:effectExtent l="19050" t="19050" r="2159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1856740"/>
                    </a:xfrm>
                    <a:prstGeom prst="rect">
                      <a:avLst/>
                    </a:prstGeom>
                    <a:ln>
                      <a:solidFill>
                        <a:schemeClr val="tx1"/>
                      </a:solidFill>
                    </a:ln>
                  </pic:spPr>
                </pic:pic>
              </a:graphicData>
            </a:graphic>
          </wp:inline>
        </w:drawing>
      </w:r>
    </w:p>
    <w:p w:rsidR="00E60CB3" w:rsidRPr="00297AED" w:rsidRDefault="00E60CB3" w:rsidP="00BC56FB">
      <w:pPr>
        <w:spacing w:before="80" w:after="240"/>
        <w:jc w:val="center"/>
        <w:rPr>
          <w:rFonts w:asciiTheme="majorBidi" w:hAnsiTheme="majorBidi" w:cstheme="majorBidi"/>
          <w:sz w:val="20"/>
          <w:szCs w:val="16"/>
        </w:rPr>
      </w:pPr>
      <w:r w:rsidRPr="00297AED">
        <w:rPr>
          <w:rFonts w:asciiTheme="majorBidi" w:hAnsiTheme="majorBidi" w:cstheme="majorBidi"/>
          <w:color w:val="000000"/>
          <w:sz w:val="20"/>
          <w:szCs w:val="16"/>
        </w:rPr>
        <w:t>Figure 1</w:t>
      </w:r>
      <w:r w:rsidR="00BC56FB" w:rsidRPr="00297AED">
        <w:rPr>
          <w:rFonts w:asciiTheme="majorBidi" w:hAnsiTheme="majorBidi" w:cstheme="majorBidi"/>
          <w:color w:val="000000"/>
          <w:sz w:val="20"/>
          <w:szCs w:val="16"/>
        </w:rPr>
        <w:t>2</w:t>
      </w:r>
      <w:r w:rsidRPr="00297AED">
        <w:rPr>
          <w:rFonts w:asciiTheme="majorBidi" w:hAnsiTheme="majorBidi" w:cstheme="majorBidi"/>
          <w:color w:val="000000"/>
          <w:sz w:val="20"/>
          <w:szCs w:val="16"/>
        </w:rPr>
        <w:t>: Per-class classification metrics for EfficientNet-B4.</w:t>
      </w:r>
    </w:p>
    <w:p w:rsidR="006D137F" w:rsidRDefault="006D137F" w:rsidP="00FD00E5">
      <w:pPr>
        <w:jc w:val="both"/>
        <w:rPr>
          <w:rFonts w:asciiTheme="majorBidi" w:hAnsiTheme="majorBidi" w:cstheme="majorBidi"/>
          <w:szCs w:val="24"/>
        </w:rPr>
      </w:pPr>
      <w:r w:rsidRPr="00410229">
        <w:rPr>
          <w:rFonts w:asciiTheme="majorBidi" w:hAnsiTheme="majorBidi" w:cstheme="majorBidi"/>
          <w:b/>
          <w:bCs/>
          <w:szCs w:val="24"/>
        </w:rPr>
        <w:t>The confusion matrix</w:t>
      </w:r>
      <w:r w:rsidR="00EC46F3">
        <w:rPr>
          <w:rFonts w:asciiTheme="majorBidi" w:hAnsiTheme="majorBidi" w:cstheme="majorBidi"/>
          <w:b/>
          <w:bCs/>
          <w:szCs w:val="24"/>
        </w:rPr>
        <w:t>:</w:t>
      </w:r>
      <w:r>
        <w:rPr>
          <w:rFonts w:asciiTheme="majorBidi" w:hAnsiTheme="majorBidi" w:cstheme="majorBidi"/>
          <w:szCs w:val="24"/>
        </w:rPr>
        <w:t xml:space="preserve"> </w:t>
      </w:r>
      <w:r w:rsidR="00711CE0" w:rsidRPr="00711CE0">
        <w:rPr>
          <w:rFonts w:asciiTheme="majorBidi" w:hAnsiTheme="majorBidi" w:cstheme="majorBidi"/>
          <w:szCs w:val="24"/>
        </w:rPr>
        <w:t>f</w:t>
      </w:r>
      <w:r w:rsidR="00711CE0">
        <w:rPr>
          <w:rFonts w:asciiTheme="majorBidi" w:hAnsiTheme="majorBidi" w:cstheme="majorBidi"/>
          <w:szCs w:val="24"/>
        </w:rPr>
        <w:t xml:space="preserve">or the EfficientNet-B4 and CBAM, </w:t>
      </w:r>
      <w:r>
        <w:rPr>
          <w:rFonts w:asciiTheme="majorBidi" w:hAnsiTheme="majorBidi" w:cstheme="majorBidi"/>
          <w:szCs w:val="24"/>
        </w:rPr>
        <w:t>in Figure 13</w:t>
      </w:r>
      <w:r w:rsidRPr="00835776">
        <w:rPr>
          <w:rFonts w:asciiTheme="majorBidi" w:hAnsiTheme="majorBidi" w:cstheme="majorBidi"/>
          <w:szCs w:val="24"/>
        </w:rPr>
        <w:t xml:space="preserve"> showed </w:t>
      </w:r>
      <w:r w:rsidR="00A01DAC">
        <w:rPr>
          <w:rFonts w:asciiTheme="majorBidi" w:hAnsiTheme="majorBidi" w:cstheme="majorBidi"/>
          <w:szCs w:val="24"/>
        </w:rPr>
        <w:t xml:space="preserve">several </w:t>
      </w:r>
      <w:r w:rsidRPr="00835776">
        <w:rPr>
          <w:rFonts w:asciiTheme="majorBidi" w:hAnsiTheme="majorBidi" w:cstheme="majorBidi"/>
          <w:szCs w:val="24"/>
        </w:rPr>
        <w:t xml:space="preserve">misclassification within the </w:t>
      </w:r>
      <w:r w:rsidR="00410236">
        <w:rPr>
          <w:rFonts w:asciiTheme="majorBidi" w:hAnsiTheme="majorBidi" w:cstheme="majorBidi"/>
          <w:szCs w:val="24"/>
        </w:rPr>
        <w:t>Normal</w:t>
      </w:r>
      <w:r w:rsidR="00C73FFE">
        <w:rPr>
          <w:rFonts w:asciiTheme="majorBidi" w:hAnsiTheme="majorBidi" w:cstheme="majorBidi"/>
          <w:szCs w:val="24"/>
        </w:rPr>
        <w:t xml:space="preserve"> class toward </w:t>
      </w:r>
      <w:r w:rsidR="00A01DAC">
        <w:rPr>
          <w:rFonts w:asciiTheme="majorBidi" w:hAnsiTheme="majorBidi" w:cstheme="majorBidi"/>
          <w:szCs w:val="24"/>
        </w:rPr>
        <w:t xml:space="preserve">Cyst </w:t>
      </w:r>
      <w:r w:rsidR="00410236">
        <w:rPr>
          <w:rFonts w:asciiTheme="majorBidi" w:hAnsiTheme="majorBidi" w:cstheme="majorBidi"/>
          <w:szCs w:val="24"/>
        </w:rPr>
        <w:t>Stone</w:t>
      </w:r>
      <w:r w:rsidR="00C73FFE">
        <w:rPr>
          <w:rFonts w:asciiTheme="majorBidi" w:hAnsiTheme="majorBidi" w:cstheme="majorBidi"/>
          <w:szCs w:val="24"/>
        </w:rPr>
        <w:t xml:space="preserve"> and </w:t>
      </w:r>
      <w:r w:rsidR="00410236">
        <w:rPr>
          <w:rFonts w:asciiTheme="majorBidi" w:hAnsiTheme="majorBidi" w:cstheme="majorBidi"/>
          <w:szCs w:val="24"/>
        </w:rPr>
        <w:t>Tumor</w:t>
      </w:r>
      <w:r w:rsidRPr="00835776">
        <w:rPr>
          <w:rFonts w:asciiTheme="majorBidi" w:hAnsiTheme="majorBidi" w:cstheme="majorBidi"/>
          <w:szCs w:val="24"/>
        </w:rPr>
        <w:t xml:space="preserve"> classes, </w:t>
      </w:r>
      <w:r w:rsidR="00410236">
        <w:rPr>
          <w:rFonts w:asciiTheme="majorBidi" w:hAnsiTheme="majorBidi" w:cstheme="majorBidi"/>
          <w:szCs w:val="24"/>
        </w:rPr>
        <w:t>a couple of</w:t>
      </w:r>
      <w:r w:rsidRPr="00835776">
        <w:rPr>
          <w:rFonts w:asciiTheme="majorBidi" w:hAnsiTheme="majorBidi" w:cstheme="majorBidi"/>
          <w:szCs w:val="24"/>
        </w:rPr>
        <w:t xml:space="preserve"> </w:t>
      </w:r>
      <w:r w:rsidR="00410236">
        <w:rPr>
          <w:rFonts w:asciiTheme="majorBidi" w:hAnsiTheme="majorBidi" w:cstheme="majorBidi"/>
          <w:szCs w:val="24"/>
        </w:rPr>
        <w:t>Stone</w:t>
      </w:r>
      <w:r w:rsidRPr="00835776">
        <w:rPr>
          <w:rFonts w:asciiTheme="majorBidi" w:hAnsiTheme="majorBidi" w:cstheme="majorBidi"/>
          <w:szCs w:val="24"/>
        </w:rPr>
        <w:t xml:space="preserve"> samples misclassified</w:t>
      </w:r>
      <w:r w:rsidR="00410236">
        <w:rPr>
          <w:rFonts w:asciiTheme="majorBidi" w:hAnsiTheme="majorBidi" w:cstheme="majorBidi"/>
          <w:szCs w:val="24"/>
        </w:rPr>
        <w:t xml:space="preserve"> 273 out of 275</w:t>
      </w:r>
      <w:r w:rsidRPr="00835776">
        <w:rPr>
          <w:rFonts w:asciiTheme="majorBidi" w:hAnsiTheme="majorBidi" w:cstheme="majorBidi"/>
          <w:szCs w:val="24"/>
        </w:rPr>
        <w:t xml:space="preserve">, and one </w:t>
      </w:r>
      <w:r w:rsidR="00410236">
        <w:rPr>
          <w:rFonts w:asciiTheme="majorBidi" w:hAnsiTheme="majorBidi" w:cstheme="majorBidi"/>
          <w:szCs w:val="24"/>
        </w:rPr>
        <w:t>Tumor</w:t>
      </w:r>
      <w:r>
        <w:rPr>
          <w:rFonts w:asciiTheme="majorBidi" w:hAnsiTheme="majorBidi" w:cstheme="majorBidi"/>
          <w:szCs w:val="24"/>
        </w:rPr>
        <w:t xml:space="preserve"> sample misclassified as Normal,</w:t>
      </w:r>
      <w:r w:rsidR="00410236">
        <w:rPr>
          <w:rFonts w:asciiTheme="majorBidi" w:hAnsiTheme="majorBidi" w:cstheme="majorBidi"/>
          <w:szCs w:val="24"/>
        </w:rPr>
        <w:t xml:space="preserve"> and several Cyst cases misclassified</w:t>
      </w:r>
      <w:r w:rsidR="00FF3DD1">
        <w:rPr>
          <w:rFonts w:asciiTheme="majorBidi" w:hAnsiTheme="majorBidi" w:cstheme="majorBidi"/>
          <w:szCs w:val="24"/>
        </w:rPr>
        <w:t xml:space="preserve"> where 728 correctly classified</w:t>
      </w:r>
      <w:r w:rsidRPr="00835776">
        <w:rPr>
          <w:rFonts w:asciiTheme="majorBidi" w:hAnsiTheme="majorBidi" w:cstheme="majorBidi"/>
          <w:szCs w:val="24"/>
        </w:rPr>
        <w:t>.</w:t>
      </w:r>
    </w:p>
    <w:p w:rsidR="00C73FFE" w:rsidRDefault="006D137F" w:rsidP="00F21D1C">
      <w:pPr>
        <w:keepNext/>
        <w:jc w:val="center"/>
      </w:pPr>
      <w:r w:rsidRPr="006D137F">
        <w:rPr>
          <w:rFonts w:asciiTheme="majorBidi" w:hAnsiTheme="majorBidi" w:cstheme="majorBidi"/>
          <w:noProof/>
          <w:color w:val="000000"/>
        </w:rPr>
        <w:lastRenderedPageBreak/>
        <w:drawing>
          <wp:inline distT="0" distB="0" distL="0" distR="0" wp14:anchorId="10F4F859" wp14:editId="65B834A7">
            <wp:extent cx="4572000" cy="2743200"/>
            <wp:effectExtent l="19050" t="19050" r="19050" b="19050"/>
            <wp:docPr id="18"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4667" r="48682"/>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C73FFE" w:rsidRPr="00C73FFE" w:rsidRDefault="00C73FFE" w:rsidP="00C73FFE">
      <w:pPr>
        <w:pStyle w:val="Caption"/>
        <w:jc w:val="center"/>
        <w:rPr>
          <w:i w:val="0"/>
          <w:iCs w:val="0"/>
          <w:color w:val="auto"/>
          <w:sz w:val="20"/>
          <w:szCs w:val="20"/>
        </w:rPr>
      </w:pPr>
      <w:r w:rsidRPr="00C73FFE">
        <w:rPr>
          <w:i w:val="0"/>
          <w:iCs w:val="0"/>
          <w:color w:val="auto"/>
          <w:sz w:val="20"/>
          <w:szCs w:val="20"/>
        </w:rPr>
        <w:t xml:space="preserve">Figure 13: Confusion matrix for the </w:t>
      </w:r>
      <w:r>
        <w:rPr>
          <w:i w:val="0"/>
          <w:iCs w:val="0"/>
          <w:color w:val="auto"/>
          <w:sz w:val="20"/>
          <w:szCs w:val="20"/>
        </w:rPr>
        <w:t>EfficientNet-B4</w:t>
      </w:r>
      <w:r w:rsidRPr="00C73FFE">
        <w:rPr>
          <w:i w:val="0"/>
          <w:iCs w:val="0"/>
          <w:color w:val="auto"/>
          <w:sz w:val="20"/>
          <w:szCs w:val="20"/>
        </w:rPr>
        <w:t xml:space="preserve"> and CBAM model</w:t>
      </w:r>
    </w:p>
    <w:p w:rsidR="00AA477D" w:rsidRPr="00410229" w:rsidRDefault="00AA477D" w:rsidP="00FD00E5">
      <w:pPr>
        <w:jc w:val="both"/>
        <w:rPr>
          <w:rFonts w:asciiTheme="majorBidi" w:hAnsiTheme="majorBidi" w:cstheme="majorBidi"/>
          <w:color w:val="000000"/>
        </w:rPr>
      </w:pPr>
      <w:r w:rsidRPr="00410229">
        <w:rPr>
          <w:rFonts w:asciiTheme="majorBidi" w:hAnsiTheme="majorBidi" w:cstheme="majorBidi"/>
          <w:b/>
          <w:bCs/>
          <w:szCs w:val="24"/>
        </w:rPr>
        <w:t>Training curves</w:t>
      </w:r>
      <w:r w:rsidR="00EC46F3">
        <w:rPr>
          <w:rFonts w:asciiTheme="majorBidi" w:hAnsiTheme="majorBidi" w:cstheme="majorBidi"/>
          <w:b/>
          <w:bCs/>
          <w:szCs w:val="24"/>
        </w:rPr>
        <w:t>:</w:t>
      </w:r>
      <w:r w:rsidRPr="00817FED">
        <w:rPr>
          <w:rFonts w:asciiTheme="majorBidi" w:hAnsiTheme="majorBidi" w:cstheme="majorBidi"/>
          <w:szCs w:val="24"/>
        </w:rPr>
        <w:t xml:space="preserve"> (Figure </w:t>
      </w:r>
      <w:r>
        <w:rPr>
          <w:rFonts w:asciiTheme="majorBidi" w:hAnsiTheme="majorBidi" w:cstheme="majorBidi"/>
          <w:szCs w:val="24"/>
        </w:rPr>
        <w:t>14</w:t>
      </w:r>
      <w:r w:rsidRPr="00817FED">
        <w:rPr>
          <w:rFonts w:asciiTheme="majorBidi" w:hAnsiTheme="majorBidi" w:cstheme="majorBidi"/>
          <w:szCs w:val="24"/>
        </w:rPr>
        <w:t>) showed decreasing focal loss and increasing accuracy across both training and validation sets with minimal divergence, indicating efficient learning without overfitting</w:t>
      </w:r>
      <w:r>
        <w:rPr>
          <w:rFonts w:asciiTheme="majorBidi" w:hAnsiTheme="majorBidi" w:cstheme="majorBidi"/>
          <w:szCs w:val="24"/>
        </w:rPr>
        <w:t>.</w:t>
      </w:r>
    </w:p>
    <w:p w:rsidR="00EB39B0" w:rsidRDefault="00AA477D" w:rsidP="00EB39B0">
      <w:pPr>
        <w:keepNext/>
      </w:pPr>
      <w:r w:rsidRPr="00AA477D">
        <w:rPr>
          <w:rFonts w:asciiTheme="majorBidi" w:hAnsiTheme="majorBidi" w:cstheme="majorBidi"/>
          <w:noProof/>
          <w:color w:val="000000"/>
        </w:rPr>
        <w:drawing>
          <wp:inline distT="0" distB="0" distL="0" distR="0" wp14:anchorId="192D9A0E" wp14:editId="23ED77BC">
            <wp:extent cx="5731510" cy="1649730"/>
            <wp:effectExtent l="19050" t="19050" r="21590" b="266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649730"/>
                    </a:xfrm>
                    <a:prstGeom prst="rect">
                      <a:avLst/>
                    </a:prstGeom>
                    <a:ln>
                      <a:solidFill>
                        <a:schemeClr val="tx1"/>
                      </a:solidFill>
                    </a:ln>
                  </pic:spPr>
                </pic:pic>
              </a:graphicData>
            </a:graphic>
          </wp:inline>
        </w:drawing>
      </w:r>
    </w:p>
    <w:p w:rsidR="00EB39B0" w:rsidRPr="00EB39B0" w:rsidRDefault="00EB39B0" w:rsidP="000B1706">
      <w:pPr>
        <w:pStyle w:val="Caption"/>
        <w:jc w:val="center"/>
        <w:rPr>
          <w:i w:val="0"/>
          <w:iCs w:val="0"/>
        </w:rPr>
      </w:pPr>
      <w:r w:rsidRPr="00EB39B0">
        <w:rPr>
          <w:i w:val="0"/>
          <w:iCs w:val="0"/>
          <w:color w:val="auto"/>
          <w:sz w:val="20"/>
          <w:szCs w:val="20"/>
        </w:rPr>
        <w:t xml:space="preserve">Figure </w:t>
      </w:r>
      <w:r>
        <w:rPr>
          <w:i w:val="0"/>
          <w:iCs w:val="0"/>
          <w:color w:val="auto"/>
          <w:sz w:val="20"/>
          <w:szCs w:val="20"/>
        </w:rPr>
        <w:t>14</w:t>
      </w:r>
      <w:r w:rsidRPr="00EB39B0">
        <w:rPr>
          <w:i w:val="0"/>
          <w:iCs w:val="0"/>
          <w:color w:val="auto"/>
          <w:sz w:val="20"/>
          <w:szCs w:val="20"/>
        </w:rPr>
        <w:t xml:space="preserve">: Training history for the </w:t>
      </w:r>
      <w:r w:rsidR="000B1706">
        <w:rPr>
          <w:i w:val="0"/>
          <w:iCs w:val="0"/>
          <w:color w:val="auto"/>
          <w:sz w:val="20"/>
          <w:szCs w:val="20"/>
        </w:rPr>
        <w:t>EfficientNet-B4</w:t>
      </w:r>
      <w:r w:rsidRPr="00EB39B0">
        <w:rPr>
          <w:i w:val="0"/>
          <w:iCs w:val="0"/>
          <w:color w:val="auto"/>
          <w:sz w:val="20"/>
          <w:szCs w:val="20"/>
        </w:rPr>
        <w:t xml:space="preserve"> and CBAM model.</w:t>
      </w:r>
    </w:p>
    <w:p w:rsidR="002D4B6E" w:rsidRDefault="006865DF" w:rsidP="00FD00E5">
      <w:pPr>
        <w:jc w:val="both"/>
        <w:rPr>
          <w:rFonts w:asciiTheme="majorBidi" w:hAnsiTheme="majorBidi" w:cstheme="majorBidi"/>
          <w:szCs w:val="24"/>
        </w:rPr>
      </w:pPr>
      <w:r w:rsidRPr="00410229">
        <w:rPr>
          <w:rFonts w:asciiTheme="majorBidi" w:hAnsiTheme="majorBidi" w:cstheme="majorBidi"/>
          <w:b/>
          <w:bCs/>
          <w:szCs w:val="24"/>
        </w:rPr>
        <w:t>Per-class one vs rest ROC</w:t>
      </w:r>
      <w:r w:rsidR="00EC46F3">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(Figure 15) yielded near </w:t>
      </w:r>
      <w:r w:rsidRPr="00817FED">
        <w:rPr>
          <w:rFonts w:asciiTheme="majorBidi" w:hAnsiTheme="majorBidi" w:cstheme="majorBidi"/>
          <w:szCs w:val="24"/>
        </w:rPr>
        <w:t xml:space="preserve">perfect AUC values </w:t>
      </w:r>
      <w:r w:rsidR="00FA3203">
        <w:rPr>
          <w:rFonts w:asciiTheme="majorBidi" w:hAnsiTheme="majorBidi" w:cstheme="majorBidi"/>
          <w:szCs w:val="24"/>
        </w:rPr>
        <w:t>above 0.9993 for all four classes showing excellent</w:t>
      </w:r>
      <w:r w:rsidR="00D416BE">
        <w:rPr>
          <w:rFonts w:asciiTheme="majorBidi" w:hAnsiTheme="majorBidi" w:cstheme="majorBidi"/>
          <w:szCs w:val="24"/>
        </w:rPr>
        <w:t xml:space="preserve"> </w:t>
      </w:r>
      <w:proofErr w:type="spellStart"/>
      <w:r w:rsidR="00D416BE" w:rsidRPr="00D416BE">
        <w:rPr>
          <w:rFonts w:asciiTheme="majorBidi" w:hAnsiTheme="majorBidi" w:cstheme="majorBidi"/>
          <w:szCs w:val="24"/>
        </w:rPr>
        <w:t>separability</w:t>
      </w:r>
      <w:proofErr w:type="spellEnd"/>
      <w:r w:rsidR="00D416BE">
        <w:rPr>
          <w:rFonts w:asciiTheme="majorBidi" w:hAnsiTheme="majorBidi" w:cstheme="majorBidi"/>
          <w:szCs w:val="24"/>
        </w:rPr>
        <w:t xml:space="preserve"> </w:t>
      </w:r>
      <w:r w:rsidR="00FA3203">
        <w:rPr>
          <w:rFonts w:asciiTheme="majorBidi" w:hAnsiTheme="majorBidi" w:cstheme="majorBidi"/>
          <w:szCs w:val="24"/>
        </w:rPr>
        <w:t>and reliable performance.</w:t>
      </w:r>
    </w:p>
    <w:p w:rsidR="000341B8" w:rsidRDefault="006865DF" w:rsidP="000341B8">
      <w:pPr>
        <w:keepNext/>
        <w:jc w:val="center"/>
      </w:pPr>
      <w:r w:rsidRPr="006865DF">
        <w:rPr>
          <w:rFonts w:asciiTheme="majorBidi" w:hAnsiTheme="majorBidi" w:cstheme="majorBidi"/>
          <w:noProof/>
          <w:color w:val="000000"/>
        </w:rPr>
        <w:drawing>
          <wp:inline distT="0" distB="0" distL="0" distR="0" wp14:anchorId="4018CBA1" wp14:editId="1248B8A8">
            <wp:extent cx="4572000" cy="2743200"/>
            <wp:effectExtent l="19050" t="19050" r="19050" b="19050"/>
            <wp:docPr id="20"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000" cy="2743200"/>
                    </a:xfrm>
                    <a:prstGeom prst="rect">
                      <a:avLst/>
                    </a:prstGeom>
                    <a:ln>
                      <a:solidFill>
                        <a:schemeClr val="tx1"/>
                      </a:solidFill>
                    </a:ln>
                  </pic:spPr>
                </pic:pic>
              </a:graphicData>
            </a:graphic>
          </wp:inline>
        </w:drawing>
      </w:r>
    </w:p>
    <w:p w:rsidR="006865DF" w:rsidRPr="00297AED" w:rsidRDefault="000341B8" w:rsidP="00E21303">
      <w:pPr>
        <w:spacing w:before="80" w:after="240"/>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Figure 15: Per-class ROC curves for the EfficientNet-B4 and CBAM model.</w:t>
      </w:r>
    </w:p>
    <w:p w:rsidR="004444DA" w:rsidRPr="00EC46F3" w:rsidRDefault="004444DA" w:rsidP="00EC46F3">
      <w:pPr>
        <w:pStyle w:val="Heading2"/>
        <w:numPr>
          <w:ilvl w:val="1"/>
          <w:numId w:val="4"/>
        </w:numPr>
        <w:jc w:val="both"/>
        <w:rPr>
          <w:b/>
          <w:bCs/>
          <w:szCs w:val="24"/>
        </w:rPr>
      </w:pPr>
      <w:r>
        <w:rPr>
          <w:b/>
          <w:bCs/>
          <w:szCs w:val="24"/>
        </w:rPr>
        <w:lastRenderedPageBreak/>
        <w:t xml:space="preserve">MobileNetV3 </w:t>
      </w:r>
      <w:r w:rsidRPr="00B87029">
        <w:rPr>
          <w:b/>
          <w:bCs/>
          <w:szCs w:val="24"/>
        </w:rPr>
        <w:t>Results</w:t>
      </w:r>
    </w:p>
    <w:p w:rsidR="00A27F48" w:rsidRDefault="004444DA" w:rsidP="00EC46F3">
      <w:pPr>
        <w:jc w:val="both"/>
        <w:rPr>
          <w:szCs w:val="24"/>
        </w:rPr>
      </w:pPr>
      <w:r w:rsidRPr="004444DA">
        <w:rPr>
          <w:b/>
          <w:bCs/>
          <w:szCs w:val="24"/>
        </w:rPr>
        <w:t>Classification Performance</w:t>
      </w:r>
      <w:r w:rsidR="00EC46F3">
        <w:rPr>
          <w:b/>
          <w:bCs/>
          <w:szCs w:val="24"/>
        </w:rPr>
        <w:t>:</w:t>
      </w:r>
      <w:r w:rsidR="00A8533B">
        <w:rPr>
          <w:szCs w:val="24"/>
        </w:rPr>
        <w:t xml:space="preserve"> </w:t>
      </w:r>
      <w:r w:rsidR="00A8533B" w:rsidRPr="00A8533B">
        <w:rPr>
          <w:szCs w:val="24"/>
        </w:rPr>
        <w:t xml:space="preserve">MobileNetV3 </w:t>
      </w:r>
      <w:r w:rsidRPr="004444DA">
        <w:rPr>
          <w:szCs w:val="24"/>
        </w:rPr>
        <w:t>with CBAM achieved a</w:t>
      </w:r>
      <w:r w:rsidR="00A8533B">
        <w:rPr>
          <w:szCs w:val="24"/>
        </w:rPr>
        <w:t>n overall test accuracy of   98.84%</w:t>
      </w:r>
      <w:r w:rsidRPr="004444DA">
        <w:rPr>
          <w:szCs w:val="24"/>
        </w:rPr>
        <w:t xml:space="preserve">. The </w:t>
      </w:r>
      <w:r w:rsidRPr="00711CE0">
        <w:rPr>
          <w:szCs w:val="24"/>
        </w:rPr>
        <w:t>Tumor</w:t>
      </w:r>
      <w:r w:rsidRPr="004444DA">
        <w:rPr>
          <w:szCs w:val="24"/>
        </w:rPr>
        <w:t xml:space="preserve"> class achieved (precision = </w:t>
      </w:r>
      <w:r w:rsidR="00A8533B">
        <w:rPr>
          <w:szCs w:val="24"/>
        </w:rPr>
        <w:t>0.9560</w:t>
      </w:r>
      <w:r w:rsidRPr="004444DA">
        <w:rPr>
          <w:szCs w:val="24"/>
        </w:rPr>
        <w:t>, recall =</w:t>
      </w:r>
      <w:r w:rsidR="00A8533B" w:rsidRPr="00A8533B">
        <w:t xml:space="preserve"> </w:t>
      </w:r>
      <w:r w:rsidR="00A8533B" w:rsidRPr="00A8533B">
        <w:rPr>
          <w:szCs w:val="24"/>
        </w:rPr>
        <w:t>0.9978</w:t>
      </w:r>
      <w:r w:rsidRPr="004444DA">
        <w:rPr>
          <w:szCs w:val="24"/>
        </w:rPr>
        <w:t xml:space="preserve">, F1 = </w:t>
      </w:r>
      <w:r w:rsidR="00A8533B">
        <w:rPr>
          <w:szCs w:val="24"/>
        </w:rPr>
        <w:t xml:space="preserve">0.9764), </w:t>
      </w:r>
      <w:r w:rsidR="004D6F46">
        <w:rPr>
          <w:szCs w:val="24"/>
        </w:rPr>
        <w:t xml:space="preserve">where some </w:t>
      </w:r>
      <w:r w:rsidRPr="004444DA">
        <w:rPr>
          <w:szCs w:val="24"/>
        </w:rPr>
        <w:t xml:space="preserve">false positive </w:t>
      </w:r>
      <w:r w:rsidR="004D6F46">
        <w:rPr>
          <w:szCs w:val="24"/>
        </w:rPr>
        <w:t xml:space="preserve">which mean there is tumors samples where not detected, </w:t>
      </w:r>
      <w:r w:rsidR="00A8533B">
        <w:rPr>
          <w:szCs w:val="24"/>
        </w:rPr>
        <w:t>and few</w:t>
      </w:r>
      <w:r w:rsidRPr="004444DA">
        <w:rPr>
          <w:szCs w:val="24"/>
        </w:rPr>
        <w:t xml:space="preserve"> false negative</w:t>
      </w:r>
      <w:r w:rsidR="004D6F46">
        <w:rPr>
          <w:szCs w:val="24"/>
        </w:rPr>
        <w:t xml:space="preserve"> where 99.7</w:t>
      </w:r>
      <w:r w:rsidR="0010740F">
        <w:rPr>
          <w:szCs w:val="24"/>
        </w:rPr>
        <w:t>8</w:t>
      </w:r>
      <w:r w:rsidR="004D6F46">
        <w:rPr>
          <w:szCs w:val="24"/>
        </w:rPr>
        <w:t>% actual tumor correctly detected</w:t>
      </w:r>
      <w:r w:rsidRPr="004444DA">
        <w:rPr>
          <w:szCs w:val="24"/>
        </w:rPr>
        <w:t xml:space="preserve">. The </w:t>
      </w:r>
      <w:r w:rsidRPr="00711CE0">
        <w:rPr>
          <w:szCs w:val="24"/>
        </w:rPr>
        <w:t>Normal</w:t>
      </w:r>
      <w:r w:rsidRPr="004444DA">
        <w:rPr>
          <w:szCs w:val="24"/>
        </w:rPr>
        <w:t xml:space="preserve"> class reached a precision of </w:t>
      </w:r>
      <w:r w:rsidR="00FF64C4" w:rsidRPr="004444DA">
        <w:rPr>
          <w:szCs w:val="24"/>
        </w:rPr>
        <w:t>1.0000</w:t>
      </w:r>
      <w:r w:rsidR="00FF64C4">
        <w:rPr>
          <w:szCs w:val="24"/>
        </w:rPr>
        <w:t xml:space="preserve"> </w:t>
      </w:r>
      <w:r w:rsidRPr="004444DA">
        <w:rPr>
          <w:szCs w:val="24"/>
        </w:rPr>
        <w:t xml:space="preserve">and recall of </w:t>
      </w:r>
      <w:r w:rsidR="00FF64C4">
        <w:rPr>
          <w:szCs w:val="24"/>
        </w:rPr>
        <w:t>0.9833</w:t>
      </w:r>
      <w:r w:rsidR="008E2007">
        <w:rPr>
          <w:szCs w:val="24"/>
        </w:rPr>
        <w:t xml:space="preserve"> and </w:t>
      </w:r>
      <w:r w:rsidR="008E2007" w:rsidRPr="008E2007">
        <w:rPr>
          <w:szCs w:val="24"/>
        </w:rPr>
        <w:t>0.9916</w:t>
      </w:r>
      <w:r w:rsidR="008E2007">
        <w:rPr>
          <w:szCs w:val="24"/>
        </w:rPr>
        <w:t xml:space="preserve"> F1-score</w:t>
      </w:r>
      <w:r w:rsidR="0010740F">
        <w:rPr>
          <w:szCs w:val="24"/>
        </w:rPr>
        <w:t>.</w:t>
      </w:r>
      <w:r w:rsidRPr="004444DA">
        <w:rPr>
          <w:szCs w:val="24"/>
        </w:rPr>
        <w:t xml:space="preserve"> </w:t>
      </w:r>
      <w:r w:rsidR="0010740F">
        <w:rPr>
          <w:szCs w:val="24"/>
        </w:rPr>
        <w:t>T</w:t>
      </w:r>
      <w:r w:rsidRPr="004444DA">
        <w:rPr>
          <w:szCs w:val="24"/>
        </w:rPr>
        <w:t xml:space="preserve">he </w:t>
      </w:r>
      <w:r w:rsidRPr="00711CE0">
        <w:rPr>
          <w:szCs w:val="24"/>
        </w:rPr>
        <w:t>Cyst</w:t>
      </w:r>
      <w:r w:rsidRPr="004444DA">
        <w:rPr>
          <w:szCs w:val="24"/>
        </w:rPr>
        <w:t xml:space="preserve"> class </w:t>
      </w:r>
      <w:r w:rsidR="008E2007" w:rsidRPr="004444DA">
        <w:rPr>
          <w:szCs w:val="24"/>
        </w:rPr>
        <w:t xml:space="preserve">achieved (precision = </w:t>
      </w:r>
      <w:r w:rsidR="008E2007">
        <w:rPr>
          <w:szCs w:val="24"/>
        </w:rPr>
        <w:t>0.</w:t>
      </w:r>
      <w:r w:rsidR="008E2007" w:rsidRPr="008E2007">
        <w:rPr>
          <w:szCs w:val="24"/>
        </w:rPr>
        <w:t>9973</w:t>
      </w:r>
      <w:r w:rsidR="008E2007" w:rsidRPr="004444DA">
        <w:rPr>
          <w:szCs w:val="24"/>
        </w:rPr>
        <w:t>, recall =</w:t>
      </w:r>
      <w:r w:rsidR="008E2007" w:rsidRPr="00A8533B">
        <w:t xml:space="preserve"> </w:t>
      </w:r>
      <w:r w:rsidR="008E2007" w:rsidRPr="00A8533B">
        <w:rPr>
          <w:szCs w:val="24"/>
        </w:rPr>
        <w:t>0.</w:t>
      </w:r>
      <w:r w:rsidR="008E2007" w:rsidRPr="008E2007">
        <w:t xml:space="preserve"> </w:t>
      </w:r>
      <w:r w:rsidR="008E2007" w:rsidRPr="008E2007">
        <w:rPr>
          <w:szCs w:val="24"/>
        </w:rPr>
        <w:t>9865</w:t>
      </w:r>
      <w:r w:rsidR="008E2007" w:rsidRPr="004444DA">
        <w:rPr>
          <w:szCs w:val="24"/>
        </w:rPr>
        <w:t xml:space="preserve">, F1 = </w:t>
      </w:r>
      <w:r w:rsidR="008E2007">
        <w:rPr>
          <w:szCs w:val="24"/>
        </w:rPr>
        <w:t>0.</w:t>
      </w:r>
      <w:r w:rsidR="008E2007" w:rsidRPr="008E2007">
        <w:t xml:space="preserve"> </w:t>
      </w:r>
      <w:r w:rsidR="008E2007" w:rsidRPr="008E2007">
        <w:rPr>
          <w:szCs w:val="24"/>
        </w:rPr>
        <w:t>9919</w:t>
      </w:r>
      <w:r w:rsidR="008E2007">
        <w:rPr>
          <w:szCs w:val="24"/>
        </w:rPr>
        <w:t>). T</w:t>
      </w:r>
      <w:r w:rsidR="0010740F">
        <w:rPr>
          <w:szCs w:val="24"/>
        </w:rPr>
        <w:t>he</w:t>
      </w:r>
      <w:r w:rsidRPr="004444DA">
        <w:rPr>
          <w:szCs w:val="24"/>
        </w:rPr>
        <w:t xml:space="preserve"> </w:t>
      </w:r>
      <w:r w:rsidRPr="00711CE0">
        <w:rPr>
          <w:szCs w:val="24"/>
        </w:rPr>
        <w:t>Stone</w:t>
      </w:r>
      <w:r w:rsidRPr="004444DA">
        <w:rPr>
          <w:szCs w:val="24"/>
        </w:rPr>
        <w:t xml:space="preserve"> class achieved a precision of </w:t>
      </w:r>
      <w:r w:rsidR="0010740F" w:rsidRPr="0010740F">
        <w:rPr>
          <w:szCs w:val="24"/>
        </w:rPr>
        <w:t>0.9786</w:t>
      </w:r>
      <w:r w:rsidR="0010740F">
        <w:rPr>
          <w:szCs w:val="24"/>
        </w:rPr>
        <w:t xml:space="preserve"> </w:t>
      </w:r>
      <w:r w:rsidRPr="004444DA">
        <w:rPr>
          <w:szCs w:val="24"/>
        </w:rPr>
        <w:t>with a recall of 0.9964</w:t>
      </w:r>
      <w:r w:rsidR="0010740F">
        <w:rPr>
          <w:szCs w:val="24"/>
        </w:rPr>
        <w:t xml:space="preserve"> indicating 99.64% stone cases correctly classified</w:t>
      </w:r>
      <w:r w:rsidRPr="004444DA">
        <w:rPr>
          <w:szCs w:val="24"/>
        </w:rPr>
        <w:t xml:space="preserve">. All classes F1-scores </w:t>
      </w:r>
      <w:r w:rsidR="0010740F">
        <w:rPr>
          <w:szCs w:val="24"/>
        </w:rPr>
        <w:t xml:space="preserve">ranges between </w:t>
      </w:r>
      <w:r w:rsidR="0010740F" w:rsidRPr="0010740F">
        <w:rPr>
          <w:szCs w:val="24"/>
        </w:rPr>
        <w:t>0.9764</w:t>
      </w:r>
      <w:r w:rsidR="0010740F">
        <w:rPr>
          <w:szCs w:val="24"/>
        </w:rPr>
        <w:t xml:space="preserve"> and 0.998</w:t>
      </w:r>
      <w:r w:rsidRPr="004444DA">
        <w:rPr>
          <w:szCs w:val="24"/>
        </w:rPr>
        <w:t xml:space="preserve">. </w:t>
      </w:r>
      <w:r w:rsidR="004D6F46" w:rsidRPr="004444DA">
        <w:rPr>
          <w:szCs w:val="24"/>
        </w:rPr>
        <w:t xml:space="preserve">Table </w:t>
      </w:r>
      <w:r w:rsidR="008E2007">
        <w:rPr>
          <w:szCs w:val="24"/>
        </w:rPr>
        <w:t>6</w:t>
      </w:r>
      <w:r w:rsidR="004D6F46" w:rsidRPr="004444DA">
        <w:rPr>
          <w:szCs w:val="24"/>
        </w:rPr>
        <w:t xml:space="preserve"> </w:t>
      </w:r>
      <w:r w:rsidR="004D6F46">
        <w:rPr>
          <w:szCs w:val="24"/>
        </w:rPr>
        <w:t>shows per-class evaluation metrics</w:t>
      </w:r>
      <w:r w:rsidR="008E2007">
        <w:rPr>
          <w:szCs w:val="24"/>
        </w:rPr>
        <w:t xml:space="preserve"> in </w:t>
      </w:r>
      <w:r w:rsidR="00DC5844">
        <w:rPr>
          <w:szCs w:val="24"/>
        </w:rPr>
        <w:t>details</w:t>
      </w:r>
      <w:r w:rsidR="004D6F46" w:rsidRPr="004444DA">
        <w:rPr>
          <w:szCs w:val="24"/>
        </w:rPr>
        <w:t xml:space="preserve"> and </w:t>
      </w:r>
      <w:r w:rsidR="00DC5844">
        <w:rPr>
          <w:szCs w:val="24"/>
        </w:rPr>
        <w:t>Figure 16</w:t>
      </w:r>
      <w:r w:rsidR="004D6F46">
        <w:rPr>
          <w:szCs w:val="24"/>
        </w:rPr>
        <w:t xml:space="preserve"> </w:t>
      </w:r>
      <w:r w:rsidR="004D6F46" w:rsidRPr="004444DA">
        <w:rPr>
          <w:szCs w:val="24"/>
        </w:rPr>
        <w:t xml:space="preserve">visualized </w:t>
      </w:r>
      <w:r w:rsidR="004D6F46">
        <w:rPr>
          <w:szCs w:val="24"/>
        </w:rPr>
        <w:t>this classification evaluation</w:t>
      </w:r>
      <w:r w:rsidR="004D6F46" w:rsidRPr="004444DA">
        <w:rPr>
          <w:szCs w:val="24"/>
        </w:rPr>
        <w:t>.</w:t>
      </w:r>
    </w:p>
    <w:p w:rsidR="004D6F46" w:rsidRPr="00297AED" w:rsidRDefault="00297AED" w:rsidP="00297AED">
      <w:pPr>
        <w:spacing w:before="200" w:after="80"/>
        <w:jc w:val="center"/>
        <w:rPr>
          <w:rFonts w:asciiTheme="majorBidi" w:hAnsiTheme="majorBidi" w:cstheme="majorBidi"/>
          <w:sz w:val="20"/>
          <w:szCs w:val="16"/>
        </w:rPr>
      </w:pPr>
      <w:r w:rsidRPr="00297AED">
        <w:rPr>
          <w:rFonts w:asciiTheme="majorBidi" w:hAnsiTheme="majorBidi" w:cstheme="majorBidi"/>
          <w:color w:val="000000"/>
          <w:sz w:val="20"/>
          <w:szCs w:val="16"/>
        </w:rPr>
        <w:t xml:space="preserve">Table </w:t>
      </w:r>
      <w:r w:rsidR="00DC5844" w:rsidRPr="00297AED">
        <w:rPr>
          <w:rFonts w:asciiTheme="majorBidi" w:hAnsiTheme="majorBidi" w:cstheme="majorBidi"/>
          <w:color w:val="000000"/>
          <w:sz w:val="20"/>
          <w:szCs w:val="16"/>
        </w:rPr>
        <w:t>6</w:t>
      </w:r>
      <w:r w:rsidR="004D6F46" w:rsidRPr="00297AED">
        <w:rPr>
          <w:rFonts w:asciiTheme="majorBidi" w:hAnsiTheme="majorBidi" w:cstheme="majorBidi"/>
          <w:color w:val="000000"/>
          <w:sz w:val="20"/>
          <w:szCs w:val="16"/>
        </w:rPr>
        <w:t xml:space="preserve">: Per-class classification metrics for </w:t>
      </w:r>
      <w:r w:rsidR="00DC5844" w:rsidRPr="00297AED">
        <w:rPr>
          <w:rFonts w:asciiTheme="majorBidi" w:hAnsiTheme="majorBidi" w:cstheme="majorBidi"/>
          <w:color w:val="000000"/>
          <w:sz w:val="20"/>
          <w:szCs w:val="16"/>
        </w:rPr>
        <w:t xml:space="preserve">MobileNetV3 </w:t>
      </w:r>
      <w:r w:rsidR="004D6F46" w:rsidRPr="00297AED">
        <w:rPr>
          <w:rFonts w:asciiTheme="majorBidi" w:hAnsiTheme="majorBidi" w:cstheme="majorBidi"/>
          <w:color w:val="000000"/>
          <w:sz w:val="20"/>
          <w:szCs w:val="16"/>
        </w:rPr>
        <w:t>with CBAM.</w:t>
      </w:r>
    </w:p>
    <w:tbl>
      <w:tblPr>
        <w:tblW w:w="5000"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164"/>
        <w:gridCol w:w="1713"/>
        <w:gridCol w:w="1713"/>
        <w:gridCol w:w="1713"/>
        <w:gridCol w:w="1713"/>
      </w:tblGrid>
      <w:tr w:rsidR="004D6F46" w:rsidRPr="009E586F" w:rsidTr="006D137F">
        <w:trPr>
          <w:tblHeader/>
        </w:trPr>
        <w:tc>
          <w:tcPr>
            <w:tcW w:w="1200" w:type="pct"/>
            <w:shd w:val="clear" w:color="auto" w:fill="D9D9D9"/>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Class</w:t>
            </w:r>
          </w:p>
        </w:tc>
        <w:tc>
          <w:tcPr>
            <w:tcW w:w="950" w:type="pct"/>
            <w:shd w:val="clear" w:color="auto" w:fill="D9D9D9"/>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Precision</w:t>
            </w:r>
          </w:p>
        </w:tc>
        <w:tc>
          <w:tcPr>
            <w:tcW w:w="950" w:type="pct"/>
            <w:shd w:val="clear" w:color="auto" w:fill="D9D9D9"/>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Recall</w:t>
            </w:r>
          </w:p>
        </w:tc>
        <w:tc>
          <w:tcPr>
            <w:tcW w:w="950" w:type="pct"/>
            <w:shd w:val="clear" w:color="auto" w:fill="D9D9D9"/>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F1-score</w:t>
            </w:r>
          </w:p>
        </w:tc>
        <w:tc>
          <w:tcPr>
            <w:tcW w:w="950" w:type="pct"/>
            <w:shd w:val="clear" w:color="auto" w:fill="D9D9D9"/>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b/>
                <w:bCs/>
                <w:color w:val="000000"/>
                <w:sz w:val="20"/>
                <w:szCs w:val="16"/>
              </w:rPr>
              <w:t>Support</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Cyst</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0.9973</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0.9865</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0.9919</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742</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Normal</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1.0000</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0.9833</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0.9916</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1016</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Stone</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0.9786</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w:t>
            </w:r>
            <w:r w:rsidR="00FF64C4" w:rsidRPr="009E586F">
              <w:rPr>
                <w:rFonts w:asciiTheme="majorBidi" w:hAnsiTheme="majorBidi" w:cstheme="majorBidi"/>
                <w:color w:val="000000"/>
                <w:sz w:val="20"/>
                <w:szCs w:val="16"/>
              </w:rPr>
              <w:t>964</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0.9874</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275</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Tumor</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0.9560</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0.9978</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0.9764</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457</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Accuracy</w:t>
            </w:r>
          </w:p>
        </w:tc>
        <w:tc>
          <w:tcPr>
            <w:tcW w:w="95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w:t>
            </w:r>
          </w:p>
        </w:tc>
        <w:tc>
          <w:tcPr>
            <w:tcW w:w="950" w:type="pct"/>
            <w:tcMar>
              <w:top w:w="60" w:type="dxa"/>
              <w:left w:w="80" w:type="dxa"/>
              <w:bottom w:w="60" w:type="dxa"/>
              <w:right w:w="80" w:type="dxa"/>
            </w:tcMar>
            <w:vAlign w:val="center"/>
          </w:tcPr>
          <w:p w:rsidR="004D6F46" w:rsidRPr="009E586F" w:rsidRDefault="000C0B7B" w:rsidP="000C0B7B">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 xml:space="preserve">0.9884      </w:t>
            </w:r>
          </w:p>
        </w:tc>
        <w:tc>
          <w:tcPr>
            <w:tcW w:w="95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2490</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 xml:space="preserve">Macro </w:t>
            </w:r>
            <w:proofErr w:type="spellStart"/>
            <w:r w:rsidRPr="009E586F">
              <w:rPr>
                <w:rFonts w:asciiTheme="majorBidi" w:hAnsiTheme="majorBidi" w:cstheme="majorBidi"/>
                <w:color w:val="000000"/>
                <w:sz w:val="20"/>
                <w:szCs w:val="16"/>
              </w:rPr>
              <w:t>Avg</w:t>
            </w:r>
            <w:proofErr w:type="spellEnd"/>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0.9830</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0.9910</w:t>
            </w:r>
          </w:p>
        </w:tc>
        <w:tc>
          <w:tcPr>
            <w:tcW w:w="950" w:type="pct"/>
            <w:tcMar>
              <w:top w:w="60" w:type="dxa"/>
              <w:left w:w="80" w:type="dxa"/>
              <w:bottom w:w="60" w:type="dxa"/>
              <w:right w:w="80" w:type="dxa"/>
            </w:tcMar>
            <w:vAlign w:val="center"/>
          </w:tcPr>
          <w:p w:rsidR="004D6F46" w:rsidRPr="009E586F" w:rsidRDefault="000C0B7B"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 xml:space="preserve">0.9868      </w:t>
            </w:r>
          </w:p>
        </w:tc>
        <w:tc>
          <w:tcPr>
            <w:tcW w:w="95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2490</w:t>
            </w:r>
          </w:p>
        </w:tc>
      </w:tr>
      <w:tr w:rsidR="004D6F46" w:rsidRPr="009E586F" w:rsidTr="006D137F">
        <w:tc>
          <w:tcPr>
            <w:tcW w:w="120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sz w:val="20"/>
                <w:szCs w:val="16"/>
              </w:rPr>
            </w:pPr>
            <w:r w:rsidRPr="009E586F">
              <w:rPr>
                <w:rFonts w:asciiTheme="majorBidi" w:hAnsiTheme="majorBidi" w:cstheme="majorBidi"/>
                <w:color w:val="000000"/>
                <w:sz w:val="20"/>
                <w:szCs w:val="16"/>
              </w:rPr>
              <w:t xml:space="preserve">Weighted </w:t>
            </w:r>
            <w:proofErr w:type="spellStart"/>
            <w:r w:rsidRPr="009E586F">
              <w:rPr>
                <w:rFonts w:asciiTheme="majorBidi" w:hAnsiTheme="majorBidi" w:cstheme="majorBidi"/>
                <w:color w:val="000000"/>
                <w:sz w:val="20"/>
                <w:szCs w:val="16"/>
              </w:rPr>
              <w:t>Avg</w:t>
            </w:r>
            <w:proofErr w:type="spellEnd"/>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0.9887</w:t>
            </w:r>
          </w:p>
        </w:tc>
        <w:tc>
          <w:tcPr>
            <w:tcW w:w="950" w:type="pct"/>
            <w:tcMar>
              <w:top w:w="60" w:type="dxa"/>
              <w:left w:w="80" w:type="dxa"/>
              <w:bottom w:w="60" w:type="dxa"/>
              <w:right w:w="80" w:type="dxa"/>
            </w:tcMar>
            <w:vAlign w:val="center"/>
          </w:tcPr>
          <w:p w:rsidR="004D6F46" w:rsidRPr="009E586F" w:rsidRDefault="00FF64C4"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0.9884</w:t>
            </w:r>
          </w:p>
        </w:tc>
        <w:tc>
          <w:tcPr>
            <w:tcW w:w="950" w:type="pct"/>
            <w:tcMar>
              <w:top w:w="60" w:type="dxa"/>
              <w:left w:w="80" w:type="dxa"/>
              <w:bottom w:w="60" w:type="dxa"/>
              <w:right w:w="80" w:type="dxa"/>
            </w:tcMar>
            <w:vAlign w:val="center"/>
          </w:tcPr>
          <w:p w:rsidR="004D6F46" w:rsidRPr="009E586F" w:rsidRDefault="000C0B7B" w:rsidP="00FF64C4">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0.9884</w:t>
            </w:r>
          </w:p>
        </w:tc>
        <w:tc>
          <w:tcPr>
            <w:tcW w:w="950" w:type="pct"/>
            <w:tcMar>
              <w:top w:w="60" w:type="dxa"/>
              <w:left w:w="80" w:type="dxa"/>
              <w:bottom w:w="60" w:type="dxa"/>
              <w:right w:w="80" w:type="dxa"/>
            </w:tcMar>
            <w:vAlign w:val="center"/>
          </w:tcPr>
          <w:p w:rsidR="004D6F46" w:rsidRPr="009E586F" w:rsidRDefault="004D6F46" w:rsidP="006D137F">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2490</w:t>
            </w:r>
          </w:p>
        </w:tc>
      </w:tr>
    </w:tbl>
    <w:p w:rsidR="004D6F46" w:rsidRDefault="004D6F46" w:rsidP="004D6F46">
      <w:pPr>
        <w:rPr>
          <w:szCs w:val="24"/>
        </w:rPr>
      </w:pPr>
    </w:p>
    <w:p w:rsidR="00DC5844" w:rsidRDefault="00DC5844" w:rsidP="004D6F46">
      <w:pPr>
        <w:rPr>
          <w:szCs w:val="24"/>
        </w:rPr>
      </w:pPr>
      <w:r w:rsidRPr="00DC5844">
        <w:rPr>
          <w:noProof/>
          <w:szCs w:val="24"/>
        </w:rPr>
        <w:drawing>
          <wp:inline distT="0" distB="0" distL="0" distR="0" wp14:anchorId="5455E864" wp14:editId="15B042FF">
            <wp:extent cx="5731510" cy="1856740"/>
            <wp:effectExtent l="19050" t="19050" r="21590" b="1016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856740"/>
                    </a:xfrm>
                    <a:prstGeom prst="rect">
                      <a:avLst/>
                    </a:prstGeom>
                    <a:ln>
                      <a:solidFill>
                        <a:schemeClr val="tx1"/>
                      </a:solidFill>
                    </a:ln>
                  </pic:spPr>
                </pic:pic>
              </a:graphicData>
            </a:graphic>
          </wp:inline>
        </w:drawing>
      </w:r>
    </w:p>
    <w:p w:rsidR="00DC5844" w:rsidRPr="00297AED" w:rsidRDefault="00DC5844" w:rsidP="00DC5844">
      <w:pPr>
        <w:spacing w:before="80" w:after="240"/>
        <w:jc w:val="center"/>
        <w:rPr>
          <w:rFonts w:asciiTheme="majorBidi" w:hAnsiTheme="majorBidi" w:cstheme="majorBidi"/>
          <w:sz w:val="20"/>
          <w:szCs w:val="16"/>
        </w:rPr>
      </w:pPr>
      <w:r w:rsidRPr="00297AED">
        <w:rPr>
          <w:rFonts w:asciiTheme="majorBidi" w:hAnsiTheme="majorBidi" w:cstheme="majorBidi"/>
          <w:color w:val="000000"/>
          <w:sz w:val="20"/>
          <w:szCs w:val="16"/>
        </w:rPr>
        <w:t>Figure 16: Per-class classification metrics for MobileNetV3.</w:t>
      </w:r>
    </w:p>
    <w:p w:rsidR="00F463CD" w:rsidRDefault="0002650D" w:rsidP="00FD00E5">
      <w:pPr>
        <w:jc w:val="both"/>
        <w:rPr>
          <w:rFonts w:asciiTheme="majorBidi" w:hAnsiTheme="majorBidi" w:cstheme="majorBidi"/>
          <w:szCs w:val="24"/>
        </w:rPr>
      </w:pPr>
      <w:r w:rsidRPr="00F07571">
        <w:rPr>
          <w:rFonts w:asciiTheme="majorBidi" w:hAnsiTheme="majorBidi" w:cstheme="majorBidi"/>
          <w:b/>
          <w:bCs/>
          <w:szCs w:val="24"/>
        </w:rPr>
        <w:t>The confusion matrix</w:t>
      </w:r>
      <w:r w:rsidR="00EC46F3">
        <w:rPr>
          <w:rFonts w:asciiTheme="majorBidi" w:hAnsiTheme="majorBidi" w:cstheme="majorBidi"/>
          <w:b/>
          <w:bCs/>
          <w:szCs w:val="24"/>
        </w:rPr>
        <w:t>:</w:t>
      </w:r>
      <w:r w:rsidRPr="00F07571">
        <w:rPr>
          <w:rFonts w:asciiTheme="majorBidi" w:hAnsiTheme="majorBidi" w:cstheme="majorBidi"/>
          <w:szCs w:val="24"/>
        </w:rPr>
        <w:t xml:space="preserve"> </w:t>
      </w:r>
      <w:r w:rsidR="00711CE0" w:rsidRPr="00F07571">
        <w:rPr>
          <w:rFonts w:asciiTheme="majorBidi" w:hAnsiTheme="majorBidi" w:cstheme="majorBidi"/>
          <w:szCs w:val="24"/>
        </w:rPr>
        <w:t xml:space="preserve">for MobileNetV3 and CBAM (Figure 16) </w:t>
      </w:r>
      <w:r w:rsidR="00F07571" w:rsidRPr="00F07571">
        <w:rPr>
          <w:rFonts w:asciiTheme="majorBidi" w:hAnsiTheme="majorBidi" w:cstheme="majorBidi"/>
          <w:szCs w:val="24"/>
        </w:rPr>
        <w:t xml:space="preserve">demonstrates high reliability of the model high numbers of classifications for Cyst (732), Normal (999), Stone </w:t>
      </w:r>
      <w:r w:rsidR="00F463CD" w:rsidRPr="00F07571">
        <w:rPr>
          <w:rFonts w:asciiTheme="majorBidi" w:hAnsiTheme="majorBidi" w:cstheme="majorBidi"/>
          <w:szCs w:val="24"/>
        </w:rPr>
        <w:t>(274), and Tumor (456).</w:t>
      </w:r>
    </w:p>
    <w:p w:rsidR="0002650D" w:rsidRDefault="0002650D" w:rsidP="00F463CD">
      <w:pPr>
        <w:jc w:val="center"/>
      </w:pPr>
      <w:r w:rsidRPr="0002650D">
        <w:rPr>
          <w:rFonts w:asciiTheme="majorBidi" w:hAnsiTheme="majorBidi" w:cstheme="majorBidi"/>
          <w:noProof/>
        </w:rPr>
        <w:lastRenderedPageBreak/>
        <w:drawing>
          <wp:inline distT="0" distB="0" distL="0" distR="0" wp14:anchorId="08F9B085" wp14:editId="385857C6">
            <wp:extent cx="4572000" cy="2743200"/>
            <wp:effectExtent l="19050" t="19050" r="19050" b="19050"/>
            <wp:docPr id="21" name="Pictur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5000" r="48815"/>
                    <a:stretch/>
                  </pic:blipFill>
                  <pic:spPr bwMode="auto">
                    <a:xfrm>
                      <a:off x="0" y="0"/>
                      <a:ext cx="4572000" cy="27432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02650D" w:rsidRDefault="0002650D" w:rsidP="0002650D">
      <w:pPr>
        <w:pStyle w:val="Caption"/>
        <w:jc w:val="center"/>
      </w:pPr>
      <w:r>
        <w:rPr>
          <w:i w:val="0"/>
          <w:iCs w:val="0"/>
          <w:color w:val="auto"/>
          <w:sz w:val="20"/>
          <w:szCs w:val="20"/>
        </w:rPr>
        <w:t>Figure 17</w:t>
      </w:r>
      <w:r w:rsidRPr="0002650D">
        <w:rPr>
          <w:i w:val="0"/>
          <w:iCs w:val="0"/>
          <w:color w:val="auto"/>
          <w:sz w:val="20"/>
          <w:szCs w:val="20"/>
        </w:rPr>
        <w:t xml:space="preserve">: Confusion matrix for the </w:t>
      </w:r>
      <w:r>
        <w:rPr>
          <w:i w:val="0"/>
          <w:iCs w:val="0"/>
          <w:color w:val="auto"/>
          <w:sz w:val="20"/>
          <w:szCs w:val="20"/>
        </w:rPr>
        <w:t>MobileNetV3</w:t>
      </w:r>
      <w:r w:rsidRPr="0002650D">
        <w:rPr>
          <w:i w:val="0"/>
          <w:iCs w:val="0"/>
          <w:color w:val="auto"/>
          <w:sz w:val="20"/>
          <w:szCs w:val="20"/>
        </w:rPr>
        <w:t xml:space="preserve"> and CBAM mode</w:t>
      </w:r>
      <w:r w:rsidRPr="0092122C">
        <w:t>l</w:t>
      </w:r>
    </w:p>
    <w:p w:rsidR="00ED57C6" w:rsidRDefault="00ED57C6" w:rsidP="00FD00E5">
      <w:pPr>
        <w:jc w:val="both"/>
        <w:rPr>
          <w:rFonts w:asciiTheme="majorBidi" w:hAnsiTheme="majorBidi" w:cstheme="majorBidi"/>
          <w:color w:val="000000"/>
        </w:rPr>
      </w:pPr>
      <w:r w:rsidRPr="00410229">
        <w:rPr>
          <w:rFonts w:asciiTheme="majorBidi" w:hAnsiTheme="majorBidi" w:cstheme="majorBidi"/>
          <w:b/>
          <w:bCs/>
          <w:szCs w:val="24"/>
        </w:rPr>
        <w:t>Training curves</w:t>
      </w:r>
      <w:r w:rsidRPr="00817FED">
        <w:rPr>
          <w:rFonts w:asciiTheme="majorBidi" w:hAnsiTheme="majorBidi" w:cstheme="majorBidi"/>
          <w:szCs w:val="24"/>
        </w:rPr>
        <w:t xml:space="preserve"> (Figure </w:t>
      </w:r>
      <w:r>
        <w:rPr>
          <w:rFonts w:asciiTheme="majorBidi" w:hAnsiTheme="majorBidi" w:cstheme="majorBidi"/>
          <w:szCs w:val="24"/>
        </w:rPr>
        <w:t>18</w:t>
      </w:r>
      <w:r w:rsidRPr="00817FED">
        <w:rPr>
          <w:rFonts w:asciiTheme="majorBidi" w:hAnsiTheme="majorBidi" w:cstheme="majorBidi"/>
          <w:szCs w:val="24"/>
        </w:rPr>
        <w:t>) indicating efficient learning without overfitting</w:t>
      </w:r>
      <w:r>
        <w:rPr>
          <w:rFonts w:asciiTheme="majorBidi" w:hAnsiTheme="majorBidi" w:cstheme="majorBidi"/>
          <w:szCs w:val="24"/>
        </w:rPr>
        <w:t>.</w:t>
      </w:r>
    </w:p>
    <w:p w:rsidR="00ED57C6" w:rsidRDefault="00ED57C6" w:rsidP="00ED57C6">
      <w:pPr>
        <w:keepNext/>
      </w:pPr>
      <w:r w:rsidRPr="00ED57C6">
        <w:rPr>
          <w:rFonts w:asciiTheme="majorBidi" w:hAnsiTheme="majorBidi" w:cstheme="majorBidi"/>
          <w:noProof/>
        </w:rPr>
        <w:drawing>
          <wp:inline distT="0" distB="0" distL="0" distR="0" wp14:anchorId="0BDA182C" wp14:editId="2092FCF2">
            <wp:extent cx="5731510" cy="1550035"/>
            <wp:effectExtent l="19050" t="19050" r="21590" b="1206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6007"/>
                    <a:stretch/>
                  </pic:blipFill>
                  <pic:spPr bwMode="auto">
                    <a:xfrm>
                      <a:off x="0" y="0"/>
                      <a:ext cx="5731510" cy="155003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ED57C6" w:rsidRPr="00ED57C6" w:rsidRDefault="00ED57C6" w:rsidP="00ED57C6">
      <w:pPr>
        <w:pStyle w:val="Caption"/>
        <w:jc w:val="center"/>
        <w:rPr>
          <w:i w:val="0"/>
          <w:iCs w:val="0"/>
        </w:rPr>
      </w:pPr>
      <w:r w:rsidRPr="00EB39B0">
        <w:rPr>
          <w:i w:val="0"/>
          <w:iCs w:val="0"/>
          <w:color w:val="auto"/>
          <w:sz w:val="20"/>
          <w:szCs w:val="20"/>
        </w:rPr>
        <w:t xml:space="preserve">Figure </w:t>
      </w:r>
      <w:r>
        <w:rPr>
          <w:i w:val="0"/>
          <w:iCs w:val="0"/>
          <w:color w:val="auto"/>
          <w:sz w:val="20"/>
          <w:szCs w:val="20"/>
        </w:rPr>
        <w:t>18</w:t>
      </w:r>
      <w:r w:rsidRPr="00EB39B0">
        <w:rPr>
          <w:i w:val="0"/>
          <w:iCs w:val="0"/>
          <w:color w:val="auto"/>
          <w:sz w:val="20"/>
          <w:szCs w:val="20"/>
        </w:rPr>
        <w:t xml:space="preserve">: Training history for the </w:t>
      </w:r>
      <w:r>
        <w:rPr>
          <w:i w:val="0"/>
          <w:iCs w:val="0"/>
          <w:color w:val="auto"/>
          <w:sz w:val="20"/>
          <w:szCs w:val="20"/>
        </w:rPr>
        <w:t>MobileNetV4 with</w:t>
      </w:r>
      <w:r w:rsidRPr="00EB39B0">
        <w:rPr>
          <w:i w:val="0"/>
          <w:iCs w:val="0"/>
          <w:color w:val="auto"/>
          <w:sz w:val="20"/>
          <w:szCs w:val="20"/>
        </w:rPr>
        <w:t xml:space="preserve"> CBAM model.</w:t>
      </w:r>
    </w:p>
    <w:p w:rsidR="00ED57C6" w:rsidRDefault="00ED57C6" w:rsidP="00FD00E5">
      <w:pPr>
        <w:jc w:val="both"/>
        <w:rPr>
          <w:rFonts w:asciiTheme="majorBidi" w:hAnsiTheme="majorBidi" w:cstheme="majorBidi"/>
          <w:szCs w:val="24"/>
        </w:rPr>
      </w:pPr>
      <w:r w:rsidRPr="00410229">
        <w:rPr>
          <w:rFonts w:asciiTheme="majorBidi" w:hAnsiTheme="majorBidi" w:cstheme="majorBidi"/>
          <w:b/>
          <w:bCs/>
          <w:szCs w:val="24"/>
        </w:rPr>
        <w:t>Per-class one vs rest ROC</w:t>
      </w:r>
      <w:r w:rsidR="00EC46F3">
        <w:rPr>
          <w:rFonts w:asciiTheme="majorBidi" w:hAnsiTheme="majorBidi" w:cstheme="majorBidi"/>
          <w:b/>
          <w:bCs/>
          <w:szCs w:val="24"/>
        </w:rPr>
        <w:t>:</w:t>
      </w:r>
      <w:r w:rsidRPr="00410229">
        <w:rPr>
          <w:rFonts w:asciiTheme="majorBidi" w:hAnsiTheme="majorBidi" w:cstheme="majorBidi"/>
          <w:b/>
          <w:bCs/>
          <w:szCs w:val="24"/>
        </w:rPr>
        <w:t xml:space="preserve"> </w:t>
      </w:r>
      <w:r w:rsidRPr="00817FED">
        <w:rPr>
          <w:rFonts w:asciiTheme="majorBidi" w:hAnsiTheme="majorBidi" w:cstheme="majorBidi"/>
          <w:szCs w:val="24"/>
        </w:rPr>
        <w:t>an</w:t>
      </w:r>
      <w:r>
        <w:rPr>
          <w:rFonts w:asciiTheme="majorBidi" w:hAnsiTheme="majorBidi" w:cstheme="majorBidi"/>
          <w:szCs w:val="24"/>
        </w:rPr>
        <w:t xml:space="preserve">alysis (Figure 19) yielded near </w:t>
      </w:r>
      <w:r w:rsidRPr="00817FED">
        <w:rPr>
          <w:rFonts w:asciiTheme="majorBidi" w:hAnsiTheme="majorBidi" w:cstheme="majorBidi"/>
          <w:szCs w:val="24"/>
        </w:rPr>
        <w:t xml:space="preserve">perfect AUC values </w:t>
      </w:r>
      <w:r>
        <w:rPr>
          <w:rFonts w:asciiTheme="majorBidi" w:hAnsiTheme="majorBidi" w:cstheme="majorBidi"/>
          <w:szCs w:val="24"/>
        </w:rPr>
        <w:t>above 0.999</w:t>
      </w:r>
      <w:r w:rsidR="0035625B">
        <w:rPr>
          <w:rFonts w:asciiTheme="majorBidi" w:hAnsiTheme="majorBidi" w:cstheme="majorBidi"/>
          <w:szCs w:val="24"/>
        </w:rPr>
        <w:t>4</w:t>
      </w:r>
      <w:r>
        <w:rPr>
          <w:rFonts w:asciiTheme="majorBidi" w:hAnsiTheme="majorBidi" w:cstheme="majorBidi"/>
          <w:szCs w:val="24"/>
        </w:rPr>
        <w:t xml:space="preserve"> for all four classes showing excellent </w:t>
      </w:r>
      <w:proofErr w:type="spellStart"/>
      <w:r w:rsidRPr="00D416BE">
        <w:rPr>
          <w:rFonts w:asciiTheme="majorBidi" w:hAnsiTheme="majorBidi" w:cstheme="majorBidi"/>
          <w:szCs w:val="24"/>
        </w:rPr>
        <w:t>separability</w:t>
      </w:r>
      <w:proofErr w:type="spellEnd"/>
      <w:r>
        <w:rPr>
          <w:rFonts w:asciiTheme="majorBidi" w:hAnsiTheme="majorBidi" w:cstheme="majorBidi"/>
          <w:szCs w:val="24"/>
        </w:rPr>
        <w:t xml:space="preserve"> and reliable performance.</w:t>
      </w:r>
    </w:p>
    <w:p w:rsidR="00ED57C6" w:rsidRPr="00ED57C6" w:rsidRDefault="00ED57C6" w:rsidP="00ED57C6"/>
    <w:p w:rsidR="00ED57C6" w:rsidRDefault="00ED57C6" w:rsidP="00ED57C6">
      <w:pPr>
        <w:keepNext/>
        <w:jc w:val="center"/>
      </w:pPr>
      <w:r w:rsidRPr="00ED57C6">
        <w:rPr>
          <w:rFonts w:asciiTheme="majorBidi" w:hAnsiTheme="majorBidi" w:cstheme="majorBidi"/>
          <w:noProof/>
        </w:rPr>
        <w:drawing>
          <wp:inline distT="0" distB="0" distL="0" distR="0" wp14:anchorId="4CF0B3B6" wp14:editId="4A9FF27F">
            <wp:extent cx="4572000" cy="2743200"/>
            <wp:effectExtent l="19050" t="19050" r="19050" b="19050"/>
            <wp:docPr id="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4110"/>
                    <a:stretch/>
                  </pic:blipFill>
                  <pic:spPr bwMode="auto">
                    <a:xfrm>
                      <a:off x="0" y="0"/>
                      <a:ext cx="4572000" cy="27432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ED57C6" w:rsidRPr="00297AED" w:rsidRDefault="00ED57C6" w:rsidP="00ED57C6">
      <w:pPr>
        <w:spacing w:before="80" w:after="240"/>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Figure 19: Per-class ROC curves for the MobileNetV3 with CBAM model.</w:t>
      </w:r>
    </w:p>
    <w:p w:rsidR="005F0A08" w:rsidRDefault="005F0A08">
      <w:pPr>
        <w:rPr>
          <w:rFonts w:asciiTheme="majorBidi" w:hAnsiTheme="majorBidi" w:cstheme="majorBidi"/>
        </w:rPr>
      </w:pPr>
      <w:r>
        <w:rPr>
          <w:rFonts w:asciiTheme="majorBidi" w:hAnsiTheme="majorBidi" w:cstheme="majorBidi"/>
        </w:rPr>
        <w:br w:type="page"/>
      </w:r>
    </w:p>
    <w:p w:rsidR="005F0A08" w:rsidRPr="00FD00E5" w:rsidRDefault="005F0A08" w:rsidP="00FD00E5">
      <w:pPr>
        <w:pStyle w:val="Heading2"/>
        <w:numPr>
          <w:ilvl w:val="1"/>
          <w:numId w:val="4"/>
        </w:numPr>
        <w:jc w:val="both"/>
        <w:rPr>
          <w:rFonts w:asciiTheme="majorBidi" w:hAnsiTheme="majorBidi" w:cstheme="majorBidi"/>
          <w:b/>
          <w:bCs/>
          <w:szCs w:val="24"/>
        </w:rPr>
      </w:pPr>
      <w:proofErr w:type="spellStart"/>
      <w:r w:rsidRPr="00FD00E5">
        <w:rPr>
          <w:rFonts w:asciiTheme="majorBidi" w:hAnsiTheme="majorBidi" w:cstheme="majorBidi"/>
          <w:b/>
          <w:bCs/>
          <w:szCs w:val="24"/>
        </w:rPr>
        <w:lastRenderedPageBreak/>
        <w:t>Explainability</w:t>
      </w:r>
      <w:proofErr w:type="spellEnd"/>
      <w:r w:rsidRPr="00FD00E5">
        <w:rPr>
          <w:rFonts w:asciiTheme="majorBidi" w:hAnsiTheme="majorBidi" w:cstheme="majorBidi"/>
          <w:b/>
          <w:bCs/>
          <w:szCs w:val="24"/>
        </w:rPr>
        <w:t xml:space="preserve"> (Grad-CAM)</w:t>
      </w:r>
    </w:p>
    <w:p w:rsidR="005F0A08" w:rsidRPr="00FD00E5" w:rsidRDefault="005F0A08" w:rsidP="00FD00E5">
      <w:pPr>
        <w:spacing w:after="160"/>
        <w:jc w:val="both"/>
        <w:rPr>
          <w:rFonts w:asciiTheme="majorBidi" w:hAnsiTheme="majorBidi" w:cstheme="majorBidi"/>
          <w:color w:val="000000"/>
          <w:szCs w:val="24"/>
        </w:rPr>
      </w:pPr>
      <w:r w:rsidRPr="00FD00E5">
        <w:rPr>
          <w:rFonts w:asciiTheme="majorBidi" w:hAnsiTheme="majorBidi" w:cstheme="majorBidi"/>
          <w:color w:val="000000"/>
          <w:szCs w:val="24"/>
        </w:rPr>
        <w:t>Visualizations in Figure 20 showed that activation was consistently concentrated around renal lesion borders rather than irrelevant background structures across all four classes, supporting the interpretability and clinical trustworthiness of the proposed model's predictions.</w:t>
      </w:r>
    </w:p>
    <w:p w:rsidR="005F0A08" w:rsidRPr="0001101D" w:rsidRDefault="005F0A08" w:rsidP="00F8094A">
      <w:pPr>
        <w:spacing w:after="160"/>
        <w:jc w:val="center"/>
        <w:rPr>
          <w:rFonts w:ascii="Simplified Arabic" w:hAnsi="Simplified Arabic" w:cs="Simplified Arabic"/>
        </w:rPr>
      </w:pPr>
      <w:r>
        <w:rPr>
          <w:rFonts w:ascii="Simplified Arabic" w:hAnsi="Simplified Arabic" w:cs="Simplified Arabic"/>
          <w:noProof/>
        </w:rPr>
        <w:drawing>
          <wp:inline distT="0" distB="0" distL="0" distR="0">
            <wp:extent cx="3657600" cy="4572000"/>
            <wp:effectExtent l="19050" t="19050" r="19050" b="19050"/>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GradeCam.png"/>
                    <pic:cNvPicPr/>
                  </pic:nvPicPr>
                  <pic:blipFill>
                    <a:blip r:embed="rId30">
                      <a:extLst>
                        <a:ext uri="{28A0092B-C50C-407E-A947-70E740481C1C}">
                          <a14:useLocalDpi xmlns:a14="http://schemas.microsoft.com/office/drawing/2010/main" val="0"/>
                        </a:ext>
                      </a:extLst>
                    </a:blip>
                    <a:stretch>
                      <a:fillRect/>
                    </a:stretch>
                  </pic:blipFill>
                  <pic:spPr>
                    <a:xfrm>
                      <a:off x="0" y="0"/>
                      <a:ext cx="3657600" cy="4572000"/>
                    </a:xfrm>
                    <a:prstGeom prst="rect">
                      <a:avLst/>
                    </a:prstGeom>
                    <a:ln>
                      <a:solidFill>
                        <a:schemeClr val="tx1"/>
                      </a:solidFill>
                    </a:ln>
                  </pic:spPr>
                </pic:pic>
              </a:graphicData>
            </a:graphic>
          </wp:inline>
        </w:drawing>
      </w:r>
    </w:p>
    <w:p w:rsidR="000C0B7B" w:rsidRPr="00297AED" w:rsidRDefault="005F0A08" w:rsidP="00F8094A">
      <w:pPr>
        <w:spacing w:before="80" w:after="240"/>
        <w:jc w:val="center"/>
        <w:rPr>
          <w:rFonts w:asciiTheme="majorBidi" w:hAnsiTheme="majorBidi" w:cstheme="majorBidi"/>
          <w:color w:val="000000"/>
          <w:sz w:val="20"/>
          <w:szCs w:val="16"/>
        </w:rPr>
      </w:pPr>
      <w:r w:rsidRPr="00297AED">
        <w:rPr>
          <w:rFonts w:asciiTheme="majorBidi" w:hAnsiTheme="majorBidi" w:cstheme="majorBidi"/>
          <w:sz w:val="20"/>
          <w:szCs w:val="16"/>
        </w:rPr>
        <w:tab/>
      </w:r>
      <w:r w:rsidR="00F8094A" w:rsidRPr="00297AED">
        <w:rPr>
          <w:rFonts w:asciiTheme="majorBidi" w:hAnsiTheme="majorBidi" w:cstheme="majorBidi"/>
          <w:color w:val="000000"/>
          <w:sz w:val="20"/>
          <w:szCs w:val="16"/>
        </w:rPr>
        <w:t>Figure 20</w:t>
      </w:r>
      <w:r w:rsidRPr="00297AED">
        <w:rPr>
          <w:rFonts w:asciiTheme="majorBidi" w:hAnsiTheme="majorBidi" w:cstheme="majorBidi"/>
          <w:color w:val="000000"/>
          <w:sz w:val="20"/>
          <w:szCs w:val="16"/>
        </w:rPr>
        <w:t xml:space="preserve">: </w:t>
      </w:r>
      <w:r w:rsidR="00F8094A" w:rsidRPr="00297AED">
        <w:rPr>
          <w:rFonts w:asciiTheme="majorBidi" w:hAnsiTheme="majorBidi" w:cstheme="majorBidi"/>
          <w:color w:val="000000"/>
          <w:sz w:val="20"/>
          <w:szCs w:val="16"/>
        </w:rPr>
        <w:t>Generated Grad-CAM for all classes</w:t>
      </w:r>
      <w:r w:rsidRPr="00297AED">
        <w:rPr>
          <w:rFonts w:asciiTheme="majorBidi" w:hAnsiTheme="majorBidi" w:cstheme="majorBidi"/>
          <w:color w:val="000000"/>
          <w:sz w:val="20"/>
          <w:szCs w:val="16"/>
        </w:rPr>
        <w:t>.</w:t>
      </w:r>
    </w:p>
    <w:p w:rsidR="00CB6DBD" w:rsidRPr="00CB6DBD" w:rsidRDefault="003017CC" w:rsidP="00FD00E5">
      <w:pPr>
        <w:pStyle w:val="Heading2"/>
        <w:numPr>
          <w:ilvl w:val="1"/>
          <w:numId w:val="4"/>
        </w:numPr>
        <w:jc w:val="both"/>
        <w:rPr>
          <w:b/>
          <w:bCs/>
          <w:szCs w:val="24"/>
        </w:rPr>
      </w:pPr>
      <w:r w:rsidRPr="0001101D">
        <w:rPr>
          <w:rFonts w:ascii="Simplified Arabic" w:hAnsi="Simplified Arabic" w:cs="Simplified Arabic"/>
          <w:b/>
          <w:bCs/>
          <w:color w:val="000000"/>
          <w:szCs w:val="24"/>
        </w:rPr>
        <w:t xml:space="preserve"> </w:t>
      </w:r>
      <w:r w:rsidR="003831B5" w:rsidRPr="003831B5">
        <w:rPr>
          <w:b/>
          <w:bCs/>
          <w:szCs w:val="24"/>
        </w:rPr>
        <w:t>Overall Comparative Analysis</w:t>
      </w:r>
    </w:p>
    <w:p w:rsidR="00F07571" w:rsidRPr="00CB6DBD" w:rsidRDefault="00F07571" w:rsidP="00FD00E5">
      <w:pPr>
        <w:spacing w:after="160"/>
        <w:jc w:val="both"/>
        <w:rPr>
          <w:rFonts w:asciiTheme="majorBidi" w:hAnsiTheme="majorBidi" w:cstheme="majorBidi"/>
          <w:color w:val="000000"/>
          <w:szCs w:val="24"/>
        </w:rPr>
      </w:pPr>
      <w:r w:rsidRPr="00F07571">
        <w:rPr>
          <w:rFonts w:asciiTheme="majorBidi" w:hAnsiTheme="majorBidi" w:cstheme="majorBidi"/>
          <w:color w:val="000000"/>
          <w:szCs w:val="24"/>
        </w:rPr>
        <w:t>All three models compared with each other in the form of a summary pr</w:t>
      </w:r>
      <w:r>
        <w:rPr>
          <w:rFonts w:asciiTheme="majorBidi" w:hAnsiTheme="majorBidi" w:cstheme="majorBidi"/>
          <w:color w:val="000000"/>
          <w:szCs w:val="24"/>
        </w:rPr>
        <w:t>esented in Table 7</w:t>
      </w:r>
      <w:r w:rsidRPr="00F07571">
        <w:rPr>
          <w:rFonts w:asciiTheme="majorBidi" w:hAnsiTheme="majorBidi" w:cstheme="majorBidi"/>
          <w:color w:val="000000"/>
          <w:szCs w:val="24"/>
        </w:rPr>
        <w:t xml:space="preserve"> (Comparison of Deep Learning Models for Kidney CT Classification). The results show that ResNet-50 with CBAM always achieves a better performance than EfficientNet-B4 and MobileNetV3 in all the metrics. CBAM greatly improves feature discrimination by emphasizing clinically relevant regions in the CT scans, as well as decreasing the amount of misclassification and increasing sensit</w:t>
      </w:r>
      <w:r>
        <w:rPr>
          <w:rFonts w:asciiTheme="majorBidi" w:hAnsiTheme="majorBidi" w:cstheme="majorBidi"/>
          <w:color w:val="000000"/>
          <w:szCs w:val="24"/>
        </w:rPr>
        <w:t xml:space="preserve">ivity for subtle abnormalities. </w:t>
      </w:r>
    </w:p>
    <w:p w:rsidR="00527DCD" w:rsidRPr="00297AED" w:rsidRDefault="00CB6DBD" w:rsidP="00CB6DBD">
      <w:pPr>
        <w:spacing w:before="200" w:after="80"/>
        <w:jc w:val="center"/>
        <w:rPr>
          <w:rFonts w:asciiTheme="majorBidi" w:hAnsiTheme="majorBidi" w:cstheme="majorBidi"/>
          <w:sz w:val="20"/>
          <w:szCs w:val="16"/>
        </w:rPr>
      </w:pPr>
      <w:r w:rsidRPr="00297AED">
        <w:rPr>
          <w:rFonts w:asciiTheme="majorBidi" w:hAnsiTheme="majorBidi" w:cstheme="majorBidi"/>
          <w:color w:val="000000"/>
          <w:sz w:val="20"/>
          <w:szCs w:val="16"/>
        </w:rPr>
        <w:t>Table 7</w:t>
      </w:r>
      <w:r w:rsidR="003017CC" w:rsidRPr="00297AED">
        <w:rPr>
          <w:rFonts w:asciiTheme="majorBidi" w:hAnsiTheme="majorBidi" w:cstheme="majorBidi"/>
          <w:color w:val="000000"/>
          <w:sz w:val="20"/>
          <w:szCs w:val="16"/>
        </w:rPr>
        <w:t>: Comparison of deep learning models for kidney CT classification.</w:t>
      </w:r>
    </w:p>
    <w:tbl>
      <w:tblPr>
        <w:tblW w:w="5022"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425"/>
        <w:gridCol w:w="1402"/>
        <w:gridCol w:w="1744"/>
        <w:gridCol w:w="1744"/>
        <w:gridCol w:w="1741"/>
      </w:tblGrid>
      <w:tr w:rsidR="00B63FB3" w:rsidRPr="009E586F" w:rsidTr="00B63FB3">
        <w:trPr>
          <w:tblHeader/>
        </w:trPr>
        <w:tc>
          <w:tcPr>
            <w:tcW w:w="1339" w:type="pct"/>
            <w:shd w:val="clear" w:color="auto" w:fill="D9D9D9"/>
            <w:tcMar>
              <w:top w:w="60" w:type="dxa"/>
              <w:left w:w="80" w:type="dxa"/>
              <w:bottom w:w="60" w:type="dxa"/>
              <w:right w:w="80" w:type="dxa"/>
            </w:tcMar>
            <w:vAlign w:val="center"/>
          </w:tcPr>
          <w:p w:rsidR="00B63FB3" w:rsidRPr="009E586F" w:rsidRDefault="00B63FB3">
            <w:pPr>
              <w:jc w:val="center"/>
              <w:rPr>
                <w:rFonts w:asciiTheme="majorBidi" w:hAnsiTheme="majorBidi" w:cstheme="majorBidi"/>
                <w:sz w:val="20"/>
                <w:szCs w:val="16"/>
              </w:rPr>
            </w:pPr>
            <w:r w:rsidRPr="009E586F">
              <w:rPr>
                <w:rFonts w:asciiTheme="majorBidi" w:hAnsiTheme="majorBidi" w:cstheme="majorBidi"/>
                <w:b/>
                <w:bCs/>
                <w:color w:val="000000"/>
                <w:sz w:val="20"/>
                <w:szCs w:val="16"/>
              </w:rPr>
              <w:t>Metric</w:t>
            </w:r>
          </w:p>
        </w:tc>
        <w:tc>
          <w:tcPr>
            <w:tcW w:w="774" w:type="pct"/>
            <w:shd w:val="clear" w:color="auto" w:fill="D9D9D9"/>
          </w:tcPr>
          <w:p w:rsidR="00B63FB3" w:rsidRPr="009E586F" w:rsidRDefault="00B63FB3">
            <w:pPr>
              <w:jc w:val="center"/>
              <w:rPr>
                <w:rFonts w:asciiTheme="majorBidi" w:hAnsiTheme="majorBidi" w:cstheme="majorBidi"/>
                <w:b/>
                <w:bCs/>
                <w:color w:val="000000"/>
                <w:sz w:val="20"/>
                <w:szCs w:val="16"/>
              </w:rPr>
            </w:pPr>
            <w:r w:rsidRPr="009E586F">
              <w:rPr>
                <w:rFonts w:asciiTheme="majorBidi" w:hAnsiTheme="majorBidi" w:cstheme="majorBidi"/>
                <w:b/>
                <w:bCs/>
                <w:color w:val="000000"/>
                <w:sz w:val="20"/>
                <w:szCs w:val="16"/>
              </w:rPr>
              <w:t>Accuracy</w:t>
            </w:r>
          </w:p>
        </w:tc>
        <w:tc>
          <w:tcPr>
            <w:tcW w:w="963" w:type="pct"/>
            <w:shd w:val="clear" w:color="auto" w:fill="D9D9D9"/>
            <w:tcMar>
              <w:top w:w="60" w:type="dxa"/>
              <w:left w:w="80" w:type="dxa"/>
              <w:bottom w:w="60" w:type="dxa"/>
              <w:right w:w="80" w:type="dxa"/>
            </w:tcMar>
            <w:vAlign w:val="center"/>
          </w:tcPr>
          <w:p w:rsidR="00B63FB3" w:rsidRPr="009E586F" w:rsidRDefault="00B63FB3">
            <w:pPr>
              <w:jc w:val="center"/>
              <w:rPr>
                <w:rFonts w:asciiTheme="majorBidi" w:hAnsiTheme="majorBidi" w:cstheme="majorBidi"/>
                <w:b/>
                <w:bCs/>
                <w:sz w:val="20"/>
                <w:szCs w:val="16"/>
              </w:rPr>
            </w:pPr>
            <w:r w:rsidRPr="009E586F">
              <w:rPr>
                <w:rFonts w:asciiTheme="majorBidi" w:hAnsiTheme="majorBidi" w:cstheme="majorBidi"/>
                <w:b/>
                <w:bCs/>
                <w:color w:val="000000"/>
                <w:sz w:val="20"/>
                <w:szCs w:val="16"/>
              </w:rPr>
              <w:t>Macro F1</w:t>
            </w:r>
          </w:p>
        </w:tc>
        <w:tc>
          <w:tcPr>
            <w:tcW w:w="963" w:type="pct"/>
            <w:shd w:val="clear" w:color="auto" w:fill="D9D9D9"/>
            <w:tcMar>
              <w:top w:w="60" w:type="dxa"/>
              <w:left w:w="80" w:type="dxa"/>
              <w:bottom w:w="60" w:type="dxa"/>
              <w:right w:w="80" w:type="dxa"/>
            </w:tcMar>
            <w:vAlign w:val="center"/>
          </w:tcPr>
          <w:p w:rsidR="00B63FB3" w:rsidRPr="009E586F" w:rsidRDefault="00B63FB3">
            <w:pPr>
              <w:jc w:val="center"/>
              <w:rPr>
                <w:rFonts w:asciiTheme="majorBidi" w:hAnsiTheme="majorBidi" w:cstheme="majorBidi"/>
                <w:b/>
                <w:bCs/>
                <w:sz w:val="20"/>
                <w:szCs w:val="16"/>
              </w:rPr>
            </w:pPr>
            <w:r w:rsidRPr="009E586F">
              <w:rPr>
                <w:rFonts w:asciiTheme="majorBidi" w:hAnsiTheme="majorBidi" w:cstheme="majorBidi"/>
                <w:b/>
                <w:bCs/>
                <w:color w:val="000000"/>
                <w:sz w:val="20"/>
                <w:szCs w:val="16"/>
              </w:rPr>
              <w:t>Best Val Loss</w:t>
            </w:r>
          </w:p>
        </w:tc>
        <w:tc>
          <w:tcPr>
            <w:tcW w:w="961" w:type="pct"/>
            <w:shd w:val="clear" w:color="auto" w:fill="D9D9D9"/>
            <w:tcMar>
              <w:top w:w="60" w:type="dxa"/>
              <w:left w:w="80" w:type="dxa"/>
              <w:bottom w:w="60" w:type="dxa"/>
              <w:right w:w="80" w:type="dxa"/>
            </w:tcMar>
            <w:vAlign w:val="center"/>
          </w:tcPr>
          <w:p w:rsidR="00B63FB3" w:rsidRPr="009E586F" w:rsidRDefault="00B63FB3">
            <w:pPr>
              <w:jc w:val="center"/>
              <w:rPr>
                <w:rFonts w:asciiTheme="majorBidi" w:hAnsiTheme="majorBidi" w:cstheme="majorBidi"/>
                <w:b/>
                <w:bCs/>
                <w:sz w:val="20"/>
                <w:szCs w:val="16"/>
              </w:rPr>
            </w:pPr>
            <w:r w:rsidRPr="009E586F">
              <w:rPr>
                <w:rFonts w:asciiTheme="majorBidi" w:hAnsiTheme="majorBidi" w:cstheme="majorBidi"/>
                <w:b/>
                <w:bCs/>
                <w:color w:val="000000"/>
                <w:sz w:val="20"/>
                <w:szCs w:val="16"/>
              </w:rPr>
              <w:t>Macro AUC-ROC</w:t>
            </w:r>
          </w:p>
        </w:tc>
      </w:tr>
      <w:tr w:rsidR="00B63FB3" w:rsidRPr="009E586F" w:rsidTr="00B63FB3">
        <w:tc>
          <w:tcPr>
            <w:tcW w:w="1339" w:type="pct"/>
            <w:tcMar>
              <w:top w:w="60" w:type="dxa"/>
              <w:left w:w="80" w:type="dxa"/>
              <w:bottom w:w="60" w:type="dxa"/>
              <w:right w:w="80" w:type="dxa"/>
            </w:tcMar>
          </w:tcPr>
          <w:p w:rsidR="00B63FB3" w:rsidRPr="009E586F" w:rsidRDefault="00B63FB3" w:rsidP="00B63FB3">
            <w:pPr>
              <w:rPr>
                <w:rFonts w:asciiTheme="majorBidi" w:hAnsiTheme="majorBidi" w:cstheme="majorBidi"/>
                <w:color w:val="000000"/>
                <w:sz w:val="20"/>
                <w:szCs w:val="16"/>
              </w:rPr>
            </w:pPr>
            <w:r w:rsidRPr="009E586F">
              <w:rPr>
                <w:rFonts w:asciiTheme="majorBidi" w:hAnsiTheme="majorBidi" w:cstheme="majorBidi"/>
                <w:color w:val="000000"/>
                <w:sz w:val="20"/>
                <w:szCs w:val="16"/>
              </w:rPr>
              <w:t>EfficientNet-B4 + CBAM</w:t>
            </w:r>
          </w:p>
        </w:tc>
        <w:tc>
          <w:tcPr>
            <w:tcW w:w="774" w:type="pct"/>
          </w:tcPr>
          <w:p w:rsidR="00B63FB3" w:rsidRPr="009E586F" w:rsidRDefault="00B63FB3" w:rsidP="00B63FB3">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98.35%</w:t>
            </w:r>
          </w:p>
        </w:tc>
        <w:tc>
          <w:tcPr>
            <w:tcW w:w="963"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0.9794</w:t>
            </w:r>
          </w:p>
        </w:tc>
        <w:tc>
          <w:tcPr>
            <w:tcW w:w="963"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0.0318</w:t>
            </w:r>
          </w:p>
        </w:tc>
        <w:tc>
          <w:tcPr>
            <w:tcW w:w="961"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0.9997</w:t>
            </w:r>
          </w:p>
        </w:tc>
      </w:tr>
      <w:tr w:rsidR="00B63FB3" w:rsidRPr="009E586F" w:rsidTr="00B63FB3">
        <w:tc>
          <w:tcPr>
            <w:tcW w:w="1339" w:type="pct"/>
            <w:tcMar>
              <w:top w:w="60" w:type="dxa"/>
              <w:left w:w="80" w:type="dxa"/>
              <w:bottom w:w="60" w:type="dxa"/>
              <w:right w:w="80" w:type="dxa"/>
            </w:tcMar>
          </w:tcPr>
          <w:p w:rsidR="00B63FB3" w:rsidRPr="009E586F" w:rsidRDefault="00B63FB3" w:rsidP="00B63FB3">
            <w:pPr>
              <w:rPr>
                <w:rFonts w:asciiTheme="majorBidi" w:hAnsiTheme="majorBidi" w:cstheme="majorBidi"/>
                <w:color w:val="000000"/>
                <w:sz w:val="20"/>
                <w:szCs w:val="16"/>
              </w:rPr>
            </w:pPr>
            <w:r w:rsidRPr="009E586F">
              <w:rPr>
                <w:rFonts w:asciiTheme="majorBidi" w:hAnsiTheme="majorBidi" w:cstheme="majorBidi"/>
                <w:color w:val="000000"/>
                <w:sz w:val="20"/>
                <w:szCs w:val="16"/>
              </w:rPr>
              <w:t>MobileNetV3 + CBAM</w:t>
            </w:r>
          </w:p>
        </w:tc>
        <w:tc>
          <w:tcPr>
            <w:tcW w:w="774" w:type="pct"/>
          </w:tcPr>
          <w:p w:rsidR="00B63FB3" w:rsidRPr="009E586F" w:rsidRDefault="00B63FB3" w:rsidP="00B63FB3">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98.84%</w:t>
            </w:r>
          </w:p>
        </w:tc>
        <w:tc>
          <w:tcPr>
            <w:tcW w:w="963"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0.9868</w:t>
            </w:r>
          </w:p>
        </w:tc>
        <w:tc>
          <w:tcPr>
            <w:tcW w:w="963"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0.0075</w:t>
            </w:r>
          </w:p>
        </w:tc>
        <w:tc>
          <w:tcPr>
            <w:tcW w:w="961"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0.9998</w:t>
            </w:r>
          </w:p>
        </w:tc>
      </w:tr>
      <w:tr w:rsidR="00B63FB3" w:rsidRPr="009E586F" w:rsidTr="00B63FB3">
        <w:tc>
          <w:tcPr>
            <w:tcW w:w="1339" w:type="pct"/>
            <w:tcMar>
              <w:top w:w="60" w:type="dxa"/>
              <w:left w:w="80" w:type="dxa"/>
              <w:bottom w:w="60" w:type="dxa"/>
              <w:right w:w="80" w:type="dxa"/>
            </w:tcMar>
          </w:tcPr>
          <w:p w:rsidR="00B63FB3" w:rsidRPr="009E586F" w:rsidRDefault="00B63FB3" w:rsidP="00B63FB3">
            <w:pPr>
              <w:rPr>
                <w:rFonts w:asciiTheme="majorBidi" w:hAnsiTheme="majorBidi" w:cstheme="majorBidi"/>
                <w:color w:val="000000"/>
                <w:sz w:val="20"/>
                <w:szCs w:val="16"/>
              </w:rPr>
            </w:pPr>
            <w:r w:rsidRPr="009E586F">
              <w:rPr>
                <w:rFonts w:asciiTheme="majorBidi" w:hAnsiTheme="majorBidi" w:cstheme="majorBidi"/>
                <w:color w:val="000000"/>
                <w:sz w:val="20"/>
                <w:szCs w:val="16"/>
              </w:rPr>
              <w:t>ResNet-50 + CBAM</w:t>
            </w:r>
          </w:p>
        </w:tc>
        <w:tc>
          <w:tcPr>
            <w:tcW w:w="774" w:type="pct"/>
          </w:tcPr>
          <w:p w:rsidR="00B63FB3" w:rsidRPr="009E586F" w:rsidRDefault="00B63FB3" w:rsidP="00B63FB3">
            <w:pPr>
              <w:jc w:val="center"/>
              <w:rPr>
                <w:rFonts w:asciiTheme="majorBidi" w:hAnsiTheme="majorBidi" w:cstheme="majorBidi"/>
                <w:color w:val="000000"/>
                <w:sz w:val="20"/>
                <w:szCs w:val="16"/>
              </w:rPr>
            </w:pPr>
            <w:r w:rsidRPr="009E586F">
              <w:rPr>
                <w:rFonts w:asciiTheme="majorBidi" w:hAnsiTheme="majorBidi" w:cstheme="majorBidi"/>
                <w:color w:val="000000"/>
                <w:sz w:val="20"/>
                <w:szCs w:val="16"/>
              </w:rPr>
              <w:t>99.88%</w:t>
            </w:r>
          </w:p>
        </w:tc>
        <w:tc>
          <w:tcPr>
            <w:tcW w:w="963"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0.9988</w:t>
            </w:r>
          </w:p>
        </w:tc>
        <w:tc>
          <w:tcPr>
            <w:tcW w:w="963"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0.0006</w:t>
            </w:r>
          </w:p>
        </w:tc>
        <w:tc>
          <w:tcPr>
            <w:tcW w:w="961" w:type="pct"/>
            <w:tcMar>
              <w:top w:w="60" w:type="dxa"/>
              <w:left w:w="80" w:type="dxa"/>
              <w:bottom w:w="60" w:type="dxa"/>
              <w:right w:w="80" w:type="dxa"/>
            </w:tcMar>
            <w:vAlign w:val="center"/>
          </w:tcPr>
          <w:p w:rsidR="00B63FB3" w:rsidRPr="009E586F" w:rsidRDefault="00B63FB3" w:rsidP="00B63FB3">
            <w:pPr>
              <w:jc w:val="center"/>
              <w:rPr>
                <w:rFonts w:asciiTheme="majorBidi" w:hAnsiTheme="majorBidi" w:cstheme="majorBidi"/>
                <w:sz w:val="20"/>
                <w:szCs w:val="16"/>
              </w:rPr>
            </w:pPr>
            <w:r w:rsidRPr="009E586F">
              <w:rPr>
                <w:rFonts w:asciiTheme="majorBidi" w:hAnsiTheme="majorBidi" w:cstheme="majorBidi"/>
                <w:color w:val="000000"/>
                <w:sz w:val="20"/>
                <w:szCs w:val="16"/>
              </w:rPr>
              <w:t>1.0000</w:t>
            </w:r>
          </w:p>
        </w:tc>
      </w:tr>
    </w:tbl>
    <w:p w:rsidR="00B63FB3" w:rsidRDefault="00B63FB3">
      <w:pPr>
        <w:spacing w:after="160"/>
        <w:jc w:val="both"/>
        <w:rPr>
          <w:rFonts w:ascii="Simplified Arabic" w:hAnsi="Simplified Arabic" w:cs="Simplified Arabic"/>
          <w:b/>
          <w:bCs/>
          <w:color w:val="000000"/>
          <w:szCs w:val="24"/>
        </w:rPr>
      </w:pPr>
    </w:p>
    <w:p w:rsidR="00F07571" w:rsidRPr="00CB6DBD" w:rsidRDefault="00F07571" w:rsidP="00FD00E5">
      <w:pPr>
        <w:spacing w:after="160"/>
        <w:jc w:val="both"/>
        <w:rPr>
          <w:rFonts w:asciiTheme="majorBidi" w:hAnsiTheme="majorBidi" w:cstheme="majorBidi"/>
          <w:color w:val="000000"/>
          <w:szCs w:val="24"/>
        </w:rPr>
      </w:pPr>
      <w:r w:rsidRPr="00F07571">
        <w:rPr>
          <w:rFonts w:asciiTheme="majorBidi" w:hAnsiTheme="majorBidi" w:cstheme="majorBidi"/>
          <w:color w:val="000000"/>
          <w:szCs w:val="24"/>
        </w:rPr>
        <w:t>In general, the results indicated that the proposed ResNet-50 + CBAM classification framework is the most reliable and clin</w:t>
      </w:r>
      <w:r w:rsidR="00613C4B">
        <w:rPr>
          <w:rFonts w:asciiTheme="majorBidi" w:hAnsiTheme="majorBidi" w:cstheme="majorBidi"/>
          <w:color w:val="000000"/>
          <w:szCs w:val="24"/>
        </w:rPr>
        <w:t xml:space="preserve">ically applicable one for multi class </w:t>
      </w:r>
      <w:r w:rsidRPr="00F07571">
        <w:rPr>
          <w:rFonts w:asciiTheme="majorBidi" w:hAnsiTheme="majorBidi" w:cstheme="majorBidi"/>
          <w:color w:val="000000"/>
          <w:szCs w:val="24"/>
        </w:rPr>
        <w:t xml:space="preserve">kidney tumor </w:t>
      </w:r>
      <w:r w:rsidRPr="00F07571">
        <w:rPr>
          <w:rFonts w:asciiTheme="majorBidi" w:hAnsiTheme="majorBidi" w:cstheme="majorBidi"/>
          <w:color w:val="000000"/>
          <w:szCs w:val="24"/>
        </w:rPr>
        <w:lastRenderedPageBreak/>
        <w:t xml:space="preserve">classification, where it achieved high diagnostic accuracy, and exhibited strong generalization capability on all the evaluation metrics Table </w:t>
      </w:r>
      <w:r>
        <w:rPr>
          <w:rFonts w:asciiTheme="majorBidi" w:hAnsiTheme="majorBidi" w:cstheme="majorBidi"/>
          <w:color w:val="000000"/>
          <w:szCs w:val="24"/>
        </w:rPr>
        <w:t>8</w:t>
      </w:r>
      <w:r w:rsidRPr="00F07571">
        <w:rPr>
          <w:rFonts w:asciiTheme="majorBidi" w:hAnsiTheme="majorBidi" w:cstheme="majorBidi"/>
          <w:color w:val="000000"/>
          <w:szCs w:val="24"/>
        </w:rPr>
        <w:t>.</w:t>
      </w:r>
    </w:p>
    <w:p w:rsidR="00586401" w:rsidRPr="00297AED" w:rsidRDefault="00F07571" w:rsidP="004254CB">
      <w:pPr>
        <w:spacing w:after="160"/>
        <w:jc w:val="center"/>
        <w:rPr>
          <w:rFonts w:asciiTheme="majorBidi" w:hAnsiTheme="majorBidi" w:cstheme="majorBidi"/>
          <w:color w:val="000000"/>
          <w:sz w:val="20"/>
          <w:szCs w:val="16"/>
        </w:rPr>
      </w:pPr>
      <w:r w:rsidRPr="00297AED">
        <w:rPr>
          <w:rFonts w:asciiTheme="majorBidi" w:hAnsiTheme="majorBidi" w:cstheme="majorBidi"/>
          <w:color w:val="000000"/>
          <w:sz w:val="20"/>
          <w:szCs w:val="16"/>
        </w:rPr>
        <w:t>Table 8</w:t>
      </w:r>
      <w:r w:rsidR="00DE6850" w:rsidRPr="00297AED">
        <w:rPr>
          <w:rFonts w:asciiTheme="majorBidi" w:hAnsiTheme="majorBidi" w:cstheme="majorBidi"/>
          <w:color w:val="000000"/>
          <w:sz w:val="20"/>
          <w:szCs w:val="16"/>
        </w:rPr>
        <w:t>:</w:t>
      </w:r>
      <w:r w:rsidR="003831B5" w:rsidRPr="00297AED">
        <w:rPr>
          <w:rFonts w:asciiTheme="majorBidi" w:hAnsiTheme="majorBidi" w:cstheme="majorBidi"/>
          <w:color w:val="000000"/>
          <w:sz w:val="20"/>
          <w:szCs w:val="16"/>
        </w:rPr>
        <w:t xml:space="preserve"> Comparative Analysis </w:t>
      </w:r>
      <w:r w:rsidR="004254CB" w:rsidRPr="00297AED">
        <w:rPr>
          <w:rFonts w:asciiTheme="majorBidi" w:hAnsiTheme="majorBidi" w:cstheme="majorBidi"/>
          <w:color w:val="000000"/>
          <w:sz w:val="20"/>
          <w:szCs w:val="16"/>
        </w:rPr>
        <w:t>related</w:t>
      </w:r>
      <w:r w:rsidR="003831B5" w:rsidRPr="00297AED">
        <w:rPr>
          <w:rFonts w:asciiTheme="majorBidi" w:hAnsiTheme="majorBidi" w:cstheme="majorBidi"/>
          <w:color w:val="000000"/>
          <w:sz w:val="20"/>
          <w:szCs w:val="16"/>
        </w:rPr>
        <w:t xml:space="preserve"> classification work</w:t>
      </w:r>
    </w:p>
    <w:tbl>
      <w:tblPr>
        <w:tblW w:w="5022" w:type="pct"/>
        <w:tblBorders>
          <w:top w:val="single" w:sz="4" w:space="0" w:color="000000"/>
          <w:left w:val="single" w:sz="4" w:space="0" w:color="000000"/>
          <w:bottom w:val="single" w:sz="4" w:space="0" w:color="000000"/>
          <w:right w:val="single" w:sz="4" w:space="0" w:color="000000"/>
          <w:insideH w:val="single" w:sz="2" w:space="0" w:color="808080"/>
          <w:insideV w:val="single" w:sz="2" w:space="0" w:color="808080"/>
        </w:tblBorders>
        <w:tblCellMar>
          <w:left w:w="10" w:type="dxa"/>
          <w:right w:w="10" w:type="dxa"/>
        </w:tblCellMar>
        <w:tblLook w:val="04A0" w:firstRow="1" w:lastRow="0" w:firstColumn="1" w:lastColumn="0" w:noHBand="0" w:noVBand="1"/>
      </w:tblPr>
      <w:tblGrid>
        <w:gridCol w:w="2027"/>
        <w:gridCol w:w="1780"/>
        <w:gridCol w:w="1398"/>
        <w:gridCol w:w="1940"/>
        <w:gridCol w:w="1911"/>
      </w:tblGrid>
      <w:tr w:rsidR="004254CB" w:rsidRPr="009E586F" w:rsidTr="009C0673">
        <w:trPr>
          <w:tblHeader/>
        </w:trPr>
        <w:tc>
          <w:tcPr>
            <w:tcW w:w="1119" w:type="pct"/>
            <w:shd w:val="clear" w:color="auto" w:fill="D9D9D9"/>
            <w:tcMar>
              <w:top w:w="60" w:type="dxa"/>
              <w:left w:w="80" w:type="dxa"/>
              <w:bottom w:w="60" w:type="dxa"/>
              <w:right w:w="80" w:type="dxa"/>
            </w:tcMar>
          </w:tcPr>
          <w:p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Author</w:t>
            </w:r>
          </w:p>
        </w:tc>
        <w:tc>
          <w:tcPr>
            <w:tcW w:w="983" w:type="pct"/>
            <w:shd w:val="clear" w:color="auto" w:fill="D9D9D9"/>
          </w:tcPr>
          <w:p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Technique Used</w:t>
            </w:r>
          </w:p>
        </w:tc>
        <w:tc>
          <w:tcPr>
            <w:tcW w:w="772" w:type="pct"/>
            <w:shd w:val="clear" w:color="auto" w:fill="D9D9D9"/>
            <w:tcMar>
              <w:top w:w="60" w:type="dxa"/>
              <w:left w:w="80" w:type="dxa"/>
              <w:bottom w:w="60" w:type="dxa"/>
              <w:right w:w="80" w:type="dxa"/>
            </w:tcMar>
          </w:tcPr>
          <w:p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Accuracy</w:t>
            </w:r>
          </w:p>
        </w:tc>
        <w:tc>
          <w:tcPr>
            <w:tcW w:w="1071" w:type="pct"/>
            <w:shd w:val="clear" w:color="auto" w:fill="D9D9D9"/>
            <w:tcMar>
              <w:top w:w="60" w:type="dxa"/>
              <w:left w:w="80" w:type="dxa"/>
              <w:bottom w:w="60" w:type="dxa"/>
              <w:right w:w="80" w:type="dxa"/>
            </w:tcMar>
          </w:tcPr>
          <w:p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Key Notes</w:t>
            </w:r>
          </w:p>
        </w:tc>
        <w:tc>
          <w:tcPr>
            <w:tcW w:w="1055" w:type="pct"/>
            <w:shd w:val="clear" w:color="auto" w:fill="D9D9D9"/>
            <w:tcMar>
              <w:top w:w="60" w:type="dxa"/>
              <w:left w:w="80" w:type="dxa"/>
              <w:bottom w:w="60" w:type="dxa"/>
              <w:right w:w="80" w:type="dxa"/>
            </w:tcMar>
          </w:tcPr>
          <w:p w:rsidR="004254CB" w:rsidRPr="009E586F" w:rsidRDefault="004254CB" w:rsidP="004254CB">
            <w:pPr>
              <w:rPr>
                <w:rFonts w:asciiTheme="majorBidi" w:hAnsiTheme="majorBidi" w:cstheme="majorBidi"/>
                <w:b/>
                <w:bCs/>
                <w:sz w:val="20"/>
              </w:rPr>
            </w:pPr>
            <w:r w:rsidRPr="009E586F">
              <w:rPr>
                <w:rFonts w:asciiTheme="majorBidi" w:hAnsiTheme="majorBidi" w:cstheme="majorBidi"/>
                <w:b/>
                <w:bCs/>
                <w:sz w:val="20"/>
              </w:rPr>
              <w:t>Limitations</w:t>
            </w:r>
          </w:p>
        </w:tc>
      </w:tr>
      <w:tr w:rsidR="003F31BF" w:rsidRPr="001204C9" w:rsidTr="00CE56D2">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proofErr w:type="spellStart"/>
            <w:r>
              <w:rPr>
                <w:rFonts w:asciiTheme="majorBidi" w:hAnsiTheme="majorBidi" w:cstheme="majorBidi"/>
                <w:color w:val="000000" w:themeColor="text1"/>
                <w:sz w:val="20"/>
              </w:rPr>
              <w:t>Almuayqil</w:t>
            </w:r>
            <w:proofErr w:type="spellEnd"/>
            <w:r>
              <w:rPr>
                <w:rFonts w:asciiTheme="majorBidi" w:hAnsiTheme="majorBidi" w:cstheme="majorBidi"/>
                <w:color w:val="000000" w:themeColor="text1"/>
                <w:sz w:val="20"/>
              </w:rPr>
              <w:t xml:space="preserve"> et al.</w:t>
            </w:r>
          </w:p>
        </w:tc>
        <w:tc>
          <w:tcPr>
            <w:tcW w:w="983" w:type="pct"/>
          </w:tcPr>
          <w:p w:rsidR="003F31BF" w:rsidRPr="001204C9" w:rsidRDefault="003F31BF" w:rsidP="00CE56D2">
            <w:pPr>
              <w:rPr>
                <w:rFonts w:asciiTheme="majorBidi" w:hAnsiTheme="majorBidi" w:cstheme="majorBidi"/>
                <w:color w:val="000000" w:themeColor="text1"/>
                <w:sz w:val="20"/>
              </w:rPr>
            </w:pPr>
            <w:proofErr w:type="spellStart"/>
            <w:r w:rsidRPr="001204C9">
              <w:rPr>
                <w:rFonts w:asciiTheme="majorBidi" w:hAnsiTheme="majorBidi" w:cstheme="majorBidi"/>
                <w:color w:val="000000" w:themeColor="text1"/>
                <w:sz w:val="20"/>
              </w:rPr>
              <w:t>KidneyNet</w:t>
            </w:r>
            <w:proofErr w:type="spellEnd"/>
            <w:r w:rsidRPr="001204C9">
              <w:rPr>
                <w:rFonts w:asciiTheme="majorBidi" w:hAnsiTheme="majorBidi" w:cstheme="majorBidi"/>
                <w:color w:val="000000" w:themeColor="text1"/>
                <w:sz w:val="20"/>
              </w:rPr>
              <w:t xml:space="preserve"> (8-layer custom CNN)</w:t>
            </w:r>
          </w:p>
        </w:tc>
        <w:tc>
          <w:tcPr>
            <w:tcW w:w="772" w:type="pct"/>
            <w:tcMar>
              <w:top w:w="60" w:type="dxa"/>
              <w:left w:w="80" w:type="dxa"/>
              <w:bottom w:w="60" w:type="dxa"/>
              <w:right w:w="80" w:type="dxa"/>
            </w:tcMar>
          </w:tcPr>
          <w:p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99.88% / 99.92% precision</w:t>
            </w:r>
          </w:p>
        </w:tc>
        <w:tc>
          <w:tcPr>
            <w:tcW w:w="1071" w:type="pct"/>
            <w:tcMar>
              <w:top w:w="60" w:type="dxa"/>
              <w:left w:w="80" w:type="dxa"/>
              <w:bottom w:w="60" w:type="dxa"/>
              <w:right w:w="80" w:type="dxa"/>
            </w:tcMar>
          </w:tcPr>
          <w:p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 xml:space="preserve">Lightweight custom CNN tailored to the same </w:t>
            </w:r>
            <w:proofErr w:type="spellStart"/>
            <w:r w:rsidRPr="001204C9">
              <w:rPr>
                <w:rFonts w:asciiTheme="majorBidi" w:hAnsiTheme="majorBidi" w:cstheme="majorBidi"/>
                <w:color w:val="000000" w:themeColor="text1"/>
                <w:sz w:val="20"/>
              </w:rPr>
              <w:t>Kaggle</w:t>
            </w:r>
            <w:proofErr w:type="spellEnd"/>
            <w:r w:rsidRPr="001204C9">
              <w:rPr>
                <w:rFonts w:asciiTheme="majorBidi" w:hAnsiTheme="majorBidi" w:cstheme="majorBidi"/>
                <w:color w:val="000000" w:themeColor="text1"/>
                <w:sz w:val="20"/>
              </w:rPr>
              <w:t xml:space="preserve"> dataset</w:t>
            </w:r>
          </w:p>
        </w:tc>
        <w:tc>
          <w:tcPr>
            <w:tcW w:w="1055" w:type="pct"/>
            <w:tcMar>
              <w:top w:w="60" w:type="dxa"/>
              <w:left w:w="80" w:type="dxa"/>
              <w:bottom w:w="60" w:type="dxa"/>
              <w:right w:w="80" w:type="dxa"/>
            </w:tcMar>
          </w:tcPr>
          <w:p w:rsidR="003F31BF" w:rsidRPr="001204C9" w:rsidRDefault="003F31BF" w:rsidP="00CE56D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Shallow 8-layer architecture; limited capacity for complex cases</w:t>
            </w:r>
          </w:p>
        </w:tc>
      </w:tr>
      <w:tr w:rsidR="003F31BF" w:rsidRPr="001204C9" w:rsidTr="00EB3156">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Bhandari et al.</w:t>
            </w:r>
            <w:r w:rsidR="003F31BF" w:rsidRPr="001204C9">
              <w:rPr>
                <w:rFonts w:asciiTheme="majorBidi" w:hAnsiTheme="majorBidi" w:cstheme="majorBidi"/>
                <w:color w:val="000000" w:themeColor="text1"/>
                <w:sz w:val="20"/>
              </w:rPr>
              <w:t xml:space="preserve"> </w:t>
            </w:r>
          </w:p>
        </w:tc>
        <w:tc>
          <w:tcPr>
            <w:tcW w:w="983" w:type="pct"/>
          </w:tcPr>
          <w:p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 xml:space="preserve">Lightweight custom CNN + LIME + SHAP </w:t>
            </w:r>
            <w:proofErr w:type="spellStart"/>
            <w:r w:rsidRPr="001204C9">
              <w:rPr>
                <w:rFonts w:asciiTheme="majorBidi" w:hAnsiTheme="majorBidi" w:cstheme="majorBidi"/>
                <w:color w:val="000000" w:themeColor="text1"/>
                <w:sz w:val="20"/>
              </w:rPr>
              <w:t>explainability</w:t>
            </w:r>
            <w:proofErr w:type="spellEnd"/>
          </w:p>
        </w:tc>
        <w:tc>
          <w:tcPr>
            <w:tcW w:w="772" w:type="pct"/>
            <w:tcMar>
              <w:top w:w="60" w:type="dxa"/>
              <w:left w:w="80" w:type="dxa"/>
              <w:bottom w:w="60" w:type="dxa"/>
              <w:right w:w="80" w:type="dxa"/>
            </w:tcMar>
          </w:tcPr>
          <w:p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99.52%</w:t>
            </w:r>
          </w:p>
        </w:tc>
        <w:tc>
          <w:tcPr>
            <w:tcW w:w="1071" w:type="pct"/>
            <w:tcMar>
              <w:top w:w="60" w:type="dxa"/>
              <w:left w:w="80" w:type="dxa"/>
              <w:bottom w:w="60" w:type="dxa"/>
              <w:right w:w="80" w:type="dxa"/>
            </w:tcMar>
          </w:tcPr>
          <w:p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 xml:space="preserve">Lightweight design with built-in </w:t>
            </w:r>
            <w:proofErr w:type="spellStart"/>
            <w:r w:rsidRPr="001204C9">
              <w:rPr>
                <w:rFonts w:asciiTheme="majorBidi" w:hAnsiTheme="majorBidi" w:cstheme="majorBidi"/>
                <w:color w:val="000000" w:themeColor="text1"/>
                <w:sz w:val="20"/>
              </w:rPr>
              <w:t>explainability</w:t>
            </w:r>
            <w:proofErr w:type="spellEnd"/>
            <w:r w:rsidRPr="001204C9">
              <w:rPr>
                <w:rFonts w:asciiTheme="majorBidi" w:hAnsiTheme="majorBidi" w:cstheme="majorBidi"/>
                <w:color w:val="000000" w:themeColor="text1"/>
                <w:sz w:val="20"/>
              </w:rPr>
              <w:t xml:space="preserve"> (LIME/SHAP)</w:t>
            </w:r>
          </w:p>
        </w:tc>
        <w:tc>
          <w:tcPr>
            <w:tcW w:w="1055" w:type="pct"/>
            <w:tcMar>
              <w:top w:w="60" w:type="dxa"/>
              <w:left w:w="80" w:type="dxa"/>
              <w:bottom w:w="60" w:type="dxa"/>
              <w:right w:w="80" w:type="dxa"/>
            </w:tcMar>
          </w:tcPr>
          <w:p w:rsidR="003F31BF" w:rsidRPr="001204C9" w:rsidRDefault="003F31BF" w:rsidP="00EB315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Custom CNN with limited depth; single dataset evaluation</w:t>
            </w:r>
          </w:p>
        </w:tc>
      </w:tr>
      <w:tr w:rsidR="003F31BF" w:rsidRPr="001204C9" w:rsidTr="00C81A0D">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proofErr w:type="spellStart"/>
            <w:r>
              <w:rPr>
                <w:rFonts w:asciiTheme="majorBidi" w:hAnsiTheme="majorBidi" w:cstheme="majorBidi"/>
                <w:color w:val="000000" w:themeColor="text1"/>
                <w:sz w:val="20"/>
              </w:rPr>
              <w:t>Bingol</w:t>
            </w:r>
            <w:proofErr w:type="spellEnd"/>
            <w:r>
              <w:rPr>
                <w:rFonts w:asciiTheme="majorBidi" w:hAnsiTheme="majorBidi" w:cstheme="majorBidi"/>
                <w:color w:val="000000" w:themeColor="text1"/>
                <w:sz w:val="20"/>
              </w:rPr>
              <w:t xml:space="preserve"> et al.</w:t>
            </w:r>
          </w:p>
        </w:tc>
        <w:tc>
          <w:tcPr>
            <w:tcW w:w="983" w:type="pct"/>
          </w:tcPr>
          <w:p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29-layer CNN + Relief feature selection</w:t>
            </w:r>
          </w:p>
        </w:tc>
        <w:tc>
          <w:tcPr>
            <w:tcW w:w="772" w:type="pct"/>
            <w:tcMar>
              <w:top w:w="60" w:type="dxa"/>
              <w:left w:w="80" w:type="dxa"/>
              <w:bottom w:w="60" w:type="dxa"/>
              <w:right w:w="80" w:type="dxa"/>
            </w:tcMar>
          </w:tcPr>
          <w:p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99.37%</w:t>
            </w:r>
          </w:p>
        </w:tc>
        <w:tc>
          <w:tcPr>
            <w:tcW w:w="1071" w:type="pct"/>
            <w:tcMar>
              <w:top w:w="60" w:type="dxa"/>
              <w:left w:w="80" w:type="dxa"/>
              <w:bottom w:w="60" w:type="dxa"/>
              <w:right w:w="80" w:type="dxa"/>
            </w:tcMar>
          </w:tcPr>
          <w:p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Used feature selection to reduce redundant CNN features</w:t>
            </w:r>
          </w:p>
        </w:tc>
        <w:tc>
          <w:tcPr>
            <w:tcW w:w="1055" w:type="pct"/>
            <w:tcMar>
              <w:top w:w="60" w:type="dxa"/>
              <w:left w:w="80" w:type="dxa"/>
              <w:bottom w:w="60" w:type="dxa"/>
              <w:right w:w="80" w:type="dxa"/>
            </w:tcMar>
          </w:tcPr>
          <w:p w:rsidR="003F31BF" w:rsidRPr="001204C9" w:rsidRDefault="003F31BF" w:rsidP="00C81A0D">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Relies on hand-crafted feature selection; no attention based refinement</w:t>
            </w:r>
          </w:p>
        </w:tc>
      </w:tr>
      <w:tr w:rsidR="003F31BF" w:rsidRPr="001204C9" w:rsidTr="00A844B5">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El-Hag et al.</w:t>
            </w:r>
          </w:p>
        </w:tc>
        <w:tc>
          <w:tcPr>
            <w:tcW w:w="983" w:type="pct"/>
          </w:tcPr>
          <w:p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EfficientNet-B2 + specular-free preprocessing</w:t>
            </w:r>
          </w:p>
        </w:tc>
        <w:tc>
          <w:tcPr>
            <w:tcW w:w="772" w:type="pct"/>
            <w:tcMar>
              <w:top w:w="60" w:type="dxa"/>
              <w:left w:w="80" w:type="dxa"/>
              <w:bottom w:w="60" w:type="dxa"/>
              <w:right w:w="80" w:type="dxa"/>
            </w:tcMar>
          </w:tcPr>
          <w:p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98.27%</w:t>
            </w:r>
          </w:p>
        </w:tc>
        <w:tc>
          <w:tcPr>
            <w:tcW w:w="1071" w:type="pct"/>
            <w:tcMar>
              <w:top w:w="60" w:type="dxa"/>
              <w:left w:w="80" w:type="dxa"/>
              <w:bottom w:w="60" w:type="dxa"/>
              <w:right w:w="80" w:type="dxa"/>
            </w:tcMar>
          </w:tcPr>
          <w:p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Added specular-free preprocessing stage before EfficientNet-B2</w:t>
            </w:r>
          </w:p>
        </w:tc>
        <w:tc>
          <w:tcPr>
            <w:tcW w:w="1055" w:type="pct"/>
            <w:tcMar>
              <w:top w:w="60" w:type="dxa"/>
              <w:left w:w="80" w:type="dxa"/>
              <w:bottom w:w="60" w:type="dxa"/>
              <w:right w:w="80" w:type="dxa"/>
            </w:tcMar>
          </w:tcPr>
          <w:p w:rsidR="003F31BF" w:rsidRPr="001204C9" w:rsidRDefault="003F31BF" w:rsidP="00A844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Lower accuracy than CBAM-based models; preprocessing adds overhead</w:t>
            </w:r>
          </w:p>
        </w:tc>
      </w:tr>
      <w:tr w:rsidR="003F31BF" w:rsidRPr="001204C9" w:rsidTr="005A7C48">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Islam et al.</w:t>
            </w:r>
          </w:p>
        </w:tc>
        <w:tc>
          <w:tcPr>
            <w:tcW w:w="983" w:type="pct"/>
          </w:tcPr>
          <w:p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 xml:space="preserve">VGG-16, ResNet-50, </w:t>
            </w:r>
            <w:proofErr w:type="spellStart"/>
            <w:r w:rsidRPr="001204C9">
              <w:rPr>
                <w:rFonts w:asciiTheme="majorBidi" w:hAnsiTheme="majorBidi" w:cstheme="majorBidi"/>
                <w:color w:val="000000" w:themeColor="text1"/>
                <w:sz w:val="20"/>
              </w:rPr>
              <w:t>Swin</w:t>
            </w:r>
            <w:proofErr w:type="spellEnd"/>
            <w:r w:rsidRPr="001204C9">
              <w:rPr>
                <w:rFonts w:asciiTheme="majorBidi" w:hAnsiTheme="majorBidi" w:cstheme="majorBidi"/>
                <w:color w:val="000000" w:themeColor="text1"/>
                <w:sz w:val="20"/>
              </w:rPr>
              <w:t xml:space="preserve"> Transformer</w:t>
            </w:r>
          </w:p>
        </w:tc>
        <w:tc>
          <w:tcPr>
            <w:tcW w:w="772" w:type="pct"/>
            <w:tcMar>
              <w:top w:w="60" w:type="dxa"/>
              <w:left w:w="80" w:type="dxa"/>
              <w:bottom w:w="60" w:type="dxa"/>
              <w:right w:w="80" w:type="dxa"/>
            </w:tcMar>
          </w:tcPr>
          <w:p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96% (ResNet-50); 99.30% (</w:t>
            </w:r>
            <w:proofErr w:type="spellStart"/>
            <w:r w:rsidRPr="001204C9">
              <w:rPr>
                <w:rFonts w:asciiTheme="majorBidi" w:hAnsiTheme="majorBidi" w:cstheme="majorBidi"/>
                <w:color w:val="000000" w:themeColor="text1"/>
                <w:sz w:val="20"/>
              </w:rPr>
              <w:t>Swin</w:t>
            </w:r>
            <w:proofErr w:type="spellEnd"/>
            <w:r w:rsidRPr="001204C9">
              <w:rPr>
                <w:rFonts w:asciiTheme="majorBidi" w:hAnsiTheme="majorBidi" w:cstheme="majorBidi"/>
                <w:color w:val="000000" w:themeColor="text1"/>
                <w:sz w:val="20"/>
              </w:rPr>
              <w:t>)</w:t>
            </w:r>
          </w:p>
        </w:tc>
        <w:tc>
          <w:tcPr>
            <w:tcW w:w="1071" w:type="pct"/>
            <w:tcMar>
              <w:top w:w="60" w:type="dxa"/>
              <w:left w:w="80" w:type="dxa"/>
              <w:bottom w:w="60" w:type="dxa"/>
              <w:right w:w="80" w:type="dxa"/>
            </w:tcMar>
          </w:tcPr>
          <w:p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Compared multiple backbones on the same task</w:t>
            </w:r>
          </w:p>
        </w:tc>
        <w:tc>
          <w:tcPr>
            <w:tcW w:w="1055" w:type="pct"/>
            <w:tcMar>
              <w:top w:w="60" w:type="dxa"/>
              <w:left w:w="80" w:type="dxa"/>
              <w:bottom w:w="60" w:type="dxa"/>
              <w:right w:w="80" w:type="dxa"/>
            </w:tcMar>
          </w:tcPr>
          <w:p w:rsidR="003F31BF" w:rsidRPr="001204C9" w:rsidRDefault="003F31BF" w:rsidP="005A7C48">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Lower accuracy for plain ResNet-50; no attention mechanism used</w:t>
            </w:r>
          </w:p>
        </w:tc>
      </w:tr>
      <w:tr w:rsidR="003F31BF" w:rsidRPr="001204C9" w:rsidTr="00575CB5">
        <w:trPr>
          <w:trHeight w:val="925"/>
        </w:trPr>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Khan et al.</w:t>
            </w:r>
            <w:r w:rsidR="003F31BF" w:rsidRPr="001204C9">
              <w:rPr>
                <w:rFonts w:asciiTheme="majorBidi" w:hAnsiTheme="majorBidi" w:cstheme="majorBidi"/>
                <w:color w:val="000000" w:themeColor="text1"/>
                <w:sz w:val="20"/>
              </w:rPr>
              <w:t xml:space="preserve"> </w:t>
            </w:r>
          </w:p>
        </w:tc>
        <w:tc>
          <w:tcPr>
            <w:tcW w:w="983" w:type="pct"/>
          </w:tcPr>
          <w:p w:rsidR="003F31BF" w:rsidRPr="001204C9" w:rsidRDefault="003F31BF" w:rsidP="00575CB5">
            <w:pPr>
              <w:rPr>
                <w:rFonts w:asciiTheme="majorBidi" w:hAnsiTheme="majorBidi" w:cstheme="majorBidi"/>
                <w:color w:val="000000" w:themeColor="text1"/>
                <w:sz w:val="20"/>
              </w:rPr>
            </w:pPr>
            <w:proofErr w:type="spellStart"/>
            <w:r w:rsidRPr="001204C9">
              <w:rPr>
                <w:rFonts w:asciiTheme="majorBidi" w:hAnsiTheme="majorBidi" w:cstheme="majorBidi"/>
                <w:color w:val="000000" w:themeColor="text1"/>
                <w:sz w:val="20"/>
              </w:rPr>
              <w:t>ConvNeXt</w:t>
            </w:r>
            <w:proofErr w:type="spellEnd"/>
            <w:r w:rsidRPr="001204C9">
              <w:rPr>
                <w:rFonts w:asciiTheme="majorBidi" w:hAnsiTheme="majorBidi" w:cstheme="majorBidi"/>
                <w:color w:val="000000" w:themeColor="text1"/>
                <w:sz w:val="20"/>
              </w:rPr>
              <w:t xml:space="preserve"> + EfficientNetV2B0 + selective data trimming</w:t>
            </w:r>
          </w:p>
        </w:tc>
        <w:tc>
          <w:tcPr>
            <w:tcW w:w="772" w:type="pct"/>
            <w:tcMar>
              <w:top w:w="60" w:type="dxa"/>
              <w:left w:w="80" w:type="dxa"/>
              <w:bottom w:w="60" w:type="dxa"/>
              <w:right w:w="80" w:type="dxa"/>
            </w:tcMar>
          </w:tcPr>
          <w:p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99.73%</w:t>
            </w:r>
          </w:p>
        </w:tc>
        <w:tc>
          <w:tcPr>
            <w:tcW w:w="1071" w:type="pct"/>
            <w:tcMar>
              <w:top w:w="60" w:type="dxa"/>
              <w:left w:w="80" w:type="dxa"/>
              <w:bottom w:w="60" w:type="dxa"/>
              <w:right w:w="80" w:type="dxa"/>
            </w:tcMar>
          </w:tcPr>
          <w:p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 xml:space="preserve">Combined </w:t>
            </w:r>
            <w:proofErr w:type="spellStart"/>
            <w:r w:rsidRPr="001204C9">
              <w:rPr>
                <w:rFonts w:asciiTheme="majorBidi" w:hAnsiTheme="majorBidi" w:cstheme="majorBidi"/>
                <w:color w:val="000000" w:themeColor="text1"/>
                <w:sz w:val="20"/>
              </w:rPr>
              <w:t>ConvNeXt</w:t>
            </w:r>
            <w:proofErr w:type="spellEnd"/>
            <w:r w:rsidRPr="001204C9">
              <w:rPr>
                <w:rFonts w:asciiTheme="majorBidi" w:hAnsiTheme="majorBidi" w:cstheme="majorBidi"/>
                <w:color w:val="000000" w:themeColor="text1"/>
                <w:sz w:val="20"/>
              </w:rPr>
              <w:t xml:space="preserve"> and EfficientNetV2B0 with selective data trimming</w:t>
            </w:r>
          </w:p>
        </w:tc>
        <w:tc>
          <w:tcPr>
            <w:tcW w:w="1055" w:type="pct"/>
            <w:tcMar>
              <w:top w:w="60" w:type="dxa"/>
              <w:left w:w="80" w:type="dxa"/>
              <w:bottom w:w="60" w:type="dxa"/>
              <w:right w:w="80" w:type="dxa"/>
            </w:tcMar>
          </w:tcPr>
          <w:p w:rsidR="003F31BF" w:rsidRPr="001204C9" w:rsidRDefault="003F31BF" w:rsidP="00575CB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Data trimming may discard informative borderline samples</w:t>
            </w:r>
          </w:p>
        </w:tc>
      </w:tr>
      <w:tr w:rsidR="003F31BF" w:rsidRPr="001204C9" w:rsidTr="004238F2">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proofErr w:type="spellStart"/>
            <w:r>
              <w:rPr>
                <w:rFonts w:asciiTheme="majorBidi" w:hAnsiTheme="majorBidi" w:cstheme="majorBidi"/>
                <w:color w:val="000000" w:themeColor="text1"/>
                <w:sz w:val="20"/>
              </w:rPr>
              <w:t>Maçin</w:t>
            </w:r>
            <w:proofErr w:type="spellEnd"/>
            <w:r>
              <w:rPr>
                <w:rFonts w:asciiTheme="majorBidi" w:hAnsiTheme="majorBidi" w:cstheme="majorBidi"/>
                <w:color w:val="000000" w:themeColor="text1"/>
                <w:sz w:val="20"/>
              </w:rPr>
              <w:t xml:space="preserve"> et al.</w:t>
            </w:r>
          </w:p>
        </w:tc>
        <w:tc>
          <w:tcPr>
            <w:tcW w:w="983" w:type="pct"/>
          </w:tcPr>
          <w:p w:rsidR="003F31BF" w:rsidRPr="001204C9" w:rsidRDefault="003F31BF" w:rsidP="004238F2">
            <w:pPr>
              <w:rPr>
                <w:rFonts w:asciiTheme="majorBidi" w:hAnsiTheme="majorBidi" w:cstheme="majorBidi"/>
                <w:color w:val="000000" w:themeColor="text1"/>
                <w:sz w:val="20"/>
              </w:rPr>
            </w:pPr>
            <w:proofErr w:type="spellStart"/>
            <w:r w:rsidRPr="001204C9">
              <w:rPr>
                <w:rFonts w:asciiTheme="majorBidi" w:hAnsiTheme="majorBidi" w:cstheme="majorBidi"/>
                <w:color w:val="000000" w:themeColor="text1"/>
                <w:sz w:val="20"/>
              </w:rPr>
              <w:t>KidneyNeXt</w:t>
            </w:r>
            <w:proofErr w:type="spellEnd"/>
            <w:r w:rsidRPr="001204C9">
              <w:rPr>
                <w:rFonts w:asciiTheme="majorBidi" w:hAnsiTheme="majorBidi" w:cstheme="majorBidi"/>
                <w:color w:val="000000" w:themeColor="text1"/>
                <w:sz w:val="20"/>
              </w:rPr>
              <w:t xml:space="preserve"> (</w:t>
            </w:r>
            <w:proofErr w:type="spellStart"/>
            <w:r w:rsidRPr="001204C9">
              <w:rPr>
                <w:rFonts w:asciiTheme="majorBidi" w:hAnsiTheme="majorBidi" w:cstheme="majorBidi"/>
                <w:color w:val="000000" w:themeColor="text1"/>
                <w:sz w:val="20"/>
              </w:rPr>
              <w:t>depthwise</w:t>
            </w:r>
            <w:proofErr w:type="spellEnd"/>
            <w:r w:rsidRPr="001204C9">
              <w:rPr>
                <w:rFonts w:asciiTheme="majorBidi" w:hAnsiTheme="majorBidi" w:cstheme="majorBidi"/>
                <w:color w:val="000000" w:themeColor="text1"/>
                <w:sz w:val="20"/>
              </w:rPr>
              <w:t xml:space="preserve"> separable CNN,</w:t>
            </w:r>
          </w:p>
        </w:tc>
        <w:tc>
          <w:tcPr>
            <w:tcW w:w="772" w:type="pct"/>
            <w:tcMar>
              <w:top w:w="60" w:type="dxa"/>
              <w:left w:w="80" w:type="dxa"/>
              <w:bottom w:w="60" w:type="dxa"/>
              <w:right w:w="80" w:type="dxa"/>
            </w:tcMar>
          </w:tcPr>
          <w:p w:rsidR="003F31BF" w:rsidRPr="001204C9" w:rsidRDefault="003F31BF" w:rsidP="004238F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99.96%</w:t>
            </w:r>
          </w:p>
        </w:tc>
        <w:tc>
          <w:tcPr>
            <w:tcW w:w="1071" w:type="pct"/>
            <w:tcMar>
              <w:top w:w="60" w:type="dxa"/>
              <w:left w:w="80" w:type="dxa"/>
              <w:bottom w:w="60" w:type="dxa"/>
              <w:right w:w="80" w:type="dxa"/>
            </w:tcMar>
          </w:tcPr>
          <w:p w:rsidR="003F31BF" w:rsidRPr="001204C9" w:rsidRDefault="003F31BF" w:rsidP="004238F2">
            <w:pPr>
              <w:rPr>
                <w:rFonts w:asciiTheme="majorBidi" w:hAnsiTheme="majorBidi" w:cstheme="majorBidi"/>
                <w:color w:val="000000" w:themeColor="text1"/>
                <w:sz w:val="20"/>
              </w:rPr>
            </w:pPr>
            <w:proofErr w:type="spellStart"/>
            <w:r w:rsidRPr="001204C9">
              <w:rPr>
                <w:rFonts w:asciiTheme="majorBidi" w:hAnsiTheme="majorBidi" w:cstheme="majorBidi"/>
                <w:color w:val="000000" w:themeColor="text1"/>
                <w:sz w:val="20"/>
              </w:rPr>
              <w:t>Depthwise</w:t>
            </w:r>
            <w:proofErr w:type="spellEnd"/>
            <w:r w:rsidRPr="001204C9">
              <w:rPr>
                <w:rFonts w:asciiTheme="majorBidi" w:hAnsiTheme="majorBidi" w:cstheme="majorBidi"/>
                <w:color w:val="000000" w:themeColor="text1"/>
                <w:sz w:val="20"/>
              </w:rPr>
              <w:t xml:space="preserve"> separable convolutions for a lightweight footprint</w:t>
            </w:r>
          </w:p>
        </w:tc>
        <w:tc>
          <w:tcPr>
            <w:tcW w:w="1055" w:type="pct"/>
            <w:tcMar>
              <w:top w:w="60" w:type="dxa"/>
              <w:left w:w="80" w:type="dxa"/>
              <w:bottom w:w="60" w:type="dxa"/>
              <w:right w:w="80" w:type="dxa"/>
            </w:tcMar>
          </w:tcPr>
          <w:p w:rsidR="003F31BF" w:rsidRPr="001204C9" w:rsidRDefault="003F31BF" w:rsidP="004238F2">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Trade-off between efficiency and fine-grained discriminative power</w:t>
            </w:r>
          </w:p>
        </w:tc>
      </w:tr>
      <w:tr w:rsidR="003F31BF" w:rsidRPr="001204C9" w:rsidTr="00C443A3">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proofErr w:type="spellStart"/>
            <w:r>
              <w:rPr>
                <w:rFonts w:asciiTheme="majorBidi" w:hAnsiTheme="majorBidi" w:cstheme="majorBidi"/>
                <w:color w:val="000000" w:themeColor="text1"/>
                <w:sz w:val="20"/>
              </w:rPr>
              <w:t>Obaid</w:t>
            </w:r>
            <w:proofErr w:type="spellEnd"/>
            <w:r>
              <w:rPr>
                <w:rFonts w:asciiTheme="majorBidi" w:hAnsiTheme="majorBidi" w:cstheme="majorBidi"/>
                <w:color w:val="000000" w:themeColor="text1"/>
                <w:sz w:val="20"/>
              </w:rPr>
              <w:t xml:space="preserve"> et al.</w:t>
            </w:r>
          </w:p>
        </w:tc>
        <w:tc>
          <w:tcPr>
            <w:tcW w:w="983" w:type="pct"/>
          </w:tcPr>
          <w:p w:rsidR="003F31BF" w:rsidRPr="001204C9" w:rsidRDefault="003F31BF" w:rsidP="00C443A3">
            <w:pPr>
              <w:rPr>
                <w:rFonts w:asciiTheme="majorBidi" w:hAnsiTheme="majorBidi" w:cstheme="majorBidi"/>
                <w:color w:val="000000" w:themeColor="text1"/>
                <w:sz w:val="20"/>
                <w:lang w:val="fr-FR"/>
              </w:rPr>
            </w:pPr>
            <w:r w:rsidRPr="001204C9">
              <w:rPr>
                <w:rFonts w:asciiTheme="majorBidi" w:hAnsiTheme="majorBidi" w:cstheme="majorBidi"/>
                <w:color w:val="000000" w:themeColor="text1"/>
                <w:sz w:val="20"/>
                <w:lang w:val="fr-FR"/>
              </w:rPr>
              <w:t>DarkNet53 + multi-model ensemble fusion</w:t>
            </w:r>
          </w:p>
        </w:tc>
        <w:tc>
          <w:tcPr>
            <w:tcW w:w="772" w:type="pct"/>
            <w:tcMar>
              <w:top w:w="60" w:type="dxa"/>
              <w:left w:w="80" w:type="dxa"/>
              <w:bottom w:w="60" w:type="dxa"/>
              <w:right w:w="80" w:type="dxa"/>
            </w:tcMar>
          </w:tcPr>
          <w:p w:rsidR="003F31BF" w:rsidRPr="001204C9" w:rsidRDefault="003F31BF" w:rsidP="00C443A3">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99.69%</w:t>
            </w:r>
          </w:p>
        </w:tc>
        <w:tc>
          <w:tcPr>
            <w:tcW w:w="1071" w:type="pct"/>
            <w:tcMar>
              <w:top w:w="60" w:type="dxa"/>
              <w:left w:w="80" w:type="dxa"/>
              <w:bottom w:w="60" w:type="dxa"/>
              <w:right w:w="80" w:type="dxa"/>
            </w:tcMar>
          </w:tcPr>
          <w:p w:rsidR="003F31BF" w:rsidRPr="001204C9" w:rsidRDefault="003F31BF" w:rsidP="00C443A3">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DarkNet53 backbone fused with an ensemble of models</w:t>
            </w:r>
          </w:p>
        </w:tc>
        <w:tc>
          <w:tcPr>
            <w:tcW w:w="1055" w:type="pct"/>
            <w:tcMar>
              <w:top w:w="60" w:type="dxa"/>
              <w:left w:w="80" w:type="dxa"/>
              <w:bottom w:w="60" w:type="dxa"/>
              <w:right w:w="80" w:type="dxa"/>
            </w:tcMar>
          </w:tcPr>
          <w:p w:rsidR="003F31BF" w:rsidRPr="001204C9" w:rsidRDefault="003F31BF" w:rsidP="00C443A3">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Ensemble approach increases inference complexity and resource needs</w:t>
            </w:r>
          </w:p>
        </w:tc>
      </w:tr>
      <w:tr w:rsidR="003F31BF" w:rsidRPr="001204C9" w:rsidTr="00F44266">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proofErr w:type="spellStart"/>
            <w:r>
              <w:rPr>
                <w:rFonts w:asciiTheme="majorBidi" w:hAnsiTheme="majorBidi" w:cstheme="majorBidi"/>
                <w:color w:val="000000" w:themeColor="text1"/>
                <w:sz w:val="20"/>
              </w:rPr>
              <w:t>Pimpalkar</w:t>
            </w:r>
            <w:proofErr w:type="spellEnd"/>
            <w:r>
              <w:rPr>
                <w:rFonts w:asciiTheme="majorBidi" w:hAnsiTheme="majorBidi" w:cstheme="majorBidi"/>
                <w:color w:val="000000" w:themeColor="text1"/>
                <w:sz w:val="20"/>
              </w:rPr>
              <w:t xml:space="preserve"> et al.</w:t>
            </w:r>
            <w:r w:rsidR="003F31BF" w:rsidRPr="001204C9">
              <w:rPr>
                <w:rFonts w:asciiTheme="majorBidi" w:hAnsiTheme="majorBidi" w:cstheme="majorBidi"/>
                <w:color w:val="000000" w:themeColor="text1"/>
                <w:sz w:val="20"/>
              </w:rPr>
              <w:t xml:space="preserve"> </w:t>
            </w:r>
          </w:p>
        </w:tc>
        <w:tc>
          <w:tcPr>
            <w:tcW w:w="983" w:type="pct"/>
          </w:tcPr>
          <w:p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 xml:space="preserve">VGG16, ResNet50, InceptionV3 with </w:t>
            </w:r>
            <w:proofErr w:type="spellStart"/>
            <w:r w:rsidRPr="001204C9">
              <w:rPr>
                <w:rFonts w:asciiTheme="majorBidi" w:hAnsiTheme="majorBidi" w:cstheme="majorBidi"/>
                <w:color w:val="000000" w:themeColor="text1"/>
                <w:sz w:val="20"/>
              </w:rPr>
              <w:t>hyperparameter</w:t>
            </w:r>
            <w:proofErr w:type="spellEnd"/>
            <w:r w:rsidRPr="001204C9">
              <w:rPr>
                <w:rFonts w:asciiTheme="majorBidi" w:hAnsiTheme="majorBidi" w:cstheme="majorBidi"/>
                <w:color w:val="000000" w:themeColor="text1"/>
                <w:sz w:val="20"/>
              </w:rPr>
              <w:t xml:space="preserve"> </w:t>
            </w:r>
            <w:proofErr w:type="spellStart"/>
            <w:r w:rsidRPr="001204C9">
              <w:rPr>
                <w:rFonts w:asciiTheme="majorBidi" w:hAnsiTheme="majorBidi" w:cstheme="majorBidi"/>
                <w:color w:val="000000" w:themeColor="text1"/>
                <w:sz w:val="20"/>
              </w:rPr>
              <w:t>optimisation</w:t>
            </w:r>
            <w:proofErr w:type="spellEnd"/>
          </w:p>
        </w:tc>
        <w:tc>
          <w:tcPr>
            <w:tcW w:w="772" w:type="pct"/>
            <w:tcMar>
              <w:top w:w="60" w:type="dxa"/>
              <w:left w:w="80" w:type="dxa"/>
              <w:bottom w:w="60" w:type="dxa"/>
              <w:right w:w="80" w:type="dxa"/>
            </w:tcMar>
          </w:tcPr>
          <w:p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99.96%</w:t>
            </w:r>
          </w:p>
        </w:tc>
        <w:tc>
          <w:tcPr>
            <w:tcW w:w="1071" w:type="pct"/>
            <w:tcMar>
              <w:top w:w="60" w:type="dxa"/>
              <w:left w:w="80" w:type="dxa"/>
              <w:bottom w:w="60" w:type="dxa"/>
              <w:right w:w="80" w:type="dxa"/>
            </w:tcMar>
          </w:tcPr>
          <w:p w:rsidR="003F31BF" w:rsidRPr="001204C9" w:rsidRDefault="003F31BF" w:rsidP="00F44266">
            <w:pPr>
              <w:rPr>
                <w:rFonts w:asciiTheme="majorBidi" w:hAnsiTheme="majorBidi" w:cstheme="majorBidi"/>
                <w:color w:val="000000" w:themeColor="text1"/>
                <w:sz w:val="20"/>
              </w:rPr>
            </w:pPr>
            <w:proofErr w:type="spellStart"/>
            <w:r w:rsidRPr="001204C9">
              <w:rPr>
                <w:rFonts w:asciiTheme="majorBidi" w:hAnsiTheme="majorBidi" w:cstheme="majorBidi"/>
                <w:color w:val="000000" w:themeColor="text1"/>
                <w:sz w:val="20"/>
              </w:rPr>
              <w:t>Hyperparameter-optimised</w:t>
            </w:r>
            <w:proofErr w:type="spellEnd"/>
            <w:r w:rsidRPr="001204C9">
              <w:rPr>
                <w:rFonts w:asciiTheme="majorBidi" w:hAnsiTheme="majorBidi" w:cstheme="majorBidi"/>
                <w:color w:val="000000" w:themeColor="text1"/>
                <w:sz w:val="20"/>
              </w:rPr>
              <w:t xml:space="preserve"> ensemble of three </w:t>
            </w:r>
            <w:proofErr w:type="spellStart"/>
            <w:r w:rsidRPr="001204C9">
              <w:rPr>
                <w:rFonts w:asciiTheme="majorBidi" w:hAnsiTheme="majorBidi" w:cstheme="majorBidi"/>
                <w:color w:val="000000" w:themeColor="text1"/>
                <w:sz w:val="20"/>
              </w:rPr>
              <w:t>pretrained</w:t>
            </w:r>
            <w:proofErr w:type="spellEnd"/>
            <w:r w:rsidRPr="001204C9">
              <w:rPr>
                <w:rFonts w:asciiTheme="majorBidi" w:hAnsiTheme="majorBidi" w:cstheme="majorBidi"/>
                <w:color w:val="000000" w:themeColor="text1"/>
                <w:sz w:val="20"/>
              </w:rPr>
              <w:t xml:space="preserve"> CNNs</w:t>
            </w:r>
          </w:p>
        </w:tc>
        <w:tc>
          <w:tcPr>
            <w:tcW w:w="1055" w:type="pct"/>
            <w:tcMar>
              <w:top w:w="60" w:type="dxa"/>
              <w:left w:w="80" w:type="dxa"/>
              <w:bottom w:w="60" w:type="dxa"/>
              <w:right w:w="80" w:type="dxa"/>
            </w:tcMar>
          </w:tcPr>
          <w:p w:rsidR="003F31BF" w:rsidRPr="001204C9" w:rsidRDefault="003F31BF" w:rsidP="00F44266">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Higher computational cost from multi-model optimization</w:t>
            </w:r>
          </w:p>
        </w:tc>
      </w:tr>
      <w:tr w:rsidR="003F31BF" w:rsidRPr="001204C9" w:rsidTr="005D6F49">
        <w:tc>
          <w:tcPr>
            <w:tcW w:w="1119" w:type="pct"/>
            <w:tcMar>
              <w:top w:w="60" w:type="dxa"/>
              <w:left w:w="80" w:type="dxa"/>
              <w:bottom w:w="60" w:type="dxa"/>
              <w:right w:w="80" w:type="dxa"/>
            </w:tcMar>
          </w:tcPr>
          <w:p w:rsidR="003F31BF" w:rsidRPr="001204C9" w:rsidRDefault="00A733CB" w:rsidP="00A733CB">
            <w:pPr>
              <w:rPr>
                <w:rFonts w:asciiTheme="majorBidi" w:hAnsiTheme="majorBidi" w:cstheme="majorBidi"/>
                <w:color w:val="000000" w:themeColor="text1"/>
                <w:sz w:val="20"/>
              </w:rPr>
            </w:pPr>
            <w:r>
              <w:rPr>
                <w:rFonts w:asciiTheme="majorBidi" w:hAnsiTheme="majorBidi" w:cstheme="majorBidi"/>
                <w:color w:val="000000" w:themeColor="text1"/>
                <w:sz w:val="20"/>
              </w:rPr>
              <w:t>Qian.</w:t>
            </w:r>
          </w:p>
        </w:tc>
        <w:tc>
          <w:tcPr>
            <w:tcW w:w="983" w:type="pct"/>
          </w:tcPr>
          <w:p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DenseNet121 (standard, no augmentation)</w:t>
            </w:r>
          </w:p>
        </w:tc>
        <w:tc>
          <w:tcPr>
            <w:tcW w:w="772" w:type="pct"/>
            <w:tcMar>
              <w:top w:w="60" w:type="dxa"/>
              <w:left w:w="80" w:type="dxa"/>
              <w:bottom w:w="60" w:type="dxa"/>
              <w:right w:w="80" w:type="dxa"/>
            </w:tcMar>
          </w:tcPr>
          <w:p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93.51%</w:t>
            </w:r>
          </w:p>
        </w:tc>
        <w:tc>
          <w:tcPr>
            <w:tcW w:w="1071" w:type="pct"/>
            <w:tcMar>
              <w:top w:w="60" w:type="dxa"/>
              <w:left w:w="80" w:type="dxa"/>
              <w:bottom w:w="60" w:type="dxa"/>
              <w:right w:w="80" w:type="dxa"/>
            </w:tcMar>
          </w:tcPr>
          <w:p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Baseline DenseNet121 without augmentation or class balancing</w:t>
            </w:r>
          </w:p>
        </w:tc>
        <w:tc>
          <w:tcPr>
            <w:tcW w:w="1055" w:type="pct"/>
            <w:tcMar>
              <w:top w:w="60" w:type="dxa"/>
              <w:left w:w="80" w:type="dxa"/>
              <w:bottom w:w="60" w:type="dxa"/>
              <w:right w:w="80" w:type="dxa"/>
            </w:tcMar>
          </w:tcPr>
          <w:p w:rsidR="003F31BF" w:rsidRPr="001204C9" w:rsidRDefault="003F31BF" w:rsidP="005D6F49">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Lower accuracy; susceptible to class imbalance, no augmentation</w:t>
            </w:r>
          </w:p>
        </w:tc>
      </w:tr>
      <w:tr w:rsidR="003F31BF" w:rsidRPr="001204C9" w:rsidTr="000A39A5">
        <w:tc>
          <w:tcPr>
            <w:tcW w:w="1119" w:type="pct"/>
            <w:tcMar>
              <w:top w:w="60" w:type="dxa"/>
              <w:left w:w="80" w:type="dxa"/>
              <w:bottom w:w="60" w:type="dxa"/>
              <w:right w:w="80" w:type="dxa"/>
            </w:tcMar>
          </w:tcPr>
          <w:p w:rsidR="003F31BF" w:rsidRPr="001204C9" w:rsidRDefault="003F31BF" w:rsidP="000A39A5">
            <w:pPr>
              <w:rPr>
                <w:rFonts w:asciiTheme="majorBidi" w:hAnsiTheme="majorBidi" w:cstheme="majorBidi"/>
                <w:b/>
                <w:color w:val="000000" w:themeColor="text1"/>
                <w:sz w:val="20"/>
              </w:rPr>
            </w:pPr>
            <w:r w:rsidRPr="001204C9">
              <w:rPr>
                <w:rFonts w:asciiTheme="majorBidi" w:hAnsiTheme="majorBidi" w:cstheme="majorBidi"/>
                <w:color w:val="000000" w:themeColor="text1"/>
                <w:sz w:val="20"/>
              </w:rPr>
              <w:t xml:space="preserve">Proposed ResNet-50 </w:t>
            </w:r>
          </w:p>
        </w:tc>
        <w:tc>
          <w:tcPr>
            <w:tcW w:w="983" w:type="pct"/>
          </w:tcPr>
          <w:p w:rsidR="003F31BF" w:rsidRPr="001204C9" w:rsidRDefault="003F31BF" w:rsidP="000A39A5">
            <w:pPr>
              <w:rPr>
                <w:rFonts w:asciiTheme="majorBidi" w:hAnsiTheme="majorBidi" w:cstheme="majorBidi"/>
                <w:bCs/>
                <w:color w:val="000000" w:themeColor="text1"/>
                <w:sz w:val="20"/>
              </w:rPr>
            </w:pPr>
            <w:r w:rsidRPr="001204C9">
              <w:rPr>
                <w:rFonts w:asciiTheme="majorBidi" w:hAnsiTheme="majorBidi" w:cstheme="majorBidi"/>
                <w:bCs/>
                <w:color w:val="000000" w:themeColor="text1"/>
                <w:sz w:val="20"/>
              </w:rPr>
              <w:t>ResNet-50 + CBAM</w:t>
            </w:r>
          </w:p>
        </w:tc>
        <w:tc>
          <w:tcPr>
            <w:tcW w:w="772" w:type="pct"/>
            <w:tcMar>
              <w:top w:w="60" w:type="dxa"/>
              <w:left w:w="80" w:type="dxa"/>
              <w:bottom w:w="60" w:type="dxa"/>
              <w:right w:w="80" w:type="dxa"/>
            </w:tcMar>
          </w:tcPr>
          <w:p w:rsidR="003F31BF" w:rsidRPr="001204C9" w:rsidRDefault="003F31BF" w:rsidP="000A39A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99.88 %</w:t>
            </w:r>
          </w:p>
        </w:tc>
        <w:tc>
          <w:tcPr>
            <w:tcW w:w="1071" w:type="pct"/>
            <w:tcMar>
              <w:top w:w="60" w:type="dxa"/>
              <w:left w:w="80" w:type="dxa"/>
              <w:bottom w:w="60" w:type="dxa"/>
              <w:right w:w="80" w:type="dxa"/>
            </w:tcMar>
          </w:tcPr>
          <w:p w:rsidR="003F31BF" w:rsidRPr="001204C9" w:rsidRDefault="003F31BF" w:rsidP="000A39A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Residual learning with CBAM attention and class-weighted focal loss; explainable via Grad-CAM</w:t>
            </w:r>
          </w:p>
        </w:tc>
        <w:tc>
          <w:tcPr>
            <w:tcW w:w="1055" w:type="pct"/>
            <w:tcMar>
              <w:top w:w="60" w:type="dxa"/>
              <w:left w:w="80" w:type="dxa"/>
              <w:bottom w:w="60" w:type="dxa"/>
              <w:right w:w="80" w:type="dxa"/>
            </w:tcMar>
          </w:tcPr>
          <w:p w:rsidR="003F31BF" w:rsidRPr="001204C9" w:rsidRDefault="003F31BF" w:rsidP="000A39A5">
            <w:pPr>
              <w:rPr>
                <w:rFonts w:asciiTheme="majorBidi" w:hAnsiTheme="majorBidi" w:cstheme="majorBidi"/>
                <w:color w:val="000000" w:themeColor="text1"/>
                <w:sz w:val="20"/>
              </w:rPr>
            </w:pPr>
            <w:r w:rsidRPr="001204C9">
              <w:rPr>
                <w:rFonts w:asciiTheme="majorBidi" w:hAnsiTheme="majorBidi" w:cstheme="majorBidi"/>
                <w:color w:val="000000" w:themeColor="text1"/>
                <w:sz w:val="20"/>
              </w:rPr>
              <w:t>Evaluated on a single public dataset; multi-</w:t>
            </w:r>
            <w:proofErr w:type="spellStart"/>
            <w:r w:rsidRPr="001204C9">
              <w:rPr>
                <w:rFonts w:asciiTheme="majorBidi" w:hAnsiTheme="majorBidi" w:cstheme="majorBidi"/>
                <w:color w:val="000000" w:themeColor="text1"/>
                <w:sz w:val="20"/>
              </w:rPr>
              <w:t>centre</w:t>
            </w:r>
            <w:proofErr w:type="spellEnd"/>
            <w:r w:rsidRPr="001204C9">
              <w:rPr>
                <w:rFonts w:asciiTheme="majorBidi" w:hAnsiTheme="majorBidi" w:cstheme="majorBidi"/>
                <w:color w:val="000000" w:themeColor="text1"/>
                <w:sz w:val="20"/>
              </w:rPr>
              <w:t xml:space="preserve"> validation still required</w:t>
            </w:r>
          </w:p>
        </w:tc>
      </w:tr>
    </w:tbl>
    <w:p w:rsidR="00586401" w:rsidRPr="009C0673" w:rsidRDefault="001C38DC" w:rsidP="009E586F">
      <w:pPr>
        <w:pStyle w:val="Heading2"/>
        <w:numPr>
          <w:ilvl w:val="1"/>
          <w:numId w:val="4"/>
        </w:numPr>
        <w:jc w:val="both"/>
      </w:pPr>
      <w:r w:rsidRPr="009E586F">
        <w:rPr>
          <w:b/>
          <w:bCs/>
          <w:szCs w:val="24"/>
        </w:rPr>
        <w:lastRenderedPageBreak/>
        <w:t>Discussion</w:t>
      </w:r>
    </w:p>
    <w:p w:rsidR="001C38DC" w:rsidRPr="001C38DC" w:rsidRDefault="001C38DC" w:rsidP="0032761A">
      <w:pPr>
        <w:jc w:val="both"/>
        <w:rPr>
          <w:rFonts w:asciiTheme="majorBidi" w:hAnsiTheme="majorBidi" w:cstheme="majorBidi"/>
          <w:color w:val="000000"/>
          <w:szCs w:val="24"/>
        </w:rPr>
      </w:pPr>
      <w:r w:rsidRPr="001C38DC">
        <w:rPr>
          <w:rFonts w:asciiTheme="majorBidi" w:hAnsiTheme="majorBidi" w:cstheme="majorBidi"/>
          <w:color w:val="000000"/>
          <w:szCs w:val="24"/>
        </w:rPr>
        <w:t xml:space="preserve">The experimental results prove that the proposed ResNet-50 + CBAM deep learning framework outperforms the state-of-the-art algorithms on CT KIDNEY DATASET. It is consistently superior to other models, including EfficientNet-B4 and MobileNetV3, demonstrating the highly successful application of Residual Learning and Attention Mechanisms for Medical Image Classification. The achieved results demonstrate the overall accuracy of 99.88%, macro F1 of 0.9988 and Cohen's Kappa of 0.9983, which are very close to the perfect result. The results are comparable to recent studies reviewed, which typically yield high accuracy model </w:t>
      </w:r>
      <w:proofErr w:type="gramStart"/>
      <w:r w:rsidRPr="001C38DC">
        <w:rPr>
          <w:rFonts w:asciiTheme="majorBidi" w:hAnsiTheme="majorBidi" w:cstheme="majorBidi"/>
          <w:color w:val="000000"/>
          <w:szCs w:val="24"/>
        </w:rPr>
        <w:t>between 98% to 99.96%</w:t>
      </w:r>
      <w:proofErr w:type="gramEnd"/>
      <w:r w:rsidRPr="001C38DC">
        <w:rPr>
          <w:rFonts w:asciiTheme="majorBidi" w:hAnsiTheme="majorBidi" w:cstheme="majorBidi"/>
          <w:color w:val="000000"/>
          <w:szCs w:val="24"/>
        </w:rPr>
        <w:t>. The proposed model, however, is performed with a more stable and interpretable architecture, which is more suitable for clinical use. An important component of this high performance is the use of CBAM attention modules, which help represent features in the CT scans by attending to the diagnostically relevant regions. Therefore, it is especially crucial for differentiating between classes of images that are similar in appearance, like a cyst vs. a tumor, when there are small differences in intensity. The confusion matrix shows this improvement with near perfect classification with very few misclassifications between the Cyst and Stone classes.</w:t>
      </w:r>
    </w:p>
    <w:p w:rsidR="001C38DC" w:rsidRDefault="001C38DC" w:rsidP="0032761A">
      <w:pPr>
        <w:jc w:val="both"/>
        <w:rPr>
          <w:rFonts w:asciiTheme="majorBidi" w:hAnsiTheme="majorBidi" w:cstheme="majorBidi"/>
          <w:color w:val="000000"/>
          <w:szCs w:val="24"/>
        </w:rPr>
      </w:pPr>
      <w:r w:rsidRPr="001C38DC">
        <w:rPr>
          <w:rFonts w:asciiTheme="majorBidi" w:hAnsiTheme="majorBidi" w:cstheme="majorBidi"/>
          <w:color w:val="000000"/>
          <w:szCs w:val="24"/>
        </w:rPr>
        <w:t xml:space="preserve">The results of ROC-AUC further confirm the robustness of the model, as the AUC is equal to 1.000 for all classes, which means an ideal </w:t>
      </w:r>
      <w:proofErr w:type="spellStart"/>
      <w:r w:rsidRPr="001C38DC">
        <w:rPr>
          <w:rFonts w:asciiTheme="majorBidi" w:hAnsiTheme="majorBidi" w:cstheme="majorBidi"/>
          <w:color w:val="000000"/>
          <w:szCs w:val="24"/>
        </w:rPr>
        <w:t>separability</w:t>
      </w:r>
      <w:proofErr w:type="spellEnd"/>
      <w:r w:rsidRPr="001C38DC">
        <w:rPr>
          <w:rFonts w:asciiTheme="majorBidi" w:hAnsiTheme="majorBidi" w:cstheme="majorBidi"/>
          <w:color w:val="000000"/>
          <w:szCs w:val="24"/>
        </w:rPr>
        <w:t xml:space="preserve"> in the feature space. The performance in this case indicates that the feature representations learned are very discriminative and generalizable in the distribution of the training set. The proposed framework outperfor</w:t>
      </w:r>
      <w:r w:rsidR="00511347">
        <w:rPr>
          <w:rFonts w:asciiTheme="majorBidi" w:hAnsiTheme="majorBidi" w:cstheme="majorBidi"/>
          <w:color w:val="000000"/>
          <w:szCs w:val="24"/>
        </w:rPr>
        <w:t>ms or is comparable to ensemble-</w:t>
      </w:r>
      <w:r w:rsidRPr="001C38DC">
        <w:rPr>
          <w:rFonts w:asciiTheme="majorBidi" w:hAnsiTheme="majorBidi" w:cstheme="majorBidi"/>
          <w:color w:val="000000"/>
          <w:szCs w:val="24"/>
        </w:rPr>
        <w:t>based models, transformer-based architectures and hybrid CNN models when compared with the prior studies. The proposed model is designed to be balanced from a multi-dimensional perspective, including accuracy, computational efficiency, and interpretability, all of which are crucial for medical applications in the real world, as opposed to complex ensemble systems. However, one drawback of these impressive findings is the use of a single public dataset (</w:t>
      </w:r>
      <w:proofErr w:type="spellStart"/>
      <w:r w:rsidRPr="001C38DC">
        <w:rPr>
          <w:rFonts w:asciiTheme="majorBidi" w:hAnsiTheme="majorBidi" w:cstheme="majorBidi"/>
          <w:color w:val="000000"/>
          <w:szCs w:val="24"/>
        </w:rPr>
        <w:t>Kaggle</w:t>
      </w:r>
      <w:proofErr w:type="spellEnd"/>
      <w:r w:rsidRPr="001C38DC">
        <w:rPr>
          <w:rFonts w:asciiTheme="majorBidi" w:hAnsiTheme="majorBidi" w:cstheme="majorBidi"/>
          <w:color w:val="000000"/>
          <w:szCs w:val="24"/>
        </w:rPr>
        <w:t xml:space="preserve"> CT KIDNEY DATASET) that may not accurately reflect how CT scans performed in a clinical setting, with variations in scanner types, imaging protocols, or patient demographics. This underscores the importance of multi-</w:t>
      </w:r>
      <w:proofErr w:type="spellStart"/>
      <w:r w:rsidRPr="001C38DC">
        <w:rPr>
          <w:rFonts w:asciiTheme="majorBidi" w:hAnsiTheme="majorBidi" w:cstheme="majorBidi"/>
          <w:color w:val="000000"/>
          <w:szCs w:val="24"/>
        </w:rPr>
        <w:t>centre</w:t>
      </w:r>
      <w:proofErr w:type="spellEnd"/>
      <w:r w:rsidRPr="001C38DC">
        <w:rPr>
          <w:rFonts w:asciiTheme="majorBidi" w:hAnsiTheme="majorBidi" w:cstheme="majorBidi"/>
          <w:color w:val="000000"/>
          <w:szCs w:val="24"/>
        </w:rPr>
        <w:t xml:space="preserve"> clinical datasets to be validated in the future for generalizability. In general, the discussion confirms that the suggested system overcomes the drawbacks reported in literature and offers a practical solution to classify kidney tumors that is reliable, accurate and clinically meaningful.</w:t>
      </w:r>
    </w:p>
    <w:p w:rsidR="004D29BE" w:rsidRPr="001C38DC" w:rsidRDefault="004D29BE" w:rsidP="001C38DC">
      <w:pPr>
        <w:rPr>
          <w:rFonts w:asciiTheme="majorBidi" w:hAnsiTheme="majorBidi" w:cstheme="majorBidi"/>
          <w:color w:val="000000"/>
          <w:szCs w:val="24"/>
        </w:rPr>
      </w:pPr>
    </w:p>
    <w:p w:rsidR="00586401" w:rsidRPr="00254B1E" w:rsidRDefault="00254B1E" w:rsidP="0032761A">
      <w:pPr>
        <w:pStyle w:val="Heading1"/>
        <w:numPr>
          <w:ilvl w:val="0"/>
          <w:numId w:val="4"/>
        </w:numPr>
        <w:jc w:val="both"/>
      </w:pPr>
      <w:r w:rsidRPr="00254B1E">
        <w:t>Conclusion</w:t>
      </w:r>
    </w:p>
    <w:p w:rsidR="00254B1E" w:rsidRPr="00254B1E" w:rsidRDefault="00254B1E" w:rsidP="0032761A">
      <w:pPr>
        <w:jc w:val="both"/>
        <w:rPr>
          <w:rFonts w:asciiTheme="majorBidi" w:hAnsiTheme="majorBidi" w:cstheme="majorBidi"/>
          <w:color w:val="000000"/>
          <w:szCs w:val="24"/>
        </w:rPr>
      </w:pPr>
      <w:r w:rsidRPr="00254B1E">
        <w:rPr>
          <w:rFonts w:asciiTheme="majorBidi" w:hAnsiTheme="majorBidi" w:cstheme="majorBidi"/>
          <w:color w:val="000000"/>
          <w:szCs w:val="24"/>
        </w:rPr>
        <w:t>This thesis proposed an automatic detection an</w:t>
      </w:r>
      <w:r w:rsidR="0027109E">
        <w:rPr>
          <w:rFonts w:asciiTheme="majorBidi" w:hAnsiTheme="majorBidi" w:cstheme="majorBidi"/>
          <w:color w:val="000000"/>
          <w:szCs w:val="24"/>
        </w:rPr>
        <w:t>d classification of kidney tumo</w:t>
      </w:r>
      <w:r w:rsidRPr="00254B1E">
        <w:rPr>
          <w:rFonts w:asciiTheme="majorBidi" w:hAnsiTheme="majorBidi" w:cstheme="majorBidi"/>
          <w:color w:val="000000"/>
          <w:szCs w:val="24"/>
        </w:rPr>
        <w:t>rs from computed tomography (CT) images with a deep learning approach. The main goal was to build a strong and precise system with the ability to classify four kidney diseases: Normal, Cyst, Stone and Tumor, making the system easy to understand and avoid burden for radiologists in the diagnosis process. A complex pipeline was created, consisting of data preprocessing (CLAHE, normalization, resizing), data augmentation, and stratified splitting of the dataset to ensure good input data for the models. To ensure a fair comparison among the three models, they tested in a controlled experimental setup</w:t>
      </w:r>
      <w:r>
        <w:rPr>
          <w:rFonts w:asciiTheme="majorBidi" w:hAnsiTheme="majorBidi" w:cstheme="majorBidi"/>
          <w:color w:val="000000"/>
          <w:szCs w:val="24"/>
        </w:rPr>
        <w:t>,</w:t>
      </w:r>
      <w:r w:rsidRPr="00254B1E">
        <w:rPr>
          <w:rFonts w:asciiTheme="majorBidi" w:hAnsiTheme="majorBidi" w:cstheme="majorBidi"/>
          <w:color w:val="000000"/>
          <w:szCs w:val="24"/>
        </w:rPr>
        <w:t xml:space="preserve"> which included ResNet-50, EfficientNet-B4, and MobileNetV3, and three deep learning architectures.</w:t>
      </w:r>
    </w:p>
    <w:p w:rsidR="00FE46CF" w:rsidRPr="00254B1E" w:rsidRDefault="00254B1E" w:rsidP="0032761A">
      <w:pPr>
        <w:jc w:val="both"/>
        <w:rPr>
          <w:rFonts w:asciiTheme="majorBidi" w:hAnsiTheme="majorBidi" w:cstheme="majorBidi"/>
          <w:color w:val="000000"/>
          <w:szCs w:val="24"/>
        </w:rPr>
      </w:pPr>
      <w:r w:rsidRPr="00254B1E">
        <w:rPr>
          <w:rFonts w:asciiTheme="majorBidi" w:hAnsiTheme="majorBidi" w:cstheme="majorBidi"/>
          <w:color w:val="000000"/>
          <w:szCs w:val="24"/>
        </w:rPr>
        <w:t xml:space="preserve">The ResNet-50 enhanced with CBAM attention mechanism yielded the highest overall accuracy of 99.88% and exhibited close to perfect accuracy in precision, recall, F1-score and AUC scores as well. The results showed that the model could effectively extract highly discriminative features from CT images and make accurate classification of kidney disease classes, which verified the feasibility and validity of the model. </w:t>
      </w:r>
      <w:proofErr w:type="spellStart"/>
      <w:r w:rsidRPr="00254B1E">
        <w:rPr>
          <w:rFonts w:asciiTheme="majorBidi" w:hAnsiTheme="majorBidi" w:cstheme="majorBidi"/>
          <w:color w:val="000000"/>
          <w:szCs w:val="24"/>
        </w:rPr>
        <w:t>Explainability</w:t>
      </w:r>
      <w:proofErr w:type="spellEnd"/>
      <w:r w:rsidRPr="00254B1E">
        <w:rPr>
          <w:rFonts w:asciiTheme="majorBidi" w:hAnsiTheme="majorBidi" w:cstheme="majorBidi"/>
          <w:color w:val="000000"/>
          <w:szCs w:val="24"/>
        </w:rPr>
        <w:t xml:space="preserve"> also achieved using Grad-CAM </w:t>
      </w:r>
      <w:proofErr w:type="spellStart"/>
      <w:r w:rsidRPr="00254B1E">
        <w:rPr>
          <w:rFonts w:asciiTheme="majorBidi" w:hAnsiTheme="majorBidi" w:cstheme="majorBidi"/>
          <w:color w:val="000000"/>
          <w:szCs w:val="24"/>
        </w:rPr>
        <w:t>visualisation</w:t>
      </w:r>
      <w:proofErr w:type="spellEnd"/>
      <w:r w:rsidRPr="00254B1E">
        <w:rPr>
          <w:rFonts w:asciiTheme="majorBidi" w:hAnsiTheme="majorBidi" w:cstheme="majorBidi"/>
          <w:color w:val="000000"/>
          <w:szCs w:val="24"/>
        </w:rPr>
        <w:t xml:space="preserve">, which revealed that the model focused on clinically relevant areas of the kidneys, and not on non-relevant background areas. This enhances trustworthiness and facilitates potential clinical adoption. In addition, the proposed framework has compared </w:t>
      </w:r>
      <w:r w:rsidRPr="00254B1E">
        <w:rPr>
          <w:rFonts w:asciiTheme="majorBidi" w:hAnsiTheme="majorBidi" w:cstheme="majorBidi"/>
          <w:color w:val="000000"/>
          <w:szCs w:val="24"/>
        </w:rPr>
        <w:lastRenderedPageBreak/>
        <w:t>with the existing literature and has found to be either competitive or better than some of the recent state-of-the-art models with the simplicity and efficiency of the architecture.</w:t>
      </w:r>
    </w:p>
    <w:p w:rsidR="00F478C3" w:rsidRPr="00E550D2" w:rsidRDefault="00F478C3" w:rsidP="00E550D2">
      <w:pPr>
        <w:spacing w:after="160"/>
        <w:ind w:left="360"/>
        <w:jc w:val="both"/>
        <w:rPr>
          <w:rFonts w:ascii="Simplified Arabic" w:hAnsi="Simplified Arabic" w:cs="Simplified Arabic"/>
          <w:color w:val="000000"/>
          <w:szCs w:val="24"/>
        </w:rPr>
      </w:pPr>
    </w:p>
    <w:p w:rsidR="00527DCD" w:rsidRPr="00F478C3" w:rsidRDefault="003017CC" w:rsidP="007C3234">
      <w:pPr>
        <w:pStyle w:val="Heading1"/>
      </w:pPr>
      <w:r w:rsidRPr="00F478C3">
        <w:t>References list</w:t>
      </w:r>
    </w:p>
    <w:p w:rsidR="000B73BF" w:rsidRPr="000B73BF" w:rsidRDefault="000B73BF" w:rsidP="000B73BF">
      <w:pPr>
        <w:spacing w:after="140"/>
        <w:ind w:left="360" w:hanging="360"/>
        <w:rPr>
          <w:szCs w:val="24"/>
        </w:rPr>
      </w:pPr>
      <w:proofErr w:type="spellStart"/>
      <w:r w:rsidRPr="000B73BF">
        <w:rPr>
          <w:szCs w:val="24"/>
        </w:rPr>
        <w:t>Abdeltawab</w:t>
      </w:r>
      <w:proofErr w:type="spellEnd"/>
      <w:r w:rsidRPr="000B73BF">
        <w:rPr>
          <w:szCs w:val="24"/>
        </w:rPr>
        <w:t xml:space="preserve">, H., </w:t>
      </w:r>
      <w:proofErr w:type="spellStart"/>
      <w:r w:rsidRPr="000B73BF">
        <w:rPr>
          <w:szCs w:val="24"/>
        </w:rPr>
        <w:t>Alksas</w:t>
      </w:r>
      <w:proofErr w:type="spellEnd"/>
      <w:r w:rsidRPr="000B73BF">
        <w:rPr>
          <w:szCs w:val="24"/>
        </w:rPr>
        <w:t xml:space="preserve">, A., Ghazal, M., et al. (2026). A deep learning ensemble framework for multi-subtype renal tumor classification using contrast-enhanced CT. Scientific Reports, 16(1), Article 37283. </w:t>
      </w:r>
      <w:hyperlink r:id="rId31" w:history="1">
        <w:r w:rsidR="000B545B" w:rsidRPr="00160F0D">
          <w:rPr>
            <w:rStyle w:val="Hyperlink"/>
            <w:szCs w:val="24"/>
          </w:rPr>
          <w:t>https://doi.org</w:t>
        </w:r>
        <w:bookmarkStart w:id="0" w:name="_GoBack"/>
        <w:bookmarkEnd w:id="0"/>
        <w:r w:rsidR="000B545B" w:rsidRPr="00160F0D">
          <w:rPr>
            <w:rStyle w:val="Hyperlink"/>
            <w:szCs w:val="24"/>
          </w:rPr>
          <w:t>/</w:t>
        </w:r>
        <w:r w:rsidR="000B545B" w:rsidRPr="00160F0D">
          <w:rPr>
            <w:rStyle w:val="Hyperlink"/>
            <w:szCs w:val="24"/>
          </w:rPr>
          <w:t>10.1038/s41598-026-37283-7</w:t>
        </w:r>
      </w:hyperlink>
      <w:r w:rsidR="000B545B">
        <w:rPr>
          <w:szCs w:val="24"/>
        </w:rPr>
        <w:tab/>
      </w:r>
    </w:p>
    <w:p w:rsidR="000B73BF" w:rsidRPr="000B73BF" w:rsidRDefault="000B73BF" w:rsidP="000B73BF">
      <w:pPr>
        <w:spacing w:after="140"/>
        <w:ind w:left="360" w:hanging="360"/>
        <w:rPr>
          <w:szCs w:val="24"/>
        </w:rPr>
      </w:pPr>
    </w:p>
    <w:p w:rsidR="000B73BF" w:rsidRPr="000B73BF" w:rsidRDefault="00C7278A" w:rsidP="00C7278A">
      <w:pPr>
        <w:spacing w:after="140"/>
        <w:ind w:left="360" w:hanging="360"/>
        <w:rPr>
          <w:szCs w:val="24"/>
        </w:rPr>
      </w:pPr>
      <w:proofErr w:type="spellStart"/>
      <w:r w:rsidRPr="000B73BF">
        <w:rPr>
          <w:szCs w:val="24"/>
        </w:rPr>
        <w:t>Almuayqil</w:t>
      </w:r>
      <w:proofErr w:type="spellEnd"/>
      <w:r w:rsidRPr="000B73BF">
        <w:rPr>
          <w:szCs w:val="24"/>
        </w:rPr>
        <w:t xml:space="preserve">, S. N., </w:t>
      </w:r>
      <w:proofErr w:type="spellStart"/>
      <w:r w:rsidR="000B73BF" w:rsidRPr="000B73BF">
        <w:rPr>
          <w:szCs w:val="24"/>
        </w:rPr>
        <w:t>Abd</w:t>
      </w:r>
      <w:proofErr w:type="spellEnd"/>
      <w:r w:rsidR="000B73BF" w:rsidRPr="000B73BF">
        <w:rPr>
          <w:szCs w:val="24"/>
        </w:rPr>
        <w:t xml:space="preserve"> El-</w:t>
      </w:r>
      <w:proofErr w:type="spellStart"/>
      <w:r w:rsidR="000B73BF" w:rsidRPr="000B73BF">
        <w:rPr>
          <w:szCs w:val="24"/>
        </w:rPr>
        <w:t>Ghany</w:t>
      </w:r>
      <w:proofErr w:type="spellEnd"/>
      <w:r w:rsidR="000B73BF" w:rsidRPr="000B73BF">
        <w:rPr>
          <w:szCs w:val="24"/>
        </w:rPr>
        <w:t xml:space="preserve">, S., Ahmed, A. E., &amp; </w:t>
      </w:r>
      <w:proofErr w:type="spellStart"/>
      <w:r w:rsidR="000B73BF" w:rsidRPr="000B73BF">
        <w:rPr>
          <w:szCs w:val="24"/>
        </w:rPr>
        <w:t>Elmogy</w:t>
      </w:r>
      <w:proofErr w:type="spellEnd"/>
      <w:r w:rsidR="000B73BF" w:rsidRPr="000B73BF">
        <w:rPr>
          <w:szCs w:val="24"/>
        </w:rPr>
        <w:t xml:space="preserve">, M. (2024). </w:t>
      </w:r>
      <w:proofErr w:type="spellStart"/>
      <w:r w:rsidR="000B73BF" w:rsidRPr="000B73BF">
        <w:rPr>
          <w:szCs w:val="24"/>
        </w:rPr>
        <w:t>KidneyNet</w:t>
      </w:r>
      <w:proofErr w:type="spellEnd"/>
      <w:r w:rsidR="000B73BF" w:rsidRPr="000B73BF">
        <w:rPr>
          <w:szCs w:val="24"/>
        </w:rPr>
        <w:t xml:space="preserve">: A novel CNN-based technique for the automated diagnosis of chronic kidney diseases from CT scans. Electronics, 13(24), 4981. </w:t>
      </w:r>
      <w:hyperlink r:id="rId32" w:history="1">
        <w:r w:rsidR="000B545B" w:rsidRPr="00160F0D">
          <w:rPr>
            <w:rStyle w:val="Hyperlink"/>
            <w:szCs w:val="24"/>
          </w:rPr>
          <w:t>https://doi.org/10.3390/electronics13244981</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Alzu’Bi</w:t>
      </w:r>
      <w:proofErr w:type="spellEnd"/>
      <w:r w:rsidRPr="000B73BF">
        <w:rPr>
          <w:szCs w:val="24"/>
        </w:rPr>
        <w:t xml:space="preserve">, D., Abdullah, M., </w:t>
      </w:r>
      <w:proofErr w:type="spellStart"/>
      <w:r w:rsidRPr="000B73BF">
        <w:rPr>
          <w:szCs w:val="24"/>
        </w:rPr>
        <w:t>Hmeidi</w:t>
      </w:r>
      <w:proofErr w:type="spellEnd"/>
      <w:r w:rsidRPr="000B73BF">
        <w:rPr>
          <w:szCs w:val="24"/>
        </w:rPr>
        <w:t xml:space="preserve">, I., </w:t>
      </w:r>
      <w:proofErr w:type="spellStart"/>
      <w:r w:rsidRPr="000B73BF">
        <w:rPr>
          <w:szCs w:val="24"/>
        </w:rPr>
        <w:t>AlAzab</w:t>
      </w:r>
      <w:proofErr w:type="spellEnd"/>
      <w:r w:rsidRPr="000B73BF">
        <w:rPr>
          <w:szCs w:val="24"/>
        </w:rPr>
        <w:t xml:space="preserve">, R., </w:t>
      </w:r>
      <w:proofErr w:type="spellStart"/>
      <w:r w:rsidRPr="000B73BF">
        <w:rPr>
          <w:szCs w:val="24"/>
        </w:rPr>
        <w:t>Gharaibeh</w:t>
      </w:r>
      <w:proofErr w:type="spellEnd"/>
      <w:r w:rsidRPr="000B73BF">
        <w:rPr>
          <w:szCs w:val="24"/>
        </w:rPr>
        <w:t>, M., El-</w:t>
      </w:r>
      <w:proofErr w:type="spellStart"/>
      <w:r w:rsidRPr="000B73BF">
        <w:rPr>
          <w:szCs w:val="24"/>
        </w:rPr>
        <w:t>Heis</w:t>
      </w:r>
      <w:proofErr w:type="spellEnd"/>
      <w:r w:rsidRPr="000B73BF">
        <w:rPr>
          <w:szCs w:val="24"/>
        </w:rPr>
        <w:t xml:space="preserve">, M., &amp; </w:t>
      </w:r>
      <w:proofErr w:type="spellStart"/>
      <w:r w:rsidRPr="000B73BF">
        <w:rPr>
          <w:szCs w:val="24"/>
        </w:rPr>
        <w:t>Almotairi</w:t>
      </w:r>
      <w:proofErr w:type="spellEnd"/>
      <w:r w:rsidRPr="000B73BF">
        <w:rPr>
          <w:szCs w:val="24"/>
        </w:rPr>
        <w:t xml:space="preserve">, K. H. (2022). Kidney tumor detection and classification based on deep learning approaches: A new dataset in CT scans. Journal of Healthcare Engineering, 2022, Article 3861161. </w:t>
      </w:r>
      <w:hyperlink r:id="rId33" w:history="1">
        <w:r w:rsidR="000B545B" w:rsidRPr="00160F0D">
          <w:rPr>
            <w:rStyle w:val="Hyperlink"/>
            <w:szCs w:val="24"/>
          </w:rPr>
          <w:t>https://doi.org/10.1155/2022/3861161</w:t>
        </w:r>
      </w:hyperlink>
      <w:r w:rsidR="000B545B">
        <w:rPr>
          <w:szCs w:val="24"/>
        </w:rPr>
        <w:tab/>
      </w:r>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Baygin</w:t>
      </w:r>
      <w:proofErr w:type="spellEnd"/>
      <w:r w:rsidRPr="000B73BF">
        <w:rPr>
          <w:szCs w:val="24"/>
        </w:rPr>
        <w:t xml:space="preserve">, M., </w:t>
      </w:r>
      <w:proofErr w:type="spellStart"/>
      <w:r w:rsidRPr="000B73BF">
        <w:rPr>
          <w:szCs w:val="24"/>
        </w:rPr>
        <w:t>Yaman</w:t>
      </w:r>
      <w:proofErr w:type="spellEnd"/>
      <w:r w:rsidRPr="000B73BF">
        <w:rPr>
          <w:szCs w:val="24"/>
        </w:rPr>
        <w:t xml:space="preserve">, O., </w:t>
      </w:r>
      <w:proofErr w:type="spellStart"/>
      <w:r w:rsidRPr="000B73BF">
        <w:rPr>
          <w:szCs w:val="24"/>
        </w:rPr>
        <w:t>Tuncer</w:t>
      </w:r>
      <w:proofErr w:type="spellEnd"/>
      <w:r w:rsidRPr="000B73BF">
        <w:rPr>
          <w:szCs w:val="24"/>
        </w:rPr>
        <w:t xml:space="preserve">, T., </w:t>
      </w:r>
      <w:proofErr w:type="spellStart"/>
      <w:r w:rsidRPr="000B73BF">
        <w:rPr>
          <w:szCs w:val="24"/>
        </w:rPr>
        <w:t>Dogan</w:t>
      </w:r>
      <w:proofErr w:type="spellEnd"/>
      <w:r w:rsidRPr="000B73BF">
        <w:rPr>
          <w:szCs w:val="24"/>
        </w:rPr>
        <w:t xml:space="preserve">, S., </w:t>
      </w:r>
      <w:proofErr w:type="spellStart"/>
      <w:r w:rsidRPr="000B73BF">
        <w:rPr>
          <w:szCs w:val="24"/>
        </w:rPr>
        <w:t>Aydemir</w:t>
      </w:r>
      <w:proofErr w:type="spellEnd"/>
      <w:r w:rsidRPr="000B73BF">
        <w:rPr>
          <w:szCs w:val="24"/>
        </w:rPr>
        <w:t xml:space="preserve">, E., &amp; Acharya, U. R. (2022). Exemplar darknet19 feature generation technique for automated kidney stone detection with coronal CT images. Artificial Intelligence in Medicine, 127, Article 102274. </w:t>
      </w:r>
      <w:hyperlink r:id="rId34" w:history="1">
        <w:r w:rsidR="000B545B" w:rsidRPr="00160F0D">
          <w:rPr>
            <w:rStyle w:val="Hyperlink"/>
            <w:szCs w:val="24"/>
          </w:rPr>
          <w:t>https://doi.org/10.1016/j.artmed.2022.102274</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Bhandari, M., </w:t>
      </w:r>
      <w:proofErr w:type="spellStart"/>
      <w:r w:rsidRPr="000B73BF">
        <w:rPr>
          <w:szCs w:val="24"/>
        </w:rPr>
        <w:t>Yogarajah</w:t>
      </w:r>
      <w:proofErr w:type="spellEnd"/>
      <w:r w:rsidRPr="000B73BF">
        <w:rPr>
          <w:szCs w:val="24"/>
        </w:rPr>
        <w:t xml:space="preserve">, P., </w:t>
      </w:r>
      <w:proofErr w:type="spellStart"/>
      <w:r w:rsidRPr="000B73BF">
        <w:rPr>
          <w:szCs w:val="24"/>
        </w:rPr>
        <w:t>Subash</w:t>
      </w:r>
      <w:proofErr w:type="spellEnd"/>
      <w:r w:rsidRPr="000B73BF">
        <w:rPr>
          <w:szCs w:val="24"/>
        </w:rPr>
        <w:t xml:space="preserve"> </w:t>
      </w:r>
      <w:proofErr w:type="spellStart"/>
      <w:r w:rsidRPr="000B73BF">
        <w:rPr>
          <w:szCs w:val="24"/>
        </w:rPr>
        <w:t>Muthu</w:t>
      </w:r>
      <w:proofErr w:type="spellEnd"/>
      <w:r w:rsidRPr="000B73BF">
        <w:rPr>
          <w:szCs w:val="24"/>
        </w:rPr>
        <w:t xml:space="preserve">, K., &amp; Condell, J. (2023). Exploring the capabilities of a lightweight CNN model in accurately identifying renal abnormalities: Cysts, stones, and tumors, using LIME and SHAP. Applied Sciences, 13(5), Article 3125. </w:t>
      </w:r>
      <w:hyperlink r:id="rId35" w:history="1">
        <w:r w:rsidR="000B545B" w:rsidRPr="00160F0D">
          <w:rPr>
            <w:rStyle w:val="Hyperlink"/>
            <w:szCs w:val="24"/>
          </w:rPr>
          <w:t>https://doi.org/10.3390/app13053125</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Bingol</w:t>
      </w:r>
      <w:proofErr w:type="spellEnd"/>
      <w:r w:rsidRPr="000B73BF">
        <w:rPr>
          <w:szCs w:val="24"/>
        </w:rPr>
        <w:t xml:space="preserve">, H., </w:t>
      </w:r>
      <w:proofErr w:type="spellStart"/>
      <w:r w:rsidRPr="000B73BF">
        <w:rPr>
          <w:szCs w:val="24"/>
        </w:rPr>
        <w:t>Yildirim</w:t>
      </w:r>
      <w:proofErr w:type="spellEnd"/>
      <w:r w:rsidRPr="000B73BF">
        <w:rPr>
          <w:szCs w:val="24"/>
        </w:rPr>
        <w:t xml:space="preserve">, M., </w:t>
      </w:r>
      <w:proofErr w:type="spellStart"/>
      <w:r w:rsidRPr="000B73BF">
        <w:rPr>
          <w:szCs w:val="24"/>
        </w:rPr>
        <w:t>Yildirim</w:t>
      </w:r>
      <w:proofErr w:type="spellEnd"/>
      <w:r w:rsidRPr="000B73BF">
        <w:rPr>
          <w:szCs w:val="24"/>
        </w:rPr>
        <w:t xml:space="preserve">, K., &amp; </w:t>
      </w:r>
      <w:proofErr w:type="spellStart"/>
      <w:r w:rsidRPr="000B73BF">
        <w:rPr>
          <w:szCs w:val="24"/>
        </w:rPr>
        <w:t>Alatas</w:t>
      </w:r>
      <w:proofErr w:type="spellEnd"/>
      <w:r w:rsidRPr="000B73BF">
        <w:rPr>
          <w:szCs w:val="24"/>
        </w:rPr>
        <w:t xml:space="preserve">, B. (2023). Automatic classification of kidney CT images with relief-based novel hybrid deep model. </w:t>
      </w:r>
      <w:proofErr w:type="spellStart"/>
      <w:r w:rsidRPr="000B73BF">
        <w:rPr>
          <w:szCs w:val="24"/>
        </w:rPr>
        <w:t>PeerJ</w:t>
      </w:r>
      <w:proofErr w:type="spellEnd"/>
      <w:r w:rsidRPr="000B73BF">
        <w:rPr>
          <w:szCs w:val="24"/>
        </w:rPr>
        <w:t xml:space="preserve"> Computer Science, 9, e1717. </w:t>
      </w:r>
      <w:hyperlink r:id="rId36" w:history="1">
        <w:r w:rsidR="000B545B" w:rsidRPr="00160F0D">
          <w:rPr>
            <w:rStyle w:val="Hyperlink"/>
            <w:szCs w:val="24"/>
          </w:rPr>
          <w:t>https://doi.org/10.7717/peerj-cs.1717</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Bray, F., </w:t>
      </w:r>
      <w:proofErr w:type="spellStart"/>
      <w:r w:rsidRPr="000B73BF">
        <w:rPr>
          <w:szCs w:val="24"/>
        </w:rPr>
        <w:t>Laversanne</w:t>
      </w:r>
      <w:proofErr w:type="spellEnd"/>
      <w:r w:rsidRPr="000B73BF">
        <w:rPr>
          <w:szCs w:val="24"/>
        </w:rPr>
        <w:t xml:space="preserve">, M., Sung, H., </w:t>
      </w:r>
      <w:proofErr w:type="spellStart"/>
      <w:r w:rsidRPr="000B73BF">
        <w:rPr>
          <w:szCs w:val="24"/>
        </w:rPr>
        <w:t>Ferlay</w:t>
      </w:r>
      <w:proofErr w:type="spellEnd"/>
      <w:r w:rsidRPr="000B73BF">
        <w:rPr>
          <w:szCs w:val="24"/>
        </w:rPr>
        <w:t xml:space="preserve">, J., Siegel, R. L., </w:t>
      </w:r>
      <w:proofErr w:type="spellStart"/>
      <w:r w:rsidRPr="000B73BF">
        <w:rPr>
          <w:szCs w:val="24"/>
        </w:rPr>
        <w:t>Soerjomataram</w:t>
      </w:r>
      <w:proofErr w:type="spellEnd"/>
      <w:r w:rsidRPr="000B73BF">
        <w:rPr>
          <w:szCs w:val="24"/>
        </w:rPr>
        <w:t xml:space="preserve">, I., &amp; </w:t>
      </w:r>
      <w:proofErr w:type="spellStart"/>
      <w:r w:rsidRPr="000B73BF">
        <w:rPr>
          <w:szCs w:val="24"/>
        </w:rPr>
        <w:t>Jemal</w:t>
      </w:r>
      <w:proofErr w:type="spellEnd"/>
      <w:r w:rsidRPr="000B73BF">
        <w:rPr>
          <w:szCs w:val="24"/>
        </w:rPr>
        <w:t xml:space="preserve">, A. (2024). Global cancer statistics 2022: GLOBOCAN estimates of incidence and mortality worldwide for 36 cancers in 185 countries. CA: A Cancer Journal for Clinicians, 74(3), 229–263. </w:t>
      </w:r>
      <w:hyperlink r:id="rId37" w:history="1">
        <w:r w:rsidR="000B545B" w:rsidRPr="00160F0D">
          <w:rPr>
            <w:rStyle w:val="Hyperlink"/>
            <w:szCs w:val="24"/>
          </w:rPr>
          <w:t>https://doi.org/10.3322/caac.21834</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Dai, C., </w:t>
      </w:r>
      <w:proofErr w:type="spellStart"/>
      <w:r w:rsidRPr="000B73BF">
        <w:rPr>
          <w:szCs w:val="24"/>
        </w:rPr>
        <w:t>Xiong</w:t>
      </w:r>
      <w:proofErr w:type="spellEnd"/>
      <w:r w:rsidRPr="000B73BF">
        <w:rPr>
          <w:szCs w:val="24"/>
        </w:rPr>
        <w:t xml:space="preserve">, Y., Zhu, P., et al. (2024). Deep learning assessment of small renal masses at contrast-enhanced multiphase CT. Radiology, 311(2), e232178. </w:t>
      </w:r>
      <w:hyperlink r:id="rId38" w:history="1">
        <w:r w:rsidR="000B545B" w:rsidRPr="00160F0D">
          <w:rPr>
            <w:rStyle w:val="Hyperlink"/>
            <w:szCs w:val="24"/>
          </w:rPr>
          <w:t>https://doi.org/10.1148/radiol.232178</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El-Hag, N. A., El-</w:t>
      </w:r>
      <w:proofErr w:type="spellStart"/>
      <w:r w:rsidRPr="000B73BF">
        <w:rPr>
          <w:szCs w:val="24"/>
        </w:rPr>
        <w:t>Shafai</w:t>
      </w:r>
      <w:proofErr w:type="spellEnd"/>
      <w:r w:rsidRPr="000B73BF">
        <w:rPr>
          <w:szCs w:val="24"/>
        </w:rPr>
        <w:t xml:space="preserve">, W., </w:t>
      </w:r>
      <w:proofErr w:type="spellStart"/>
      <w:r w:rsidRPr="000B73BF">
        <w:rPr>
          <w:szCs w:val="24"/>
        </w:rPr>
        <w:t>Abd</w:t>
      </w:r>
      <w:proofErr w:type="spellEnd"/>
      <w:r w:rsidRPr="000B73BF">
        <w:rPr>
          <w:szCs w:val="24"/>
        </w:rPr>
        <w:t xml:space="preserve"> El-Hameed, H. A., </w:t>
      </w:r>
      <w:proofErr w:type="spellStart"/>
      <w:r w:rsidRPr="000B73BF">
        <w:rPr>
          <w:szCs w:val="24"/>
        </w:rPr>
        <w:t>Soliman</w:t>
      </w:r>
      <w:proofErr w:type="spellEnd"/>
      <w:r w:rsidRPr="000B73BF">
        <w:rPr>
          <w:szCs w:val="24"/>
        </w:rPr>
        <w:t xml:space="preserve">, N. F., </w:t>
      </w:r>
      <w:proofErr w:type="spellStart"/>
      <w:r w:rsidRPr="000B73BF">
        <w:rPr>
          <w:szCs w:val="24"/>
        </w:rPr>
        <w:t>Algarni</w:t>
      </w:r>
      <w:proofErr w:type="spellEnd"/>
      <w:r w:rsidRPr="000B73BF">
        <w:rPr>
          <w:szCs w:val="24"/>
        </w:rPr>
        <w:t xml:space="preserve">, A. D., &amp; </w:t>
      </w:r>
      <w:proofErr w:type="spellStart"/>
      <w:r w:rsidRPr="000B73BF">
        <w:rPr>
          <w:szCs w:val="24"/>
        </w:rPr>
        <w:t>Abd</w:t>
      </w:r>
      <w:proofErr w:type="spellEnd"/>
      <w:r w:rsidRPr="000B73BF">
        <w:rPr>
          <w:szCs w:val="24"/>
        </w:rPr>
        <w:t xml:space="preserve"> El-</w:t>
      </w:r>
      <w:proofErr w:type="spellStart"/>
      <w:r w:rsidRPr="000B73BF">
        <w:rPr>
          <w:szCs w:val="24"/>
        </w:rPr>
        <w:t>Samie</w:t>
      </w:r>
      <w:proofErr w:type="spellEnd"/>
      <w:r w:rsidRPr="000B73BF">
        <w:rPr>
          <w:szCs w:val="24"/>
        </w:rPr>
        <w:t xml:space="preserve">, F. E. (2025). A two-stage deep learning framework for kidney disease </w:t>
      </w:r>
      <w:r w:rsidRPr="000B73BF">
        <w:rPr>
          <w:szCs w:val="24"/>
        </w:rPr>
        <w:lastRenderedPageBreak/>
        <w:t xml:space="preserve">detection using modified specular-free imaging and EfficientNetB2. Scientific Reports, 15(1), Article 4606. </w:t>
      </w:r>
      <w:hyperlink r:id="rId39" w:history="1">
        <w:r w:rsidR="000B545B" w:rsidRPr="00160F0D">
          <w:rPr>
            <w:rStyle w:val="Hyperlink"/>
            <w:szCs w:val="24"/>
          </w:rPr>
          <w:t>https://doi.org/10.1038/s41598-025-04606-z</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He, K., Zhang, X., Ren, S., &amp; Sun, J. (2016). Deep residual learning for image recognition. In Proceedings of the IEEE Conference on Computer Vision and Pattern Recognition (pp. 770–778). </w:t>
      </w:r>
      <w:hyperlink r:id="rId40" w:history="1">
        <w:r w:rsidR="000B545B" w:rsidRPr="00160F0D">
          <w:rPr>
            <w:rStyle w:val="Hyperlink"/>
            <w:szCs w:val="24"/>
          </w:rPr>
          <w:t>https://doi.org/10.1109/CVPR.2016.90</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Howard, A., Sandler, M., Chen, B., Wang, W., Chen, L. C., Tan, M., Chu, G., </w:t>
      </w:r>
      <w:proofErr w:type="spellStart"/>
      <w:r w:rsidRPr="000B73BF">
        <w:rPr>
          <w:szCs w:val="24"/>
        </w:rPr>
        <w:t>Vasudevan</w:t>
      </w:r>
      <w:proofErr w:type="spellEnd"/>
      <w:r w:rsidRPr="000B73BF">
        <w:rPr>
          <w:szCs w:val="24"/>
        </w:rPr>
        <w:t>, V., Zhu, Y., Pang, R., Adam, H., &amp; Le, Q. V. (2019). Searching for MobileNetV3. In Proceedings of the IEEE/CVF International Conference on Computer Vision (pp. 1314–1324).</w:t>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Islam, M. N., Hasan, M., Hossain, M. K., </w:t>
      </w:r>
      <w:proofErr w:type="spellStart"/>
      <w:r w:rsidRPr="000B73BF">
        <w:rPr>
          <w:szCs w:val="24"/>
        </w:rPr>
        <w:t>Alam</w:t>
      </w:r>
      <w:proofErr w:type="spellEnd"/>
      <w:r w:rsidRPr="000B73BF">
        <w:rPr>
          <w:szCs w:val="24"/>
        </w:rPr>
        <w:t xml:space="preserve">, M. G. R., Uddin, M. Z., &amp; </w:t>
      </w:r>
      <w:proofErr w:type="spellStart"/>
      <w:r w:rsidRPr="000B73BF">
        <w:rPr>
          <w:szCs w:val="24"/>
        </w:rPr>
        <w:t>Soylu</w:t>
      </w:r>
      <w:proofErr w:type="spellEnd"/>
      <w:r w:rsidRPr="000B73BF">
        <w:rPr>
          <w:szCs w:val="24"/>
        </w:rPr>
        <w:t xml:space="preserve">, A. (2022). Vision transformer and explainable transfer learning models for auto detection of kidney cyst, stone and tumor from CT-radiography. Scientific Reports, 12(1), Article 11440. </w:t>
      </w:r>
      <w:hyperlink r:id="rId41" w:history="1">
        <w:r w:rsidR="000B545B" w:rsidRPr="00160F0D">
          <w:rPr>
            <w:rStyle w:val="Hyperlink"/>
            <w:szCs w:val="24"/>
          </w:rPr>
          <w:t>https://doi.org/10.1038/s41598-022-15634-4</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Khan, Z. A., </w:t>
      </w:r>
      <w:proofErr w:type="spellStart"/>
      <w:r w:rsidRPr="000B73BF">
        <w:rPr>
          <w:szCs w:val="24"/>
        </w:rPr>
        <w:t>Waqar</w:t>
      </w:r>
      <w:proofErr w:type="spellEnd"/>
      <w:r w:rsidRPr="000B73BF">
        <w:rPr>
          <w:szCs w:val="24"/>
        </w:rPr>
        <w:t xml:space="preserve">, M., Khan, H. U., Chaudhary, N. I., Khan, A. T., </w:t>
      </w:r>
      <w:proofErr w:type="spellStart"/>
      <w:r w:rsidRPr="000B73BF">
        <w:rPr>
          <w:szCs w:val="24"/>
        </w:rPr>
        <w:t>Ishtiaq</w:t>
      </w:r>
      <w:proofErr w:type="spellEnd"/>
      <w:r w:rsidRPr="000B73BF">
        <w:rPr>
          <w:szCs w:val="24"/>
        </w:rPr>
        <w:t xml:space="preserve">, I., Khan, F. A., &amp; Raja, M. A. Z. (2025). Fine-tuned deep transfer learning: An effective strategy for the accurate chronic kidney disease classification. </w:t>
      </w:r>
      <w:proofErr w:type="spellStart"/>
      <w:r w:rsidRPr="000B73BF">
        <w:rPr>
          <w:szCs w:val="24"/>
        </w:rPr>
        <w:t>PeerJ</w:t>
      </w:r>
      <w:proofErr w:type="spellEnd"/>
      <w:r w:rsidRPr="000B73BF">
        <w:rPr>
          <w:szCs w:val="24"/>
        </w:rPr>
        <w:t xml:space="preserve"> Computer Science, 11, e2800. </w:t>
      </w:r>
      <w:hyperlink r:id="rId42" w:history="1">
        <w:r w:rsidR="000B545B" w:rsidRPr="00160F0D">
          <w:rPr>
            <w:rStyle w:val="Hyperlink"/>
            <w:szCs w:val="24"/>
          </w:rPr>
          <w:t>https://doi.org/10.7717/peerj-cs.2800</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Maçin</w:t>
      </w:r>
      <w:proofErr w:type="spellEnd"/>
      <w:r w:rsidRPr="000B73BF">
        <w:rPr>
          <w:szCs w:val="24"/>
        </w:rPr>
        <w:t xml:space="preserve">, G., </w:t>
      </w:r>
      <w:proofErr w:type="spellStart"/>
      <w:r w:rsidRPr="000B73BF">
        <w:rPr>
          <w:szCs w:val="24"/>
        </w:rPr>
        <w:t>Genç</w:t>
      </w:r>
      <w:proofErr w:type="spellEnd"/>
      <w:r w:rsidRPr="000B73BF">
        <w:rPr>
          <w:szCs w:val="24"/>
        </w:rPr>
        <w:t xml:space="preserve">, F., </w:t>
      </w:r>
      <w:proofErr w:type="spellStart"/>
      <w:r w:rsidRPr="000B73BF">
        <w:rPr>
          <w:szCs w:val="24"/>
        </w:rPr>
        <w:t>Taşcı</w:t>
      </w:r>
      <w:proofErr w:type="spellEnd"/>
      <w:r w:rsidRPr="000B73BF">
        <w:rPr>
          <w:szCs w:val="24"/>
        </w:rPr>
        <w:t xml:space="preserve">, B., </w:t>
      </w:r>
      <w:proofErr w:type="spellStart"/>
      <w:r w:rsidRPr="000B73BF">
        <w:rPr>
          <w:szCs w:val="24"/>
        </w:rPr>
        <w:t>Dogan</w:t>
      </w:r>
      <w:proofErr w:type="spellEnd"/>
      <w:r w:rsidRPr="000B73BF">
        <w:rPr>
          <w:szCs w:val="24"/>
        </w:rPr>
        <w:t xml:space="preserve">, S., &amp; </w:t>
      </w:r>
      <w:proofErr w:type="spellStart"/>
      <w:r w:rsidRPr="000B73BF">
        <w:rPr>
          <w:szCs w:val="24"/>
        </w:rPr>
        <w:t>Tuncer</w:t>
      </w:r>
      <w:proofErr w:type="spellEnd"/>
      <w:r w:rsidRPr="000B73BF">
        <w:rPr>
          <w:szCs w:val="24"/>
        </w:rPr>
        <w:t xml:space="preserve">, T. (2025). </w:t>
      </w:r>
      <w:proofErr w:type="spellStart"/>
      <w:r w:rsidRPr="000B73BF">
        <w:rPr>
          <w:szCs w:val="24"/>
        </w:rPr>
        <w:t>KidneyNeXt</w:t>
      </w:r>
      <w:proofErr w:type="spellEnd"/>
      <w:r w:rsidRPr="000B73BF">
        <w:rPr>
          <w:szCs w:val="24"/>
        </w:rPr>
        <w:t xml:space="preserve">: A lightweight convolutional neural network for multi-class renal tumor classification in computed tomography imaging. Journal of Clinical Medicine, 14(14), 4929. </w:t>
      </w:r>
      <w:hyperlink r:id="rId43" w:history="1">
        <w:r w:rsidR="000B545B" w:rsidRPr="00160F0D">
          <w:rPr>
            <w:rStyle w:val="Hyperlink"/>
            <w:szCs w:val="24"/>
          </w:rPr>
          <w:t>https://doi.org/10.3390/jcm14144929</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McCarthy, J. (2007). Basic questions. Stanford University. </w:t>
      </w:r>
      <w:hyperlink r:id="rId44" w:history="1">
        <w:r w:rsidR="000B545B" w:rsidRPr="00160F0D">
          <w:rPr>
            <w:rStyle w:val="Hyperlink"/>
            <w:szCs w:val="24"/>
          </w:rPr>
          <w:t>http://www-formal.stanford.edu/jmc/whatisai/node1.html</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Murillobouzon</w:t>
      </w:r>
      <w:proofErr w:type="spellEnd"/>
      <w:r w:rsidRPr="000B73BF">
        <w:rPr>
          <w:szCs w:val="24"/>
        </w:rPr>
        <w:t xml:space="preserve">, M. F., de Santana, P. H. S., </w:t>
      </w:r>
      <w:proofErr w:type="spellStart"/>
      <w:r w:rsidRPr="000B73BF">
        <w:rPr>
          <w:szCs w:val="24"/>
        </w:rPr>
        <w:t>Missima</w:t>
      </w:r>
      <w:proofErr w:type="spellEnd"/>
      <w:r w:rsidRPr="000B73BF">
        <w:rPr>
          <w:szCs w:val="24"/>
        </w:rPr>
        <w:t xml:space="preserve">, G. N., Pereira, W. S., Rivera, F. P., </w:t>
      </w:r>
      <w:proofErr w:type="spellStart"/>
      <w:r w:rsidRPr="000B73BF">
        <w:rPr>
          <w:szCs w:val="24"/>
        </w:rPr>
        <w:t>Giraldi</w:t>
      </w:r>
      <w:proofErr w:type="spellEnd"/>
      <w:r w:rsidRPr="000B73BF">
        <w:rPr>
          <w:szCs w:val="24"/>
        </w:rPr>
        <w:t xml:space="preserve">, G. A., </w:t>
      </w:r>
      <w:proofErr w:type="spellStart"/>
      <w:r w:rsidRPr="000B73BF">
        <w:rPr>
          <w:szCs w:val="24"/>
        </w:rPr>
        <w:t>Fugita</w:t>
      </w:r>
      <w:proofErr w:type="spellEnd"/>
      <w:r w:rsidRPr="000B73BF">
        <w:rPr>
          <w:szCs w:val="24"/>
        </w:rPr>
        <w:t xml:space="preserve">, O. E. H., &amp; Silva, P. S. S. (2025). KSSD2025: A new annotated dataset for automatic kidney stone segmentation and evaluation with modified U-Net-based deep learning models. IEEE Access, 13, 171790–171806. </w:t>
      </w:r>
      <w:hyperlink r:id="rId45" w:history="1">
        <w:r w:rsidR="000B545B" w:rsidRPr="00160F0D">
          <w:rPr>
            <w:rStyle w:val="Hyperlink"/>
            <w:szCs w:val="24"/>
          </w:rPr>
          <w:t>https://doi.org/10.1109/ACCESS.2025.3610027</w:t>
        </w:r>
      </w:hyperlink>
      <w:r w:rsidR="000B545B">
        <w:rPr>
          <w:szCs w:val="24"/>
        </w:rPr>
        <w:tab/>
      </w:r>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National Cancer Institute. (2025). Cancer stat facts: Kidney and renal pelvis cancer. Surveillance, Epidemiology, and End Results (SEER) Program. </w:t>
      </w:r>
      <w:hyperlink r:id="rId46" w:history="1">
        <w:r w:rsidR="000B545B" w:rsidRPr="00160F0D">
          <w:rPr>
            <w:rStyle w:val="Hyperlink"/>
            <w:szCs w:val="24"/>
          </w:rPr>
          <w:t>https://seer.cancer.gov/statfacts/html/kidrp.html</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lastRenderedPageBreak/>
        <w:t>Obaid</w:t>
      </w:r>
      <w:proofErr w:type="spellEnd"/>
      <w:r w:rsidRPr="000B73BF">
        <w:rPr>
          <w:szCs w:val="24"/>
        </w:rPr>
        <w:t xml:space="preserve">, W., Hussain, A., </w:t>
      </w:r>
      <w:proofErr w:type="spellStart"/>
      <w:r w:rsidRPr="000B73BF">
        <w:rPr>
          <w:szCs w:val="24"/>
        </w:rPr>
        <w:t>Rabie</w:t>
      </w:r>
      <w:proofErr w:type="spellEnd"/>
      <w:r w:rsidRPr="000B73BF">
        <w:rPr>
          <w:szCs w:val="24"/>
        </w:rPr>
        <w:t xml:space="preserve">, T., </w:t>
      </w:r>
      <w:proofErr w:type="spellStart"/>
      <w:r w:rsidRPr="000B73BF">
        <w:rPr>
          <w:szCs w:val="24"/>
        </w:rPr>
        <w:t>Abd</w:t>
      </w:r>
      <w:proofErr w:type="spellEnd"/>
      <w:r w:rsidRPr="000B73BF">
        <w:rPr>
          <w:szCs w:val="24"/>
        </w:rPr>
        <w:t xml:space="preserve">, D. H., &amp; </w:t>
      </w:r>
      <w:proofErr w:type="spellStart"/>
      <w:r w:rsidRPr="000B73BF">
        <w:rPr>
          <w:szCs w:val="24"/>
        </w:rPr>
        <w:t>Mansoor</w:t>
      </w:r>
      <w:proofErr w:type="spellEnd"/>
      <w:r w:rsidRPr="000B73BF">
        <w:rPr>
          <w:szCs w:val="24"/>
        </w:rPr>
        <w:t xml:space="preserve">, W. (2025). Multi-model deep learning approach for the classification of kidney diseases using medical images. Informatics in Medicine Unlocked, 57. </w:t>
      </w:r>
      <w:hyperlink r:id="rId47" w:history="1">
        <w:r w:rsidR="000B545B" w:rsidRPr="00160F0D">
          <w:rPr>
            <w:rStyle w:val="Hyperlink"/>
            <w:szCs w:val="24"/>
          </w:rPr>
          <w:t>https://doi.org/10.1016/j.imu.2025.101663</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Padala</w:t>
      </w:r>
      <w:proofErr w:type="spellEnd"/>
      <w:r w:rsidRPr="000B73BF">
        <w:rPr>
          <w:szCs w:val="24"/>
        </w:rPr>
        <w:t xml:space="preserve">, S. A., </w:t>
      </w:r>
      <w:proofErr w:type="spellStart"/>
      <w:r w:rsidRPr="000B73BF">
        <w:rPr>
          <w:szCs w:val="24"/>
        </w:rPr>
        <w:t>Barsouk</w:t>
      </w:r>
      <w:proofErr w:type="spellEnd"/>
      <w:r w:rsidRPr="000B73BF">
        <w:rPr>
          <w:szCs w:val="24"/>
        </w:rPr>
        <w:t xml:space="preserve">, A., </w:t>
      </w:r>
      <w:proofErr w:type="spellStart"/>
      <w:r w:rsidRPr="000B73BF">
        <w:rPr>
          <w:szCs w:val="24"/>
        </w:rPr>
        <w:t>Thandra</w:t>
      </w:r>
      <w:proofErr w:type="spellEnd"/>
      <w:r w:rsidRPr="000B73BF">
        <w:rPr>
          <w:szCs w:val="24"/>
        </w:rPr>
        <w:t xml:space="preserve">, K. C., et al. (2020). Epidemiology of renal cell carcinoma. World Journal of Oncology, 11(3), 79–87. </w:t>
      </w:r>
      <w:hyperlink r:id="rId48" w:history="1">
        <w:r w:rsidR="000B545B" w:rsidRPr="00160F0D">
          <w:rPr>
            <w:rStyle w:val="Hyperlink"/>
            <w:szCs w:val="24"/>
          </w:rPr>
          <w:t>https://doi.org/10.14740/wjon1279</w:t>
        </w:r>
      </w:hyperlink>
      <w:r w:rsidR="000B545B">
        <w:rPr>
          <w:szCs w:val="24"/>
        </w:rPr>
        <w:t xml:space="preserve"> </w:t>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Pan, S. J., &amp; Yang, Q. (2010). A survey on transfer learning. IEEE Transactions on Knowledge and Data Engineering, 22(10), 1345–1359. </w:t>
      </w:r>
      <w:hyperlink r:id="rId49" w:history="1">
        <w:r w:rsidR="000B545B" w:rsidRPr="00160F0D">
          <w:rPr>
            <w:rStyle w:val="Hyperlink"/>
            <w:szCs w:val="24"/>
          </w:rPr>
          <w:t>https://doi.</w:t>
        </w:r>
        <w:r w:rsidR="000B545B" w:rsidRPr="00160F0D">
          <w:rPr>
            <w:rStyle w:val="Hyperlink"/>
            <w:szCs w:val="24"/>
          </w:rPr>
          <w:t>o</w:t>
        </w:r>
        <w:r w:rsidR="000B545B" w:rsidRPr="00160F0D">
          <w:rPr>
            <w:rStyle w:val="Hyperlink"/>
            <w:szCs w:val="24"/>
          </w:rPr>
          <w:t>rg/10.1109/TKDE.2009.191</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Pimpalkar</w:t>
      </w:r>
      <w:proofErr w:type="spellEnd"/>
      <w:r w:rsidRPr="000B73BF">
        <w:rPr>
          <w:szCs w:val="24"/>
        </w:rPr>
        <w:t xml:space="preserve">, A., Saini, D. K. J. B., </w:t>
      </w:r>
      <w:proofErr w:type="spellStart"/>
      <w:r w:rsidRPr="000B73BF">
        <w:rPr>
          <w:szCs w:val="24"/>
        </w:rPr>
        <w:t>Shelke</w:t>
      </w:r>
      <w:proofErr w:type="spellEnd"/>
      <w:r w:rsidRPr="000B73BF">
        <w:rPr>
          <w:szCs w:val="24"/>
        </w:rPr>
        <w:t xml:space="preserve">, N., </w:t>
      </w:r>
      <w:proofErr w:type="spellStart"/>
      <w:r w:rsidRPr="000B73BF">
        <w:rPr>
          <w:szCs w:val="24"/>
        </w:rPr>
        <w:t>Balodi</w:t>
      </w:r>
      <w:proofErr w:type="spellEnd"/>
      <w:r w:rsidRPr="000B73BF">
        <w:rPr>
          <w:szCs w:val="24"/>
        </w:rPr>
        <w:t xml:space="preserve">, A., </w:t>
      </w:r>
      <w:proofErr w:type="spellStart"/>
      <w:r w:rsidRPr="000B73BF">
        <w:rPr>
          <w:szCs w:val="24"/>
        </w:rPr>
        <w:t>Rapate</w:t>
      </w:r>
      <w:proofErr w:type="spellEnd"/>
      <w:r w:rsidRPr="000B73BF">
        <w:rPr>
          <w:szCs w:val="24"/>
        </w:rPr>
        <w:t xml:space="preserve">, G., &amp; </w:t>
      </w:r>
      <w:proofErr w:type="spellStart"/>
      <w:r w:rsidRPr="000B73BF">
        <w:rPr>
          <w:szCs w:val="24"/>
        </w:rPr>
        <w:t>Tolani</w:t>
      </w:r>
      <w:proofErr w:type="spellEnd"/>
      <w:r w:rsidRPr="000B73BF">
        <w:rPr>
          <w:szCs w:val="24"/>
        </w:rPr>
        <w:t xml:space="preserve">, M. (2025). Fine-tuned deep learning models for early detection and classification of kidney conditions in CT imaging. Scientific Reports, 15(1), Article 94905. </w:t>
      </w:r>
      <w:hyperlink r:id="rId50" w:history="1">
        <w:r w:rsidR="0034463D" w:rsidRPr="00160F0D">
          <w:rPr>
            <w:rStyle w:val="Hyperlink"/>
            <w:szCs w:val="24"/>
          </w:rPr>
          <w:t>https://doi.org/10.1038/s41598-025-94905-2</w:t>
        </w:r>
      </w:hyperlink>
      <w:r w:rsidR="0034463D">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Qian, G. (2025). Renal CT image classification based on densely connected convolutional networks. In Proceedings of the 2nd International Conference on Data Analysis and Machine Learning (DAML 2024) (pp. 115–119). </w:t>
      </w:r>
      <w:hyperlink r:id="rId51" w:history="1">
        <w:r w:rsidR="0034463D" w:rsidRPr="00160F0D">
          <w:rPr>
            <w:rStyle w:val="Hyperlink"/>
            <w:szCs w:val="24"/>
          </w:rPr>
          <w:t>https://doi.org/10.5220/0013510200004619</w:t>
        </w:r>
      </w:hyperlink>
      <w:r w:rsidR="0034463D">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Sabuncu</w:t>
      </w:r>
      <w:proofErr w:type="spellEnd"/>
      <w:r w:rsidRPr="000B73BF">
        <w:rPr>
          <w:szCs w:val="24"/>
        </w:rPr>
        <w:t xml:space="preserve">, </w:t>
      </w:r>
      <w:proofErr w:type="gramStart"/>
      <w:r w:rsidRPr="000B73BF">
        <w:rPr>
          <w:szCs w:val="24"/>
        </w:rPr>
        <w:t>Ö.,</w:t>
      </w:r>
      <w:proofErr w:type="gramEnd"/>
      <w:r w:rsidRPr="000B73BF">
        <w:rPr>
          <w:szCs w:val="24"/>
        </w:rPr>
        <w:t xml:space="preserve"> </w:t>
      </w:r>
      <w:proofErr w:type="spellStart"/>
      <w:r w:rsidRPr="000B73BF">
        <w:rPr>
          <w:szCs w:val="24"/>
        </w:rPr>
        <w:t>Bilgehan</w:t>
      </w:r>
      <w:proofErr w:type="spellEnd"/>
      <w:r w:rsidRPr="000B73BF">
        <w:rPr>
          <w:szCs w:val="24"/>
        </w:rPr>
        <w:t xml:space="preserve">, B., Kneebone, E., &amp; </w:t>
      </w:r>
      <w:proofErr w:type="spellStart"/>
      <w:r w:rsidRPr="000B73BF">
        <w:rPr>
          <w:szCs w:val="24"/>
        </w:rPr>
        <w:t>Mirzaei</w:t>
      </w:r>
      <w:proofErr w:type="spellEnd"/>
      <w:r w:rsidRPr="000B73BF">
        <w:rPr>
          <w:szCs w:val="24"/>
        </w:rPr>
        <w:t xml:space="preserve">, O. (2023). Effective deep learning classification for kidney stone using axial computed tomography (CT) images. Biomedical Engineering / </w:t>
      </w:r>
      <w:proofErr w:type="spellStart"/>
      <w:r w:rsidRPr="000B73BF">
        <w:rPr>
          <w:szCs w:val="24"/>
        </w:rPr>
        <w:t>Biomedizinische</w:t>
      </w:r>
      <w:proofErr w:type="spellEnd"/>
      <w:r w:rsidRPr="000B73BF">
        <w:rPr>
          <w:szCs w:val="24"/>
        </w:rPr>
        <w:t xml:space="preserve"> </w:t>
      </w:r>
      <w:proofErr w:type="spellStart"/>
      <w:r w:rsidRPr="000B73BF">
        <w:rPr>
          <w:szCs w:val="24"/>
        </w:rPr>
        <w:t>Technik</w:t>
      </w:r>
      <w:proofErr w:type="spellEnd"/>
      <w:r w:rsidRPr="000B73BF">
        <w:rPr>
          <w:szCs w:val="24"/>
        </w:rPr>
        <w:t xml:space="preserve">, 68(5), 481–491. </w:t>
      </w:r>
      <w:hyperlink r:id="rId52" w:history="1">
        <w:r w:rsidR="000B545B" w:rsidRPr="00160F0D">
          <w:rPr>
            <w:rStyle w:val="Hyperlink"/>
            <w:szCs w:val="24"/>
          </w:rPr>
          <w:t>https://doi.org/10.1515/bmt-2022-0142</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Sung, H., </w:t>
      </w:r>
      <w:proofErr w:type="spellStart"/>
      <w:r w:rsidRPr="000B73BF">
        <w:rPr>
          <w:szCs w:val="24"/>
        </w:rPr>
        <w:t>Ferlay</w:t>
      </w:r>
      <w:proofErr w:type="spellEnd"/>
      <w:r w:rsidRPr="000B73BF">
        <w:rPr>
          <w:szCs w:val="24"/>
        </w:rPr>
        <w:t xml:space="preserve">, J., Siegel, R. L., et al. (2021). Global cancer statistics 2020: GLOBOCAN estimates of incidence and mortality worldwide for 36 cancers in 185 countries. CA: A Cancer Journal for Clinicians, 71(3), 209–249. </w:t>
      </w:r>
      <w:hyperlink r:id="rId53" w:history="1">
        <w:r w:rsidR="000B545B" w:rsidRPr="00160F0D">
          <w:rPr>
            <w:rStyle w:val="Hyperlink"/>
            <w:szCs w:val="24"/>
          </w:rPr>
          <w:t>https://doi.org/10.3322/caac.21660</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Tanaka, T., Uehara, S., Ishii, T., et al. (2020). Differentiation of small (≤ 4 cm) renal masses on multiphase contrast-enhanced CT by deep learning. American Journal of </w:t>
      </w:r>
      <w:proofErr w:type="spellStart"/>
      <w:r w:rsidRPr="000B73BF">
        <w:rPr>
          <w:szCs w:val="24"/>
        </w:rPr>
        <w:t>Roentgenology</w:t>
      </w:r>
      <w:proofErr w:type="spellEnd"/>
      <w:r w:rsidRPr="000B73BF">
        <w:rPr>
          <w:szCs w:val="24"/>
        </w:rPr>
        <w:t xml:space="preserve">, 214(3), 605–612. </w:t>
      </w:r>
      <w:hyperlink r:id="rId54" w:history="1">
        <w:r w:rsidR="000B545B" w:rsidRPr="00160F0D">
          <w:rPr>
            <w:rStyle w:val="Hyperlink"/>
            <w:szCs w:val="24"/>
          </w:rPr>
          <w:t>https://doi.org/10.2214/AJR.19.22074</w:t>
        </w:r>
      </w:hyperlink>
      <w:r w:rsidR="000B545B">
        <w:rPr>
          <w:szCs w:val="24"/>
        </w:rPr>
        <w:tab/>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proofErr w:type="spellStart"/>
      <w:r w:rsidRPr="000B73BF">
        <w:rPr>
          <w:szCs w:val="24"/>
        </w:rPr>
        <w:t>Uhm</w:t>
      </w:r>
      <w:proofErr w:type="spellEnd"/>
      <w:r w:rsidRPr="000B73BF">
        <w:rPr>
          <w:szCs w:val="24"/>
        </w:rPr>
        <w:t xml:space="preserve">, K. H., Jung, S. W., Choi, M. H., et al. (2021). Deep learning for end-to-end kidney cancer diagnosis on multi-phase abdominal computed tomography. </w:t>
      </w:r>
      <w:proofErr w:type="spellStart"/>
      <w:proofErr w:type="gramStart"/>
      <w:r w:rsidRPr="000B73BF">
        <w:rPr>
          <w:szCs w:val="24"/>
        </w:rPr>
        <w:t>npj</w:t>
      </w:r>
      <w:proofErr w:type="spellEnd"/>
      <w:proofErr w:type="gramEnd"/>
      <w:r w:rsidRPr="000B73BF">
        <w:rPr>
          <w:szCs w:val="24"/>
        </w:rPr>
        <w:t xml:space="preserve"> Precision Oncology, 5(1), Article 54. </w:t>
      </w:r>
      <w:hyperlink r:id="rId55" w:history="1">
        <w:r w:rsidR="000B545B" w:rsidRPr="00160F0D">
          <w:rPr>
            <w:rStyle w:val="Hyperlink"/>
            <w:szCs w:val="24"/>
          </w:rPr>
          <w:t>https://doi.org/10.1038/s41698-021-00195-y</w:t>
        </w:r>
      </w:hyperlink>
      <w:r w:rsidR="000B545B">
        <w:rPr>
          <w:szCs w:val="24"/>
        </w:rPr>
        <w:t xml:space="preserve"> </w:t>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Woo, S., Park, J., Lee, J.-Y., &amp; </w:t>
      </w:r>
      <w:proofErr w:type="spellStart"/>
      <w:r w:rsidRPr="000B73BF">
        <w:rPr>
          <w:szCs w:val="24"/>
        </w:rPr>
        <w:t>Kweon</w:t>
      </w:r>
      <w:proofErr w:type="spellEnd"/>
      <w:r w:rsidRPr="000B73BF">
        <w:rPr>
          <w:szCs w:val="24"/>
        </w:rPr>
        <w:t xml:space="preserve">, I. S. (2018). CBAM: Convolutional block attention module. In V. Ferrari, M. Hebert, C. </w:t>
      </w:r>
      <w:proofErr w:type="spellStart"/>
      <w:r w:rsidRPr="000B73BF">
        <w:rPr>
          <w:szCs w:val="24"/>
        </w:rPr>
        <w:t>Sminchisescu</w:t>
      </w:r>
      <w:proofErr w:type="spellEnd"/>
      <w:r w:rsidRPr="000B73BF">
        <w:rPr>
          <w:szCs w:val="24"/>
        </w:rPr>
        <w:t xml:space="preserve">, &amp; Y. Weiss (Eds.), Computer Vision – ECCV 2018 (Vol. 11211, pp. 3–19). Springer. </w:t>
      </w:r>
      <w:hyperlink r:id="rId56" w:history="1">
        <w:r w:rsidR="000B545B" w:rsidRPr="00160F0D">
          <w:rPr>
            <w:rStyle w:val="Hyperlink"/>
            <w:szCs w:val="24"/>
          </w:rPr>
          <w:t>https://doi.org/10.1007/978-3-030-01234-2_1</w:t>
        </w:r>
      </w:hyperlink>
      <w:r w:rsidR="000B545B">
        <w:rPr>
          <w:szCs w:val="24"/>
        </w:rPr>
        <w:t xml:space="preserve"> </w:t>
      </w:r>
    </w:p>
    <w:p w:rsidR="000B73BF" w:rsidRPr="000B73BF" w:rsidRDefault="000B73BF" w:rsidP="000B73BF">
      <w:pPr>
        <w:spacing w:after="140"/>
        <w:ind w:left="360" w:hanging="360"/>
        <w:rPr>
          <w:szCs w:val="24"/>
        </w:rPr>
      </w:pPr>
    </w:p>
    <w:p w:rsidR="000B73BF" w:rsidRPr="000B73BF" w:rsidRDefault="000B73BF" w:rsidP="000B73BF">
      <w:pPr>
        <w:spacing w:after="140"/>
        <w:ind w:left="360" w:hanging="360"/>
        <w:rPr>
          <w:szCs w:val="24"/>
        </w:rPr>
      </w:pPr>
      <w:r w:rsidRPr="000B73BF">
        <w:rPr>
          <w:szCs w:val="24"/>
        </w:rPr>
        <w:t xml:space="preserve">World Cancer Research Fund International. (2024). Kidney cancer statistics. </w:t>
      </w:r>
      <w:hyperlink r:id="rId57" w:history="1">
        <w:r w:rsidR="000B545B" w:rsidRPr="00160F0D">
          <w:rPr>
            <w:rStyle w:val="Hyperlink"/>
            <w:szCs w:val="24"/>
          </w:rPr>
          <w:t>https://www.wcrf.org/preventing-cancer/cancer-statistics/kidney-cancer-statistics/</w:t>
        </w:r>
      </w:hyperlink>
      <w:r w:rsidR="000B545B">
        <w:rPr>
          <w:szCs w:val="24"/>
        </w:rPr>
        <w:t xml:space="preserve"> </w:t>
      </w:r>
    </w:p>
    <w:p w:rsidR="000B73BF" w:rsidRPr="000B73BF" w:rsidRDefault="000B73BF" w:rsidP="000B73BF">
      <w:pPr>
        <w:spacing w:after="140"/>
        <w:ind w:left="360" w:hanging="360"/>
        <w:rPr>
          <w:szCs w:val="24"/>
        </w:rPr>
      </w:pPr>
    </w:p>
    <w:p w:rsidR="00527DCD" w:rsidRPr="0001101D" w:rsidRDefault="000B73BF" w:rsidP="000B73BF">
      <w:pPr>
        <w:spacing w:after="140"/>
        <w:ind w:left="360" w:hanging="360"/>
        <w:jc w:val="both"/>
        <w:rPr>
          <w:rFonts w:ascii="Simplified Arabic" w:hAnsi="Simplified Arabic" w:cs="Simplified Arabic"/>
        </w:rPr>
      </w:pPr>
      <w:proofErr w:type="spellStart"/>
      <w:r w:rsidRPr="000B73BF">
        <w:rPr>
          <w:szCs w:val="24"/>
        </w:rPr>
        <w:t>Yildirim</w:t>
      </w:r>
      <w:proofErr w:type="spellEnd"/>
      <w:r w:rsidRPr="000B73BF">
        <w:rPr>
          <w:szCs w:val="24"/>
        </w:rPr>
        <w:t xml:space="preserve">, K., </w:t>
      </w:r>
      <w:proofErr w:type="spellStart"/>
      <w:r w:rsidRPr="000B73BF">
        <w:rPr>
          <w:szCs w:val="24"/>
        </w:rPr>
        <w:t>Bozdag</w:t>
      </w:r>
      <w:proofErr w:type="spellEnd"/>
      <w:r w:rsidRPr="000B73BF">
        <w:rPr>
          <w:szCs w:val="24"/>
        </w:rPr>
        <w:t xml:space="preserve">, P. G., </w:t>
      </w:r>
      <w:proofErr w:type="spellStart"/>
      <w:r w:rsidRPr="000B73BF">
        <w:rPr>
          <w:szCs w:val="24"/>
        </w:rPr>
        <w:t>Talo</w:t>
      </w:r>
      <w:proofErr w:type="spellEnd"/>
      <w:r w:rsidRPr="000B73BF">
        <w:rPr>
          <w:szCs w:val="24"/>
        </w:rPr>
        <w:t xml:space="preserve">, M., </w:t>
      </w:r>
      <w:proofErr w:type="spellStart"/>
      <w:r w:rsidRPr="000B73BF">
        <w:rPr>
          <w:szCs w:val="24"/>
        </w:rPr>
        <w:t>Yildirim</w:t>
      </w:r>
      <w:proofErr w:type="spellEnd"/>
      <w:r w:rsidRPr="000B73BF">
        <w:rPr>
          <w:szCs w:val="24"/>
        </w:rPr>
        <w:t xml:space="preserve">, O., </w:t>
      </w:r>
      <w:proofErr w:type="spellStart"/>
      <w:r w:rsidRPr="000B73BF">
        <w:rPr>
          <w:szCs w:val="24"/>
        </w:rPr>
        <w:t>Karabatak</w:t>
      </w:r>
      <w:proofErr w:type="spellEnd"/>
      <w:r w:rsidRPr="000B73BF">
        <w:rPr>
          <w:szCs w:val="24"/>
        </w:rPr>
        <w:t xml:space="preserve">, M., &amp; Acharya, U. R. (2021). Deep learning model for automated kidney stone detection using coronal CT images. Computers in Biology and Medicine, 135, 104569. </w:t>
      </w:r>
      <w:hyperlink r:id="rId58" w:history="1">
        <w:r w:rsidR="000B545B" w:rsidRPr="00160F0D">
          <w:rPr>
            <w:rStyle w:val="Hyperlink"/>
            <w:szCs w:val="24"/>
          </w:rPr>
          <w:t>https://doi.org/10.1016/j.compbiomed.2021.104569</w:t>
        </w:r>
      </w:hyperlink>
      <w:r w:rsidR="000B545B">
        <w:rPr>
          <w:szCs w:val="24"/>
        </w:rPr>
        <w:t xml:space="preserve"> </w:t>
      </w:r>
    </w:p>
    <w:sectPr w:rsidR="00527DCD" w:rsidRPr="0001101D" w:rsidSect="006528BB">
      <w:footerReference w:type="default" r:id="rId59"/>
      <w:pgSz w:w="11906" w:h="16838"/>
      <w:pgMar w:top="117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051" w:rsidRDefault="00AE6051">
      <w:r>
        <w:separator/>
      </w:r>
    </w:p>
  </w:endnote>
  <w:endnote w:type="continuationSeparator" w:id="0">
    <w:p w:rsidR="00AE6051" w:rsidRDefault="00AE6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9CF" w:rsidRDefault="007539CF">
    <w:pPr>
      <w:jc w:val="center"/>
    </w:pPr>
    <w:r>
      <w:fldChar w:fldCharType="begin"/>
    </w:r>
    <w:r>
      <w:instrText>PAGE</w:instrText>
    </w:r>
    <w:r>
      <w:fldChar w:fldCharType="separate"/>
    </w:r>
    <w:r w:rsidR="00C7278A">
      <w:rPr>
        <w:noProof/>
      </w:rP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051" w:rsidRDefault="00AE6051">
      <w:r>
        <w:separator/>
      </w:r>
    </w:p>
  </w:footnote>
  <w:footnote w:type="continuationSeparator" w:id="0">
    <w:p w:rsidR="00AE6051" w:rsidRDefault="00AE60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A30B1"/>
    <w:multiLevelType w:val="multilevel"/>
    <w:tmpl w:val="3B488A5A"/>
    <w:lvl w:ilvl="0">
      <w:start w:val="35"/>
      <w:numFmt w:val="decimal"/>
      <w:lvlText w:val="%1"/>
      <w:lvlJc w:val="left"/>
      <w:pPr>
        <w:ind w:left="420" w:hanging="420"/>
      </w:pPr>
      <w:rPr>
        <w:rFonts w:hint="default"/>
        <w:b/>
      </w:rPr>
    </w:lvl>
    <w:lvl w:ilvl="1">
      <w:start w:val="1"/>
      <w:numFmt w:val="decimal"/>
      <w:lvlText w:val="%1.%2"/>
      <w:lvlJc w:val="left"/>
      <w:pPr>
        <w:ind w:left="1140" w:hanging="420"/>
      </w:pPr>
      <w:rPr>
        <w:rFonts w:hint="default"/>
        <w:b/>
        <w:color w:val="auto"/>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315B2F28"/>
    <w:multiLevelType w:val="hybridMultilevel"/>
    <w:tmpl w:val="8EC0FE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C04D9"/>
    <w:multiLevelType w:val="hybridMultilevel"/>
    <w:tmpl w:val="2EA856D8"/>
    <w:lvl w:ilvl="0" w:tplc="FA960EA6">
      <w:start w:val="1"/>
      <w:numFmt w:val="bullet"/>
      <w:lvlText w:val="●"/>
      <w:lvlJc w:val="left"/>
      <w:pPr>
        <w:ind w:left="720" w:hanging="360"/>
      </w:pPr>
    </w:lvl>
    <w:lvl w:ilvl="1" w:tplc="42982CB6">
      <w:start w:val="1"/>
      <w:numFmt w:val="bullet"/>
      <w:lvlText w:val="○"/>
      <w:lvlJc w:val="left"/>
      <w:pPr>
        <w:ind w:left="1440" w:hanging="360"/>
      </w:pPr>
    </w:lvl>
    <w:lvl w:ilvl="2" w:tplc="A51A4816">
      <w:start w:val="1"/>
      <w:numFmt w:val="bullet"/>
      <w:lvlText w:val="■"/>
      <w:lvlJc w:val="left"/>
      <w:pPr>
        <w:ind w:left="2160" w:hanging="360"/>
      </w:pPr>
    </w:lvl>
    <w:lvl w:ilvl="3" w:tplc="04A6952E">
      <w:start w:val="1"/>
      <w:numFmt w:val="bullet"/>
      <w:lvlText w:val="●"/>
      <w:lvlJc w:val="left"/>
      <w:pPr>
        <w:ind w:left="2880" w:hanging="360"/>
      </w:pPr>
    </w:lvl>
    <w:lvl w:ilvl="4" w:tplc="7DB05412">
      <w:start w:val="1"/>
      <w:numFmt w:val="bullet"/>
      <w:lvlText w:val="○"/>
      <w:lvlJc w:val="left"/>
      <w:pPr>
        <w:ind w:left="3600" w:hanging="360"/>
      </w:pPr>
    </w:lvl>
    <w:lvl w:ilvl="5" w:tplc="8EF6D816">
      <w:start w:val="1"/>
      <w:numFmt w:val="bullet"/>
      <w:lvlText w:val="■"/>
      <w:lvlJc w:val="left"/>
      <w:pPr>
        <w:ind w:left="4320" w:hanging="360"/>
      </w:pPr>
    </w:lvl>
    <w:lvl w:ilvl="6" w:tplc="64DCA450">
      <w:start w:val="1"/>
      <w:numFmt w:val="bullet"/>
      <w:lvlText w:val="●"/>
      <w:lvlJc w:val="left"/>
      <w:pPr>
        <w:ind w:left="5040" w:hanging="360"/>
      </w:pPr>
    </w:lvl>
    <w:lvl w:ilvl="7" w:tplc="282A58F0">
      <w:start w:val="1"/>
      <w:numFmt w:val="bullet"/>
      <w:lvlText w:val="●"/>
      <w:lvlJc w:val="left"/>
      <w:pPr>
        <w:ind w:left="5760" w:hanging="360"/>
      </w:pPr>
    </w:lvl>
    <w:lvl w:ilvl="8" w:tplc="4ADE8558">
      <w:start w:val="1"/>
      <w:numFmt w:val="bullet"/>
      <w:lvlText w:val="●"/>
      <w:lvlJc w:val="left"/>
      <w:pPr>
        <w:ind w:left="6480" w:hanging="360"/>
      </w:pPr>
    </w:lvl>
  </w:abstractNum>
  <w:abstractNum w:abstractNumId="3" w15:restartNumberingAfterBreak="0">
    <w:nsid w:val="36D66D11"/>
    <w:multiLevelType w:val="hybridMultilevel"/>
    <w:tmpl w:val="062AC9FA"/>
    <w:lvl w:ilvl="0" w:tplc="3E2694DE">
      <w:start w:val="1"/>
      <w:numFmt w:val="decimal"/>
      <w:pStyle w:val="Heading3"/>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E57556"/>
    <w:multiLevelType w:val="hybridMultilevel"/>
    <w:tmpl w:val="6FF47E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3D657BF"/>
    <w:multiLevelType w:val="hybridMultilevel"/>
    <w:tmpl w:val="E228A56E"/>
    <w:lvl w:ilvl="0" w:tplc="ADBCA266">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B3E03"/>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68C1924"/>
    <w:multiLevelType w:val="multilevel"/>
    <w:tmpl w:val="F22877BE"/>
    <w:lvl w:ilvl="0">
      <w:start w:val="1"/>
      <w:numFmt w:val="decimal"/>
      <w:lvlText w:val="%1."/>
      <w:lvlJc w:val="left"/>
      <w:pPr>
        <w:ind w:left="720" w:hanging="360"/>
      </w:pPr>
      <w:rPr>
        <w:rFonts w:ascii="Simplified Arabic" w:hAnsi="Simplified Arabic" w:cs="Simplified Arabic" w:hint="default"/>
        <w:color w:val="000000"/>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lvlOverride w:ilvl="0">
      <w:startOverride w:val="1"/>
    </w:lvlOverride>
  </w:num>
  <w:num w:numId="2">
    <w:abstractNumId w:val="1"/>
  </w:num>
  <w:num w:numId="3">
    <w:abstractNumId w:val="4"/>
  </w:num>
  <w:num w:numId="4">
    <w:abstractNumId w:val="7"/>
  </w:num>
  <w:num w:numId="5">
    <w:abstractNumId w:val="5"/>
  </w:num>
  <w:num w:numId="6">
    <w:abstractNumId w:val="3"/>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3"/>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fr-FR"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DCD"/>
    <w:rsid w:val="00000D8C"/>
    <w:rsid w:val="0001101D"/>
    <w:rsid w:val="00013BC6"/>
    <w:rsid w:val="00021ADD"/>
    <w:rsid w:val="0002650D"/>
    <w:rsid w:val="000341B8"/>
    <w:rsid w:val="00055660"/>
    <w:rsid w:val="00067F48"/>
    <w:rsid w:val="00090408"/>
    <w:rsid w:val="000B1706"/>
    <w:rsid w:val="000B545B"/>
    <w:rsid w:val="000B73BF"/>
    <w:rsid w:val="000C084D"/>
    <w:rsid w:val="000C0B7B"/>
    <w:rsid w:val="000C0C16"/>
    <w:rsid w:val="000D1B7C"/>
    <w:rsid w:val="000E58DE"/>
    <w:rsid w:val="000E5958"/>
    <w:rsid w:val="000F282B"/>
    <w:rsid w:val="0010558E"/>
    <w:rsid w:val="001065B1"/>
    <w:rsid w:val="0010740F"/>
    <w:rsid w:val="00112D94"/>
    <w:rsid w:val="00116BF1"/>
    <w:rsid w:val="001204C9"/>
    <w:rsid w:val="001260A4"/>
    <w:rsid w:val="00135F9F"/>
    <w:rsid w:val="00140D11"/>
    <w:rsid w:val="00147DD2"/>
    <w:rsid w:val="001567A6"/>
    <w:rsid w:val="001805B1"/>
    <w:rsid w:val="001A379E"/>
    <w:rsid w:val="001A4950"/>
    <w:rsid w:val="001A7132"/>
    <w:rsid w:val="001B0AD5"/>
    <w:rsid w:val="001B6874"/>
    <w:rsid w:val="001C38DC"/>
    <w:rsid w:val="001C742A"/>
    <w:rsid w:val="001D267D"/>
    <w:rsid w:val="001D7497"/>
    <w:rsid w:val="00203254"/>
    <w:rsid w:val="00205276"/>
    <w:rsid w:val="00206FF0"/>
    <w:rsid w:val="00211A7F"/>
    <w:rsid w:val="002426B9"/>
    <w:rsid w:val="0025122D"/>
    <w:rsid w:val="00254B1E"/>
    <w:rsid w:val="00264ED8"/>
    <w:rsid w:val="0027109E"/>
    <w:rsid w:val="002713B9"/>
    <w:rsid w:val="002979D5"/>
    <w:rsid w:val="00297AED"/>
    <w:rsid w:val="002A10C8"/>
    <w:rsid w:val="002B0D79"/>
    <w:rsid w:val="002D4B6E"/>
    <w:rsid w:val="002D5F59"/>
    <w:rsid w:val="003017CC"/>
    <w:rsid w:val="00304D58"/>
    <w:rsid w:val="0032761A"/>
    <w:rsid w:val="003414A9"/>
    <w:rsid w:val="00344616"/>
    <w:rsid w:val="0034463D"/>
    <w:rsid w:val="003557F7"/>
    <w:rsid w:val="0035625B"/>
    <w:rsid w:val="00381E2E"/>
    <w:rsid w:val="003831B5"/>
    <w:rsid w:val="003A0274"/>
    <w:rsid w:val="003B5ABE"/>
    <w:rsid w:val="003C2268"/>
    <w:rsid w:val="003C59C3"/>
    <w:rsid w:val="003D6AE7"/>
    <w:rsid w:val="003E1F26"/>
    <w:rsid w:val="003F31BF"/>
    <w:rsid w:val="003F45A1"/>
    <w:rsid w:val="003F77A2"/>
    <w:rsid w:val="00410229"/>
    <w:rsid w:val="00410236"/>
    <w:rsid w:val="00415905"/>
    <w:rsid w:val="00422645"/>
    <w:rsid w:val="004254CB"/>
    <w:rsid w:val="004444DA"/>
    <w:rsid w:val="00452A45"/>
    <w:rsid w:val="00457E00"/>
    <w:rsid w:val="00463915"/>
    <w:rsid w:val="00466D02"/>
    <w:rsid w:val="00470D3C"/>
    <w:rsid w:val="004A3EED"/>
    <w:rsid w:val="004A7D57"/>
    <w:rsid w:val="004B2418"/>
    <w:rsid w:val="004B2AEF"/>
    <w:rsid w:val="004B403E"/>
    <w:rsid w:val="004C3161"/>
    <w:rsid w:val="004D18B5"/>
    <w:rsid w:val="004D29BE"/>
    <w:rsid w:val="004D6F46"/>
    <w:rsid w:val="004F0715"/>
    <w:rsid w:val="00511347"/>
    <w:rsid w:val="00511359"/>
    <w:rsid w:val="00515DA9"/>
    <w:rsid w:val="0051639D"/>
    <w:rsid w:val="00527DCD"/>
    <w:rsid w:val="00530687"/>
    <w:rsid w:val="0053189C"/>
    <w:rsid w:val="005346FE"/>
    <w:rsid w:val="00535CAD"/>
    <w:rsid w:val="00552570"/>
    <w:rsid w:val="00560F89"/>
    <w:rsid w:val="005622D9"/>
    <w:rsid w:val="00586401"/>
    <w:rsid w:val="00592D7B"/>
    <w:rsid w:val="005940ED"/>
    <w:rsid w:val="005C5F34"/>
    <w:rsid w:val="005F0A08"/>
    <w:rsid w:val="006017B8"/>
    <w:rsid w:val="00611A0D"/>
    <w:rsid w:val="00613835"/>
    <w:rsid w:val="00613C4B"/>
    <w:rsid w:val="006206FA"/>
    <w:rsid w:val="0064269B"/>
    <w:rsid w:val="006442BA"/>
    <w:rsid w:val="006528BB"/>
    <w:rsid w:val="00653C9B"/>
    <w:rsid w:val="00657ACC"/>
    <w:rsid w:val="006865DF"/>
    <w:rsid w:val="0069183E"/>
    <w:rsid w:val="00694C46"/>
    <w:rsid w:val="00695037"/>
    <w:rsid w:val="006A2436"/>
    <w:rsid w:val="006B3DEE"/>
    <w:rsid w:val="006B5753"/>
    <w:rsid w:val="006C7D3C"/>
    <w:rsid w:val="006D137F"/>
    <w:rsid w:val="006D4B88"/>
    <w:rsid w:val="006E5466"/>
    <w:rsid w:val="006F3C35"/>
    <w:rsid w:val="00711CE0"/>
    <w:rsid w:val="007135B4"/>
    <w:rsid w:val="00727467"/>
    <w:rsid w:val="00742E76"/>
    <w:rsid w:val="00744D2D"/>
    <w:rsid w:val="007517BE"/>
    <w:rsid w:val="00752123"/>
    <w:rsid w:val="007539CF"/>
    <w:rsid w:val="00753F21"/>
    <w:rsid w:val="007B57D9"/>
    <w:rsid w:val="007C3234"/>
    <w:rsid w:val="007C51FA"/>
    <w:rsid w:val="007C7B15"/>
    <w:rsid w:val="007D2FD1"/>
    <w:rsid w:val="007D5E6C"/>
    <w:rsid w:val="007F0286"/>
    <w:rsid w:val="00804272"/>
    <w:rsid w:val="00806A2D"/>
    <w:rsid w:val="008108DB"/>
    <w:rsid w:val="00811C9C"/>
    <w:rsid w:val="00812397"/>
    <w:rsid w:val="00817FED"/>
    <w:rsid w:val="00820250"/>
    <w:rsid w:val="00821741"/>
    <w:rsid w:val="00835776"/>
    <w:rsid w:val="00854643"/>
    <w:rsid w:val="008626D1"/>
    <w:rsid w:val="008639AE"/>
    <w:rsid w:val="00873DB2"/>
    <w:rsid w:val="00875603"/>
    <w:rsid w:val="00876E97"/>
    <w:rsid w:val="008843A9"/>
    <w:rsid w:val="00891468"/>
    <w:rsid w:val="008A705D"/>
    <w:rsid w:val="008B0F06"/>
    <w:rsid w:val="008D3CD4"/>
    <w:rsid w:val="008D7CF1"/>
    <w:rsid w:val="008E2007"/>
    <w:rsid w:val="008E7E6D"/>
    <w:rsid w:val="00926104"/>
    <w:rsid w:val="009433FB"/>
    <w:rsid w:val="0096010C"/>
    <w:rsid w:val="0096430A"/>
    <w:rsid w:val="00980CD0"/>
    <w:rsid w:val="0098737F"/>
    <w:rsid w:val="00995593"/>
    <w:rsid w:val="009A37E3"/>
    <w:rsid w:val="009B2938"/>
    <w:rsid w:val="009B299D"/>
    <w:rsid w:val="009C0673"/>
    <w:rsid w:val="009C5961"/>
    <w:rsid w:val="009E586F"/>
    <w:rsid w:val="009F03B8"/>
    <w:rsid w:val="009F0553"/>
    <w:rsid w:val="009F7DD9"/>
    <w:rsid w:val="00A01DAC"/>
    <w:rsid w:val="00A03630"/>
    <w:rsid w:val="00A27EB5"/>
    <w:rsid w:val="00A27F48"/>
    <w:rsid w:val="00A47FB3"/>
    <w:rsid w:val="00A65892"/>
    <w:rsid w:val="00A711E3"/>
    <w:rsid w:val="00A733CB"/>
    <w:rsid w:val="00A8371C"/>
    <w:rsid w:val="00A8533B"/>
    <w:rsid w:val="00AA477D"/>
    <w:rsid w:val="00AB004D"/>
    <w:rsid w:val="00AB57B0"/>
    <w:rsid w:val="00AE2BC9"/>
    <w:rsid w:val="00AE6051"/>
    <w:rsid w:val="00B05D84"/>
    <w:rsid w:val="00B061EA"/>
    <w:rsid w:val="00B20C3A"/>
    <w:rsid w:val="00B2393D"/>
    <w:rsid w:val="00B51714"/>
    <w:rsid w:val="00B63FB3"/>
    <w:rsid w:val="00B750B4"/>
    <w:rsid w:val="00B87029"/>
    <w:rsid w:val="00B879DE"/>
    <w:rsid w:val="00BB5D90"/>
    <w:rsid w:val="00BB71AE"/>
    <w:rsid w:val="00BC56FB"/>
    <w:rsid w:val="00BD1B49"/>
    <w:rsid w:val="00BE3EE0"/>
    <w:rsid w:val="00BF3CE1"/>
    <w:rsid w:val="00BF4878"/>
    <w:rsid w:val="00BF7475"/>
    <w:rsid w:val="00C3101D"/>
    <w:rsid w:val="00C43A36"/>
    <w:rsid w:val="00C53644"/>
    <w:rsid w:val="00C60549"/>
    <w:rsid w:val="00C7278A"/>
    <w:rsid w:val="00C73FFE"/>
    <w:rsid w:val="00C85E4F"/>
    <w:rsid w:val="00CA1711"/>
    <w:rsid w:val="00CB6DBD"/>
    <w:rsid w:val="00CD67C0"/>
    <w:rsid w:val="00CE3DEF"/>
    <w:rsid w:val="00CF7326"/>
    <w:rsid w:val="00D14B76"/>
    <w:rsid w:val="00D179D6"/>
    <w:rsid w:val="00D25945"/>
    <w:rsid w:val="00D416BE"/>
    <w:rsid w:val="00D41AA6"/>
    <w:rsid w:val="00D474FE"/>
    <w:rsid w:val="00D5530F"/>
    <w:rsid w:val="00D84114"/>
    <w:rsid w:val="00DC5844"/>
    <w:rsid w:val="00DD183E"/>
    <w:rsid w:val="00DD21FB"/>
    <w:rsid w:val="00DD2741"/>
    <w:rsid w:val="00DD2A80"/>
    <w:rsid w:val="00DE6850"/>
    <w:rsid w:val="00DE6E6C"/>
    <w:rsid w:val="00E05F3C"/>
    <w:rsid w:val="00E21303"/>
    <w:rsid w:val="00E305DB"/>
    <w:rsid w:val="00E314B3"/>
    <w:rsid w:val="00E46FCE"/>
    <w:rsid w:val="00E550D2"/>
    <w:rsid w:val="00E60CB3"/>
    <w:rsid w:val="00E62DE0"/>
    <w:rsid w:val="00E85833"/>
    <w:rsid w:val="00E87C19"/>
    <w:rsid w:val="00EB39B0"/>
    <w:rsid w:val="00EC3D7D"/>
    <w:rsid w:val="00EC46F3"/>
    <w:rsid w:val="00EC6DEF"/>
    <w:rsid w:val="00EC7BBA"/>
    <w:rsid w:val="00ED280C"/>
    <w:rsid w:val="00ED3429"/>
    <w:rsid w:val="00ED57C6"/>
    <w:rsid w:val="00EE6181"/>
    <w:rsid w:val="00F07571"/>
    <w:rsid w:val="00F169F0"/>
    <w:rsid w:val="00F21D1C"/>
    <w:rsid w:val="00F242C3"/>
    <w:rsid w:val="00F463CD"/>
    <w:rsid w:val="00F478C3"/>
    <w:rsid w:val="00F547EB"/>
    <w:rsid w:val="00F642BC"/>
    <w:rsid w:val="00F66298"/>
    <w:rsid w:val="00F7488F"/>
    <w:rsid w:val="00F8094A"/>
    <w:rsid w:val="00FA3203"/>
    <w:rsid w:val="00FA5244"/>
    <w:rsid w:val="00FA5486"/>
    <w:rsid w:val="00FC1F64"/>
    <w:rsid w:val="00FD00E5"/>
    <w:rsid w:val="00FD27DC"/>
    <w:rsid w:val="00FE09D5"/>
    <w:rsid w:val="00FE46CF"/>
    <w:rsid w:val="00FF3DD1"/>
    <w:rsid w:val="00FF64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DA1"/>
  <w15:docId w15:val="{B3042A1E-1118-4E12-A6A4-CC9C408B9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5E4F"/>
    <w:rPr>
      <w:sz w:val="24"/>
    </w:rPr>
  </w:style>
  <w:style w:type="paragraph" w:styleId="Heading1">
    <w:name w:val="heading 1"/>
    <w:qFormat/>
    <w:rsid w:val="007C3234"/>
    <w:pPr>
      <w:outlineLvl w:val="0"/>
    </w:pPr>
    <w:rPr>
      <w:rFonts w:asciiTheme="majorBidi" w:hAnsiTheme="majorBidi" w:cstheme="majorBidi"/>
      <w:b/>
      <w:bCs/>
      <w:sz w:val="28"/>
      <w:szCs w:val="28"/>
    </w:rPr>
  </w:style>
  <w:style w:type="paragraph" w:styleId="Heading2">
    <w:name w:val="heading 2"/>
    <w:qFormat/>
    <w:rsid w:val="001C742A"/>
    <w:pPr>
      <w:outlineLvl w:val="1"/>
    </w:pPr>
    <w:rPr>
      <w:sz w:val="24"/>
      <w:szCs w:val="26"/>
    </w:rPr>
  </w:style>
  <w:style w:type="paragraph" w:styleId="Heading3">
    <w:name w:val="heading 3"/>
    <w:qFormat/>
    <w:pPr>
      <w:numPr>
        <w:numId w:val="6"/>
      </w:num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styleId="FollowedHyperlink">
    <w:name w:val="FollowedHyperlink"/>
    <w:basedOn w:val="DefaultParagraphFont"/>
    <w:uiPriority w:val="99"/>
    <w:semiHidden/>
    <w:unhideWhenUsed/>
    <w:rsid w:val="00C60549"/>
    <w:rPr>
      <w:color w:val="954F72" w:themeColor="followedHyperlink"/>
      <w:u w:val="single"/>
    </w:rPr>
  </w:style>
  <w:style w:type="paragraph" w:styleId="Caption">
    <w:name w:val="caption"/>
    <w:basedOn w:val="Normal"/>
    <w:next w:val="Normal"/>
    <w:uiPriority w:val="35"/>
    <w:unhideWhenUsed/>
    <w:qFormat/>
    <w:rsid w:val="001B0AD5"/>
    <w:pPr>
      <w:spacing w:after="200"/>
    </w:pPr>
    <w:rPr>
      <w:i/>
      <w:iCs/>
      <w:color w:val="44546A" w:themeColor="text2"/>
      <w:sz w:val="18"/>
      <w:szCs w:val="18"/>
    </w:rPr>
  </w:style>
  <w:style w:type="paragraph" w:styleId="Header">
    <w:name w:val="header"/>
    <w:basedOn w:val="Normal"/>
    <w:link w:val="HeaderChar"/>
    <w:uiPriority w:val="99"/>
    <w:unhideWhenUsed/>
    <w:rsid w:val="004444DA"/>
    <w:pPr>
      <w:tabs>
        <w:tab w:val="center" w:pos="4680"/>
        <w:tab w:val="right" w:pos="9360"/>
      </w:tabs>
    </w:pPr>
  </w:style>
  <w:style w:type="character" w:customStyle="1" w:styleId="HeaderChar">
    <w:name w:val="Header Char"/>
    <w:basedOn w:val="DefaultParagraphFont"/>
    <w:link w:val="Header"/>
    <w:uiPriority w:val="99"/>
    <w:rsid w:val="004444DA"/>
  </w:style>
  <w:style w:type="paragraph" w:styleId="Footer">
    <w:name w:val="footer"/>
    <w:basedOn w:val="Normal"/>
    <w:link w:val="FooterChar"/>
    <w:uiPriority w:val="99"/>
    <w:unhideWhenUsed/>
    <w:rsid w:val="004444DA"/>
    <w:pPr>
      <w:tabs>
        <w:tab w:val="center" w:pos="4680"/>
        <w:tab w:val="right" w:pos="9360"/>
      </w:tabs>
    </w:pPr>
  </w:style>
  <w:style w:type="character" w:customStyle="1" w:styleId="FooterChar">
    <w:name w:val="Footer Char"/>
    <w:basedOn w:val="DefaultParagraphFont"/>
    <w:link w:val="Footer"/>
    <w:uiPriority w:val="99"/>
    <w:rsid w:val="0044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97549">
      <w:bodyDiv w:val="1"/>
      <w:marLeft w:val="0"/>
      <w:marRight w:val="0"/>
      <w:marTop w:val="0"/>
      <w:marBottom w:val="0"/>
      <w:divBdr>
        <w:top w:val="none" w:sz="0" w:space="0" w:color="auto"/>
        <w:left w:val="none" w:sz="0" w:space="0" w:color="auto"/>
        <w:bottom w:val="none" w:sz="0" w:space="0" w:color="auto"/>
        <w:right w:val="none" w:sz="0" w:space="0" w:color="auto"/>
      </w:divBdr>
    </w:div>
    <w:div w:id="1132021226">
      <w:bodyDiv w:val="1"/>
      <w:marLeft w:val="0"/>
      <w:marRight w:val="0"/>
      <w:marTop w:val="0"/>
      <w:marBottom w:val="0"/>
      <w:divBdr>
        <w:top w:val="none" w:sz="0" w:space="0" w:color="auto"/>
        <w:left w:val="none" w:sz="0" w:space="0" w:color="auto"/>
        <w:bottom w:val="none" w:sz="0" w:space="0" w:color="auto"/>
        <w:right w:val="none" w:sz="0" w:space="0" w:color="auto"/>
      </w:divBdr>
    </w:div>
    <w:div w:id="1450512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doi.org/10.1038/s41598-025-04606-z" TargetMode="External"/><Relationship Id="rId21" Type="http://schemas.openxmlformats.org/officeDocument/2006/relationships/image" Target="media/image12.png"/><Relationship Id="rId34" Type="http://schemas.openxmlformats.org/officeDocument/2006/relationships/hyperlink" Target="https://doi.org/10.1016/j.artmed.2022.102274" TargetMode="External"/><Relationship Id="rId42" Type="http://schemas.openxmlformats.org/officeDocument/2006/relationships/hyperlink" Target="https://doi.org/10.7717/peerj-cs.2800" TargetMode="External"/><Relationship Id="rId47" Type="http://schemas.openxmlformats.org/officeDocument/2006/relationships/hyperlink" Target="https://doi.org/10.1016/j.imu.2025.101663" TargetMode="External"/><Relationship Id="rId50" Type="http://schemas.openxmlformats.org/officeDocument/2006/relationships/hyperlink" Target="https://doi.org/10.1038/s41598-025-94905-2" TargetMode="External"/><Relationship Id="rId55" Type="http://schemas.openxmlformats.org/officeDocument/2006/relationships/hyperlink" Target="https://doi.org/10.1038/s41698-021-00195-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doi.org/10.3390/electronics13244981" TargetMode="External"/><Relationship Id="rId37" Type="http://schemas.openxmlformats.org/officeDocument/2006/relationships/hyperlink" Target="https://doi.org/10.3322/caac.21834" TargetMode="External"/><Relationship Id="rId40" Type="http://schemas.openxmlformats.org/officeDocument/2006/relationships/hyperlink" Target="https://doi.org/10.1109/CVPR.2016.90" TargetMode="External"/><Relationship Id="rId45" Type="http://schemas.openxmlformats.org/officeDocument/2006/relationships/hyperlink" Target="https://doi.org/10.1109/ACCESS.2025.3610027" TargetMode="External"/><Relationship Id="rId53" Type="http://schemas.openxmlformats.org/officeDocument/2006/relationships/hyperlink" Target="https://doi.org/10.3322/caac.21660" TargetMode="External"/><Relationship Id="rId58" Type="http://schemas.openxmlformats.org/officeDocument/2006/relationships/hyperlink" Target="https://doi.org/10.1016/j.compbiomed.2021.104569"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jp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doi.org/10.3390/app13053125" TargetMode="External"/><Relationship Id="rId43" Type="http://schemas.openxmlformats.org/officeDocument/2006/relationships/hyperlink" Target="https://doi.org/10.3390/jcm14144929" TargetMode="External"/><Relationship Id="rId48" Type="http://schemas.openxmlformats.org/officeDocument/2006/relationships/hyperlink" Target="https://doi.org/10.14740/wjon1279" TargetMode="External"/><Relationship Id="rId56" Type="http://schemas.openxmlformats.org/officeDocument/2006/relationships/hyperlink" Target="https://doi.org/10.1007/978-3-030-01234-2_1" TargetMode="External"/><Relationship Id="rId8" Type="http://schemas.openxmlformats.org/officeDocument/2006/relationships/image" Target="media/image1.jpeg"/><Relationship Id="rId51" Type="http://schemas.openxmlformats.org/officeDocument/2006/relationships/hyperlink" Target="https://doi.org/10.5220/0013510200004619"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hyperlink" Target="https://doi.org/10.1155/2022/3861161" TargetMode="External"/><Relationship Id="rId38" Type="http://schemas.openxmlformats.org/officeDocument/2006/relationships/hyperlink" Target="https://doi.org/10.1148/radiol.232178" TargetMode="External"/><Relationship Id="rId46" Type="http://schemas.openxmlformats.org/officeDocument/2006/relationships/hyperlink" Target="https://seer.cancer.gov/statfacts/html/kidrp.html" TargetMode="External"/><Relationship Id="rId59"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hyperlink" Target="https://doi.org/10.1038/s41598-022-15634-4" TargetMode="External"/><Relationship Id="rId54" Type="http://schemas.openxmlformats.org/officeDocument/2006/relationships/hyperlink" Target="https://doi.org/10.2214/AJR.19.2207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7717/peerj-cs.1717" TargetMode="External"/><Relationship Id="rId49" Type="http://schemas.openxmlformats.org/officeDocument/2006/relationships/hyperlink" Target="https://doi.org/10.1109/TKDE.2009.191" TargetMode="External"/><Relationship Id="rId57" Type="http://schemas.openxmlformats.org/officeDocument/2006/relationships/hyperlink" Target="https://www.wcrf.org/preventing-cancer/cancer-statistics/kidney-cancer-statistics/" TargetMode="External"/><Relationship Id="rId10" Type="http://schemas.openxmlformats.org/officeDocument/2006/relationships/hyperlink" Target="mailto:252000278@st.midocean.edu.km" TargetMode="External"/><Relationship Id="rId31" Type="http://schemas.openxmlformats.org/officeDocument/2006/relationships/hyperlink" Target="https://doi.org/10.1038/s41598-026-37283-7" TargetMode="External"/><Relationship Id="rId44" Type="http://schemas.openxmlformats.org/officeDocument/2006/relationships/hyperlink" Target="http://www-formal.stanford.edu/jmc/whatisai/node1.html" TargetMode="External"/><Relationship Id="rId52" Type="http://schemas.openxmlformats.org/officeDocument/2006/relationships/hyperlink" Target="https://doi.org/10.1515/bmt-2022-0142"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53001589@st.midocean.edu.k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08D05-554D-4BAB-98E2-CA181651A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27</Pages>
  <Words>8886</Words>
  <Characters>50656</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dc:creator>
  <cp:lastModifiedBy>Faisal</cp:lastModifiedBy>
  <cp:revision>42</cp:revision>
  <dcterms:created xsi:type="dcterms:W3CDTF">2026-07-14T18:36:00Z</dcterms:created>
  <dcterms:modified xsi:type="dcterms:W3CDTF">2026-07-17T12:24:00Z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2eaba812-0634-4021-bf0f-9e70232b25c0</vt:lpwstr>
  </property>
</Properties>
</file>