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36C2B9" w14:textId="77777777" w:rsidR="00BD0EB9" w:rsidRPr="00863B35" w:rsidRDefault="007677F1" w:rsidP="00C26ACF">
      <w:pPr>
        <w:rPr>
          <w:rFonts w:hint="cs"/>
          <w:b/>
          <w:bCs/>
          <w:sz w:val="32"/>
          <w:szCs w:val="32"/>
        </w:rPr>
      </w:pPr>
      <w:r w:rsidRPr="00863B35">
        <w:rPr>
          <w:rFonts w:ascii="Sakkal Majalla" w:hAnsi="Sakkal Majalla" w:cs="Sakkal Majalla"/>
          <w:b/>
          <w:bCs/>
          <w:sz w:val="32"/>
          <w:szCs w:val="32"/>
        </w:rPr>
        <w:drawing>
          <wp:anchor distT="0" distB="0" distL="114300" distR="114300" simplePos="0" relativeHeight="251659264" behindDoc="0" locked="0" layoutInCell="1" allowOverlap="1" wp14:anchorId="6437DABD" wp14:editId="675BC248">
            <wp:simplePos x="0" y="0"/>
            <wp:positionH relativeFrom="margin">
              <wp:posOffset>-902335</wp:posOffset>
            </wp:positionH>
            <wp:positionV relativeFrom="margin">
              <wp:posOffset>-259080</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00BD0EB9" w:rsidRPr="00863B35">
        <w:rPr>
          <w:rFonts w:hint="cs"/>
          <w:b/>
          <w:bCs/>
          <w:sz w:val="32"/>
          <w:szCs w:val="32"/>
          <w:rtl/>
        </w:rPr>
        <w:t xml:space="preserve">جامعة ميدأوشن </w:t>
      </w:r>
    </w:p>
    <w:p w14:paraId="60D90926" w14:textId="7B9B205D" w:rsidR="00BD0EB9" w:rsidRPr="00863B35" w:rsidRDefault="00BD0EB9" w:rsidP="00C26ACF">
      <w:pPr>
        <w:rPr>
          <w:rFonts w:hint="cs"/>
          <w:b/>
          <w:bCs/>
          <w:sz w:val="32"/>
          <w:szCs w:val="32"/>
          <w:rtl/>
        </w:rPr>
      </w:pPr>
      <w:r w:rsidRPr="00863B35">
        <w:rPr>
          <w:rFonts w:hint="cs"/>
          <w:b/>
          <w:bCs/>
          <w:sz w:val="32"/>
          <w:szCs w:val="32"/>
          <w:rtl/>
        </w:rPr>
        <w:t>كليه</w:t>
      </w:r>
      <w:r w:rsidRPr="00863B35">
        <w:rPr>
          <w:b/>
          <w:bCs/>
          <w:sz w:val="32"/>
          <w:szCs w:val="32"/>
          <w:rtl/>
        </w:rPr>
        <w:t xml:space="preserve"> الإدارة </w:t>
      </w:r>
    </w:p>
    <w:p w14:paraId="0140DDC3" w14:textId="40ECA510" w:rsidR="00BD0EB9" w:rsidRPr="00863B35" w:rsidRDefault="00BD0EB9" w:rsidP="00C26ACF">
      <w:pPr>
        <w:rPr>
          <w:rFonts w:hint="cs"/>
          <w:b/>
          <w:bCs/>
          <w:sz w:val="32"/>
          <w:szCs w:val="32"/>
          <w:rtl/>
        </w:rPr>
      </w:pPr>
      <w:r w:rsidRPr="00863B35">
        <w:rPr>
          <w:rFonts w:hint="cs"/>
          <w:b/>
          <w:bCs/>
          <w:sz w:val="32"/>
          <w:szCs w:val="32"/>
          <w:rtl/>
        </w:rPr>
        <w:t>تخصص ماجستير إدارة</w:t>
      </w:r>
      <w:r w:rsidR="0055620F" w:rsidRPr="00863B35">
        <w:rPr>
          <w:b/>
          <w:bCs/>
          <w:sz w:val="32"/>
          <w:szCs w:val="32"/>
          <w:rtl/>
        </w:rPr>
        <w:t xml:space="preserve"> </w:t>
      </w:r>
      <w:r w:rsidRPr="00863B35">
        <w:rPr>
          <w:rFonts w:hint="cs"/>
          <w:b/>
          <w:bCs/>
          <w:sz w:val="32"/>
          <w:szCs w:val="32"/>
          <w:rtl/>
        </w:rPr>
        <w:t>مشاريع</w:t>
      </w:r>
    </w:p>
    <w:p w14:paraId="5E7177E4" w14:textId="77777777" w:rsidR="001F6A01" w:rsidRPr="00863B35" w:rsidRDefault="001F6A01" w:rsidP="0055620F">
      <w:pPr>
        <w:jc w:val="center"/>
        <w:rPr>
          <w:b/>
          <w:bCs/>
          <w:sz w:val="32"/>
          <w:szCs w:val="32"/>
        </w:rPr>
      </w:pPr>
    </w:p>
    <w:p w14:paraId="2EDD8597" w14:textId="77777777" w:rsidR="001F6A01" w:rsidRPr="00863B35" w:rsidRDefault="001F6A01" w:rsidP="0055620F">
      <w:pPr>
        <w:jc w:val="center"/>
        <w:rPr>
          <w:b/>
          <w:bCs/>
          <w:sz w:val="32"/>
          <w:szCs w:val="32"/>
        </w:rPr>
      </w:pPr>
    </w:p>
    <w:p w14:paraId="4C006BF3" w14:textId="77777777" w:rsidR="001F6A01" w:rsidRPr="00863B35" w:rsidRDefault="001F6A01" w:rsidP="0055620F">
      <w:pPr>
        <w:jc w:val="center"/>
        <w:rPr>
          <w:b/>
          <w:bCs/>
          <w:sz w:val="32"/>
          <w:szCs w:val="32"/>
        </w:rPr>
      </w:pPr>
    </w:p>
    <w:p w14:paraId="1D1CDF2B" w14:textId="77777777" w:rsidR="001F6A01" w:rsidRPr="00863B35" w:rsidRDefault="001F6A01" w:rsidP="0055620F">
      <w:pPr>
        <w:jc w:val="center"/>
        <w:rPr>
          <w:b/>
          <w:bCs/>
          <w:sz w:val="32"/>
          <w:szCs w:val="32"/>
        </w:rPr>
      </w:pPr>
    </w:p>
    <w:p w14:paraId="55D9B85D" w14:textId="77777777" w:rsidR="001F6A01" w:rsidRPr="00863B35" w:rsidRDefault="001F6A01" w:rsidP="0055620F">
      <w:pPr>
        <w:jc w:val="center"/>
        <w:rPr>
          <w:b/>
          <w:bCs/>
          <w:sz w:val="32"/>
          <w:szCs w:val="32"/>
        </w:rPr>
      </w:pPr>
    </w:p>
    <w:p w14:paraId="5E565C91" w14:textId="77777777" w:rsidR="001F6A01" w:rsidRPr="00863B35" w:rsidRDefault="001F6A01" w:rsidP="0055620F">
      <w:pPr>
        <w:jc w:val="center"/>
        <w:rPr>
          <w:b/>
          <w:bCs/>
          <w:sz w:val="32"/>
          <w:szCs w:val="32"/>
        </w:rPr>
      </w:pPr>
    </w:p>
    <w:p w14:paraId="308824FC" w14:textId="1C82BB41" w:rsidR="00BD0EB9" w:rsidRPr="00863B35" w:rsidRDefault="00BD0EB9" w:rsidP="0055620F">
      <w:pPr>
        <w:jc w:val="center"/>
        <w:rPr>
          <w:rFonts w:hint="cs"/>
          <w:b/>
          <w:bCs/>
          <w:sz w:val="32"/>
          <w:szCs w:val="32"/>
          <w:rtl/>
        </w:rPr>
      </w:pPr>
      <w:r w:rsidRPr="00863B35">
        <w:rPr>
          <w:rFonts w:hint="cs"/>
          <w:b/>
          <w:bCs/>
          <w:sz w:val="32"/>
          <w:szCs w:val="32"/>
          <w:rtl/>
        </w:rPr>
        <w:t>عنوان البحث</w:t>
      </w:r>
    </w:p>
    <w:p w14:paraId="71FF924A" w14:textId="5FFD69D2" w:rsidR="00BD0EB9" w:rsidRPr="00863B35" w:rsidRDefault="00BD0EB9" w:rsidP="0055620F">
      <w:pPr>
        <w:jc w:val="center"/>
        <w:rPr>
          <w:rFonts w:hint="cs"/>
          <w:b/>
          <w:bCs/>
          <w:sz w:val="32"/>
          <w:szCs w:val="32"/>
          <w:rtl/>
        </w:rPr>
      </w:pPr>
      <w:r w:rsidRPr="00863B35">
        <w:rPr>
          <w:rFonts w:hint="cs"/>
          <w:b/>
          <w:bCs/>
          <w:sz w:val="32"/>
          <w:szCs w:val="32"/>
          <w:rtl/>
        </w:rPr>
        <w:t>تأثيررؤية 2030 على</w:t>
      </w:r>
      <w:r w:rsidR="00A71383" w:rsidRPr="00863B35">
        <w:rPr>
          <w:b/>
          <w:bCs/>
          <w:sz w:val="32"/>
          <w:szCs w:val="32"/>
          <w:rtl/>
        </w:rPr>
        <w:t xml:space="preserve"> </w:t>
      </w:r>
      <w:r w:rsidRPr="00863B35">
        <w:rPr>
          <w:rFonts w:hint="cs"/>
          <w:b/>
          <w:bCs/>
          <w:sz w:val="32"/>
          <w:szCs w:val="32"/>
          <w:rtl/>
        </w:rPr>
        <w:t>تطوير</w:t>
      </w:r>
      <w:r w:rsidR="00A71383" w:rsidRPr="00863B35">
        <w:rPr>
          <w:b/>
          <w:bCs/>
          <w:sz w:val="32"/>
          <w:szCs w:val="32"/>
          <w:rtl/>
        </w:rPr>
        <w:t xml:space="preserve"> </w:t>
      </w:r>
      <w:r w:rsidRPr="00863B35">
        <w:rPr>
          <w:rFonts w:hint="cs"/>
          <w:b/>
          <w:bCs/>
          <w:sz w:val="32"/>
          <w:szCs w:val="32"/>
          <w:rtl/>
        </w:rPr>
        <w:t>إدارة</w:t>
      </w:r>
      <w:r w:rsidR="001F6A01" w:rsidRPr="00863B35">
        <w:rPr>
          <w:b/>
          <w:bCs/>
          <w:sz w:val="32"/>
          <w:szCs w:val="32"/>
          <w:rtl/>
        </w:rPr>
        <w:t xml:space="preserve"> المشاريع </w:t>
      </w:r>
      <w:r w:rsidRPr="00863B35">
        <w:rPr>
          <w:rFonts w:hint="cs"/>
          <w:b/>
          <w:bCs/>
          <w:sz w:val="32"/>
          <w:szCs w:val="32"/>
          <w:rtl/>
        </w:rPr>
        <w:t xml:space="preserve">الكبرى في </w:t>
      </w:r>
      <w:r w:rsidR="001F6A01" w:rsidRPr="00863B35">
        <w:rPr>
          <w:b/>
          <w:bCs/>
          <w:sz w:val="32"/>
          <w:szCs w:val="32"/>
          <w:rtl/>
        </w:rPr>
        <w:t xml:space="preserve">المملكة </w:t>
      </w:r>
      <w:r w:rsidRPr="00863B35">
        <w:rPr>
          <w:rFonts w:hint="cs"/>
          <w:b/>
          <w:bCs/>
          <w:sz w:val="32"/>
          <w:szCs w:val="32"/>
          <w:rtl/>
        </w:rPr>
        <w:t>العربية</w:t>
      </w:r>
      <w:r w:rsidR="001F6A01" w:rsidRPr="00863B35">
        <w:rPr>
          <w:b/>
          <w:bCs/>
          <w:sz w:val="32"/>
          <w:szCs w:val="32"/>
          <w:rtl/>
        </w:rPr>
        <w:t xml:space="preserve"> </w:t>
      </w:r>
      <w:r w:rsidRPr="00863B35">
        <w:rPr>
          <w:rFonts w:hint="cs"/>
          <w:b/>
          <w:bCs/>
          <w:sz w:val="32"/>
          <w:szCs w:val="32"/>
          <w:rtl/>
        </w:rPr>
        <w:t>السعودية</w:t>
      </w:r>
    </w:p>
    <w:p w14:paraId="749C15CE" w14:textId="77777777" w:rsidR="00BD0EB9" w:rsidRPr="00863B35" w:rsidRDefault="00BD0EB9" w:rsidP="0055620F">
      <w:pPr>
        <w:jc w:val="center"/>
        <w:rPr>
          <w:rFonts w:hint="cs"/>
          <w:b/>
          <w:bCs/>
          <w:sz w:val="32"/>
          <w:szCs w:val="32"/>
          <w:rtl/>
        </w:rPr>
      </w:pPr>
      <w:r w:rsidRPr="00863B35">
        <w:rPr>
          <w:rFonts w:hint="cs"/>
          <w:b/>
          <w:bCs/>
          <w:sz w:val="32"/>
          <w:szCs w:val="32"/>
          <w:rtl/>
        </w:rPr>
        <w:t>إعداد الطالب/</w:t>
      </w:r>
    </w:p>
    <w:p w14:paraId="22FD7E18" w14:textId="3518D2A8" w:rsidR="00BD0EB9" w:rsidRPr="00863B35" w:rsidRDefault="00BD0EB9" w:rsidP="0055620F">
      <w:pPr>
        <w:jc w:val="center"/>
        <w:rPr>
          <w:rFonts w:hint="cs"/>
          <w:b/>
          <w:bCs/>
          <w:sz w:val="32"/>
          <w:szCs w:val="32"/>
          <w:rtl/>
        </w:rPr>
      </w:pPr>
      <w:r w:rsidRPr="00863B35">
        <w:rPr>
          <w:rFonts w:hint="cs"/>
          <w:b/>
          <w:bCs/>
          <w:sz w:val="32"/>
          <w:szCs w:val="32"/>
          <w:rtl/>
        </w:rPr>
        <w:t xml:space="preserve">شروق عبدالرحمن عواض </w:t>
      </w:r>
      <w:r w:rsidR="00A71383" w:rsidRPr="00863B35">
        <w:rPr>
          <w:b/>
          <w:bCs/>
          <w:sz w:val="32"/>
          <w:szCs w:val="32"/>
          <w:rtl/>
        </w:rPr>
        <w:t xml:space="preserve">البلادي </w:t>
      </w:r>
    </w:p>
    <w:p w14:paraId="71DB14BD" w14:textId="77777777" w:rsidR="00BD0EB9" w:rsidRPr="00863B35" w:rsidRDefault="00BD0EB9" w:rsidP="0055620F">
      <w:pPr>
        <w:jc w:val="center"/>
        <w:rPr>
          <w:rFonts w:hint="cs"/>
          <w:b/>
          <w:bCs/>
          <w:sz w:val="32"/>
          <w:szCs w:val="32"/>
          <w:rtl/>
        </w:rPr>
      </w:pPr>
      <w:r w:rsidRPr="00863B35">
        <w:rPr>
          <w:rFonts w:hint="cs"/>
          <w:b/>
          <w:bCs/>
          <w:sz w:val="32"/>
          <w:szCs w:val="32"/>
          <w:rtl/>
        </w:rPr>
        <w:t>242000820</w:t>
      </w:r>
    </w:p>
    <w:p w14:paraId="7CB7956F" w14:textId="4BDFA9E9" w:rsidR="00BD0EB9" w:rsidRPr="00863B35" w:rsidRDefault="00A71383" w:rsidP="0055620F">
      <w:pPr>
        <w:jc w:val="center"/>
        <w:rPr>
          <w:rFonts w:hint="cs"/>
          <w:b/>
          <w:bCs/>
          <w:sz w:val="32"/>
          <w:szCs w:val="32"/>
          <w:rtl/>
        </w:rPr>
      </w:pPr>
      <w:r w:rsidRPr="00863B35">
        <w:rPr>
          <w:b/>
          <w:bCs/>
          <w:sz w:val="32"/>
          <w:szCs w:val="32"/>
          <w:rtl/>
        </w:rPr>
        <w:t>المشرف</w:t>
      </w:r>
      <w:r w:rsidR="00BD0EB9" w:rsidRPr="00863B35">
        <w:rPr>
          <w:rFonts w:hint="cs"/>
          <w:b/>
          <w:bCs/>
          <w:sz w:val="32"/>
          <w:szCs w:val="32"/>
          <w:rtl/>
        </w:rPr>
        <w:t>/</w:t>
      </w:r>
    </w:p>
    <w:p w14:paraId="29ECD06A" w14:textId="13026CCD" w:rsidR="00BD0EB9" w:rsidRPr="00863B35" w:rsidRDefault="00BD0EB9" w:rsidP="0055620F">
      <w:pPr>
        <w:jc w:val="center"/>
        <w:rPr>
          <w:rFonts w:hint="cs"/>
          <w:b/>
          <w:bCs/>
          <w:sz w:val="32"/>
          <w:szCs w:val="32"/>
          <w:rtl/>
        </w:rPr>
      </w:pPr>
      <w:r w:rsidRPr="00863B35">
        <w:rPr>
          <w:rFonts w:hint="cs"/>
          <w:b/>
          <w:bCs/>
          <w:sz w:val="32"/>
          <w:szCs w:val="32"/>
          <w:rtl/>
        </w:rPr>
        <w:t>د. أسماء أبوعنزة</w:t>
      </w:r>
    </w:p>
    <w:p w14:paraId="7D044D8B" w14:textId="4DE75F95" w:rsidR="00BD0EB9" w:rsidRPr="00863B35" w:rsidRDefault="00BD0EB9" w:rsidP="0055620F">
      <w:pPr>
        <w:jc w:val="center"/>
        <w:rPr>
          <w:rFonts w:hint="cs"/>
          <w:b/>
          <w:bCs/>
          <w:sz w:val="32"/>
          <w:szCs w:val="32"/>
          <w:rtl/>
        </w:rPr>
      </w:pPr>
      <w:r w:rsidRPr="00863B35">
        <w:rPr>
          <w:rFonts w:hint="cs"/>
          <w:b/>
          <w:bCs/>
          <w:sz w:val="32"/>
          <w:szCs w:val="32"/>
          <w:rtl/>
        </w:rPr>
        <w:t>د. احمد راجح</w:t>
      </w:r>
      <w:r w:rsidR="0055620F" w:rsidRPr="00863B35">
        <w:rPr>
          <w:b/>
          <w:bCs/>
          <w:sz w:val="32"/>
          <w:szCs w:val="32"/>
          <w:rtl/>
        </w:rPr>
        <w:t xml:space="preserve"> ا</w:t>
      </w:r>
      <w:r w:rsidRPr="00863B35">
        <w:rPr>
          <w:rFonts w:hint="cs"/>
          <w:b/>
          <w:bCs/>
          <w:sz w:val="32"/>
          <w:szCs w:val="32"/>
          <w:rtl/>
        </w:rPr>
        <w:t>سماعيل</w:t>
      </w:r>
    </w:p>
    <w:p w14:paraId="291FC1F0" w14:textId="5F14B715" w:rsidR="00BD0EB9" w:rsidRPr="00863B35" w:rsidRDefault="00BD0EB9" w:rsidP="0055620F">
      <w:pPr>
        <w:jc w:val="center"/>
        <w:rPr>
          <w:rFonts w:hint="cs"/>
          <w:b/>
          <w:bCs/>
          <w:sz w:val="32"/>
          <w:szCs w:val="32"/>
          <w:rtl/>
        </w:rPr>
      </w:pPr>
      <w:r w:rsidRPr="00863B35">
        <w:rPr>
          <w:rFonts w:hint="cs"/>
          <w:b/>
          <w:bCs/>
          <w:sz w:val="32"/>
          <w:szCs w:val="32"/>
          <w:rtl/>
        </w:rPr>
        <w:t>السنة:</w:t>
      </w:r>
    </w:p>
    <w:p w14:paraId="425FD201" w14:textId="77777777" w:rsidR="00BD0EB9" w:rsidRPr="00863B35" w:rsidRDefault="00BD0EB9" w:rsidP="0055620F">
      <w:pPr>
        <w:jc w:val="center"/>
        <w:rPr>
          <w:b/>
          <w:bCs/>
          <w:sz w:val="32"/>
          <w:szCs w:val="32"/>
        </w:rPr>
      </w:pPr>
      <w:r w:rsidRPr="00863B35">
        <w:rPr>
          <w:rFonts w:hint="cs"/>
          <w:b/>
          <w:bCs/>
          <w:sz w:val="32"/>
          <w:szCs w:val="32"/>
          <w:rtl/>
        </w:rPr>
        <w:t>2025</w:t>
      </w:r>
    </w:p>
    <w:p w14:paraId="585202A3" w14:textId="71084494" w:rsidR="00C26ACF" w:rsidRPr="00863B35" w:rsidRDefault="00C26ACF" w:rsidP="0055620F">
      <w:pPr>
        <w:jc w:val="center"/>
        <w:rPr>
          <w:b/>
          <w:bCs/>
          <w:sz w:val="32"/>
          <w:szCs w:val="32"/>
        </w:rPr>
      </w:pPr>
    </w:p>
    <w:p w14:paraId="26B8BFE7" w14:textId="77777777" w:rsidR="007677F1" w:rsidRPr="00863B35" w:rsidRDefault="007677F1" w:rsidP="0055620F">
      <w:pPr>
        <w:jc w:val="center"/>
        <w:rPr>
          <w:b/>
          <w:bCs/>
          <w:sz w:val="32"/>
          <w:szCs w:val="32"/>
        </w:rPr>
      </w:pPr>
    </w:p>
    <w:p w14:paraId="10435E88" w14:textId="77777777" w:rsidR="007677F1" w:rsidRPr="00863B35" w:rsidRDefault="007677F1" w:rsidP="0055620F">
      <w:pPr>
        <w:jc w:val="center"/>
        <w:rPr>
          <w:b/>
          <w:bCs/>
          <w:sz w:val="32"/>
          <w:szCs w:val="32"/>
        </w:rPr>
      </w:pPr>
    </w:p>
    <w:p w14:paraId="0230C4E2" w14:textId="77777777" w:rsidR="007677F1" w:rsidRPr="00863B35" w:rsidRDefault="007677F1" w:rsidP="0055620F">
      <w:pPr>
        <w:jc w:val="center"/>
        <w:rPr>
          <w:b/>
          <w:bCs/>
          <w:sz w:val="32"/>
          <w:szCs w:val="32"/>
        </w:rPr>
      </w:pPr>
    </w:p>
    <w:p w14:paraId="57136D26" w14:textId="77777777" w:rsidR="007677F1" w:rsidRPr="00863B35" w:rsidRDefault="007677F1" w:rsidP="0055620F">
      <w:pPr>
        <w:jc w:val="center"/>
        <w:rPr>
          <w:b/>
          <w:bCs/>
          <w:sz w:val="32"/>
          <w:szCs w:val="32"/>
        </w:rPr>
      </w:pPr>
    </w:p>
    <w:p w14:paraId="3CBEA2C6" w14:textId="77777777" w:rsidR="007677F1" w:rsidRPr="00863B35" w:rsidRDefault="007677F1" w:rsidP="0055620F">
      <w:pPr>
        <w:jc w:val="center"/>
        <w:rPr>
          <w:b/>
          <w:bCs/>
          <w:sz w:val="32"/>
          <w:szCs w:val="32"/>
        </w:rPr>
      </w:pPr>
    </w:p>
    <w:p w14:paraId="16D2B80B" w14:textId="77777777" w:rsidR="007677F1" w:rsidRPr="00863B35" w:rsidRDefault="007677F1" w:rsidP="0055620F">
      <w:pPr>
        <w:jc w:val="center"/>
        <w:rPr>
          <w:b/>
          <w:bCs/>
          <w:sz w:val="32"/>
          <w:szCs w:val="32"/>
        </w:rPr>
      </w:pPr>
    </w:p>
    <w:p w14:paraId="56C735C4" w14:textId="77777777" w:rsidR="007677F1" w:rsidRPr="00863B35" w:rsidRDefault="007677F1" w:rsidP="0055620F">
      <w:pPr>
        <w:jc w:val="center"/>
        <w:rPr>
          <w:b/>
          <w:bCs/>
          <w:sz w:val="32"/>
          <w:szCs w:val="32"/>
        </w:rPr>
      </w:pPr>
    </w:p>
    <w:p w14:paraId="7D310BFE" w14:textId="77777777" w:rsidR="007677F1" w:rsidRPr="00863B35" w:rsidRDefault="007677F1" w:rsidP="0055620F">
      <w:pPr>
        <w:jc w:val="center"/>
        <w:rPr>
          <w:b/>
          <w:bCs/>
          <w:sz w:val="32"/>
          <w:szCs w:val="32"/>
        </w:rPr>
      </w:pPr>
    </w:p>
    <w:p w14:paraId="4639923D" w14:textId="77777777" w:rsidR="007677F1" w:rsidRPr="00863B35" w:rsidRDefault="007677F1" w:rsidP="0055620F">
      <w:pPr>
        <w:jc w:val="center"/>
        <w:rPr>
          <w:b/>
          <w:bCs/>
          <w:sz w:val="32"/>
          <w:szCs w:val="32"/>
        </w:rPr>
      </w:pPr>
    </w:p>
    <w:p w14:paraId="4A6ABAC3" w14:textId="77777777" w:rsidR="007677F1" w:rsidRPr="00863B35" w:rsidRDefault="007677F1" w:rsidP="00C26ACF">
      <w:pPr>
        <w:rPr>
          <w:b/>
          <w:bCs/>
          <w:sz w:val="32"/>
          <w:szCs w:val="32"/>
        </w:rPr>
      </w:pPr>
    </w:p>
    <w:p w14:paraId="39084410" w14:textId="77777777" w:rsidR="007677F1" w:rsidRPr="00863B35" w:rsidRDefault="007677F1" w:rsidP="00C26ACF">
      <w:pPr>
        <w:rPr>
          <w:b/>
          <w:bCs/>
          <w:sz w:val="32"/>
          <w:szCs w:val="32"/>
        </w:rPr>
      </w:pPr>
    </w:p>
    <w:p w14:paraId="4EFAB384" w14:textId="77777777" w:rsidR="007677F1" w:rsidRPr="00863B35" w:rsidRDefault="007677F1" w:rsidP="00C26ACF">
      <w:pPr>
        <w:rPr>
          <w:b/>
          <w:bCs/>
          <w:sz w:val="32"/>
          <w:szCs w:val="32"/>
        </w:rPr>
      </w:pPr>
    </w:p>
    <w:p w14:paraId="7273963A" w14:textId="77777777" w:rsidR="007677F1" w:rsidRPr="00863B35" w:rsidRDefault="007677F1" w:rsidP="00C26ACF">
      <w:pPr>
        <w:rPr>
          <w:b/>
          <w:bCs/>
          <w:sz w:val="32"/>
          <w:szCs w:val="32"/>
        </w:rPr>
      </w:pPr>
    </w:p>
    <w:p w14:paraId="46787C35" w14:textId="77777777" w:rsidR="007677F1" w:rsidRPr="00863B35" w:rsidRDefault="007677F1" w:rsidP="00C26ACF">
      <w:pPr>
        <w:rPr>
          <w:b/>
          <w:bCs/>
          <w:sz w:val="32"/>
          <w:szCs w:val="32"/>
        </w:rPr>
      </w:pPr>
    </w:p>
    <w:p w14:paraId="55CB4F89" w14:textId="77777777" w:rsidR="007677F1" w:rsidRPr="00863B35" w:rsidRDefault="007677F1" w:rsidP="00C26ACF">
      <w:pPr>
        <w:rPr>
          <w:b/>
          <w:bCs/>
          <w:sz w:val="32"/>
          <w:szCs w:val="32"/>
        </w:rPr>
      </w:pPr>
    </w:p>
    <w:p w14:paraId="17E51362" w14:textId="77777777" w:rsidR="007677F1" w:rsidRDefault="007677F1" w:rsidP="00C26ACF"/>
    <w:p w14:paraId="16271574" w14:textId="77777777" w:rsidR="007677F1" w:rsidRDefault="007677F1" w:rsidP="00C26ACF"/>
    <w:p w14:paraId="593ABC38" w14:textId="77777777" w:rsidR="007677F1" w:rsidRPr="00C26ACF" w:rsidRDefault="007677F1" w:rsidP="00C26ACF">
      <w:pPr>
        <w:rPr>
          <w:rtl/>
        </w:rPr>
      </w:pPr>
    </w:p>
    <w:p w14:paraId="565804D2" w14:textId="77777777" w:rsidR="00C26ACF" w:rsidRPr="00C26ACF" w:rsidRDefault="00C26ACF" w:rsidP="00C26ACF">
      <w:pPr>
        <w:rPr>
          <w:u w:val="single"/>
          <w:rtl/>
        </w:rPr>
      </w:pPr>
    </w:p>
    <w:p w14:paraId="09BDC861" w14:textId="77777777" w:rsidR="00C26ACF" w:rsidRPr="00C26ACF" w:rsidRDefault="00C26ACF" w:rsidP="00C26ACF">
      <w:pPr>
        <w:rPr>
          <w:b/>
          <w:bCs/>
          <w:rtl/>
        </w:rPr>
      </w:pPr>
      <w:bookmarkStart w:id="0" w:name="_Toc172397775"/>
      <w:bookmarkStart w:id="1" w:name="_Toc172746088"/>
      <w:bookmarkStart w:id="2" w:name="_Toc191138768"/>
      <w:r w:rsidRPr="00C26ACF">
        <w:rPr>
          <w:b/>
          <w:bCs/>
          <w:rtl/>
        </w:rPr>
        <w:t>الفصل الأول</w:t>
      </w:r>
      <w:bookmarkEnd w:id="0"/>
      <w:bookmarkEnd w:id="1"/>
      <w:bookmarkEnd w:id="2"/>
    </w:p>
    <w:p w14:paraId="50BCEDC8" w14:textId="77777777" w:rsidR="00C26ACF" w:rsidRPr="00C26ACF" w:rsidRDefault="00C26ACF" w:rsidP="00C26ACF">
      <w:pPr>
        <w:rPr>
          <w:u w:val="single"/>
          <w:rtl/>
        </w:rPr>
      </w:pPr>
    </w:p>
    <w:p w14:paraId="7AFAE280" w14:textId="77777777" w:rsidR="00C26ACF" w:rsidRPr="00C26ACF" w:rsidRDefault="00C26ACF" w:rsidP="00C26ACF">
      <w:pPr>
        <w:rPr>
          <w:u w:val="single"/>
          <w:rtl/>
        </w:rPr>
      </w:pPr>
    </w:p>
    <w:p w14:paraId="05D04855" w14:textId="77777777" w:rsidR="00C26ACF" w:rsidRPr="00C26ACF" w:rsidRDefault="00C26ACF" w:rsidP="00C26ACF">
      <w:pPr>
        <w:rPr>
          <w:u w:val="single"/>
          <w:rtl/>
        </w:rPr>
      </w:pPr>
    </w:p>
    <w:p w14:paraId="227393DC" w14:textId="77777777" w:rsidR="00C26ACF" w:rsidRPr="00C26ACF" w:rsidRDefault="00C26ACF" w:rsidP="00C26ACF">
      <w:pPr>
        <w:rPr>
          <w:u w:val="single"/>
          <w:rtl/>
        </w:rPr>
      </w:pPr>
    </w:p>
    <w:p w14:paraId="46FC347D" w14:textId="77777777" w:rsidR="00C26ACF" w:rsidRPr="00C26ACF" w:rsidRDefault="00C26ACF" w:rsidP="00C26ACF">
      <w:pPr>
        <w:rPr>
          <w:u w:val="single"/>
          <w:rtl/>
        </w:rPr>
      </w:pPr>
    </w:p>
    <w:p w14:paraId="547689E2" w14:textId="77777777" w:rsidR="00C26ACF" w:rsidRPr="00C26ACF" w:rsidRDefault="00C26ACF" w:rsidP="00C26ACF">
      <w:pPr>
        <w:rPr>
          <w:u w:val="single"/>
          <w:rtl/>
        </w:rPr>
      </w:pPr>
    </w:p>
    <w:p w14:paraId="62948136" w14:textId="77777777" w:rsidR="00C26ACF" w:rsidRPr="00C26ACF" w:rsidRDefault="00C26ACF" w:rsidP="00C26ACF">
      <w:pPr>
        <w:rPr>
          <w:u w:val="single"/>
          <w:rtl/>
        </w:rPr>
      </w:pPr>
    </w:p>
    <w:p w14:paraId="762DD3D9" w14:textId="77777777" w:rsidR="00C26ACF" w:rsidRPr="00C26ACF" w:rsidRDefault="00C26ACF" w:rsidP="00C26ACF">
      <w:pPr>
        <w:rPr>
          <w:u w:val="single"/>
          <w:rtl/>
        </w:rPr>
      </w:pPr>
    </w:p>
    <w:p w14:paraId="572526DD" w14:textId="77777777" w:rsidR="00C26ACF" w:rsidRPr="00C26ACF" w:rsidRDefault="00C26ACF" w:rsidP="00C26ACF">
      <w:pPr>
        <w:rPr>
          <w:u w:val="single"/>
          <w:rtl/>
        </w:rPr>
      </w:pPr>
    </w:p>
    <w:p w14:paraId="4750D004" w14:textId="77777777" w:rsidR="00C26ACF" w:rsidRPr="00C26ACF" w:rsidRDefault="00C26ACF" w:rsidP="00C26ACF">
      <w:pPr>
        <w:rPr>
          <w:u w:val="single"/>
          <w:rtl/>
        </w:rPr>
      </w:pPr>
    </w:p>
    <w:p w14:paraId="0248FA3B" w14:textId="77777777" w:rsidR="00C26ACF" w:rsidRPr="00C26ACF" w:rsidRDefault="00C26ACF" w:rsidP="00C26ACF">
      <w:pPr>
        <w:rPr>
          <w:u w:val="single"/>
          <w:rtl/>
        </w:rPr>
      </w:pPr>
    </w:p>
    <w:p w14:paraId="44B45591" w14:textId="77777777" w:rsidR="00C26ACF" w:rsidRPr="00C26ACF" w:rsidRDefault="00C26ACF" w:rsidP="00C26ACF">
      <w:pPr>
        <w:rPr>
          <w:u w:val="single"/>
          <w:rtl/>
        </w:rPr>
      </w:pPr>
    </w:p>
    <w:p w14:paraId="554374FE" w14:textId="77777777" w:rsidR="00C26ACF" w:rsidRPr="00C26ACF" w:rsidRDefault="00C26ACF" w:rsidP="00C26ACF">
      <w:pPr>
        <w:rPr>
          <w:u w:val="single"/>
        </w:rPr>
      </w:pPr>
    </w:p>
    <w:p w14:paraId="17EC1289" w14:textId="77777777" w:rsidR="00C26ACF" w:rsidRPr="00C26ACF" w:rsidRDefault="00C26ACF" w:rsidP="00C26ACF">
      <w:pPr>
        <w:rPr>
          <w:b/>
          <w:bCs/>
          <w:rtl/>
          <w:lang w:bidi="ar-EG"/>
        </w:rPr>
      </w:pPr>
      <w:bookmarkStart w:id="3" w:name="_Toc172397776"/>
      <w:bookmarkStart w:id="4" w:name="_Toc172746089"/>
      <w:bookmarkStart w:id="5" w:name="_Toc191138769"/>
      <w:r w:rsidRPr="00C26ACF">
        <w:rPr>
          <w:rFonts w:hint="cs"/>
          <w:b/>
          <w:bCs/>
          <w:rtl/>
          <w:lang w:bidi="ar-EG"/>
        </w:rPr>
        <w:t>المقدمة</w:t>
      </w:r>
      <w:bookmarkEnd w:id="3"/>
      <w:bookmarkEnd w:id="4"/>
      <w:bookmarkEnd w:id="5"/>
      <w:r w:rsidRPr="00C26ACF">
        <w:rPr>
          <w:rFonts w:hint="cs"/>
          <w:b/>
          <w:bCs/>
          <w:rtl/>
          <w:lang w:bidi="ar-EG"/>
        </w:rPr>
        <w:t xml:space="preserve"> </w:t>
      </w:r>
    </w:p>
    <w:p w14:paraId="568FD893" w14:textId="77777777" w:rsidR="00C26ACF" w:rsidRPr="00C26ACF" w:rsidRDefault="00C26ACF" w:rsidP="00C26ACF">
      <w:pPr>
        <w:rPr>
          <w:rtl/>
          <w:lang w:bidi="ar-EG"/>
        </w:rPr>
      </w:pPr>
      <w:r w:rsidRPr="00C26ACF">
        <w:rPr>
          <w:rtl/>
          <w:lang w:bidi="ar-EG"/>
        </w:rPr>
        <w:t>كشف محمد بن سلمان، ولي العهد السعودي، عن رؤية السعودية 2030. ويهدف البرنامج الطموح إلى تنويع اقتصاد البلاد وإحداث تغييرات اجتماعية وثقافية مهمة. ومن المتوقع أن يحدث تغيير كبير في المملكة نتيجة لتحقيق رؤية 2030 بالكامل. ومع ذلك، منذ طرح الخطة، نددت منظمات حقوق الإنسان والأصوات الدولية بمجموعة طويلة من الأفعال والسياسات المرتبطة بمحمد بن سلمان، وعلى رأسها مشاركة المملكة العربية السعودية في الصراع اليمني ومقتل الصحفي السعودي جمال خاشقجي. ويعتقد الصحفيون والمعلقون عمومًا أن تنفيذ رؤية 2030 عانى نتيجة لهذه الأحداث والضجة العالمية التي أحدثتها</w:t>
      </w:r>
      <w:sdt>
        <w:sdtPr>
          <w:rPr>
            <w:rtl/>
            <w:lang w:bidi="ar-EG"/>
          </w:rPr>
          <w:id w:val="1554034044"/>
          <w:citation/>
        </w:sdtPr>
        <w:sdtEndPr/>
        <w:sdtContent>
          <w:r w:rsidRPr="00C26ACF">
            <w:rPr>
              <w:rtl/>
              <w:lang w:bidi="ar-EG"/>
            </w:rPr>
            <w:fldChar w:fldCharType="begin"/>
          </w:r>
          <w:r w:rsidRPr="00C26ACF">
            <w:instrText xml:space="preserve"> CITATION Hab19 \l 1033 </w:instrText>
          </w:r>
          <w:r w:rsidRPr="00C26ACF">
            <w:rPr>
              <w:rtl/>
              <w:lang w:bidi="ar-EG"/>
            </w:rPr>
            <w:fldChar w:fldCharType="separate"/>
          </w:r>
          <w:r w:rsidRPr="00C26ACF">
            <w:t xml:space="preserve"> (Habibi, 2019)</w:t>
          </w:r>
          <w:r w:rsidRPr="00C26ACF">
            <w:rPr>
              <w:rtl/>
            </w:rPr>
            <w:fldChar w:fldCharType="end"/>
          </w:r>
        </w:sdtContent>
      </w:sdt>
      <w:r w:rsidRPr="00C26ACF">
        <w:rPr>
          <w:rtl/>
          <w:lang w:bidi="ar-EG"/>
        </w:rPr>
        <w:t>.</w:t>
      </w:r>
    </w:p>
    <w:p w14:paraId="67747231" w14:textId="77777777" w:rsidR="00C26ACF" w:rsidRPr="00C26ACF" w:rsidRDefault="00C26ACF" w:rsidP="00C26ACF">
      <w:pPr>
        <w:rPr>
          <w:rtl/>
          <w:lang w:bidi="ar-EG"/>
        </w:rPr>
      </w:pPr>
      <w:r w:rsidRPr="00C26ACF">
        <w:rPr>
          <w:rtl/>
          <w:lang w:bidi="ar-EG"/>
        </w:rPr>
        <w:t>شهدت المملكة العربية السعودية تحولاً استراتيجياً غير مسبوق في السنوات الأخيرة بفضل "رؤية 2030" التي تم إطلاقها في عام 2016 بقيادة صاحب السمو الملكي ولي العهد الأمير محمد بن سلمان. تهدف هذه الرؤية الطموحة إلى إعادة هيكلة الاقتصاد السعودي وتنويعه بعيداً عن الاعتماد المفرط على النفط، وهو ما يتطلب التركيز على تطوير القطاعات غير النفطية، وعلى رأسها القطاع الخاص. يمثل القطاع الخاص جزءاً أساسياً من الاستراتيجية الجديدة للمملكة، حيث يُنظر إليه كركيزة محورية لخلق فرص العمل وتعزيز النمو الاقتصادي وتحقيق الاستدامة المالية.</w:t>
      </w:r>
    </w:p>
    <w:p w14:paraId="794DA620" w14:textId="77777777" w:rsidR="00C26ACF" w:rsidRPr="00C26ACF" w:rsidRDefault="00C26ACF" w:rsidP="00C26ACF">
      <w:r w:rsidRPr="00C26ACF">
        <w:rPr>
          <w:rtl/>
          <w:lang w:bidi="ar-EG"/>
        </w:rPr>
        <w:t xml:space="preserve">إن رؤية 2030 ليست مجرد مبادرة اقتصادية فحسب، بل هي إطار شامل لإصلاح العديد من الجوانب الاقتصادية والاجتماعية والتنموية في البلاد. تسعى المملكة إلى زيادة مساهمة القطاع الخاص في الناتج المحلي الإجمالي إلى 65% بحلول عام 2030، بالإضافة إلى تشجيع الاستثمار المحلي والدولي في مختلف المجالات الحيوية مثل الصناعة، والسياحة، والترفيه، والتكنولوجيا. ولهذا الغرض، تم تقديم العديد من الإصلاحات الاقتصادية والتشريعية التي تهدف إلى تهيئة بيئة أعمال جاذبة ومستدامة تتماشى مع التحديات والفرص التي يواجها الاقتصاد العالمي في القرن الحادي والعشرين </w:t>
      </w:r>
      <w:sdt>
        <w:sdtPr>
          <w:rPr>
            <w:rtl/>
            <w:lang w:bidi="ar-EG"/>
          </w:rPr>
          <w:id w:val="-1360279375"/>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Hav21 \l 3073</w:instrText>
          </w:r>
          <w:r w:rsidRPr="00C26ACF">
            <w:rPr>
              <w:rtl/>
              <w:lang w:bidi="ar-EG"/>
            </w:rPr>
            <w:instrText xml:space="preserve"> </w:instrText>
          </w:r>
          <w:r w:rsidRPr="00C26ACF">
            <w:rPr>
              <w:rtl/>
              <w:lang w:bidi="ar-EG"/>
            </w:rPr>
            <w:fldChar w:fldCharType="separate"/>
          </w:r>
          <w:r w:rsidRPr="00C26ACF">
            <w:rPr>
              <w:rtl/>
              <w:lang w:bidi="ar-EG"/>
            </w:rPr>
            <w:t>(</w:t>
          </w:r>
          <w:r w:rsidRPr="00C26ACF">
            <w:t>Havrlant</w:t>
          </w:r>
          <w:r w:rsidRPr="00C26ACF">
            <w:rPr>
              <w:rtl/>
              <w:lang w:bidi="ar-EG"/>
            </w:rPr>
            <w:t>، 2021)</w:t>
          </w:r>
          <w:r w:rsidRPr="00C26ACF">
            <w:rPr>
              <w:rtl/>
            </w:rPr>
            <w:fldChar w:fldCharType="end"/>
          </w:r>
        </w:sdtContent>
      </w:sdt>
      <w:r w:rsidRPr="00C26ACF">
        <w:rPr>
          <w:rtl/>
          <w:lang w:bidi="ar-EG"/>
        </w:rPr>
        <w:t>.</w:t>
      </w:r>
    </w:p>
    <w:p w14:paraId="32EB2225" w14:textId="77777777" w:rsidR="00C26ACF" w:rsidRPr="00C26ACF" w:rsidRDefault="00C26ACF" w:rsidP="00C26ACF">
      <w:pPr>
        <w:rPr>
          <w:rtl/>
          <w:lang w:bidi="ar-EG"/>
        </w:rPr>
      </w:pPr>
      <w:r w:rsidRPr="00C26ACF">
        <w:rPr>
          <w:rtl/>
          <w:lang w:bidi="ar-EG"/>
        </w:rPr>
        <w:t>تعكس رؤية 2030 اهتماماً كبيراً بتطوير الشراكات بين القطاعين العام والخاص. فالشراكة الاستراتيجية بين الحكومة والقطاع الخاص تُعد أحد المحاور الرئيسية التي يتم من خلالها تنفيذ مشاريع ضخمة مثل مشروع "نيوم" ومشروع "البحر الأحمر"، بالإضافة إلى مشروعات أخرى متنوعة في مجالات النقل، والبنية التحتية، والطاقة المتجددة. وبفضل هذه المشاريع، يُنتظر أن يلعب القطاع الخاص دوراً أكبر في تعزيز الابتكار والتوظيف، وتطوير المهارات المحلية، وتعزيز التنافسية العالمية للاقتصاد السعودي.</w:t>
      </w:r>
    </w:p>
    <w:p w14:paraId="0189BD7C" w14:textId="77777777" w:rsidR="00C26ACF" w:rsidRPr="00C26ACF" w:rsidRDefault="00C26ACF" w:rsidP="00C26ACF">
      <w:r w:rsidRPr="00C26ACF">
        <w:rPr>
          <w:rtl/>
          <w:lang w:bidi="ar-EG"/>
        </w:rPr>
        <w:t xml:space="preserve">ومن بين التحديات التي تسعى رؤية 2030 إلى معالجتها، هو تعزيز القدرات التنافسية للقطاع الخاص السعودي على المستويين الإقليمي والعالمي. يأتي ذلك من خلال تطوير بنية تحتية حديثة، وتحسين الإطار التشريعي والتنظيمي، وتعزيز دور المؤسسات الصغيرة والمتوسطة. كما تعمل الحكومة على تسهيل الإجراءات وتبسيط القوانين التي تتيح للشركات المحلية والعالمية العمل في بيئة أعمال تنافسية ومستقرة، مما يعزز فرص النمو ويحفز الابتكار </w:t>
      </w:r>
      <w:sdt>
        <w:sdtPr>
          <w:rPr>
            <w:rtl/>
            <w:lang w:bidi="ar-EG"/>
          </w:rPr>
          <w:id w:val="1066528884"/>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Pra24 \l 3073</w:instrText>
          </w:r>
          <w:r w:rsidRPr="00C26ACF">
            <w:rPr>
              <w:rtl/>
              <w:lang w:bidi="ar-EG"/>
            </w:rPr>
            <w:instrText xml:space="preserve"> </w:instrText>
          </w:r>
          <w:r w:rsidRPr="00C26ACF">
            <w:rPr>
              <w:rtl/>
              <w:lang w:bidi="ar-EG"/>
            </w:rPr>
            <w:fldChar w:fldCharType="separate"/>
          </w:r>
          <w:r w:rsidRPr="00C26ACF">
            <w:rPr>
              <w:rtl/>
              <w:lang w:bidi="ar-EG"/>
            </w:rPr>
            <w:t>(</w:t>
          </w:r>
          <w:r w:rsidRPr="00C26ACF">
            <w:t>Pratiwi</w:t>
          </w:r>
          <w:r w:rsidRPr="00C26ACF">
            <w:rPr>
              <w:rtl/>
              <w:lang w:bidi="ar-EG"/>
            </w:rPr>
            <w:t>، 2024)</w:t>
          </w:r>
          <w:r w:rsidRPr="00C26ACF">
            <w:rPr>
              <w:rtl/>
            </w:rPr>
            <w:fldChar w:fldCharType="end"/>
          </w:r>
        </w:sdtContent>
      </w:sdt>
      <w:r w:rsidRPr="00C26ACF">
        <w:rPr>
          <w:rtl/>
          <w:lang w:bidi="ar-EG"/>
        </w:rPr>
        <w:t>.</w:t>
      </w:r>
    </w:p>
    <w:p w14:paraId="1C3701EF" w14:textId="77777777" w:rsidR="00C26ACF" w:rsidRPr="00C26ACF" w:rsidRDefault="00C26ACF" w:rsidP="00C26ACF">
      <w:r w:rsidRPr="00C26ACF">
        <w:rPr>
          <w:rtl/>
          <w:lang w:bidi="ar-EG"/>
        </w:rPr>
        <w:t xml:space="preserve">إن رؤية 2030 قد وضعت الأساس لتحول اقتصادي شامل، حيث تتجه المملكة نحو تحرير السوق وتعزيز دور القطاع الخاص. وفي ظل هذه التوجهات، أصبح من الضروري دراسة وتحليل تأثير رؤية 2030 على تطوير القطاع الخاص ودوره الحيوي في تعزيز الاقتصاد السعودي. ستكون هذه الدراسة محاولة لفهم الدور المتنامي للقطاع الخاص في ظل الإصلاحات والتغيرات الاقتصادية والاجتماعية التي تشهدها المملكة، بالإضافة إلى تحليل التحديات والفرص التي يواجها هذا القطاع في إطار هذه الرؤية المستقبلية </w:t>
      </w:r>
      <w:sdt>
        <w:sdtPr>
          <w:rPr>
            <w:rtl/>
            <w:lang w:bidi="ar-EG"/>
          </w:rPr>
          <w:id w:val="1743528664"/>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Mos18 \l 3073</w:instrText>
          </w:r>
          <w:r w:rsidRPr="00C26ACF">
            <w:rPr>
              <w:rtl/>
              <w:lang w:bidi="ar-EG"/>
            </w:rPr>
            <w:instrText xml:space="preserve"> </w:instrText>
          </w:r>
          <w:r w:rsidRPr="00C26ACF">
            <w:rPr>
              <w:rtl/>
              <w:lang w:bidi="ar-EG"/>
            </w:rPr>
            <w:fldChar w:fldCharType="separate"/>
          </w:r>
          <w:r w:rsidRPr="00C26ACF">
            <w:rPr>
              <w:rtl/>
              <w:lang w:bidi="ar-EG"/>
            </w:rPr>
            <w:t>(</w:t>
          </w:r>
          <w:r w:rsidRPr="00C26ACF">
            <w:t>Moshashai</w:t>
          </w:r>
          <w:r w:rsidRPr="00C26ACF">
            <w:rPr>
              <w:rtl/>
              <w:lang w:bidi="ar-EG"/>
            </w:rPr>
            <w:t>، 2018)</w:t>
          </w:r>
          <w:r w:rsidRPr="00C26ACF">
            <w:rPr>
              <w:rtl/>
            </w:rPr>
            <w:fldChar w:fldCharType="end"/>
          </w:r>
        </w:sdtContent>
      </w:sdt>
      <w:r w:rsidRPr="00C26ACF">
        <w:rPr>
          <w:rtl/>
          <w:lang w:bidi="ar-EG"/>
        </w:rPr>
        <w:t>.</w:t>
      </w:r>
      <w:bookmarkStart w:id="6" w:name="_Toc169370865"/>
      <w:bookmarkStart w:id="7" w:name="_Toc169565909"/>
      <w:bookmarkStart w:id="8" w:name="_Toc171440855"/>
      <w:bookmarkStart w:id="9" w:name="_Toc191138770"/>
    </w:p>
    <w:p w14:paraId="0551F709" w14:textId="77777777" w:rsidR="00C26ACF" w:rsidRPr="00C26ACF" w:rsidRDefault="00C26ACF" w:rsidP="00C26ACF">
      <w:pPr>
        <w:rPr>
          <w:rtl/>
          <w:lang w:bidi="ar-EG"/>
        </w:rPr>
      </w:pPr>
    </w:p>
    <w:p w14:paraId="347EBEA4" w14:textId="77777777" w:rsidR="00C26ACF" w:rsidRPr="00C26ACF" w:rsidRDefault="00C26ACF" w:rsidP="00C26ACF">
      <w:pPr>
        <w:rPr>
          <w:b/>
          <w:bCs/>
          <w:rtl/>
          <w:lang w:bidi="ar-EG"/>
        </w:rPr>
      </w:pPr>
      <w:r w:rsidRPr="00C26ACF">
        <w:rPr>
          <w:b/>
          <w:bCs/>
          <w:rtl/>
        </w:rPr>
        <w:lastRenderedPageBreak/>
        <w:t>مشكلة الدراسة</w:t>
      </w:r>
      <w:r w:rsidRPr="00C26ACF">
        <w:rPr>
          <w:b/>
          <w:bCs/>
          <w:rtl/>
          <w:lang w:bidi="ar-EG"/>
        </w:rPr>
        <w:t>:</w:t>
      </w:r>
      <w:bookmarkEnd w:id="6"/>
      <w:bookmarkEnd w:id="7"/>
      <w:bookmarkEnd w:id="8"/>
      <w:bookmarkEnd w:id="9"/>
    </w:p>
    <w:p w14:paraId="7D647BC5" w14:textId="77777777" w:rsidR="00C26ACF" w:rsidRPr="00C26ACF" w:rsidRDefault="00C26ACF" w:rsidP="00C26ACF">
      <w:pPr>
        <w:rPr>
          <w:rtl/>
          <w:lang w:bidi="ar-EG"/>
        </w:rPr>
      </w:pPr>
      <w:r w:rsidRPr="00C26ACF">
        <w:rPr>
          <w:rtl/>
          <w:lang w:bidi="ar-EG"/>
        </w:rPr>
        <w:t xml:space="preserve">في ظل التغيرات الاقتصادية العالمية وتراجع الاعتماد على الموارد الطبيعية كمصدر رئيسي للدخل، برزت الحاجة الملحة لتنويع مصادر الاقتصاد في المملكة العربية السعودية، حيث ظلت لفترة طويلة تعتمد بشكل أساسي على النفط كمحرك رئيسي للنمو الاقتصادي. هذا الاعتماد المتزايد على إيرادات النفط شكل تحدياً رئيسياً أمام استدامة الاقتصاد السعودي، خاصة في ظل تقلبات أسعار النفط عالمياً والتوجهات البيئية للحد من الانبعاثات الكربونية. ومن هنا، جاءت رؤية 2030 كإطار شامل لإحداث تحول استراتيجي في بنية الاقتصاد السعودي، يكون للقطاع الخاص فيه دور محوري في تعزيز التنوع الاقتصادي وتحقيق النمو المستدام. </w:t>
      </w:r>
    </w:p>
    <w:p w14:paraId="12ED2320" w14:textId="77777777" w:rsidR="00C26ACF" w:rsidRPr="00C26ACF" w:rsidRDefault="00C26ACF" w:rsidP="00C26ACF">
      <w:pPr>
        <w:numPr>
          <w:ilvl w:val="0"/>
          <w:numId w:val="1"/>
        </w:numPr>
        <w:rPr>
          <w:b/>
          <w:bCs/>
          <w:rtl/>
          <w:lang w:bidi="ar-EG"/>
        </w:rPr>
      </w:pPr>
      <w:r w:rsidRPr="00C26ACF">
        <w:rPr>
          <w:b/>
          <w:bCs/>
          <w:rtl/>
          <w:lang w:bidi="ar-EG"/>
        </w:rPr>
        <w:t>المشكلة الرئيسية:</w:t>
      </w:r>
    </w:p>
    <w:p w14:paraId="2E6949BC" w14:textId="77777777" w:rsidR="00C26ACF" w:rsidRPr="00C26ACF" w:rsidRDefault="00C26ACF" w:rsidP="00C26ACF">
      <w:pPr>
        <w:rPr>
          <w:rtl/>
          <w:lang w:bidi="ar-EG"/>
        </w:rPr>
      </w:pPr>
      <w:r w:rsidRPr="00C26ACF">
        <w:rPr>
          <w:rtl/>
          <w:lang w:bidi="ar-EG"/>
        </w:rPr>
        <w:t xml:space="preserve">تتمثل المشكلة الرئيسية لهذه الدراسة في استكشاف مدى فعالية رؤية 2030 في تطوير القطاع الخاص ليكون مساهماً رئيسياً في تعزيز الاقتصاد السعودي بعيداً عن الاعتماد على النفط. فالسؤال الأساسي الذي تحاول هذه الدراسة الإجابة عليه هو: كيف أثرت رؤية 2030 على تطوير القطاع الخاص السعودي؟ وهل تم بالفعل تهيئة البيئة الاقتصادية والتشريعية بشكل يتيح للقطاع الخاص أن يلعب دوراً فاعلاً ومستداماً في تعزيز الاقتصاد الوطني؟ </w:t>
      </w:r>
    </w:p>
    <w:p w14:paraId="183E733D" w14:textId="77777777" w:rsidR="00C26ACF" w:rsidRPr="00C26ACF" w:rsidRDefault="00C26ACF" w:rsidP="00C26ACF">
      <w:pPr>
        <w:rPr>
          <w:rtl/>
          <w:lang w:bidi="ar-EG"/>
        </w:rPr>
      </w:pPr>
      <w:r w:rsidRPr="00C26ACF">
        <w:rPr>
          <w:rtl/>
          <w:lang w:bidi="ar-EG"/>
        </w:rPr>
        <w:t>يمثل هذا السؤال تحدياً رئيسياً، نظراً لأن التحولات الاقتصادية الكبرى مثل تلك التي تستهدفها رؤية 2030 تحتاج إلى إصلاحات عميقة وتغييرات هيكلية قد تواجه مقاومة أو عقبات، سواء من الناحية التنظيمية أو من حيث الثقافة الاقتصادية السائدة التي تعتمد تقليدياً على الدعم الحكومي.</w:t>
      </w:r>
    </w:p>
    <w:p w14:paraId="2ED798A5" w14:textId="77777777" w:rsidR="00C26ACF" w:rsidRPr="00C26ACF" w:rsidRDefault="00C26ACF" w:rsidP="00C26ACF">
      <w:pPr>
        <w:numPr>
          <w:ilvl w:val="0"/>
          <w:numId w:val="1"/>
        </w:numPr>
        <w:rPr>
          <w:b/>
          <w:bCs/>
          <w:rtl/>
          <w:lang w:bidi="ar-EG"/>
        </w:rPr>
      </w:pPr>
      <w:r w:rsidRPr="00C26ACF">
        <w:rPr>
          <w:b/>
          <w:bCs/>
          <w:rtl/>
          <w:lang w:bidi="ar-EG"/>
        </w:rPr>
        <w:t xml:space="preserve"> المشاكل الفرعية المترتبة:</w:t>
      </w:r>
    </w:p>
    <w:p w14:paraId="2007AF3C" w14:textId="77777777" w:rsidR="00C26ACF" w:rsidRPr="00C26ACF" w:rsidRDefault="00C26ACF" w:rsidP="00C26ACF">
      <w:pPr>
        <w:numPr>
          <w:ilvl w:val="0"/>
          <w:numId w:val="2"/>
        </w:numPr>
        <w:rPr>
          <w:b/>
          <w:bCs/>
          <w:rtl/>
          <w:lang w:bidi="ar-EG"/>
        </w:rPr>
      </w:pPr>
      <w:r w:rsidRPr="00C26ACF">
        <w:rPr>
          <w:b/>
          <w:bCs/>
          <w:rtl/>
          <w:lang w:bidi="ar-EG"/>
        </w:rPr>
        <w:t>ضعف المشاركة الحالية للقطاع الخاص في الاقتصاد:</w:t>
      </w:r>
    </w:p>
    <w:p w14:paraId="61DA5A99" w14:textId="77777777" w:rsidR="00C26ACF" w:rsidRPr="00C26ACF" w:rsidRDefault="00C26ACF" w:rsidP="00C26ACF">
      <w:pPr>
        <w:rPr>
          <w:rtl/>
          <w:lang w:bidi="ar-EG"/>
        </w:rPr>
      </w:pPr>
      <w:r w:rsidRPr="00C26ACF">
        <w:rPr>
          <w:rtl/>
          <w:lang w:bidi="ar-EG"/>
        </w:rPr>
        <w:t xml:space="preserve">على الرغم من الإصلاحات التي تم تنفيذها حتى الآن، فإن القطاع الخاص لا يزال يواجه بعض القيود والتحديات التي تحول دون تفعيله الكامل. تشير الدراسات إلى أن القطاع الخاص كان لفترة طويلة يعتمد بشكل كبير على الدعم الحكومي، سواء من خلال العقود الحكومية أو الحوافز المالية. وبالتالي، فإن أحد التحديات الرئيسية هو كيفية انتقال القطاع الخاص من هذا النموذج المعتمد إلى نموذج أكثر استقلالية واستدامة </w:t>
      </w:r>
      <w:sdt>
        <w:sdtPr>
          <w:rPr>
            <w:rtl/>
            <w:lang w:bidi="ar-EG"/>
          </w:rPr>
          <w:id w:val="77805515"/>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Cor24 \l 3073</w:instrText>
          </w:r>
          <w:r w:rsidRPr="00C26ACF">
            <w:rPr>
              <w:rtl/>
              <w:lang w:bidi="ar-EG"/>
            </w:rPr>
            <w:instrText xml:space="preserve"> </w:instrText>
          </w:r>
          <w:r w:rsidRPr="00C26ACF">
            <w:rPr>
              <w:rtl/>
              <w:lang w:bidi="ar-EG"/>
            </w:rPr>
            <w:fldChar w:fldCharType="separate"/>
          </w:r>
          <w:r w:rsidRPr="00C26ACF">
            <w:rPr>
              <w:rtl/>
              <w:lang w:bidi="ar-EG"/>
            </w:rPr>
            <w:t>(</w:t>
          </w:r>
          <w:r w:rsidRPr="00C26ACF">
            <w:t>Cordesman</w:t>
          </w:r>
          <w:r w:rsidRPr="00C26ACF">
            <w:rPr>
              <w:rtl/>
              <w:lang w:bidi="ar-EG"/>
            </w:rPr>
            <w:t>، 2024)</w:t>
          </w:r>
          <w:r w:rsidRPr="00C26ACF">
            <w:rPr>
              <w:rtl/>
            </w:rPr>
            <w:fldChar w:fldCharType="end"/>
          </w:r>
        </w:sdtContent>
      </w:sdt>
      <w:r w:rsidRPr="00C26ACF">
        <w:rPr>
          <w:rtl/>
          <w:lang w:bidi="ar-EG"/>
        </w:rPr>
        <w:t>.</w:t>
      </w:r>
    </w:p>
    <w:p w14:paraId="10D29C91" w14:textId="77777777" w:rsidR="00C26ACF" w:rsidRPr="00C26ACF" w:rsidRDefault="00C26ACF" w:rsidP="00C26ACF">
      <w:pPr>
        <w:numPr>
          <w:ilvl w:val="0"/>
          <w:numId w:val="2"/>
        </w:numPr>
        <w:rPr>
          <w:b/>
          <w:bCs/>
          <w:rtl/>
          <w:lang w:bidi="ar-EG"/>
        </w:rPr>
      </w:pPr>
      <w:r w:rsidRPr="00C26ACF">
        <w:rPr>
          <w:b/>
          <w:bCs/>
          <w:rtl/>
          <w:lang w:bidi="ar-EG"/>
        </w:rPr>
        <w:t>التحديات التنظيمية والتشريعية:</w:t>
      </w:r>
    </w:p>
    <w:p w14:paraId="7ACD1940" w14:textId="77777777" w:rsidR="00C26ACF" w:rsidRPr="00C26ACF" w:rsidRDefault="00C26ACF" w:rsidP="00C26ACF">
      <w:pPr>
        <w:rPr>
          <w:rtl/>
          <w:lang w:bidi="ar-EG"/>
        </w:rPr>
      </w:pPr>
      <w:r w:rsidRPr="00C26ACF">
        <w:rPr>
          <w:rtl/>
          <w:lang w:bidi="ar-EG"/>
        </w:rPr>
        <w:t xml:space="preserve">يمثل تحسين البيئة التنظيمية والتشريعية أحد أهم جوانب رؤية 2030 التي تهدف إلى تهيئة المناخ المناسب لنمو القطاع الخاص. ومع ذلك، تواجه الشركات الخاصة، وخاصة الشركات الصغيرة والمتوسطة، العديد من العقبات البيروقراطية والإدارية التي تعيق قدرتها على النمو والتوسع. لذلك، من المهم دراسة مدى فعالية الإصلاحات التي تم إجراؤها حتى الآن ومدى تسهيلها لممارسة الأعمال في المملكة </w:t>
      </w:r>
      <w:sdt>
        <w:sdtPr>
          <w:rPr>
            <w:rtl/>
            <w:lang w:bidi="ar-EG"/>
          </w:rPr>
          <w:id w:val="-1040596289"/>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Als17 \l 3073</w:instrText>
          </w:r>
          <w:r w:rsidRPr="00C26ACF">
            <w:rPr>
              <w:rtl/>
              <w:lang w:bidi="ar-EG"/>
            </w:rPr>
            <w:instrText xml:space="preserve"> </w:instrText>
          </w:r>
          <w:r w:rsidRPr="00C26ACF">
            <w:rPr>
              <w:rtl/>
              <w:lang w:bidi="ar-EG"/>
            </w:rPr>
            <w:fldChar w:fldCharType="separate"/>
          </w:r>
          <w:r w:rsidRPr="00C26ACF">
            <w:rPr>
              <w:rtl/>
              <w:lang w:bidi="ar-EG"/>
            </w:rPr>
            <w:t>(</w:t>
          </w:r>
          <w:r w:rsidRPr="00C26ACF">
            <w:t>Alshuwaikhat</w:t>
          </w:r>
          <w:r w:rsidRPr="00C26ACF">
            <w:rPr>
              <w:rtl/>
              <w:lang w:bidi="ar-EG"/>
            </w:rPr>
            <w:t>، 2017)</w:t>
          </w:r>
          <w:r w:rsidRPr="00C26ACF">
            <w:rPr>
              <w:rtl/>
            </w:rPr>
            <w:fldChar w:fldCharType="end"/>
          </w:r>
        </w:sdtContent>
      </w:sdt>
      <w:r w:rsidRPr="00C26ACF">
        <w:rPr>
          <w:rtl/>
          <w:lang w:bidi="ar-EG"/>
        </w:rPr>
        <w:t>.</w:t>
      </w:r>
    </w:p>
    <w:p w14:paraId="294E9D65" w14:textId="77777777" w:rsidR="00C26ACF" w:rsidRPr="00C26ACF" w:rsidRDefault="00C26ACF" w:rsidP="00C26ACF">
      <w:pPr>
        <w:numPr>
          <w:ilvl w:val="0"/>
          <w:numId w:val="2"/>
        </w:numPr>
        <w:rPr>
          <w:b/>
          <w:bCs/>
          <w:rtl/>
          <w:lang w:bidi="ar-EG"/>
        </w:rPr>
      </w:pPr>
      <w:r w:rsidRPr="00C26ACF">
        <w:rPr>
          <w:b/>
          <w:bCs/>
          <w:rtl/>
          <w:lang w:bidi="ar-EG"/>
        </w:rPr>
        <w:t>محدودية الاستثمار الأجنبي:</w:t>
      </w:r>
    </w:p>
    <w:p w14:paraId="47F8E9F5" w14:textId="77777777" w:rsidR="00C26ACF" w:rsidRPr="00C26ACF" w:rsidRDefault="00C26ACF" w:rsidP="00C26ACF">
      <w:pPr>
        <w:rPr>
          <w:rtl/>
          <w:lang w:bidi="ar-EG"/>
        </w:rPr>
      </w:pPr>
      <w:r w:rsidRPr="00C26ACF">
        <w:rPr>
          <w:rtl/>
          <w:lang w:bidi="ar-EG"/>
        </w:rPr>
        <w:t xml:space="preserve">تسعى رؤية 2030 إلى تعزيز الاستثمارات الأجنبية المباشرة كأحد الوسائل لتنمية القطاع الخاص، ولكن استقطاب الاستثمارات الأجنبية يتطلب توافر بيئة استثمارية جاذبة ومستقرة. على الرغم من التعديلات الكبيرة التي تم إجراؤها في القوانين واللوائح الخاصة بالاستثمار الأجنبي، إلا أن هناك تحديات مستمرة مثل القدرة التنافسية، والحوافز المقدمة للمستثمرين، وحماية حقوق المستثمرين الأجانب، مما يجعل دراسة أثر هذه الجهود على تدفق الاستثمارات أمراً ضرورياً </w:t>
      </w:r>
      <w:sdt>
        <w:sdtPr>
          <w:rPr>
            <w:rtl/>
            <w:lang w:bidi="ar-EG"/>
          </w:rPr>
          <w:id w:val="127602575"/>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Alh24 \l 3073</w:instrText>
          </w:r>
          <w:r w:rsidRPr="00C26ACF">
            <w:rPr>
              <w:rtl/>
              <w:lang w:bidi="ar-EG"/>
            </w:rPr>
            <w:instrText xml:space="preserve"> </w:instrText>
          </w:r>
          <w:r w:rsidRPr="00C26ACF">
            <w:rPr>
              <w:rtl/>
              <w:lang w:bidi="ar-EG"/>
            </w:rPr>
            <w:fldChar w:fldCharType="separate"/>
          </w:r>
          <w:r w:rsidRPr="00C26ACF">
            <w:rPr>
              <w:rtl/>
              <w:lang w:bidi="ar-EG"/>
            </w:rPr>
            <w:t>(</w:t>
          </w:r>
          <w:r w:rsidRPr="00C26ACF">
            <w:t>Alharthi</w:t>
          </w:r>
          <w:r w:rsidRPr="00C26ACF">
            <w:rPr>
              <w:rtl/>
              <w:lang w:bidi="ar-EG"/>
            </w:rPr>
            <w:t>، 2024)</w:t>
          </w:r>
          <w:r w:rsidRPr="00C26ACF">
            <w:rPr>
              <w:rtl/>
            </w:rPr>
            <w:fldChar w:fldCharType="end"/>
          </w:r>
        </w:sdtContent>
      </w:sdt>
      <w:r w:rsidRPr="00C26ACF">
        <w:rPr>
          <w:rtl/>
          <w:lang w:bidi="ar-EG"/>
        </w:rPr>
        <w:t>.</w:t>
      </w:r>
    </w:p>
    <w:p w14:paraId="333433AC" w14:textId="77777777" w:rsidR="00C26ACF" w:rsidRPr="00C26ACF" w:rsidRDefault="00C26ACF" w:rsidP="00C26ACF">
      <w:pPr>
        <w:numPr>
          <w:ilvl w:val="0"/>
          <w:numId w:val="2"/>
        </w:numPr>
        <w:rPr>
          <w:b/>
          <w:bCs/>
          <w:rtl/>
          <w:lang w:bidi="ar-EG"/>
        </w:rPr>
      </w:pPr>
      <w:r w:rsidRPr="00C26ACF">
        <w:rPr>
          <w:b/>
          <w:bCs/>
          <w:rtl/>
          <w:lang w:bidi="ar-EG"/>
        </w:rPr>
        <w:t>تحديات التوظيف وتطوير القوى العاملة:</w:t>
      </w:r>
    </w:p>
    <w:p w14:paraId="74AF14E3" w14:textId="77777777" w:rsidR="00C26ACF" w:rsidRPr="00C26ACF" w:rsidRDefault="00C26ACF" w:rsidP="00C26ACF">
      <w:pPr>
        <w:rPr>
          <w:rtl/>
          <w:lang w:bidi="ar-EG"/>
        </w:rPr>
      </w:pPr>
      <w:r w:rsidRPr="00C26ACF">
        <w:rPr>
          <w:rtl/>
          <w:lang w:bidi="ar-EG"/>
        </w:rPr>
        <w:t xml:space="preserve">جزء أساسي من رؤية 2030 هو تقليص معدل البطالة وتعزيز دور القطاع الخاص في توفير فرص العمل. ولكن يعاني القطاع الخاص السعودي من تحديات تتعلق بتطوير الكوادر الوطنية وتوظيفها بدلاً من الاعتماد على العمالة الأجنبية. كما أن تأهيل القوى العاملة المحلية لتلبية احتياجات سوق العمل الجديد في القطاعات المتنوعة التي تسعى الرؤية لتطويرها </w:t>
      </w:r>
      <w:r w:rsidRPr="00C26ACF">
        <w:rPr>
          <w:rtl/>
          <w:lang w:bidi="ar-EG"/>
        </w:rPr>
        <w:lastRenderedPageBreak/>
        <w:t xml:space="preserve">(مثل التكنولوجيا، والسياحة، والطاقة المتجددة) يعد تحدياً كبيراً يتطلب تعاوناً بين الحكومة والقطاع الخاص في مجالات التعليم والتدريب </w:t>
      </w:r>
      <w:sdt>
        <w:sdtPr>
          <w:rPr>
            <w:rtl/>
            <w:lang w:bidi="ar-EG"/>
          </w:rPr>
          <w:id w:val="-1385177117"/>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Alb19 \l 3073</w:instrText>
          </w:r>
          <w:r w:rsidRPr="00C26ACF">
            <w:rPr>
              <w:rtl/>
              <w:lang w:bidi="ar-EG"/>
            </w:rPr>
            <w:instrText xml:space="preserve"> </w:instrText>
          </w:r>
          <w:r w:rsidRPr="00C26ACF">
            <w:rPr>
              <w:rtl/>
              <w:lang w:bidi="ar-EG"/>
            </w:rPr>
            <w:fldChar w:fldCharType="separate"/>
          </w:r>
          <w:r w:rsidRPr="00C26ACF">
            <w:rPr>
              <w:rtl/>
              <w:lang w:bidi="ar-EG"/>
            </w:rPr>
            <w:t>(</w:t>
          </w:r>
          <w:r w:rsidRPr="00C26ACF">
            <w:t>Albejaidi</w:t>
          </w:r>
          <w:r w:rsidRPr="00C26ACF">
            <w:rPr>
              <w:rtl/>
              <w:lang w:bidi="ar-EG"/>
            </w:rPr>
            <w:t>، 2019)</w:t>
          </w:r>
          <w:r w:rsidRPr="00C26ACF">
            <w:rPr>
              <w:rtl/>
            </w:rPr>
            <w:fldChar w:fldCharType="end"/>
          </w:r>
        </w:sdtContent>
      </w:sdt>
      <w:r w:rsidRPr="00C26ACF">
        <w:rPr>
          <w:rtl/>
          <w:lang w:bidi="ar-EG"/>
        </w:rPr>
        <w:t>.</w:t>
      </w:r>
    </w:p>
    <w:p w14:paraId="7BC14CA3" w14:textId="77777777" w:rsidR="00C26ACF" w:rsidRPr="00C26ACF" w:rsidRDefault="00C26ACF" w:rsidP="00C26ACF">
      <w:pPr>
        <w:numPr>
          <w:ilvl w:val="0"/>
          <w:numId w:val="2"/>
        </w:numPr>
        <w:rPr>
          <w:b/>
          <w:bCs/>
          <w:rtl/>
          <w:lang w:bidi="ar-EG"/>
        </w:rPr>
      </w:pPr>
      <w:r w:rsidRPr="00C26ACF">
        <w:rPr>
          <w:b/>
          <w:bCs/>
          <w:rtl/>
          <w:lang w:bidi="ar-EG"/>
        </w:rPr>
        <w:t>عدم توازن القطاعات الاقتصادية:</w:t>
      </w:r>
    </w:p>
    <w:p w14:paraId="41A5F2F0" w14:textId="77777777" w:rsidR="00C26ACF" w:rsidRPr="00C26ACF" w:rsidRDefault="00C26ACF" w:rsidP="00C26ACF">
      <w:pPr>
        <w:rPr>
          <w:rtl/>
          <w:lang w:bidi="ar-EG"/>
        </w:rPr>
      </w:pPr>
      <w:r w:rsidRPr="00C26ACF">
        <w:rPr>
          <w:rtl/>
          <w:lang w:bidi="ar-EG"/>
        </w:rPr>
        <w:t xml:space="preserve">تركز رؤية 2030 على تعزيز التنوع في القطاعات الاقتصادية بهدف تقليل الاعتماد على النفط، ولكن بعض القطاعات مثل السياحة، والترفيه، والتكنولوجيا لا تزال في مراحلها الأولى من التطور. يتطلب ذلك تطوير سياسات تحفيزية لجذب الاستثمار وتوفير الدعم اللازم لتنمية هذه القطاعات، ودراسة مدى استجابة القطاع الخاص لهذه الفرص الجديدة </w:t>
      </w:r>
      <w:sdt>
        <w:sdtPr>
          <w:rPr>
            <w:rtl/>
            <w:lang w:bidi="ar-EG"/>
          </w:rPr>
          <w:id w:val="1414511959"/>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cen24 \l 3073</w:instrText>
          </w:r>
          <w:r w:rsidRPr="00C26ACF">
            <w:rPr>
              <w:rtl/>
              <w:lang w:bidi="ar-EG"/>
            </w:rPr>
            <w:instrText xml:space="preserve"> </w:instrText>
          </w:r>
          <w:r w:rsidRPr="00C26ACF">
            <w:rPr>
              <w:rtl/>
              <w:lang w:bidi="ar-EG"/>
            </w:rPr>
            <w:fldChar w:fldCharType="separate"/>
          </w:r>
          <w:r w:rsidRPr="00C26ACF">
            <w:rPr>
              <w:rtl/>
              <w:lang w:bidi="ar-EG"/>
            </w:rPr>
            <w:t>(</w:t>
          </w:r>
          <w:r w:rsidRPr="00C26ACF">
            <w:t>centuroglobal</w:t>
          </w:r>
          <w:r w:rsidRPr="00C26ACF">
            <w:rPr>
              <w:rtl/>
              <w:lang w:bidi="ar-EG"/>
            </w:rPr>
            <w:t>، 2024)</w:t>
          </w:r>
          <w:r w:rsidRPr="00C26ACF">
            <w:rPr>
              <w:rtl/>
            </w:rPr>
            <w:fldChar w:fldCharType="end"/>
          </w:r>
        </w:sdtContent>
      </w:sdt>
      <w:r w:rsidRPr="00C26ACF">
        <w:rPr>
          <w:rtl/>
          <w:lang w:bidi="ar-EG"/>
        </w:rPr>
        <w:t>.</w:t>
      </w:r>
    </w:p>
    <w:p w14:paraId="1665C66B" w14:textId="77777777" w:rsidR="00C26ACF" w:rsidRPr="00C26ACF" w:rsidRDefault="00C26ACF" w:rsidP="00C26ACF">
      <w:pPr>
        <w:numPr>
          <w:ilvl w:val="0"/>
          <w:numId w:val="2"/>
        </w:numPr>
        <w:rPr>
          <w:b/>
          <w:bCs/>
          <w:rtl/>
          <w:lang w:bidi="ar-EG"/>
        </w:rPr>
      </w:pPr>
      <w:r w:rsidRPr="00C26ACF">
        <w:rPr>
          <w:b/>
          <w:bCs/>
          <w:rtl/>
          <w:lang w:bidi="ar-EG"/>
        </w:rPr>
        <w:t>التحديات الثقافية والبيروقراطية:</w:t>
      </w:r>
    </w:p>
    <w:p w14:paraId="5979B98E" w14:textId="77777777" w:rsidR="00C26ACF" w:rsidRPr="00C26ACF" w:rsidRDefault="00C26ACF" w:rsidP="00C26ACF">
      <w:pPr>
        <w:rPr>
          <w:rtl/>
          <w:lang w:bidi="ar-EG"/>
        </w:rPr>
      </w:pPr>
      <w:r w:rsidRPr="00C26ACF">
        <w:rPr>
          <w:rtl/>
          <w:lang w:bidi="ar-EG"/>
        </w:rPr>
        <w:t xml:space="preserve">إحدى المشاكل الفرعية الهامة التي تعيق تطوير القطاع الخاص هي الثقافة الاقتصادية السائدة والتي تتسم بالاعتماد الكبير على الدولة سواء من حيث توفير فرص العمل أو تقديم الدعم المالي. كما أن البيروقراطية الإدارية ما زالت تمثل تحدياً في تنفيذ الإصلاحات بفعالية وسرعة. لذا، من الضروري دراسة مدى تأثير هذه العوامل على قدرة القطاع الخاص على المنافسة والنمو في ظل رؤية 2030 </w:t>
      </w:r>
      <w:sdt>
        <w:sdtPr>
          <w:rPr>
            <w:rtl/>
            <w:lang w:bidi="ar-EG"/>
          </w:rPr>
          <w:id w:val="-1155061736"/>
          <w:citation/>
        </w:sdtPr>
        <w:sdtEndPr/>
        <w:sdtContent>
          <w:r w:rsidRPr="00C26ACF">
            <w:rPr>
              <w:rtl/>
              <w:lang w:bidi="ar-EG"/>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Mon21 \l 3073</w:instrText>
          </w:r>
          <w:r w:rsidRPr="00C26ACF">
            <w:rPr>
              <w:rtl/>
              <w:lang w:bidi="ar-EG"/>
            </w:rPr>
            <w:instrText xml:space="preserve"> </w:instrText>
          </w:r>
          <w:r w:rsidRPr="00C26ACF">
            <w:rPr>
              <w:rtl/>
              <w:lang w:bidi="ar-EG"/>
            </w:rPr>
            <w:fldChar w:fldCharType="separate"/>
          </w:r>
          <w:r w:rsidRPr="00C26ACF">
            <w:rPr>
              <w:rtl/>
              <w:lang w:bidi="ar-EG"/>
            </w:rPr>
            <w:t>(</w:t>
          </w:r>
          <w:r w:rsidRPr="00C26ACF">
            <w:t>Monteiro</w:t>
          </w:r>
          <w:r w:rsidRPr="00C26ACF">
            <w:rPr>
              <w:rtl/>
              <w:lang w:bidi="ar-EG"/>
            </w:rPr>
            <w:t>، 2021)</w:t>
          </w:r>
          <w:r w:rsidRPr="00C26ACF">
            <w:rPr>
              <w:rtl/>
            </w:rPr>
            <w:fldChar w:fldCharType="end"/>
          </w:r>
        </w:sdtContent>
      </w:sdt>
      <w:r w:rsidRPr="00C26ACF">
        <w:rPr>
          <w:rtl/>
          <w:lang w:bidi="ar-EG"/>
        </w:rPr>
        <w:t>.</w:t>
      </w:r>
    </w:p>
    <w:p w14:paraId="2DD06FC1" w14:textId="77777777" w:rsidR="00C26ACF" w:rsidRPr="00C26ACF" w:rsidRDefault="00C26ACF" w:rsidP="00C26ACF">
      <w:pPr>
        <w:rPr>
          <w:rtl/>
          <w:lang w:bidi="ar-EG"/>
        </w:rPr>
      </w:pPr>
      <w:r w:rsidRPr="00C26ACF">
        <w:rPr>
          <w:rtl/>
          <w:lang w:bidi="ar-EG"/>
        </w:rPr>
        <w:t>تتمثل مشكلة الدراسة في ضرورة فهم مدى نجاح رؤية 2030 في تحقيق تحول جوهري في بنية القطاع الخاص السعودي، ومساهمته في تعزيز الاقتصاد الوطني. ومن خلال تحليل المشاكل الفرعية المختلفة، يمكن تقييم التحديات والفرص التي يواجها القطاع الخاص في ظل هذه الرؤية. سيساعد هذا التحليل في تقديم رؤية أعمق عن مدى تأثير الإصلاحات الاقتصادية على القطاع الخاص، وما إذا كانت البيئة الاقتصادية والتشريعية الملائمة قد تم توفيرها بالفعل لدعم هذا التحول.</w:t>
      </w:r>
    </w:p>
    <w:p w14:paraId="305BF98F" w14:textId="77777777" w:rsidR="00C26ACF" w:rsidRPr="00C26ACF" w:rsidRDefault="00C26ACF" w:rsidP="00C26ACF">
      <w:pPr>
        <w:rPr>
          <w:rtl/>
          <w:lang w:bidi="ar-EG"/>
        </w:rPr>
      </w:pPr>
    </w:p>
    <w:p w14:paraId="5381B080" w14:textId="77777777" w:rsidR="00C26ACF" w:rsidRPr="00C26ACF" w:rsidRDefault="00C26ACF" w:rsidP="00C26ACF">
      <w:pPr>
        <w:rPr>
          <w:b/>
          <w:bCs/>
          <w:rtl/>
          <w:lang w:bidi="ar-EG"/>
        </w:rPr>
      </w:pPr>
      <w:bookmarkStart w:id="10" w:name="_Toc169565910"/>
      <w:bookmarkStart w:id="11" w:name="_Toc171440856"/>
      <w:bookmarkStart w:id="12" w:name="_Toc191138771"/>
      <w:r w:rsidRPr="00C26ACF">
        <w:rPr>
          <w:b/>
          <w:bCs/>
          <w:rtl/>
          <w:lang w:bidi="ar-EG"/>
        </w:rPr>
        <w:t>أهمية الدراسة:</w:t>
      </w:r>
      <w:bookmarkEnd w:id="10"/>
      <w:bookmarkEnd w:id="11"/>
      <w:bookmarkEnd w:id="12"/>
    </w:p>
    <w:p w14:paraId="315CF844" w14:textId="77777777" w:rsidR="00C26ACF" w:rsidRPr="00C26ACF" w:rsidRDefault="00C26ACF" w:rsidP="00C26ACF">
      <w:pPr>
        <w:numPr>
          <w:ilvl w:val="0"/>
          <w:numId w:val="3"/>
        </w:numPr>
        <w:rPr>
          <w:b/>
          <w:bCs/>
          <w:rtl/>
        </w:rPr>
      </w:pPr>
      <w:r w:rsidRPr="00C26ACF">
        <w:rPr>
          <w:b/>
          <w:bCs/>
          <w:rtl/>
        </w:rPr>
        <w:t>أهمية الدراسة (العلمية)</w:t>
      </w:r>
    </w:p>
    <w:p w14:paraId="56AD1368" w14:textId="77777777" w:rsidR="00C26ACF" w:rsidRPr="00C26ACF" w:rsidRDefault="00C26ACF" w:rsidP="00C26ACF">
      <w:r w:rsidRPr="00C26ACF">
        <w:rPr>
          <w:rtl/>
        </w:rPr>
        <w:t>تتمثل الأهمية العلمية لهذه الدراسة في تقديم إسهام أكاديمي مهم في فهم وتحليل تأثير رؤية 2030 على تطوير القطاع الخاص السعودي ودوره في تعزيز الاقتصاد الوطني. فهي تساهم في إثراء المعرفة العلمية حول التحولات الاقتصادية الكبرى التي تشهدها المملكة، وتسليط الضوء على مدى فعالية السياسات والإصلاحات التي تم تبنيها لتنشيط القطاع الخاص. كما تساعد هذه الدراسة في بناء إطار تحليلي متكامل يستند إلى معطيات كمية ونوعية، يسهم في تقديم نظرة علمية معمقة حول العلاقة بين السياسات الاقتصادية الوطنية والقطاع الخاص.</w:t>
      </w:r>
    </w:p>
    <w:p w14:paraId="48CE5A4B" w14:textId="77777777" w:rsidR="00C26ACF" w:rsidRPr="00C26ACF" w:rsidRDefault="00C26ACF" w:rsidP="00C26ACF">
      <w:pPr>
        <w:rPr>
          <w:rtl/>
        </w:rPr>
      </w:pPr>
      <w:r w:rsidRPr="00C26ACF">
        <w:rPr>
          <w:rtl/>
        </w:rPr>
        <w:t>تعد هذه الدراسة رافداً مهماً للأدبيات الاقتصادية المتعلقة بدور القطاع الخاص في عمليات التنمية الاقتصادية المستدامة، حيث تفتح آفاقاً جديدة للبحث في كيفية مساهمة التحولات الاقتصادية في تعزيز النمو المستدام وخلق فرص العمل، وهو ما يشكل تحدياً ليس فقط للمملكة العربية السعودية، بل للعديد من الاقتصادات الناشئة. من هذا المنطلق، يمكن اعتبار هذه الدراسة مرجعاً أكاديمياً مفيداً للباحثين والدارسين المهتمين بالاقتصاديات التحويلية والإصلاحات الاقتصادية، بالإضافة إلى كونها تسهم في سد الفجوة المعرفية في مجال الدراسات المتعلقة بالتحول الاقتصادي ودور القطاع الخاص.</w:t>
      </w:r>
    </w:p>
    <w:p w14:paraId="2F6ABD19" w14:textId="77777777" w:rsidR="00C26ACF" w:rsidRPr="00C26ACF" w:rsidRDefault="00C26ACF" w:rsidP="00C26ACF">
      <w:pPr>
        <w:rPr>
          <w:rtl/>
        </w:rPr>
      </w:pPr>
      <w:r w:rsidRPr="00C26ACF">
        <w:rPr>
          <w:rtl/>
        </w:rPr>
        <w:t>وتأتي الأهمية العلمية أيضاً من حيث استخدام منهجيات بحث متقدمة لتحليل البيانات وتقييم الأثر، مما يساهم في تحسين فهمنا للآليات التي تؤثر على القطاع الخاص في ظل التحولات الاقتصادية الكبرى. وتتيح الدراسة الفرصة لاستكشاف التحديات والعوامل التي تؤثر على قدرة القطاع الخاص على المساهمة في التنمية الاقتصادية، مما يعزز من قيمة نتائج البحث ويوفر إطاراً علمياً لقياس الفعالية والنجاح الاقتصادي.</w:t>
      </w:r>
    </w:p>
    <w:p w14:paraId="2CE5375C" w14:textId="77777777" w:rsidR="00C26ACF" w:rsidRPr="00C26ACF" w:rsidRDefault="00C26ACF" w:rsidP="00C26ACF">
      <w:pPr>
        <w:numPr>
          <w:ilvl w:val="0"/>
          <w:numId w:val="3"/>
        </w:numPr>
        <w:rPr>
          <w:b/>
          <w:bCs/>
        </w:rPr>
      </w:pPr>
      <w:r w:rsidRPr="00C26ACF">
        <w:rPr>
          <w:b/>
          <w:bCs/>
          <w:rtl/>
        </w:rPr>
        <w:t>أهمية الدراسة (العملية)</w:t>
      </w:r>
    </w:p>
    <w:p w14:paraId="70897EA3" w14:textId="77777777" w:rsidR="00C26ACF" w:rsidRPr="00C26ACF" w:rsidRDefault="00C26ACF" w:rsidP="00C26ACF">
      <w:pPr>
        <w:rPr>
          <w:rtl/>
        </w:rPr>
      </w:pPr>
      <w:r w:rsidRPr="00C26ACF">
        <w:rPr>
          <w:rtl/>
        </w:rPr>
        <w:t xml:space="preserve">على الصعيد العملي، تأتي أهمية هذه الدراسة من ارتباطها الوثيق بجدول الأعمال الوطنية لرؤية 2030، حيث تقدم إسهامات ملموسة في توجيه صناع القرار والممارسين في القطاعين العام والخاص نحو اتخاذ خطوات أكثر فاعلية </w:t>
      </w:r>
      <w:r w:rsidRPr="00C26ACF">
        <w:rPr>
          <w:rtl/>
        </w:rPr>
        <w:lastRenderedPageBreak/>
        <w:t>لتعزيز دور القطاع الخاص في الاقتصاد. تُعد هذه الدراسة أداة عملية لتقييم النجاحات التي حققتها رؤية 2030 حتى الآن، وكذلك تحديد الجوانب التي تحتاج إلى المزيد من التطوير أو الإصلاح لضمان تحقيق أهداف الرؤية في الوقت المحدد.</w:t>
      </w:r>
    </w:p>
    <w:p w14:paraId="65CC3896" w14:textId="77777777" w:rsidR="00C26ACF" w:rsidRPr="00C26ACF" w:rsidRDefault="00C26ACF" w:rsidP="00C26ACF">
      <w:pPr>
        <w:rPr>
          <w:rtl/>
        </w:rPr>
      </w:pPr>
      <w:r w:rsidRPr="00C26ACF">
        <w:rPr>
          <w:rtl/>
        </w:rPr>
        <w:t>وتبرز الأهمية العملية للدراسة أيضاً من خلال تسليط الضوء على التحديات التي يواجها القطاع الخاص، سواء من حيث البيئة التنظيمية أو التمويل أو الابتكار. إذ تساعد هذه الدراسة في توضيح تلك التحديات وتقديم توصيات قائمة على الأدلة حول كيفية التغلب عليها، مما يمكن صناع القرار من تحسين البيئة الاقتصادية العامة. هذه التوصيات قد تشمل تحسين التشريعات الاقتصادية، تعزيز البنية التحتية، وتوفير مزيد من الحوافز الاستثمارية، وكلها عوامل تسهم في زيادة مشاركة القطاع الخاص في تحقيق التنمية الاقتصادية المستدامة</w:t>
      </w:r>
      <w:sdt>
        <w:sdtPr>
          <w:rPr>
            <w:rtl/>
          </w:rPr>
          <w:id w:val="266363364"/>
          <w:citation/>
        </w:sdtPr>
        <w:sdtEndPr/>
        <w:sdtContent>
          <w:r w:rsidRPr="00C26ACF">
            <w:rPr>
              <w:rtl/>
            </w:rPr>
            <w:fldChar w:fldCharType="begin"/>
          </w:r>
          <w:r w:rsidRPr="00C26ACF">
            <w:instrText xml:space="preserve"> CITATION Sag23 \l 1033 </w:instrText>
          </w:r>
          <w:r w:rsidRPr="00C26ACF">
            <w:rPr>
              <w:rtl/>
            </w:rPr>
            <w:fldChar w:fldCharType="separate"/>
          </w:r>
          <w:r w:rsidRPr="00C26ACF">
            <w:t xml:space="preserve"> (Sagar, 2023)</w:t>
          </w:r>
          <w:r w:rsidRPr="00C26ACF">
            <w:rPr>
              <w:rtl/>
            </w:rPr>
            <w:fldChar w:fldCharType="end"/>
          </w:r>
        </w:sdtContent>
      </w:sdt>
      <w:r w:rsidRPr="00C26ACF">
        <w:rPr>
          <w:rtl/>
        </w:rPr>
        <w:t>.</w:t>
      </w:r>
    </w:p>
    <w:p w14:paraId="66A3B89E" w14:textId="77777777" w:rsidR="00C26ACF" w:rsidRPr="00C26ACF" w:rsidRDefault="00C26ACF" w:rsidP="00C26ACF">
      <w:pPr>
        <w:rPr>
          <w:rtl/>
        </w:rPr>
      </w:pPr>
      <w:r w:rsidRPr="00C26ACF">
        <w:rPr>
          <w:rtl/>
        </w:rPr>
        <w:t>كما أن هذه الدراسة توفر قاعدة بيانات ومعلومات موثوقة يمكن للقطاع الخاص الاستفادة منها لتحديد الفرص الاستثمارية في المملكة في إطار رؤية 2030. من خلال تقديم تحليل شامل للأوضاع الاقتصادية والسياسات الحكومية، تساعد الدراسة الشركات المحلية والدولية على اتخاذ قرارات استراتيجية مبنية على معلومات دقيقة، مما يزيد من فرص نجاح الاستثمارات وتحقيق النمو الاقتصادي.</w:t>
      </w:r>
    </w:p>
    <w:p w14:paraId="31EE7558" w14:textId="77777777" w:rsidR="00C26ACF" w:rsidRPr="00C26ACF" w:rsidRDefault="00C26ACF" w:rsidP="00C26ACF">
      <w:pPr>
        <w:rPr>
          <w:rtl/>
        </w:rPr>
      </w:pPr>
      <w:r w:rsidRPr="00C26ACF">
        <w:rPr>
          <w:rtl/>
        </w:rPr>
        <w:t>تُعد هذه الدراسة أداة هامة للقطاع المالي والبنوك في المملكة، حيث تتيح لهم فهم أفضل للاتجاهات الاقتصادية والسياسات الحكومية المؤثرة في القطاع الخاص، مما يساعدهم في تقييم المخاطر والفرص وتوجيه الاستثمارات والقروض بشكل أفضل نحو القطاعات الواعدة والمشاريع الاقتصادية الناشئة</w:t>
      </w:r>
      <w:sdt>
        <w:sdtPr>
          <w:rPr>
            <w:rtl/>
          </w:rPr>
          <w:id w:val="56139557"/>
          <w:citation/>
        </w:sdtPr>
        <w:sdtEndPr/>
        <w:sdtContent>
          <w:r w:rsidRPr="00C26ACF">
            <w:rPr>
              <w:rtl/>
            </w:rPr>
            <w:fldChar w:fldCharType="begin"/>
          </w:r>
          <w:r w:rsidRPr="00C26ACF">
            <w:instrText xml:space="preserve"> CITATION Cla18 \l 1033 </w:instrText>
          </w:r>
          <w:r w:rsidRPr="00C26ACF">
            <w:rPr>
              <w:rtl/>
            </w:rPr>
            <w:fldChar w:fldCharType="separate"/>
          </w:r>
          <w:r w:rsidRPr="00C26ACF">
            <w:t xml:space="preserve"> (Clark, 2018)</w:t>
          </w:r>
          <w:r w:rsidRPr="00C26ACF">
            <w:rPr>
              <w:rtl/>
            </w:rPr>
            <w:fldChar w:fldCharType="end"/>
          </w:r>
        </w:sdtContent>
      </w:sdt>
      <w:r w:rsidRPr="00C26ACF">
        <w:rPr>
          <w:rtl/>
        </w:rPr>
        <w:t>.</w:t>
      </w:r>
    </w:p>
    <w:p w14:paraId="241872AF" w14:textId="77777777" w:rsidR="00C26ACF" w:rsidRPr="00C26ACF" w:rsidRDefault="00C26ACF" w:rsidP="00C26ACF">
      <w:pPr>
        <w:rPr>
          <w:rtl/>
        </w:rPr>
      </w:pPr>
      <w:r w:rsidRPr="00C26ACF">
        <w:rPr>
          <w:rtl/>
        </w:rPr>
        <w:t>وعلى مستوى القوى العاملة، تقدم الدراسة تحليلاً لمدى نجاح رؤية 2030 في تعزيز توظيف الكوادر الوطنية في القطاع الخاص، وتطوير مهاراتهم وقدراتهم لمواكبة التغيرات السريعة في سوق العمل. هذا الجانب مهم بشكل خاص في ضوء التوجهات الجديدة التي تستهدف تقليل الاعتماد على العمالة الأجنبية وتعزيز مساهمة المواطنين السعوديين في مختلف القطاعات الاقتصادية.</w:t>
      </w:r>
    </w:p>
    <w:p w14:paraId="58F46283" w14:textId="77777777" w:rsidR="00C26ACF" w:rsidRPr="00C26ACF" w:rsidRDefault="00C26ACF" w:rsidP="00C26ACF">
      <w:pPr>
        <w:rPr>
          <w:rtl/>
          <w:lang w:bidi="ar-EG"/>
        </w:rPr>
      </w:pPr>
    </w:p>
    <w:p w14:paraId="32742B9C" w14:textId="77777777" w:rsidR="00C26ACF" w:rsidRPr="00C26ACF" w:rsidRDefault="00C26ACF" w:rsidP="00C26ACF">
      <w:pPr>
        <w:rPr>
          <w:b/>
          <w:bCs/>
        </w:rPr>
      </w:pPr>
      <w:bookmarkStart w:id="13" w:name="_Toc169370867"/>
      <w:bookmarkStart w:id="14" w:name="_Toc169565911"/>
      <w:bookmarkStart w:id="15" w:name="_Toc171440857"/>
      <w:bookmarkStart w:id="16" w:name="_Toc191138772"/>
      <w:r w:rsidRPr="00C26ACF">
        <w:rPr>
          <w:b/>
          <w:bCs/>
          <w:rtl/>
        </w:rPr>
        <w:t>أهداف الدراسة:</w:t>
      </w:r>
      <w:bookmarkStart w:id="17" w:name="_Toc169370868"/>
      <w:bookmarkStart w:id="18" w:name="_Toc169565912"/>
      <w:bookmarkEnd w:id="13"/>
      <w:bookmarkEnd w:id="14"/>
      <w:bookmarkEnd w:id="15"/>
      <w:bookmarkEnd w:id="16"/>
    </w:p>
    <w:p w14:paraId="2DB9C85B" w14:textId="77777777" w:rsidR="00C26ACF" w:rsidRPr="00C26ACF" w:rsidRDefault="00C26ACF" w:rsidP="00C26ACF">
      <w:pPr>
        <w:numPr>
          <w:ilvl w:val="0"/>
          <w:numId w:val="3"/>
        </w:numPr>
        <w:rPr>
          <w:b/>
          <w:bCs/>
          <w:rtl/>
        </w:rPr>
      </w:pPr>
      <w:r w:rsidRPr="00C26ACF">
        <w:rPr>
          <w:b/>
          <w:bCs/>
          <w:rtl/>
        </w:rPr>
        <w:t>الهدف الرئيسي للدراسة:</w:t>
      </w:r>
    </w:p>
    <w:p w14:paraId="4B4805E0" w14:textId="77777777" w:rsidR="00C26ACF" w:rsidRPr="00C26ACF" w:rsidRDefault="00C26ACF" w:rsidP="00C26ACF">
      <w:pPr>
        <w:numPr>
          <w:ilvl w:val="0"/>
          <w:numId w:val="1"/>
        </w:numPr>
        <w:rPr>
          <w:b/>
          <w:bCs/>
        </w:rPr>
      </w:pPr>
      <w:r w:rsidRPr="00C26ACF">
        <w:rPr>
          <w:b/>
          <w:bCs/>
          <w:rtl/>
        </w:rPr>
        <w:t>تهدف هذه الدراسة إلى تحليل تأثير رؤية 2030 على تطوير القطاع الخاص السعودي ودوره في تعزيز الاقتصاد الوطني.</w:t>
      </w:r>
    </w:p>
    <w:p w14:paraId="251652C5" w14:textId="77777777" w:rsidR="00C26ACF" w:rsidRPr="00C26ACF" w:rsidRDefault="00C26ACF" w:rsidP="00C26ACF">
      <w:pPr>
        <w:rPr>
          <w:rtl/>
        </w:rPr>
      </w:pPr>
      <w:r w:rsidRPr="00C26ACF">
        <w:rPr>
          <w:rtl/>
        </w:rPr>
        <w:t>يسعى هذا التحليل إلى فهم كيفية إسهام الإصلاحات الاقتصادية والسياسات الحكومية التي تضمنتها الرؤية في تحقيق أهداف التنويع الاقتصادي، ومدى نجاح القطاع الخاص في أن يصبح شريكاً أساسياً في تحقيق التنمية المستدامة في المملكة العربية السعودية.</w:t>
      </w:r>
    </w:p>
    <w:p w14:paraId="647214B9" w14:textId="77777777" w:rsidR="00C26ACF" w:rsidRPr="00C26ACF" w:rsidRDefault="00C26ACF" w:rsidP="00C26ACF">
      <w:pPr>
        <w:rPr>
          <w:rtl/>
        </w:rPr>
      </w:pPr>
    </w:p>
    <w:p w14:paraId="0791F027" w14:textId="77777777" w:rsidR="00C26ACF" w:rsidRPr="00C26ACF" w:rsidRDefault="00C26ACF" w:rsidP="00C26ACF">
      <w:pPr>
        <w:numPr>
          <w:ilvl w:val="0"/>
          <w:numId w:val="3"/>
        </w:numPr>
        <w:rPr>
          <w:b/>
          <w:bCs/>
          <w:rtl/>
        </w:rPr>
      </w:pPr>
      <w:r w:rsidRPr="00C26ACF">
        <w:rPr>
          <w:b/>
          <w:bCs/>
          <w:rtl/>
        </w:rPr>
        <w:t>الأهداف الفرعية:</w:t>
      </w:r>
    </w:p>
    <w:p w14:paraId="04B6ADB6" w14:textId="77777777" w:rsidR="00C26ACF" w:rsidRPr="00C26ACF" w:rsidRDefault="00C26ACF" w:rsidP="00C26ACF">
      <w:pPr>
        <w:numPr>
          <w:ilvl w:val="0"/>
          <w:numId w:val="4"/>
        </w:numPr>
        <w:rPr>
          <w:b/>
          <w:bCs/>
          <w:rtl/>
        </w:rPr>
      </w:pPr>
      <w:r w:rsidRPr="00C26ACF">
        <w:rPr>
          <w:b/>
          <w:bCs/>
          <w:rtl/>
        </w:rPr>
        <w:t>دراسة مدى تأثير الإصلاحات الاقتصادية على تحفيز بيئة الاستثمار الخاصة:</w:t>
      </w:r>
    </w:p>
    <w:p w14:paraId="6F32D2AA" w14:textId="77777777" w:rsidR="00C26ACF" w:rsidRPr="00C26ACF" w:rsidRDefault="00C26ACF" w:rsidP="00C26ACF">
      <w:pPr>
        <w:rPr>
          <w:rtl/>
        </w:rPr>
      </w:pPr>
      <w:r w:rsidRPr="00C26ACF">
        <w:rPr>
          <w:rtl/>
        </w:rPr>
        <w:t>تهدف الدراسة إلى تحليل الإصلاحات الاقتصادية التي تم تطبيقها ضمن إطار رؤية 2030 وتأثيرها على تحفيز الاستثمارات المحلية والأجنبية في القطاع الخاص. يشمل ذلك دراسة تأثير السياسات الجديدة، مثل خصخصة بعض القطاعات الاقتصادية وتحسين البيئة التشريعية والتنظيمية، على زيادة جاذبية المملكة للمستثمرين. بالإضافة إلى ذلك، تهدف الدراسة إلى تحديد ما إذا كانت هذه الإصلاحات قد ساعدت في تبسيط الإجراءات البيروقراطية وتقليل العوائق التي تواجه الشركات الخاصة في المملكة. ففهم هذا التأثير يمكن أن يوفر رؤية واضحة حول مدى تحقيق رؤية 2030 لأهدافها في هذا السياق، وما إذا كانت المملكة قد أصبحت بيئة أعمال تنافسية على المستوى العالمي.</w:t>
      </w:r>
    </w:p>
    <w:p w14:paraId="0BC8C2C4" w14:textId="77777777" w:rsidR="00C26ACF" w:rsidRPr="00C26ACF" w:rsidRDefault="00C26ACF" w:rsidP="00C26ACF">
      <w:pPr>
        <w:numPr>
          <w:ilvl w:val="0"/>
          <w:numId w:val="4"/>
        </w:numPr>
        <w:rPr>
          <w:b/>
          <w:bCs/>
          <w:rtl/>
        </w:rPr>
      </w:pPr>
      <w:r w:rsidRPr="00C26ACF">
        <w:rPr>
          <w:b/>
          <w:bCs/>
          <w:rtl/>
        </w:rPr>
        <w:lastRenderedPageBreak/>
        <w:t>تحليل دور القطاع الخاص في خلق فرص العمل وتعزيز التوظيف المحلي:</w:t>
      </w:r>
    </w:p>
    <w:p w14:paraId="2FE4882F" w14:textId="77777777" w:rsidR="00C26ACF" w:rsidRPr="00C26ACF" w:rsidRDefault="00C26ACF" w:rsidP="00C26ACF">
      <w:pPr>
        <w:rPr>
          <w:rtl/>
        </w:rPr>
      </w:pPr>
      <w:r w:rsidRPr="00C26ACF">
        <w:rPr>
          <w:rtl/>
        </w:rPr>
        <w:t>يسعى هذا الهدف إلى فهم كيفية مساهمة رؤية 2030 في تعزيز دور القطاع الخاص في توظيف القوى العاملة المحلية وتقليل معدلات البطالة. فجزء كبير من الرؤية يركز على تقليل الاعتماد على العمالة الأجنبية وتوفير فرص عمل للمواطنين السعوديين في مجالات مختلفة مثل التكنولوجيا، الصناعة، والسياحة. سيتم تحليل المبادرات التي تم إطلاقها لدعم هذا الهدف، مثل برنامج "نطاقات" الذي يهدف إلى تشجيع توظيف المواطنين، بالإضافة إلى دراسة مدى توافق مهارات القوى العاملة المحلية مع احتياجات سوق العمل الجديد. هذا التحليل يساعد في تحديد العقبات التي قد تواجهها هذه المبادرات وتقديم توصيات لتحسين فعالية السياسات المتعلقة بالتوظيف.</w:t>
      </w:r>
    </w:p>
    <w:p w14:paraId="6D4948A4" w14:textId="77777777" w:rsidR="00C26ACF" w:rsidRPr="00C26ACF" w:rsidRDefault="00C26ACF" w:rsidP="00C26ACF">
      <w:pPr>
        <w:numPr>
          <w:ilvl w:val="0"/>
          <w:numId w:val="4"/>
        </w:numPr>
        <w:rPr>
          <w:b/>
          <w:bCs/>
          <w:rtl/>
        </w:rPr>
      </w:pPr>
      <w:r w:rsidRPr="00C26ACF">
        <w:rPr>
          <w:b/>
          <w:bCs/>
          <w:rtl/>
        </w:rPr>
        <w:t>تقييم دور الشراكات بين القطاعين العام والخاص في تحقيق مشاريع التنمية الكبرى:</w:t>
      </w:r>
    </w:p>
    <w:p w14:paraId="2F74A60D" w14:textId="77777777" w:rsidR="00C26ACF" w:rsidRPr="00C26ACF" w:rsidRDefault="00C26ACF" w:rsidP="00C26ACF">
      <w:pPr>
        <w:rPr>
          <w:rtl/>
        </w:rPr>
      </w:pPr>
      <w:r w:rsidRPr="00C26ACF">
        <w:rPr>
          <w:rtl/>
        </w:rPr>
        <w:t>يهدف هذا الهدف الفرعي إلى تقييم كيفية استثمار رؤية 2030 في تعزيز الشراكات بين القطاعين العام والخاص لتنفيذ مشاريع التنمية الكبرى مثل مشروع "نيوم" ومشاريع الطاقة المتجددة والسياحة. تسعى الدراسة إلى تحليل الدور الفعلي الذي يلعبه القطاع الخاص في تمويل وإدارة هذه المشاريع، ومدى نجاح هذه الشراكات في تحقيق أهداف الرؤية. يعتبر هذا التحليل مهماً لفهم كيفية تحول الاقتصاد السعودي من نموذج يعتمد بشكل كبير على الحكومة إلى نموذج يُشرك القطاع الخاص بشكل فعال في تحقيق التنمية الاقتصادية، كما يساهم في تقييم نجاح هذه الشراكات في تحقيق الفوائد الاقتصادية المستدامة.</w:t>
      </w:r>
    </w:p>
    <w:p w14:paraId="29131EE9" w14:textId="77777777" w:rsidR="00C26ACF" w:rsidRPr="00C26ACF" w:rsidRDefault="00C26ACF" w:rsidP="00C26ACF">
      <w:pPr>
        <w:numPr>
          <w:ilvl w:val="0"/>
          <w:numId w:val="4"/>
        </w:numPr>
        <w:rPr>
          <w:b/>
          <w:bCs/>
          <w:rtl/>
        </w:rPr>
      </w:pPr>
      <w:r w:rsidRPr="00C26ACF">
        <w:rPr>
          <w:b/>
          <w:bCs/>
          <w:rtl/>
        </w:rPr>
        <w:t>دراسة تحديات تمويل الشركات الصغيرة والمتوسطة ودورها في تعزيز الابتكار:</w:t>
      </w:r>
    </w:p>
    <w:p w14:paraId="5D95907B" w14:textId="77777777" w:rsidR="00C26ACF" w:rsidRPr="00C26ACF" w:rsidRDefault="00C26ACF" w:rsidP="00C26ACF">
      <w:pPr>
        <w:rPr>
          <w:rtl/>
        </w:rPr>
      </w:pPr>
      <w:r w:rsidRPr="00C26ACF">
        <w:rPr>
          <w:rtl/>
        </w:rPr>
        <w:t xml:space="preserve">تلعب الشركات الصغيرة والمتوسطة دوراً حيوياً في الاقتصاد، لذا يهدف هذا الهدف الفرعي إلى دراسة مدى تأثير رؤية 2030 على دعم هذه الشركات وتسهيل حصولها على التمويل اللازم للنمو والابتكار. يتضمن هذا الهدف تحليل المبادرات الحكومية التي تم تنفيذها لتوفير التمويل، مثل إطلاق برامج التمويل المدعومة، ودور البنوك والمؤسسات المالية في تمويل الشركات الصغيرة والمتوسطة. كما تسعى الدراسة إلى تقييم مدى نجاح هذه الشركات في مواجهة التحديات المتعلقة بالتنافسية والابتكار في ظل بيئة أعمال متغيرة، وكيف يمكنها المساهمة في تعزيز الاقتصاد الوطني وزيادة قدرتها على خلق فرص عمل جديدة. </w:t>
      </w:r>
    </w:p>
    <w:p w14:paraId="4DD4B598" w14:textId="77777777" w:rsidR="00C26ACF" w:rsidRPr="00C26ACF" w:rsidRDefault="00C26ACF" w:rsidP="00C26ACF">
      <w:pPr>
        <w:numPr>
          <w:ilvl w:val="0"/>
          <w:numId w:val="4"/>
        </w:numPr>
        <w:rPr>
          <w:b/>
          <w:bCs/>
          <w:rtl/>
        </w:rPr>
      </w:pPr>
      <w:r w:rsidRPr="00C26ACF">
        <w:rPr>
          <w:b/>
          <w:bCs/>
          <w:rtl/>
        </w:rPr>
        <w:t>تقييم دور الإصلاحات التنظيمية في تحسين التنافسية العالمية للاقتصاد السعودي:</w:t>
      </w:r>
    </w:p>
    <w:p w14:paraId="74476C2C" w14:textId="77777777" w:rsidR="00C26ACF" w:rsidRPr="00C26ACF" w:rsidRDefault="00C26ACF" w:rsidP="00C26ACF">
      <w:pPr>
        <w:rPr>
          <w:rtl/>
        </w:rPr>
      </w:pPr>
      <w:r w:rsidRPr="00C26ACF">
        <w:rPr>
          <w:rtl/>
        </w:rPr>
        <w:t>يهدف هذا الهدف الفرعي إلى تحليل مدى تأثير الإصلاحات التنظيمية التي تم إدخالها ضمن إطار رؤية 2030 على تحسين التنافسية العالمية للاقتصاد السعودي، سواء من حيث جذب الاستثمارات أو تحسين ممارسات الأعمال. من خلال دراسة التغييرات التي أُدخلت على القوانين والتشريعات المتعلقة بالتجارة، والاستثمار، وحقوق الملكية الفكرية، تسعى الدراسة إلى فهم كيفية تأثير هذه الإصلاحات على تسهيل ممارسة الأعمال داخل المملكة، وزيادة القدرة التنافسية للشركات السعودية على المستوى الدولي. يُعد هذا الهدف مهماً لفهم مدى استجابة القطاع الخاص للإصلاحات التنظيمية، ومدى قدرته على الاستفادة منها لتحقيق النمو والتوسع خارج الحدود الوطنية</w:t>
      </w:r>
      <w:sdt>
        <w:sdtPr>
          <w:rPr>
            <w:rtl/>
          </w:rPr>
          <w:id w:val="-162400565"/>
          <w:citation/>
        </w:sdtPr>
        <w:sdtEndPr/>
        <w:sdtContent>
          <w:r w:rsidRPr="00C26ACF">
            <w:rPr>
              <w:rtl/>
            </w:rPr>
            <w:fldChar w:fldCharType="begin"/>
          </w:r>
          <w:r w:rsidRPr="00C26ACF">
            <w:instrText xml:space="preserve"> CITATION Rah20 \l 1033 </w:instrText>
          </w:r>
          <w:r w:rsidRPr="00C26ACF">
            <w:rPr>
              <w:rtl/>
            </w:rPr>
            <w:fldChar w:fldCharType="separate"/>
          </w:r>
          <w:r w:rsidRPr="00C26ACF">
            <w:t xml:space="preserve"> (Rahman, 2020)</w:t>
          </w:r>
          <w:r w:rsidRPr="00C26ACF">
            <w:rPr>
              <w:rtl/>
            </w:rPr>
            <w:fldChar w:fldCharType="end"/>
          </w:r>
        </w:sdtContent>
      </w:sdt>
      <w:r w:rsidRPr="00C26ACF">
        <w:rPr>
          <w:rtl/>
        </w:rPr>
        <w:t>.</w:t>
      </w:r>
    </w:p>
    <w:p w14:paraId="730DB9A9" w14:textId="77777777" w:rsidR="00C26ACF" w:rsidRPr="00C26ACF" w:rsidRDefault="00C26ACF" w:rsidP="00C26ACF">
      <w:pPr>
        <w:rPr>
          <w:rtl/>
        </w:rPr>
      </w:pPr>
    </w:p>
    <w:p w14:paraId="709874F7" w14:textId="77777777" w:rsidR="00C26ACF" w:rsidRPr="00C26ACF" w:rsidRDefault="00C26ACF" w:rsidP="00C26ACF">
      <w:pPr>
        <w:rPr>
          <w:b/>
          <w:bCs/>
          <w:rtl/>
          <w:lang w:bidi="ar-EG"/>
        </w:rPr>
      </w:pPr>
      <w:bookmarkStart w:id="19" w:name="_Toc171440858"/>
      <w:bookmarkStart w:id="20" w:name="_Toc191138773"/>
      <w:r w:rsidRPr="00C26ACF">
        <w:rPr>
          <w:rFonts w:hint="cs"/>
          <w:b/>
          <w:bCs/>
          <w:rtl/>
          <w:lang w:bidi="ar-EG"/>
        </w:rPr>
        <w:t>تساؤلات الدراسة:</w:t>
      </w:r>
      <w:bookmarkEnd w:id="17"/>
      <w:bookmarkEnd w:id="18"/>
      <w:bookmarkEnd w:id="19"/>
      <w:bookmarkEnd w:id="20"/>
    </w:p>
    <w:p w14:paraId="23CC0937" w14:textId="77777777" w:rsidR="00C26ACF" w:rsidRPr="00C26ACF" w:rsidRDefault="00C26ACF" w:rsidP="00C26ACF">
      <w:pPr>
        <w:numPr>
          <w:ilvl w:val="0"/>
          <w:numId w:val="5"/>
        </w:numPr>
        <w:rPr>
          <w:b/>
          <w:bCs/>
          <w:rtl/>
        </w:rPr>
      </w:pPr>
      <w:r w:rsidRPr="00C26ACF">
        <w:rPr>
          <w:b/>
          <w:bCs/>
          <w:rtl/>
        </w:rPr>
        <w:t>السؤال الرئيسي للدراسة:</w:t>
      </w:r>
    </w:p>
    <w:p w14:paraId="658A4298" w14:textId="77777777" w:rsidR="00C26ACF" w:rsidRPr="00C26ACF" w:rsidRDefault="00C26ACF" w:rsidP="00C26ACF">
      <w:pPr>
        <w:numPr>
          <w:ilvl w:val="0"/>
          <w:numId w:val="1"/>
        </w:numPr>
      </w:pPr>
      <w:r w:rsidRPr="00C26ACF">
        <w:rPr>
          <w:rtl/>
        </w:rPr>
        <w:t>ما هو تأثير رؤية 2030 على تطوير القطاع الخاص السعودي، وكيف ساهم في تعزيز الاقتصاد الوطني؟</w:t>
      </w:r>
    </w:p>
    <w:p w14:paraId="0429A33B" w14:textId="77777777" w:rsidR="00C26ACF" w:rsidRPr="00C26ACF" w:rsidRDefault="00C26ACF" w:rsidP="00C26ACF">
      <w:pPr>
        <w:numPr>
          <w:ilvl w:val="0"/>
          <w:numId w:val="5"/>
        </w:numPr>
        <w:rPr>
          <w:b/>
          <w:bCs/>
          <w:rtl/>
        </w:rPr>
      </w:pPr>
      <w:r w:rsidRPr="00C26ACF">
        <w:rPr>
          <w:b/>
          <w:bCs/>
          <w:rtl/>
        </w:rPr>
        <w:t>الأسئلة الفرعية:</w:t>
      </w:r>
    </w:p>
    <w:p w14:paraId="4C67B206" w14:textId="77777777" w:rsidR="00C26ACF" w:rsidRPr="00C26ACF" w:rsidRDefault="00C26ACF" w:rsidP="00C26ACF">
      <w:pPr>
        <w:numPr>
          <w:ilvl w:val="0"/>
          <w:numId w:val="6"/>
        </w:numPr>
        <w:rPr>
          <w:rtl/>
        </w:rPr>
      </w:pPr>
      <w:r w:rsidRPr="00C26ACF">
        <w:rPr>
          <w:rtl/>
        </w:rPr>
        <w:t>كيف أثرت الإصلاحات الاقتصادية المطبقة ضمن إطار رؤية 2030 على تحفيز بيئة الاستثمار في القطاع الخاص؟</w:t>
      </w:r>
    </w:p>
    <w:p w14:paraId="412574BC" w14:textId="77777777" w:rsidR="00C26ACF" w:rsidRPr="00C26ACF" w:rsidRDefault="00C26ACF" w:rsidP="00C26ACF">
      <w:pPr>
        <w:numPr>
          <w:ilvl w:val="0"/>
          <w:numId w:val="6"/>
        </w:numPr>
        <w:rPr>
          <w:rtl/>
        </w:rPr>
      </w:pPr>
      <w:r w:rsidRPr="00C26ACF">
        <w:rPr>
          <w:rtl/>
        </w:rPr>
        <w:t xml:space="preserve">ما هو دور القطاع الخاص في تحقيق أهداف رؤية 2030 المتعلقة بخلق فرص عمل وتعزيز التوظيف المحلي؟  </w:t>
      </w:r>
    </w:p>
    <w:p w14:paraId="54FC20FE" w14:textId="77777777" w:rsidR="00C26ACF" w:rsidRPr="00C26ACF" w:rsidRDefault="00C26ACF" w:rsidP="00C26ACF">
      <w:pPr>
        <w:numPr>
          <w:ilvl w:val="0"/>
          <w:numId w:val="6"/>
        </w:numPr>
        <w:rPr>
          <w:rtl/>
        </w:rPr>
      </w:pPr>
      <w:r w:rsidRPr="00C26ACF">
        <w:rPr>
          <w:rtl/>
        </w:rPr>
        <w:lastRenderedPageBreak/>
        <w:t>ما مدى نجاح الشراكات بين القطاعين العام والخاص في تحقيق مشاريع التنمية الكبرى التي تندرج ضمن رؤية 2030؟</w:t>
      </w:r>
    </w:p>
    <w:p w14:paraId="678AA22A" w14:textId="77777777" w:rsidR="00C26ACF" w:rsidRPr="00C26ACF" w:rsidRDefault="00C26ACF" w:rsidP="00C26ACF">
      <w:pPr>
        <w:numPr>
          <w:ilvl w:val="0"/>
          <w:numId w:val="6"/>
        </w:numPr>
        <w:rPr>
          <w:rtl/>
        </w:rPr>
      </w:pPr>
      <w:r w:rsidRPr="00C26ACF">
        <w:rPr>
          <w:rtl/>
        </w:rPr>
        <w:t>ما هي التحديات التي تواجه الشركات الصغيرة والمتوسطة في الحصول على التمويل والنمو، وكيف أثرت رؤية 2030 على دعم هذه الشركات؟</w:t>
      </w:r>
    </w:p>
    <w:p w14:paraId="4C7C02B1" w14:textId="77777777" w:rsidR="00C26ACF" w:rsidRPr="00C26ACF" w:rsidRDefault="00C26ACF" w:rsidP="00C26ACF">
      <w:pPr>
        <w:numPr>
          <w:ilvl w:val="0"/>
          <w:numId w:val="6"/>
        </w:numPr>
        <w:rPr>
          <w:rtl/>
        </w:rPr>
      </w:pPr>
      <w:r w:rsidRPr="00C26ACF">
        <w:rPr>
          <w:rtl/>
        </w:rPr>
        <w:t>كيف أثرت الإصلاحات التنظيمية والاقتصادية ضمن رؤية 2030 على تحسين التنافسية العالمية للاقتصاد السعودي؟</w:t>
      </w:r>
    </w:p>
    <w:p w14:paraId="4C802D8C" w14:textId="77777777" w:rsidR="00C26ACF" w:rsidRPr="00C26ACF" w:rsidRDefault="00C26ACF" w:rsidP="00C26ACF">
      <w:pPr>
        <w:rPr>
          <w:rtl/>
        </w:rPr>
      </w:pPr>
    </w:p>
    <w:p w14:paraId="6C602741" w14:textId="77777777" w:rsidR="00C26ACF" w:rsidRPr="00C26ACF" w:rsidRDefault="00C26ACF" w:rsidP="00C26ACF">
      <w:pPr>
        <w:rPr>
          <w:rtl/>
          <w:lang w:bidi="ar-EG"/>
        </w:rPr>
      </w:pPr>
    </w:p>
    <w:p w14:paraId="3FCEC8D2" w14:textId="77777777" w:rsidR="00C26ACF" w:rsidRPr="00C26ACF" w:rsidRDefault="00C26ACF" w:rsidP="00C26ACF">
      <w:pPr>
        <w:rPr>
          <w:b/>
          <w:bCs/>
          <w:rtl/>
        </w:rPr>
      </w:pPr>
      <w:bookmarkStart w:id="21" w:name="_Toc169370869"/>
      <w:bookmarkStart w:id="22" w:name="_Toc169565913"/>
      <w:bookmarkStart w:id="23" w:name="_Toc171440859"/>
      <w:bookmarkStart w:id="24" w:name="_Toc191138774"/>
      <w:r w:rsidRPr="00C26ACF">
        <w:rPr>
          <w:b/>
          <w:bCs/>
          <w:rtl/>
        </w:rPr>
        <w:t>فروض الدراسة:</w:t>
      </w:r>
      <w:bookmarkEnd w:id="21"/>
      <w:bookmarkEnd w:id="22"/>
      <w:bookmarkEnd w:id="23"/>
      <w:bookmarkEnd w:id="24"/>
    </w:p>
    <w:p w14:paraId="7AFB02D1" w14:textId="77777777" w:rsidR="00C26ACF" w:rsidRPr="00C26ACF" w:rsidRDefault="00C26ACF" w:rsidP="00C26ACF">
      <w:pPr>
        <w:numPr>
          <w:ilvl w:val="0"/>
          <w:numId w:val="5"/>
        </w:numPr>
        <w:rPr>
          <w:b/>
          <w:bCs/>
          <w:rtl/>
        </w:rPr>
      </w:pPr>
      <w:r w:rsidRPr="00C26ACF">
        <w:rPr>
          <w:b/>
          <w:bCs/>
          <w:rtl/>
        </w:rPr>
        <w:t>الفرضية الرئيسية للدراسة:</w:t>
      </w:r>
    </w:p>
    <w:p w14:paraId="0AA806A9" w14:textId="77777777" w:rsidR="00C26ACF" w:rsidRPr="00C26ACF" w:rsidRDefault="00C26ACF" w:rsidP="00C26ACF">
      <w:pPr>
        <w:numPr>
          <w:ilvl w:val="0"/>
          <w:numId w:val="1"/>
        </w:numPr>
      </w:pPr>
      <w:r w:rsidRPr="00C26ACF">
        <w:rPr>
          <w:rtl/>
        </w:rPr>
        <w:t>تساهم رؤية 2030 بشكل إيجابي في تطوير القطاع الخاص السعودي وتعزيز دوره في دفع عجلة الاقتصاد الوطني وتنويع مصادر الدخل.</w:t>
      </w:r>
    </w:p>
    <w:p w14:paraId="6B144940" w14:textId="77777777" w:rsidR="00C26ACF" w:rsidRPr="00C26ACF" w:rsidRDefault="00C26ACF" w:rsidP="00C26ACF">
      <w:pPr>
        <w:numPr>
          <w:ilvl w:val="0"/>
          <w:numId w:val="5"/>
        </w:numPr>
        <w:rPr>
          <w:b/>
          <w:bCs/>
          <w:rtl/>
        </w:rPr>
      </w:pPr>
      <w:r w:rsidRPr="00C26ACF">
        <w:rPr>
          <w:b/>
          <w:bCs/>
          <w:rtl/>
        </w:rPr>
        <w:t>الفرضيات الفرعية:</w:t>
      </w:r>
    </w:p>
    <w:p w14:paraId="044AFD83" w14:textId="77777777" w:rsidR="00C26ACF" w:rsidRPr="00C26ACF" w:rsidRDefault="00C26ACF" w:rsidP="00C26ACF">
      <w:pPr>
        <w:numPr>
          <w:ilvl w:val="0"/>
          <w:numId w:val="7"/>
        </w:numPr>
        <w:rPr>
          <w:rtl/>
        </w:rPr>
      </w:pPr>
      <w:r w:rsidRPr="00C26ACF">
        <w:rPr>
          <w:rtl/>
        </w:rPr>
        <w:t xml:space="preserve">الإصلاحات الاقتصادية التي تم تبنيها ضمن رؤية 2030 قد أدت إلى تحفيز بيئة الاستثمار في القطاع الخاص وزيادة جاذبية المملكة للمستثمرين المحليين والدوليين.  </w:t>
      </w:r>
    </w:p>
    <w:p w14:paraId="4BEC3560" w14:textId="77777777" w:rsidR="00C26ACF" w:rsidRPr="00C26ACF" w:rsidRDefault="00C26ACF" w:rsidP="00C26ACF">
      <w:pPr>
        <w:numPr>
          <w:ilvl w:val="0"/>
          <w:numId w:val="7"/>
        </w:numPr>
        <w:rPr>
          <w:rtl/>
        </w:rPr>
      </w:pPr>
      <w:r w:rsidRPr="00C26ACF">
        <w:rPr>
          <w:rtl/>
        </w:rPr>
        <w:t>رؤية 2030 ساعدت القطاع الخاص في توفير فرص عمل جديدة وتعزيز توظيف المواطنين السعوديين في مختلف القطاعات الاقتصادية.</w:t>
      </w:r>
    </w:p>
    <w:p w14:paraId="3FC872DA" w14:textId="77777777" w:rsidR="00C26ACF" w:rsidRPr="00C26ACF" w:rsidRDefault="00C26ACF" w:rsidP="00C26ACF">
      <w:pPr>
        <w:numPr>
          <w:ilvl w:val="0"/>
          <w:numId w:val="7"/>
        </w:numPr>
        <w:rPr>
          <w:rtl/>
        </w:rPr>
      </w:pPr>
      <w:r w:rsidRPr="00C26ACF">
        <w:rPr>
          <w:rtl/>
        </w:rPr>
        <w:t>الشراكات بين القطاعين العام والخاص قد نجحت في تنفيذ مشاريع التنمية الكبرى التي تعزز من التنويع الاقتصادي وتحقيق أهداف رؤية 2030.</w:t>
      </w:r>
    </w:p>
    <w:p w14:paraId="07EAD9E9" w14:textId="77777777" w:rsidR="00C26ACF" w:rsidRPr="00C26ACF" w:rsidRDefault="00C26ACF" w:rsidP="00C26ACF">
      <w:pPr>
        <w:numPr>
          <w:ilvl w:val="0"/>
          <w:numId w:val="7"/>
        </w:numPr>
        <w:rPr>
          <w:rtl/>
        </w:rPr>
      </w:pPr>
      <w:r w:rsidRPr="00C26ACF">
        <w:rPr>
          <w:rtl/>
        </w:rPr>
        <w:t xml:space="preserve">رؤية 2030 قد أسهمت في تحسين بيئة التمويل ودعم الشركات الصغيرة والمتوسطة، مما ساعدها في النمو والابتكار.  </w:t>
      </w:r>
    </w:p>
    <w:p w14:paraId="57B66269" w14:textId="77777777" w:rsidR="00C26ACF" w:rsidRPr="00C26ACF" w:rsidRDefault="00C26ACF" w:rsidP="00C26ACF">
      <w:pPr>
        <w:numPr>
          <w:ilvl w:val="0"/>
          <w:numId w:val="7"/>
        </w:numPr>
        <w:rPr>
          <w:rtl/>
        </w:rPr>
      </w:pPr>
      <w:r w:rsidRPr="00C26ACF">
        <w:rPr>
          <w:rtl/>
        </w:rPr>
        <w:t xml:space="preserve">الإصلاحات التنظيمية والاقتصادية التي أطلقت ضمن رؤية 2030 قد ساعدت في تحسين التنافسية العالمية للاقتصاد السعودي وزيادة قدرة الشركات السعودية على المنافسة دولياً. </w:t>
      </w:r>
    </w:p>
    <w:p w14:paraId="0AEA3AC7" w14:textId="77777777" w:rsidR="00C26ACF" w:rsidRPr="00C26ACF" w:rsidRDefault="00C26ACF" w:rsidP="00C26ACF"/>
    <w:p w14:paraId="56DD9598" w14:textId="77777777" w:rsidR="00C26ACF" w:rsidRPr="00C26ACF" w:rsidRDefault="00C26ACF" w:rsidP="00C26ACF">
      <w:pPr>
        <w:rPr>
          <w:b/>
          <w:bCs/>
          <w:rtl/>
          <w:lang w:bidi="ar-EG"/>
        </w:rPr>
      </w:pPr>
      <w:bookmarkStart w:id="25" w:name="_Toc191138775"/>
      <w:r w:rsidRPr="00C26ACF">
        <w:rPr>
          <w:rFonts w:hint="cs"/>
          <w:b/>
          <w:bCs/>
          <w:rtl/>
          <w:lang w:bidi="ar-EG"/>
        </w:rPr>
        <w:t>النظرية العلمية المتبعة لإعداد البحث</w:t>
      </w:r>
      <w:bookmarkEnd w:id="25"/>
      <w:r w:rsidRPr="00C26ACF">
        <w:rPr>
          <w:rFonts w:hint="cs"/>
          <w:b/>
          <w:bCs/>
          <w:rtl/>
          <w:lang w:bidi="ar-EG"/>
        </w:rPr>
        <w:t>.</w:t>
      </w:r>
    </w:p>
    <w:p w14:paraId="0DC0D5FE" w14:textId="77777777" w:rsidR="00C26ACF" w:rsidRPr="00C26ACF" w:rsidRDefault="00C26ACF" w:rsidP="00C26ACF">
      <w:pPr>
        <w:rPr>
          <w:rtl/>
        </w:rPr>
      </w:pPr>
      <w:r w:rsidRPr="00C26ACF">
        <w:rPr>
          <w:rtl/>
        </w:rPr>
        <w:t>تمثل المنطلقات النظرية الأساس الفكري الذي تعتمد عليه هذه الدراسة في تحليل أثر رؤية 2030 على تطوير القطاع الخاص في المملكة العربية السعودية ودوره في تعزيز الاقتصاد الوطني. تندرج هذه المنطلقات ضمن عدة محاور نظرية تشمل الاقتصاد الكلي، السياسات الاقتصادية، والتنمية المستدامة، وهي تساهم في إرساء الأساس العلمي والمنهجي للدراسة، بما يعزز من فهم السياقات الاقتصادية والاجتماعية لرؤية 2030 ودورها في تحقيق التنمية المتكاملة.</w:t>
      </w:r>
    </w:p>
    <w:p w14:paraId="39DE28B9" w14:textId="77777777" w:rsidR="00C26ACF" w:rsidRPr="00C26ACF" w:rsidRDefault="00C26ACF" w:rsidP="00C26ACF">
      <w:pPr>
        <w:numPr>
          <w:ilvl w:val="0"/>
          <w:numId w:val="8"/>
        </w:numPr>
        <w:rPr>
          <w:b/>
          <w:bCs/>
          <w:rtl/>
        </w:rPr>
      </w:pPr>
      <w:r w:rsidRPr="00C26ACF">
        <w:rPr>
          <w:b/>
          <w:bCs/>
          <w:rtl/>
        </w:rPr>
        <w:t>نظرية التنمية الاقتصادية والتنويع الاقتصادي:</w:t>
      </w:r>
    </w:p>
    <w:p w14:paraId="1ACD0492" w14:textId="77777777" w:rsidR="00C26ACF" w:rsidRPr="00C26ACF" w:rsidRDefault="00C26ACF" w:rsidP="00C26ACF">
      <w:pPr>
        <w:rPr>
          <w:rtl/>
        </w:rPr>
      </w:pPr>
      <w:r w:rsidRPr="00C26ACF">
        <w:rPr>
          <w:rtl/>
        </w:rPr>
        <w:t xml:space="preserve">ترتكز رؤية 2030 في جوهرها على مفهوم التنويع الاقتصادي، الذي يعد من أبرز النظريات الاقتصادية التي تتبناها الدول النامية والاقتصادات المعتمدة على مصدر دخل رئيسي، مثل النفط في حالة المملكة العربية السعودية. تفترض نظرية التنويع الاقتصادي أن الاقتصادات التي تعتمد على مصادر دخل محدودة أو غير متجددة، مثل النفط، قد تواجه أزمات اقتصادية على المدى الطويل، بسبب تقلبات الأسعار العالمية وتراجع الموارد الطبيعية. من هنا تأتي أهمية تنويع </w:t>
      </w:r>
      <w:r w:rsidRPr="00C26ACF">
        <w:rPr>
          <w:rtl/>
        </w:rPr>
        <w:lastRenderedPageBreak/>
        <w:t>الاقتصاد السعودي من خلال تطوير قطاعات جديدة مثل الصناعة، الخدمات اللوجستية، الطاقة المتجددة، السياحة، والقطاع المالي، بهدف تقليل الاعتماد على النفط كمصدر رئيسي للدخل</w:t>
      </w:r>
      <w:sdt>
        <w:sdtPr>
          <w:rPr>
            <w:rtl/>
          </w:rPr>
          <w:id w:val="509570157"/>
          <w:citation/>
        </w:sdtPr>
        <w:sdtEndPr/>
        <w:sdtContent>
          <w:r w:rsidRPr="00C26ACF">
            <w:rPr>
              <w:rtl/>
            </w:rPr>
            <w:fldChar w:fldCharType="begin"/>
          </w:r>
          <w:r w:rsidRPr="00C26ACF">
            <w:instrText xml:space="preserve"> CITATION Bil241 \l 1033 </w:instrText>
          </w:r>
          <w:r w:rsidRPr="00C26ACF">
            <w:rPr>
              <w:rtl/>
            </w:rPr>
            <w:fldChar w:fldCharType="separate"/>
          </w:r>
          <w:r w:rsidRPr="00C26ACF">
            <w:t xml:space="preserve"> (Bilal, 2024)</w:t>
          </w:r>
          <w:r w:rsidRPr="00C26ACF">
            <w:rPr>
              <w:rtl/>
            </w:rPr>
            <w:fldChar w:fldCharType="end"/>
          </w:r>
        </w:sdtContent>
      </w:sdt>
      <w:r w:rsidRPr="00C26ACF">
        <w:rPr>
          <w:rtl/>
        </w:rPr>
        <w:t>.</w:t>
      </w:r>
    </w:p>
    <w:p w14:paraId="463513D4" w14:textId="77777777" w:rsidR="00C26ACF" w:rsidRPr="00C26ACF" w:rsidRDefault="00C26ACF" w:rsidP="00C26ACF">
      <w:pPr>
        <w:rPr>
          <w:rtl/>
        </w:rPr>
      </w:pPr>
      <w:r w:rsidRPr="00C26ACF">
        <w:rPr>
          <w:rtl/>
        </w:rPr>
        <w:t xml:space="preserve">تعد هذه النظرية منطلقاً أساسياً لفهم رؤية 2030، حيث تسعى الرؤية إلى تحقيق تحول اقتصادي عميق ومستدام، من خلال تحفيز نمو القطاعات غير النفطية، وتشجيع الابتكار والتكنولوجيا، وتعزيز دور القطاع الخاص. وتعتبر هذه الدراسة فرصة لتقييم مدى تحقيق رؤية 2030 لأهداف التنويع الاقتصادي، وتحديد مدى نجاح السياسات الحكومية في تحفيز نمو القطاعات البديلة </w:t>
      </w:r>
      <w:sdt>
        <w:sdtPr>
          <w:rPr>
            <w:rtl/>
          </w:rPr>
          <w:id w:val="-168648645"/>
          <w:citation/>
        </w:sdtPr>
        <w:sdtEndPr/>
        <w:sdtContent>
          <w:r w:rsidRPr="00C26ACF">
            <w:rPr>
              <w:rtl/>
            </w:rPr>
            <w:fldChar w:fldCharType="begin"/>
          </w:r>
          <w:r w:rsidRPr="00C26ACF">
            <w:instrText xml:space="preserve">CITATION Mis \l 3073 </w:instrText>
          </w:r>
          <w:r w:rsidRPr="00C26ACF">
            <w:rPr>
              <w:rtl/>
            </w:rPr>
            <w:fldChar w:fldCharType="separate"/>
          </w:r>
          <w:r w:rsidRPr="00C26ACF">
            <w:rPr>
              <w:rtl/>
            </w:rPr>
            <w:t>(</w:t>
          </w:r>
          <w:r w:rsidRPr="00C26ACF">
            <w:t>Mishrif</w:t>
          </w:r>
          <w:r w:rsidRPr="00C26ACF">
            <w:rPr>
              <w:rtl/>
            </w:rPr>
            <w:t>، 2018)</w:t>
          </w:r>
          <w:r w:rsidRPr="00C26ACF">
            <w:rPr>
              <w:rtl/>
            </w:rPr>
            <w:fldChar w:fldCharType="end"/>
          </w:r>
        </w:sdtContent>
      </w:sdt>
      <w:r w:rsidRPr="00C26ACF">
        <w:rPr>
          <w:rtl/>
        </w:rPr>
        <w:t>.</w:t>
      </w:r>
    </w:p>
    <w:p w14:paraId="7D468E18" w14:textId="77777777" w:rsidR="00C26ACF" w:rsidRPr="00C26ACF" w:rsidRDefault="00C26ACF" w:rsidP="00C26ACF">
      <w:pPr>
        <w:numPr>
          <w:ilvl w:val="0"/>
          <w:numId w:val="8"/>
        </w:numPr>
        <w:rPr>
          <w:b/>
          <w:bCs/>
          <w:rtl/>
        </w:rPr>
      </w:pPr>
      <w:r w:rsidRPr="00C26ACF">
        <w:rPr>
          <w:b/>
          <w:bCs/>
          <w:rtl/>
        </w:rPr>
        <w:t>نظريات الاقتصاد الكلي والسياسات الاقتصادية:</w:t>
      </w:r>
    </w:p>
    <w:p w14:paraId="16C62602" w14:textId="77777777" w:rsidR="00C26ACF" w:rsidRPr="00C26ACF" w:rsidRDefault="00C26ACF" w:rsidP="00C26ACF">
      <w:pPr>
        <w:rPr>
          <w:rtl/>
        </w:rPr>
      </w:pPr>
      <w:r w:rsidRPr="00C26ACF">
        <w:rPr>
          <w:rtl/>
        </w:rPr>
        <w:t>تنطلق هذه الدراسة أيضاً من نظريات الاقتصاد الكلي التي تركز على كيفية تفاعل الحكومة والقطاع الخاص في الاقتصاد من خلال السياسات المالية والنقدية والتشريعية. تتبنى رؤية 2030 نهجاً إصلاحياً شاملاً يشمل إعادة هيكلة النظام المالي وتعزيز الشفافية وتقليل الاعتماد على الإيرادات النفطية في الميزانية الحكومية. وتعتمد الحكومة السعودية على عدد من الأدوات المالية مثل الخصخصة وتحرير السوق، بهدف تقليل التدخل الحكومي المباشر في الاقتصاد وزيادة مشاركة القطاع الخاص.</w:t>
      </w:r>
    </w:p>
    <w:p w14:paraId="4AACD4CC" w14:textId="77777777" w:rsidR="00C26ACF" w:rsidRPr="00C26ACF" w:rsidRDefault="00C26ACF" w:rsidP="00C26ACF">
      <w:pPr>
        <w:rPr>
          <w:rtl/>
        </w:rPr>
      </w:pPr>
      <w:r w:rsidRPr="00C26ACF">
        <w:rPr>
          <w:rtl/>
        </w:rPr>
        <w:t xml:space="preserve">وفقاً لهذه النظريات، فإن السياسات الحكومية مثل تقليل القيود التنظيمية، وتطوير البنية التحتية، وتبسيط الإجراءات الإدارية، تساهم في تحفيز القطاع الخاص وتشجيع الاستثمار، وهو ما يتماشى مع أهداف رؤية 2030. من هذا المنطلق، تقوم هذه الدراسة بتحليل فعالية هذه السياسات في دفع عجلة النمو الاقتصادي من خلال تطوير بيئة أعمال تنافسية وجاذبة للاستثمارات </w:t>
      </w:r>
      <w:sdt>
        <w:sdtPr>
          <w:rPr>
            <w:rtl/>
          </w:rPr>
          <w:id w:val="2077465216"/>
          <w:citation/>
        </w:sdtPr>
        <w:sdtEndPr/>
        <w:sdtContent>
          <w:r w:rsidRPr="00C26ACF">
            <w:rPr>
              <w:rtl/>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sdg24 \l 3073</w:instrText>
          </w:r>
          <w:r w:rsidRPr="00C26ACF">
            <w:rPr>
              <w:rtl/>
              <w:lang w:bidi="ar-EG"/>
            </w:rPr>
            <w:instrText xml:space="preserve"> </w:instrText>
          </w:r>
          <w:r w:rsidRPr="00C26ACF">
            <w:rPr>
              <w:rtl/>
            </w:rPr>
            <w:fldChar w:fldCharType="separate"/>
          </w:r>
          <w:r w:rsidRPr="00C26ACF">
            <w:rPr>
              <w:rFonts w:hint="cs"/>
              <w:rtl/>
              <w:lang w:bidi="ar-EG"/>
            </w:rPr>
            <w:t>(</w:t>
          </w:r>
          <w:r w:rsidRPr="00C26ACF">
            <w:t>sdgs</w:t>
          </w:r>
          <w:r w:rsidRPr="00C26ACF">
            <w:rPr>
              <w:rFonts w:hint="cs"/>
              <w:rtl/>
              <w:lang w:bidi="ar-EG"/>
            </w:rPr>
            <w:t>، 2024)</w:t>
          </w:r>
          <w:r w:rsidRPr="00C26ACF">
            <w:rPr>
              <w:rtl/>
            </w:rPr>
            <w:fldChar w:fldCharType="end"/>
          </w:r>
        </w:sdtContent>
      </w:sdt>
      <w:r w:rsidRPr="00C26ACF">
        <w:rPr>
          <w:rtl/>
        </w:rPr>
        <w:t>.</w:t>
      </w:r>
    </w:p>
    <w:p w14:paraId="636C672E" w14:textId="77777777" w:rsidR="00C26ACF" w:rsidRPr="00C26ACF" w:rsidRDefault="00C26ACF" w:rsidP="00C26ACF">
      <w:pPr>
        <w:numPr>
          <w:ilvl w:val="0"/>
          <w:numId w:val="8"/>
        </w:numPr>
        <w:rPr>
          <w:b/>
          <w:bCs/>
          <w:rtl/>
        </w:rPr>
      </w:pPr>
      <w:r w:rsidRPr="00C26ACF">
        <w:rPr>
          <w:b/>
          <w:bCs/>
          <w:rtl/>
        </w:rPr>
        <w:t>نظرية الشراكة بين القطاعين العام والخاص (</w:t>
      </w:r>
      <w:r w:rsidRPr="00C26ACF">
        <w:rPr>
          <w:b/>
          <w:bCs/>
        </w:rPr>
        <w:t>PPP</w:t>
      </w:r>
      <w:r w:rsidRPr="00C26ACF">
        <w:rPr>
          <w:b/>
          <w:bCs/>
          <w:rtl/>
        </w:rPr>
        <w:t>):</w:t>
      </w:r>
    </w:p>
    <w:p w14:paraId="50BF3E14" w14:textId="77777777" w:rsidR="00C26ACF" w:rsidRPr="00C26ACF" w:rsidRDefault="00C26ACF" w:rsidP="00C26ACF">
      <w:pPr>
        <w:rPr>
          <w:rtl/>
        </w:rPr>
      </w:pPr>
      <w:r w:rsidRPr="00C26ACF">
        <w:rPr>
          <w:rtl/>
        </w:rPr>
        <w:t>من بين المنطلقات النظرية الأخرى التي تعتمد عليها الدراسة هي نظرية الشراكة بين القطاعين العام والخاص (</w:t>
      </w:r>
      <w:r w:rsidRPr="00C26ACF">
        <w:t>PPP</w:t>
      </w:r>
      <w:r w:rsidRPr="00C26ACF">
        <w:rPr>
          <w:rtl/>
        </w:rPr>
        <w:t xml:space="preserve">)، والتي تعد جزءاً أساسياً من استراتيجية رؤية 2030. تعزز هذه النظرية التعاون بين الحكومة والقطاع الخاص في تنفيذ مشاريع البنية التحتية والتنمية الكبرى، مثل مشروع "نيوم"، الذي يعد من أكبر مشاريع الشراكة بين القطاعين في المملكة. </w:t>
      </w:r>
    </w:p>
    <w:p w14:paraId="53BD7475" w14:textId="77777777" w:rsidR="00C26ACF" w:rsidRPr="00C26ACF" w:rsidRDefault="00C26ACF" w:rsidP="00C26ACF">
      <w:pPr>
        <w:rPr>
          <w:rtl/>
        </w:rPr>
      </w:pPr>
      <w:r w:rsidRPr="00C26ACF">
        <w:rPr>
          <w:rtl/>
        </w:rPr>
        <w:t xml:space="preserve">تفترض هذه النظرية أن الشراكات الفعالة بين القطاعين تساعد على تحقيق أهداف التنمية الوطنية من خلال توزيع المخاطر والموارد، حيث تتمكن الحكومة من الاستفادة من كفاءة ومرونة القطاع الخاص في تنفيذ المشاريع، بينما يحقق القطاع الخاص أرباحاً من خلال استثماراته. تقوم الدراسة بتحليل مدى نجاح هذه الشراكات في تحقيق التنمية الاقتصادية، ودورها في تحويل الاقتصاد السعودي إلى اقتصاد تنافسي ومستدام </w:t>
      </w:r>
      <w:sdt>
        <w:sdtPr>
          <w:rPr>
            <w:rtl/>
          </w:rPr>
          <w:id w:val="-605340292"/>
          <w:citation/>
        </w:sdtPr>
        <w:sdtEndPr/>
        <w:sdtContent>
          <w:r w:rsidRPr="00C26ACF">
            <w:rPr>
              <w:rtl/>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Car23 \l 3073</w:instrText>
          </w:r>
          <w:r w:rsidRPr="00C26ACF">
            <w:rPr>
              <w:rtl/>
              <w:lang w:bidi="ar-EG"/>
            </w:rPr>
            <w:instrText xml:space="preserve"> </w:instrText>
          </w:r>
          <w:r w:rsidRPr="00C26ACF">
            <w:rPr>
              <w:rtl/>
            </w:rPr>
            <w:fldChar w:fldCharType="separate"/>
          </w:r>
          <w:r w:rsidRPr="00C26ACF">
            <w:rPr>
              <w:rFonts w:hint="cs"/>
              <w:rtl/>
              <w:lang w:bidi="ar-EG"/>
            </w:rPr>
            <w:t>(</w:t>
          </w:r>
          <w:r w:rsidRPr="00C26ACF">
            <w:t>Carbonara</w:t>
          </w:r>
          <w:r w:rsidRPr="00C26ACF">
            <w:rPr>
              <w:rFonts w:hint="cs"/>
              <w:rtl/>
              <w:lang w:bidi="ar-EG"/>
            </w:rPr>
            <w:t>، 2023)</w:t>
          </w:r>
          <w:r w:rsidRPr="00C26ACF">
            <w:rPr>
              <w:rtl/>
            </w:rPr>
            <w:fldChar w:fldCharType="end"/>
          </w:r>
        </w:sdtContent>
      </w:sdt>
      <w:r w:rsidRPr="00C26ACF">
        <w:rPr>
          <w:rtl/>
        </w:rPr>
        <w:t>.</w:t>
      </w:r>
    </w:p>
    <w:p w14:paraId="26299BA0" w14:textId="77777777" w:rsidR="00C26ACF" w:rsidRPr="00C26ACF" w:rsidRDefault="00C26ACF" w:rsidP="00C26ACF">
      <w:pPr>
        <w:numPr>
          <w:ilvl w:val="0"/>
          <w:numId w:val="8"/>
        </w:numPr>
        <w:rPr>
          <w:b/>
          <w:bCs/>
          <w:rtl/>
        </w:rPr>
      </w:pPr>
      <w:r w:rsidRPr="00C26ACF">
        <w:rPr>
          <w:b/>
          <w:bCs/>
          <w:rtl/>
        </w:rPr>
        <w:t>نظرية الشركات الصغيرة والمتوسطة (</w:t>
      </w:r>
      <w:r w:rsidRPr="00C26ACF">
        <w:rPr>
          <w:b/>
          <w:bCs/>
        </w:rPr>
        <w:t>SMEs</w:t>
      </w:r>
      <w:r w:rsidRPr="00C26ACF">
        <w:rPr>
          <w:b/>
          <w:bCs/>
          <w:rtl/>
        </w:rPr>
        <w:t>) ودورها في الاقتصاد:</w:t>
      </w:r>
    </w:p>
    <w:p w14:paraId="25440AEA" w14:textId="77777777" w:rsidR="00C26ACF" w:rsidRPr="00C26ACF" w:rsidRDefault="00C26ACF" w:rsidP="00C26ACF">
      <w:pPr>
        <w:rPr>
          <w:rtl/>
        </w:rPr>
      </w:pPr>
      <w:r w:rsidRPr="00C26ACF">
        <w:rPr>
          <w:rtl/>
        </w:rPr>
        <w:t>تستند الدراسة أيضاً إلى نظرية دعم الشركات الصغيرة والمتوسطة (</w:t>
      </w:r>
      <w:r w:rsidRPr="00C26ACF">
        <w:t>SMEs</w:t>
      </w:r>
      <w:r w:rsidRPr="00C26ACF">
        <w:rPr>
          <w:rtl/>
        </w:rPr>
        <w:t>)، والتي تعتبر محوراً مهماً في تحقيق التنمية الاقتصادية المستدامة. تفترض هذه النظرية أن الشركات الصغيرة والمتوسطة تساهم في تعزيز الابتكار وخلق فرص العمل وزيادة الإنتاجية، مما يجعلها عنصراً حيوياً في أي اقتصاد مزدهر</w:t>
      </w:r>
      <w:sdt>
        <w:sdtPr>
          <w:rPr>
            <w:rtl/>
          </w:rPr>
          <w:id w:val="641923338"/>
          <w:citation/>
        </w:sdtPr>
        <w:sdtEndPr/>
        <w:sdtContent>
          <w:r w:rsidRPr="00C26ACF">
            <w:rPr>
              <w:rtl/>
            </w:rPr>
            <w:fldChar w:fldCharType="begin"/>
          </w:r>
          <w:r w:rsidRPr="00C26ACF">
            <w:instrText xml:space="preserve"> CITATION AlH19 \l 1033 </w:instrText>
          </w:r>
          <w:r w:rsidRPr="00C26ACF">
            <w:rPr>
              <w:rtl/>
            </w:rPr>
            <w:fldChar w:fldCharType="separate"/>
          </w:r>
          <w:r w:rsidRPr="00C26ACF">
            <w:t xml:space="preserve"> (Al-Haddad, 2019)</w:t>
          </w:r>
          <w:r w:rsidRPr="00C26ACF">
            <w:rPr>
              <w:rtl/>
            </w:rPr>
            <w:fldChar w:fldCharType="end"/>
          </w:r>
        </w:sdtContent>
      </w:sdt>
      <w:r w:rsidRPr="00C26ACF">
        <w:rPr>
          <w:rtl/>
        </w:rPr>
        <w:t xml:space="preserve">. </w:t>
      </w:r>
    </w:p>
    <w:p w14:paraId="3E6378EB" w14:textId="77777777" w:rsidR="00C26ACF" w:rsidRPr="00C26ACF" w:rsidRDefault="00C26ACF" w:rsidP="00C26ACF">
      <w:pPr>
        <w:rPr>
          <w:rtl/>
        </w:rPr>
      </w:pPr>
      <w:r w:rsidRPr="00C26ACF">
        <w:rPr>
          <w:rtl/>
        </w:rPr>
        <w:t xml:space="preserve">ضمن إطار رؤية 2030، تعد الشركات الصغيرة والمتوسطة من الركائز الأساسية لتنويع الاقتصاد، وقد أطلقت الحكومة العديد من المبادرات لدعمها، مثل برامج التمويل المدعومة والتسهيلات الضريبية. تقوم الدراسة بتحليل تأثير هذه المبادرات على نمو الشركات الصغيرة والمتوسطة، وكيفية تأثيرها على تحقيق الأهداف الاقتصادية للرؤية، خصوصاً فيما يتعلق بتوفير فرص العمل وتعزيز الابتكار في القطاعات غير النفطية </w:t>
      </w:r>
      <w:sdt>
        <w:sdtPr>
          <w:rPr>
            <w:rtl/>
          </w:rPr>
          <w:id w:val="-1073888369"/>
          <w:citation/>
        </w:sdtPr>
        <w:sdtEndPr/>
        <w:sdtContent>
          <w:r w:rsidRPr="00C26ACF">
            <w:rPr>
              <w:rtl/>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Man19 \l 3073</w:instrText>
          </w:r>
          <w:r w:rsidRPr="00C26ACF">
            <w:rPr>
              <w:rtl/>
              <w:lang w:bidi="ar-EG"/>
            </w:rPr>
            <w:instrText xml:space="preserve"> </w:instrText>
          </w:r>
          <w:r w:rsidRPr="00C26ACF">
            <w:rPr>
              <w:rtl/>
            </w:rPr>
            <w:fldChar w:fldCharType="separate"/>
          </w:r>
          <w:r w:rsidRPr="00C26ACF">
            <w:rPr>
              <w:rFonts w:hint="cs"/>
              <w:rtl/>
              <w:lang w:bidi="ar-EG"/>
            </w:rPr>
            <w:t>(</w:t>
          </w:r>
          <w:r w:rsidRPr="00C26ACF">
            <w:t>Mansour</w:t>
          </w:r>
          <w:r w:rsidRPr="00C26ACF">
            <w:rPr>
              <w:rFonts w:hint="cs"/>
              <w:rtl/>
              <w:lang w:bidi="ar-EG"/>
            </w:rPr>
            <w:t>، 2019)</w:t>
          </w:r>
          <w:r w:rsidRPr="00C26ACF">
            <w:rPr>
              <w:rtl/>
            </w:rPr>
            <w:fldChar w:fldCharType="end"/>
          </w:r>
        </w:sdtContent>
      </w:sdt>
      <w:r w:rsidRPr="00C26ACF">
        <w:rPr>
          <w:rtl/>
        </w:rPr>
        <w:t>.</w:t>
      </w:r>
    </w:p>
    <w:p w14:paraId="092294E9" w14:textId="77777777" w:rsidR="00C26ACF" w:rsidRPr="00C26ACF" w:rsidRDefault="00C26ACF" w:rsidP="00C26ACF">
      <w:pPr>
        <w:numPr>
          <w:ilvl w:val="0"/>
          <w:numId w:val="8"/>
        </w:numPr>
        <w:rPr>
          <w:b/>
          <w:bCs/>
          <w:rtl/>
        </w:rPr>
      </w:pPr>
      <w:r w:rsidRPr="00C26ACF">
        <w:rPr>
          <w:b/>
          <w:bCs/>
          <w:rtl/>
        </w:rPr>
        <w:t>نظريات التنافسية العالمية والتنمية المستدامة:</w:t>
      </w:r>
    </w:p>
    <w:p w14:paraId="0EB75157" w14:textId="77777777" w:rsidR="00C26ACF" w:rsidRPr="00C26ACF" w:rsidRDefault="00C26ACF" w:rsidP="00C26ACF">
      <w:pPr>
        <w:rPr>
          <w:rtl/>
        </w:rPr>
      </w:pPr>
      <w:r w:rsidRPr="00C26ACF">
        <w:rPr>
          <w:rtl/>
        </w:rPr>
        <w:t xml:space="preserve">تركز رؤية 2030 أيضاً على تعزيز التنافسية العالمية للمملكة العربية السعودية، وذلك من خلال تحسين بيئة الأعمال ورفع مستوى الكفاءة في مختلف القطاعات الاقتصادية. وفقاً لنظريات التنافسية، فإن تحسين المناخ الاستثماري وتشجيع الابتكار والتكنولوجيا، يعدان عوامل حاسمة لزيادة القدرة التنافسية لأي دولة. </w:t>
      </w:r>
    </w:p>
    <w:p w14:paraId="29B82DE7" w14:textId="77777777" w:rsidR="00C26ACF" w:rsidRPr="00C26ACF" w:rsidRDefault="00C26ACF" w:rsidP="00C26ACF">
      <w:pPr>
        <w:rPr>
          <w:rtl/>
        </w:rPr>
      </w:pPr>
      <w:r w:rsidRPr="00C26ACF">
        <w:rPr>
          <w:rtl/>
        </w:rPr>
        <w:lastRenderedPageBreak/>
        <w:t xml:space="preserve">تفترض هذه النظريات أن القدرة التنافسية لا تتعلق فقط بالقدرة على جذب الاستثمارات الأجنبية، بل أيضاً بتطوير قطاع خاص قوي يعتمد على الابتكار والإنتاجية العالية. لذلك، تهدف هذه الدراسة إلى تقييم مدى نجاح الإصلاحات التنظيمية والتشريعية التي تم تنفيذها في إطار رؤية 2030 في تحسين ترتيب المملكة على مستوى التنافسية العالمية، وكيفية تأثير ذلك على نمو الاقتصاد المحلي وتعزيز دوره على الساحة الدولية </w:t>
      </w:r>
      <w:sdt>
        <w:sdtPr>
          <w:rPr>
            <w:rtl/>
          </w:rPr>
          <w:id w:val="1678854784"/>
          <w:citation/>
        </w:sdtPr>
        <w:sdtEndPr/>
        <w:sdtContent>
          <w:r w:rsidRPr="00C26ACF">
            <w:rPr>
              <w:rtl/>
            </w:rPr>
            <w:fldChar w:fldCharType="begin"/>
          </w:r>
          <w:r w:rsidRPr="00C26ACF">
            <w:rPr>
              <w:rtl/>
              <w:lang w:bidi="ar-EG"/>
            </w:rPr>
            <w:instrText xml:space="preserve"> </w:instrText>
          </w:r>
          <w:r w:rsidRPr="00C26ACF">
            <w:instrText>CITATION</w:instrText>
          </w:r>
          <w:r w:rsidRPr="00C26ACF">
            <w:rPr>
              <w:rtl/>
              <w:lang w:bidi="ar-EG"/>
            </w:rPr>
            <w:instrText xml:space="preserve"> </w:instrText>
          </w:r>
          <w:r w:rsidRPr="00C26ACF">
            <w:instrText>Isl24 \l 3073</w:instrText>
          </w:r>
          <w:r w:rsidRPr="00C26ACF">
            <w:rPr>
              <w:rtl/>
              <w:lang w:bidi="ar-EG"/>
            </w:rPr>
            <w:instrText xml:space="preserve"> </w:instrText>
          </w:r>
          <w:r w:rsidRPr="00C26ACF">
            <w:rPr>
              <w:rtl/>
            </w:rPr>
            <w:fldChar w:fldCharType="separate"/>
          </w:r>
          <w:r w:rsidRPr="00C26ACF">
            <w:rPr>
              <w:rFonts w:hint="cs"/>
              <w:rtl/>
              <w:lang w:bidi="ar-EG"/>
            </w:rPr>
            <w:t>(</w:t>
          </w:r>
          <w:r w:rsidRPr="00C26ACF">
            <w:t>Islam</w:t>
          </w:r>
          <w:r w:rsidRPr="00C26ACF">
            <w:rPr>
              <w:rFonts w:hint="cs"/>
              <w:rtl/>
              <w:lang w:bidi="ar-EG"/>
            </w:rPr>
            <w:t>، 2024)</w:t>
          </w:r>
          <w:r w:rsidRPr="00C26ACF">
            <w:rPr>
              <w:rtl/>
            </w:rPr>
            <w:fldChar w:fldCharType="end"/>
          </w:r>
        </w:sdtContent>
      </w:sdt>
      <w:r w:rsidRPr="00C26ACF">
        <w:rPr>
          <w:rtl/>
        </w:rPr>
        <w:t>.</w:t>
      </w:r>
    </w:p>
    <w:p w14:paraId="19C5D2B5" w14:textId="77777777" w:rsidR="00C26ACF" w:rsidRPr="00C26ACF" w:rsidRDefault="00C26ACF" w:rsidP="00C26ACF">
      <w:pPr>
        <w:rPr>
          <w:b/>
          <w:bCs/>
          <w:rtl/>
        </w:rPr>
      </w:pPr>
    </w:p>
    <w:p w14:paraId="553130C9" w14:textId="77777777" w:rsidR="00C26ACF" w:rsidRPr="00C26ACF" w:rsidRDefault="00C26ACF" w:rsidP="00C26ACF">
      <w:pPr>
        <w:rPr>
          <w:b/>
          <w:bCs/>
          <w:rtl/>
        </w:rPr>
      </w:pPr>
    </w:p>
    <w:p w14:paraId="5B29705A" w14:textId="77777777" w:rsidR="00C26ACF" w:rsidRPr="00C26ACF" w:rsidRDefault="00C26ACF" w:rsidP="00C26ACF">
      <w:pPr>
        <w:rPr>
          <w:b/>
          <w:bCs/>
          <w:rtl/>
        </w:rPr>
      </w:pPr>
    </w:p>
    <w:p w14:paraId="5FC804A9" w14:textId="77777777" w:rsidR="00C26ACF" w:rsidRPr="00C26ACF" w:rsidRDefault="00C26ACF" w:rsidP="00C26ACF">
      <w:pPr>
        <w:rPr>
          <w:b/>
          <w:bCs/>
          <w:rtl/>
        </w:rPr>
      </w:pPr>
    </w:p>
    <w:p w14:paraId="1767AAAD" w14:textId="77777777" w:rsidR="00C26ACF" w:rsidRPr="00C26ACF" w:rsidRDefault="00C26ACF" w:rsidP="00C26ACF">
      <w:pPr>
        <w:rPr>
          <w:b/>
          <w:bCs/>
          <w:rtl/>
        </w:rPr>
      </w:pPr>
    </w:p>
    <w:p w14:paraId="7F0B7C2C" w14:textId="77777777" w:rsidR="00C26ACF" w:rsidRPr="00C26ACF" w:rsidRDefault="00C26ACF" w:rsidP="00C26ACF">
      <w:pPr>
        <w:rPr>
          <w:b/>
          <w:bCs/>
          <w:rtl/>
        </w:rPr>
      </w:pPr>
    </w:p>
    <w:p w14:paraId="76A78F34" w14:textId="77777777" w:rsidR="00C26ACF" w:rsidRPr="00C26ACF" w:rsidRDefault="00C26ACF" w:rsidP="00C26ACF">
      <w:pPr>
        <w:rPr>
          <w:b/>
          <w:bCs/>
          <w:rtl/>
        </w:rPr>
      </w:pPr>
    </w:p>
    <w:p w14:paraId="152DBB66" w14:textId="77777777" w:rsidR="00C26ACF" w:rsidRPr="00C26ACF" w:rsidRDefault="00C26ACF" w:rsidP="00C26ACF">
      <w:pPr>
        <w:rPr>
          <w:b/>
          <w:bCs/>
          <w:rtl/>
        </w:rPr>
      </w:pPr>
    </w:p>
    <w:p w14:paraId="167AF520" w14:textId="77777777" w:rsidR="00C26ACF" w:rsidRPr="00C26ACF" w:rsidRDefault="00C26ACF" w:rsidP="00C26ACF">
      <w:pPr>
        <w:rPr>
          <w:b/>
          <w:bCs/>
          <w:rtl/>
        </w:rPr>
      </w:pPr>
    </w:p>
    <w:p w14:paraId="061A8187" w14:textId="77777777" w:rsidR="00C26ACF" w:rsidRPr="00C26ACF" w:rsidRDefault="00C26ACF" w:rsidP="00C26ACF">
      <w:pPr>
        <w:rPr>
          <w:b/>
          <w:bCs/>
          <w:rtl/>
        </w:rPr>
      </w:pPr>
    </w:p>
    <w:p w14:paraId="41E7D4A9" w14:textId="77777777" w:rsidR="00C26ACF" w:rsidRPr="00C26ACF" w:rsidRDefault="00C26ACF" w:rsidP="00C26ACF">
      <w:pPr>
        <w:rPr>
          <w:b/>
          <w:bCs/>
          <w:rtl/>
        </w:rPr>
      </w:pPr>
    </w:p>
    <w:p w14:paraId="75D62F35" w14:textId="77777777" w:rsidR="00C26ACF" w:rsidRPr="00C26ACF" w:rsidRDefault="00C26ACF" w:rsidP="00C26ACF">
      <w:pPr>
        <w:rPr>
          <w:b/>
          <w:bCs/>
          <w:rtl/>
        </w:rPr>
      </w:pPr>
    </w:p>
    <w:p w14:paraId="34DDFFF6" w14:textId="77777777" w:rsidR="00C26ACF" w:rsidRPr="00C26ACF" w:rsidRDefault="00C26ACF" w:rsidP="00C26ACF">
      <w:pPr>
        <w:rPr>
          <w:b/>
          <w:bCs/>
          <w:rtl/>
        </w:rPr>
      </w:pPr>
    </w:p>
    <w:p w14:paraId="43B15603" w14:textId="77777777" w:rsidR="00C26ACF" w:rsidRPr="00C26ACF" w:rsidRDefault="00C26ACF" w:rsidP="00C26ACF">
      <w:pPr>
        <w:rPr>
          <w:b/>
          <w:bCs/>
          <w:rtl/>
        </w:rPr>
      </w:pPr>
    </w:p>
    <w:p w14:paraId="053D7C2C" w14:textId="77777777" w:rsidR="00C26ACF" w:rsidRPr="00C26ACF" w:rsidRDefault="00C26ACF" w:rsidP="00C26ACF">
      <w:pPr>
        <w:rPr>
          <w:b/>
          <w:bCs/>
          <w:rtl/>
        </w:rPr>
      </w:pPr>
    </w:p>
    <w:p w14:paraId="22D1579D" w14:textId="77777777" w:rsidR="00C26ACF" w:rsidRPr="00C26ACF" w:rsidRDefault="00C26ACF" w:rsidP="00C26ACF">
      <w:pPr>
        <w:rPr>
          <w:b/>
          <w:bCs/>
          <w:rtl/>
        </w:rPr>
      </w:pPr>
    </w:p>
    <w:p w14:paraId="541ADB48" w14:textId="77777777" w:rsidR="00C26ACF" w:rsidRPr="00C26ACF" w:rsidRDefault="00C26ACF" w:rsidP="00C26ACF">
      <w:pPr>
        <w:rPr>
          <w:b/>
          <w:bCs/>
          <w:rtl/>
        </w:rPr>
      </w:pPr>
      <w:bookmarkStart w:id="26" w:name="_Toc172397783"/>
      <w:bookmarkStart w:id="27" w:name="_Toc172746096"/>
      <w:bookmarkStart w:id="28" w:name="_Toc191138776"/>
      <w:r w:rsidRPr="00C26ACF">
        <w:rPr>
          <w:b/>
          <w:bCs/>
          <w:rtl/>
        </w:rPr>
        <w:t>الفصل الثاني</w:t>
      </w:r>
      <w:bookmarkEnd w:id="26"/>
      <w:bookmarkEnd w:id="27"/>
      <w:bookmarkEnd w:id="28"/>
    </w:p>
    <w:p w14:paraId="255B2A4E" w14:textId="77777777" w:rsidR="00C26ACF" w:rsidRPr="00C26ACF" w:rsidRDefault="00C26ACF" w:rsidP="00C26ACF">
      <w:pPr>
        <w:rPr>
          <w:b/>
          <w:bCs/>
          <w:rtl/>
        </w:rPr>
      </w:pPr>
      <w:bookmarkStart w:id="29" w:name="_Toc172397784"/>
      <w:bookmarkStart w:id="30" w:name="_Toc172746097"/>
      <w:bookmarkStart w:id="31" w:name="_Toc191138777"/>
      <w:r w:rsidRPr="00C26ACF">
        <w:rPr>
          <w:b/>
          <w:bCs/>
          <w:rtl/>
        </w:rPr>
        <w:t>الدراسات السابقة</w:t>
      </w:r>
      <w:bookmarkEnd w:id="29"/>
      <w:bookmarkEnd w:id="30"/>
      <w:bookmarkEnd w:id="31"/>
    </w:p>
    <w:p w14:paraId="3572C150" w14:textId="77777777" w:rsidR="00C26ACF" w:rsidRPr="00C26ACF" w:rsidRDefault="00C26ACF" w:rsidP="00C26ACF">
      <w:pPr>
        <w:rPr>
          <w:b/>
          <w:bCs/>
          <w:rtl/>
        </w:rPr>
      </w:pPr>
    </w:p>
    <w:p w14:paraId="0E6EDEC6" w14:textId="77777777" w:rsidR="00C26ACF" w:rsidRPr="00C26ACF" w:rsidRDefault="00C26ACF" w:rsidP="00C26ACF">
      <w:pPr>
        <w:rPr>
          <w:b/>
          <w:bCs/>
          <w:rtl/>
        </w:rPr>
      </w:pPr>
    </w:p>
    <w:p w14:paraId="4E651B0F" w14:textId="77777777" w:rsidR="00C26ACF" w:rsidRPr="00C26ACF" w:rsidRDefault="00C26ACF" w:rsidP="00C26ACF">
      <w:pPr>
        <w:rPr>
          <w:b/>
          <w:bCs/>
          <w:u w:val="single"/>
          <w:rtl/>
        </w:rPr>
      </w:pPr>
    </w:p>
    <w:p w14:paraId="17CBF315" w14:textId="77777777" w:rsidR="00C26ACF" w:rsidRPr="00C26ACF" w:rsidRDefault="00C26ACF" w:rsidP="00C26ACF">
      <w:pPr>
        <w:rPr>
          <w:b/>
          <w:bCs/>
          <w:u w:val="single"/>
          <w:rtl/>
        </w:rPr>
      </w:pPr>
    </w:p>
    <w:p w14:paraId="06391DF0" w14:textId="77777777" w:rsidR="00C26ACF" w:rsidRPr="00C26ACF" w:rsidRDefault="00C26ACF" w:rsidP="00C26ACF">
      <w:pPr>
        <w:rPr>
          <w:b/>
          <w:bCs/>
          <w:u w:val="single"/>
          <w:rtl/>
        </w:rPr>
      </w:pPr>
    </w:p>
    <w:p w14:paraId="583E213B" w14:textId="77777777" w:rsidR="00C26ACF" w:rsidRPr="00C26ACF" w:rsidRDefault="00C26ACF" w:rsidP="00C26ACF">
      <w:pPr>
        <w:rPr>
          <w:b/>
          <w:bCs/>
          <w:u w:val="single"/>
          <w:rtl/>
        </w:rPr>
      </w:pPr>
    </w:p>
    <w:p w14:paraId="628DB23E" w14:textId="77777777" w:rsidR="00C26ACF" w:rsidRPr="00C26ACF" w:rsidRDefault="00C26ACF" w:rsidP="00C26ACF">
      <w:pPr>
        <w:rPr>
          <w:u w:val="single"/>
          <w:rtl/>
          <w:lang w:bidi="ar-EG"/>
        </w:rPr>
      </w:pPr>
    </w:p>
    <w:p w14:paraId="70FBDE3F" w14:textId="77777777" w:rsidR="00C26ACF" w:rsidRPr="00C26ACF" w:rsidRDefault="00C26ACF" w:rsidP="00C26ACF">
      <w:pPr>
        <w:rPr>
          <w:b/>
          <w:bCs/>
          <w:rtl/>
          <w:lang w:bidi="ar-EG"/>
        </w:rPr>
      </w:pPr>
      <w:bookmarkStart w:id="32" w:name="_Toc172397785"/>
      <w:bookmarkStart w:id="33" w:name="_Toc172746098"/>
      <w:bookmarkStart w:id="34" w:name="_Toc191138778"/>
      <w:r w:rsidRPr="00C26ACF">
        <w:rPr>
          <w:rFonts w:hint="cs"/>
          <w:b/>
          <w:bCs/>
          <w:rtl/>
          <w:lang w:bidi="ar-EG"/>
        </w:rPr>
        <w:t>المقدمة</w:t>
      </w:r>
      <w:bookmarkEnd w:id="32"/>
      <w:bookmarkEnd w:id="33"/>
      <w:bookmarkEnd w:id="34"/>
    </w:p>
    <w:p w14:paraId="0989FC0B" w14:textId="77777777" w:rsidR="00C26ACF" w:rsidRPr="00C26ACF" w:rsidRDefault="00C26ACF" w:rsidP="00C26ACF">
      <w:pPr>
        <w:rPr>
          <w:rtl/>
          <w:lang w:bidi="ar-EG"/>
        </w:rPr>
      </w:pPr>
      <w:r w:rsidRPr="00C26ACF">
        <w:rPr>
          <w:rFonts w:hint="cs"/>
          <w:rtl/>
          <w:lang w:bidi="ar-EG"/>
        </w:rPr>
        <w:lastRenderedPageBreak/>
        <w:t>إن أحد الأسس الأساسية التي بنيت عليها عملية البحث والتحليل هو الفصل الثاني من هذه الدراسة، والذي يحاول تقديم إطار نظري متكامل حول كيفية تأثير رؤية 2030 على نمو القطاع الخاص واستقرار الاقتصاد السعودي. وفي سياق هدفها الطموح المتمثل في تحقيق التحول الاقتصادي المستدام، يسلط هذا الفصل الضوء على الأفكار الرئيسية المتعلقة بالقطاع الخاص والتنمية الاقتصادية والتكتيكات التي تستخدمها المملكة العربية السعودية.</w:t>
      </w:r>
    </w:p>
    <w:p w14:paraId="0D96EDDE" w14:textId="77777777" w:rsidR="00C26ACF" w:rsidRPr="00C26ACF" w:rsidRDefault="00C26ACF" w:rsidP="00C26ACF">
      <w:pPr>
        <w:rPr>
          <w:rtl/>
          <w:lang w:bidi="ar-EG"/>
        </w:rPr>
      </w:pPr>
      <w:r w:rsidRPr="00C26ACF">
        <w:rPr>
          <w:rFonts w:hint="cs"/>
          <w:rtl/>
          <w:lang w:bidi="ar-EG"/>
        </w:rPr>
        <w:t>ولكي نفهم بشكل أفضل كيف تؤثر التغييرات الاستراتيجية في السياسات الاقتصادية على أداء القطاع الخاص، يبدأ الفصل بتحديد الأطر النظرية التي تستند إليها الدراسة. ويتم ذلك من خلال مراجعة النظريات الاقتصادية والإدارية ذات الصلة، مثل نظريات النمو الاقتصادي، والقدرة التنافسية، وريادة الأعمال. كما سيتم فحص المتغيرات الأساسية للدراسة، بما في ذلك المتغيرات المستقلة مثل سياسات دعم القطاع الخاص، ومبادرات الخصخصة، ومرافق الاستثمار، فضلاً عن المتغيرات التابعة مثل فرص العمل، ومعدلات النمو الاقتصادي، وحصة القطاع الخاص في الناتج المحلي الإجمالي.</w:t>
      </w:r>
    </w:p>
    <w:p w14:paraId="72301624" w14:textId="77777777" w:rsidR="00C26ACF" w:rsidRPr="00C26ACF" w:rsidRDefault="00C26ACF" w:rsidP="00C26ACF">
      <w:pPr>
        <w:rPr>
          <w:rtl/>
          <w:lang w:bidi="ar-EG"/>
        </w:rPr>
      </w:pPr>
      <w:r w:rsidRPr="00C26ACF">
        <w:rPr>
          <w:rFonts w:hint="cs"/>
          <w:rtl/>
          <w:lang w:bidi="ar-EG"/>
        </w:rPr>
        <w:t>كما يقدم هذا الفصل تحليلاً شاملاً للبحوث السابقة حول العلاقة بين الإصلاحات الاقتصادية والقطاع الخاص، مع التركيز على الدراسات التي نظرت في كيفية تأثير سياسات التنمية على أداء الشركات، وجذب الاستثمار المحلي والأجنبي، وتعزيز بيئة الأعمال التنافسية. ومن أجل تقديم توصيات أكثر دقة تتوافق مع الواقع السعودي، سيتم أيضًا فحص الدراسات التي فحصت تجارب دول أخرى في توسيع القطاع الخاص.</w:t>
      </w:r>
    </w:p>
    <w:p w14:paraId="39CE61A2" w14:textId="77777777" w:rsidR="00C26ACF" w:rsidRPr="00C26ACF" w:rsidRDefault="00C26ACF" w:rsidP="00C26ACF">
      <w:pPr>
        <w:rPr>
          <w:rtl/>
          <w:lang w:bidi="ar-EG"/>
        </w:rPr>
      </w:pPr>
      <w:r w:rsidRPr="00C26ACF">
        <w:rPr>
          <w:rFonts w:hint="cs"/>
          <w:rtl/>
          <w:lang w:bidi="ar-EG"/>
        </w:rPr>
        <w:t>من خلال فحص الأدبيات التي تناولت الحواجز التي يمكن أن تمنع تحقيق الأهداف الطموحة للرؤية، مثل قضايا التمويل والبيروقراطية ومدى تأهيل القوى العاملة المحلية لتلبية متطلبات سوق العمل المعاصرة، سيتم أيضًا مناقشة الفرص والتحديات التي يواجها القطاع الخاص في المملكة في ضوء رؤية 2030.</w:t>
      </w:r>
    </w:p>
    <w:p w14:paraId="3D8455C0" w14:textId="77777777" w:rsidR="00C26ACF" w:rsidRPr="00C26ACF" w:rsidRDefault="00C26ACF" w:rsidP="00C26ACF">
      <w:pPr>
        <w:rPr>
          <w:rtl/>
          <w:lang w:bidi="ar-EG"/>
        </w:rPr>
      </w:pPr>
      <w:r w:rsidRPr="00C26ACF">
        <w:rPr>
          <w:rFonts w:hint="cs"/>
          <w:rtl/>
          <w:lang w:bidi="ar-EG"/>
        </w:rPr>
        <w:t>من خلال الجمع بين الأسس النظرية والنتائج التجريبية من البحوث السابقة، يسعى هذا الفصل في نهاية المطاف إلى إنشاء مجموعة قوية من المعرفة التي تساعد في فهم العلاقة بين رؤية 2030 ونمو القطاع الخاص. ويساعد هذا في توفير إطار شامل لتحليل البيانات في الفصول اللاحقة وإنتاج استنتاجات دقيقة وجديرة بالثقة بشأن تأثيرات الرؤية على الاقتصاد السعودي.</w:t>
      </w:r>
    </w:p>
    <w:p w14:paraId="18DA6EAF" w14:textId="77777777" w:rsidR="00C26ACF" w:rsidRPr="00C26ACF" w:rsidRDefault="00C26ACF" w:rsidP="00C26ACF">
      <w:pPr>
        <w:rPr>
          <w:rtl/>
        </w:rPr>
      </w:pPr>
    </w:p>
    <w:p w14:paraId="0ED4F171" w14:textId="77777777" w:rsidR="00C26ACF" w:rsidRPr="00C26ACF" w:rsidRDefault="00C26ACF" w:rsidP="00C26ACF">
      <w:pPr>
        <w:rPr>
          <w:rtl/>
        </w:rPr>
      </w:pPr>
    </w:p>
    <w:p w14:paraId="1A3F2291" w14:textId="77777777" w:rsidR="00C26ACF" w:rsidRPr="00C26ACF" w:rsidRDefault="00C26ACF" w:rsidP="00C26ACF">
      <w:pPr>
        <w:rPr>
          <w:b/>
          <w:bCs/>
          <w:rtl/>
          <w:lang w:bidi="ar-EG"/>
        </w:rPr>
      </w:pPr>
      <w:bookmarkStart w:id="35" w:name="_Toc191138779"/>
      <w:r w:rsidRPr="00C26ACF">
        <w:rPr>
          <w:rFonts w:hint="cs"/>
          <w:b/>
          <w:bCs/>
          <w:rtl/>
          <w:lang w:bidi="ar-EG"/>
        </w:rPr>
        <w:t>متغيرات الدراسة</w:t>
      </w:r>
      <w:bookmarkEnd w:id="35"/>
    </w:p>
    <w:p w14:paraId="031DD618" w14:textId="77777777" w:rsidR="00C26ACF" w:rsidRPr="00C26ACF" w:rsidRDefault="00C26ACF" w:rsidP="00C26ACF">
      <w:pPr>
        <w:rPr>
          <w:rtl/>
          <w:lang w:bidi="ar-EG"/>
        </w:rPr>
      </w:pPr>
      <w:r w:rsidRPr="00C26ACF">
        <w:rPr>
          <w:rFonts w:hint="cs"/>
          <w:rtl/>
          <w:lang w:bidi="ar-EG"/>
        </w:rPr>
        <w:t xml:space="preserve">يوضح كيف تسهم رؤية 2030 في إعادة هيكلة الاقتصاد السعودي، من خلال تعزيز ثقة المستثمرين، وجذب الشركات العالمية، وتمكين المشروعات الصغيرة، وهي جميعها عوامل تدعم تحقيق التنمية المستدامة وزيادة مساهمة القطاع الخاص في الناتج المحلي الإجمالي. العلاقة بين رؤية 2030 وتأثيرها على بعض الجوانب الاقتصادية والاستثمارية في المملكة العربية السعودية، حيث يظهر "دور رؤية 2030" كمتغير تابع يؤثر بشكل مباشر على ثلاث متغيرات مستقلة، وهي: "ثقة المستثمرين"، و"جذب الشركات العالمية"، و"دعم المشروعات الصغيرة". </w:t>
      </w:r>
    </w:p>
    <w:p w14:paraId="2AAAF9C9" w14:textId="77777777" w:rsidR="00C26ACF" w:rsidRPr="00C26ACF" w:rsidRDefault="00C26ACF" w:rsidP="00C26ACF">
      <w:pPr>
        <w:rPr>
          <w:b/>
          <w:bCs/>
          <w:rtl/>
          <w:lang w:bidi="ar-EG"/>
        </w:rPr>
      </w:pPr>
      <w:r w:rsidRPr="00C26ACF">
        <w:rPr>
          <w:rFonts w:hint="cs"/>
          <w:b/>
          <w:bCs/>
          <w:rtl/>
          <w:lang w:bidi="ar-EG"/>
        </w:rPr>
        <w:t>أولًا: تأثير رؤية 2030 على ثقة المستثمرين</w:t>
      </w:r>
    </w:p>
    <w:p w14:paraId="7C3D6E28" w14:textId="77777777" w:rsidR="00C26ACF" w:rsidRPr="00C26ACF" w:rsidRDefault="00C26ACF" w:rsidP="00C26ACF">
      <w:pPr>
        <w:rPr>
          <w:rtl/>
          <w:lang w:bidi="ar-EG"/>
        </w:rPr>
      </w:pPr>
      <w:r w:rsidRPr="00C26ACF">
        <w:rPr>
          <w:rFonts w:hint="cs"/>
          <w:rtl/>
          <w:lang w:bidi="ar-EG"/>
        </w:rPr>
        <w:t>تسعى رؤية 2030 إلى تحسين البيئة الاستثمارية في المملكة، من خلال تعزيز الشفافية، وتطوير التشريعات الاقتصادية، وتبني سياسات تدعم الاستقرار المالي والاقتصادي. هذه العوامل مجتمعة تسهم في رفع ثقة المستثمرين المحليين والأجانب، حيث توفر لهم بيئة أعمال أكثر أمانًا واستدامة، مما يؤدي إلى زيادة تدفق الاستثمارات إلى السوق السعودي.</w:t>
      </w:r>
    </w:p>
    <w:p w14:paraId="5BB7F914" w14:textId="77777777" w:rsidR="00C26ACF" w:rsidRPr="00C26ACF" w:rsidRDefault="00C26ACF" w:rsidP="00C26ACF">
      <w:pPr>
        <w:rPr>
          <w:b/>
          <w:bCs/>
          <w:rtl/>
          <w:lang w:bidi="ar-EG"/>
        </w:rPr>
      </w:pPr>
      <w:r w:rsidRPr="00C26ACF">
        <w:rPr>
          <w:rFonts w:hint="cs"/>
          <w:b/>
          <w:bCs/>
          <w:rtl/>
          <w:lang w:bidi="ar-EG"/>
        </w:rPr>
        <w:t>ثانيًا: دور رؤية 2030 في جذب الشركات العالمية</w:t>
      </w:r>
    </w:p>
    <w:p w14:paraId="3BDB5A8B" w14:textId="77777777" w:rsidR="00C26ACF" w:rsidRPr="00C26ACF" w:rsidRDefault="00C26ACF" w:rsidP="00C26ACF">
      <w:pPr>
        <w:rPr>
          <w:rtl/>
          <w:lang w:bidi="ar-EG"/>
        </w:rPr>
      </w:pPr>
      <w:r w:rsidRPr="00C26ACF">
        <w:rPr>
          <w:rFonts w:hint="cs"/>
          <w:rtl/>
          <w:lang w:bidi="ar-EG"/>
        </w:rPr>
        <w:t>ضمن خططها الطموحة، تركز رؤية 2030 على جعل المملكة وجهة استثمارية رائدة على المستوى العالمي. ويتم تحقيق ذلك من خلال تقديم حوافز اقتصادية، وإزالة العوائق البيروقراطية، وتطوير بنية تحتية حديثة تدعم الاستثمارات الأجنبية. إضافة إلى ذلك، تشجع المملكة الشركات العالمية على الدخول إلى السوق السعودي من خلال إبرام شراكات استراتيجية، ودعم القطاعات الناشئة مثل التكنولوجيا والطاقة المتجددة.</w:t>
      </w:r>
    </w:p>
    <w:p w14:paraId="692D5E03" w14:textId="77777777" w:rsidR="00C26ACF" w:rsidRPr="00C26ACF" w:rsidRDefault="00C26ACF" w:rsidP="00C26ACF">
      <w:pPr>
        <w:rPr>
          <w:b/>
          <w:bCs/>
          <w:rtl/>
          <w:lang w:bidi="ar-EG"/>
        </w:rPr>
      </w:pPr>
      <w:r w:rsidRPr="00C26ACF">
        <w:rPr>
          <w:rFonts w:hint="cs"/>
          <w:b/>
          <w:bCs/>
          <w:rtl/>
          <w:lang w:bidi="ar-EG"/>
        </w:rPr>
        <w:lastRenderedPageBreak/>
        <w:t>ثالثًا: دعم المشروعات الصغيرة وتنميتها</w:t>
      </w:r>
    </w:p>
    <w:p w14:paraId="0C7C78ED" w14:textId="77777777" w:rsidR="00C26ACF" w:rsidRPr="00C26ACF" w:rsidRDefault="00C26ACF" w:rsidP="00C26ACF">
      <w:pPr>
        <w:rPr>
          <w:rtl/>
          <w:lang w:bidi="ar-EG"/>
        </w:rPr>
      </w:pPr>
      <w:r w:rsidRPr="00C26ACF">
        <w:rPr>
          <w:rFonts w:hint="cs"/>
          <w:rtl/>
          <w:lang w:bidi="ar-EG"/>
        </w:rPr>
        <w:t>تولي رؤية 2030 اهتمامًا خاصًا بقطاع المشروعات الصغيرة والمتوسطة، باعتباره أحد المحركات الأساسية للنمو الاقتصادي والتوظيف. وتشمل المبادرات الداعمة لهذه المشروعات تقديم التسهيلات التمويلية، وتوفير برامج التدريب والتأهيل لرواد الأعمال، وتقديم الحوافز الضريبية والتشريعية التي تعزز من تنافسية هذه المشروعات في السوق.</w:t>
      </w:r>
    </w:p>
    <w:p w14:paraId="1E37DBCA" w14:textId="77777777" w:rsidR="00C26ACF" w:rsidRPr="00C26ACF" w:rsidRDefault="00C26ACF" w:rsidP="00C26ACF">
      <w:pPr>
        <w:rPr>
          <w:b/>
          <w:bCs/>
          <w:rtl/>
          <w:lang w:bidi="ar-EG"/>
        </w:rPr>
      </w:pPr>
      <w:r w:rsidRPr="00C26ACF">
        <w:rPr>
          <w:rFonts w:hint="cs"/>
          <w:b/>
          <w:bCs/>
          <w:rtl/>
          <w:lang w:bidi="ar-EG"/>
        </w:rPr>
        <w:t>رابعًا: المتغير المستقل الآخر</w:t>
      </w:r>
    </w:p>
    <w:p w14:paraId="5FF796FE" w14:textId="77777777" w:rsidR="00C26ACF" w:rsidRPr="00C26ACF" w:rsidRDefault="00C26ACF" w:rsidP="00C26ACF">
      <w:pPr>
        <w:rPr>
          <w:rtl/>
          <w:lang w:bidi="ar-EG"/>
        </w:rPr>
      </w:pPr>
      <w:r w:rsidRPr="00C26ACF">
        <w:rPr>
          <w:rFonts w:hint="cs"/>
          <w:rtl/>
          <w:lang w:bidi="ar-EG"/>
        </w:rPr>
        <w:t>يشير الرسم إلى وجود متغير مستقل آخر لم يتم تحديده، مما يفتح المجال للنظر في عوامل أخرى قد يكون لها تأثير على المتغيرات التابعة. قد يكون هذا المتغير مرتبطًا بالسياسات الحكومية الأخرى، أو العوامل الخارجية مثل الأوضاع الاقتصادية العالمية، أو التطورات التكنولوجية، والتي قد تؤثر على البيئة الاستثمارية بشكل عام.</w:t>
      </w:r>
    </w:p>
    <w:p w14:paraId="38687A78" w14:textId="77777777" w:rsidR="00C26ACF" w:rsidRPr="00C26ACF" w:rsidRDefault="00C26ACF" w:rsidP="00C26ACF">
      <w:pPr>
        <w:rPr>
          <w:rtl/>
          <w:lang w:bidi="ar-EG"/>
        </w:rPr>
      </w:pPr>
    </w:p>
    <w:p w14:paraId="1B2F3286" w14:textId="77777777" w:rsidR="00C26ACF" w:rsidRPr="00C26ACF" w:rsidRDefault="00C26ACF" w:rsidP="00C26ACF">
      <w:pPr>
        <w:rPr>
          <w:rtl/>
          <w:lang w:bidi="ar-EG"/>
        </w:rPr>
      </w:pPr>
    </w:p>
    <w:p w14:paraId="7CB20BDA" w14:textId="77777777" w:rsidR="00C26ACF" w:rsidRPr="00C26ACF" w:rsidRDefault="00C26ACF" w:rsidP="00C26ACF">
      <w:pPr>
        <w:rPr>
          <w:rtl/>
          <w:lang w:bidi="ar-EG"/>
        </w:rPr>
      </w:pPr>
    </w:p>
    <w:p w14:paraId="557DADD8" w14:textId="77777777" w:rsidR="00C26ACF" w:rsidRPr="00C26ACF" w:rsidRDefault="00C26ACF" w:rsidP="00C26ACF">
      <w:pPr>
        <w:rPr>
          <w:rtl/>
          <w:lang w:bidi="ar-EG"/>
        </w:rPr>
      </w:pPr>
    </w:p>
    <w:p w14:paraId="518316DA" w14:textId="77777777" w:rsidR="00C26ACF" w:rsidRPr="00C26ACF" w:rsidRDefault="00C26ACF" w:rsidP="00C26ACF">
      <w:pPr>
        <w:rPr>
          <w:rtl/>
          <w:lang w:bidi="ar-EG"/>
        </w:rPr>
      </w:pPr>
    </w:p>
    <w:p w14:paraId="2D108BCD" w14:textId="77777777" w:rsidR="00C26ACF" w:rsidRPr="00C26ACF" w:rsidRDefault="00C26ACF" w:rsidP="00C26ACF">
      <w:pPr>
        <w:rPr>
          <w:rtl/>
          <w:lang w:bidi="ar-EG"/>
        </w:rPr>
      </w:pPr>
    </w:p>
    <w:p w14:paraId="6ED012CF" w14:textId="77777777" w:rsidR="00C26ACF" w:rsidRPr="00C26ACF" w:rsidRDefault="00C26ACF" w:rsidP="00C26ACF">
      <w:pPr>
        <w:rPr>
          <w:rtl/>
          <w:lang w:bidi="ar-EG"/>
        </w:rPr>
      </w:pPr>
    </w:p>
    <w:p w14:paraId="3F6E7926" w14:textId="77777777" w:rsidR="00C26ACF" w:rsidRPr="00C26ACF" w:rsidRDefault="00C26ACF" w:rsidP="00C26ACF">
      <w:pPr>
        <w:rPr>
          <w:rtl/>
          <w:lang w:bidi="ar-EG"/>
        </w:rPr>
      </w:pPr>
    </w:p>
    <w:p w14:paraId="0C2A7AA7" w14:textId="77777777" w:rsidR="00C26ACF" w:rsidRPr="00C26ACF" w:rsidRDefault="00C26ACF" w:rsidP="00C26ACF">
      <w:pPr>
        <w:rPr>
          <w:rtl/>
          <w:lang w:bidi="ar-EG"/>
        </w:rPr>
      </w:pPr>
    </w:p>
    <w:p w14:paraId="54B015F5" w14:textId="77777777" w:rsidR="00C26ACF" w:rsidRPr="00C26ACF" w:rsidRDefault="00C26ACF" w:rsidP="00C26ACF">
      <w:pPr>
        <w:rPr>
          <w:rtl/>
          <w:lang w:bidi="ar-EG"/>
        </w:rPr>
      </w:pPr>
    </w:p>
    <w:p w14:paraId="0247482D" w14:textId="77777777" w:rsidR="00C26ACF" w:rsidRPr="00C26ACF" w:rsidRDefault="00C26ACF" w:rsidP="00C26ACF">
      <w:pPr>
        <w:rPr>
          <w:rtl/>
          <w:lang w:bidi="ar-EG"/>
        </w:rPr>
      </w:pPr>
    </w:p>
    <w:p w14:paraId="03A8969B" w14:textId="77777777" w:rsidR="00C26ACF" w:rsidRPr="00C26ACF" w:rsidRDefault="00C26ACF" w:rsidP="00C26ACF">
      <w:pPr>
        <w:rPr>
          <w:rtl/>
          <w:lang w:bidi="ar-EG"/>
        </w:rPr>
      </w:pPr>
    </w:p>
    <w:p w14:paraId="75A66AE2" w14:textId="77777777" w:rsidR="00C26ACF" w:rsidRPr="00C26ACF" w:rsidRDefault="00C26ACF" w:rsidP="00C26ACF">
      <w:pPr>
        <w:rPr>
          <w:rtl/>
          <w:lang w:bidi="ar-EG"/>
        </w:rPr>
      </w:pPr>
    </w:p>
    <w:p w14:paraId="0C5F683E" w14:textId="77777777" w:rsidR="00C26ACF" w:rsidRPr="00C26ACF" w:rsidRDefault="00C26ACF" w:rsidP="00C26ACF">
      <w:pPr>
        <w:rPr>
          <w:rtl/>
          <w:lang w:bidi="ar-EG"/>
        </w:rPr>
      </w:pPr>
    </w:p>
    <w:p w14:paraId="432EB85D" w14:textId="77777777" w:rsidR="00C26ACF" w:rsidRPr="00C26ACF" w:rsidRDefault="00C26ACF" w:rsidP="00C26ACF">
      <w:pPr>
        <w:rPr>
          <w:rtl/>
          <w:lang w:bidi="ar-EG"/>
        </w:rPr>
      </w:pPr>
    </w:p>
    <w:p w14:paraId="72639735" w14:textId="77777777" w:rsidR="00C26ACF" w:rsidRPr="00C26ACF" w:rsidRDefault="00C26ACF" w:rsidP="00C26ACF">
      <w:pPr>
        <w:rPr>
          <w:rtl/>
          <w:lang w:bidi="ar-EG"/>
        </w:rPr>
      </w:pPr>
    </w:p>
    <w:p w14:paraId="71ACBAC5" w14:textId="77777777" w:rsidR="00C26ACF" w:rsidRPr="00C26ACF" w:rsidRDefault="00C26ACF" w:rsidP="00C26ACF">
      <w:pPr>
        <w:rPr>
          <w:rtl/>
          <w:lang w:bidi="ar-EG"/>
        </w:rPr>
      </w:pPr>
    </w:p>
    <w:p w14:paraId="0A8614C6" w14:textId="77777777" w:rsidR="00C26ACF" w:rsidRPr="00C26ACF" w:rsidRDefault="00C26ACF" w:rsidP="00C26ACF">
      <w:pPr>
        <w:rPr>
          <w:rtl/>
          <w:lang w:bidi="ar-EG"/>
        </w:rPr>
      </w:pPr>
    </w:p>
    <w:p w14:paraId="54D7B77C" w14:textId="77777777" w:rsidR="00C26ACF" w:rsidRPr="00C26ACF" w:rsidRDefault="00C26ACF" w:rsidP="00C26ACF">
      <w:pPr>
        <w:rPr>
          <w:rtl/>
          <w:lang w:bidi="ar-EG"/>
        </w:rPr>
      </w:pPr>
    </w:p>
    <w:p w14:paraId="72A6FBCA" w14:textId="77777777" w:rsidR="00C26ACF" w:rsidRPr="00C26ACF" w:rsidRDefault="00C26ACF" w:rsidP="00C26ACF">
      <w:pPr>
        <w:rPr>
          <w:rtl/>
          <w:lang w:bidi="ar-EG"/>
        </w:rPr>
      </w:pPr>
    </w:p>
    <w:p w14:paraId="0B167C3B" w14:textId="77777777" w:rsidR="00C26ACF" w:rsidRPr="00C26ACF" w:rsidRDefault="00C26ACF" w:rsidP="00C26ACF">
      <w:pPr>
        <w:rPr>
          <w:rtl/>
          <w:lang w:bidi="ar-EG"/>
        </w:rPr>
      </w:pPr>
    </w:p>
    <w:p w14:paraId="78A8A30B" w14:textId="77777777" w:rsidR="00C26ACF" w:rsidRPr="00C26ACF" w:rsidRDefault="00C26ACF" w:rsidP="00C26ACF">
      <w:pPr>
        <w:rPr>
          <w:rtl/>
          <w:lang w:bidi="ar-EG"/>
        </w:rPr>
      </w:pPr>
    </w:p>
    <w:p w14:paraId="7883E55D" w14:textId="77777777" w:rsidR="00C26ACF" w:rsidRPr="00C26ACF" w:rsidRDefault="00C26ACF" w:rsidP="00C26ACF">
      <w:pPr>
        <w:rPr>
          <w:rtl/>
          <w:lang w:bidi="ar-EG"/>
        </w:rPr>
      </w:pPr>
    </w:p>
    <w:p w14:paraId="7703111A" w14:textId="77777777" w:rsidR="00C26ACF" w:rsidRPr="00C26ACF" w:rsidRDefault="00C26ACF" w:rsidP="00C26ACF">
      <w:pPr>
        <w:rPr>
          <w:rtl/>
          <w:lang w:bidi="ar-EG"/>
        </w:rPr>
      </w:pPr>
    </w:p>
    <w:p w14:paraId="4BB3F713" w14:textId="77777777" w:rsidR="00C26ACF" w:rsidRPr="00C26ACF" w:rsidRDefault="00C26ACF" w:rsidP="00C26ACF">
      <w:pPr>
        <w:rPr>
          <w:rtl/>
          <w:lang w:bidi="ar-EG"/>
        </w:rPr>
      </w:pPr>
    </w:p>
    <w:p w14:paraId="521A6BA5" w14:textId="77777777" w:rsidR="00C26ACF" w:rsidRPr="00C26ACF" w:rsidRDefault="00C26ACF" w:rsidP="00C26ACF">
      <w:pPr>
        <w:rPr>
          <w:rtl/>
          <w:lang w:bidi="ar-EG"/>
        </w:rPr>
      </w:pPr>
    </w:p>
    <w:p w14:paraId="5AA06751" w14:textId="77777777" w:rsidR="00C26ACF" w:rsidRPr="00C26ACF" w:rsidRDefault="00C26ACF" w:rsidP="00C26ACF">
      <w:pPr>
        <w:rPr>
          <w:rtl/>
          <w:lang w:bidi="ar-EG"/>
        </w:rPr>
      </w:pPr>
    </w:p>
    <w:p w14:paraId="56A8681D" w14:textId="77777777" w:rsidR="00C26ACF" w:rsidRPr="00C26ACF" w:rsidRDefault="00C26ACF" w:rsidP="00C26ACF">
      <w:pPr>
        <w:rPr>
          <w:rtl/>
          <w:lang w:bidi="ar-EG"/>
        </w:rPr>
      </w:pPr>
    </w:p>
    <w:p w14:paraId="15AF0AA3" w14:textId="77777777" w:rsidR="00C26ACF" w:rsidRPr="00C26ACF" w:rsidRDefault="00C26ACF" w:rsidP="00C26ACF">
      <w:pPr>
        <w:rPr>
          <w:rtl/>
          <w:lang w:bidi="ar-EG"/>
        </w:rPr>
      </w:pPr>
    </w:p>
    <w:p w14:paraId="7737CA7B" w14:textId="77777777" w:rsidR="00C26ACF" w:rsidRPr="00C26ACF" w:rsidRDefault="00C26ACF" w:rsidP="00C26ACF">
      <w:pPr>
        <w:rPr>
          <w:b/>
          <w:bCs/>
          <w:rtl/>
          <w:lang w:bidi="ar-EG"/>
        </w:rPr>
      </w:pPr>
      <w:bookmarkStart w:id="36" w:name="_Toc172397786"/>
      <w:bookmarkStart w:id="37" w:name="_Toc172746099"/>
      <w:bookmarkStart w:id="38" w:name="_Toc191138780"/>
      <w:r w:rsidRPr="00C26ACF">
        <w:rPr>
          <w:rFonts w:hint="cs"/>
          <w:b/>
          <w:bCs/>
          <w:rtl/>
          <w:lang w:bidi="ar-EG"/>
        </w:rPr>
        <w:t>الدراسات السابقة</w:t>
      </w:r>
      <w:bookmarkStart w:id="39" w:name="_Toc172397787"/>
      <w:bookmarkStart w:id="40" w:name="_Toc172746100"/>
      <w:bookmarkEnd w:id="36"/>
      <w:bookmarkEnd w:id="37"/>
      <w:bookmarkEnd w:id="38"/>
    </w:p>
    <w:p w14:paraId="325FC486" w14:textId="77777777" w:rsidR="00C26ACF" w:rsidRPr="00C26ACF" w:rsidRDefault="00C26ACF" w:rsidP="00C26ACF">
      <w:pPr>
        <w:rPr>
          <w:rtl/>
          <w:lang w:bidi="ar-EG"/>
        </w:rPr>
      </w:pPr>
      <w:r w:rsidRPr="00C26ACF">
        <w:rPr>
          <w:rFonts w:hint="cs"/>
          <w:rtl/>
          <w:lang w:bidi="ar-EG"/>
        </w:rPr>
        <w:t>لدى المملكة العربية السعودية استراتيجية اجتماعية واقتصادية تسمى رؤية 2030 تهدف إلى تنويع اقتصاد البلاد وتحفيز عدد من التحسينات في قطاعاتها الاجتماعية والاقتصادية، بما في ذلك الرعاية الصحية. يُعرف الإجماع العالمي بين الدول القومية على إنشاء مجتمع مستدام ومرغوب فيه ومترابط بشكل متزايد باسم التنمية المستدامة 2030. أكدت الحكومة السعودية على رؤية 2030 لتحسين صحة السكان وأكدت الهيئة العالمية أن التنمية المستدامة 2030 ستساهم في "حياة صحية وتعزيز الرفاهية للجميع في جميع الأعمار". في ضوء رؤية 2030 و</w:t>
      </w:r>
      <w:r w:rsidRPr="00C26ACF">
        <w:t>SD 2030</w:t>
      </w:r>
      <w:r w:rsidRPr="00C26ACF">
        <w:rPr>
          <w:rFonts w:hint="cs"/>
          <w:rtl/>
          <w:lang w:bidi="ar-EG"/>
        </w:rPr>
        <w:t>، تدرس هذه المقالة قدرة الدولة على تنشيط قطاع الرعاية الصحية في المملكة العربية السعودية. تضمنت منهجية هذه الدراسة استخدام مناهج تحليل البيانات الموضوعية ومراجعات النطاق. إن تحقيق أهداف التنمية المستدامة 2030 يعتمد على تنفيذ رؤية 2030. ولتحقيق أهداف التنمية المستدامة، أعادت الحكومة توجيه خططها وبرامجها وسياساتها الوطنية لتتوافق مع أهداف التنمية العالمية ومؤشراتها وأهدافها. ويُعَد الوصول إلى أهداف التنمية المستدامة 2030 العنصر الأساسي للتقدم الصحي. ولدعم أهداف وأغراض رؤية 2030 ورؤية 2030، لا بد من تنفيذ إصلاحات حكيمة. ومن أجل تنشيط نظام الرعاية الصحية السعودي وتعزيز الصحة العامة، ستساهم هذه الإجراءات في تعزيز قدرة الدولة والحوكمة. ونظراً لاعتراف الأمم المتحدة بـ "الحق في التنمية"، فإن رؤية المملكة العربية السعودية 2030 تدعو الدولة إلى اتباع نهج جديد للنمو. ومن أجل تحقيق أهداف التنمية المستدامة، يجب على الدولة تهيئة الظروف اللازمة لدعم القدرة. كما يجب عليها تعزيز تقديم الخدمات من خلال تعزيز التنسيق والتعاون بين مقدمي الخدمات والتفاعلات بين المجموعات من أجل تحقيق أدوار ووظائف إيجابية في الحفاظ على شؤون الدولة. وهذا من شأنه في نهاية المطاف أن يزيد من قدرة الدولة على تنشيط نظام الرعاية الصحية في المملكة العربية السعودية</w:t>
      </w:r>
      <w:sdt>
        <w:sdtPr>
          <w:rPr>
            <w:rFonts w:hint="cs"/>
            <w:rtl/>
            <w:lang w:bidi="ar-EG"/>
          </w:rPr>
          <w:id w:val="2035995262"/>
          <w:citation/>
        </w:sdtPr>
        <w:sdtEndPr/>
        <w:sdtContent>
          <w:r w:rsidRPr="00C26ACF">
            <w:rPr>
              <w:rtl/>
              <w:lang w:bidi="ar-EG"/>
            </w:rPr>
            <w:fldChar w:fldCharType="begin"/>
          </w:r>
          <w:r w:rsidRPr="00C26ACF">
            <w:instrText xml:space="preserve"> CITATION Red21 \l 1033 </w:instrText>
          </w:r>
          <w:r w:rsidRPr="00C26ACF">
            <w:rPr>
              <w:rtl/>
              <w:lang w:bidi="ar-EG"/>
            </w:rPr>
            <w:fldChar w:fldCharType="separate"/>
          </w:r>
          <w:r w:rsidRPr="00C26ACF">
            <w:t xml:space="preserve"> (Redwanur Rahman, 2021)</w:t>
          </w:r>
          <w:r w:rsidRPr="00C26ACF">
            <w:rPr>
              <w:rtl/>
            </w:rPr>
            <w:fldChar w:fldCharType="end"/>
          </w:r>
        </w:sdtContent>
      </w:sdt>
      <w:r w:rsidRPr="00C26ACF">
        <w:rPr>
          <w:rFonts w:hint="cs"/>
          <w:rtl/>
          <w:lang w:bidi="ar-EG"/>
        </w:rPr>
        <w:t>.</w:t>
      </w:r>
    </w:p>
    <w:p w14:paraId="1F031BA1" w14:textId="77777777" w:rsidR="00C26ACF" w:rsidRPr="00C26ACF" w:rsidRDefault="00C26ACF" w:rsidP="00C26ACF">
      <w:pPr>
        <w:rPr>
          <w:rtl/>
          <w:lang w:bidi="ar-EG"/>
        </w:rPr>
      </w:pPr>
      <w:r w:rsidRPr="00C26ACF">
        <w:rPr>
          <w:rFonts w:hint="cs"/>
          <w:rtl/>
          <w:lang w:bidi="ar-EG"/>
        </w:rPr>
        <w:t>تعتمد استراتيجية النمو في المملكة العربية السعودية على عدد من العناصر المدرة للدخل، بما في ذلك تعزيز الاستثمارات غير النفطية، والإنتاج، والتصنيع التصديرية. يساعد الاستثمار في المقام الأول على تنويع مصادر الدخل وخلق فرص عمل جديدة، مع توقع أن مشاركة القطاع الخاص ستزيد من الإنتاجية في جميع المجالات. بالإضافة إلى رفع القيمة المضافة لقطاع النفط، فإن مستويات إنتاجية الشركات الأعلى هذه سترفع معدل النمو السنوي إلى 5.2٪. لقد اتخذت المملكة العربية السعودية العديد من التدابير لتحرير اقتصادها من تأثير النفط، وقد تم تناول هذا في دراسات سابقة حول عوامل النمو في المملكة العربية السعودية حتى عام 2014. ومع ذلك، يجب تطوير نموذج قياسي اقتصادي يوضح دخل البدائل النفطية من أجل إضافة قيمة إلى الاقتصاد السعودي بسبب الحاجة إلى تنويع مصادر الدخل والحد من الاعتماد على عائدات النفط، وخاصة في السنوات التي تلت انخفاض أسعار النفط. تستخدم هذه الدراسة المربعات الصغرى المرجحة لتحليل متغيرات النمو المختلفة بمجرد استبعاد عائدات النفط</w:t>
      </w:r>
      <w:sdt>
        <w:sdtPr>
          <w:rPr>
            <w:rFonts w:hint="cs"/>
            <w:rtl/>
            <w:lang w:bidi="ar-EG"/>
          </w:rPr>
          <w:id w:val="-412317949"/>
          <w:citation/>
        </w:sdtPr>
        <w:sdtEndPr/>
        <w:sdtContent>
          <w:r w:rsidRPr="00C26ACF">
            <w:rPr>
              <w:rtl/>
              <w:lang w:bidi="ar-EG"/>
            </w:rPr>
            <w:fldChar w:fldCharType="begin"/>
          </w:r>
          <w:r w:rsidRPr="00C26ACF">
            <w:instrText xml:space="preserve"> CITATION The18 \l 1033 </w:instrText>
          </w:r>
          <w:r w:rsidRPr="00C26ACF">
            <w:rPr>
              <w:rtl/>
              <w:lang w:bidi="ar-EG"/>
            </w:rPr>
            <w:fldChar w:fldCharType="separate"/>
          </w:r>
          <w:r w:rsidRPr="00C26ACF">
            <w:t xml:space="preserve"> (Thebes Academy, 2018)</w:t>
          </w:r>
          <w:r w:rsidRPr="00C26ACF">
            <w:rPr>
              <w:rtl/>
            </w:rPr>
            <w:fldChar w:fldCharType="end"/>
          </w:r>
        </w:sdtContent>
      </w:sdt>
      <w:r w:rsidRPr="00C26ACF">
        <w:rPr>
          <w:rFonts w:hint="cs"/>
          <w:rtl/>
          <w:lang w:bidi="ar-EG"/>
        </w:rPr>
        <w:t>.</w:t>
      </w:r>
    </w:p>
    <w:p w14:paraId="5547A5E3" w14:textId="77777777" w:rsidR="00C26ACF" w:rsidRPr="00C26ACF" w:rsidRDefault="00C26ACF" w:rsidP="00C26ACF">
      <w:pPr>
        <w:rPr>
          <w:rtl/>
          <w:lang w:bidi="ar-EG"/>
        </w:rPr>
      </w:pPr>
      <w:r w:rsidRPr="00C26ACF">
        <w:rPr>
          <w:rFonts w:hint="cs"/>
          <w:rtl/>
          <w:lang w:bidi="ar-EG"/>
        </w:rPr>
        <w:t xml:space="preserve">إن خطة التنمية الاقتصادية للمملكة مذكورة في رؤية 2030. كما تم تضمين البرامج التنفيذية في هدف 2030 من أجل التأثير بشكل كبير على التنفيذ وضمان تحقيق هدف المملكة العربية السعودية 2030 بالكامل. يهدف برنامج التحول الوطني إلى معالجة القضايا الاقتصادية والتنموية التي تواجهها المؤسسات الحكومية مع تحقيق الأهداف النبيلة لرؤية المملكة العربية السعودية 2030. إن رؤية المملكة العربية السعودية 2030 طموحة وشاملة. سينتج عن خطة تحقيق رؤية 2030 مستقبل أفضل وأكثر إشراقًا للأمة وسكانها. يتطلب العالم الحديث نمو رأس المال البشري، ومن أجل صقل </w:t>
      </w:r>
      <w:r w:rsidRPr="00C26ACF">
        <w:rPr>
          <w:rFonts w:hint="cs"/>
          <w:rtl/>
          <w:lang w:bidi="ar-EG"/>
        </w:rPr>
        <w:lastRenderedPageBreak/>
        <w:t>المهارات البشرية، يجب تعزيز هذا المكون بعناية. بدأت المملكة العربية السعودية برنامجًا شاملاً من شأنه أن يلبي احتياجات المواهب البشرية ويساعد الناس في الوصول إلى الفرص التي تتطلب قدرات إضافية</w:t>
      </w:r>
      <w:sdt>
        <w:sdtPr>
          <w:rPr>
            <w:rFonts w:hint="cs"/>
            <w:rtl/>
            <w:lang w:bidi="ar-EG"/>
          </w:rPr>
          <w:id w:val="1923368739"/>
          <w:citation/>
        </w:sdtPr>
        <w:sdtEndPr/>
        <w:sdtContent>
          <w:r w:rsidRPr="00C26ACF">
            <w:rPr>
              <w:rtl/>
              <w:lang w:bidi="ar-EG"/>
            </w:rPr>
            <w:fldChar w:fldCharType="begin"/>
          </w:r>
          <w:r w:rsidRPr="00C26ACF">
            <w:instrText xml:space="preserve"> CITATION Kha201 \l 1033 </w:instrText>
          </w:r>
          <w:r w:rsidRPr="00C26ACF">
            <w:rPr>
              <w:rtl/>
              <w:lang w:bidi="ar-EG"/>
            </w:rPr>
            <w:fldChar w:fldCharType="separate"/>
          </w:r>
          <w:r w:rsidRPr="00C26ACF">
            <w:t xml:space="preserve"> (Khan, 2020)</w:t>
          </w:r>
          <w:r w:rsidRPr="00C26ACF">
            <w:rPr>
              <w:rtl/>
            </w:rPr>
            <w:fldChar w:fldCharType="end"/>
          </w:r>
        </w:sdtContent>
      </w:sdt>
      <w:r w:rsidRPr="00C26ACF">
        <w:rPr>
          <w:rFonts w:hint="cs"/>
          <w:rtl/>
          <w:lang w:bidi="ar-EG"/>
        </w:rPr>
        <w:t>.</w:t>
      </w:r>
    </w:p>
    <w:p w14:paraId="38B3CA5C" w14:textId="77777777" w:rsidR="00C26ACF" w:rsidRPr="00C26ACF" w:rsidRDefault="00C26ACF" w:rsidP="00C26ACF">
      <w:pPr>
        <w:rPr>
          <w:rtl/>
          <w:lang w:bidi="ar-EG"/>
        </w:rPr>
      </w:pPr>
      <w:r w:rsidRPr="00C26ACF">
        <w:rPr>
          <w:rFonts w:hint="cs"/>
          <w:rtl/>
          <w:lang w:bidi="ar-EG"/>
        </w:rPr>
        <w:t>يتعين على المملكة العربية السعودية أن تعطي الأولوية لتوسيع قطاعها الخاص في محاولة لتنويع اقتصادها والابتعاد عن هيمنة النفط. وبما أن صناعة النفط تسيطر حاليًا على غالبية الاقتصاد، فإن مساهمة القطاع الخاص في النمو الاقتصادي ضئيلة. تبذل هذه الدراسة جهدًا لتقييم كيفية مساهمة التنمية المالية في توسع القطاع الخاص. يعد تقييم هذه العلاقة أمرًا بالغ الأهمية لأنه من المرجح أن يتم جذب الموارد المالية إلى قطاع النفط المهيمن، مما سيؤثر سلبًا على القطاع الخاص. تخضع البيانات من عام 1985 إلى عام 2018 لمنهج التكامل المشترك لجوهانسن. وفقًا لنتائج الدراسة، فإن الناتج المحلي الإجمالي للقطاع الخاص يرتبط سلبًا بمعروض النقود، وارتباط إيجابي بالائتمان المصرفي للقطاع الخاص، ولا توجد علاقة واضحة مع القيمة السوقية للأسهم. بالإضافة إلى ذلك، فإن الإنفاق الحكومي والاستثمار والانفتاح التجاري يرتبطان بشكل إيجابي وهام بنمو القطاع الخاص. لذلك، تقترح الدراسة تعزيز خدمات القطاع المالي بشكل أكبر. وبالإضافة إلى النمط الحالي للإنفاق الحكومي، ينبغي أن يستمر تحرير التجارة والاستثمار للسماح للقطاع الخاص بالمساهمة بشكل كبير في التوسع الاقتصادي للبلاد. وهذه الدراسة غير عادية حيث لم تكن هناك أي أبحاث سابقة حول العوامل المالية وعوامل النمو في القطاع الخاص</w:t>
      </w:r>
      <w:sdt>
        <w:sdtPr>
          <w:rPr>
            <w:rFonts w:hint="cs"/>
            <w:rtl/>
            <w:lang w:bidi="ar-EG"/>
          </w:rPr>
          <w:id w:val="-184280870"/>
          <w:citation/>
        </w:sdtPr>
        <w:sdtEndPr/>
        <w:sdtContent>
          <w:r w:rsidRPr="00C26ACF">
            <w:rPr>
              <w:rtl/>
              <w:lang w:bidi="ar-EG"/>
            </w:rPr>
            <w:fldChar w:fldCharType="begin"/>
          </w:r>
          <w:r w:rsidRPr="00C26ACF">
            <w:instrText xml:space="preserve"> CITATION Haq202 \l 1033 </w:instrText>
          </w:r>
          <w:r w:rsidRPr="00C26ACF">
            <w:rPr>
              <w:rtl/>
              <w:lang w:bidi="ar-EG"/>
            </w:rPr>
            <w:fldChar w:fldCharType="separate"/>
          </w:r>
          <w:r w:rsidRPr="00C26ACF">
            <w:t xml:space="preserve"> (Haque, 2020)</w:t>
          </w:r>
          <w:r w:rsidRPr="00C26ACF">
            <w:rPr>
              <w:rtl/>
            </w:rPr>
            <w:fldChar w:fldCharType="end"/>
          </w:r>
        </w:sdtContent>
      </w:sdt>
      <w:r w:rsidRPr="00C26ACF">
        <w:rPr>
          <w:rFonts w:hint="cs"/>
          <w:rtl/>
          <w:lang w:bidi="ar-EG"/>
        </w:rPr>
        <w:t>.</w:t>
      </w:r>
    </w:p>
    <w:p w14:paraId="6466FD8B" w14:textId="77777777" w:rsidR="00C26ACF" w:rsidRPr="00C26ACF" w:rsidRDefault="00C26ACF" w:rsidP="00C26ACF">
      <w:pPr>
        <w:rPr>
          <w:rtl/>
          <w:lang w:bidi="ar-EG"/>
        </w:rPr>
      </w:pPr>
      <w:r w:rsidRPr="00C26ACF">
        <w:rPr>
          <w:rFonts w:hint="cs"/>
          <w:rtl/>
          <w:lang w:bidi="ar-EG"/>
        </w:rPr>
        <w:t xml:space="preserve">تهدف ورقة </w:t>
      </w:r>
      <w:sdt>
        <w:sdtPr>
          <w:rPr>
            <w:rFonts w:hint="cs"/>
            <w:rtl/>
            <w:lang w:bidi="ar-EG"/>
          </w:rPr>
          <w:id w:val="1247774066"/>
          <w:citation/>
        </w:sdtPr>
        <w:sdtEndPr/>
        <w:sdtContent>
          <w:r w:rsidRPr="00C26ACF">
            <w:rPr>
              <w:rtl/>
              <w:lang w:bidi="ar-EG"/>
            </w:rPr>
            <w:fldChar w:fldCharType="begin"/>
          </w:r>
          <w:r w:rsidRPr="00C26ACF">
            <w:instrText xml:space="preserve"> CITATION Gue20 \l 1033 </w:instrText>
          </w:r>
          <w:r w:rsidRPr="00C26ACF">
            <w:rPr>
              <w:rtl/>
              <w:lang w:bidi="ar-EG"/>
            </w:rPr>
            <w:fldChar w:fldCharType="separate"/>
          </w:r>
          <w:r w:rsidRPr="00C26ACF">
            <w:t>(Guendouz, 2020)</w:t>
          </w:r>
          <w:r w:rsidRPr="00C26ACF">
            <w:rPr>
              <w:rtl/>
            </w:rPr>
            <w:fldChar w:fldCharType="end"/>
          </w:r>
        </w:sdtContent>
      </w:sdt>
      <w:r w:rsidRPr="00C26ACF">
        <w:rPr>
          <w:rFonts w:hint="cs"/>
          <w:rtl/>
          <w:lang w:bidi="ar-EG"/>
        </w:rPr>
        <w:t>إلى دراسة المتغيرات الاقتصادية الكلية الرئيسية التي تؤثر على التنوع الاقتصادي في المملكة العربية السعودية، فضلاً عن البحث وتقييم التكتيكات المستخدمة لتنويع اقتصاد البلاد وتقييم درجة النجاح التي تحققت خارج صادرات النفط. تم استخدام تحليل الانحدار المتعدد في هذه الدراسة التجريبية لفحص تنويع الاقتصاد السعودي من عام 1991 إلى عام 2016. وفقًا للنتائج، هناك علاقة مباشرة بين مؤشر التنويع الاقتصادي والناتج المحلي الإجمالي، وتكوين رأس المال الثابت الإجمالي، وحصة الاستثمار الأجنبي المباشر التي تأتي من الاستثمار الأجنبي المباشر. كان هناك ارتباط سلبي بين التنويع ونسبة الناتج المحلي الإجمالي غير النفطي إلى الناتج المحلي الإجمالي (</w:t>
      </w:r>
      <w:r w:rsidRPr="00C26ACF">
        <w:t>NOGDP/GDP</w:t>
      </w:r>
      <w:r w:rsidRPr="00C26ACF">
        <w:rPr>
          <w:rFonts w:hint="cs"/>
          <w:rtl/>
          <w:lang w:bidi="ar-EG"/>
        </w:rPr>
        <w:t>)، ونسبة مساهمة الإيرادات الحكومية غير النفطية في إجمالي الإيرادات الحكومية (</w:t>
      </w:r>
      <w:r w:rsidRPr="00C26ACF">
        <w:t>NOGOV</w:t>
      </w:r>
      <w:r w:rsidRPr="00C26ACF">
        <w:rPr>
          <w:rFonts w:hint="cs"/>
          <w:rtl/>
          <w:lang w:bidi="ar-EG"/>
        </w:rPr>
        <w:t>)، ومساهمة الناتج المحلي الإجمالي للقطاع الخاص في الناتج المحلي الإجمالي (</w:t>
      </w:r>
      <w:r w:rsidRPr="00C26ACF">
        <w:t>PRIV</w:t>
      </w:r>
      <w:r w:rsidRPr="00C26ACF">
        <w:rPr>
          <w:rFonts w:hint="cs"/>
          <w:rtl/>
          <w:lang w:bidi="ar-EG"/>
        </w:rPr>
        <w:t>). نعتقد أن النتائج قد تقدم مقياسًا يمكن لصناع السياسات الاستفادة منه لإعداد التدابير المطلوبة لتقييم المستوى المطلوب من التنوع الاقتصادي كركيزة من ركائز رؤية 2030 وضمان اقتصاد قوي ومستدام.</w:t>
      </w:r>
    </w:p>
    <w:p w14:paraId="5E199A55" w14:textId="77777777" w:rsidR="00C26ACF" w:rsidRPr="00C26ACF" w:rsidRDefault="00C26ACF" w:rsidP="00C26ACF">
      <w:pPr>
        <w:rPr>
          <w:rtl/>
          <w:lang w:bidi="ar-EG"/>
        </w:rPr>
      </w:pPr>
      <w:r w:rsidRPr="00C26ACF">
        <w:rPr>
          <w:rFonts w:hint="cs"/>
          <w:rtl/>
          <w:lang w:bidi="ar-EG"/>
        </w:rPr>
        <w:t>قبل أربع سنوات، تبنت المملكة العربية السعودية رؤية 2030 في محاولة لتنويع اقتصادها وتقليل اعتمادها على النفط. وعلى الرغم من تنفيذ بعض الإصلاحات المهمة منذ ذلك الحين، لا يزال يتعين التغلب على العديد من العقبات إذا كانت الرؤية ستغير الاقتصاد والمجتمع بشكل فعال. وبالتالي، فإن الغرض من هذا المقال هو تقييم تنفيذ رؤية السعودية 2030 والصعوبات والتداعيات الإقليمية والمحلية. ويسلط الضوء على عدد من المشاكل التي قد يكون لها تأثير ضار على كيفية تنفيذ الرؤية، بما في ذلك كيفية تأثير الرؤية على العقد الاجتماعي. قد يطالب الناس بالتعويض في شكل مزايا سياسية إذا تم كسر العقد الاجتماعي دون تغيير الاقتصاد بشكل فعال، مما يعرض استقرار وحكم المملكة العربية السعودية للخطر</w:t>
      </w:r>
      <w:sdt>
        <w:sdtPr>
          <w:rPr>
            <w:rFonts w:hint="cs"/>
            <w:rtl/>
            <w:lang w:bidi="ar-EG"/>
          </w:rPr>
          <w:id w:val="-1560630153"/>
          <w:citation/>
        </w:sdtPr>
        <w:sdtEndPr/>
        <w:sdtContent>
          <w:r w:rsidRPr="00C26ACF">
            <w:rPr>
              <w:rtl/>
              <w:lang w:bidi="ar-EG"/>
            </w:rPr>
            <w:fldChar w:fldCharType="begin"/>
          </w:r>
          <w:r w:rsidRPr="00C26ACF">
            <w:instrText xml:space="preserve"> CITATION Bys20 \l 1033 </w:instrText>
          </w:r>
          <w:r w:rsidRPr="00C26ACF">
            <w:rPr>
              <w:rtl/>
              <w:lang w:bidi="ar-EG"/>
            </w:rPr>
            <w:fldChar w:fldCharType="separate"/>
          </w:r>
          <w:r w:rsidRPr="00C26ACF">
            <w:t xml:space="preserve"> (Bystrica, 2020)</w:t>
          </w:r>
          <w:r w:rsidRPr="00C26ACF">
            <w:rPr>
              <w:rtl/>
            </w:rPr>
            <w:fldChar w:fldCharType="end"/>
          </w:r>
        </w:sdtContent>
      </w:sdt>
      <w:r w:rsidRPr="00C26ACF">
        <w:rPr>
          <w:rFonts w:hint="cs"/>
          <w:rtl/>
          <w:lang w:bidi="ar-EG"/>
        </w:rPr>
        <w:t>.</w:t>
      </w:r>
    </w:p>
    <w:p w14:paraId="17428ABE" w14:textId="77777777" w:rsidR="00C26ACF" w:rsidRPr="00C26ACF" w:rsidRDefault="00C26ACF" w:rsidP="00C26ACF">
      <w:pPr>
        <w:rPr>
          <w:rtl/>
          <w:lang w:bidi="ar-EG"/>
        </w:rPr>
      </w:pPr>
      <w:r w:rsidRPr="00C26ACF">
        <w:rPr>
          <w:rFonts w:hint="cs"/>
          <w:rtl/>
          <w:lang w:bidi="ar-EG"/>
        </w:rPr>
        <w:t xml:space="preserve">الهدف من دراسة </w:t>
      </w:r>
      <w:sdt>
        <w:sdtPr>
          <w:rPr>
            <w:rFonts w:hint="cs"/>
            <w:rtl/>
            <w:lang w:bidi="ar-EG"/>
          </w:rPr>
          <w:id w:val="1054744756"/>
          <w:citation/>
        </w:sdtPr>
        <w:sdtEndPr/>
        <w:sdtContent>
          <w:r w:rsidRPr="00C26ACF">
            <w:rPr>
              <w:rtl/>
              <w:lang w:bidi="ar-EG"/>
            </w:rPr>
            <w:fldChar w:fldCharType="begin"/>
          </w:r>
          <w:r w:rsidRPr="00C26ACF">
            <w:instrText xml:space="preserve"> CITATION Sar21 \l 1033 </w:instrText>
          </w:r>
          <w:r w:rsidRPr="00C26ACF">
            <w:rPr>
              <w:rtl/>
              <w:lang w:bidi="ar-EG"/>
            </w:rPr>
            <w:fldChar w:fldCharType="separate"/>
          </w:r>
          <w:r w:rsidRPr="00C26ACF">
            <w:t>(Sarwar, 2021)</w:t>
          </w:r>
          <w:r w:rsidRPr="00C26ACF">
            <w:rPr>
              <w:rtl/>
            </w:rPr>
            <w:fldChar w:fldCharType="end"/>
          </w:r>
        </w:sdtContent>
      </w:sdt>
      <w:r w:rsidRPr="00C26ACF">
        <w:rPr>
          <w:rFonts w:hint="cs"/>
          <w:rtl/>
          <w:lang w:bidi="ar-EG"/>
        </w:rPr>
        <w:t>هو دراسة كيفية تأثر اقتصاد المملكة العربية السعودية بالتطبيق الأخير لضريبة القيمة المضافة ورؤية 2030. وللتحقق من ذلك، تم تضمين العوامل المهمة للتنمية الاقتصادية - مثل العمالة ورأس المال وأسعار النفط والتنمية المالية والانفتاح التجاري - في البحث للنظر في كيفية تأثير التحول الاقتصادي على مساهمات هذه العوامل في النمو الاقتصادي. وفقًا لنموذج تصحيح خطأ المتجه (</w:t>
      </w:r>
      <w:r w:rsidRPr="00C26ACF">
        <w:t>VEC</w:t>
      </w:r>
      <w:r w:rsidRPr="00C26ACF">
        <w:rPr>
          <w:rFonts w:hint="cs"/>
          <w:rtl/>
          <w:lang w:bidi="ar-EG"/>
        </w:rPr>
        <w:t>)، فإن العمالة لها تأثير سلبي بعد ضريبة القيمة المضافة، لكن هذا التحول يجعل تأثير رأس المال والتنمية المالية كبيرًا. بالنسبة للصدمات الإيجابية والسلبية، تكون معاملات أسعار النفط سلبية وكبيرة. يتم الإبلاغ عن نتائج غير متوقعة من خلال الانفتاح التجاري والتنمية المالية؛ أظهرت الصدمات الإيجابية معاملات سلبية. ومع ذلك، فإن الانفتاح التجاري لديه معامل كبير وإيجابي بعد رؤية 2030. تشمل الآثار المترتبة على السياسة مراجعة لوائح التصدير / الاستيراد وتنويع الصادرات وإعادة تشغيل آلية التمويل الخاص.</w:t>
      </w:r>
    </w:p>
    <w:p w14:paraId="6ED16905" w14:textId="77777777" w:rsidR="00C26ACF" w:rsidRPr="00C26ACF" w:rsidRDefault="00C26ACF" w:rsidP="00C26ACF">
      <w:pPr>
        <w:rPr>
          <w:rtl/>
          <w:lang w:bidi="ar-EG"/>
        </w:rPr>
      </w:pPr>
      <w:r w:rsidRPr="00C26ACF">
        <w:rPr>
          <w:rFonts w:hint="cs"/>
          <w:rtl/>
          <w:lang w:bidi="ar-EG"/>
        </w:rPr>
        <w:lastRenderedPageBreak/>
        <w:t>الغرض من دراسة</w:t>
      </w:r>
      <w:sdt>
        <w:sdtPr>
          <w:rPr>
            <w:rFonts w:hint="cs"/>
            <w:rtl/>
            <w:lang w:bidi="ar-EG"/>
          </w:rPr>
          <w:id w:val="2019189736"/>
          <w:citation/>
        </w:sdtPr>
        <w:sdtEndPr/>
        <w:sdtContent>
          <w:r w:rsidRPr="00C26ACF">
            <w:rPr>
              <w:rtl/>
              <w:lang w:bidi="ar-EG"/>
            </w:rPr>
            <w:fldChar w:fldCharType="begin"/>
          </w:r>
          <w:r w:rsidRPr="00C26ACF">
            <w:instrText xml:space="preserve"> CITATION Azi23 \l 1033 </w:instrText>
          </w:r>
          <w:r w:rsidRPr="00C26ACF">
            <w:rPr>
              <w:rtl/>
              <w:lang w:bidi="ar-EG"/>
            </w:rPr>
            <w:fldChar w:fldCharType="separate"/>
          </w:r>
          <w:r w:rsidRPr="00C26ACF">
            <w:t xml:space="preserve"> (Aziz, 2023)</w:t>
          </w:r>
          <w:r w:rsidRPr="00C26ACF">
            <w:rPr>
              <w:rtl/>
            </w:rPr>
            <w:fldChar w:fldCharType="end"/>
          </w:r>
        </w:sdtContent>
      </w:sdt>
      <w:r w:rsidRPr="00C26ACF">
        <w:rPr>
          <w:rFonts w:hint="cs"/>
          <w:rtl/>
          <w:lang w:bidi="ar-EG"/>
        </w:rPr>
        <w:t xml:space="preserve"> هو التحقيق والفحص النقدي لكيفية مساهمة الحوكمة في النمو الاقتصادي المستدام في المملكة العربية السعودية وتأثيرها عليه وتعديله. ومن خلال استخدام </w:t>
      </w:r>
      <w:r w:rsidRPr="00C26ACF">
        <w:t>ARDL</w:t>
      </w:r>
      <w:r w:rsidRPr="00C26ACF">
        <w:rPr>
          <w:rFonts w:hint="cs"/>
          <w:rtl/>
          <w:lang w:bidi="ar-EG"/>
        </w:rPr>
        <w:t xml:space="preserve"> وتقنيات القياس الاقتصادي الديناميكية المحاكية </w:t>
      </w:r>
      <w:r w:rsidRPr="00C26ACF">
        <w:t>ARDL</w:t>
      </w:r>
      <w:r w:rsidRPr="00C26ACF">
        <w:rPr>
          <w:rFonts w:hint="cs"/>
          <w:rtl/>
          <w:lang w:bidi="ar-EG"/>
        </w:rPr>
        <w:t>، تسلط الدراسة الضوء أيضًا على أهمية تدابير الحوكمة قبل وبعد رؤية 2030. وعلى النقيض من الأدبيات المنشورة حاليًا، وثقت التقديرات التجريبية علاقة سلبية بين النمو الاقتصادي وفعالية الحوكمة. بالإضافة إلى ذلك، أكدت النتائج التأثيرات المهمة والمفيدة لسيادة القانون والمساءلة والوقاية من الفساد. وعلاوة على ذلك، أظهرت نتائج ما بعد رؤية 2030 أن البعد المؤسسي للحوكمة له معاملات مهمة وإيجابية، ولكن يجب معالجة الاستقرار السياسي وفعالية الحوكمة إذا كانت المملكة العربية السعودية تريد تحقيق نمو اقتصادي مستدام. واستجابة لتوصيات السياسة، تمنح هذه الدراسة الإدارة القدرة على مراقبة التكتيكات الحالية واتخاذ القرارات لاحقًا.</w:t>
      </w:r>
    </w:p>
    <w:p w14:paraId="72B6E863" w14:textId="77777777" w:rsidR="00C26ACF" w:rsidRPr="00C26ACF" w:rsidRDefault="00C26ACF" w:rsidP="00C26ACF">
      <w:pPr>
        <w:rPr>
          <w:rtl/>
          <w:lang w:bidi="ar-EG"/>
        </w:rPr>
      </w:pPr>
      <w:r w:rsidRPr="00C26ACF">
        <w:rPr>
          <w:rFonts w:hint="cs"/>
          <w:rtl/>
          <w:lang w:bidi="ar-EG"/>
        </w:rPr>
        <w:t>لا تزال العلاقة بين سعر النفط الخام والاستثمار الخاص موضوعًا مثيرًا للجدل، على الرغم من النطاق الواسع من الأبحاث النظرية والتجريبية. من خلال إضفاء الطابع الداخلي على الاستثمار في القطاع العام، والادخار الإجمالي، وتنمية القطاع المالي، والنمو الاقتصادي، والعولمة الاقتصادية كمحددات مهمة إضافية في نموذج الاستثمار الخاص في المملكة العربية السعودية من عام 1980 إلى عام 2016، تهدف هذه الورقة إلى شرح طبيعة هذه العلاقة. إن التحقق مما إذا كان قطاع التنمية المالية والاستثمار الحكومي "يزاحمان" أو "يزاحمان" الاستثمار الخاص في المملكة العربية السعودية هو هدف آخر لهذا الإطار. في حين تساعد عوامل أخرى في تحفيز الاستثمار الخاص، تشير النتائج التجريبية إلى أن الاستثمار الحكومي له تأثير سلبي على الاستثمار الخاص المحلي. كما نقيس أن سعر النفط الخام له تأثير إيجابي وملموس على الاستثمار الخاص في المملكة العربية السعودية. من منظور سياسي، يوصي التقرير بأن تكثف المملكة العربية السعودية جهودها للاستفادة الكاملة من جميع مواردها الطبيعية وغيرها غير المستغلة. ولكي تنجح استراتيجية التحول الاقتصادي في المملكة العربية السعودية في زيادة الاستثمار وتنويع اقتصادها بحيث لا يعتمد على النفط وخلق فرص العمل في القطاع الخاص، يتعين على وزير المالية أن يعمل على تحديث البنية التحتية</w:t>
      </w:r>
      <w:sdt>
        <w:sdtPr>
          <w:rPr>
            <w:rFonts w:hint="cs"/>
            <w:rtl/>
            <w:lang w:bidi="ar-EG"/>
          </w:rPr>
          <w:id w:val="-729457591"/>
          <w:citation/>
        </w:sdtPr>
        <w:sdtEndPr/>
        <w:sdtContent>
          <w:r w:rsidRPr="00C26ACF">
            <w:rPr>
              <w:rtl/>
              <w:lang w:bidi="ar-EG"/>
            </w:rPr>
            <w:fldChar w:fldCharType="begin"/>
          </w:r>
          <w:r w:rsidRPr="00C26ACF">
            <w:instrText xml:space="preserve"> CITATION Abi20 \l 1033 </w:instrText>
          </w:r>
          <w:r w:rsidRPr="00C26ACF">
            <w:rPr>
              <w:rtl/>
              <w:lang w:bidi="ar-EG"/>
            </w:rPr>
            <w:fldChar w:fldCharType="separate"/>
          </w:r>
          <w:r w:rsidRPr="00C26ACF">
            <w:t xml:space="preserve"> (Abid, 2020)</w:t>
          </w:r>
          <w:r w:rsidRPr="00C26ACF">
            <w:rPr>
              <w:rtl/>
            </w:rPr>
            <w:fldChar w:fldCharType="end"/>
          </w:r>
        </w:sdtContent>
      </w:sdt>
      <w:r w:rsidRPr="00C26ACF">
        <w:rPr>
          <w:rFonts w:hint="cs"/>
          <w:rtl/>
          <w:lang w:bidi="ar-EG"/>
        </w:rPr>
        <w:t>.</w:t>
      </w:r>
    </w:p>
    <w:p w14:paraId="6DFE1CAB" w14:textId="77777777" w:rsidR="00C26ACF" w:rsidRPr="00C26ACF" w:rsidRDefault="00C26ACF" w:rsidP="00C26ACF">
      <w:pPr>
        <w:rPr>
          <w:rtl/>
          <w:lang w:bidi="ar-EG"/>
        </w:rPr>
      </w:pPr>
      <w:r w:rsidRPr="00C26ACF">
        <w:rPr>
          <w:rFonts w:hint="cs"/>
          <w:rtl/>
          <w:lang w:bidi="ar-EG"/>
        </w:rPr>
        <w:t>البنية التحتية عالية الجودة في المملكة العربية السعودية. كما تقدم وصفًا تفصيليًا لتأثير جائحة كوفيد-19 على الاقتصاد القائم على النفط. وقد دارت مناقشة حول أهداف رؤية 2030 فيما يتعلق بانتقال المملكة العربية السعودية من اقتصاد قائم على النفط إلى اقتصاد غير قائم على النفط. كما دارت مناقشة حول نماذج البنية التحتية عالية الجودة للنمو الاقتصادي. وتناقش هذه المقالة بالتفصيل الركائز الثلاث - الاعتماد والقياس ومعايير النمو الاقتصادي - مع الإشارة إلى المملكة العربية السعودية. وقد تم شرح كيف ساهمت المنظمات العليا الحالية - الهيئة السعودية للمواصفات والمقاييس والجودة، والمركز الوطني للقياس والمعايرة، والمركز السعودي للاعتماد - في تطوير المملكة العربية السعودية. إن تعزيز الكفاءات العليا، وإنشاء معايير أولية وثانوية جديدة، وزراعة ثقافة بحث وتطوير قوية، وزيادة الوعي بتحسين الجودة هي المتطلبات الأساسية لتعزيز تحسين الجودة في المملكة العربية السعودية</w:t>
      </w:r>
      <w:sdt>
        <w:sdtPr>
          <w:rPr>
            <w:rFonts w:hint="cs"/>
            <w:rtl/>
            <w:lang w:bidi="ar-EG"/>
          </w:rPr>
          <w:id w:val="339750413"/>
          <w:citation/>
        </w:sdtPr>
        <w:sdtEndPr/>
        <w:sdtContent>
          <w:r w:rsidRPr="00C26ACF">
            <w:rPr>
              <w:rtl/>
              <w:lang w:bidi="ar-EG"/>
            </w:rPr>
            <w:fldChar w:fldCharType="begin"/>
          </w:r>
          <w:r w:rsidRPr="00C26ACF">
            <w:instrText xml:space="preserve"> CITATION Kum22 \l 1033 </w:instrText>
          </w:r>
          <w:r w:rsidRPr="00C26ACF">
            <w:rPr>
              <w:rtl/>
              <w:lang w:bidi="ar-EG"/>
            </w:rPr>
            <w:fldChar w:fldCharType="separate"/>
          </w:r>
          <w:r w:rsidRPr="00C26ACF">
            <w:t xml:space="preserve"> (Kumar, 2022)</w:t>
          </w:r>
          <w:r w:rsidRPr="00C26ACF">
            <w:rPr>
              <w:rtl/>
            </w:rPr>
            <w:fldChar w:fldCharType="end"/>
          </w:r>
        </w:sdtContent>
      </w:sdt>
      <w:r w:rsidRPr="00C26ACF">
        <w:rPr>
          <w:rFonts w:hint="cs"/>
          <w:rtl/>
          <w:lang w:bidi="ar-EG"/>
        </w:rPr>
        <w:t>.</w:t>
      </w:r>
    </w:p>
    <w:p w14:paraId="489EABF4" w14:textId="77777777" w:rsidR="00C26ACF" w:rsidRPr="00C26ACF" w:rsidRDefault="00C26ACF" w:rsidP="00C26ACF">
      <w:pPr>
        <w:rPr>
          <w:rtl/>
          <w:lang w:bidi="ar-EG"/>
        </w:rPr>
      </w:pPr>
      <w:r w:rsidRPr="00C26ACF">
        <w:rPr>
          <w:rFonts w:hint="cs"/>
          <w:rtl/>
          <w:lang w:bidi="ar-EG"/>
        </w:rPr>
        <w:t>الغرض من أهداف التنمية المستدامة هو تحقيقها ككل متماسك. ومع ذلك، نشأت ضرورة تحديد أهداف التنمية المستدامة والسعي لتحقيقها وفقًا لمتطلباتها التنموية المحددة بسبب الترابطات المهمة (التآزر والمقايضات) بينها، وخاصة في الاقتصادات النامية. وكبديل للرفاهة الاقتصادية للمملكة العربية السعودية، تهدف الدراسة إلى فحص العلاقة تجريبياً بين عدد قليل من أهداف التنمية المستدامة للأمم المتحدة ومعدل نمو الناتج المحلي الإجمالي. بالإضافة إلى ذلك، ننظر في كيفية مساهمة التعليم والتدريب في تحقيق أهداف التنمية المستدامة بما يتماشى مع رؤية السعودية 2030، التي تؤكد على اقتصاد المعرفة. يتم استخدام تحليل الانحدار المتعدد في هذه الدراسة للتحقيق في العلاقة بين الناتج المحلي الإجمالي ومتغيرات أهداف التنمية المستدامة. تشير النتائج إلى أنه في حين يبدو أن الفقر والجوع والصحة مرتبطة سلبًا بنمو الناتج المحلي الإجمالي، فإن المساواة بين الجنسين / تمكين المرأة والتعليم والتدريب وانبعاثات الغازات المسببة للانحباس الحراري والتوظيف اللائق مرتبطة بشكل إيجابي وهام بنمو الناتج المحلي الإجمالي. وبحسب البحث، فإن التدريب والتعليم يمكن أن يعززا الأهداف الاجتماعية والاقتصادية والصحية والاقتصادية دون التضحية بالأهداف البيئية. ومن أجل تعظيم التآزر والحد من التنازلات بين أهداف التنمية المستدامة، يتعين على الحكومة السعودية زيادة استثماراتها في التعليم والتدريب. وهذا من شأنه أن يدعم خلق فرص العمل على المدى الطويل، وتنمية رأس المال البشري، وتعزيز التمكين الاجتماعي والاقتصادي من خلال التكنولوجيا، وتسريع التوسع الاقتصادي</w:t>
      </w:r>
      <w:sdt>
        <w:sdtPr>
          <w:rPr>
            <w:rFonts w:hint="cs"/>
            <w:rtl/>
            <w:lang w:bidi="ar-EG"/>
          </w:rPr>
          <w:id w:val="-798531507"/>
          <w:citation/>
        </w:sdtPr>
        <w:sdtEndPr/>
        <w:sdtContent>
          <w:r w:rsidRPr="00C26ACF">
            <w:rPr>
              <w:rtl/>
              <w:lang w:bidi="ar-EG"/>
            </w:rPr>
            <w:fldChar w:fldCharType="begin"/>
          </w:r>
          <w:r w:rsidRPr="00C26ACF">
            <w:instrText xml:space="preserve"> CITATION Sin223 \l 1033 </w:instrText>
          </w:r>
          <w:r w:rsidRPr="00C26ACF">
            <w:rPr>
              <w:rtl/>
              <w:lang w:bidi="ar-EG"/>
            </w:rPr>
            <w:fldChar w:fldCharType="separate"/>
          </w:r>
          <w:r w:rsidRPr="00C26ACF">
            <w:t xml:space="preserve"> (Singh, 2022)</w:t>
          </w:r>
          <w:r w:rsidRPr="00C26ACF">
            <w:rPr>
              <w:rtl/>
            </w:rPr>
            <w:fldChar w:fldCharType="end"/>
          </w:r>
        </w:sdtContent>
      </w:sdt>
      <w:r w:rsidRPr="00C26ACF">
        <w:rPr>
          <w:rFonts w:hint="cs"/>
          <w:rtl/>
          <w:lang w:bidi="ar-EG"/>
        </w:rPr>
        <w:t>.</w:t>
      </w:r>
    </w:p>
    <w:p w14:paraId="0A3795C6" w14:textId="77777777" w:rsidR="00C26ACF" w:rsidRPr="00C26ACF" w:rsidRDefault="00C26ACF" w:rsidP="00C26ACF">
      <w:pPr>
        <w:rPr>
          <w:rtl/>
          <w:lang w:bidi="ar-EG"/>
        </w:rPr>
      </w:pPr>
      <w:r w:rsidRPr="00C26ACF">
        <w:rPr>
          <w:rFonts w:hint="cs"/>
          <w:rtl/>
          <w:lang w:bidi="ar-EG"/>
        </w:rPr>
        <w:lastRenderedPageBreak/>
        <w:t>تهدف دراسة</w:t>
      </w:r>
      <w:sdt>
        <w:sdtPr>
          <w:rPr>
            <w:rFonts w:hint="cs"/>
            <w:rtl/>
            <w:lang w:bidi="ar-EG"/>
          </w:rPr>
          <w:id w:val="215786979"/>
          <w:citation/>
        </w:sdtPr>
        <w:sdtEndPr/>
        <w:sdtContent>
          <w:r w:rsidRPr="00C26ACF">
            <w:rPr>
              <w:rtl/>
              <w:lang w:bidi="ar-EG"/>
            </w:rPr>
            <w:fldChar w:fldCharType="begin"/>
          </w:r>
          <w:r w:rsidRPr="00C26ACF">
            <w:instrText xml:space="preserve"> CITATION Alz20 \l 1033 </w:instrText>
          </w:r>
          <w:r w:rsidRPr="00C26ACF">
            <w:rPr>
              <w:rtl/>
              <w:lang w:bidi="ar-EG"/>
            </w:rPr>
            <w:fldChar w:fldCharType="separate"/>
          </w:r>
          <w:r w:rsidRPr="00C26ACF">
            <w:t xml:space="preserve"> (Alzahrani, 2020)</w:t>
          </w:r>
          <w:r w:rsidRPr="00C26ACF">
            <w:rPr>
              <w:rtl/>
            </w:rPr>
            <w:fldChar w:fldCharType="end"/>
          </w:r>
        </w:sdtContent>
      </w:sdt>
      <w:r w:rsidRPr="00C26ACF">
        <w:rPr>
          <w:rFonts w:hint="cs"/>
          <w:rtl/>
          <w:lang w:bidi="ar-EG"/>
        </w:rPr>
        <w:t xml:space="preserve"> إلى معرفة كيفية دعم القطاع المصرفي السعودي للتوسع الاقتصادي في سياق رؤية 2030. ومن بين الفئات المستهدفة للدراسة الناتج المحلي الإجمالي الفعلي للمملكة العربية السعودية من عام 2009 إلى عام 2018 ونقاط إدخال البيانات لجميع الودائع والمطلوبات السائلة والأصول التي تحتفظ بها المؤسسات المصرفية. كان هناك 26 بنكًا تجاريًا سعوديًا يعمل في عام 2017 (25 نشطًا و1 مرخص). يتحقق الهدف الرئيسي للدراسة من خلال جمع واستخدام البيانات الثانوية من المصادر المنشورة. تم فحص البيانات المجمعة للتأكد من دقتها واتساقها في البحث. يتم تحليل البيانات باستخدام مجموعة متنوعة من التقنيات الكمية في </w:t>
      </w:r>
      <w:r w:rsidRPr="00C26ACF">
        <w:t>SPSS</w:t>
      </w:r>
      <w:r w:rsidRPr="00C26ACF">
        <w:rPr>
          <w:rFonts w:hint="cs"/>
          <w:rtl/>
          <w:lang w:bidi="ar-EG"/>
        </w:rPr>
        <w:t>، بما في ذلك تحليل التباين وارتباط بيرسون. أظهرت نتائج الدراسة أن المتغير المستقل للقطاع المصرفي السعودي (الأصول والودائع والمطلوبات السائلة) والمتغير التابع للتنمية الاقتصادية (الناتج المحلي الإجمالي) كانا مرتبطين سلبًا. بالإضافة إلى ذلك، كان هناك ارتباط إيجابي مرتفع بين المتغيرات المستقلة للقطاع المصرفي السعودي. وأظهرت نتائج اختبار تحليل التباين الأحادي رفض الفرضية الأولى وقبول الفرضية الثانية ورفض الفرضية الثالثة، كما تبين أنه على الرغم من توسع الناتج المحلي الإجمالي منذ تطبيق رؤية السعودية 2030 في عام 2016، إلا أن نسبة القطاع المصرفي السعودي في الناتج المحلي الإجمالي قد زادت أيضًا.</w:t>
      </w:r>
    </w:p>
    <w:p w14:paraId="11797026" w14:textId="77777777" w:rsidR="00C26ACF" w:rsidRPr="00C26ACF" w:rsidRDefault="00C26ACF" w:rsidP="00C26ACF">
      <w:pPr>
        <w:rPr>
          <w:rtl/>
          <w:lang w:bidi="ar-EG"/>
        </w:rPr>
      </w:pPr>
      <w:r w:rsidRPr="00C26ACF">
        <w:rPr>
          <w:rFonts w:hint="cs"/>
          <w:rtl/>
          <w:lang w:bidi="ar-EG"/>
        </w:rPr>
        <w:t>إن المملكة العربية السعودية هي إحدى الدول التي تنتج الكثير من النفط. ومع ذلك، فقد انخفضت أسعار النفط العالمية في غضون بضع سنوات بعد ارتفاعها، مما تسبب في هبوط المملكة العربية السعودية إلى ما دون الولايات المتحدة. ثم أنشأت الحكومة السعودية الرؤية العربية 2030 استجابة للتباطؤ الاقتصادي الناجم عن أسعار النفط المتقلبة. إن تنويع الاقتصاد أو تقليل اعتماد المملكة العربية السعودية على إنتاج النفط هي أهداف الرؤية العربية 2030. والهدف من هذه الدراسة هو تقييم جهود المملكة العربية السعودية لتنفيذ الرؤية العربية 2030. وتتعلق هذه المشكلة في الغالب بالأنشطة المخطط لها والمخطط لها. تدرس هذه الدراسة جهود المملكة العربية السعودية لتنفيذ رؤية السعودية 2030 باستخدام مفهوم المصلحة الوطنية. تم استخدام طريقة نوعية مقترنة بمنهج الأدب ودراسة الحالة لإجراء هذه الدراسة. تم استخدام المقالات والمجلات والأخبار من وسائل الإعلام لجمع البيانات الأولية والثانوية. وبحسب نتائج الدراسة، بدأت جهود المملكة العربية السعودية بوضع لوائح جديدة أكثر تساهلا وعدد من مشاريع البنية التحتية التي تساعد في تنويع اقتصاد البلاد. وتحاول المملكة العربية السعودية توسيع اقتصادها من خلال التركيز على صناعات أخرى غير النفط والغاز. ويلعب ولي العهد محمد بن سلمان دورا هاما في تحديد سياسة التنويع الاقتصادي في المملكة العربية السعودية. ولا تزال الجهود واضحة بعدة طرق، بما في ذلك ارتفاع استثمارات المملكة العربية السعودية في عدد من الدول والاتجاهات المتغيرة في التنمية الاقتصادية للقطاع غير النفطي والغازي</w:t>
      </w:r>
      <w:sdt>
        <w:sdtPr>
          <w:rPr>
            <w:rFonts w:hint="cs"/>
            <w:rtl/>
            <w:lang w:bidi="ar-EG"/>
          </w:rPr>
          <w:id w:val="1537090884"/>
          <w:citation/>
        </w:sdtPr>
        <w:sdtEndPr/>
        <w:sdtContent>
          <w:r w:rsidRPr="00C26ACF">
            <w:rPr>
              <w:rtl/>
              <w:lang w:bidi="ar-EG"/>
            </w:rPr>
            <w:fldChar w:fldCharType="begin"/>
          </w:r>
          <w:r w:rsidRPr="00C26ACF">
            <w:instrText xml:space="preserve"> CITATION Far23 \l 1033 </w:instrText>
          </w:r>
          <w:r w:rsidRPr="00C26ACF">
            <w:rPr>
              <w:rtl/>
              <w:lang w:bidi="ar-EG"/>
            </w:rPr>
            <w:fldChar w:fldCharType="separate"/>
          </w:r>
          <w:r w:rsidRPr="00C26ACF">
            <w:t xml:space="preserve"> (Fardien Faiz Syaputra, 2023)</w:t>
          </w:r>
          <w:r w:rsidRPr="00C26ACF">
            <w:rPr>
              <w:rtl/>
            </w:rPr>
            <w:fldChar w:fldCharType="end"/>
          </w:r>
        </w:sdtContent>
      </w:sdt>
      <w:r w:rsidRPr="00C26ACF">
        <w:rPr>
          <w:rFonts w:hint="cs"/>
          <w:rtl/>
          <w:lang w:bidi="ar-EG"/>
        </w:rPr>
        <w:t>.</w:t>
      </w:r>
    </w:p>
    <w:p w14:paraId="7AD02383" w14:textId="77777777" w:rsidR="00C26ACF" w:rsidRPr="00C26ACF" w:rsidRDefault="00C26ACF" w:rsidP="00C26ACF">
      <w:pPr>
        <w:rPr>
          <w:rtl/>
          <w:lang w:bidi="ar-EG"/>
        </w:rPr>
      </w:pPr>
      <w:r w:rsidRPr="00C26ACF">
        <w:rPr>
          <w:rFonts w:hint="cs"/>
          <w:rtl/>
          <w:lang w:bidi="ar-EG"/>
        </w:rPr>
        <w:t>منذ عام 1970، وضعت الأهداف الاستراتيجية للمملكة العربية السعودية تأكيدًا قويًا على التنمية البشرية والاقتصادية، لكن الأمة فشلت في الوصول إلى معدل نمو مستدام. يتم فحص أهم الجوانب الحكومية للنمو الاقتصادي والبشري للمملكة العربية السعودية في هذه الدراسة. الهدف من هذا البحث هو مساعدة صناع القرار في تحقيق والحفاظ على نتائج خطط التنمية الخاصة بالبلاد، مثل رؤية 2030. لمعالجة قضايا البحث التالية، تستخدم الدراسة تحليل الانحدار المكعب مع البيانات التي تم جمعها في المملكة العربية السعودية بين عامي 1996 و2017: هل التنمية الاقتصادية في المملكة العربية السعودية - أي نموها والتنمية البشرية - لها صلة بممارسات الحكم الرشيد؟ ما هي جوانب الحكم الرشيد الأكثر أهمية للنمو الاقتصادي للمملكة العربية السعودية؟ تتوافق النتائج مع مجموعة الأبحاث حول المملكة العربية السعودية والدول النامية الأخرى، مما يشير إلى أنه من أجل إنشاء نظام حكم فعال وكفء والحفاظ عليه، يجب على الحكومة السعودية زيادة فعالية الحكومة والحد من الفساد ورفع مستويات المساءلة</w:t>
      </w:r>
      <w:sdt>
        <w:sdtPr>
          <w:rPr>
            <w:rFonts w:hint="cs"/>
            <w:rtl/>
            <w:lang w:bidi="ar-EG"/>
          </w:rPr>
          <w:id w:val="840665311"/>
          <w:citation/>
        </w:sdtPr>
        <w:sdtEndPr/>
        <w:sdtContent>
          <w:r w:rsidRPr="00C26ACF">
            <w:rPr>
              <w:rtl/>
              <w:lang w:bidi="ar-EG"/>
            </w:rPr>
            <w:fldChar w:fldCharType="begin"/>
          </w:r>
          <w:r w:rsidRPr="00C26ACF">
            <w:instrText xml:space="preserve"> CITATION Alb212 \l 1033 </w:instrText>
          </w:r>
          <w:r w:rsidRPr="00C26ACF">
            <w:rPr>
              <w:rtl/>
              <w:lang w:bidi="ar-EG"/>
            </w:rPr>
            <w:fldChar w:fldCharType="separate"/>
          </w:r>
          <w:r w:rsidRPr="00C26ACF">
            <w:t xml:space="preserve"> (Albassam, 2021)</w:t>
          </w:r>
          <w:r w:rsidRPr="00C26ACF">
            <w:rPr>
              <w:rtl/>
            </w:rPr>
            <w:fldChar w:fldCharType="end"/>
          </w:r>
        </w:sdtContent>
      </w:sdt>
      <w:r w:rsidRPr="00C26ACF">
        <w:rPr>
          <w:rFonts w:hint="cs"/>
          <w:rtl/>
          <w:lang w:bidi="ar-EG"/>
        </w:rPr>
        <w:t>.</w:t>
      </w:r>
    </w:p>
    <w:p w14:paraId="1DEF6442" w14:textId="77777777" w:rsidR="00C26ACF" w:rsidRPr="00C26ACF" w:rsidRDefault="00C26ACF" w:rsidP="00C26ACF">
      <w:pPr>
        <w:rPr>
          <w:rtl/>
          <w:lang w:bidi="ar-EG"/>
        </w:rPr>
      </w:pPr>
      <w:r w:rsidRPr="00C26ACF">
        <w:rPr>
          <w:rFonts w:hint="cs"/>
          <w:rtl/>
          <w:lang w:bidi="ar-EG"/>
        </w:rPr>
        <w:t xml:space="preserve">لقد تم تحديد موارد الطاقة المتجددة والمستدامة مؤخرًا باعتبارها مكونًا أساسيًا للاقتصاد العالمي المستقر، وخاصة في الدول الغنية مثل المملكة العربية السعودية. وقد أثبتت الطاقة المتجددة والمستدامة أنها بديل موثوق به وواعد للهيدروكربونات العادية كمصدر للطاقة في مجموعة متنوعة من التطبيقات التقنية. المملكة العربية السعودية هي دولة ديناميكية تشهد نموًا سكانيًا هائلاً، مما أدى إلى زيادة كبيرة في استخدام الطاقة. وبالتالي، وبفضل قدراتها المالية القوية، استثمرت المملكة العربية السعودية مليارات الدولارات لإنشاء مشاريع ضخمة للطاقة المتجددة والمستدامة في العديد من المواقع في جميع أنحاء البلاد. ومع ذلك، ووفقًا لرؤية السعودية 2030، تحاول هذه الدراسة فحص الحالة الحالية والتنمية والإمكانات والموارد وأداء الاستدامة وآفاق تقنيات الطاقة المتجددة والمستدامة في المملكة العربية السعودية. وقد أجريت مراجعة لموارد الطاقة المتجددة والمستدامة، بما في ذلك طاقة الرياح والطاقة الشمسية والطاقة الحرارية الأرضية </w:t>
      </w:r>
      <w:r w:rsidRPr="00C26ACF">
        <w:rPr>
          <w:rFonts w:hint="cs"/>
          <w:rtl/>
          <w:lang w:bidi="ar-EG"/>
        </w:rPr>
        <w:lastRenderedPageBreak/>
        <w:t xml:space="preserve">والطاقة الكهرومائية والكتلة الحيوية. على سبيل المثال، ثبت منذ أكثر من 50 عامًا أن الطاقة الشمسية هي واحدة من مصادر الطاقة المتجددة والمستدامة الكافية مع ثروة من التقدم التكنولوجي في توليد الطاقة. إن الاستفادة من موارد </w:t>
      </w:r>
      <w:r w:rsidRPr="00C26ACF">
        <w:t>RnSE</w:t>
      </w:r>
      <w:r w:rsidRPr="00C26ACF">
        <w:rPr>
          <w:rFonts w:hint="cs"/>
          <w:rtl/>
          <w:lang w:bidi="ar-EG"/>
        </w:rPr>
        <w:t xml:space="preserve"> تساعد الاقتصاد الوطني السعودي على أن يصبح أقل اعتمادًا على الغاز الطبيعي والنفط مع إدخال </w:t>
      </w:r>
      <w:r w:rsidRPr="00C26ACF">
        <w:t>RnSE</w:t>
      </w:r>
      <w:r w:rsidRPr="00C26ACF">
        <w:rPr>
          <w:rFonts w:hint="cs"/>
          <w:rtl/>
          <w:lang w:bidi="ar-EG"/>
        </w:rPr>
        <w:t xml:space="preserve"> من مصادر مستدامة ونظيفة. كما دارت مناقشات حول نقص الكهرباء والصعوبات في تلبية الطلب المتزايد على الكهرباء في المستقبل القريب. ووفقًا للنتائج، فإن بعض تقنيات </w:t>
      </w:r>
      <w:r w:rsidRPr="00C26ACF">
        <w:t>RnSE</w:t>
      </w:r>
      <w:r w:rsidRPr="00C26ACF">
        <w:rPr>
          <w:rFonts w:hint="cs"/>
          <w:rtl/>
          <w:lang w:bidi="ar-EG"/>
        </w:rPr>
        <w:t xml:space="preserve"> غير مستغلة حاليًا ويمكن أن تكون حاسمة لتطوير </w:t>
      </w:r>
      <w:r w:rsidRPr="00C26ACF">
        <w:t>RnSE</w:t>
      </w:r>
      <w:r w:rsidRPr="00C26ACF">
        <w:rPr>
          <w:rFonts w:hint="cs"/>
          <w:rtl/>
          <w:lang w:bidi="ar-EG"/>
        </w:rPr>
        <w:t xml:space="preserve"> في المملكة العربية السعودية. بالإضافة إلى ذلك، تم اكتشاف أنه يجب فحص إمكانات الكتلة الحيوية والطاقة الحرارية وطاقة الرياح البحرية. بالإضافة إلى ذلك، من أجل ضمان فعالية تطبيقات </w:t>
      </w:r>
      <w:r w:rsidRPr="00C26ACF">
        <w:t>RnSE</w:t>
      </w:r>
      <w:r w:rsidRPr="00C26ACF">
        <w:rPr>
          <w:rFonts w:hint="cs"/>
          <w:rtl/>
          <w:lang w:bidi="ar-EG"/>
        </w:rPr>
        <w:t xml:space="preserve"> نحو الرخاء الطويل الأجل وحجز الطاقة في المملكة العربية السعودية، تهدف هذه المراجعة إلى تقديم فهم شامل للتطبيقات المحتملة لتقنيات </w:t>
      </w:r>
      <w:r w:rsidRPr="00C26ACF">
        <w:t>RnSE</w:t>
      </w:r>
      <w:r w:rsidRPr="00C26ACF">
        <w:rPr>
          <w:rFonts w:hint="cs"/>
          <w:rtl/>
          <w:lang w:bidi="ar-EG"/>
        </w:rPr>
        <w:t xml:space="preserve"> لإنشاء سياسة طاقة سليمة لتحقيق أمن الطاقة وخفض التكاليف. تم تضمين العديد من الاقتراحات لاستخدام موارد </w:t>
      </w:r>
      <w:r w:rsidRPr="00C26ACF">
        <w:t>RnSE</w:t>
      </w:r>
      <w:r w:rsidRPr="00C26ACF">
        <w:rPr>
          <w:rFonts w:hint="cs"/>
          <w:rtl/>
          <w:lang w:bidi="ar-EG"/>
        </w:rPr>
        <w:t xml:space="preserve"> هذه في ختام هذا العمل</w:t>
      </w:r>
      <w:sdt>
        <w:sdtPr>
          <w:rPr>
            <w:rFonts w:hint="cs"/>
            <w:rtl/>
            <w:lang w:bidi="ar-EG"/>
          </w:rPr>
          <w:id w:val="-222062213"/>
          <w:citation/>
        </w:sdtPr>
        <w:sdtEndPr/>
        <w:sdtContent>
          <w:r w:rsidRPr="00C26ACF">
            <w:rPr>
              <w:rtl/>
              <w:lang w:bidi="ar-EG"/>
            </w:rPr>
            <w:fldChar w:fldCharType="begin"/>
          </w:r>
          <w:r w:rsidRPr="00C26ACF">
            <w:instrText xml:space="preserve"> CITATION Amr20 \l 1033 </w:instrText>
          </w:r>
          <w:r w:rsidRPr="00C26ACF">
            <w:rPr>
              <w:rtl/>
              <w:lang w:bidi="ar-EG"/>
            </w:rPr>
            <w:fldChar w:fldCharType="separate"/>
          </w:r>
          <w:r w:rsidRPr="00C26ACF">
            <w:t xml:space="preserve"> (Amran, 2020)</w:t>
          </w:r>
          <w:r w:rsidRPr="00C26ACF">
            <w:rPr>
              <w:rtl/>
            </w:rPr>
            <w:fldChar w:fldCharType="end"/>
          </w:r>
        </w:sdtContent>
      </w:sdt>
      <w:r w:rsidRPr="00C26ACF">
        <w:rPr>
          <w:rFonts w:hint="cs"/>
          <w:rtl/>
          <w:lang w:bidi="ar-EG"/>
        </w:rPr>
        <w:t>.</w:t>
      </w:r>
    </w:p>
    <w:p w14:paraId="03E601A3" w14:textId="77777777" w:rsidR="00C26ACF" w:rsidRPr="00C26ACF" w:rsidRDefault="00C26ACF" w:rsidP="00C26ACF">
      <w:pPr>
        <w:rPr>
          <w:rtl/>
          <w:lang w:bidi="ar-EG"/>
        </w:rPr>
      </w:pPr>
      <w:r w:rsidRPr="00C26ACF">
        <w:rPr>
          <w:rFonts w:hint="cs"/>
          <w:rtl/>
          <w:lang w:bidi="ar-EG"/>
        </w:rPr>
        <w:t>وبما أن رؤية السعودية 2030 تهدف إلى زيادة مساهمة القطاع الخاص في الناتج المحلي الإجمالي للمملكة بنسبة 65% بحلول عام 2030، فإنها تقدم إطارًا شاملاً للتنمية الاجتماعية والاقتصادية في المملكة، وتؤكد بقوة على الدور الذي يلعبه تنمية القطاع الخاص في تنويع الموارد الاقتصادية والأسواق. ويتم تقديم برنامج لتطوير القطاع المالي يتضمن عددًا من الأهداف والمبادرات كجزء من رؤية السعودية 2030، مما يمكن المؤسسات المالية ويشجعها على المشاركة في تنمية القطاع الخاص. وتبحث هذه المقالة في مساهمة تنمية القطاع المالي في النمو الاقتصادي في القطاع الخاص. وباستخدام بيانات تمتد لنحو 50 عامًا، نجري دراسة تكامل متعدد المتغيرات ضمن دالة إنتاج طويلة الأجل. ومن أهم استنتاجاتنا حول التنمية المالية أن زيادة قدرها 1% ترفع حصة القطاع الخاص في الناتج المحلي الإجمالي بنسبة 0.1%. وهذه النتيجة مستقلة عما إذا كان نمو المعروض النقدي الواسع أو حجم الائتمان المصرفي الممنوح للقطاع الخاص يستخدم لقياس التقدم المالي. ومن هذا المنطلق، تقدم الدراسة منظوراً بالغ الأهمية يساعد في صياغة السياسات ويؤكد على أهمية مساهمة الوسطاء الماليين في نمو القطاع الخاص، فضلاً عن تطوير سوق العمل وسوق رأس المال. وعلاوة على ذلك، أنتجت هذه الدراسة منظورين إضافيين يساعدان في صياغة السياسات: أن التنمية المالية لها تأثير إيجابي طويل الأمد على نمو القطاع الخاص، وأن القطاع المالي في المملكة يجب أن يخضع لمزيد من التطوير لتعزيز التوسع الاقتصادي. ومن المهم أن نلاحظ أن هذه الرؤى المقترحة تتوافق مع أهداف برنامج تطوير القطاع المالي في المملكة</w:t>
      </w:r>
      <w:sdt>
        <w:sdtPr>
          <w:rPr>
            <w:rFonts w:hint="cs"/>
            <w:rtl/>
            <w:lang w:bidi="ar-EG"/>
          </w:rPr>
          <w:id w:val="-282040316"/>
          <w:citation/>
        </w:sdtPr>
        <w:sdtEndPr/>
        <w:sdtContent>
          <w:r w:rsidRPr="00C26ACF">
            <w:rPr>
              <w:rtl/>
              <w:lang w:bidi="ar-EG"/>
            </w:rPr>
            <w:fldChar w:fldCharType="begin"/>
          </w:r>
          <w:r w:rsidRPr="00C26ACF">
            <w:instrText xml:space="preserve"> CITATION Has24 \l 1033 </w:instrText>
          </w:r>
          <w:r w:rsidRPr="00C26ACF">
            <w:rPr>
              <w:rtl/>
              <w:lang w:bidi="ar-EG"/>
            </w:rPr>
            <w:fldChar w:fldCharType="separate"/>
          </w:r>
          <w:r w:rsidRPr="00C26ACF">
            <w:t xml:space="preserve"> (Hasanov, 2024)</w:t>
          </w:r>
          <w:r w:rsidRPr="00C26ACF">
            <w:rPr>
              <w:rtl/>
            </w:rPr>
            <w:fldChar w:fldCharType="end"/>
          </w:r>
        </w:sdtContent>
      </w:sdt>
      <w:r w:rsidRPr="00C26ACF">
        <w:rPr>
          <w:rFonts w:hint="cs"/>
          <w:rtl/>
          <w:lang w:bidi="ar-EG"/>
        </w:rPr>
        <w:t>.</w:t>
      </w:r>
    </w:p>
    <w:p w14:paraId="29D96C89" w14:textId="77777777" w:rsidR="00C26ACF" w:rsidRPr="00C26ACF" w:rsidRDefault="00C26ACF" w:rsidP="00C26ACF">
      <w:pPr>
        <w:rPr>
          <w:rtl/>
          <w:lang w:bidi="ar-EG"/>
        </w:rPr>
      </w:pPr>
    </w:p>
    <w:p w14:paraId="15257E97" w14:textId="77777777" w:rsidR="00C26ACF" w:rsidRPr="00C26ACF" w:rsidRDefault="00C26ACF" w:rsidP="00C26ACF">
      <w:pPr>
        <w:rPr>
          <w:rtl/>
          <w:lang w:bidi="ar-EG"/>
        </w:rPr>
      </w:pPr>
    </w:p>
    <w:p w14:paraId="5A7630E2" w14:textId="77777777" w:rsidR="00C26ACF" w:rsidRPr="00C26ACF" w:rsidRDefault="00C26ACF" w:rsidP="00C26ACF">
      <w:pPr>
        <w:rPr>
          <w:rtl/>
          <w:lang w:bidi="ar-EG"/>
        </w:rPr>
      </w:pPr>
    </w:p>
    <w:p w14:paraId="033E39A1" w14:textId="77777777" w:rsidR="00C26ACF" w:rsidRPr="00C26ACF" w:rsidRDefault="00C26ACF" w:rsidP="00C26ACF">
      <w:pPr>
        <w:rPr>
          <w:rtl/>
          <w:lang w:bidi="ar-EG"/>
        </w:rPr>
      </w:pPr>
    </w:p>
    <w:p w14:paraId="05357BB5" w14:textId="77777777" w:rsidR="00C26ACF" w:rsidRPr="00C26ACF" w:rsidRDefault="00C26ACF" w:rsidP="00C26ACF">
      <w:pPr>
        <w:rPr>
          <w:rtl/>
          <w:lang w:bidi="ar-EG"/>
        </w:rPr>
      </w:pPr>
    </w:p>
    <w:p w14:paraId="6FD7744B" w14:textId="77777777" w:rsidR="00C26ACF" w:rsidRPr="00C26ACF" w:rsidRDefault="00C26ACF" w:rsidP="00C26ACF">
      <w:pPr>
        <w:rPr>
          <w:rtl/>
          <w:lang w:bidi="ar-EG"/>
        </w:rPr>
      </w:pPr>
    </w:p>
    <w:p w14:paraId="37955228" w14:textId="77777777" w:rsidR="00C26ACF" w:rsidRPr="00C26ACF" w:rsidRDefault="00C26ACF" w:rsidP="00C26ACF">
      <w:pPr>
        <w:rPr>
          <w:rtl/>
          <w:lang w:bidi="ar-EG"/>
        </w:rPr>
      </w:pPr>
    </w:p>
    <w:p w14:paraId="767D88E4" w14:textId="77777777" w:rsidR="00C26ACF" w:rsidRPr="00C26ACF" w:rsidRDefault="00C26ACF" w:rsidP="00C26ACF">
      <w:pPr>
        <w:rPr>
          <w:rtl/>
          <w:lang w:bidi="ar-EG"/>
        </w:rPr>
      </w:pPr>
    </w:p>
    <w:p w14:paraId="48F99427" w14:textId="77777777" w:rsidR="00C26ACF" w:rsidRPr="00C26ACF" w:rsidRDefault="00C26ACF" w:rsidP="00C26ACF">
      <w:pPr>
        <w:rPr>
          <w:rtl/>
          <w:lang w:bidi="ar-EG"/>
        </w:rPr>
      </w:pPr>
    </w:p>
    <w:p w14:paraId="29B589CA" w14:textId="77777777" w:rsidR="00C26ACF" w:rsidRPr="00C26ACF" w:rsidRDefault="00C26ACF" w:rsidP="00C26ACF">
      <w:pPr>
        <w:rPr>
          <w:rtl/>
          <w:lang w:bidi="ar-EG"/>
        </w:rPr>
      </w:pPr>
    </w:p>
    <w:p w14:paraId="3473DA42" w14:textId="77777777" w:rsidR="00C26ACF" w:rsidRPr="00C26ACF" w:rsidRDefault="00C26ACF" w:rsidP="00C26ACF">
      <w:pPr>
        <w:rPr>
          <w:b/>
          <w:bCs/>
          <w:rtl/>
          <w:lang w:bidi="ar-EG"/>
        </w:rPr>
      </w:pPr>
      <w:bookmarkStart w:id="41" w:name="_Toc191138781"/>
      <w:r w:rsidRPr="00C26ACF">
        <w:rPr>
          <w:rFonts w:hint="cs"/>
          <w:b/>
          <w:bCs/>
          <w:rtl/>
          <w:lang w:bidi="ar-EG"/>
        </w:rPr>
        <w:t>الإطار النظري</w:t>
      </w:r>
      <w:bookmarkEnd w:id="39"/>
      <w:bookmarkEnd w:id="40"/>
      <w:bookmarkEnd w:id="41"/>
    </w:p>
    <w:p w14:paraId="5B88E194" w14:textId="77777777" w:rsidR="00C26ACF" w:rsidRPr="00C26ACF" w:rsidRDefault="00C26ACF" w:rsidP="00C26ACF"/>
    <w:p w14:paraId="2D42CF2C" w14:textId="77777777" w:rsidR="00C26ACF" w:rsidRPr="00C26ACF" w:rsidRDefault="007677F1" w:rsidP="00C26ACF">
      <w:r w:rsidRPr="00C26ACF"/>
      <w:r w:rsidR="007677F1" w:rsidRPr="00C26ACF">
        <w:object w:dxaOrig="8820" w:dyaOrig="2505" w14:anchorId="2B5485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0.5pt;height:125.25pt" o:ole="">
            <v:imagedata r:id="rId6" o:title=""/>
          </v:shape>
          <o:OLEObject Type="Embed" ProgID="Visio.Drawing.15" ShapeID="_x0000_i1025" DrawAspect="Content" ObjectID="_1802975317" r:id="rId7"/>
        </w:object>
      </w:r>
    </w:p>
    <w:p w14:paraId="77128DBE" w14:textId="77777777" w:rsidR="00C26ACF" w:rsidRPr="00C26ACF" w:rsidRDefault="00C26ACF" w:rsidP="00C26ACF">
      <w:pPr>
        <w:rPr>
          <w:i/>
          <w:iCs/>
          <w:rtl/>
        </w:rPr>
      </w:pPr>
      <w:bookmarkStart w:id="42" w:name="_Toc191986469"/>
      <w:r w:rsidRPr="00C26ACF">
        <w:rPr>
          <w:i/>
          <w:iCs/>
          <w:rtl/>
        </w:rPr>
        <w:t xml:space="preserve">رسم توضيحي </w:t>
      </w:r>
      <w:r w:rsidRPr="00C26ACF">
        <w:rPr>
          <w:i/>
          <w:iCs/>
          <w:rtl/>
        </w:rPr>
        <w:fldChar w:fldCharType="begin"/>
      </w:r>
      <w:r w:rsidRPr="00C26ACF">
        <w:rPr>
          <w:i/>
          <w:iCs/>
          <w:rtl/>
        </w:rPr>
        <w:instrText xml:space="preserve"> </w:instrText>
      </w:r>
      <w:r w:rsidRPr="00C26ACF">
        <w:rPr>
          <w:i/>
          <w:iCs/>
        </w:rPr>
        <w:instrText>SEQ</w:instrText>
      </w:r>
      <w:r w:rsidRPr="00C26ACF">
        <w:rPr>
          <w:i/>
          <w:iCs/>
          <w:rtl/>
        </w:rPr>
        <w:instrText xml:space="preserve"> رسم_توضيحي \* </w:instrText>
      </w:r>
      <w:r w:rsidRPr="00C26ACF">
        <w:rPr>
          <w:i/>
          <w:iCs/>
        </w:rPr>
        <w:instrText>ARABIC</w:instrText>
      </w:r>
      <w:r w:rsidRPr="00C26ACF">
        <w:rPr>
          <w:i/>
          <w:iCs/>
          <w:rtl/>
        </w:rPr>
        <w:instrText xml:space="preserve"> </w:instrText>
      </w:r>
      <w:r w:rsidRPr="00C26ACF">
        <w:rPr>
          <w:i/>
          <w:iCs/>
          <w:rtl/>
        </w:rPr>
        <w:fldChar w:fldCharType="separate"/>
      </w:r>
      <w:r w:rsidRPr="00C26ACF">
        <w:rPr>
          <w:i/>
          <w:iCs/>
          <w:rtl/>
        </w:rPr>
        <w:t>1</w:t>
      </w:r>
      <w:r w:rsidRPr="00C26ACF">
        <w:rPr>
          <w:rtl/>
        </w:rPr>
        <w:fldChar w:fldCharType="end"/>
      </w:r>
      <w:r w:rsidRPr="00C26ACF">
        <w:rPr>
          <w:i/>
          <w:iCs/>
          <w:rtl/>
          <w:lang w:bidi="ar-EG"/>
        </w:rPr>
        <w:t>:الإطار النظري للدراسة</w:t>
      </w:r>
      <w:bookmarkEnd w:id="42"/>
      <w:r w:rsidRPr="00C26ACF">
        <w:rPr>
          <w:i/>
          <w:iCs/>
        </w:rPr>
        <w:br/>
      </w:r>
    </w:p>
    <w:p w14:paraId="1DD4AC29" w14:textId="77777777" w:rsidR="00C26ACF" w:rsidRPr="00C26ACF" w:rsidRDefault="00C26ACF" w:rsidP="00C26ACF">
      <w:pPr>
        <w:rPr>
          <w:rtl/>
          <w:lang w:bidi="ar-EG"/>
        </w:rPr>
      </w:pPr>
      <w:r w:rsidRPr="00C26ACF">
        <w:rPr>
          <w:rFonts w:hint="cs"/>
          <w:rtl/>
          <w:lang w:bidi="ar-EG"/>
        </w:rPr>
        <w:t>وبالإضافة إلى استعراض أهم المفاهيم ذات الصلة، مثل التنمية الاقتصادية، وتشجيع الاستثمار، وتمكين المشاريع الصغيرة، يركز هذا الإطار النظري على تحليل كيفية تأثير رؤية 2030 على نمو القطاع الخاص ودوره في الاقتصاد السعودي. كما يدرس النظريات الإدارية والاقتصادية التي تفسر هذه العلاقة. ومن خلال زيادة دور القطاع الخاص، وجذب الاستثمار الأجنبي، وتعزيز مناخ الأعمال، تعد رؤية 2030 خطة استراتيجية تسعى إلى تنويع الاقتصاد السعودي وتقليل الاعتماد على النفط. وتدعو الخطة إلى تغييرات تشريعية واقتصادية للمساعدة في تعزيز مناخ تنافسي يجذب الشركات المحلية والأجنبية للتوسع والاستثمار في المملكة. والقطاع الخاص ضروري لتحقيق التقدم الاقتصادي لأنه يعزز الناتج المحلي الإجمالي، ويولد فرص العمل، ويعزز الابتكار. ويمكن تحقيق أحد الأهداف الأساسية لرؤية 2030، التنويع الاقتصادي والنمو المستدام، من خلال مساعدة الشركات الصغيرة والمتوسطة الحجم</w:t>
      </w:r>
      <w:sdt>
        <w:sdtPr>
          <w:rPr>
            <w:rFonts w:hint="cs"/>
            <w:rtl/>
            <w:lang w:bidi="ar-EG"/>
          </w:rPr>
          <w:id w:val="-94553078"/>
          <w:citation/>
        </w:sdtPr>
        <w:sdtEndPr/>
        <w:sdtContent>
          <w:r w:rsidRPr="00C26ACF">
            <w:rPr>
              <w:rFonts w:hint="cs"/>
              <w:rtl/>
              <w:lang w:bidi="ar-EG"/>
            </w:rPr>
            <w:fldChar w:fldCharType="begin"/>
          </w:r>
          <w:r w:rsidRPr="00C26ACF">
            <w:rPr>
              <w:rFonts w:hint="cs"/>
            </w:rPr>
            <w:instrText xml:space="preserve"> CITATION Alh241 \l 1033 </w:instrText>
          </w:r>
          <w:r w:rsidRPr="00C26ACF">
            <w:rPr>
              <w:rFonts w:hint="cs"/>
              <w:rtl/>
              <w:lang w:bidi="ar-EG"/>
            </w:rPr>
            <w:fldChar w:fldCharType="separate"/>
          </w:r>
          <w:r w:rsidRPr="00C26ACF">
            <w:rPr>
              <w:rFonts w:hint="cs"/>
            </w:rPr>
            <w:t xml:space="preserve"> (Alhamad, 2024)</w:t>
          </w:r>
          <w:r w:rsidRPr="00C26ACF">
            <w:rPr>
              <w:rFonts w:hint="cs"/>
              <w:rtl/>
            </w:rPr>
            <w:fldChar w:fldCharType="end"/>
          </w:r>
        </w:sdtContent>
      </w:sdt>
      <w:r w:rsidRPr="00C26ACF">
        <w:rPr>
          <w:rFonts w:hint="cs"/>
          <w:rtl/>
          <w:lang w:bidi="ar-EG"/>
        </w:rPr>
        <w:t>.</w:t>
      </w:r>
    </w:p>
    <w:p w14:paraId="02DD575F" w14:textId="77777777" w:rsidR="00C26ACF" w:rsidRPr="00C26ACF" w:rsidRDefault="00C26ACF" w:rsidP="00C26ACF">
      <w:pPr>
        <w:rPr>
          <w:b/>
          <w:bCs/>
          <w:rtl/>
          <w:lang w:bidi="ar-EG"/>
        </w:rPr>
      </w:pPr>
      <w:r w:rsidRPr="00C26ACF">
        <w:rPr>
          <w:rFonts w:hint="cs"/>
          <w:b/>
          <w:bCs/>
          <w:rtl/>
          <w:lang w:bidi="ar-EG"/>
        </w:rPr>
        <w:t>نظرية النمو الاقتصادي</w:t>
      </w:r>
    </w:p>
    <w:p w14:paraId="006D8D04" w14:textId="77777777" w:rsidR="00C26ACF" w:rsidRPr="00C26ACF" w:rsidRDefault="00C26ACF" w:rsidP="00C26ACF">
      <w:pPr>
        <w:rPr>
          <w:rtl/>
          <w:lang w:bidi="ar-EG"/>
        </w:rPr>
      </w:pPr>
      <w:r w:rsidRPr="00C26ACF">
        <w:rPr>
          <w:rFonts w:hint="cs"/>
          <w:rtl/>
          <w:lang w:bidi="ar-EG"/>
        </w:rPr>
        <w:t>تعتبر نظرية النمو الاقتصادي من أهم النظريات التي تفسر كيفية تحقيق التنمية الاقتصادية من خلال زيادة الاستثمار والإنتاجية. ووفقاً لهذه الفكرة فإن استثمار القطاع الخاص يعزز معدلات النمو الاقتصادي، وخاصة عندما يخلق مناخاً ملائماً للأعمال التجارية، كما تهدف رؤية 2030 إلى القيام بذلك من خلال تعزيز القوانين وتشجيع الاستثمار المحلي والأجنبي</w:t>
      </w:r>
      <w:sdt>
        <w:sdtPr>
          <w:rPr>
            <w:rFonts w:hint="cs"/>
            <w:rtl/>
            <w:lang w:bidi="ar-EG"/>
          </w:rPr>
          <w:id w:val="242071886"/>
          <w:citation/>
        </w:sdtPr>
        <w:sdtEndPr/>
        <w:sdtContent>
          <w:r w:rsidRPr="00C26ACF">
            <w:rPr>
              <w:rFonts w:hint="cs"/>
              <w:rtl/>
              <w:lang w:bidi="ar-EG"/>
            </w:rPr>
            <w:fldChar w:fldCharType="begin"/>
          </w:r>
          <w:r w:rsidRPr="00C26ACF">
            <w:rPr>
              <w:rFonts w:hint="cs"/>
            </w:rPr>
            <w:instrText xml:space="preserve"> CITATION Chi24 \l 1033 </w:instrText>
          </w:r>
          <w:r w:rsidRPr="00C26ACF">
            <w:rPr>
              <w:rFonts w:hint="cs"/>
              <w:rtl/>
              <w:lang w:bidi="ar-EG"/>
            </w:rPr>
            <w:fldChar w:fldCharType="separate"/>
          </w:r>
          <w:r w:rsidRPr="00C26ACF">
            <w:rPr>
              <w:rFonts w:hint="cs"/>
            </w:rPr>
            <w:t xml:space="preserve"> (Chivvis, 2024)</w:t>
          </w:r>
          <w:r w:rsidRPr="00C26ACF">
            <w:rPr>
              <w:rFonts w:hint="cs"/>
              <w:rtl/>
            </w:rPr>
            <w:fldChar w:fldCharType="end"/>
          </w:r>
        </w:sdtContent>
      </w:sdt>
      <w:r w:rsidRPr="00C26ACF">
        <w:rPr>
          <w:rFonts w:hint="cs"/>
          <w:rtl/>
          <w:lang w:bidi="ar-EG"/>
        </w:rPr>
        <w:t>.</w:t>
      </w:r>
    </w:p>
    <w:p w14:paraId="05C77A19" w14:textId="77777777" w:rsidR="00C26ACF" w:rsidRPr="00C26ACF" w:rsidRDefault="00C26ACF" w:rsidP="00C26ACF">
      <w:pPr>
        <w:rPr>
          <w:b/>
          <w:bCs/>
          <w:rtl/>
          <w:lang w:bidi="ar-EG"/>
        </w:rPr>
      </w:pPr>
      <w:r w:rsidRPr="00C26ACF">
        <w:rPr>
          <w:rFonts w:hint="cs"/>
          <w:b/>
          <w:bCs/>
          <w:rtl/>
          <w:lang w:bidi="ar-EG"/>
        </w:rPr>
        <w:t>نظرية التنمية المستدامة</w:t>
      </w:r>
    </w:p>
    <w:p w14:paraId="50A3B890" w14:textId="77777777" w:rsidR="00C26ACF" w:rsidRPr="00C26ACF" w:rsidRDefault="00C26ACF" w:rsidP="00C26ACF">
      <w:pPr>
        <w:rPr>
          <w:rtl/>
          <w:lang w:bidi="ar-EG"/>
        </w:rPr>
      </w:pPr>
      <w:r w:rsidRPr="00C26ACF">
        <w:rPr>
          <w:rFonts w:hint="cs"/>
          <w:rtl/>
          <w:lang w:bidi="ar-EG"/>
        </w:rPr>
        <w:t>إن أساس هذه الفلسفة هو إيجاد التوازن بين الاستدامة الاجتماعية والبيئية والتقدم الاقتصادي. ويتم تنفيذ السياسات التي تشجع التنمية المستدامة، مثل التحول إلى الاقتصاد الأخضر، وتمكين المشاريع الصغيرة، وتعزيز الاستثمارات في القطاعات غير النفطية، لدعم القطاع الخاص في إطار رؤية 2030</w:t>
      </w:r>
      <w:sdt>
        <w:sdtPr>
          <w:rPr>
            <w:rFonts w:hint="cs"/>
            <w:rtl/>
            <w:lang w:bidi="ar-EG"/>
          </w:rPr>
          <w:id w:val="-1615211369"/>
          <w:citation/>
        </w:sdtPr>
        <w:sdtEndPr/>
        <w:sdtContent>
          <w:r w:rsidRPr="00C26ACF">
            <w:rPr>
              <w:rFonts w:hint="cs"/>
              <w:rtl/>
              <w:lang w:bidi="ar-EG"/>
            </w:rPr>
            <w:fldChar w:fldCharType="begin"/>
          </w:r>
          <w:r w:rsidRPr="00C26ACF">
            <w:rPr>
              <w:rFonts w:hint="cs"/>
            </w:rPr>
            <w:instrText xml:space="preserve"> CITATION Sha223 \l 1033 </w:instrText>
          </w:r>
          <w:r w:rsidRPr="00C26ACF">
            <w:rPr>
              <w:rFonts w:hint="cs"/>
              <w:rtl/>
              <w:lang w:bidi="ar-EG"/>
            </w:rPr>
            <w:fldChar w:fldCharType="separate"/>
          </w:r>
          <w:r w:rsidRPr="00C26ACF">
            <w:rPr>
              <w:rFonts w:hint="cs"/>
            </w:rPr>
            <w:t xml:space="preserve"> (Shayan, 2022)</w:t>
          </w:r>
          <w:r w:rsidRPr="00C26ACF">
            <w:rPr>
              <w:rFonts w:hint="cs"/>
              <w:rtl/>
            </w:rPr>
            <w:fldChar w:fldCharType="end"/>
          </w:r>
        </w:sdtContent>
      </w:sdt>
      <w:r w:rsidRPr="00C26ACF">
        <w:rPr>
          <w:rFonts w:hint="cs"/>
          <w:rtl/>
          <w:lang w:bidi="ar-EG"/>
        </w:rPr>
        <w:t>.</w:t>
      </w:r>
    </w:p>
    <w:p w14:paraId="33EC4ED3" w14:textId="77777777" w:rsidR="00C26ACF" w:rsidRPr="00C26ACF" w:rsidRDefault="00C26ACF" w:rsidP="00C26ACF">
      <w:pPr>
        <w:rPr>
          <w:b/>
          <w:bCs/>
          <w:rtl/>
          <w:lang w:bidi="ar-EG"/>
        </w:rPr>
      </w:pPr>
      <w:r w:rsidRPr="00C26ACF">
        <w:rPr>
          <w:rFonts w:hint="cs"/>
          <w:b/>
          <w:bCs/>
          <w:rtl/>
          <w:lang w:bidi="ar-EG"/>
        </w:rPr>
        <w:t xml:space="preserve"> نظرية ريادة الأعمال</w:t>
      </w:r>
    </w:p>
    <w:p w14:paraId="0B98D0E5" w14:textId="77777777" w:rsidR="00C26ACF" w:rsidRPr="00C26ACF" w:rsidRDefault="00C26ACF" w:rsidP="00C26ACF">
      <w:pPr>
        <w:rPr>
          <w:rtl/>
          <w:lang w:bidi="ar-EG"/>
        </w:rPr>
      </w:pPr>
      <w:r w:rsidRPr="00C26ACF">
        <w:rPr>
          <w:rFonts w:hint="cs"/>
          <w:rtl/>
          <w:lang w:bidi="ar-EG"/>
        </w:rPr>
        <w:t>تفسر هذه الفكرة أهمية ريادة الأعمال في تعزيز التوسع الاقتصادي وتوليد فرص العمل. وتزداد مكانة القطاع الخاص في الاقتصاد السعودي نتيجة لمواءمة هذه النظرية مع رؤية 2030، التي تؤكد على تمكين رواد الأعمال، وتشجيع الابتكار، وتقديم التمويل والبنية الأساسية للمبادرات الجديدة</w:t>
      </w:r>
      <w:sdt>
        <w:sdtPr>
          <w:rPr>
            <w:rFonts w:hint="cs"/>
            <w:rtl/>
            <w:lang w:bidi="ar-EG"/>
          </w:rPr>
          <w:id w:val="-1123611532"/>
          <w:citation/>
        </w:sdtPr>
        <w:sdtEndPr/>
        <w:sdtContent>
          <w:r w:rsidRPr="00C26ACF">
            <w:rPr>
              <w:rFonts w:hint="cs"/>
              <w:rtl/>
              <w:lang w:bidi="ar-EG"/>
            </w:rPr>
            <w:fldChar w:fldCharType="begin"/>
          </w:r>
          <w:r w:rsidRPr="00C26ACF">
            <w:rPr>
              <w:rFonts w:hint="cs"/>
            </w:rPr>
            <w:instrText xml:space="preserve"> CITATION Yus16 \l 1033 </w:instrText>
          </w:r>
          <w:r w:rsidRPr="00C26ACF">
            <w:rPr>
              <w:rFonts w:hint="cs"/>
              <w:rtl/>
              <w:lang w:bidi="ar-EG"/>
            </w:rPr>
            <w:fldChar w:fldCharType="separate"/>
          </w:r>
          <w:r w:rsidRPr="00C26ACF">
            <w:rPr>
              <w:rFonts w:hint="cs"/>
            </w:rPr>
            <w:t xml:space="preserve"> (Yusuf, 2016)</w:t>
          </w:r>
          <w:r w:rsidRPr="00C26ACF">
            <w:rPr>
              <w:rFonts w:hint="cs"/>
              <w:rtl/>
            </w:rPr>
            <w:fldChar w:fldCharType="end"/>
          </w:r>
        </w:sdtContent>
      </w:sdt>
      <w:r w:rsidRPr="00C26ACF">
        <w:rPr>
          <w:rFonts w:hint="cs"/>
          <w:rtl/>
          <w:lang w:bidi="ar-EG"/>
        </w:rPr>
        <w:t>.</w:t>
      </w:r>
    </w:p>
    <w:p w14:paraId="00928550" w14:textId="77777777" w:rsidR="00C26ACF" w:rsidRPr="00C26ACF" w:rsidRDefault="00C26ACF" w:rsidP="00C26ACF">
      <w:pPr>
        <w:rPr>
          <w:b/>
          <w:bCs/>
          <w:rtl/>
          <w:lang w:bidi="ar-EG"/>
        </w:rPr>
      </w:pPr>
      <w:r w:rsidRPr="00C26ACF">
        <w:rPr>
          <w:rFonts w:hint="cs"/>
          <w:b/>
          <w:bCs/>
          <w:rtl/>
          <w:lang w:bidi="ar-EG"/>
        </w:rPr>
        <w:t xml:space="preserve"> نظرية الاستثمار الأجنبي المباشر</w:t>
      </w:r>
    </w:p>
    <w:p w14:paraId="1010F04F" w14:textId="77777777" w:rsidR="00C26ACF" w:rsidRPr="00C26ACF" w:rsidRDefault="00C26ACF" w:rsidP="00C26ACF">
      <w:pPr>
        <w:rPr>
          <w:rtl/>
          <w:lang w:bidi="ar-EG"/>
        </w:rPr>
      </w:pPr>
      <w:r w:rsidRPr="00C26ACF">
        <w:rPr>
          <w:rFonts w:hint="cs"/>
          <w:rtl/>
          <w:lang w:bidi="ar-EG"/>
        </w:rPr>
        <w:t>وفقاً لهذه الفرضية، فإن استقرار الاقتصاد، وتوافر إمكانيات الاستثمار، وسهولة الإجراءات القانونية، من بين العناصر التي تؤثر على جاذبية الاستثمار الأجنبي المباشر. ومن خلال تعزيز مناخ الأعمال، وتقديم الحوافز للمستثمرين الأجانب، وبناء البنية الأساسية اللازمة، تضع رؤية 2030 مبادئ النظرية موضع التنفيذ وتعزز مكانة المملكة كوجهة استثمارية دولية رئيسية</w:t>
      </w:r>
      <w:sdt>
        <w:sdtPr>
          <w:rPr>
            <w:rFonts w:hint="cs"/>
            <w:rtl/>
            <w:lang w:bidi="ar-EG"/>
          </w:rPr>
          <w:id w:val="-1739396993"/>
          <w:citation/>
        </w:sdtPr>
        <w:sdtEndPr/>
        <w:sdtContent>
          <w:r w:rsidRPr="00C26ACF">
            <w:rPr>
              <w:rFonts w:hint="cs"/>
              <w:rtl/>
              <w:lang w:bidi="ar-EG"/>
            </w:rPr>
            <w:fldChar w:fldCharType="begin"/>
          </w:r>
          <w:r w:rsidRPr="00C26ACF">
            <w:rPr>
              <w:rFonts w:hint="cs"/>
            </w:rPr>
            <w:instrText xml:space="preserve"> CITATION Ber24 \l 1033 </w:instrText>
          </w:r>
          <w:r w:rsidRPr="00C26ACF">
            <w:rPr>
              <w:rFonts w:hint="cs"/>
              <w:rtl/>
              <w:lang w:bidi="ar-EG"/>
            </w:rPr>
            <w:fldChar w:fldCharType="separate"/>
          </w:r>
          <w:r w:rsidRPr="00C26ACF">
            <w:rPr>
              <w:rFonts w:hint="cs"/>
            </w:rPr>
            <w:t xml:space="preserve"> (Bertrand, 2024)</w:t>
          </w:r>
          <w:r w:rsidRPr="00C26ACF">
            <w:rPr>
              <w:rFonts w:hint="cs"/>
              <w:rtl/>
            </w:rPr>
            <w:fldChar w:fldCharType="end"/>
          </w:r>
        </w:sdtContent>
      </w:sdt>
      <w:r w:rsidRPr="00C26ACF">
        <w:rPr>
          <w:rFonts w:hint="cs"/>
          <w:rtl/>
          <w:lang w:bidi="ar-EG"/>
        </w:rPr>
        <w:t>.</w:t>
      </w:r>
    </w:p>
    <w:p w14:paraId="74DFBA8C" w14:textId="77777777" w:rsidR="00C26ACF" w:rsidRPr="00C26ACF" w:rsidRDefault="00C26ACF" w:rsidP="00C26ACF">
      <w:pPr>
        <w:rPr>
          <w:rtl/>
        </w:rPr>
      </w:pPr>
    </w:p>
    <w:p w14:paraId="46048CE0" w14:textId="77777777" w:rsidR="00C26ACF" w:rsidRPr="00C26ACF" w:rsidRDefault="00C26ACF" w:rsidP="00C26ACF">
      <w:pPr>
        <w:rPr>
          <w:rtl/>
        </w:rPr>
      </w:pPr>
    </w:p>
    <w:p w14:paraId="379D40EC" w14:textId="77777777" w:rsidR="00C26ACF" w:rsidRPr="00C26ACF" w:rsidRDefault="00C26ACF" w:rsidP="00C26ACF">
      <w:pPr>
        <w:rPr>
          <w:rtl/>
        </w:rPr>
      </w:pPr>
    </w:p>
    <w:p w14:paraId="26D06584" w14:textId="77777777" w:rsidR="00C26ACF" w:rsidRPr="00C26ACF" w:rsidRDefault="00C26ACF" w:rsidP="00C26ACF">
      <w:pPr>
        <w:rPr>
          <w:rtl/>
        </w:rPr>
      </w:pPr>
    </w:p>
    <w:p w14:paraId="23D3533E" w14:textId="77777777" w:rsidR="00C26ACF" w:rsidRPr="00C26ACF" w:rsidRDefault="00C26ACF" w:rsidP="00C26ACF">
      <w:pPr>
        <w:rPr>
          <w:rtl/>
        </w:rPr>
      </w:pPr>
    </w:p>
    <w:p w14:paraId="44559E24"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B2"/>
    <w:family w:val="auto"/>
    <w:pitch w:val="variable"/>
    <w:sig w:usb0="80002007" w:usb1="80000000" w:usb2="00000008" w:usb3="00000000" w:csb0="000000D3"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10123"/>
    <w:multiLevelType w:val="hybridMultilevel"/>
    <w:tmpl w:val="261ED8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31C2691"/>
    <w:multiLevelType w:val="hybridMultilevel"/>
    <w:tmpl w:val="9C282A4C"/>
    <w:lvl w:ilvl="0" w:tplc="06A07728">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B5C1703"/>
    <w:multiLevelType w:val="hybridMultilevel"/>
    <w:tmpl w:val="2012A17A"/>
    <w:lvl w:ilvl="0" w:tplc="478297EA">
      <w:start w:val="1"/>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E6F133C"/>
    <w:multiLevelType w:val="hybridMultilevel"/>
    <w:tmpl w:val="D79ACCD8"/>
    <w:lvl w:ilvl="0" w:tplc="478297EA">
      <w:start w:val="1"/>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DA452D4"/>
    <w:multiLevelType w:val="hybridMultilevel"/>
    <w:tmpl w:val="A2BEEC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4FB6C64"/>
    <w:multiLevelType w:val="hybridMultilevel"/>
    <w:tmpl w:val="BE58DF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1CC23E6"/>
    <w:multiLevelType w:val="hybridMultilevel"/>
    <w:tmpl w:val="9B92B3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D703EE3"/>
    <w:multiLevelType w:val="hybridMultilevel"/>
    <w:tmpl w:val="65B2C56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765924572">
    <w:abstractNumId w:val="1"/>
  </w:num>
  <w:num w:numId="2" w16cid:durableId="34362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81160533">
    <w:abstractNumId w:val="4"/>
  </w:num>
  <w:num w:numId="4" w16cid:durableId="6661289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9248995">
    <w:abstractNumId w:val="7"/>
  </w:num>
  <w:num w:numId="6" w16cid:durableId="182677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44843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630605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772"/>
    <w:rsid w:val="000364AD"/>
    <w:rsid w:val="0019692A"/>
    <w:rsid w:val="001F6A01"/>
    <w:rsid w:val="002E45BD"/>
    <w:rsid w:val="004978DA"/>
    <w:rsid w:val="004F6740"/>
    <w:rsid w:val="0055620F"/>
    <w:rsid w:val="00574657"/>
    <w:rsid w:val="007677F1"/>
    <w:rsid w:val="00863B35"/>
    <w:rsid w:val="008A3771"/>
    <w:rsid w:val="00A06772"/>
    <w:rsid w:val="00A71383"/>
    <w:rsid w:val="00BD0EB9"/>
    <w:rsid w:val="00C26ACF"/>
    <w:rsid w:val="00D74C8E"/>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393B98"/>
  <w15:chartTrackingRefBased/>
  <w15:docId w15:val="{7829E41C-4A51-4E64-8176-2FB76F2E1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rPr>
      <w:noProof/>
    </w:rPr>
  </w:style>
  <w:style w:type="paragraph" w:styleId="1">
    <w:name w:val="heading 1"/>
    <w:basedOn w:val="a"/>
    <w:next w:val="a"/>
    <w:link w:val="1Char"/>
    <w:uiPriority w:val="9"/>
    <w:qFormat/>
    <w:rsid w:val="00A067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067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067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067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067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067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067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067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067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06772"/>
    <w:rPr>
      <w:rFonts w:asciiTheme="majorHAnsi" w:eastAsiaTheme="majorEastAsia" w:hAnsiTheme="majorHAnsi" w:cstheme="majorBidi"/>
      <w:noProof/>
      <w:color w:val="0F4761" w:themeColor="accent1" w:themeShade="BF"/>
      <w:sz w:val="40"/>
      <w:szCs w:val="40"/>
    </w:rPr>
  </w:style>
  <w:style w:type="character" w:customStyle="1" w:styleId="2Char">
    <w:name w:val="عنوان 2 Char"/>
    <w:basedOn w:val="a0"/>
    <w:link w:val="2"/>
    <w:uiPriority w:val="9"/>
    <w:semiHidden/>
    <w:rsid w:val="00A06772"/>
    <w:rPr>
      <w:rFonts w:asciiTheme="majorHAnsi" w:eastAsiaTheme="majorEastAsia" w:hAnsiTheme="majorHAnsi" w:cstheme="majorBidi"/>
      <w:noProof/>
      <w:color w:val="0F4761" w:themeColor="accent1" w:themeShade="BF"/>
      <w:sz w:val="32"/>
      <w:szCs w:val="32"/>
    </w:rPr>
  </w:style>
  <w:style w:type="character" w:customStyle="1" w:styleId="3Char">
    <w:name w:val="عنوان 3 Char"/>
    <w:basedOn w:val="a0"/>
    <w:link w:val="3"/>
    <w:uiPriority w:val="9"/>
    <w:semiHidden/>
    <w:rsid w:val="00A06772"/>
    <w:rPr>
      <w:rFonts w:eastAsiaTheme="majorEastAsia" w:cstheme="majorBidi"/>
      <w:noProof/>
      <w:color w:val="0F4761" w:themeColor="accent1" w:themeShade="BF"/>
      <w:sz w:val="28"/>
      <w:szCs w:val="28"/>
    </w:rPr>
  </w:style>
  <w:style w:type="character" w:customStyle="1" w:styleId="4Char">
    <w:name w:val="عنوان 4 Char"/>
    <w:basedOn w:val="a0"/>
    <w:link w:val="4"/>
    <w:uiPriority w:val="9"/>
    <w:semiHidden/>
    <w:rsid w:val="00A06772"/>
    <w:rPr>
      <w:rFonts w:eastAsiaTheme="majorEastAsia" w:cstheme="majorBidi"/>
      <w:i/>
      <w:iCs/>
      <w:noProof/>
      <w:color w:val="0F4761" w:themeColor="accent1" w:themeShade="BF"/>
    </w:rPr>
  </w:style>
  <w:style w:type="character" w:customStyle="1" w:styleId="5Char">
    <w:name w:val="عنوان 5 Char"/>
    <w:basedOn w:val="a0"/>
    <w:link w:val="5"/>
    <w:uiPriority w:val="9"/>
    <w:semiHidden/>
    <w:rsid w:val="00A06772"/>
    <w:rPr>
      <w:rFonts w:eastAsiaTheme="majorEastAsia" w:cstheme="majorBidi"/>
      <w:noProof/>
      <w:color w:val="0F4761" w:themeColor="accent1" w:themeShade="BF"/>
    </w:rPr>
  </w:style>
  <w:style w:type="character" w:customStyle="1" w:styleId="6Char">
    <w:name w:val="عنوان 6 Char"/>
    <w:basedOn w:val="a0"/>
    <w:link w:val="6"/>
    <w:uiPriority w:val="9"/>
    <w:semiHidden/>
    <w:rsid w:val="00A06772"/>
    <w:rPr>
      <w:rFonts w:eastAsiaTheme="majorEastAsia" w:cstheme="majorBidi"/>
      <w:i/>
      <w:iCs/>
      <w:noProof/>
      <w:color w:val="595959" w:themeColor="text1" w:themeTint="A6"/>
    </w:rPr>
  </w:style>
  <w:style w:type="character" w:customStyle="1" w:styleId="7Char">
    <w:name w:val="عنوان 7 Char"/>
    <w:basedOn w:val="a0"/>
    <w:link w:val="7"/>
    <w:uiPriority w:val="9"/>
    <w:semiHidden/>
    <w:rsid w:val="00A06772"/>
    <w:rPr>
      <w:rFonts w:eastAsiaTheme="majorEastAsia" w:cstheme="majorBidi"/>
      <w:noProof/>
      <w:color w:val="595959" w:themeColor="text1" w:themeTint="A6"/>
    </w:rPr>
  </w:style>
  <w:style w:type="character" w:customStyle="1" w:styleId="8Char">
    <w:name w:val="عنوان 8 Char"/>
    <w:basedOn w:val="a0"/>
    <w:link w:val="8"/>
    <w:uiPriority w:val="9"/>
    <w:semiHidden/>
    <w:rsid w:val="00A06772"/>
    <w:rPr>
      <w:rFonts w:eastAsiaTheme="majorEastAsia" w:cstheme="majorBidi"/>
      <w:i/>
      <w:iCs/>
      <w:noProof/>
      <w:color w:val="272727" w:themeColor="text1" w:themeTint="D8"/>
    </w:rPr>
  </w:style>
  <w:style w:type="character" w:customStyle="1" w:styleId="9Char">
    <w:name w:val="عنوان 9 Char"/>
    <w:basedOn w:val="a0"/>
    <w:link w:val="9"/>
    <w:uiPriority w:val="9"/>
    <w:semiHidden/>
    <w:rsid w:val="00A06772"/>
    <w:rPr>
      <w:rFonts w:eastAsiaTheme="majorEastAsia" w:cstheme="majorBidi"/>
      <w:noProof/>
      <w:color w:val="272727" w:themeColor="text1" w:themeTint="D8"/>
    </w:rPr>
  </w:style>
  <w:style w:type="paragraph" w:styleId="a3">
    <w:name w:val="Title"/>
    <w:basedOn w:val="a"/>
    <w:next w:val="a"/>
    <w:link w:val="Char"/>
    <w:uiPriority w:val="10"/>
    <w:qFormat/>
    <w:rsid w:val="00A067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06772"/>
    <w:rPr>
      <w:rFonts w:asciiTheme="majorHAnsi" w:eastAsiaTheme="majorEastAsia" w:hAnsiTheme="majorHAnsi" w:cstheme="majorBidi"/>
      <w:noProof/>
      <w:spacing w:val="-10"/>
      <w:kern w:val="28"/>
      <w:sz w:val="56"/>
      <w:szCs w:val="56"/>
    </w:rPr>
  </w:style>
  <w:style w:type="paragraph" w:styleId="a4">
    <w:name w:val="Subtitle"/>
    <w:basedOn w:val="a"/>
    <w:next w:val="a"/>
    <w:link w:val="Char0"/>
    <w:uiPriority w:val="11"/>
    <w:qFormat/>
    <w:rsid w:val="00A0677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06772"/>
    <w:rPr>
      <w:rFonts w:eastAsiaTheme="majorEastAsia" w:cstheme="majorBidi"/>
      <w:noProof/>
      <w:color w:val="595959" w:themeColor="text1" w:themeTint="A6"/>
      <w:spacing w:val="15"/>
      <w:sz w:val="28"/>
      <w:szCs w:val="28"/>
    </w:rPr>
  </w:style>
  <w:style w:type="paragraph" w:styleId="a5">
    <w:name w:val="Quote"/>
    <w:basedOn w:val="a"/>
    <w:next w:val="a"/>
    <w:link w:val="Char1"/>
    <w:uiPriority w:val="29"/>
    <w:qFormat/>
    <w:rsid w:val="00A06772"/>
    <w:pPr>
      <w:spacing w:before="160"/>
      <w:jc w:val="center"/>
    </w:pPr>
    <w:rPr>
      <w:i/>
      <w:iCs/>
      <w:color w:val="404040" w:themeColor="text1" w:themeTint="BF"/>
    </w:rPr>
  </w:style>
  <w:style w:type="character" w:customStyle="1" w:styleId="Char1">
    <w:name w:val="اقتباس Char"/>
    <w:basedOn w:val="a0"/>
    <w:link w:val="a5"/>
    <w:uiPriority w:val="29"/>
    <w:rsid w:val="00A06772"/>
    <w:rPr>
      <w:i/>
      <w:iCs/>
      <w:noProof/>
      <w:color w:val="404040" w:themeColor="text1" w:themeTint="BF"/>
    </w:rPr>
  </w:style>
  <w:style w:type="paragraph" w:styleId="a6">
    <w:name w:val="List Paragraph"/>
    <w:basedOn w:val="a"/>
    <w:uiPriority w:val="34"/>
    <w:qFormat/>
    <w:rsid w:val="00A06772"/>
    <w:pPr>
      <w:ind w:left="720"/>
      <w:contextualSpacing/>
    </w:pPr>
  </w:style>
  <w:style w:type="character" w:styleId="a7">
    <w:name w:val="Intense Emphasis"/>
    <w:basedOn w:val="a0"/>
    <w:uiPriority w:val="21"/>
    <w:qFormat/>
    <w:rsid w:val="00A06772"/>
    <w:rPr>
      <w:i/>
      <w:iCs/>
      <w:color w:val="0F4761" w:themeColor="accent1" w:themeShade="BF"/>
    </w:rPr>
  </w:style>
  <w:style w:type="paragraph" w:styleId="a8">
    <w:name w:val="Intense Quote"/>
    <w:basedOn w:val="a"/>
    <w:next w:val="a"/>
    <w:link w:val="Char2"/>
    <w:uiPriority w:val="30"/>
    <w:qFormat/>
    <w:rsid w:val="00A067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06772"/>
    <w:rPr>
      <w:i/>
      <w:iCs/>
      <w:noProof/>
      <w:color w:val="0F4761" w:themeColor="accent1" w:themeShade="BF"/>
    </w:rPr>
  </w:style>
  <w:style w:type="character" w:styleId="a9">
    <w:name w:val="Intense Reference"/>
    <w:basedOn w:val="a0"/>
    <w:uiPriority w:val="32"/>
    <w:qFormat/>
    <w:rsid w:val="00A067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2670368">
      <w:bodyDiv w:val="1"/>
      <w:marLeft w:val="0"/>
      <w:marRight w:val="0"/>
      <w:marTop w:val="0"/>
      <w:marBottom w:val="0"/>
      <w:divBdr>
        <w:top w:val="none" w:sz="0" w:space="0" w:color="auto"/>
        <w:left w:val="none" w:sz="0" w:space="0" w:color="auto"/>
        <w:bottom w:val="none" w:sz="0" w:space="0" w:color="auto"/>
        <w:right w:val="none" w:sz="0" w:space="0" w:color="auto"/>
      </w:divBdr>
    </w:div>
    <w:div w:id="1311207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package" Target="embeddings/Microsoft_Visio_Drawing.vsdx"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emf" /><Relationship Id="rId5" Type="http://schemas.openxmlformats.org/officeDocument/2006/relationships/image" Target="media/image1.png"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6948</Words>
  <Characters>39608</Characters>
  <Application>Microsoft Office Word</Application>
  <DocSecurity>0</DocSecurity>
  <Lines>330</Lines>
  <Paragraphs>92</Paragraphs>
  <ScaleCrop>false</ScaleCrop>
  <Company/>
  <LinksUpToDate>false</LinksUpToDate>
  <CharactersWithSpaces>46464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Ezzadin Rowhany</cp:lastModifiedBy>
  <cp:revision>2</cp:revision>
  <dcterms:created xsi:type="dcterms:W3CDTF">2025-03-08T18:42:00Z</dcterms:created>
  <dcterms:modified xsi:type="dcterms:W3CDTF">2025-03-08T18:42:00Z</dcterms:modified>
</cp:coreProperties>
</file>