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9C13E4" w14:textId="77777777" w:rsidR="00E13A59" w:rsidRPr="00386BAD" w:rsidRDefault="00E13A59" w:rsidP="001E4EE6">
      <w:pPr>
        <w:bidi/>
        <w:jc w:val="center"/>
        <w:rPr>
          <w:rFonts w:ascii="Traditional Arabic" w:hAnsi="Traditional Arabic" w:cs="Traditional Arabic"/>
          <w:b/>
          <w:bCs/>
          <w:sz w:val="28"/>
          <w:szCs w:val="28"/>
          <w:rtl/>
          <w:lang w:bidi="ar-JO"/>
        </w:rPr>
      </w:pPr>
      <w:r w:rsidRPr="00386BAD">
        <w:rPr>
          <w:noProof/>
          <w:lang w:val="en-US"/>
        </w:rPr>
        <w:drawing>
          <wp:inline distT="0" distB="0" distL="0" distR="0" wp14:anchorId="6BE5C74F" wp14:editId="234A3442">
            <wp:extent cx="1911927" cy="1544782"/>
            <wp:effectExtent l="0" t="0" r="0" b="0"/>
            <wp:docPr id="2"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6DB3EBAA" w14:textId="77777777" w:rsidR="00134C67" w:rsidRPr="00386BAD" w:rsidRDefault="00E13A59" w:rsidP="00E13A59">
      <w:pPr>
        <w:bidi/>
        <w:jc w:val="center"/>
        <w:rPr>
          <w:rFonts w:ascii="Traditional Arabic" w:hAnsi="Traditional Arabic" w:cs="Traditional Arabic"/>
          <w:b/>
          <w:bCs/>
          <w:sz w:val="28"/>
          <w:szCs w:val="28"/>
          <w:rtl/>
          <w:lang w:bidi="ar-JO"/>
        </w:rPr>
      </w:pPr>
      <w:r w:rsidRPr="00386BAD">
        <w:rPr>
          <w:rFonts w:ascii="Traditional Arabic" w:hAnsi="Traditional Arabic" w:cs="Traditional Arabic"/>
          <w:b/>
          <w:bCs/>
          <w:sz w:val="28"/>
          <w:szCs w:val="28"/>
          <w:rtl/>
          <w:lang w:bidi="ar-JO"/>
        </w:rPr>
        <w:t>جامعة مداوشن</w:t>
      </w:r>
    </w:p>
    <w:p w14:paraId="2A64D0CB" w14:textId="77777777" w:rsidR="00AC700A" w:rsidRPr="00386BAD" w:rsidRDefault="00AC700A" w:rsidP="00AC700A">
      <w:pPr>
        <w:bidi/>
        <w:jc w:val="center"/>
        <w:rPr>
          <w:rFonts w:ascii="Traditional Arabic" w:hAnsi="Traditional Arabic" w:cs="Traditional Arabic"/>
          <w:b/>
          <w:bCs/>
          <w:sz w:val="24"/>
          <w:szCs w:val="24"/>
          <w:rtl/>
          <w:lang w:bidi="ar-JO"/>
        </w:rPr>
      </w:pPr>
      <w:r w:rsidRPr="00386BAD">
        <w:rPr>
          <w:rFonts w:ascii="Traditional Arabic" w:hAnsi="Traditional Arabic" w:cs="Traditional Arabic" w:hint="cs"/>
          <w:b/>
          <w:bCs/>
          <w:sz w:val="24"/>
          <w:szCs w:val="24"/>
          <w:rtl/>
          <w:lang w:bidi="ar-JO"/>
        </w:rPr>
        <w:t xml:space="preserve">كلية </w:t>
      </w:r>
      <w:proofErr w:type="spellStart"/>
      <w:r w:rsidRPr="00386BAD">
        <w:rPr>
          <w:rFonts w:ascii="Traditional Arabic" w:hAnsi="Traditional Arabic" w:cs="Traditional Arabic" w:hint="cs"/>
          <w:b/>
          <w:bCs/>
          <w:sz w:val="24"/>
          <w:szCs w:val="24"/>
          <w:rtl/>
          <w:lang w:bidi="ar-JO"/>
        </w:rPr>
        <w:t>الادارة</w:t>
      </w:r>
      <w:proofErr w:type="spellEnd"/>
    </w:p>
    <w:p w14:paraId="78AAD548" w14:textId="77777777" w:rsidR="00AC700A" w:rsidRPr="00386BAD" w:rsidRDefault="00AC700A" w:rsidP="00AC700A">
      <w:pPr>
        <w:bidi/>
        <w:jc w:val="center"/>
        <w:rPr>
          <w:sz w:val="20"/>
          <w:szCs w:val="20"/>
          <w:rtl/>
          <w:lang w:bidi="ar-JO"/>
        </w:rPr>
      </w:pPr>
    </w:p>
    <w:p w14:paraId="4CC52DAE" w14:textId="77777777" w:rsidR="00134C67" w:rsidRPr="00386BAD" w:rsidRDefault="00134C67" w:rsidP="00134C67">
      <w:pPr>
        <w:bidi/>
        <w:spacing w:after="160" w:line="259" w:lineRule="auto"/>
        <w:jc w:val="center"/>
        <w:rPr>
          <w:rFonts w:ascii="Traditional Arabic" w:eastAsia="Calibri" w:hAnsi="Traditional Arabic" w:cs="Traditional Arabic"/>
          <w:b/>
          <w:bCs/>
          <w:sz w:val="36"/>
          <w:szCs w:val="36"/>
          <w:rtl/>
          <w:lang w:val="en-US"/>
        </w:rPr>
      </w:pPr>
      <w:r w:rsidRPr="00386BAD">
        <w:rPr>
          <w:rFonts w:ascii="Traditional Arabic" w:eastAsia="Calibri" w:hAnsi="Traditional Arabic" w:cs="Traditional Arabic"/>
          <w:b/>
          <w:bCs/>
          <w:noProof/>
          <w:sz w:val="36"/>
          <w:szCs w:val="36"/>
          <w:rtl/>
          <w:lang w:val="en-US"/>
        </w:rPr>
        <w:t>تأثير</w:t>
      </w:r>
      <w:r w:rsidRPr="00386BAD">
        <w:rPr>
          <w:rFonts w:ascii="Traditional Arabic" w:eastAsia="Calibri" w:hAnsi="Traditional Arabic" w:cs="Traditional Arabic"/>
          <w:b/>
          <w:bCs/>
          <w:sz w:val="36"/>
          <w:szCs w:val="36"/>
          <w:rtl/>
          <w:lang w:val="en-US"/>
        </w:rPr>
        <w:t xml:space="preserve"> استراتيجيات الصيانة الوقائية والتنبؤية على جودة الرعاية الصحية: دراسة حالة مستشفى عسير المركزي</w:t>
      </w:r>
    </w:p>
    <w:p w14:paraId="4376563C" w14:textId="77777777" w:rsidR="00E13A59" w:rsidRPr="00386BAD" w:rsidRDefault="00E13A59" w:rsidP="00E13A59">
      <w:pPr>
        <w:bidi/>
        <w:jc w:val="center"/>
        <w:rPr>
          <w:rFonts w:ascii="Traditional Arabic" w:hAnsi="Traditional Arabic" w:cs="Traditional Arabic"/>
          <w:b/>
          <w:bCs/>
          <w:sz w:val="28"/>
          <w:szCs w:val="28"/>
          <w:rtl/>
        </w:rPr>
      </w:pPr>
    </w:p>
    <w:p w14:paraId="2DD71676" w14:textId="77777777" w:rsidR="00AC700A" w:rsidRPr="00386BAD" w:rsidRDefault="00E13A59" w:rsidP="00E13A59">
      <w:pPr>
        <w:bidi/>
        <w:jc w:val="center"/>
        <w:rPr>
          <w:rFonts w:ascii="Traditional Arabic" w:hAnsi="Traditional Arabic" w:cs="Traditional Arabic"/>
          <w:b/>
          <w:bCs/>
          <w:sz w:val="28"/>
          <w:szCs w:val="28"/>
          <w:rtl/>
        </w:rPr>
      </w:pPr>
      <w:proofErr w:type="spellStart"/>
      <w:r w:rsidRPr="00386BAD">
        <w:rPr>
          <w:rFonts w:ascii="Traditional Arabic" w:hAnsi="Traditional Arabic" w:cs="Traditional Arabic"/>
          <w:b/>
          <w:bCs/>
          <w:sz w:val="28"/>
          <w:szCs w:val="28"/>
          <w:rtl/>
        </w:rPr>
        <w:t>اعداد</w:t>
      </w:r>
      <w:proofErr w:type="spellEnd"/>
      <w:r w:rsidRPr="00386BAD">
        <w:rPr>
          <w:rFonts w:ascii="Traditional Arabic" w:hAnsi="Traditional Arabic" w:cs="Traditional Arabic"/>
          <w:b/>
          <w:bCs/>
          <w:sz w:val="28"/>
          <w:szCs w:val="28"/>
          <w:rtl/>
        </w:rPr>
        <w:t xml:space="preserve">: </w:t>
      </w:r>
    </w:p>
    <w:p w14:paraId="2F857E77" w14:textId="77777777" w:rsidR="00134C67" w:rsidRPr="00386BAD" w:rsidRDefault="00E13A59" w:rsidP="00AC700A">
      <w:pPr>
        <w:bidi/>
        <w:jc w:val="center"/>
        <w:rPr>
          <w:rFonts w:ascii="Traditional Arabic" w:hAnsi="Traditional Arabic" w:cs="Traditional Arabic"/>
          <w:b/>
          <w:bCs/>
          <w:sz w:val="28"/>
          <w:szCs w:val="28"/>
          <w:rtl/>
        </w:rPr>
      </w:pPr>
      <w:r w:rsidRPr="00386BAD">
        <w:rPr>
          <w:rFonts w:ascii="Traditional Arabic" w:hAnsi="Traditional Arabic" w:cs="Traditional Arabic"/>
          <w:b/>
          <w:bCs/>
          <w:sz w:val="28"/>
          <w:szCs w:val="28"/>
          <w:rtl/>
        </w:rPr>
        <w:t>وسام كامل داود عزالدين</w:t>
      </w:r>
    </w:p>
    <w:p w14:paraId="2F516DA7" w14:textId="09A1209F" w:rsidR="00AC700A" w:rsidRPr="00386BAD" w:rsidRDefault="00AC700A" w:rsidP="00C11CC1">
      <w:pPr>
        <w:bidi/>
        <w:jc w:val="center"/>
        <w:rPr>
          <w:rFonts w:ascii="Traditional Arabic" w:hAnsi="Traditional Arabic" w:cs="Traditional Arabic"/>
          <w:b/>
          <w:bCs/>
          <w:sz w:val="24"/>
          <w:szCs w:val="24"/>
          <w:rtl/>
        </w:rPr>
      </w:pPr>
      <w:proofErr w:type="gramStart"/>
      <w:r w:rsidRPr="00386BAD">
        <w:rPr>
          <w:rFonts w:ascii="Traditional Arabic" w:hAnsi="Traditional Arabic" w:cs="Traditional Arabic" w:hint="cs"/>
          <w:b/>
          <w:bCs/>
          <w:sz w:val="24"/>
          <w:szCs w:val="24"/>
          <w:rtl/>
        </w:rPr>
        <w:t>المملكة</w:t>
      </w:r>
      <w:proofErr w:type="gramEnd"/>
      <w:r w:rsidRPr="00386BAD">
        <w:rPr>
          <w:rFonts w:ascii="Traditional Arabic" w:hAnsi="Traditional Arabic" w:cs="Traditional Arabic" w:hint="cs"/>
          <w:b/>
          <w:bCs/>
          <w:sz w:val="24"/>
          <w:szCs w:val="24"/>
          <w:rtl/>
        </w:rPr>
        <w:t xml:space="preserve"> العربية السعودية</w:t>
      </w:r>
    </w:p>
    <w:p w14:paraId="61E87203" w14:textId="77777777" w:rsidR="00AC700A" w:rsidRPr="00386BAD" w:rsidRDefault="00AC700A" w:rsidP="00AC700A">
      <w:pPr>
        <w:bidi/>
        <w:jc w:val="center"/>
        <w:rPr>
          <w:rFonts w:ascii="Traditional Arabic" w:hAnsi="Traditional Arabic" w:cs="Traditional Arabic"/>
          <w:b/>
          <w:bCs/>
          <w:sz w:val="24"/>
          <w:szCs w:val="24"/>
          <w:rtl/>
        </w:rPr>
      </w:pPr>
    </w:p>
    <w:p w14:paraId="2D6ACED5" w14:textId="77777777" w:rsidR="00AC700A" w:rsidRPr="00386BAD" w:rsidRDefault="00AC700A" w:rsidP="00AC700A">
      <w:pPr>
        <w:bidi/>
        <w:jc w:val="center"/>
        <w:rPr>
          <w:rFonts w:ascii="Traditional Arabic" w:hAnsi="Traditional Arabic" w:cs="Traditional Arabic"/>
          <w:b/>
          <w:bCs/>
          <w:sz w:val="24"/>
          <w:szCs w:val="24"/>
          <w:rtl/>
        </w:rPr>
      </w:pPr>
      <w:r w:rsidRPr="00386BAD">
        <w:rPr>
          <w:rFonts w:ascii="Traditional Arabic" w:hAnsi="Traditional Arabic" w:cs="Traditional Arabic" w:hint="cs"/>
          <w:b/>
          <w:bCs/>
          <w:sz w:val="24"/>
          <w:szCs w:val="24"/>
          <w:rtl/>
        </w:rPr>
        <w:t>رسالة  مقدمة لجامعة مداوشن لاستكمال متطلبات نيل درجة الدكتوراه</w:t>
      </w:r>
    </w:p>
    <w:p w14:paraId="758D90E0" w14:textId="77777777" w:rsidR="00AC700A" w:rsidRPr="00386BAD" w:rsidRDefault="00AC700A" w:rsidP="00AC700A">
      <w:pPr>
        <w:bidi/>
        <w:jc w:val="center"/>
        <w:rPr>
          <w:rFonts w:ascii="Traditional Arabic" w:hAnsi="Traditional Arabic" w:cs="Traditional Arabic"/>
          <w:b/>
          <w:bCs/>
          <w:sz w:val="24"/>
          <w:szCs w:val="24"/>
          <w:rtl/>
        </w:rPr>
      </w:pPr>
      <w:r w:rsidRPr="00386BAD">
        <w:rPr>
          <w:rFonts w:ascii="Traditional Arabic" w:hAnsi="Traditional Arabic" w:cs="Traditional Arabic" w:hint="cs"/>
          <w:b/>
          <w:bCs/>
          <w:sz w:val="24"/>
          <w:szCs w:val="24"/>
          <w:rtl/>
        </w:rPr>
        <w:t xml:space="preserve"> في </w:t>
      </w:r>
      <w:proofErr w:type="spellStart"/>
      <w:r w:rsidRPr="00386BAD">
        <w:rPr>
          <w:rFonts w:ascii="Traditional Arabic" w:hAnsi="Traditional Arabic" w:cs="Traditional Arabic" w:hint="cs"/>
          <w:b/>
          <w:bCs/>
          <w:sz w:val="24"/>
          <w:szCs w:val="24"/>
          <w:rtl/>
        </w:rPr>
        <w:t>الادارة</w:t>
      </w:r>
      <w:proofErr w:type="spellEnd"/>
    </w:p>
    <w:p w14:paraId="52FBD6DD" w14:textId="77777777" w:rsidR="00134C67" w:rsidRPr="00386BAD" w:rsidRDefault="00134C67" w:rsidP="00134C67">
      <w:pPr>
        <w:bidi/>
        <w:rPr>
          <w:rtl/>
          <w:lang w:bidi="ar-JO"/>
        </w:rPr>
      </w:pPr>
    </w:p>
    <w:p w14:paraId="226EAEEF" w14:textId="77777777" w:rsidR="00134C67" w:rsidRPr="00386BAD" w:rsidRDefault="00134C67" w:rsidP="00134C67">
      <w:pPr>
        <w:bidi/>
        <w:rPr>
          <w:rtl/>
          <w:lang w:bidi="ar-JO"/>
        </w:rPr>
      </w:pPr>
    </w:p>
    <w:p w14:paraId="0B39C7B7" w14:textId="77777777" w:rsidR="00134C67" w:rsidRPr="00386BAD" w:rsidRDefault="00134C67" w:rsidP="00134C67">
      <w:pPr>
        <w:bidi/>
        <w:rPr>
          <w:rtl/>
          <w:lang w:bidi="ar-JO"/>
        </w:rPr>
      </w:pPr>
    </w:p>
    <w:p w14:paraId="42AF767F" w14:textId="77777777" w:rsidR="00134C67" w:rsidRPr="00386BAD" w:rsidRDefault="00134C67" w:rsidP="00134C67">
      <w:pPr>
        <w:bidi/>
        <w:rPr>
          <w:rtl/>
          <w:lang w:bidi="ar-JO"/>
        </w:rPr>
      </w:pPr>
    </w:p>
    <w:p w14:paraId="6061B6C2" w14:textId="77777777" w:rsidR="00134C67" w:rsidRPr="00386BAD" w:rsidRDefault="00134C67" w:rsidP="00134C67">
      <w:pPr>
        <w:bidi/>
        <w:rPr>
          <w:rtl/>
          <w:lang w:bidi="ar-JO"/>
        </w:rPr>
      </w:pPr>
    </w:p>
    <w:p w14:paraId="1FAD1B67" w14:textId="77777777" w:rsidR="00134C67" w:rsidRPr="00386BAD" w:rsidRDefault="00AC700A" w:rsidP="00AC700A">
      <w:pPr>
        <w:bidi/>
        <w:jc w:val="center"/>
        <w:rPr>
          <w:rtl/>
          <w:lang w:bidi="ar-JO"/>
        </w:rPr>
      </w:pPr>
      <w:r w:rsidRPr="00386BAD">
        <w:rPr>
          <w:noProof/>
          <w:lang w:val="en-US"/>
        </w:rPr>
        <w:lastRenderedPageBreak/>
        <w:drawing>
          <wp:inline distT="0" distB="0" distL="0" distR="0" wp14:anchorId="72AA4200" wp14:editId="4F1CEA02">
            <wp:extent cx="1911927" cy="1544782"/>
            <wp:effectExtent l="0" t="0" r="0" b="0"/>
            <wp:docPr id="3" name="صورة 3"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4F00F99C" w14:textId="77777777" w:rsidR="00AC700A" w:rsidRPr="00386BAD" w:rsidRDefault="00F5310D" w:rsidP="00AC700A">
      <w:pPr>
        <w:jc w:val="center"/>
        <w:rPr>
          <w:rFonts w:asciiTheme="majorBidi" w:hAnsiTheme="majorBidi" w:cstheme="majorBidi"/>
          <w:b/>
          <w:bCs/>
          <w:sz w:val="24"/>
          <w:szCs w:val="24"/>
          <w:lang w:val="en-US" w:bidi="ar-JO"/>
        </w:rPr>
      </w:pPr>
      <w:r w:rsidRPr="00386BAD">
        <w:rPr>
          <w:rFonts w:asciiTheme="majorBidi" w:hAnsiTheme="majorBidi" w:cstheme="majorBidi"/>
          <w:b/>
          <w:bCs/>
          <w:sz w:val="28"/>
          <w:szCs w:val="28"/>
          <w:lang w:val="en-US" w:bidi="ar-JO"/>
        </w:rPr>
        <w:t>M</w:t>
      </w:r>
      <w:r w:rsidRPr="00386BAD">
        <w:rPr>
          <w:rFonts w:asciiTheme="majorBidi" w:hAnsiTheme="majorBidi" w:cstheme="majorBidi"/>
          <w:b/>
          <w:bCs/>
          <w:sz w:val="28"/>
          <w:szCs w:val="28"/>
          <w:lang w:val="en-US" w:bidi="ar-AE"/>
        </w:rPr>
        <w:t>IDOCEAN</w:t>
      </w:r>
      <w:r w:rsidRPr="00386BAD">
        <w:rPr>
          <w:rFonts w:asciiTheme="majorBidi" w:hAnsiTheme="majorBidi" w:cstheme="majorBidi"/>
          <w:b/>
          <w:bCs/>
          <w:sz w:val="28"/>
          <w:szCs w:val="28"/>
          <w:lang w:val="en-US" w:bidi="ar-JO"/>
        </w:rPr>
        <w:t xml:space="preserve"> UNIVERSITY</w:t>
      </w:r>
      <w:r w:rsidR="00AC700A" w:rsidRPr="00386BAD">
        <w:rPr>
          <w:rFonts w:asciiTheme="majorBidi" w:hAnsiTheme="majorBidi" w:cstheme="majorBidi"/>
          <w:lang w:val="en-US" w:bidi="ar-JO"/>
        </w:rPr>
        <w:br/>
      </w:r>
    </w:p>
    <w:p w14:paraId="7374C28A" w14:textId="77777777" w:rsidR="00AC700A" w:rsidRPr="00386BAD" w:rsidRDefault="00AC700A" w:rsidP="00AC700A">
      <w:pPr>
        <w:jc w:val="center"/>
        <w:rPr>
          <w:rFonts w:asciiTheme="majorBidi" w:hAnsiTheme="majorBidi" w:cstheme="majorBidi"/>
          <w:b/>
          <w:bCs/>
          <w:sz w:val="24"/>
          <w:szCs w:val="24"/>
          <w:lang w:val="en-US" w:bidi="ar-JO"/>
        </w:rPr>
      </w:pPr>
    </w:p>
    <w:p w14:paraId="61582569" w14:textId="77777777" w:rsidR="00AC700A" w:rsidRPr="00386BAD" w:rsidRDefault="00AC700A" w:rsidP="00AC700A">
      <w:pPr>
        <w:jc w:val="center"/>
        <w:rPr>
          <w:rFonts w:asciiTheme="majorBidi" w:hAnsiTheme="majorBidi" w:cstheme="majorBidi"/>
          <w:b/>
          <w:bCs/>
          <w:sz w:val="24"/>
          <w:szCs w:val="24"/>
          <w:lang w:val="en-US" w:bidi="ar-JO"/>
        </w:rPr>
      </w:pPr>
    </w:p>
    <w:p w14:paraId="0DA021F6" w14:textId="77777777" w:rsidR="00AC700A" w:rsidRPr="00386BAD" w:rsidRDefault="00AC700A" w:rsidP="00AC700A">
      <w:pPr>
        <w:jc w:val="center"/>
        <w:rPr>
          <w:rFonts w:asciiTheme="majorBidi" w:hAnsiTheme="majorBidi" w:cstheme="majorBidi"/>
          <w:lang w:val="en-US" w:bidi="ar-JO"/>
        </w:rPr>
      </w:pPr>
      <w:r w:rsidRPr="00386BAD">
        <w:rPr>
          <w:rFonts w:asciiTheme="majorBidi" w:hAnsiTheme="majorBidi" w:cstheme="majorBidi"/>
          <w:b/>
          <w:bCs/>
          <w:sz w:val="24"/>
          <w:szCs w:val="24"/>
          <w:lang w:val="en-US" w:bidi="ar-JO"/>
        </w:rPr>
        <w:t>Faculty of Management</w:t>
      </w:r>
    </w:p>
    <w:p w14:paraId="534394A9" w14:textId="77777777" w:rsidR="00AC700A" w:rsidRPr="00386BAD" w:rsidRDefault="00AC700A" w:rsidP="00AC700A">
      <w:pPr>
        <w:jc w:val="center"/>
        <w:rPr>
          <w:rFonts w:asciiTheme="majorBidi" w:hAnsiTheme="majorBidi" w:cstheme="majorBidi"/>
          <w:b/>
          <w:bCs/>
          <w:sz w:val="36"/>
          <w:szCs w:val="36"/>
          <w:lang w:val="en-US" w:bidi="ar-JO"/>
        </w:rPr>
      </w:pPr>
    </w:p>
    <w:p w14:paraId="62AAFD5F" w14:textId="77777777" w:rsidR="00AC700A" w:rsidRPr="00386BAD" w:rsidRDefault="00AC700A" w:rsidP="00AC700A">
      <w:pPr>
        <w:jc w:val="center"/>
        <w:rPr>
          <w:rFonts w:asciiTheme="majorBidi" w:hAnsiTheme="majorBidi" w:cstheme="majorBidi"/>
          <w:b/>
          <w:bCs/>
          <w:sz w:val="36"/>
          <w:szCs w:val="36"/>
          <w:lang w:val="en-US" w:bidi="ar-JO"/>
        </w:rPr>
      </w:pPr>
    </w:p>
    <w:p w14:paraId="54C70784" w14:textId="77777777" w:rsidR="00AC700A" w:rsidRPr="00386BAD" w:rsidRDefault="00AC700A" w:rsidP="00AC700A">
      <w:pPr>
        <w:jc w:val="center"/>
        <w:rPr>
          <w:rFonts w:asciiTheme="majorBidi" w:hAnsiTheme="majorBidi" w:cstheme="majorBidi"/>
          <w:sz w:val="36"/>
          <w:szCs w:val="36"/>
          <w:lang w:val="en-US" w:bidi="ar-JO"/>
        </w:rPr>
      </w:pPr>
      <w:r w:rsidRPr="00386BAD">
        <w:rPr>
          <w:rFonts w:asciiTheme="majorBidi" w:hAnsiTheme="majorBidi" w:cstheme="majorBidi"/>
          <w:b/>
          <w:bCs/>
          <w:sz w:val="36"/>
          <w:szCs w:val="36"/>
          <w:lang w:val="en-US" w:bidi="ar-JO"/>
        </w:rPr>
        <w:t>The Impact of Preventive and Predictive Maintenance Strategies on Healthcare Quality</w:t>
      </w:r>
      <w:proofErr w:type="gramStart"/>
      <w:r w:rsidRPr="00386BAD">
        <w:rPr>
          <w:rFonts w:asciiTheme="majorBidi" w:hAnsiTheme="majorBidi" w:cstheme="majorBidi"/>
          <w:b/>
          <w:bCs/>
          <w:sz w:val="36"/>
          <w:szCs w:val="36"/>
          <w:lang w:val="en-US" w:bidi="ar-JO"/>
        </w:rPr>
        <w:t>:</w:t>
      </w:r>
      <w:proofErr w:type="gramEnd"/>
      <w:r w:rsidRPr="00386BAD">
        <w:rPr>
          <w:rFonts w:asciiTheme="majorBidi" w:hAnsiTheme="majorBidi" w:cstheme="majorBidi"/>
          <w:b/>
          <w:bCs/>
          <w:sz w:val="36"/>
          <w:szCs w:val="36"/>
          <w:lang w:val="en-US" w:bidi="ar-JO"/>
        </w:rPr>
        <w:br/>
        <w:t xml:space="preserve">A Case Study of </w:t>
      </w:r>
      <w:proofErr w:type="spellStart"/>
      <w:r w:rsidRPr="00386BAD">
        <w:rPr>
          <w:rFonts w:asciiTheme="majorBidi" w:hAnsiTheme="majorBidi" w:cstheme="majorBidi"/>
          <w:b/>
          <w:bCs/>
          <w:sz w:val="36"/>
          <w:szCs w:val="36"/>
          <w:lang w:val="en-US" w:bidi="ar-JO"/>
        </w:rPr>
        <w:t>Asir</w:t>
      </w:r>
      <w:proofErr w:type="spellEnd"/>
      <w:r w:rsidRPr="00386BAD">
        <w:rPr>
          <w:rFonts w:asciiTheme="majorBidi" w:hAnsiTheme="majorBidi" w:cstheme="majorBidi"/>
          <w:b/>
          <w:bCs/>
          <w:sz w:val="36"/>
          <w:szCs w:val="36"/>
          <w:lang w:val="en-US" w:bidi="ar-JO"/>
        </w:rPr>
        <w:t xml:space="preserve"> Central Hospital</w:t>
      </w:r>
    </w:p>
    <w:p w14:paraId="72784345" w14:textId="77777777" w:rsidR="00AC700A" w:rsidRPr="00386BAD" w:rsidRDefault="00AC700A" w:rsidP="00AC700A">
      <w:pPr>
        <w:jc w:val="center"/>
        <w:rPr>
          <w:rFonts w:asciiTheme="majorBidi" w:hAnsiTheme="majorBidi" w:cstheme="majorBidi"/>
          <w:b/>
          <w:bCs/>
          <w:sz w:val="28"/>
          <w:szCs w:val="28"/>
          <w:lang w:val="en-US" w:bidi="ar-JO"/>
        </w:rPr>
      </w:pPr>
    </w:p>
    <w:p w14:paraId="0AB992A0" w14:textId="77777777" w:rsidR="00AC700A" w:rsidRPr="00386BAD" w:rsidRDefault="00AC700A" w:rsidP="00AC700A">
      <w:pPr>
        <w:jc w:val="center"/>
        <w:rPr>
          <w:rFonts w:asciiTheme="majorBidi" w:hAnsiTheme="majorBidi" w:cstheme="majorBidi"/>
          <w:b/>
          <w:bCs/>
          <w:sz w:val="28"/>
          <w:szCs w:val="28"/>
          <w:lang w:val="en-US" w:bidi="ar-JO"/>
        </w:rPr>
      </w:pPr>
    </w:p>
    <w:p w14:paraId="0C3AAE9D" w14:textId="77777777" w:rsidR="00AC700A" w:rsidRPr="00386BAD" w:rsidRDefault="00AC700A" w:rsidP="00AC700A">
      <w:pPr>
        <w:jc w:val="center"/>
        <w:rPr>
          <w:rFonts w:asciiTheme="majorBidi" w:hAnsiTheme="majorBidi" w:cstheme="majorBidi"/>
          <w:b/>
          <w:bCs/>
          <w:sz w:val="28"/>
          <w:szCs w:val="28"/>
          <w:lang w:val="en-US" w:bidi="ar-JO"/>
        </w:rPr>
      </w:pPr>
      <w:r w:rsidRPr="00386BAD">
        <w:rPr>
          <w:rFonts w:asciiTheme="majorBidi" w:hAnsiTheme="majorBidi" w:cstheme="majorBidi"/>
          <w:b/>
          <w:bCs/>
          <w:sz w:val="28"/>
          <w:szCs w:val="28"/>
          <w:lang w:val="en-US" w:bidi="ar-JO"/>
        </w:rPr>
        <w:t>Prepared by:</w:t>
      </w:r>
      <w:r w:rsidRPr="00386BAD">
        <w:rPr>
          <w:rFonts w:asciiTheme="majorBidi" w:hAnsiTheme="majorBidi" w:cstheme="majorBidi"/>
          <w:lang w:val="en-US" w:bidi="ar-JO"/>
        </w:rPr>
        <w:br/>
      </w:r>
    </w:p>
    <w:p w14:paraId="42497023" w14:textId="77777777" w:rsidR="00AC700A" w:rsidRPr="00386BAD" w:rsidRDefault="00F5310D" w:rsidP="00F5310D">
      <w:pPr>
        <w:jc w:val="center"/>
        <w:rPr>
          <w:rFonts w:asciiTheme="majorBidi" w:hAnsiTheme="majorBidi" w:cstheme="majorBidi"/>
          <w:lang w:val="en-US" w:bidi="ar-JO"/>
        </w:rPr>
      </w:pPr>
      <w:proofErr w:type="spellStart"/>
      <w:r w:rsidRPr="00386BAD">
        <w:rPr>
          <w:rFonts w:asciiTheme="majorBidi" w:hAnsiTheme="majorBidi" w:cstheme="majorBidi"/>
          <w:b/>
          <w:bCs/>
          <w:sz w:val="28"/>
          <w:szCs w:val="28"/>
          <w:lang w:val="en-US" w:bidi="ar-JO"/>
        </w:rPr>
        <w:t>WISAM</w:t>
      </w:r>
      <w:proofErr w:type="spellEnd"/>
      <w:r w:rsidRPr="00386BAD">
        <w:rPr>
          <w:rFonts w:asciiTheme="majorBidi" w:hAnsiTheme="majorBidi" w:cstheme="majorBidi"/>
          <w:b/>
          <w:bCs/>
          <w:sz w:val="28"/>
          <w:szCs w:val="28"/>
          <w:lang w:val="en-US" w:bidi="ar-JO"/>
        </w:rPr>
        <w:t xml:space="preserve"> </w:t>
      </w:r>
      <w:proofErr w:type="spellStart"/>
      <w:r w:rsidRPr="00386BAD">
        <w:rPr>
          <w:rFonts w:asciiTheme="majorBidi" w:hAnsiTheme="majorBidi" w:cstheme="majorBidi"/>
          <w:b/>
          <w:bCs/>
          <w:sz w:val="28"/>
          <w:szCs w:val="28"/>
          <w:lang w:val="en-US" w:bidi="ar-JO"/>
        </w:rPr>
        <w:t>KAMEL</w:t>
      </w:r>
      <w:proofErr w:type="spellEnd"/>
      <w:r w:rsidRPr="00386BAD">
        <w:rPr>
          <w:rFonts w:asciiTheme="majorBidi" w:hAnsiTheme="majorBidi" w:cstheme="majorBidi"/>
          <w:b/>
          <w:bCs/>
          <w:sz w:val="28"/>
          <w:szCs w:val="28"/>
          <w:lang w:val="en-US" w:bidi="ar-JO"/>
        </w:rPr>
        <w:t xml:space="preserve"> </w:t>
      </w:r>
      <w:proofErr w:type="spellStart"/>
      <w:r w:rsidRPr="00386BAD">
        <w:rPr>
          <w:rFonts w:asciiTheme="majorBidi" w:hAnsiTheme="majorBidi" w:cstheme="majorBidi"/>
          <w:b/>
          <w:bCs/>
          <w:sz w:val="28"/>
          <w:szCs w:val="28"/>
          <w:lang w:val="en-US" w:bidi="ar-JO"/>
        </w:rPr>
        <w:t>DAWOOD</w:t>
      </w:r>
      <w:proofErr w:type="spellEnd"/>
      <w:r w:rsidRPr="00386BAD">
        <w:rPr>
          <w:rFonts w:asciiTheme="majorBidi" w:hAnsiTheme="majorBidi" w:cstheme="majorBidi"/>
          <w:b/>
          <w:bCs/>
          <w:sz w:val="28"/>
          <w:szCs w:val="28"/>
          <w:lang w:val="en-US" w:bidi="ar-JO"/>
        </w:rPr>
        <w:t xml:space="preserve"> </w:t>
      </w:r>
      <w:proofErr w:type="spellStart"/>
      <w:r w:rsidRPr="00386BAD">
        <w:rPr>
          <w:rFonts w:asciiTheme="majorBidi" w:hAnsiTheme="majorBidi" w:cstheme="majorBidi"/>
          <w:b/>
          <w:bCs/>
          <w:sz w:val="28"/>
          <w:szCs w:val="28"/>
          <w:lang w:val="en-US" w:bidi="ar-JO"/>
        </w:rPr>
        <w:t>EZZALDEEN</w:t>
      </w:r>
      <w:proofErr w:type="spellEnd"/>
      <w:r w:rsidR="00AC700A" w:rsidRPr="00386BAD">
        <w:rPr>
          <w:rFonts w:asciiTheme="majorBidi" w:hAnsiTheme="majorBidi" w:cstheme="majorBidi"/>
          <w:lang w:val="en-US" w:bidi="ar-JO"/>
        </w:rPr>
        <w:br/>
      </w:r>
      <w:r w:rsidR="00AC700A" w:rsidRPr="00386BAD">
        <w:rPr>
          <w:rFonts w:asciiTheme="majorBidi" w:hAnsiTheme="majorBidi" w:cstheme="majorBidi"/>
          <w:b/>
          <w:bCs/>
          <w:sz w:val="24"/>
          <w:szCs w:val="24"/>
          <w:lang w:val="en-US" w:bidi="ar-JO"/>
        </w:rPr>
        <w:t>Kingdom of Saudi Arabia</w:t>
      </w:r>
    </w:p>
    <w:p w14:paraId="165FC3E9" w14:textId="77777777" w:rsidR="00AC700A" w:rsidRPr="00386BAD" w:rsidRDefault="00AC700A" w:rsidP="00AC700A">
      <w:pPr>
        <w:jc w:val="center"/>
        <w:rPr>
          <w:rFonts w:asciiTheme="majorBidi" w:hAnsiTheme="majorBidi" w:cstheme="majorBidi"/>
          <w:sz w:val="24"/>
          <w:szCs w:val="24"/>
          <w:lang w:val="en-US" w:bidi="ar-JO"/>
        </w:rPr>
      </w:pPr>
    </w:p>
    <w:p w14:paraId="72EB8946" w14:textId="77777777" w:rsidR="00F5310D" w:rsidRPr="00386BAD" w:rsidRDefault="00AC700A" w:rsidP="00AD0094">
      <w:pPr>
        <w:jc w:val="center"/>
        <w:rPr>
          <w:rFonts w:asciiTheme="majorBidi" w:hAnsiTheme="majorBidi" w:cstheme="majorBidi"/>
          <w:sz w:val="24"/>
          <w:szCs w:val="24"/>
          <w:rtl/>
          <w:lang w:val="en-US" w:bidi="ar-JO"/>
        </w:rPr>
        <w:sectPr w:rsidR="00F5310D" w:rsidRPr="00386BAD" w:rsidSect="00907976">
          <w:footerReference w:type="default" r:id="rId10"/>
          <w:footerReference w:type="first" r:id="rId11"/>
          <w:pgSz w:w="12240" w:h="15840"/>
          <w:pgMar w:top="1440" w:right="1440" w:bottom="1440" w:left="1440" w:header="720" w:footer="720" w:gutter="0"/>
          <w:cols w:space="720"/>
          <w:titlePg/>
          <w:docGrid w:linePitch="360"/>
        </w:sectPr>
      </w:pPr>
      <w:r w:rsidRPr="00386BAD">
        <w:rPr>
          <w:rFonts w:asciiTheme="majorBidi" w:hAnsiTheme="majorBidi" w:cstheme="majorBidi"/>
          <w:sz w:val="24"/>
          <w:szCs w:val="24"/>
          <w:lang w:val="en-US" w:bidi="ar-JO"/>
        </w:rPr>
        <w:t>A dissertation submitted to Midocean University in partial fulfillment of the requirements</w:t>
      </w:r>
      <w:r w:rsidRPr="00386BAD">
        <w:rPr>
          <w:rFonts w:asciiTheme="majorBidi" w:hAnsiTheme="majorBidi" w:cstheme="majorBidi"/>
          <w:sz w:val="24"/>
          <w:szCs w:val="24"/>
          <w:lang w:val="en-US" w:bidi="ar-JO"/>
        </w:rPr>
        <w:br/>
        <w:t xml:space="preserve">for the degree of Doctor of Philosophy (Ph.D.) in </w:t>
      </w:r>
      <w:r w:rsidR="003A3C8B" w:rsidRPr="00386BAD">
        <w:rPr>
          <w:rFonts w:asciiTheme="majorBidi" w:hAnsiTheme="majorBidi" w:cstheme="majorBidi"/>
          <w:sz w:val="24"/>
          <w:szCs w:val="24"/>
          <w:lang w:val="en-US" w:bidi="ar-JO"/>
        </w:rPr>
        <w:t>Management</w:t>
      </w:r>
    </w:p>
    <w:p w14:paraId="7276D019" w14:textId="77777777" w:rsidR="00E223BD" w:rsidRDefault="00E223BD" w:rsidP="003A3C8B">
      <w:pPr>
        <w:bidi/>
        <w:jc w:val="center"/>
        <w:rPr>
          <w:rFonts w:ascii="Arial-BoldMT" w:cs="Arial-BoldMT" w:hint="cs"/>
          <w:b/>
          <w:bCs/>
          <w:sz w:val="36"/>
          <w:szCs w:val="36"/>
          <w:rtl/>
          <w:lang w:val="en-US"/>
        </w:rPr>
      </w:pPr>
    </w:p>
    <w:p w14:paraId="531A471E" w14:textId="77777777" w:rsidR="00E223BD" w:rsidRDefault="00E223BD" w:rsidP="00E223BD">
      <w:pPr>
        <w:bidi/>
        <w:jc w:val="center"/>
        <w:rPr>
          <w:rFonts w:ascii="Arial-BoldMT" w:cs="Arial-BoldMT" w:hint="cs"/>
          <w:b/>
          <w:bCs/>
          <w:sz w:val="36"/>
          <w:szCs w:val="36"/>
          <w:rtl/>
          <w:lang w:val="en-US"/>
        </w:rPr>
      </w:pPr>
    </w:p>
    <w:p w14:paraId="3227234A" w14:textId="77777777" w:rsidR="00E223BD" w:rsidRDefault="00E223BD" w:rsidP="00E223BD">
      <w:pPr>
        <w:bidi/>
        <w:jc w:val="center"/>
        <w:rPr>
          <w:rFonts w:ascii="Arial-BoldMT" w:cs="Arial-BoldMT" w:hint="cs"/>
          <w:b/>
          <w:bCs/>
          <w:sz w:val="36"/>
          <w:szCs w:val="36"/>
          <w:rtl/>
          <w:lang w:val="en-US"/>
        </w:rPr>
      </w:pPr>
    </w:p>
    <w:p w14:paraId="72014FC8" w14:textId="77777777" w:rsidR="00E223BD" w:rsidRDefault="00E223BD" w:rsidP="00E223BD">
      <w:pPr>
        <w:bidi/>
        <w:jc w:val="center"/>
        <w:rPr>
          <w:rFonts w:ascii="Arial-BoldMT" w:cs="Arial-BoldMT" w:hint="cs"/>
          <w:b/>
          <w:bCs/>
          <w:sz w:val="36"/>
          <w:szCs w:val="36"/>
          <w:rtl/>
          <w:lang w:val="en-US"/>
        </w:rPr>
      </w:pPr>
    </w:p>
    <w:p w14:paraId="375EA32B" w14:textId="77777777" w:rsidR="00E223BD" w:rsidRDefault="00E223BD" w:rsidP="00E223BD">
      <w:pPr>
        <w:bidi/>
        <w:jc w:val="center"/>
        <w:rPr>
          <w:rFonts w:ascii="Arial-BoldMT" w:cs="Arial-BoldMT" w:hint="cs"/>
          <w:b/>
          <w:bCs/>
          <w:sz w:val="36"/>
          <w:szCs w:val="36"/>
          <w:rtl/>
          <w:lang w:val="en-US"/>
        </w:rPr>
      </w:pPr>
    </w:p>
    <w:p w14:paraId="44A677AC" w14:textId="77777777" w:rsidR="00E223BD" w:rsidRDefault="00E223BD" w:rsidP="00E223BD">
      <w:pPr>
        <w:bidi/>
        <w:jc w:val="center"/>
        <w:rPr>
          <w:rFonts w:ascii="Arial-BoldMT" w:cs="Arial-BoldMT" w:hint="cs"/>
          <w:b/>
          <w:bCs/>
          <w:sz w:val="36"/>
          <w:szCs w:val="36"/>
          <w:rtl/>
          <w:lang w:val="en-US"/>
        </w:rPr>
      </w:pPr>
    </w:p>
    <w:p w14:paraId="6A72A9A8" w14:textId="77777777" w:rsidR="00E223BD" w:rsidRDefault="00134C67" w:rsidP="00E223BD">
      <w:pPr>
        <w:bidi/>
        <w:jc w:val="center"/>
        <w:rPr>
          <w:rFonts w:ascii="Arial-BoldMT" w:cs="Arial-BoldMT" w:hint="cs"/>
          <w:b/>
          <w:bCs/>
          <w:sz w:val="36"/>
          <w:szCs w:val="36"/>
          <w:rtl/>
          <w:lang w:val="en-US"/>
        </w:rPr>
      </w:pPr>
      <w:proofErr w:type="gramStart"/>
      <w:r w:rsidRPr="00386BAD">
        <w:rPr>
          <w:rFonts w:ascii="Arial-BoldMT" w:cs="Arial-BoldMT" w:hint="cs"/>
          <w:b/>
          <w:bCs/>
          <w:sz w:val="36"/>
          <w:szCs w:val="36"/>
          <w:rtl/>
          <w:lang w:val="en-US"/>
        </w:rPr>
        <w:t>الفصل</w:t>
      </w:r>
      <w:proofErr w:type="gramEnd"/>
      <w:r w:rsidRPr="00386BAD">
        <w:rPr>
          <w:rFonts w:ascii="Arial-BoldMT" w:cs="Arial-BoldMT"/>
          <w:b/>
          <w:bCs/>
          <w:sz w:val="36"/>
          <w:szCs w:val="36"/>
          <w:lang w:val="en-US"/>
        </w:rPr>
        <w:t xml:space="preserve"> </w:t>
      </w:r>
      <w:r w:rsidRPr="00386BAD">
        <w:rPr>
          <w:rFonts w:ascii="Arial-BoldMT" w:cs="Arial-BoldMT" w:hint="cs"/>
          <w:b/>
          <w:bCs/>
          <w:sz w:val="36"/>
          <w:szCs w:val="36"/>
          <w:rtl/>
          <w:lang w:val="en-US"/>
        </w:rPr>
        <w:t xml:space="preserve">الأول </w:t>
      </w:r>
    </w:p>
    <w:p w14:paraId="50FE3525" w14:textId="4BE3851F" w:rsidR="00134C67" w:rsidRPr="00386BAD" w:rsidRDefault="00134C67" w:rsidP="00E223BD">
      <w:pPr>
        <w:bidi/>
        <w:jc w:val="center"/>
        <w:rPr>
          <w:rFonts w:ascii="Arial-BoldMT" w:cs="Arial-BoldMT"/>
          <w:b/>
          <w:bCs/>
          <w:sz w:val="36"/>
          <w:szCs w:val="36"/>
          <w:rtl/>
          <w:lang w:val="en-US"/>
        </w:rPr>
      </w:pPr>
      <w:proofErr w:type="gramStart"/>
      <w:r w:rsidRPr="00386BAD">
        <w:rPr>
          <w:rFonts w:ascii="Arial-BoldMT" w:cs="Arial-BoldMT"/>
          <w:b/>
          <w:bCs/>
          <w:sz w:val="36"/>
          <w:szCs w:val="36"/>
          <w:lang w:val="en-US"/>
        </w:rPr>
        <w:t>)</w:t>
      </w:r>
      <w:r w:rsidRPr="00386BAD">
        <w:rPr>
          <w:rFonts w:ascii="Arial-BoldMT" w:cs="Arial-BoldMT" w:hint="cs"/>
          <w:b/>
          <w:bCs/>
          <w:sz w:val="36"/>
          <w:szCs w:val="36"/>
          <w:rtl/>
          <w:lang w:val="en-US"/>
        </w:rPr>
        <w:t>الإطار</w:t>
      </w:r>
      <w:proofErr w:type="gramEnd"/>
      <w:r w:rsidRPr="00386BAD">
        <w:rPr>
          <w:rFonts w:ascii="Arial-BoldMT" w:cs="Arial-BoldMT"/>
          <w:b/>
          <w:bCs/>
          <w:sz w:val="36"/>
          <w:szCs w:val="36"/>
          <w:lang w:val="en-US"/>
        </w:rPr>
        <w:t xml:space="preserve"> </w:t>
      </w:r>
      <w:r w:rsidR="003A3C8B" w:rsidRPr="00386BAD">
        <w:rPr>
          <w:rFonts w:ascii="Arial-BoldMT" w:cs="Arial-BoldMT" w:hint="cs"/>
          <w:b/>
          <w:bCs/>
          <w:sz w:val="36"/>
          <w:szCs w:val="36"/>
          <w:rtl/>
          <w:lang w:val="en-US"/>
        </w:rPr>
        <w:t>المنهجي للدراسة</w:t>
      </w:r>
      <w:r w:rsidRPr="00386BAD">
        <w:rPr>
          <w:rFonts w:ascii="Arial-BoldMT" w:cs="Arial-BoldMT"/>
          <w:b/>
          <w:bCs/>
          <w:sz w:val="36"/>
          <w:szCs w:val="36"/>
          <w:lang w:val="en-US"/>
        </w:rPr>
        <w:t>(</w:t>
      </w:r>
    </w:p>
    <w:p w14:paraId="4349A9E1" w14:textId="77777777" w:rsidR="00134C67" w:rsidRPr="00386BAD" w:rsidRDefault="00134C67" w:rsidP="00134C67">
      <w:pPr>
        <w:bidi/>
        <w:rPr>
          <w:rFonts w:ascii="Calibri-Bold" w:hAnsi="Calibri-Bold" w:cs="Calibri-Bold"/>
          <w:b/>
          <w:bCs/>
          <w:sz w:val="28"/>
          <w:szCs w:val="28"/>
          <w:rtl/>
          <w:lang w:val="en-US"/>
        </w:rPr>
      </w:pPr>
    </w:p>
    <w:p w14:paraId="7C06E39E" w14:textId="77777777" w:rsidR="00CC16B8" w:rsidRDefault="00CC16B8" w:rsidP="00286636">
      <w:pPr>
        <w:bidi/>
        <w:spacing w:line="360" w:lineRule="auto"/>
        <w:jc w:val="both"/>
        <w:rPr>
          <w:rFonts w:ascii="Calibri-Bold" w:hAnsi="Calibri-Bold" w:cs="Calibri-Bold" w:hint="cs"/>
          <w:b/>
          <w:bCs/>
          <w:sz w:val="28"/>
          <w:szCs w:val="28"/>
          <w:rtl/>
          <w:lang w:val="en-US"/>
        </w:rPr>
      </w:pPr>
    </w:p>
    <w:p w14:paraId="22819C1C" w14:textId="77777777" w:rsidR="00E223BD" w:rsidRDefault="00E223BD" w:rsidP="00E223BD">
      <w:pPr>
        <w:bidi/>
        <w:spacing w:line="360" w:lineRule="auto"/>
        <w:jc w:val="both"/>
        <w:rPr>
          <w:rFonts w:ascii="Calibri-Bold" w:hAnsi="Calibri-Bold" w:cs="Calibri-Bold" w:hint="cs"/>
          <w:b/>
          <w:bCs/>
          <w:sz w:val="28"/>
          <w:szCs w:val="28"/>
          <w:rtl/>
          <w:lang w:val="en-US"/>
        </w:rPr>
      </w:pPr>
    </w:p>
    <w:p w14:paraId="614EA9EC" w14:textId="77777777" w:rsidR="00E223BD" w:rsidRDefault="00E223BD" w:rsidP="00E223BD">
      <w:pPr>
        <w:bidi/>
        <w:spacing w:line="360" w:lineRule="auto"/>
        <w:jc w:val="both"/>
        <w:rPr>
          <w:rFonts w:ascii="Calibri-Bold" w:hAnsi="Calibri-Bold" w:cs="Calibri-Bold" w:hint="cs"/>
          <w:b/>
          <w:bCs/>
          <w:sz w:val="28"/>
          <w:szCs w:val="28"/>
          <w:rtl/>
          <w:lang w:val="en-US"/>
        </w:rPr>
      </w:pPr>
    </w:p>
    <w:p w14:paraId="21D9B514" w14:textId="77777777" w:rsidR="00E223BD" w:rsidRDefault="00E223BD" w:rsidP="00E223BD">
      <w:pPr>
        <w:bidi/>
        <w:spacing w:line="360" w:lineRule="auto"/>
        <w:jc w:val="both"/>
        <w:rPr>
          <w:rFonts w:ascii="Calibri-Bold" w:hAnsi="Calibri-Bold" w:cs="Calibri-Bold" w:hint="cs"/>
          <w:b/>
          <w:bCs/>
          <w:sz w:val="28"/>
          <w:szCs w:val="28"/>
          <w:rtl/>
          <w:lang w:val="en-US"/>
        </w:rPr>
      </w:pPr>
    </w:p>
    <w:p w14:paraId="38047AC9" w14:textId="77777777" w:rsidR="00E223BD" w:rsidRDefault="00E223BD" w:rsidP="00E223BD">
      <w:pPr>
        <w:bidi/>
        <w:spacing w:line="360" w:lineRule="auto"/>
        <w:jc w:val="both"/>
        <w:rPr>
          <w:rFonts w:ascii="Calibri-Bold" w:hAnsi="Calibri-Bold" w:cs="Calibri-Bold" w:hint="cs"/>
          <w:b/>
          <w:bCs/>
          <w:sz w:val="28"/>
          <w:szCs w:val="28"/>
          <w:rtl/>
          <w:lang w:val="en-US"/>
        </w:rPr>
      </w:pPr>
    </w:p>
    <w:p w14:paraId="1EE7458A" w14:textId="77777777" w:rsidR="00E223BD" w:rsidRDefault="00E223BD" w:rsidP="00E223BD">
      <w:pPr>
        <w:bidi/>
        <w:spacing w:line="360" w:lineRule="auto"/>
        <w:jc w:val="both"/>
        <w:rPr>
          <w:rFonts w:ascii="Calibri-Bold" w:hAnsi="Calibri-Bold" w:cs="Calibri-Bold" w:hint="cs"/>
          <w:b/>
          <w:bCs/>
          <w:sz w:val="28"/>
          <w:szCs w:val="28"/>
          <w:rtl/>
          <w:lang w:val="en-US"/>
        </w:rPr>
      </w:pPr>
    </w:p>
    <w:p w14:paraId="296394C7" w14:textId="77777777" w:rsidR="00E223BD" w:rsidRDefault="00E223BD" w:rsidP="00E223BD">
      <w:pPr>
        <w:bidi/>
        <w:spacing w:line="360" w:lineRule="auto"/>
        <w:jc w:val="both"/>
        <w:rPr>
          <w:rFonts w:ascii="Calibri-Bold" w:hAnsi="Calibri-Bold" w:cs="Calibri-Bold" w:hint="cs"/>
          <w:b/>
          <w:bCs/>
          <w:sz w:val="28"/>
          <w:szCs w:val="28"/>
          <w:rtl/>
          <w:lang w:val="en-US"/>
        </w:rPr>
      </w:pPr>
    </w:p>
    <w:p w14:paraId="6C4F615E" w14:textId="77777777" w:rsidR="00E223BD" w:rsidRDefault="00E223BD" w:rsidP="00E223BD">
      <w:pPr>
        <w:bidi/>
        <w:spacing w:line="360" w:lineRule="auto"/>
        <w:jc w:val="both"/>
        <w:rPr>
          <w:rFonts w:ascii="Calibri-Bold" w:hAnsi="Calibri-Bold" w:cs="Calibri-Bold" w:hint="cs"/>
          <w:b/>
          <w:bCs/>
          <w:sz w:val="28"/>
          <w:szCs w:val="28"/>
          <w:rtl/>
          <w:lang w:val="en-US"/>
        </w:rPr>
      </w:pPr>
    </w:p>
    <w:p w14:paraId="3C575380" w14:textId="77777777" w:rsidR="00E223BD" w:rsidRDefault="00E223BD" w:rsidP="00E223BD">
      <w:pPr>
        <w:bidi/>
        <w:spacing w:line="360" w:lineRule="auto"/>
        <w:jc w:val="both"/>
        <w:rPr>
          <w:rFonts w:ascii="Calibri-Bold" w:hAnsi="Calibri-Bold" w:cs="Calibri-Bold" w:hint="cs"/>
          <w:b/>
          <w:bCs/>
          <w:sz w:val="28"/>
          <w:szCs w:val="28"/>
          <w:rtl/>
          <w:lang w:val="en-US"/>
        </w:rPr>
      </w:pPr>
    </w:p>
    <w:p w14:paraId="36AB7924" w14:textId="6B533411" w:rsidR="00E223BD" w:rsidRPr="00386BAD" w:rsidRDefault="00E223BD" w:rsidP="00E223BD">
      <w:pPr>
        <w:bidi/>
        <w:spacing w:line="360" w:lineRule="auto"/>
        <w:jc w:val="both"/>
        <w:rPr>
          <w:rFonts w:ascii="Calibri-Bold" w:hAnsi="Calibri-Bold" w:cs="Calibri-Bold"/>
          <w:b/>
          <w:bCs/>
          <w:sz w:val="28"/>
          <w:szCs w:val="28"/>
          <w:rtl/>
          <w:lang w:val="en-US"/>
        </w:rPr>
      </w:pPr>
      <w:r>
        <w:rPr>
          <w:rFonts w:ascii="Calibri-Bold" w:hAnsi="Calibri-Bold" w:cs="Times New Roman"/>
          <w:b/>
          <w:bCs/>
          <w:sz w:val="28"/>
          <w:szCs w:val="28"/>
          <w:rtl/>
          <w:lang w:val="en-US"/>
        </w:rPr>
        <w:br w:type="page"/>
      </w:r>
    </w:p>
    <w:p w14:paraId="2F571E29" w14:textId="77777777" w:rsidR="00286636" w:rsidRPr="00386BAD" w:rsidRDefault="00CC16B8" w:rsidP="00CC16B8">
      <w:pPr>
        <w:bidi/>
        <w:spacing w:line="360" w:lineRule="auto"/>
        <w:jc w:val="both"/>
        <w:rPr>
          <w:rFonts w:ascii="Traditional Arabic" w:hAnsi="Traditional Arabic" w:cs="Traditional Arabic"/>
          <w:b/>
          <w:bCs/>
          <w:sz w:val="32"/>
          <w:szCs w:val="32"/>
          <w:rtl/>
        </w:rPr>
      </w:pPr>
      <w:r w:rsidRPr="00386BAD">
        <w:rPr>
          <w:rFonts w:ascii="Calibri-Bold" w:hAnsi="Calibri-Bold" w:cs="Calibri-Bold" w:hint="cs"/>
          <w:b/>
          <w:bCs/>
          <w:sz w:val="28"/>
          <w:szCs w:val="28"/>
          <w:rtl/>
          <w:lang w:val="en-US"/>
        </w:rPr>
        <w:lastRenderedPageBreak/>
        <w:t xml:space="preserve">1.1 </w:t>
      </w:r>
      <w:r w:rsidR="00286636" w:rsidRPr="00386BAD">
        <w:rPr>
          <w:rFonts w:ascii="Traditional Arabic" w:hAnsi="Traditional Arabic" w:cs="Traditional Arabic" w:hint="cs"/>
          <w:b/>
          <w:bCs/>
          <w:sz w:val="32"/>
          <w:szCs w:val="32"/>
          <w:rtl/>
        </w:rPr>
        <w:t>ال</w:t>
      </w:r>
      <w:r w:rsidR="00286636" w:rsidRPr="00386BAD">
        <w:rPr>
          <w:rFonts w:ascii="Traditional Arabic" w:hAnsi="Traditional Arabic" w:cs="Traditional Arabic"/>
          <w:b/>
          <w:bCs/>
          <w:sz w:val="32"/>
          <w:szCs w:val="32"/>
          <w:rtl/>
        </w:rPr>
        <w:t xml:space="preserve">مقدمة </w:t>
      </w:r>
    </w:p>
    <w:p w14:paraId="3C2CC4D1" w14:textId="68ABB927" w:rsidR="00286636" w:rsidRPr="00386BAD" w:rsidRDefault="00B43A32" w:rsidP="00DE1BE2">
      <w:pPr>
        <w:bidi/>
        <w:spacing w:line="360" w:lineRule="auto"/>
        <w:ind w:firstLine="720"/>
        <w:jc w:val="both"/>
        <w:rPr>
          <w:rFonts w:ascii="Traditional Arabic" w:hAnsi="Traditional Arabic" w:cs="Traditional Arabic"/>
          <w:b/>
          <w:bCs/>
          <w:sz w:val="32"/>
          <w:szCs w:val="32"/>
          <w:rtl/>
          <w:lang w:bidi="ar-JO"/>
        </w:rPr>
      </w:pPr>
      <w:r>
        <w:rPr>
          <w:rFonts w:ascii="Traditional Arabic" w:hAnsi="Traditional Arabic" w:cs="Traditional Arabic" w:hint="cs"/>
          <w:sz w:val="28"/>
          <w:szCs w:val="28"/>
          <w:rtl/>
        </w:rPr>
        <w:t xml:space="preserve">تعد </w:t>
      </w:r>
      <w:r w:rsidR="00134C67" w:rsidRPr="00386BAD">
        <w:rPr>
          <w:rFonts w:ascii="Traditional Arabic" w:hAnsi="Traditional Arabic" w:cs="Traditional Arabic"/>
          <w:sz w:val="28"/>
          <w:szCs w:val="28"/>
          <w:rtl/>
        </w:rPr>
        <w:t xml:space="preserve">جودة الرعاية الصحية من العوامل الحاسمة في رفاهية </w:t>
      </w:r>
      <w:proofErr w:type="gramStart"/>
      <w:r w:rsidR="00134C67" w:rsidRPr="00386BAD">
        <w:rPr>
          <w:rFonts w:ascii="Traditional Arabic" w:hAnsi="Traditional Arabic" w:cs="Traditional Arabic"/>
          <w:sz w:val="28"/>
          <w:szCs w:val="28"/>
          <w:rtl/>
        </w:rPr>
        <w:t>المرضى</w:t>
      </w:r>
      <w:proofErr w:type="gramEnd"/>
      <w:r w:rsidR="00134C67" w:rsidRPr="00386BAD">
        <w:rPr>
          <w:rFonts w:ascii="Traditional Arabic" w:hAnsi="Traditional Arabic" w:cs="Traditional Arabic"/>
          <w:sz w:val="28"/>
          <w:szCs w:val="28"/>
          <w:rtl/>
        </w:rPr>
        <w:t xml:space="preserve"> ورضاهم عن الخدمات الطبية المقدمة. </w:t>
      </w:r>
      <w:proofErr w:type="gramStart"/>
      <w:r w:rsidR="00134C67" w:rsidRPr="00386BAD">
        <w:rPr>
          <w:rFonts w:ascii="Traditional Arabic" w:hAnsi="Traditional Arabic" w:cs="Traditional Arabic"/>
          <w:sz w:val="28"/>
          <w:szCs w:val="28"/>
          <w:rtl/>
        </w:rPr>
        <w:t>في</w:t>
      </w:r>
      <w:proofErr w:type="gramEnd"/>
      <w:r w:rsidR="00134C67" w:rsidRPr="00386BAD">
        <w:rPr>
          <w:rFonts w:ascii="Traditional Arabic" w:hAnsi="Traditional Arabic" w:cs="Traditional Arabic"/>
          <w:sz w:val="28"/>
          <w:szCs w:val="28"/>
          <w:rtl/>
        </w:rPr>
        <w:t xml:space="preserve"> ظل تزايد الحاجة لتحسين هذه الخدمات في المستشفيات، تصبح إدارة المعدات الطبية جزءًا أساسيًا من العملية العلاجية. إذ أن الأعطال غير المخطط لها للأجهزة الطبية تشكل تهديدًا مباشرًا لاستمرارية وجودة الخدمات الصحية، مما يرفع من أهمية استراتيجيات الصيانة كعامل رئيسي في تحسين الأداء الطبي</w:t>
      </w:r>
      <w:r w:rsidR="00134C67" w:rsidRPr="00386BAD">
        <w:rPr>
          <w:rFonts w:ascii="Traditional Arabic" w:hAnsi="Traditional Arabic" w:cs="Traditional Arabic"/>
          <w:sz w:val="28"/>
          <w:szCs w:val="28"/>
        </w:rPr>
        <w:t>.</w:t>
      </w:r>
    </w:p>
    <w:p w14:paraId="0D0ABB10" w14:textId="77777777" w:rsidR="00286636" w:rsidRPr="00386BAD" w:rsidRDefault="00134C67" w:rsidP="00DE1BE2">
      <w:pPr>
        <w:bidi/>
        <w:spacing w:line="360" w:lineRule="auto"/>
        <w:ind w:firstLine="720"/>
        <w:jc w:val="both"/>
        <w:rPr>
          <w:rFonts w:ascii="Traditional Arabic" w:hAnsi="Traditional Arabic" w:cs="Traditional Arabic"/>
          <w:sz w:val="28"/>
          <w:szCs w:val="28"/>
          <w:rtl/>
        </w:rPr>
      </w:pPr>
      <w:r w:rsidRPr="00386BAD">
        <w:rPr>
          <w:rFonts w:ascii="Traditional Arabic" w:hAnsi="Traditional Arabic" w:cs="Traditional Arabic"/>
          <w:sz w:val="28"/>
          <w:szCs w:val="28"/>
          <w:rtl/>
        </w:rPr>
        <w:t xml:space="preserve">من بين استراتيجيات الصيانة الهامة، تبرز الصيانة الوقائية والتنبؤية. تهدف الصيانة الوقائية إلى تقليل الأعطال المستقبلية عبر الفحوصات الدورية والصيانة المنتظمة </w:t>
      </w:r>
      <w:r w:rsidR="003C4CDD" w:rsidRPr="00386BAD">
        <w:rPr>
          <w:rFonts w:ascii="Traditional Arabic" w:hAnsi="Traditional Arabic" w:cs="Traditional Arabic"/>
          <w:sz w:val="28"/>
          <w:szCs w:val="28"/>
          <w:rtl/>
        </w:rPr>
        <w:t>للأجهزة، مما يساهم في تقليل الأعطال غير المتوقعة ويعزز استقرار الخدمة الصحية (</w:t>
      </w:r>
      <w:proofErr w:type="spellStart"/>
      <w:r w:rsidR="003C4CDD" w:rsidRPr="00386BAD">
        <w:rPr>
          <w:rFonts w:ascii="Traditional Arabic" w:hAnsi="Traditional Arabic" w:cs="Traditional Arabic"/>
          <w:sz w:val="28"/>
          <w:szCs w:val="28"/>
        </w:rPr>
        <w:t>Boppana</w:t>
      </w:r>
      <w:proofErr w:type="spellEnd"/>
      <w:r w:rsidR="003C4CDD" w:rsidRPr="00386BAD">
        <w:rPr>
          <w:rFonts w:ascii="Traditional Arabic" w:hAnsi="Traditional Arabic" w:cs="Traditional Arabic"/>
          <w:sz w:val="28"/>
          <w:szCs w:val="28"/>
        </w:rPr>
        <w:t>, 2023</w:t>
      </w:r>
      <w:r w:rsidR="003C4CDD" w:rsidRPr="00386BAD">
        <w:rPr>
          <w:rFonts w:ascii="Traditional Arabic" w:hAnsi="Traditional Arabic" w:cs="Traditional Arabic"/>
          <w:sz w:val="28"/>
          <w:szCs w:val="28"/>
          <w:rtl/>
        </w:rPr>
        <w:t>؛ العتيبي، 2021). في المقابل، تعتمد الصيانة التنبؤية على تقنيات متقدمة لتحليل بيانات أداء الأجهزة وتحديد الأعطال المحتملة قبل حدوثها، مما يقلل فترات التوقف غير المخطط لها ويحسن استجابة الخدمة الطبية (</w:t>
      </w:r>
      <w:proofErr w:type="spellStart"/>
      <w:r w:rsidR="003C4CDD" w:rsidRPr="00386BAD">
        <w:rPr>
          <w:rFonts w:ascii="Traditional Arabic" w:hAnsi="Traditional Arabic" w:cs="Traditional Arabic"/>
          <w:sz w:val="28"/>
          <w:szCs w:val="28"/>
        </w:rPr>
        <w:t>Sezdi</w:t>
      </w:r>
      <w:proofErr w:type="spellEnd"/>
      <w:r w:rsidR="003C4CDD" w:rsidRPr="00386BAD">
        <w:rPr>
          <w:rFonts w:ascii="Traditional Arabic" w:hAnsi="Traditional Arabic" w:cs="Traditional Arabic"/>
          <w:sz w:val="28"/>
          <w:szCs w:val="28"/>
        </w:rPr>
        <w:t xml:space="preserve">, 2016; </w:t>
      </w:r>
      <w:proofErr w:type="spellStart"/>
      <w:r w:rsidR="003C4CDD" w:rsidRPr="00386BAD">
        <w:rPr>
          <w:rFonts w:ascii="Traditional Arabic" w:hAnsi="Traditional Arabic" w:cs="Traditional Arabic"/>
          <w:sz w:val="28"/>
          <w:szCs w:val="28"/>
        </w:rPr>
        <w:t>Shamayleh</w:t>
      </w:r>
      <w:proofErr w:type="spellEnd"/>
      <w:r w:rsidR="003C4CDD" w:rsidRPr="00386BAD">
        <w:rPr>
          <w:rFonts w:ascii="Traditional Arabic" w:hAnsi="Traditional Arabic" w:cs="Traditional Arabic"/>
          <w:sz w:val="28"/>
          <w:szCs w:val="28"/>
        </w:rPr>
        <w:t xml:space="preserve"> et al.</w:t>
      </w:r>
      <w:proofErr w:type="gramStart"/>
      <w:r w:rsidR="003C4CDD" w:rsidRPr="00386BAD">
        <w:rPr>
          <w:rFonts w:ascii="Traditional Arabic" w:hAnsi="Traditional Arabic" w:cs="Traditional Arabic"/>
          <w:sz w:val="28"/>
          <w:szCs w:val="28"/>
        </w:rPr>
        <w:t>, 2020</w:t>
      </w:r>
      <w:r w:rsidR="003C4CDD" w:rsidRPr="00386BAD">
        <w:rPr>
          <w:rFonts w:ascii="Traditional Arabic" w:hAnsi="Traditional Arabic" w:cs="Traditional Arabic"/>
          <w:sz w:val="28"/>
          <w:szCs w:val="28"/>
          <w:rtl/>
        </w:rPr>
        <w:t>).</w:t>
      </w:r>
      <w:proofErr w:type="gramEnd"/>
    </w:p>
    <w:p w14:paraId="6FB71CE4" w14:textId="77777777" w:rsidR="00BA6D4F" w:rsidRPr="00386BAD" w:rsidRDefault="00BA6D4F" w:rsidP="00286636">
      <w:pPr>
        <w:bidi/>
        <w:spacing w:line="360" w:lineRule="auto"/>
        <w:jc w:val="both"/>
        <w:rPr>
          <w:rFonts w:ascii="Traditional Arabic" w:hAnsi="Traditional Arabic" w:cs="Traditional Arabic"/>
          <w:sz w:val="28"/>
          <w:szCs w:val="28"/>
        </w:rPr>
      </w:pPr>
    </w:p>
    <w:p w14:paraId="5EDC4CFD" w14:textId="77777777" w:rsidR="00286636" w:rsidRPr="00386BAD" w:rsidRDefault="00134C67" w:rsidP="00DE1BE2">
      <w:pPr>
        <w:bidi/>
        <w:spacing w:line="360" w:lineRule="auto"/>
        <w:ind w:firstLine="720"/>
        <w:jc w:val="both"/>
        <w:rPr>
          <w:rFonts w:ascii="Traditional Arabic" w:hAnsi="Traditional Arabic" w:cs="Traditional Arabic"/>
          <w:sz w:val="28"/>
          <w:szCs w:val="28"/>
          <w:rtl/>
        </w:rPr>
      </w:pPr>
      <w:r w:rsidRPr="00386BAD">
        <w:rPr>
          <w:rFonts w:ascii="Traditional Arabic" w:hAnsi="Traditional Arabic" w:cs="Traditional Arabic"/>
          <w:sz w:val="28"/>
          <w:szCs w:val="28"/>
          <w:rtl/>
        </w:rPr>
        <w:t xml:space="preserve">على الرغم من الدور الحيوي الذي تلعبه استراتيجيات الصيانة في تحسين جودة الرعاية الصحية، فإن الأدبيات البحثية في هذا المجال لا تزال تفتقر إلى الدراسات التي تركز بشكل خاص على تأثير هذه </w:t>
      </w:r>
      <w:r w:rsidR="003C4CDD" w:rsidRPr="00386BAD">
        <w:rPr>
          <w:rFonts w:ascii="Traditional Arabic" w:hAnsi="Traditional Arabic" w:cs="Traditional Arabic"/>
          <w:sz w:val="28"/>
          <w:szCs w:val="28"/>
          <w:rtl/>
        </w:rPr>
        <w:t>الاستراتيجيات في المستشفيات الحكومية في المملكة العربية السعودية. فقد تناولت بعض الدراسات تأثير استراتيجيات الصيانة في المستشفيات بشكل عام (</w:t>
      </w:r>
      <w:r w:rsidR="003C4CDD" w:rsidRPr="00386BAD">
        <w:rPr>
          <w:rFonts w:ascii="Traditional Arabic" w:hAnsi="Traditional Arabic" w:cs="Traditional Arabic"/>
          <w:sz w:val="28"/>
          <w:szCs w:val="28"/>
        </w:rPr>
        <w:t>Ahmed et al.</w:t>
      </w:r>
      <w:r w:rsidR="00941C6F" w:rsidRPr="00386BAD">
        <w:rPr>
          <w:rFonts w:ascii="Traditional Arabic" w:hAnsi="Traditional Arabic" w:cs="Traditional Arabic"/>
          <w:sz w:val="28"/>
          <w:szCs w:val="28"/>
        </w:rPr>
        <w:t>, 2021</w:t>
      </w:r>
      <w:r w:rsidR="003C4CDD" w:rsidRPr="00386BAD">
        <w:rPr>
          <w:rFonts w:ascii="Traditional Arabic" w:hAnsi="Traditional Arabic" w:cs="Traditional Arabic"/>
          <w:sz w:val="28"/>
          <w:szCs w:val="28"/>
          <w:rtl/>
        </w:rPr>
        <w:t>؛ الحمادي، 2020</w:t>
      </w:r>
      <w:proofErr w:type="gramStart"/>
      <w:r w:rsidR="003C4CDD" w:rsidRPr="00386BAD">
        <w:rPr>
          <w:rFonts w:ascii="Traditional Arabic" w:hAnsi="Traditional Arabic" w:cs="Traditional Arabic"/>
          <w:sz w:val="28"/>
          <w:szCs w:val="28"/>
          <w:rtl/>
        </w:rPr>
        <w:t>)،</w:t>
      </w:r>
      <w:proofErr w:type="gramEnd"/>
      <w:r w:rsidR="003C4CDD" w:rsidRPr="00386BAD">
        <w:rPr>
          <w:rFonts w:ascii="Traditional Arabic" w:hAnsi="Traditional Arabic" w:cs="Traditional Arabic"/>
          <w:sz w:val="28"/>
          <w:szCs w:val="28"/>
          <w:rtl/>
        </w:rPr>
        <w:t xml:space="preserve"> لكن لم تُعطَ العناية الكافية لدراسة تأثير الصيانة الوقائية والتنبؤية على تحسين جودة الرعاية الصحية في سياق المستشفيات الحكومية السعودية.</w:t>
      </w:r>
    </w:p>
    <w:p w14:paraId="448270FC" w14:textId="77777777" w:rsidR="007F6900" w:rsidRPr="00386BAD" w:rsidRDefault="007F6900" w:rsidP="007F6900">
      <w:pPr>
        <w:bidi/>
        <w:spacing w:line="360" w:lineRule="auto"/>
        <w:jc w:val="both"/>
        <w:rPr>
          <w:rFonts w:ascii="Traditional Arabic" w:hAnsi="Traditional Arabic" w:cs="Traditional Arabic"/>
          <w:b/>
          <w:bCs/>
          <w:sz w:val="32"/>
          <w:szCs w:val="32"/>
          <w:rtl/>
          <w:lang w:bidi="ar-JO"/>
        </w:rPr>
      </w:pPr>
    </w:p>
    <w:p w14:paraId="24659D7A" w14:textId="79F3BA95" w:rsidR="003A3C8B" w:rsidRDefault="00B43A32" w:rsidP="00B43A32">
      <w:pPr>
        <w:bidi/>
        <w:spacing w:line="360" w:lineRule="auto"/>
        <w:jc w:val="both"/>
        <w:rPr>
          <w:rFonts w:ascii="Traditional Arabic" w:hAnsi="Traditional Arabic" w:cs="Traditional Arabic"/>
          <w:sz w:val="28"/>
          <w:szCs w:val="28"/>
          <w:rtl/>
        </w:rPr>
      </w:pPr>
      <w:r w:rsidRPr="00B43A32">
        <w:rPr>
          <w:rFonts w:ascii="Traditional Arabic" w:hAnsi="Traditional Arabic" w:cs="Traditional Arabic"/>
          <w:sz w:val="28"/>
          <w:szCs w:val="28"/>
          <w:rtl/>
        </w:rPr>
        <w:lastRenderedPageBreak/>
        <w:t>تهدف هذه الدراسة إلى سد هذه الفجوة من خلال فحص تأثير استراتيجيات الصيانة الوقائية والتنبؤية على جودة الرعاية الصحية في مستشفى عسير المركزي، الذي يُعد من أبرز المستشفيات الحكومية في منطقة عسير بالمملكة العربية السعودية. ويُعد المستشفى بيئة مناسبة لإجراء الدراسة نظرًا لاعتماده على الأجهزة الطبية الحديثة في تقديم خدماته الصحية، إضافة إلى تبنيه استراتيجيات الصيانة الوقائية والتنبؤية بصورة منهجية خلال السنوات الأخيرة، بما ينسجم مع توجهات تطوير إدارة الأصول الصحية وتحسين كفاءة الخدمات. وتسعى الدراسة إلى تحليل أثر هذه الاستراتيجيات في تقليل وقت الاستجابة للخدمات الطبية، والحد من حالات تأجيل أو إلغاء العمليات الجراحية الناتجة عن أعطال الأجهزة الطبية، وتعزيز سلامة المرضى من خلال الحد من الحوادث المرتبطة بالأعطال الفنية، بما يسهم في دعم جودة الرعاية الصحية بصورة شاملة (</w:t>
      </w:r>
      <w:proofErr w:type="spellStart"/>
      <w:r w:rsidRPr="00B43A32">
        <w:rPr>
          <w:rFonts w:ascii="Traditional Arabic" w:hAnsi="Traditional Arabic" w:cs="Traditional Arabic"/>
          <w:sz w:val="28"/>
          <w:szCs w:val="28"/>
        </w:rPr>
        <w:t>Manchadi</w:t>
      </w:r>
      <w:proofErr w:type="spellEnd"/>
      <w:r w:rsidRPr="00B43A32">
        <w:rPr>
          <w:rFonts w:ascii="Traditional Arabic" w:hAnsi="Traditional Arabic" w:cs="Traditional Arabic"/>
          <w:sz w:val="28"/>
          <w:szCs w:val="28"/>
        </w:rPr>
        <w:t xml:space="preserve"> et al.</w:t>
      </w:r>
      <w:proofErr w:type="gramStart"/>
      <w:r w:rsidRPr="00B43A32">
        <w:rPr>
          <w:rFonts w:ascii="Traditional Arabic" w:hAnsi="Traditional Arabic" w:cs="Traditional Arabic"/>
          <w:sz w:val="28"/>
          <w:szCs w:val="28"/>
        </w:rPr>
        <w:t>, 2023</w:t>
      </w:r>
      <w:r w:rsidRPr="00B43A32">
        <w:rPr>
          <w:rFonts w:ascii="Traditional Arabic" w:hAnsi="Traditional Arabic" w:cs="Traditional Arabic"/>
          <w:sz w:val="28"/>
          <w:szCs w:val="28"/>
          <w:rtl/>
        </w:rPr>
        <w:t xml:space="preserve">؛ </w:t>
      </w:r>
      <w:proofErr w:type="spellStart"/>
      <w:r w:rsidRPr="00B43A32">
        <w:rPr>
          <w:rFonts w:ascii="Traditional Arabic" w:hAnsi="Traditional Arabic" w:cs="Traditional Arabic"/>
          <w:sz w:val="28"/>
          <w:szCs w:val="28"/>
        </w:rPr>
        <w:t>Mahfoud</w:t>
      </w:r>
      <w:proofErr w:type="spellEnd"/>
      <w:r w:rsidRPr="00B43A32">
        <w:rPr>
          <w:rFonts w:ascii="Traditional Arabic" w:hAnsi="Traditional Arabic" w:cs="Traditional Arabic"/>
          <w:sz w:val="28"/>
          <w:szCs w:val="28"/>
        </w:rPr>
        <w:t xml:space="preserve"> et al., 2016</w:t>
      </w:r>
      <w:r w:rsidRPr="00B43A32">
        <w:rPr>
          <w:rFonts w:ascii="Traditional Arabic" w:hAnsi="Traditional Arabic" w:cs="Traditional Arabic"/>
          <w:sz w:val="28"/>
          <w:szCs w:val="28"/>
          <w:rtl/>
        </w:rPr>
        <w:t>).</w:t>
      </w:r>
      <w:proofErr w:type="gramEnd"/>
    </w:p>
    <w:p w14:paraId="093763EE" w14:textId="77777777" w:rsidR="00B43A32" w:rsidRPr="00386BAD" w:rsidRDefault="00B43A32" w:rsidP="00B43A32">
      <w:pPr>
        <w:bidi/>
        <w:spacing w:line="360" w:lineRule="auto"/>
        <w:jc w:val="both"/>
        <w:rPr>
          <w:rFonts w:ascii="Traditional Arabic" w:hAnsi="Traditional Arabic" w:cs="Traditional Arabic"/>
          <w:b/>
          <w:bCs/>
          <w:sz w:val="32"/>
          <w:szCs w:val="32"/>
        </w:rPr>
      </w:pPr>
    </w:p>
    <w:p w14:paraId="695728FC" w14:textId="77777777" w:rsidR="00134C67" w:rsidRPr="00386BAD" w:rsidRDefault="00CC16B8" w:rsidP="00AD0094">
      <w:pPr>
        <w:bidi/>
        <w:spacing w:line="360" w:lineRule="auto"/>
        <w:jc w:val="both"/>
        <w:rPr>
          <w:rFonts w:ascii="Traditional Arabic" w:hAnsi="Traditional Arabic" w:cs="Traditional Arabic"/>
          <w:b/>
          <w:bCs/>
          <w:sz w:val="32"/>
          <w:szCs w:val="32"/>
          <w:rtl/>
        </w:rPr>
      </w:pPr>
      <w:r w:rsidRPr="00386BAD">
        <w:rPr>
          <w:rFonts w:ascii="Traditional Arabic" w:hAnsi="Traditional Arabic" w:cs="Traditional Arabic" w:hint="cs"/>
          <w:b/>
          <w:bCs/>
          <w:sz w:val="32"/>
          <w:szCs w:val="32"/>
          <w:rtl/>
        </w:rPr>
        <w:t xml:space="preserve">1.2 </w:t>
      </w:r>
      <w:proofErr w:type="gramStart"/>
      <w:r w:rsidR="00134C67" w:rsidRPr="00386BAD">
        <w:rPr>
          <w:rFonts w:ascii="Traditional Arabic" w:hAnsi="Traditional Arabic" w:cs="Traditional Arabic"/>
          <w:b/>
          <w:bCs/>
          <w:sz w:val="32"/>
          <w:szCs w:val="32"/>
          <w:rtl/>
        </w:rPr>
        <w:t>مشكلة</w:t>
      </w:r>
      <w:proofErr w:type="gramEnd"/>
      <w:r w:rsidR="00134C67" w:rsidRPr="00386BAD">
        <w:rPr>
          <w:rFonts w:ascii="Traditional Arabic" w:hAnsi="Traditional Arabic" w:cs="Traditional Arabic"/>
          <w:b/>
          <w:bCs/>
          <w:sz w:val="32"/>
          <w:szCs w:val="32"/>
          <w:rtl/>
        </w:rPr>
        <w:t xml:space="preserve"> الدراسة</w:t>
      </w:r>
    </w:p>
    <w:p w14:paraId="4FCC3951" w14:textId="77777777" w:rsidR="00134C67" w:rsidRPr="00386BAD" w:rsidRDefault="00134C67" w:rsidP="00A11FD4">
      <w:pPr>
        <w:bidi/>
        <w:spacing w:before="100" w:beforeAutospacing="1" w:after="100" w:afterAutospacing="1" w:line="360" w:lineRule="auto"/>
        <w:ind w:firstLine="720"/>
        <w:jc w:val="both"/>
        <w:rPr>
          <w:rFonts w:ascii="Traditional Arabic" w:eastAsia="Times New Roman" w:hAnsi="Traditional Arabic" w:cs="Traditional Arabic"/>
          <w:sz w:val="28"/>
          <w:szCs w:val="28"/>
        </w:rPr>
      </w:pPr>
      <w:r w:rsidRPr="00386BAD">
        <w:rPr>
          <w:rFonts w:ascii="Traditional Arabic" w:eastAsia="Times New Roman" w:hAnsi="Traditional Arabic" w:cs="Traditional Arabic"/>
          <w:sz w:val="28"/>
          <w:szCs w:val="28"/>
          <w:rtl/>
        </w:rPr>
        <w:t xml:space="preserve">على الرغم من التطور التقني الهائل في مجال صيانة المعدات الطبية، إلا أن العديد من المستشفيات، خصوصاً في العالم العربي، ما تزال تعتمد بشكل رئيس على الصيانة التصحيحية التقليدية، أي بعد وقوع الأعطال، ما يؤدي إلى ارتفاع تكاليف الصيانة وتأخر الخدمات الصحية، بالإضافة إلى الإضرار بجودة الرعاية </w:t>
      </w:r>
      <w:r w:rsidR="00A11FD4" w:rsidRPr="00386BAD">
        <w:rPr>
          <w:rFonts w:ascii="Traditional Arabic" w:eastAsia="Times New Roman" w:hAnsi="Traditional Arabic" w:cs="Traditional Arabic"/>
          <w:sz w:val="28"/>
          <w:szCs w:val="28"/>
          <w:rtl/>
        </w:rPr>
        <w:t>المقدمة (</w:t>
      </w:r>
      <w:proofErr w:type="spellStart"/>
      <w:r w:rsidR="00A11FD4" w:rsidRPr="00386BAD">
        <w:rPr>
          <w:rFonts w:ascii="Traditional Arabic" w:eastAsia="Times New Roman" w:hAnsi="Traditional Arabic" w:cs="Traditional Arabic"/>
          <w:sz w:val="28"/>
          <w:szCs w:val="28"/>
        </w:rPr>
        <w:t>Sezdi</w:t>
      </w:r>
      <w:proofErr w:type="spellEnd"/>
      <w:r w:rsidR="00A11FD4" w:rsidRPr="00386BAD">
        <w:rPr>
          <w:rFonts w:ascii="Traditional Arabic" w:eastAsia="Times New Roman" w:hAnsi="Traditional Arabic" w:cs="Traditional Arabic"/>
          <w:sz w:val="28"/>
          <w:szCs w:val="28"/>
        </w:rPr>
        <w:t>, 2016</w:t>
      </w:r>
      <w:r w:rsidR="00A11FD4" w:rsidRPr="00386BAD">
        <w:rPr>
          <w:rFonts w:ascii="Traditional Arabic" w:eastAsia="Times New Roman" w:hAnsi="Traditional Arabic" w:cs="Traditional Arabic"/>
          <w:sz w:val="28"/>
          <w:szCs w:val="28"/>
          <w:rtl/>
        </w:rPr>
        <w:t xml:space="preserve">). تشير بعض الدراسات إلى أن غياب أو ضعف تطبيق استراتيجيات الصيانة الوقائية والتنبؤية يُعد من أبرز أسباب الأعطال </w:t>
      </w:r>
      <w:r w:rsidRPr="00386BAD">
        <w:rPr>
          <w:rFonts w:ascii="Traditional Arabic" w:eastAsia="Times New Roman" w:hAnsi="Traditional Arabic" w:cs="Traditional Arabic"/>
          <w:sz w:val="28"/>
          <w:szCs w:val="28"/>
          <w:rtl/>
        </w:rPr>
        <w:t>المتكررة وانخفاض موثوقية المعدات الطبية، الأمر الذي يؤثر بشكل مباشر على سلامة المرضى وكفاءة الأداء الصحي العام (</w:t>
      </w:r>
      <w:r w:rsidRPr="00386BAD">
        <w:rPr>
          <w:rFonts w:ascii="Traditional Arabic" w:eastAsia="Times New Roman" w:hAnsi="Traditional Arabic" w:cs="Traditional Arabic"/>
          <w:sz w:val="28"/>
          <w:szCs w:val="28"/>
        </w:rPr>
        <w:t xml:space="preserve"> Ahmed et al.</w:t>
      </w:r>
      <w:proofErr w:type="gramStart"/>
      <w:r w:rsidRPr="00386BAD">
        <w:rPr>
          <w:rFonts w:ascii="Traditional Arabic" w:eastAsia="Times New Roman" w:hAnsi="Traditional Arabic" w:cs="Traditional Arabic"/>
          <w:sz w:val="28"/>
          <w:szCs w:val="28"/>
        </w:rPr>
        <w:t>, 2021</w:t>
      </w:r>
      <w:r w:rsidRPr="00386BAD">
        <w:rPr>
          <w:rFonts w:ascii="Traditional Arabic" w:eastAsia="Times New Roman" w:hAnsi="Traditional Arabic" w:cs="Traditional Arabic"/>
          <w:sz w:val="28"/>
          <w:szCs w:val="28"/>
          <w:rtl/>
        </w:rPr>
        <w:t>؛ عبد المجيد، 2023).</w:t>
      </w:r>
      <w:proofErr w:type="gramEnd"/>
      <w:r w:rsidRPr="00386BAD">
        <w:rPr>
          <w:rFonts w:ascii="Traditional Arabic" w:eastAsia="Times New Roman" w:hAnsi="Traditional Arabic" w:cs="Traditional Arabic"/>
          <w:sz w:val="28"/>
          <w:szCs w:val="28"/>
          <w:rtl/>
        </w:rPr>
        <w:t xml:space="preserve"> كما أن هناك فجوة واضحة في تطبيق الأساليب التكنولوجية الحديثة مثل الذكاء الاصطناعي والتحليل التنبئي في بيئات المستشفيات، خاصة في ظل محدودية الموارد الفنية والبشرية </w:t>
      </w:r>
      <w:r w:rsidR="003E0418" w:rsidRPr="00386BAD">
        <w:rPr>
          <w:rFonts w:ascii="Traditional Arabic" w:eastAsia="Times New Roman" w:hAnsi="Traditional Arabic" w:cs="Traditional Arabic" w:hint="cs"/>
          <w:sz w:val="28"/>
          <w:szCs w:val="28"/>
          <w:rtl/>
        </w:rPr>
        <w:t>(</w:t>
      </w:r>
      <w:r w:rsidRPr="00386BAD">
        <w:rPr>
          <w:rFonts w:ascii="Traditional Arabic" w:eastAsia="Times New Roman" w:hAnsi="Traditional Arabic" w:cs="Traditional Arabic"/>
          <w:sz w:val="28"/>
          <w:szCs w:val="28"/>
          <w:rtl/>
        </w:rPr>
        <w:t xml:space="preserve">مزعل، 2015). في ظل التوجه الوطني في المملكة العربية السعودية نحو تحسين جودة الرعاية الصحية، وضمان الكفاءة التشغيلية ضمن مستهدفات رؤية 2030، تبرز الحاجة إلى تقييم مدى تأثير تطبيق الصيانة الوقائية والتنبؤية على جودة الخدمات المقدمة داخل المستشفيات الحكومية. </w:t>
      </w:r>
    </w:p>
    <w:p w14:paraId="68BFB63C" w14:textId="77777777" w:rsidR="00AD0094" w:rsidRPr="00386BAD" w:rsidRDefault="00AD0094" w:rsidP="00286636">
      <w:pPr>
        <w:bidi/>
        <w:spacing w:before="100" w:beforeAutospacing="1" w:after="100" w:afterAutospacing="1" w:line="360" w:lineRule="auto"/>
        <w:jc w:val="both"/>
        <w:rPr>
          <w:rFonts w:ascii="Traditional Arabic" w:eastAsia="Times New Roman" w:hAnsi="Traditional Arabic" w:cs="Traditional Arabic"/>
          <w:sz w:val="28"/>
          <w:szCs w:val="28"/>
          <w:lang w:bidi="ar-JO"/>
        </w:rPr>
      </w:pPr>
    </w:p>
    <w:p w14:paraId="4443A478" w14:textId="4149CD2A" w:rsidR="007F6900" w:rsidRPr="00E223BD" w:rsidRDefault="003E0418" w:rsidP="00E223BD">
      <w:pPr>
        <w:bidi/>
        <w:spacing w:before="100" w:beforeAutospacing="1" w:after="100" w:afterAutospacing="1" w:line="360" w:lineRule="auto"/>
        <w:ind w:firstLine="720"/>
        <w:jc w:val="both"/>
        <w:rPr>
          <w:rFonts w:ascii="Traditional Arabic" w:eastAsia="Times New Roman" w:hAnsi="Traditional Arabic" w:cs="Traditional Arabic"/>
          <w:sz w:val="28"/>
          <w:szCs w:val="28"/>
        </w:rPr>
      </w:pPr>
      <w:r w:rsidRPr="00386BAD">
        <w:rPr>
          <w:rFonts w:ascii="Traditional Arabic" w:eastAsia="Times New Roman" w:hAnsi="Traditional Arabic" w:cs="Traditional Arabic"/>
          <w:sz w:val="28"/>
          <w:szCs w:val="28"/>
          <w:rtl/>
        </w:rPr>
        <w:lastRenderedPageBreak/>
        <w:t xml:space="preserve">رغم تعدد الدراسات التي تناولت موضوع </w:t>
      </w:r>
      <w:r w:rsidR="003C4CDD" w:rsidRPr="00386BAD">
        <w:rPr>
          <w:rFonts w:ascii="Traditional Arabic" w:eastAsia="Times New Roman" w:hAnsi="Traditional Arabic" w:cs="Traditional Arabic"/>
          <w:sz w:val="28"/>
          <w:szCs w:val="28"/>
          <w:rtl/>
        </w:rPr>
        <w:t>الصيانة الوقائية والتنبؤية في القطاع الصحي، إلا أن معظمها ركز على الجوانب الفنية أو التقنية للصيانة، دون التعمق في قياس أثر هذه الاستراتيجيات على جودة الرعاية الصحية بشكل مباشر ومتكامل، خاصة في البيئات التشغيلية للمستشفيات الحكومية  (</w:t>
      </w:r>
      <w:proofErr w:type="spellStart"/>
      <w:r w:rsidR="003C4CDD" w:rsidRPr="00386BAD">
        <w:rPr>
          <w:rFonts w:ascii="Traditional Arabic" w:eastAsia="Times New Roman" w:hAnsi="Traditional Arabic" w:cs="Traditional Arabic"/>
          <w:sz w:val="28"/>
          <w:szCs w:val="28"/>
        </w:rPr>
        <w:t>Shamayleh</w:t>
      </w:r>
      <w:proofErr w:type="spellEnd"/>
      <w:r w:rsidR="003C4CDD" w:rsidRPr="00386BAD">
        <w:rPr>
          <w:rFonts w:ascii="Traditional Arabic" w:eastAsia="Times New Roman" w:hAnsi="Traditional Arabic" w:cs="Traditional Arabic"/>
          <w:sz w:val="28"/>
          <w:szCs w:val="28"/>
        </w:rPr>
        <w:t xml:space="preserve"> et al.</w:t>
      </w:r>
      <w:proofErr w:type="gramStart"/>
      <w:r w:rsidR="003C4CDD" w:rsidRPr="00386BAD">
        <w:rPr>
          <w:rFonts w:ascii="Traditional Arabic" w:eastAsia="Times New Roman" w:hAnsi="Traditional Arabic" w:cs="Traditional Arabic"/>
          <w:sz w:val="28"/>
          <w:szCs w:val="28"/>
        </w:rPr>
        <w:t>, 2020</w:t>
      </w:r>
      <w:r w:rsidR="003C4CDD" w:rsidRPr="00386BAD">
        <w:rPr>
          <w:rFonts w:ascii="Traditional Arabic" w:eastAsia="Times New Roman" w:hAnsi="Traditional Arabic" w:cs="Traditional Arabic"/>
          <w:sz w:val="28"/>
          <w:szCs w:val="28"/>
          <w:rtl/>
        </w:rPr>
        <w:t xml:space="preserve">؛ </w:t>
      </w:r>
      <w:proofErr w:type="spellStart"/>
      <w:r w:rsidR="003C4CDD" w:rsidRPr="00386BAD">
        <w:rPr>
          <w:rFonts w:ascii="Traditional Arabic" w:eastAsia="Times New Roman" w:hAnsi="Traditional Arabic" w:cs="Traditional Arabic"/>
          <w:sz w:val="28"/>
          <w:szCs w:val="28"/>
        </w:rPr>
        <w:t>Zamzam</w:t>
      </w:r>
      <w:proofErr w:type="spellEnd"/>
      <w:r w:rsidR="003C4CDD" w:rsidRPr="00386BAD">
        <w:rPr>
          <w:rFonts w:ascii="Traditional Arabic" w:eastAsia="Times New Roman" w:hAnsi="Traditional Arabic" w:cs="Traditional Arabic"/>
          <w:sz w:val="28"/>
          <w:szCs w:val="28"/>
        </w:rPr>
        <w:t xml:space="preserve"> et al., 2021</w:t>
      </w:r>
      <w:r w:rsidR="003C4CDD" w:rsidRPr="00386BAD">
        <w:rPr>
          <w:rFonts w:ascii="Traditional Arabic" w:eastAsia="Times New Roman" w:hAnsi="Traditional Arabic" w:cs="Traditional Arabic"/>
          <w:sz w:val="28"/>
          <w:szCs w:val="28"/>
          <w:rtl/>
        </w:rPr>
        <w:t xml:space="preserve">؛ </w:t>
      </w:r>
      <w:proofErr w:type="spellStart"/>
      <w:r w:rsidR="003C4CDD" w:rsidRPr="00386BAD">
        <w:rPr>
          <w:rFonts w:ascii="Traditional Arabic" w:eastAsia="Times New Roman" w:hAnsi="Traditional Arabic" w:cs="Traditional Arabic"/>
          <w:sz w:val="28"/>
          <w:szCs w:val="28"/>
        </w:rPr>
        <w:t>Manchadi</w:t>
      </w:r>
      <w:proofErr w:type="spellEnd"/>
      <w:r w:rsidR="003C4CDD" w:rsidRPr="00386BAD">
        <w:rPr>
          <w:rFonts w:ascii="Traditional Arabic" w:eastAsia="Times New Roman" w:hAnsi="Traditional Arabic" w:cs="Traditional Arabic"/>
          <w:sz w:val="28"/>
          <w:szCs w:val="28"/>
        </w:rPr>
        <w:t xml:space="preserve"> et al., 2023</w:t>
      </w:r>
      <w:r w:rsidR="003C4CDD" w:rsidRPr="00386BAD">
        <w:rPr>
          <w:rFonts w:ascii="Traditional Arabic" w:eastAsia="Times New Roman" w:hAnsi="Traditional Arabic" w:cs="Traditional Arabic"/>
          <w:sz w:val="28"/>
          <w:szCs w:val="28"/>
          <w:rtl/>
        </w:rPr>
        <w:t>).</w:t>
      </w:r>
      <w:proofErr w:type="gramEnd"/>
      <w:r w:rsidR="003C4CDD" w:rsidRPr="00386BAD">
        <w:rPr>
          <w:rFonts w:ascii="Traditional Arabic" w:eastAsia="Times New Roman" w:hAnsi="Traditional Arabic" w:cs="Traditional Arabic"/>
          <w:sz w:val="28"/>
          <w:szCs w:val="28"/>
          <w:rtl/>
        </w:rPr>
        <w:t xml:space="preserve"> كما أن بعض الدراسات الدولية ركزت على تطوير نماذج خوارزمية للصيانة التنبؤية باستخدام الذكاء الاصطناعي أو تحليل البيانات  (</w:t>
      </w:r>
      <w:proofErr w:type="spellStart"/>
      <w:r w:rsidR="003C4CDD" w:rsidRPr="00386BAD">
        <w:rPr>
          <w:rFonts w:ascii="Traditional Arabic" w:eastAsia="Times New Roman" w:hAnsi="Traditional Arabic" w:cs="Traditional Arabic"/>
          <w:sz w:val="28"/>
          <w:szCs w:val="28"/>
        </w:rPr>
        <w:t>Boppana</w:t>
      </w:r>
      <w:proofErr w:type="spellEnd"/>
      <w:r w:rsidR="003C4CDD" w:rsidRPr="00386BAD">
        <w:rPr>
          <w:rFonts w:ascii="Traditional Arabic" w:eastAsia="Times New Roman" w:hAnsi="Traditional Arabic" w:cs="Traditional Arabic"/>
          <w:sz w:val="28"/>
          <w:szCs w:val="28"/>
        </w:rPr>
        <w:t>, 2023</w:t>
      </w:r>
      <w:r w:rsidR="003C4CDD" w:rsidRPr="00386BAD">
        <w:rPr>
          <w:rFonts w:ascii="Traditional Arabic" w:eastAsia="Times New Roman" w:hAnsi="Traditional Arabic" w:cs="Traditional Arabic"/>
          <w:sz w:val="28"/>
          <w:szCs w:val="28"/>
          <w:rtl/>
        </w:rPr>
        <w:t xml:space="preserve">؛ </w:t>
      </w:r>
      <w:proofErr w:type="spellStart"/>
      <w:r w:rsidR="003C4CDD" w:rsidRPr="00386BAD">
        <w:rPr>
          <w:rFonts w:ascii="Traditional Arabic" w:eastAsia="Times New Roman" w:hAnsi="Traditional Arabic" w:cs="Traditional Arabic"/>
          <w:sz w:val="28"/>
          <w:szCs w:val="28"/>
        </w:rPr>
        <w:t>Çoban</w:t>
      </w:r>
      <w:proofErr w:type="spellEnd"/>
      <w:r w:rsidR="003C4CDD" w:rsidRPr="00386BAD">
        <w:rPr>
          <w:rFonts w:ascii="Traditional Arabic" w:eastAsia="Times New Roman" w:hAnsi="Traditional Arabic" w:cs="Traditional Arabic"/>
          <w:sz w:val="28"/>
          <w:szCs w:val="28"/>
        </w:rPr>
        <w:t xml:space="preserve"> et al., 2018</w:t>
      </w:r>
      <w:proofErr w:type="gramStart"/>
      <w:r w:rsidR="003C4CDD" w:rsidRPr="00386BAD">
        <w:rPr>
          <w:rFonts w:ascii="Traditional Arabic" w:eastAsia="Times New Roman" w:hAnsi="Traditional Arabic" w:cs="Traditional Arabic"/>
          <w:sz w:val="28"/>
          <w:szCs w:val="28"/>
          <w:rtl/>
        </w:rPr>
        <w:t>)،</w:t>
      </w:r>
      <w:proofErr w:type="gramEnd"/>
      <w:r w:rsidR="003C4CDD" w:rsidRPr="00386BAD">
        <w:rPr>
          <w:rFonts w:ascii="Traditional Arabic" w:eastAsia="Times New Roman" w:hAnsi="Traditional Arabic" w:cs="Traditional Arabic"/>
          <w:sz w:val="28"/>
          <w:szCs w:val="28"/>
          <w:rtl/>
        </w:rPr>
        <w:t xml:space="preserve"> لكنها لم تربط هذه الممارسات بمؤشرات جودة الخدمة الصحية كالسرعة في تقديم الرعاية، والموثوقية، وسلامة المرضى.</w:t>
      </w:r>
    </w:p>
    <w:p w14:paraId="70027925" w14:textId="4E52A667" w:rsidR="00DE1BE2" w:rsidRPr="00386BAD" w:rsidRDefault="00134C67" w:rsidP="00B43A32">
      <w:pPr>
        <w:bidi/>
        <w:spacing w:before="100" w:beforeAutospacing="1" w:after="100" w:afterAutospacing="1" w:line="360" w:lineRule="auto"/>
        <w:ind w:firstLine="720"/>
        <w:jc w:val="both"/>
        <w:rPr>
          <w:rFonts w:ascii="Traditional Arabic" w:eastAsia="Times New Roman" w:hAnsi="Traditional Arabic" w:cs="Traditional Arabic"/>
          <w:sz w:val="28"/>
          <w:szCs w:val="28"/>
        </w:rPr>
      </w:pPr>
      <w:r w:rsidRPr="00386BAD">
        <w:rPr>
          <w:rFonts w:ascii="Traditional Arabic" w:eastAsia="Times New Roman" w:hAnsi="Traditional Arabic" w:cs="Traditional Arabic"/>
          <w:sz w:val="28"/>
          <w:szCs w:val="28"/>
          <w:rtl/>
        </w:rPr>
        <w:t xml:space="preserve">على الصعيد العربي، فتشير الأدبيات إلى ندرة الدراسات التي تستقصي العلاقة بين تطبيق الصيانة الوقائية والتنبؤية وتحسين جودة الخدمات الصحية، لا سيما في المستشفيات العامة التي تعاني تحديات تشغيلية ومحدودية في الموارد (مزعل، 2015؛ عبد المجيد، 2023). </w:t>
      </w:r>
      <w:proofErr w:type="gramStart"/>
      <w:r w:rsidRPr="00386BAD">
        <w:rPr>
          <w:rFonts w:ascii="Traditional Arabic" w:eastAsia="Times New Roman" w:hAnsi="Traditional Arabic" w:cs="Traditional Arabic"/>
          <w:sz w:val="28"/>
          <w:szCs w:val="28"/>
          <w:rtl/>
        </w:rPr>
        <w:t>كما</w:t>
      </w:r>
      <w:proofErr w:type="gramEnd"/>
      <w:r w:rsidRPr="00386BAD">
        <w:rPr>
          <w:rFonts w:ascii="Traditional Arabic" w:eastAsia="Times New Roman" w:hAnsi="Traditional Arabic" w:cs="Traditional Arabic"/>
          <w:sz w:val="28"/>
          <w:szCs w:val="28"/>
          <w:rtl/>
        </w:rPr>
        <w:t xml:space="preserve"> أن غالبية الدراسات العربية ركزت على الصيانة من منظور إداري أو اقتصادي دون دمجها بمفاهيم الجودة الشاملة للخدمة الصحية أو الاستفادة من التكنولوجيا المتقدمة</w:t>
      </w:r>
      <w:r w:rsidRPr="00386BAD">
        <w:rPr>
          <w:rFonts w:ascii="Traditional Arabic" w:eastAsia="Times New Roman" w:hAnsi="Traditional Arabic" w:cs="Traditional Arabic"/>
          <w:sz w:val="28"/>
          <w:szCs w:val="28"/>
        </w:rPr>
        <w:t>.</w:t>
      </w:r>
      <w:r w:rsidRPr="00386BAD">
        <w:rPr>
          <w:rFonts w:ascii="Traditional Arabic" w:eastAsia="Times New Roman" w:hAnsi="Traditional Arabic" w:cs="Traditional Arabic"/>
          <w:sz w:val="28"/>
          <w:szCs w:val="28"/>
          <w:rtl/>
          <w:lang w:bidi="ar-JO"/>
        </w:rPr>
        <w:t xml:space="preserve"> </w:t>
      </w:r>
      <w:r w:rsidRPr="00386BAD">
        <w:rPr>
          <w:rFonts w:ascii="Traditional Arabic" w:eastAsia="Times New Roman" w:hAnsi="Traditional Arabic" w:cs="Traditional Arabic"/>
          <w:sz w:val="28"/>
          <w:szCs w:val="28"/>
          <w:rtl/>
        </w:rPr>
        <w:t>وعليه، تبرز الحاجة إلى دراسة تطبيقية ميدانية تُسهم في سد هذه الفجوة البحثية من خلال استكشاف تأثير استراتيجيات الصيانة الوقائية والتنبؤية على جودة الرعاية الصحية في مستشفى حكومي كبير كمستشفى عسير المركزي في المملكة العربية السعودية، بما يوفر مؤشرات عملية لصنّاع القرار ويدعم التوجهات الوطنية في تحسين الأداء الصحي وتحقيق مستهدفات رؤية 2030</w:t>
      </w:r>
      <w:r w:rsidR="003E0418" w:rsidRPr="00386BAD">
        <w:rPr>
          <w:rFonts w:ascii="Traditional Arabic" w:eastAsia="Times New Roman" w:hAnsi="Traditional Arabic" w:cs="Traditional Arabic" w:hint="cs"/>
          <w:sz w:val="28"/>
          <w:szCs w:val="28"/>
          <w:rtl/>
        </w:rPr>
        <w:t>.</w:t>
      </w:r>
      <w:r w:rsidR="00B43A32" w:rsidRPr="00B43A32">
        <w:rPr>
          <w:rtl/>
        </w:rPr>
        <w:t xml:space="preserve"> </w:t>
      </w:r>
      <w:r w:rsidR="00B43A32" w:rsidRPr="00B43A32">
        <w:rPr>
          <w:rFonts w:ascii="Traditional Arabic" w:eastAsia="Times New Roman" w:hAnsi="Traditional Arabic" w:cs="Traditional Arabic"/>
          <w:sz w:val="28"/>
          <w:szCs w:val="28"/>
          <w:rtl/>
        </w:rPr>
        <w:t>ويُعد مستشفى عسير المركزي بيئة مناسبة لإجراء الدراسة نظرًا لتطبيقه استراتيجيات الصيانة الوقائية والتنبؤية بصورة منتظمة، بما يتيح دراسة أثرها في جودة الرعاية الصحية</w:t>
      </w:r>
      <w:r w:rsidR="00B43A32" w:rsidRPr="00B43A32">
        <w:rPr>
          <w:rFonts w:ascii="Traditional Arabic" w:eastAsia="Times New Roman" w:hAnsi="Traditional Arabic" w:cs="Traditional Arabic"/>
          <w:sz w:val="28"/>
          <w:szCs w:val="28"/>
        </w:rPr>
        <w:t>.</w:t>
      </w:r>
    </w:p>
    <w:p w14:paraId="3EA90D34" w14:textId="77777777" w:rsidR="00941C6F" w:rsidRPr="00386BAD" w:rsidRDefault="00941C6F" w:rsidP="00941C6F">
      <w:pPr>
        <w:bidi/>
        <w:spacing w:before="100" w:beforeAutospacing="1" w:after="100" w:afterAutospacing="1" w:line="360" w:lineRule="auto"/>
        <w:jc w:val="both"/>
        <w:rPr>
          <w:rFonts w:ascii="Traditional Arabic" w:eastAsia="Times New Roman" w:hAnsi="Traditional Arabic" w:cs="Traditional Arabic"/>
          <w:sz w:val="28"/>
          <w:szCs w:val="28"/>
          <w:rtl/>
          <w:lang w:val="en-US" w:bidi="ar-JO"/>
        </w:rPr>
      </w:pPr>
    </w:p>
    <w:p w14:paraId="766C5C4E" w14:textId="77777777" w:rsidR="00286636" w:rsidRPr="00386BAD" w:rsidRDefault="00CC16B8" w:rsidP="007F6900">
      <w:pPr>
        <w:bidi/>
        <w:spacing w:before="100" w:beforeAutospacing="1" w:after="100" w:afterAutospacing="1" w:line="360" w:lineRule="auto"/>
        <w:jc w:val="both"/>
        <w:rPr>
          <w:rFonts w:ascii="Traditional Arabic" w:eastAsia="Times New Roman" w:hAnsi="Traditional Arabic" w:cs="Traditional Arabic"/>
          <w:sz w:val="28"/>
          <w:szCs w:val="28"/>
          <w:rtl/>
          <w:lang w:bidi="ar-JO"/>
        </w:rPr>
      </w:pPr>
      <w:r w:rsidRPr="00386BAD">
        <w:rPr>
          <w:rFonts w:ascii="Traditional Arabic" w:eastAsia="Times New Roman" w:hAnsi="Traditional Arabic" w:cs="Traditional Arabic" w:hint="cs"/>
          <w:b/>
          <w:bCs/>
          <w:sz w:val="32"/>
          <w:szCs w:val="32"/>
          <w:rtl/>
        </w:rPr>
        <w:t xml:space="preserve">1.3 </w:t>
      </w:r>
      <w:proofErr w:type="gramStart"/>
      <w:r w:rsidR="00286636" w:rsidRPr="00386BAD">
        <w:rPr>
          <w:rFonts w:ascii="Traditional Arabic" w:eastAsia="Times New Roman" w:hAnsi="Traditional Arabic" w:cs="Traditional Arabic"/>
          <w:b/>
          <w:bCs/>
          <w:sz w:val="32"/>
          <w:szCs w:val="32"/>
          <w:rtl/>
        </w:rPr>
        <w:t>تساؤلات</w:t>
      </w:r>
      <w:proofErr w:type="gramEnd"/>
      <w:r w:rsidR="00286636" w:rsidRPr="00386BAD">
        <w:rPr>
          <w:rFonts w:ascii="Traditional Arabic" w:eastAsia="Times New Roman" w:hAnsi="Traditional Arabic" w:cs="Traditional Arabic"/>
          <w:b/>
          <w:bCs/>
          <w:sz w:val="32"/>
          <w:szCs w:val="32"/>
          <w:rtl/>
        </w:rPr>
        <w:t xml:space="preserve"> الدراسة</w:t>
      </w:r>
    </w:p>
    <w:p w14:paraId="361E0310" w14:textId="77777777" w:rsidR="007F6900" w:rsidRPr="00386BAD" w:rsidRDefault="00907976" w:rsidP="00941C6F">
      <w:pPr>
        <w:bidi/>
        <w:spacing w:before="100" w:beforeAutospacing="1" w:after="100" w:afterAutospacing="1" w:line="360" w:lineRule="auto"/>
        <w:jc w:val="both"/>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hint="cs"/>
          <w:sz w:val="28"/>
          <w:szCs w:val="28"/>
          <w:rtl/>
        </w:rPr>
        <w:t>هدفت</w:t>
      </w:r>
      <w:r w:rsidR="00134C67" w:rsidRPr="00386BAD">
        <w:rPr>
          <w:rFonts w:ascii="Traditional Arabic" w:eastAsia="Times New Roman" w:hAnsi="Traditional Arabic" w:cs="Traditional Arabic"/>
          <w:sz w:val="28"/>
          <w:szCs w:val="28"/>
          <w:rtl/>
        </w:rPr>
        <w:t xml:space="preserve"> هذه الدراسة </w:t>
      </w:r>
      <w:proofErr w:type="spellStart"/>
      <w:r w:rsidR="00134C67" w:rsidRPr="00386BAD">
        <w:rPr>
          <w:rFonts w:ascii="Traditional Arabic" w:eastAsia="Times New Roman" w:hAnsi="Traditional Arabic" w:cs="Traditional Arabic"/>
          <w:sz w:val="28"/>
          <w:szCs w:val="28"/>
          <w:rtl/>
        </w:rPr>
        <w:t>الى</w:t>
      </w:r>
      <w:proofErr w:type="spellEnd"/>
      <w:r w:rsidR="00134C67" w:rsidRPr="00386BAD">
        <w:rPr>
          <w:rFonts w:ascii="Traditional Arabic" w:eastAsia="Times New Roman" w:hAnsi="Traditional Arabic" w:cs="Traditional Arabic"/>
          <w:sz w:val="28"/>
          <w:szCs w:val="28"/>
          <w:rtl/>
        </w:rPr>
        <w:t xml:space="preserve"> </w:t>
      </w:r>
      <w:proofErr w:type="spellStart"/>
      <w:r w:rsidR="00134C67" w:rsidRPr="00386BAD">
        <w:rPr>
          <w:rFonts w:ascii="Traditional Arabic" w:eastAsia="Times New Roman" w:hAnsi="Traditional Arabic" w:cs="Traditional Arabic"/>
          <w:sz w:val="28"/>
          <w:szCs w:val="28"/>
          <w:rtl/>
        </w:rPr>
        <w:t>الاجابة</w:t>
      </w:r>
      <w:proofErr w:type="spellEnd"/>
      <w:r w:rsidR="00134C67" w:rsidRPr="00386BAD">
        <w:rPr>
          <w:rFonts w:ascii="Traditional Arabic" w:eastAsia="Times New Roman" w:hAnsi="Traditional Arabic" w:cs="Traditional Arabic"/>
          <w:sz w:val="28"/>
          <w:szCs w:val="28"/>
          <w:rtl/>
        </w:rPr>
        <w:t xml:space="preserve"> عن التساؤلات التالية:</w:t>
      </w:r>
    </w:p>
    <w:p w14:paraId="386857DA" w14:textId="77777777" w:rsidR="00134C67" w:rsidRPr="00386BAD" w:rsidRDefault="00134C67" w:rsidP="00941C6F">
      <w:pPr>
        <w:bidi/>
        <w:spacing w:line="360" w:lineRule="auto"/>
        <w:jc w:val="both"/>
        <w:rPr>
          <w:rFonts w:ascii="Traditional Arabic" w:eastAsia="Times New Roman" w:hAnsi="Traditional Arabic" w:cs="Traditional Arabic"/>
          <w:b/>
          <w:bCs/>
          <w:sz w:val="28"/>
          <w:szCs w:val="28"/>
          <w:rtl/>
        </w:rPr>
      </w:pPr>
      <w:r w:rsidRPr="00386BAD">
        <w:rPr>
          <w:rFonts w:ascii="Traditional Arabic" w:hAnsi="Traditional Arabic" w:cs="Traditional Arabic"/>
          <w:b/>
          <w:bCs/>
          <w:sz w:val="28"/>
          <w:szCs w:val="28"/>
          <w:rtl/>
        </w:rPr>
        <w:t xml:space="preserve">السؤال الرئيسي </w:t>
      </w:r>
      <w:proofErr w:type="spellStart"/>
      <w:r w:rsidRPr="00386BAD">
        <w:rPr>
          <w:rFonts w:ascii="Traditional Arabic" w:hAnsi="Traditional Arabic" w:cs="Traditional Arabic"/>
          <w:b/>
          <w:bCs/>
          <w:sz w:val="28"/>
          <w:szCs w:val="28"/>
          <w:rtl/>
        </w:rPr>
        <w:t>الاول</w:t>
      </w:r>
      <w:proofErr w:type="spellEnd"/>
      <w:r w:rsidRPr="00386BAD">
        <w:rPr>
          <w:rFonts w:ascii="Traditional Arabic" w:hAnsi="Traditional Arabic" w:cs="Traditional Arabic"/>
          <w:b/>
          <w:bCs/>
          <w:sz w:val="28"/>
          <w:szCs w:val="28"/>
          <w:rtl/>
        </w:rPr>
        <w:t xml:space="preserve"> :</w:t>
      </w:r>
      <w:r w:rsidRPr="00386BAD">
        <w:rPr>
          <w:rFonts w:ascii="Traditional Arabic" w:eastAsia="Times New Roman" w:hAnsi="Traditional Arabic" w:cs="Traditional Arabic"/>
          <w:b/>
          <w:bCs/>
          <w:sz w:val="28"/>
          <w:szCs w:val="28"/>
          <w:rtl/>
        </w:rPr>
        <w:t xml:space="preserve"> ما هو </w:t>
      </w:r>
      <w:r w:rsidR="00F243C6" w:rsidRPr="00386BAD">
        <w:rPr>
          <w:rFonts w:ascii="Traditional Arabic" w:eastAsia="Times New Roman" w:hAnsi="Traditional Arabic" w:cs="Traditional Arabic" w:hint="cs"/>
          <w:b/>
          <w:bCs/>
          <w:sz w:val="28"/>
          <w:szCs w:val="28"/>
          <w:rtl/>
        </w:rPr>
        <w:t>دور</w:t>
      </w:r>
      <w:r w:rsidRPr="00386BAD">
        <w:rPr>
          <w:rFonts w:ascii="Traditional Arabic" w:eastAsia="Times New Roman" w:hAnsi="Traditional Arabic" w:cs="Traditional Arabic"/>
          <w:b/>
          <w:bCs/>
          <w:sz w:val="28"/>
          <w:szCs w:val="28"/>
          <w:rtl/>
        </w:rPr>
        <w:t xml:space="preserve"> الصيانة الوقائية </w:t>
      </w:r>
      <w:r w:rsidR="00941C6F" w:rsidRPr="00386BAD">
        <w:rPr>
          <w:rFonts w:ascii="Traditional Arabic" w:eastAsia="Times New Roman" w:hAnsi="Traditional Arabic" w:cs="Traditional Arabic" w:hint="cs"/>
          <w:b/>
          <w:bCs/>
          <w:sz w:val="28"/>
          <w:szCs w:val="28"/>
          <w:rtl/>
        </w:rPr>
        <w:t>في</w:t>
      </w:r>
      <w:r w:rsidRPr="00386BAD">
        <w:rPr>
          <w:rFonts w:ascii="Traditional Arabic" w:eastAsia="Times New Roman" w:hAnsi="Traditional Arabic" w:cs="Traditional Arabic"/>
          <w:b/>
          <w:bCs/>
          <w:sz w:val="28"/>
          <w:szCs w:val="28"/>
          <w:rtl/>
        </w:rPr>
        <w:t xml:space="preserve"> جودة الرعاية الصحية في مستشفى عسير المركزي؟</w:t>
      </w:r>
    </w:p>
    <w:p w14:paraId="15FF1446" w14:textId="77777777" w:rsidR="00134C67" w:rsidRPr="00386BAD" w:rsidRDefault="00134C67" w:rsidP="00286636">
      <w:pPr>
        <w:bidi/>
        <w:spacing w:line="360" w:lineRule="auto"/>
        <w:jc w:val="both"/>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rPr>
        <w:lastRenderedPageBreak/>
        <w:t xml:space="preserve">ويتفرع منه </w:t>
      </w:r>
      <w:proofErr w:type="spellStart"/>
      <w:r w:rsidRPr="00386BAD">
        <w:rPr>
          <w:rFonts w:ascii="Traditional Arabic" w:eastAsia="Times New Roman" w:hAnsi="Traditional Arabic" w:cs="Traditional Arabic"/>
          <w:sz w:val="28"/>
          <w:szCs w:val="28"/>
          <w:rtl/>
        </w:rPr>
        <w:t>الاسئلة</w:t>
      </w:r>
      <w:proofErr w:type="spellEnd"/>
      <w:r w:rsidRPr="00386BAD">
        <w:rPr>
          <w:rFonts w:ascii="Traditional Arabic" w:eastAsia="Times New Roman" w:hAnsi="Traditional Arabic" w:cs="Traditional Arabic"/>
          <w:sz w:val="28"/>
          <w:szCs w:val="28"/>
          <w:rtl/>
        </w:rPr>
        <w:t xml:space="preserve"> الفرعية التالية:</w:t>
      </w:r>
    </w:p>
    <w:p w14:paraId="75B97F3E" w14:textId="77777777" w:rsidR="00134C67" w:rsidRPr="00386BAD" w:rsidRDefault="00134C67" w:rsidP="00286636">
      <w:pPr>
        <w:bidi/>
        <w:spacing w:line="360" w:lineRule="auto"/>
        <w:jc w:val="both"/>
        <w:rPr>
          <w:rFonts w:ascii="Traditional Arabic" w:eastAsia="Times New Roman" w:hAnsi="Traditional Arabic" w:cs="Traditional Arabic"/>
          <w:b/>
          <w:bCs/>
          <w:sz w:val="28"/>
          <w:szCs w:val="28"/>
          <w:rtl/>
        </w:rPr>
      </w:pPr>
      <w:r w:rsidRPr="00386BAD">
        <w:rPr>
          <w:rFonts w:ascii="Traditional Arabic" w:eastAsia="Times New Roman" w:hAnsi="Traditional Arabic" w:cs="Traditional Arabic"/>
          <w:sz w:val="28"/>
          <w:szCs w:val="28"/>
          <w:rtl/>
        </w:rPr>
        <w:t xml:space="preserve">1.1 ما هو دور الصيانة الوقائية في تقليل </w:t>
      </w:r>
      <w:proofErr w:type="gramStart"/>
      <w:r w:rsidRPr="00386BAD">
        <w:rPr>
          <w:rFonts w:ascii="Traditional Arabic" w:eastAsia="Times New Roman" w:hAnsi="Traditional Arabic" w:cs="Traditional Arabic"/>
          <w:sz w:val="28"/>
          <w:szCs w:val="28"/>
          <w:rtl/>
        </w:rPr>
        <w:t>وقت</w:t>
      </w:r>
      <w:proofErr w:type="gramEnd"/>
      <w:r w:rsidRPr="00386BAD">
        <w:rPr>
          <w:rFonts w:ascii="Traditional Arabic" w:eastAsia="Times New Roman" w:hAnsi="Traditional Arabic" w:cs="Traditional Arabic"/>
          <w:sz w:val="28"/>
          <w:szCs w:val="28"/>
          <w:rtl/>
        </w:rPr>
        <w:t xml:space="preserve"> الاستجابة للخدمة الطبية في مستشفى عسير المركزي ؟</w:t>
      </w:r>
    </w:p>
    <w:p w14:paraId="6853681B" w14:textId="77777777" w:rsidR="00134C67" w:rsidRPr="00386BAD"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rPr>
      </w:pPr>
      <w:proofErr w:type="gramStart"/>
      <w:r w:rsidRPr="00386BAD">
        <w:rPr>
          <w:rFonts w:ascii="Traditional Arabic" w:eastAsia="Times New Roman" w:hAnsi="Traditional Arabic" w:cs="Traditional Arabic"/>
          <w:sz w:val="28"/>
          <w:szCs w:val="28"/>
          <w:rtl/>
        </w:rPr>
        <w:t xml:space="preserve">1.2  </w:t>
      </w:r>
      <w:proofErr w:type="gramEnd"/>
      <w:r w:rsidRPr="00386BAD">
        <w:rPr>
          <w:rFonts w:ascii="Traditional Arabic" w:eastAsia="Times New Roman" w:hAnsi="Traditional Arabic" w:cs="Traditional Arabic"/>
          <w:sz w:val="28"/>
          <w:szCs w:val="28"/>
          <w:rtl/>
        </w:rPr>
        <w:t>ما هو دور الصيانة الوقائية في تقليل حالات الإلغاء أو التأجيل للعمليات والخدمات الطبية نتيجة أعطال الأجهزة؟</w:t>
      </w:r>
    </w:p>
    <w:p w14:paraId="62CDB3F1" w14:textId="77777777" w:rsidR="00134C67" w:rsidRPr="00386BAD"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rPr>
        <w:t xml:space="preserve">1.3 ما هو دور </w:t>
      </w:r>
      <w:proofErr w:type="gramStart"/>
      <w:r w:rsidRPr="00386BAD">
        <w:rPr>
          <w:rFonts w:ascii="Traditional Arabic" w:eastAsia="Times New Roman" w:hAnsi="Traditional Arabic" w:cs="Traditional Arabic"/>
          <w:sz w:val="28"/>
          <w:szCs w:val="28"/>
          <w:rtl/>
        </w:rPr>
        <w:t>الصيانة</w:t>
      </w:r>
      <w:proofErr w:type="gramEnd"/>
      <w:r w:rsidRPr="00386BAD">
        <w:rPr>
          <w:rFonts w:ascii="Traditional Arabic" w:eastAsia="Times New Roman" w:hAnsi="Traditional Arabic" w:cs="Traditional Arabic"/>
          <w:sz w:val="28"/>
          <w:szCs w:val="28"/>
          <w:rtl/>
        </w:rPr>
        <w:t xml:space="preserve"> الوقائية في تعزيز سلامة المرضى وتقليل الحوادث الناتجة عن خلل في الأجهزة الطبية ؟</w:t>
      </w:r>
    </w:p>
    <w:p w14:paraId="087D001E" w14:textId="77777777" w:rsidR="007F6900" w:rsidRPr="00386BAD" w:rsidRDefault="007F6900" w:rsidP="00286636">
      <w:pPr>
        <w:bidi/>
        <w:spacing w:before="100" w:beforeAutospacing="1" w:after="100" w:afterAutospacing="1" w:line="360" w:lineRule="auto"/>
        <w:jc w:val="both"/>
        <w:rPr>
          <w:rFonts w:ascii="Traditional Arabic" w:eastAsia="Times New Roman" w:hAnsi="Traditional Arabic" w:cs="Traditional Arabic"/>
          <w:b/>
          <w:bCs/>
          <w:sz w:val="28"/>
          <w:szCs w:val="28"/>
          <w:rtl/>
        </w:rPr>
      </w:pPr>
    </w:p>
    <w:p w14:paraId="3E7A3107" w14:textId="77777777" w:rsidR="00134C67" w:rsidRPr="00386BAD" w:rsidRDefault="00134C67" w:rsidP="00941C6F">
      <w:pPr>
        <w:bidi/>
        <w:spacing w:before="100" w:beforeAutospacing="1" w:after="100" w:afterAutospacing="1" w:line="360" w:lineRule="auto"/>
        <w:jc w:val="both"/>
        <w:rPr>
          <w:rFonts w:ascii="Traditional Arabic" w:eastAsia="Times New Roman" w:hAnsi="Traditional Arabic" w:cs="Traditional Arabic"/>
          <w:b/>
          <w:bCs/>
          <w:sz w:val="28"/>
          <w:szCs w:val="28"/>
          <w:rtl/>
        </w:rPr>
      </w:pPr>
      <w:r w:rsidRPr="00386BAD">
        <w:rPr>
          <w:rFonts w:ascii="Traditional Arabic" w:eastAsia="Times New Roman" w:hAnsi="Traditional Arabic" w:cs="Traditional Arabic"/>
          <w:b/>
          <w:bCs/>
          <w:sz w:val="28"/>
          <w:szCs w:val="28"/>
          <w:rtl/>
        </w:rPr>
        <w:t xml:space="preserve">السؤال الرئيسي الثاني : ما هو </w:t>
      </w:r>
      <w:r w:rsidR="00F243C6" w:rsidRPr="00386BAD">
        <w:rPr>
          <w:rFonts w:ascii="Traditional Arabic" w:eastAsia="Times New Roman" w:hAnsi="Traditional Arabic" w:cs="Traditional Arabic" w:hint="cs"/>
          <w:b/>
          <w:bCs/>
          <w:sz w:val="28"/>
          <w:szCs w:val="28"/>
          <w:rtl/>
        </w:rPr>
        <w:t>دور</w:t>
      </w:r>
      <w:r w:rsidRPr="00386BAD">
        <w:rPr>
          <w:rFonts w:ascii="Traditional Arabic" w:eastAsia="Times New Roman" w:hAnsi="Traditional Arabic" w:cs="Traditional Arabic"/>
          <w:b/>
          <w:bCs/>
          <w:sz w:val="28"/>
          <w:szCs w:val="28"/>
          <w:rtl/>
        </w:rPr>
        <w:t xml:space="preserve"> الصيانة </w:t>
      </w:r>
      <w:r w:rsidRPr="00386BAD">
        <w:rPr>
          <w:rFonts w:ascii="Traditional Arabic" w:eastAsia="Times New Roman" w:hAnsi="Traditional Arabic" w:cs="Traditional Arabic"/>
          <w:sz w:val="28"/>
          <w:szCs w:val="28"/>
          <w:rtl/>
        </w:rPr>
        <w:t>التنبؤية</w:t>
      </w:r>
      <w:r w:rsidRPr="00386BAD">
        <w:rPr>
          <w:rFonts w:ascii="Traditional Arabic" w:eastAsia="Times New Roman" w:hAnsi="Traditional Arabic" w:cs="Traditional Arabic"/>
          <w:b/>
          <w:bCs/>
          <w:sz w:val="28"/>
          <w:szCs w:val="28"/>
          <w:rtl/>
        </w:rPr>
        <w:t xml:space="preserve"> </w:t>
      </w:r>
      <w:r w:rsidR="00941C6F" w:rsidRPr="00386BAD">
        <w:rPr>
          <w:rFonts w:ascii="Traditional Arabic" w:eastAsia="Times New Roman" w:hAnsi="Traditional Arabic" w:cs="Traditional Arabic" w:hint="cs"/>
          <w:b/>
          <w:bCs/>
          <w:sz w:val="28"/>
          <w:szCs w:val="28"/>
          <w:rtl/>
        </w:rPr>
        <w:t>في</w:t>
      </w:r>
      <w:r w:rsidRPr="00386BAD">
        <w:rPr>
          <w:rFonts w:ascii="Traditional Arabic" w:eastAsia="Times New Roman" w:hAnsi="Traditional Arabic" w:cs="Traditional Arabic"/>
          <w:b/>
          <w:bCs/>
          <w:sz w:val="28"/>
          <w:szCs w:val="28"/>
          <w:rtl/>
        </w:rPr>
        <w:t xml:space="preserve"> جودة الرعاية الصحية في مستشفى عسير المركزي؟</w:t>
      </w:r>
    </w:p>
    <w:p w14:paraId="70B7A0DF" w14:textId="77777777" w:rsidR="00134C67" w:rsidRPr="00386BAD"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Pr>
      </w:pPr>
      <w:r w:rsidRPr="00386BAD">
        <w:rPr>
          <w:rFonts w:ascii="Traditional Arabic" w:eastAsia="Times New Roman" w:hAnsi="Traditional Arabic" w:cs="Traditional Arabic"/>
          <w:sz w:val="28"/>
          <w:szCs w:val="28"/>
          <w:rtl/>
        </w:rPr>
        <w:t xml:space="preserve">ويتفرع منه </w:t>
      </w:r>
      <w:proofErr w:type="spellStart"/>
      <w:r w:rsidRPr="00386BAD">
        <w:rPr>
          <w:rFonts w:ascii="Traditional Arabic" w:eastAsia="Times New Roman" w:hAnsi="Traditional Arabic" w:cs="Traditional Arabic"/>
          <w:sz w:val="28"/>
          <w:szCs w:val="28"/>
          <w:rtl/>
        </w:rPr>
        <w:t>الاسئلة</w:t>
      </w:r>
      <w:proofErr w:type="spellEnd"/>
      <w:r w:rsidRPr="00386BAD">
        <w:rPr>
          <w:rFonts w:ascii="Traditional Arabic" w:eastAsia="Times New Roman" w:hAnsi="Traditional Arabic" w:cs="Traditional Arabic"/>
          <w:sz w:val="28"/>
          <w:szCs w:val="28"/>
          <w:rtl/>
        </w:rPr>
        <w:t xml:space="preserve"> الفرعية التالية:</w:t>
      </w:r>
    </w:p>
    <w:p w14:paraId="4FA38837" w14:textId="77777777" w:rsidR="00134C67" w:rsidRPr="00386BAD"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lang w:bidi="ar-JO"/>
        </w:rPr>
      </w:pPr>
      <w:r w:rsidRPr="00386BAD">
        <w:rPr>
          <w:rFonts w:ascii="Traditional Arabic" w:eastAsia="Times New Roman" w:hAnsi="Traditional Arabic" w:cs="Traditional Arabic"/>
          <w:sz w:val="28"/>
          <w:szCs w:val="28"/>
          <w:rtl/>
        </w:rPr>
        <w:t>2.1 ما هو دور الصيانة التنبؤية في تقليل وقت الاستجابة للخدمة الطبية في مستشفى عسير المركزي ؟</w:t>
      </w:r>
    </w:p>
    <w:p w14:paraId="4FAD93E6" w14:textId="77777777" w:rsidR="00134C67" w:rsidRPr="00386BAD"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lang w:bidi="ar-JO"/>
        </w:rPr>
        <w:t xml:space="preserve">2.2 </w:t>
      </w:r>
      <w:r w:rsidRPr="00386BAD">
        <w:rPr>
          <w:rFonts w:ascii="Traditional Arabic" w:eastAsia="Times New Roman" w:hAnsi="Traditional Arabic" w:cs="Traditional Arabic"/>
          <w:sz w:val="28"/>
          <w:szCs w:val="28"/>
          <w:rtl/>
        </w:rPr>
        <w:t>ما هو دور الصيانة التنبؤية في تقليل حالات الإلغاء أو التأجيل للعمليات والخدمات الطبية نتيجة أعطال الأجهزة؟</w:t>
      </w:r>
    </w:p>
    <w:p w14:paraId="510FCA4D" w14:textId="77777777" w:rsidR="007F6900" w:rsidRPr="00386BAD" w:rsidRDefault="00134C67" w:rsidP="007F6900">
      <w:pPr>
        <w:bidi/>
        <w:spacing w:before="100" w:beforeAutospacing="1" w:after="100" w:afterAutospacing="1" w:line="360" w:lineRule="auto"/>
        <w:jc w:val="both"/>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rPr>
        <w:t>2.3 ما هو دور الصيانة التنبؤية في تعزيز سلامة المرضى وتقليل الحوادث الناتجة عن خلل في الأجهزة الطبية ؟</w:t>
      </w:r>
    </w:p>
    <w:p w14:paraId="65D0CD74" w14:textId="77777777" w:rsidR="00F243C6" w:rsidRPr="00386BAD" w:rsidRDefault="00F243C6" w:rsidP="00286636">
      <w:pPr>
        <w:bidi/>
        <w:spacing w:line="360" w:lineRule="auto"/>
        <w:rPr>
          <w:rFonts w:ascii="Traditional Arabic" w:hAnsi="Traditional Arabic" w:cs="Traditional Arabic"/>
          <w:b/>
          <w:bCs/>
          <w:sz w:val="32"/>
          <w:szCs w:val="32"/>
          <w:rtl/>
        </w:rPr>
      </w:pPr>
    </w:p>
    <w:p w14:paraId="1666C10C" w14:textId="77777777" w:rsidR="00286636" w:rsidRPr="00386BAD" w:rsidRDefault="00CC16B8" w:rsidP="00F243C6">
      <w:pPr>
        <w:bidi/>
        <w:spacing w:line="360" w:lineRule="auto"/>
        <w:rPr>
          <w:rFonts w:ascii="Traditional Arabic" w:hAnsi="Traditional Arabic" w:cs="Traditional Arabic"/>
          <w:b/>
          <w:bCs/>
          <w:sz w:val="32"/>
          <w:szCs w:val="32"/>
          <w:rtl/>
        </w:rPr>
      </w:pPr>
      <w:r w:rsidRPr="00386BAD">
        <w:rPr>
          <w:rFonts w:ascii="Traditional Arabic" w:hAnsi="Traditional Arabic" w:cs="Traditional Arabic" w:hint="cs"/>
          <w:b/>
          <w:bCs/>
          <w:sz w:val="32"/>
          <w:szCs w:val="32"/>
          <w:rtl/>
        </w:rPr>
        <w:t xml:space="preserve">1.4 </w:t>
      </w:r>
      <w:r w:rsidR="00286636" w:rsidRPr="00386BAD">
        <w:rPr>
          <w:rFonts w:ascii="Traditional Arabic" w:hAnsi="Traditional Arabic" w:cs="Traditional Arabic"/>
          <w:b/>
          <w:bCs/>
          <w:sz w:val="32"/>
          <w:szCs w:val="32"/>
          <w:rtl/>
        </w:rPr>
        <w:t>أهمية الدراسة</w:t>
      </w:r>
    </w:p>
    <w:p w14:paraId="7F089E08" w14:textId="77777777" w:rsidR="00F243C6" w:rsidRDefault="00C56E8B" w:rsidP="00DE1BE2">
      <w:pPr>
        <w:bidi/>
        <w:spacing w:line="360" w:lineRule="auto"/>
        <w:ind w:firstLine="720"/>
        <w:rPr>
          <w:rFonts w:ascii="Traditional Arabic" w:hAnsi="Traditional Arabic" w:cs="Traditional Arabic" w:hint="cs"/>
          <w:sz w:val="28"/>
          <w:szCs w:val="28"/>
          <w:rtl/>
          <w:lang w:bidi="ar-JO"/>
        </w:rPr>
      </w:pPr>
      <w:r w:rsidRPr="00386BAD">
        <w:rPr>
          <w:rFonts w:ascii="Traditional Arabic" w:hAnsi="Traditional Arabic" w:cs="Traditional Arabic"/>
          <w:sz w:val="28"/>
          <w:szCs w:val="28"/>
          <w:rtl/>
        </w:rPr>
        <w:t xml:space="preserve">تنبع أهمية هذه الدراسة من تركيزها على أحد الجوانب الحيوية في إدارة المرافق الصحية، وهو تأثير استراتيجيات الصيانة الوقائية والتنبؤية على جودة الرعاية الصحية. وتبرز أهمية الدراسة على </w:t>
      </w:r>
      <w:proofErr w:type="gramStart"/>
      <w:r w:rsidRPr="00386BAD">
        <w:rPr>
          <w:rFonts w:ascii="Traditional Arabic" w:hAnsi="Traditional Arabic" w:cs="Traditional Arabic"/>
          <w:sz w:val="28"/>
          <w:szCs w:val="28"/>
          <w:rtl/>
        </w:rPr>
        <w:t>مستويين</w:t>
      </w:r>
      <w:proofErr w:type="gramEnd"/>
      <w:r w:rsidRPr="00386BAD">
        <w:rPr>
          <w:rFonts w:ascii="Traditional Arabic" w:hAnsi="Traditional Arabic" w:cs="Traditional Arabic"/>
          <w:sz w:val="28"/>
          <w:szCs w:val="28"/>
          <w:lang w:bidi="ar-JO"/>
        </w:rPr>
        <w:t>:</w:t>
      </w:r>
    </w:p>
    <w:p w14:paraId="47508944" w14:textId="77777777" w:rsidR="00E223BD" w:rsidRPr="00386BAD" w:rsidRDefault="00E223BD" w:rsidP="00E223BD">
      <w:pPr>
        <w:bidi/>
        <w:spacing w:line="360" w:lineRule="auto"/>
        <w:ind w:firstLine="720"/>
        <w:rPr>
          <w:rFonts w:ascii="Traditional Arabic" w:hAnsi="Traditional Arabic" w:cs="Traditional Arabic"/>
          <w:sz w:val="28"/>
          <w:szCs w:val="28"/>
          <w:rtl/>
          <w:lang w:bidi="ar-JO"/>
        </w:rPr>
      </w:pPr>
    </w:p>
    <w:p w14:paraId="08A38D59" w14:textId="77777777" w:rsidR="00286636" w:rsidRPr="00386BAD" w:rsidRDefault="00CC16B8" w:rsidP="00F243C6">
      <w:pPr>
        <w:bidi/>
        <w:spacing w:line="360" w:lineRule="auto"/>
        <w:rPr>
          <w:rFonts w:ascii="Traditional Arabic" w:hAnsi="Traditional Arabic" w:cs="Traditional Arabic"/>
          <w:b/>
          <w:bCs/>
          <w:sz w:val="28"/>
          <w:szCs w:val="28"/>
          <w:lang w:bidi="ar-JO"/>
        </w:rPr>
      </w:pPr>
      <w:proofErr w:type="spellStart"/>
      <w:r w:rsidRPr="00386BAD">
        <w:rPr>
          <w:rFonts w:ascii="Traditional Arabic" w:hAnsi="Traditional Arabic" w:cs="Traditional Arabic" w:hint="cs"/>
          <w:b/>
          <w:bCs/>
          <w:sz w:val="28"/>
          <w:szCs w:val="28"/>
          <w:rtl/>
          <w:lang w:bidi="ar-JO"/>
        </w:rPr>
        <w:lastRenderedPageBreak/>
        <w:t>اولا</w:t>
      </w:r>
      <w:proofErr w:type="spellEnd"/>
      <w:r w:rsidRPr="00386BAD">
        <w:rPr>
          <w:rFonts w:ascii="Traditional Arabic" w:hAnsi="Traditional Arabic" w:cs="Traditional Arabic" w:hint="cs"/>
          <w:b/>
          <w:bCs/>
          <w:sz w:val="28"/>
          <w:szCs w:val="28"/>
          <w:rtl/>
          <w:lang w:bidi="ar-JO"/>
        </w:rPr>
        <w:t xml:space="preserve">: </w:t>
      </w:r>
      <w:r w:rsidR="00286636" w:rsidRPr="00386BAD">
        <w:rPr>
          <w:rFonts w:ascii="Traditional Arabic" w:hAnsi="Traditional Arabic" w:cs="Traditional Arabic"/>
          <w:b/>
          <w:bCs/>
          <w:sz w:val="28"/>
          <w:szCs w:val="28"/>
          <w:rtl/>
        </w:rPr>
        <w:t>الأهمية النظرية</w:t>
      </w:r>
    </w:p>
    <w:p w14:paraId="05724D4D" w14:textId="77777777" w:rsidR="00286636" w:rsidRPr="00386BAD" w:rsidRDefault="00286636" w:rsidP="00286636">
      <w:pPr>
        <w:bidi/>
        <w:spacing w:line="360" w:lineRule="auto"/>
        <w:jc w:val="both"/>
        <w:rPr>
          <w:rFonts w:ascii="Traditional Arabic" w:hAnsi="Traditional Arabic" w:cs="Traditional Arabic"/>
          <w:sz w:val="28"/>
          <w:szCs w:val="28"/>
        </w:rPr>
      </w:pPr>
      <w:r w:rsidRPr="00386BAD">
        <w:rPr>
          <w:rFonts w:ascii="Traditional Arabic" w:hAnsi="Traditional Arabic" w:cs="Traditional Arabic"/>
          <w:sz w:val="28"/>
          <w:szCs w:val="28"/>
          <w:rtl/>
        </w:rPr>
        <w:t xml:space="preserve">تُعد هذه الدراسة من الدراسات القليلة على المستوى العربي والمحلي التي تتناول تأثير استراتيجيات الصيانة الوقائية والتنبؤية على جودة الرعاية الصحية، في الوقت الذي تشهد فيه المؤسسات الصحية تطوراً متسارعاً في البنية التحتية والتقنيات الطبية. </w:t>
      </w:r>
      <w:proofErr w:type="gramStart"/>
      <w:r w:rsidRPr="00386BAD">
        <w:rPr>
          <w:rFonts w:ascii="Traditional Arabic" w:hAnsi="Traditional Arabic" w:cs="Traditional Arabic"/>
          <w:sz w:val="28"/>
          <w:szCs w:val="28"/>
          <w:rtl/>
        </w:rPr>
        <w:t>وتكمن</w:t>
      </w:r>
      <w:proofErr w:type="gramEnd"/>
      <w:r w:rsidRPr="00386BAD">
        <w:rPr>
          <w:rFonts w:ascii="Traditional Arabic" w:hAnsi="Traditional Arabic" w:cs="Traditional Arabic"/>
          <w:sz w:val="28"/>
          <w:szCs w:val="28"/>
          <w:rtl/>
        </w:rPr>
        <w:t xml:space="preserve"> الأهمية العلمية للدراسة في أنها</w:t>
      </w:r>
      <w:r w:rsidRPr="00386BAD">
        <w:rPr>
          <w:rFonts w:ascii="Traditional Arabic" w:hAnsi="Traditional Arabic" w:cs="Traditional Arabic"/>
          <w:sz w:val="28"/>
          <w:szCs w:val="28"/>
        </w:rPr>
        <w:t>:</w:t>
      </w:r>
    </w:p>
    <w:p w14:paraId="0D0C3EC5" w14:textId="77777777" w:rsidR="00286636" w:rsidRPr="00386BAD" w:rsidRDefault="00555324" w:rsidP="00286636">
      <w:pPr>
        <w:numPr>
          <w:ilvl w:val="0"/>
          <w:numId w:val="1"/>
        </w:numPr>
        <w:bidi/>
        <w:spacing w:line="360" w:lineRule="auto"/>
        <w:jc w:val="both"/>
        <w:rPr>
          <w:rFonts w:ascii="Traditional Arabic" w:hAnsi="Traditional Arabic" w:cs="Traditional Arabic"/>
          <w:sz w:val="28"/>
          <w:szCs w:val="28"/>
        </w:rPr>
      </w:pPr>
      <w:proofErr w:type="gramStart"/>
      <w:r w:rsidRPr="00386BAD">
        <w:rPr>
          <w:rFonts w:ascii="Traditional Arabic" w:hAnsi="Traditional Arabic" w:cs="Traditional Arabic" w:hint="cs"/>
          <w:sz w:val="28"/>
          <w:szCs w:val="28"/>
          <w:rtl/>
        </w:rPr>
        <w:t>ت</w:t>
      </w:r>
      <w:r w:rsidR="00286636" w:rsidRPr="00386BAD">
        <w:rPr>
          <w:rFonts w:ascii="Traditional Arabic" w:hAnsi="Traditional Arabic" w:cs="Traditional Arabic"/>
          <w:sz w:val="28"/>
          <w:szCs w:val="28"/>
          <w:rtl/>
        </w:rPr>
        <w:t>سهم</w:t>
      </w:r>
      <w:proofErr w:type="gramEnd"/>
      <w:r w:rsidR="00286636" w:rsidRPr="00386BAD">
        <w:rPr>
          <w:rFonts w:ascii="Traditional Arabic" w:hAnsi="Traditional Arabic" w:cs="Traditional Arabic"/>
          <w:sz w:val="28"/>
          <w:szCs w:val="28"/>
          <w:rtl/>
        </w:rPr>
        <w:t xml:space="preserve"> في إثراء الأدبيات العلمية المتعلقة بإدارة صيانة الأجهزة والمرافق الصحية، من خلال ربطها مباشرة بمؤشرات جودة الخدمة الصحية كزمن الاستجابة وسلامة المرضى وتقليل إلغاء الخدمات</w:t>
      </w:r>
      <w:r w:rsidR="00286636" w:rsidRPr="00386BAD">
        <w:rPr>
          <w:rFonts w:ascii="Traditional Arabic" w:hAnsi="Traditional Arabic" w:cs="Traditional Arabic"/>
          <w:sz w:val="28"/>
          <w:szCs w:val="28"/>
        </w:rPr>
        <w:t>.</w:t>
      </w:r>
    </w:p>
    <w:p w14:paraId="29D0BD18" w14:textId="77777777" w:rsidR="00286636" w:rsidRPr="00386BAD" w:rsidRDefault="00286636" w:rsidP="00286636">
      <w:pPr>
        <w:numPr>
          <w:ilvl w:val="0"/>
          <w:numId w:val="1"/>
        </w:numPr>
        <w:bidi/>
        <w:spacing w:line="360" w:lineRule="auto"/>
        <w:jc w:val="both"/>
        <w:rPr>
          <w:rFonts w:ascii="Traditional Arabic" w:hAnsi="Traditional Arabic" w:cs="Traditional Arabic"/>
          <w:sz w:val="28"/>
          <w:szCs w:val="28"/>
        </w:rPr>
      </w:pPr>
      <w:proofErr w:type="gramStart"/>
      <w:r w:rsidRPr="00386BAD">
        <w:rPr>
          <w:rFonts w:ascii="Traditional Arabic" w:hAnsi="Traditional Arabic" w:cs="Traditional Arabic"/>
          <w:sz w:val="28"/>
          <w:szCs w:val="28"/>
          <w:rtl/>
        </w:rPr>
        <w:t>تسد</w:t>
      </w:r>
      <w:proofErr w:type="gramEnd"/>
      <w:r w:rsidRPr="00386BAD">
        <w:rPr>
          <w:rFonts w:ascii="Traditional Arabic" w:hAnsi="Traditional Arabic" w:cs="Traditional Arabic"/>
          <w:sz w:val="28"/>
          <w:szCs w:val="28"/>
          <w:rtl/>
        </w:rPr>
        <w:t xml:space="preserve"> فجوة معرفية في البحوث العربية، التي غالباً ما تتناول الصيانة في السياقات الصناعية أو من منظور إداري بحت، دون الربط بينها وبين جودة الرعاية الصحية في بيئات المستشفيات الحكومية</w:t>
      </w:r>
      <w:r w:rsidRPr="00386BAD">
        <w:rPr>
          <w:rFonts w:ascii="Traditional Arabic" w:hAnsi="Traditional Arabic" w:cs="Traditional Arabic"/>
          <w:sz w:val="28"/>
          <w:szCs w:val="28"/>
        </w:rPr>
        <w:t>.</w:t>
      </w:r>
    </w:p>
    <w:p w14:paraId="47F31E08" w14:textId="77777777" w:rsidR="0056688C" w:rsidRPr="00386BAD" w:rsidRDefault="00286636" w:rsidP="0056688C">
      <w:pPr>
        <w:numPr>
          <w:ilvl w:val="0"/>
          <w:numId w:val="1"/>
        </w:numPr>
        <w:bidi/>
        <w:spacing w:line="360" w:lineRule="auto"/>
        <w:jc w:val="both"/>
        <w:rPr>
          <w:rFonts w:ascii="Traditional Arabic" w:hAnsi="Traditional Arabic" w:cs="Traditional Arabic"/>
          <w:sz w:val="28"/>
          <w:szCs w:val="28"/>
        </w:rPr>
      </w:pPr>
      <w:proofErr w:type="gramStart"/>
      <w:r w:rsidRPr="00386BAD">
        <w:rPr>
          <w:rFonts w:ascii="Traditional Arabic" w:hAnsi="Traditional Arabic" w:cs="Traditional Arabic"/>
          <w:sz w:val="28"/>
          <w:szCs w:val="28"/>
          <w:rtl/>
        </w:rPr>
        <w:t>توفر</w:t>
      </w:r>
      <w:proofErr w:type="gramEnd"/>
      <w:r w:rsidRPr="00386BAD">
        <w:rPr>
          <w:rFonts w:ascii="Traditional Arabic" w:hAnsi="Traditional Arabic" w:cs="Traditional Arabic"/>
          <w:sz w:val="28"/>
          <w:szCs w:val="28"/>
          <w:rtl/>
        </w:rPr>
        <w:t xml:space="preserve"> أساساً نظرياً لدراسات مستقبلية يمكن أن تبني على نتائج هذه الدراسة في تطوير نماذج تقييم أو خطط تحسين لصيانة الأجهزة الطبية</w:t>
      </w:r>
      <w:r w:rsidRPr="00386BAD">
        <w:rPr>
          <w:rFonts w:ascii="Traditional Arabic" w:hAnsi="Traditional Arabic" w:cs="Traditional Arabic"/>
          <w:sz w:val="28"/>
          <w:szCs w:val="28"/>
        </w:rPr>
        <w:t>.</w:t>
      </w:r>
    </w:p>
    <w:p w14:paraId="60D2698B" w14:textId="77777777" w:rsidR="00DE1BE2" w:rsidRPr="00386BAD" w:rsidRDefault="00DE1BE2" w:rsidP="00DE1BE2">
      <w:pPr>
        <w:bidi/>
        <w:spacing w:line="360" w:lineRule="auto"/>
        <w:ind w:left="720"/>
        <w:jc w:val="both"/>
        <w:rPr>
          <w:rFonts w:ascii="Traditional Arabic" w:hAnsi="Traditional Arabic" w:cs="Traditional Arabic"/>
          <w:sz w:val="28"/>
          <w:szCs w:val="28"/>
        </w:rPr>
      </w:pPr>
    </w:p>
    <w:p w14:paraId="0327D417" w14:textId="77777777" w:rsidR="00286636" w:rsidRPr="00386BAD" w:rsidRDefault="00CC16B8" w:rsidP="00286636">
      <w:pPr>
        <w:bidi/>
        <w:spacing w:line="360" w:lineRule="auto"/>
        <w:jc w:val="both"/>
        <w:rPr>
          <w:rFonts w:ascii="Traditional Arabic" w:hAnsi="Traditional Arabic" w:cs="Traditional Arabic"/>
          <w:b/>
          <w:bCs/>
          <w:sz w:val="28"/>
          <w:szCs w:val="28"/>
        </w:rPr>
      </w:pPr>
      <w:r w:rsidRPr="00386BAD">
        <w:rPr>
          <w:rFonts w:ascii="Traditional Arabic" w:hAnsi="Traditional Arabic" w:cs="Traditional Arabic" w:hint="cs"/>
          <w:b/>
          <w:bCs/>
          <w:sz w:val="28"/>
          <w:szCs w:val="28"/>
          <w:rtl/>
        </w:rPr>
        <w:t xml:space="preserve">ثانيا: </w:t>
      </w:r>
      <w:proofErr w:type="gramStart"/>
      <w:r w:rsidR="00286636" w:rsidRPr="00386BAD">
        <w:rPr>
          <w:rFonts w:ascii="Traditional Arabic" w:hAnsi="Traditional Arabic" w:cs="Traditional Arabic"/>
          <w:b/>
          <w:bCs/>
          <w:sz w:val="28"/>
          <w:szCs w:val="28"/>
          <w:rtl/>
        </w:rPr>
        <w:t>الأهمية</w:t>
      </w:r>
      <w:proofErr w:type="gramEnd"/>
      <w:r w:rsidR="00286636" w:rsidRPr="00386BAD">
        <w:rPr>
          <w:rFonts w:ascii="Traditional Arabic" w:hAnsi="Traditional Arabic" w:cs="Traditional Arabic"/>
          <w:b/>
          <w:bCs/>
          <w:sz w:val="28"/>
          <w:szCs w:val="28"/>
          <w:rtl/>
        </w:rPr>
        <w:t xml:space="preserve"> التطبيقية</w:t>
      </w:r>
    </w:p>
    <w:p w14:paraId="2A001A9F" w14:textId="77777777" w:rsidR="00286636" w:rsidRPr="00386BAD" w:rsidRDefault="00555324" w:rsidP="00286636">
      <w:pPr>
        <w:numPr>
          <w:ilvl w:val="0"/>
          <w:numId w:val="2"/>
        </w:numPr>
        <w:bidi/>
        <w:spacing w:line="360" w:lineRule="auto"/>
        <w:jc w:val="both"/>
        <w:rPr>
          <w:rFonts w:ascii="Traditional Arabic" w:hAnsi="Traditional Arabic" w:cs="Traditional Arabic"/>
          <w:sz w:val="28"/>
          <w:szCs w:val="28"/>
        </w:rPr>
      </w:pPr>
      <w:r w:rsidRPr="00386BAD">
        <w:rPr>
          <w:rFonts w:ascii="Traditional Arabic" w:hAnsi="Traditional Arabic" w:cs="Traditional Arabic" w:hint="cs"/>
          <w:sz w:val="28"/>
          <w:szCs w:val="28"/>
          <w:rtl/>
        </w:rPr>
        <w:t>ت</w:t>
      </w:r>
      <w:r w:rsidR="00286636" w:rsidRPr="00386BAD">
        <w:rPr>
          <w:rFonts w:ascii="Traditional Arabic" w:hAnsi="Traditional Arabic" w:cs="Traditional Arabic"/>
          <w:sz w:val="28"/>
          <w:szCs w:val="28"/>
          <w:rtl/>
        </w:rPr>
        <w:t>قدم الدراسة رؤية تطبيقية وإجرائية لإدارات المستشفيات والمرافق الصحية حول أهمية تبني الصيانة الوقائية والتنبؤية كوسيلة فعالة لتحسين جودة الرعاية وتقليل الأعطال والتكاليف التشغيلية</w:t>
      </w:r>
      <w:r w:rsidR="00286636" w:rsidRPr="00386BAD">
        <w:rPr>
          <w:rFonts w:ascii="Traditional Arabic" w:hAnsi="Traditional Arabic" w:cs="Traditional Arabic"/>
          <w:sz w:val="28"/>
          <w:szCs w:val="28"/>
        </w:rPr>
        <w:t>.</w:t>
      </w:r>
    </w:p>
    <w:p w14:paraId="610A1C4E" w14:textId="77777777" w:rsidR="00286636" w:rsidRPr="00386BAD" w:rsidRDefault="00555324" w:rsidP="00286636">
      <w:pPr>
        <w:numPr>
          <w:ilvl w:val="0"/>
          <w:numId w:val="2"/>
        </w:numPr>
        <w:bidi/>
        <w:spacing w:line="360" w:lineRule="auto"/>
        <w:jc w:val="both"/>
        <w:rPr>
          <w:rFonts w:ascii="Traditional Arabic" w:hAnsi="Traditional Arabic" w:cs="Traditional Arabic"/>
          <w:sz w:val="28"/>
          <w:szCs w:val="28"/>
        </w:rPr>
      </w:pPr>
      <w:r w:rsidRPr="00386BAD">
        <w:rPr>
          <w:rFonts w:ascii="Traditional Arabic" w:hAnsi="Traditional Arabic" w:cs="Traditional Arabic" w:hint="cs"/>
          <w:sz w:val="28"/>
          <w:szCs w:val="28"/>
          <w:rtl/>
        </w:rPr>
        <w:t>تمكين</w:t>
      </w:r>
      <w:r w:rsidR="00286636" w:rsidRPr="00386BAD">
        <w:rPr>
          <w:rFonts w:ascii="Traditional Arabic" w:hAnsi="Traditional Arabic" w:cs="Traditional Arabic"/>
          <w:sz w:val="28"/>
          <w:szCs w:val="28"/>
          <w:rtl/>
        </w:rPr>
        <w:t xml:space="preserve"> صُنّاع القرار في القطاع الصحي – لا سيما في وزارة الصحة السعودية – من بناء سياسات صيانة أكثر استباقية تتوافق مع متطلبات الكفاءة والفعالية والسلامة في تقديم الخدمات الصحية</w:t>
      </w:r>
      <w:r w:rsidR="00286636" w:rsidRPr="00386BAD">
        <w:rPr>
          <w:rFonts w:ascii="Traditional Arabic" w:hAnsi="Traditional Arabic" w:cs="Traditional Arabic"/>
          <w:sz w:val="28"/>
          <w:szCs w:val="28"/>
        </w:rPr>
        <w:t>.</w:t>
      </w:r>
    </w:p>
    <w:p w14:paraId="255A53E6" w14:textId="0CE76DF4" w:rsidR="00AD0094" w:rsidRPr="00E223BD" w:rsidRDefault="00286636" w:rsidP="00E223BD">
      <w:pPr>
        <w:numPr>
          <w:ilvl w:val="0"/>
          <w:numId w:val="2"/>
        </w:numPr>
        <w:bidi/>
        <w:spacing w:line="360" w:lineRule="auto"/>
        <w:jc w:val="both"/>
        <w:rPr>
          <w:rFonts w:ascii="Traditional Arabic" w:hAnsi="Traditional Arabic" w:cs="Traditional Arabic"/>
          <w:sz w:val="28"/>
          <w:szCs w:val="28"/>
        </w:rPr>
      </w:pPr>
      <w:r w:rsidRPr="00386BAD">
        <w:rPr>
          <w:rFonts w:ascii="Traditional Arabic" w:hAnsi="Traditional Arabic" w:cs="Traditional Arabic"/>
          <w:sz w:val="28"/>
          <w:szCs w:val="28"/>
          <w:rtl/>
        </w:rPr>
        <w:t>تساعد الدراسة العاملين في مجال التشغيل والصيانة بالمستشفيات على فهم العلاقة المباشرة بين أداء أنظمة الصيانة وجودة الخدمة الطبية، مما يعزز من التزامهم بتطبيق استراتيجيات الصيانة الحديثة بفعالية</w:t>
      </w:r>
      <w:r w:rsidRPr="00386BAD">
        <w:rPr>
          <w:rFonts w:ascii="Traditional Arabic" w:hAnsi="Traditional Arabic" w:cs="Traditional Arabic"/>
          <w:sz w:val="28"/>
          <w:szCs w:val="28"/>
        </w:rPr>
        <w:t>.</w:t>
      </w:r>
    </w:p>
    <w:p w14:paraId="15515D1F" w14:textId="77777777" w:rsidR="00286636" w:rsidRPr="00386BAD" w:rsidRDefault="00CC16B8" w:rsidP="00AD0094">
      <w:pPr>
        <w:bidi/>
        <w:spacing w:line="360" w:lineRule="auto"/>
        <w:rPr>
          <w:rFonts w:ascii="Traditional Arabic" w:hAnsi="Traditional Arabic" w:cs="Traditional Arabic"/>
          <w:b/>
          <w:bCs/>
          <w:sz w:val="32"/>
          <w:szCs w:val="32"/>
          <w:rtl/>
        </w:rPr>
      </w:pPr>
      <w:r w:rsidRPr="00386BAD">
        <w:rPr>
          <w:rFonts w:ascii="Traditional Arabic" w:hAnsi="Traditional Arabic" w:cs="Traditional Arabic" w:hint="cs"/>
          <w:b/>
          <w:bCs/>
          <w:sz w:val="32"/>
          <w:szCs w:val="32"/>
          <w:rtl/>
        </w:rPr>
        <w:lastRenderedPageBreak/>
        <w:t xml:space="preserve">1.5 </w:t>
      </w:r>
      <w:r w:rsidR="00286636" w:rsidRPr="00386BAD">
        <w:rPr>
          <w:rFonts w:ascii="Traditional Arabic" w:hAnsi="Traditional Arabic" w:cs="Traditional Arabic"/>
          <w:b/>
          <w:bCs/>
          <w:sz w:val="32"/>
          <w:szCs w:val="32"/>
          <w:rtl/>
        </w:rPr>
        <w:t>أهداف الدراسة</w:t>
      </w:r>
    </w:p>
    <w:p w14:paraId="6D6E3B6F" w14:textId="77777777" w:rsidR="00C56E8B" w:rsidRPr="00386BAD" w:rsidRDefault="00C56E8B" w:rsidP="00DE1BE2">
      <w:pPr>
        <w:bidi/>
        <w:spacing w:line="360" w:lineRule="auto"/>
        <w:ind w:firstLine="720"/>
        <w:rPr>
          <w:rFonts w:ascii="Traditional Arabic" w:hAnsi="Traditional Arabic" w:cs="Traditional Arabic"/>
          <w:sz w:val="28"/>
          <w:szCs w:val="28"/>
          <w:rtl/>
        </w:rPr>
      </w:pPr>
      <w:r w:rsidRPr="00386BAD">
        <w:rPr>
          <w:rFonts w:ascii="Traditional Arabic" w:hAnsi="Traditional Arabic" w:cs="Traditional Arabic"/>
          <w:sz w:val="28"/>
          <w:szCs w:val="28"/>
          <w:rtl/>
        </w:rPr>
        <w:t>تهدف هذه الدراسة إلى تحليل وتقييم أثر استراتيجيات الصيانة الوقائية والتنبؤية على جودة الرعاية الصحية في مستشفى عسير المركزي. ولتحقيق هذا الهدف العام، تسعى الدراسة إلى تحقيق الأهداف الرئيسة التالية</w:t>
      </w:r>
      <w:r w:rsidRPr="00386BAD">
        <w:rPr>
          <w:rFonts w:ascii="Traditional Arabic" w:hAnsi="Traditional Arabic" w:cs="Traditional Arabic"/>
          <w:sz w:val="28"/>
          <w:szCs w:val="28"/>
        </w:rPr>
        <w:t>:</w:t>
      </w:r>
    </w:p>
    <w:p w14:paraId="38EB14F9" w14:textId="77777777" w:rsidR="0056688C" w:rsidRPr="00386BAD" w:rsidRDefault="0056688C" w:rsidP="0056688C">
      <w:pPr>
        <w:bidi/>
        <w:spacing w:line="360" w:lineRule="auto"/>
        <w:rPr>
          <w:rFonts w:ascii="Traditional Arabic" w:hAnsi="Traditional Arabic" w:cs="Traditional Arabic"/>
          <w:sz w:val="28"/>
          <w:szCs w:val="28"/>
          <w:rtl/>
        </w:rPr>
      </w:pPr>
    </w:p>
    <w:p w14:paraId="19B8E1B7" w14:textId="5D6A9AEC" w:rsidR="00286636" w:rsidRPr="007144A5" w:rsidRDefault="00286636" w:rsidP="007144A5">
      <w:pPr>
        <w:bidi/>
        <w:spacing w:line="360" w:lineRule="auto"/>
        <w:rPr>
          <w:rFonts w:ascii="Traditional Arabic" w:eastAsia="Calibri" w:hAnsi="Traditional Arabic" w:cs="Traditional Arabic"/>
          <w:b/>
          <w:bCs/>
          <w:sz w:val="28"/>
          <w:szCs w:val="28"/>
          <w:rtl/>
        </w:rPr>
      </w:pPr>
      <w:r w:rsidRPr="00386BAD">
        <w:rPr>
          <w:rFonts w:ascii="Traditional Arabic" w:eastAsia="Calibri" w:hAnsi="Traditional Arabic" w:cs="Traditional Arabic"/>
          <w:b/>
          <w:bCs/>
          <w:sz w:val="28"/>
          <w:szCs w:val="28"/>
          <w:rtl/>
        </w:rPr>
        <w:t xml:space="preserve">الهدف الرئيسي </w:t>
      </w:r>
      <w:proofErr w:type="spellStart"/>
      <w:r w:rsidRPr="00386BAD">
        <w:rPr>
          <w:rFonts w:ascii="Traditional Arabic" w:eastAsia="Calibri" w:hAnsi="Traditional Arabic" w:cs="Traditional Arabic"/>
          <w:b/>
          <w:bCs/>
          <w:sz w:val="28"/>
          <w:szCs w:val="28"/>
          <w:rtl/>
        </w:rPr>
        <w:t>الاول</w:t>
      </w:r>
      <w:proofErr w:type="spellEnd"/>
      <w:r w:rsidRPr="00386BAD">
        <w:rPr>
          <w:rFonts w:ascii="Traditional Arabic" w:eastAsia="Calibri" w:hAnsi="Traditional Arabic" w:cs="Traditional Arabic"/>
          <w:b/>
          <w:bCs/>
          <w:sz w:val="28"/>
          <w:szCs w:val="28"/>
          <w:rtl/>
        </w:rPr>
        <w:t>:</w:t>
      </w:r>
      <w:r w:rsidR="007144A5">
        <w:rPr>
          <w:rFonts w:ascii="Traditional Arabic" w:eastAsia="Calibri" w:hAnsi="Traditional Arabic" w:cs="Traditional Arabic" w:hint="cs"/>
          <w:b/>
          <w:bCs/>
          <w:sz w:val="28"/>
          <w:szCs w:val="28"/>
          <w:rtl/>
        </w:rPr>
        <w:t xml:space="preserve"> </w:t>
      </w:r>
      <w:r w:rsidRPr="00386BAD">
        <w:rPr>
          <w:rFonts w:ascii="Traditional Arabic" w:eastAsia="Times New Roman" w:hAnsi="Traditional Arabic" w:cs="Traditional Arabic"/>
          <w:b/>
          <w:bCs/>
          <w:sz w:val="28"/>
          <w:szCs w:val="28"/>
          <w:rtl/>
        </w:rPr>
        <w:t>التعرف على مدى تأثير الصيانة الوقائية في جودة الرعاية الصحية في مستشفى عسير المركزي.</w:t>
      </w:r>
    </w:p>
    <w:p w14:paraId="64B7DE74" w14:textId="77777777" w:rsidR="00286636" w:rsidRPr="00386BAD" w:rsidRDefault="00286636" w:rsidP="00286636">
      <w:pPr>
        <w:bidi/>
        <w:spacing w:line="360" w:lineRule="auto"/>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rPr>
        <w:t xml:space="preserve">ويتفرع منه </w:t>
      </w:r>
      <w:proofErr w:type="spellStart"/>
      <w:r w:rsidRPr="00386BAD">
        <w:rPr>
          <w:rFonts w:ascii="Traditional Arabic" w:eastAsia="Times New Roman" w:hAnsi="Traditional Arabic" w:cs="Traditional Arabic"/>
          <w:sz w:val="28"/>
          <w:szCs w:val="28"/>
          <w:rtl/>
        </w:rPr>
        <w:t>الاسئلة</w:t>
      </w:r>
      <w:proofErr w:type="spellEnd"/>
      <w:r w:rsidRPr="00386BAD">
        <w:rPr>
          <w:rFonts w:ascii="Traditional Arabic" w:eastAsia="Times New Roman" w:hAnsi="Traditional Arabic" w:cs="Traditional Arabic"/>
          <w:sz w:val="28"/>
          <w:szCs w:val="28"/>
          <w:rtl/>
        </w:rPr>
        <w:t xml:space="preserve"> الفرعية التالية:</w:t>
      </w:r>
    </w:p>
    <w:p w14:paraId="7CDDF216" w14:textId="77777777" w:rsidR="00286636" w:rsidRPr="00386BAD" w:rsidRDefault="00286636" w:rsidP="007144A5">
      <w:pPr>
        <w:bidi/>
        <w:spacing w:line="360" w:lineRule="auto"/>
        <w:ind w:left="571"/>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rPr>
        <w:t>1.1</w:t>
      </w:r>
      <w:r w:rsidRPr="00386BAD">
        <w:rPr>
          <w:rFonts w:ascii="Traditional Arabic" w:eastAsia="Calibri" w:hAnsi="Traditional Arabic" w:cs="Traditional Arabic"/>
          <w:b/>
          <w:bCs/>
          <w:sz w:val="28"/>
          <w:szCs w:val="28"/>
          <w:rtl/>
        </w:rPr>
        <w:t xml:space="preserve"> </w:t>
      </w:r>
      <w:proofErr w:type="gramStart"/>
      <w:r w:rsidRPr="00386BAD">
        <w:rPr>
          <w:rFonts w:ascii="Traditional Arabic" w:eastAsia="Times New Roman" w:hAnsi="Traditional Arabic" w:cs="Traditional Arabic"/>
          <w:sz w:val="28"/>
          <w:szCs w:val="28"/>
          <w:rtl/>
        </w:rPr>
        <w:t>التعرف</w:t>
      </w:r>
      <w:proofErr w:type="gramEnd"/>
      <w:r w:rsidRPr="00386BAD">
        <w:rPr>
          <w:rFonts w:ascii="Traditional Arabic" w:eastAsia="Times New Roman" w:hAnsi="Traditional Arabic" w:cs="Traditional Arabic"/>
          <w:sz w:val="28"/>
          <w:szCs w:val="28"/>
          <w:rtl/>
        </w:rPr>
        <w:t xml:space="preserve"> على مدى تأثير الصيانة الوقائية في تقليل وقت الاستجابة للخدمة الطبية.</w:t>
      </w:r>
    </w:p>
    <w:p w14:paraId="699D300C" w14:textId="77777777" w:rsidR="00286636" w:rsidRPr="00386BAD" w:rsidRDefault="00286636" w:rsidP="007144A5">
      <w:pPr>
        <w:bidi/>
        <w:spacing w:line="360" w:lineRule="auto"/>
        <w:ind w:left="571"/>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rPr>
        <w:t xml:space="preserve">1.2 التعرف </w:t>
      </w:r>
      <w:proofErr w:type="gramStart"/>
      <w:r w:rsidRPr="00386BAD">
        <w:rPr>
          <w:rFonts w:ascii="Traditional Arabic" w:eastAsia="Times New Roman" w:hAnsi="Traditional Arabic" w:cs="Traditional Arabic"/>
          <w:sz w:val="28"/>
          <w:szCs w:val="28"/>
          <w:rtl/>
        </w:rPr>
        <w:t>على</w:t>
      </w:r>
      <w:proofErr w:type="gramEnd"/>
      <w:r w:rsidRPr="00386BAD">
        <w:rPr>
          <w:rFonts w:ascii="Traditional Arabic" w:eastAsia="Times New Roman" w:hAnsi="Traditional Arabic" w:cs="Traditional Arabic"/>
          <w:sz w:val="28"/>
          <w:szCs w:val="28"/>
          <w:rtl/>
        </w:rPr>
        <w:t xml:space="preserve"> أثر الصيانة الوقائية في تقليل حالات الإلغاء أو التأجيل للعمليات والخدمات الطبية نتيجة أعطال الأجهزة.</w:t>
      </w:r>
    </w:p>
    <w:p w14:paraId="4E493884" w14:textId="77777777" w:rsidR="00286636" w:rsidRPr="00386BAD" w:rsidRDefault="00286636" w:rsidP="007144A5">
      <w:pPr>
        <w:bidi/>
        <w:spacing w:line="360" w:lineRule="auto"/>
        <w:ind w:left="571"/>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rPr>
        <w:t xml:space="preserve">1.3 التعرف </w:t>
      </w:r>
      <w:proofErr w:type="gramStart"/>
      <w:r w:rsidRPr="00386BAD">
        <w:rPr>
          <w:rFonts w:ascii="Traditional Arabic" w:eastAsia="Times New Roman" w:hAnsi="Traditional Arabic" w:cs="Traditional Arabic"/>
          <w:sz w:val="28"/>
          <w:szCs w:val="28"/>
          <w:rtl/>
        </w:rPr>
        <w:t>على</w:t>
      </w:r>
      <w:proofErr w:type="gramEnd"/>
      <w:r w:rsidRPr="00386BAD">
        <w:rPr>
          <w:rFonts w:ascii="Traditional Arabic" w:eastAsia="Times New Roman" w:hAnsi="Traditional Arabic" w:cs="Traditional Arabic"/>
          <w:sz w:val="28"/>
          <w:szCs w:val="28"/>
          <w:rtl/>
        </w:rPr>
        <w:t xml:space="preserve"> أثر الصيانة الوقائية في تعزيز سلامة المرضى وتقليل الحوادث الناتجة عن خلل في الأجهزة الطبية.</w:t>
      </w:r>
    </w:p>
    <w:p w14:paraId="6A09F8F7" w14:textId="77777777" w:rsidR="0056688C" w:rsidRPr="00386BAD" w:rsidRDefault="0056688C" w:rsidP="0056688C">
      <w:pPr>
        <w:bidi/>
        <w:spacing w:line="360" w:lineRule="auto"/>
        <w:rPr>
          <w:rFonts w:ascii="Traditional Arabic" w:eastAsia="Times New Roman" w:hAnsi="Traditional Arabic" w:cs="Traditional Arabic"/>
          <w:sz w:val="28"/>
          <w:szCs w:val="28"/>
          <w:rtl/>
        </w:rPr>
      </w:pPr>
    </w:p>
    <w:p w14:paraId="0D82FF77" w14:textId="3AC90A62" w:rsidR="00286636" w:rsidRPr="007144A5" w:rsidRDefault="00286636" w:rsidP="007144A5">
      <w:pPr>
        <w:bidi/>
        <w:spacing w:line="360" w:lineRule="auto"/>
        <w:rPr>
          <w:rFonts w:ascii="Traditional Arabic" w:eastAsia="Times New Roman" w:hAnsi="Traditional Arabic" w:cs="Traditional Arabic"/>
          <w:b/>
          <w:bCs/>
          <w:sz w:val="28"/>
          <w:szCs w:val="28"/>
          <w:rtl/>
        </w:rPr>
      </w:pPr>
      <w:r w:rsidRPr="00386BAD">
        <w:rPr>
          <w:rFonts w:ascii="Traditional Arabic" w:eastAsia="Times New Roman" w:hAnsi="Traditional Arabic" w:cs="Traditional Arabic"/>
          <w:b/>
          <w:bCs/>
          <w:sz w:val="28"/>
          <w:szCs w:val="28"/>
          <w:rtl/>
        </w:rPr>
        <w:t>الهدف الرئيسي الثاني:</w:t>
      </w:r>
      <w:r w:rsidR="007144A5">
        <w:rPr>
          <w:rFonts w:ascii="Traditional Arabic" w:eastAsia="Times New Roman" w:hAnsi="Traditional Arabic" w:cs="Traditional Arabic" w:hint="cs"/>
          <w:b/>
          <w:bCs/>
          <w:sz w:val="28"/>
          <w:szCs w:val="28"/>
          <w:rtl/>
        </w:rPr>
        <w:t xml:space="preserve"> </w:t>
      </w:r>
      <w:r w:rsidRPr="00386BAD">
        <w:rPr>
          <w:rFonts w:ascii="Traditional Arabic" w:eastAsia="Calibri" w:hAnsi="Traditional Arabic" w:cs="Traditional Arabic"/>
          <w:b/>
          <w:bCs/>
          <w:sz w:val="28"/>
          <w:szCs w:val="28"/>
          <w:rtl/>
        </w:rPr>
        <w:t>التعرف على م</w:t>
      </w:r>
      <w:r w:rsidR="00B43A32">
        <w:rPr>
          <w:rFonts w:ascii="Traditional Arabic" w:eastAsia="Calibri" w:hAnsi="Traditional Arabic" w:cs="Traditional Arabic"/>
          <w:b/>
          <w:bCs/>
          <w:sz w:val="28"/>
          <w:szCs w:val="28"/>
          <w:rtl/>
        </w:rPr>
        <w:t>دى تأثير الصيانة ال</w:t>
      </w:r>
      <w:r w:rsidR="00B43A32">
        <w:rPr>
          <w:rFonts w:ascii="Traditional Arabic" w:eastAsia="Calibri" w:hAnsi="Traditional Arabic" w:cs="Traditional Arabic" w:hint="cs"/>
          <w:b/>
          <w:bCs/>
          <w:sz w:val="28"/>
          <w:szCs w:val="28"/>
          <w:rtl/>
        </w:rPr>
        <w:t>تنبؤية</w:t>
      </w:r>
      <w:r w:rsidRPr="00386BAD">
        <w:rPr>
          <w:rFonts w:ascii="Traditional Arabic" w:eastAsia="Calibri" w:hAnsi="Traditional Arabic" w:cs="Traditional Arabic"/>
          <w:b/>
          <w:bCs/>
          <w:sz w:val="28"/>
          <w:szCs w:val="28"/>
          <w:rtl/>
        </w:rPr>
        <w:t xml:space="preserve"> في جودة الرعاية الصحية في مستشفى عسير المركزي.</w:t>
      </w:r>
    </w:p>
    <w:p w14:paraId="758F4255" w14:textId="77777777" w:rsidR="00286636" w:rsidRPr="00386BAD" w:rsidRDefault="00286636" w:rsidP="00286636">
      <w:pPr>
        <w:bidi/>
        <w:spacing w:line="360" w:lineRule="auto"/>
        <w:rPr>
          <w:rFonts w:ascii="Traditional Arabic" w:eastAsia="Calibri" w:hAnsi="Traditional Arabic" w:cs="Traditional Arabic"/>
          <w:sz w:val="28"/>
          <w:szCs w:val="28"/>
          <w:rtl/>
        </w:rPr>
      </w:pPr>
      <w:r w:rsidRPr="00386BAD">
        <w:rPr>
          <w:rFonts w:ascii="Traditional Arabic" w:eastAsia="Calibri" w:hAnsi="Traditional Arabic" w:cs="Traditional Arabic"/>
          <w:sz w:val="28"/>
          <w:szCs w:val="28"/>
          <w:rtl/>
        </w:rPr>
        <w:t xml:space="preserve">ويتفرع منه </w:t>
      </w:r>
      <w:proofErr w:type="spellStart"/>
      <w:r w:rsidRPr="00386BAD">
        <w:rPr>
          <w:rFonts w:ascii="Traditional Arabic" w:eastAsia="Calibri" w:hAnsi="Traditional Arabic" w:cs="Traditional Arabic"/>
          <w:sz w:val="28"/>
          <w:szCs w:val="28"/>
          <w:rtl/>
        </w:rPr>
        <w:t>الاسئلة</w:t>
      </w:r>
      <w:proofErr w:type="spellEnd"/>
      <w:r w:rsidRPr="00386BAD">
        <w:rPr>
          <w:rFonts w:ascii="Traditional Arabic" w:eastAsia="Calibri" w:hAnsi="Traditional Arabic" w:cs="Traditional Arabic"/>
          <w:sz w:val="28"/>
          <w:szCs w:val="28"/>
          <w:rtl/>
        </w:rPr>
        <w:t xml:space="preserve"> الفرعية التالية:</w:t>
      </w:r>
    </w:p>
    <w:p w14:paraId="13F0A95F" w14:textId="77777777" w:rsidR="00286636" w:rsidRPr="00386BAD" w:rsidRDefault="00286636" w:rsidP="007144A5">
      <w:pPr>
        <w:bidi/>
        <w:spacing w:before="100" w:beforeAutospacing="1" w:after="100" w:afterAutospacing="1" w:line="360" w:lineRule="auto"/>
        <w:ind w:left="571"/>
        <w:rPr>
          <w:rFonts w:ascii="Traditional Arabic" w:eastAsia="Times New Roman" w:hAnsi="Traditional Arabic" w:cs="Traditional Arabic"/>
          <w:sz w:val="28"/>
          <w:szCs w:val="28"/>
          <w:rtl/>
          <w:lang w:bidi="ar-JO"/>
        </w:rPr>
      </w:pPr>
      <w:r w:rsidRPr="00386BAD">
        <w:rPr>
          <w:rFonts w:ascii="Traditional Arabic" w:eastAsia="Times New Roman" w:hAnsi="Traditional Arabic" w:cs="Traditional Arabic"/>
          <w:sz w:val="28"/>
          <w:szCs w:val="28"/>
          <w:rtl/>
        </w:rPr>
        <w:t>2.1 التعرف على مدى تأثير الصيانة التنبؤية في تقليل وقت الاستجابة للخدمة الطبية</w:t>
      </w:r>
      <w:r w:rsidRPr="00386BAD">
        <w:rPr>
          <w:rFonts w:ascii="Traditional Arabic" w:eastAsia="Times New Roman" w:hAnsi="Traditional Arabic" w:cs="Traditional Arabic"/>
          <w:sz w:val="28"/>
          <w:szCs w:val="28"/>
        </w:rPr>
        <w:t>.</w:t>
      </w:r>
    </w:p>
    <w:p w14:paraId="129E69F8" w14:textId="77777777" w:rsidR="00286636" w:rsidRPr="00386BAD" w:rsidRDefault="00286636" w:rsidP="007144A5">
      <w:pPr>
        <w:bidi/>
        <w:spacing w:before="100" w:beforeAutospacing="1" w:after="100" w:afterAutospacing="1" w:line="360" w:lineRule="auto"/>
        <w:ind w:left="571"/>
        <w:rPr>
          <w:rFonts w:ascii="Traditional Arabic" w:eastAsia="Times New Roman" w:hAnsi="Traditional Arabic" w:cs="Traditional Arabic"/>
          <w:sz w:val="28"/>
          <w:szCs w:val="28"/>
          <w:rtl/>
          <w:lang w:bidi="ar-JO"/>
        </w:rPr>
      </w:pPr>
      <w:r w:rsidRPr="00386BAD">
        <w:rPr>
          <w:rFonts w:ascii="Traditional Arabic" w:eastAsia="Times New Roman" w:hAnsi="Traditional Arabic" w:cs="Traditional Arabic"/>
          <w:sz w:val="28"/>
          <w:szCs w:val="28"/>
          <w:rtl/>
          <w:lang w:bidi="ar-JO"/>
        </w:rPr>
        <w:t>2.2</w:t>
      </w:r>
      <w:r w:rsidRPr="00386BAD">
        <w:rPr>
          <w:rFonts w:ascii="Traditional Arabic" w:eastAsia="Times New Roman" w:hAnsi="Traditional Arabic" w:cs="Traditional Arabic"/>
          <w:sz w:val="28"/>
          <w:szCs w:val="28"/>
        </w:rPr>
        <w:t xml:space="preserve"> </w:t>
      </w:r>
      <w:r w:rsidRPr="00386BAD">
        <w:rPr>
          <w:rFonts w:ascii="Traditional Arabic" w:eastAsia="Times New Roman" w:hAnsi="Traditional Arabic" w:cs="Traditional Arabic"/>
          <w:sz w:val="28"/>
          <w:szCs w:val="28"/>
          <w:rtl/>
        </w:rPr>
        <w:t>التعرف على أثر الصيانة التنبؤية في تقليل حالات الإلغاء أو التأجيل</w:t>
      </w:r>
      <w:r w:rsidRPr="00386BAD">
        <w:rPr>
          <w:rFonts w:ascii="Traditional Arabic" w:eastAsia="Calibri" w:hAnsi="Traditional Arabic" w:cs="Traditional Arabic"/>
          <w:sz w:val="28"/>
          <w:szCs w:val="28"/>
          <w:rtl/>
        </w:rPr>
        <w:t xml:space="preserve"> </w:t>
      </w:r>
      <w:r w:rsidRPr="00386BAD">
        <w:rPr>
          <w:rFonts w:ascii="Traditional Arabic" w:eastAsia="Times New Roman" w:hAnsi="Traditional Arabic" w:cs="Traditional Arabic"/>
          <w:sz w:val="28"/>
          <w:szCs w:val="28"/>
          <w:rtl/>
        </w:rPr>
        <w:t>للعمليات والخدمات الطبية نتيجة أعطال الأجهزة</w:t>
      </w:r>
      <w:r w:rsidRPr="00386BAD">
        <w:rPr>
          <w:rFonts w:ascii="Traditional Arabic" w:eastAsia="Times New Roman" w:hAnsi="Traditional Arabic" w:cs="Traditional Arabic"/>
          <w:sz w:val="28"/>
          <w:szCs w:val="28"/>
        </w:rPr>
        <w:t>.</w:t>
      </w:r>
    </w:p>
    <w:p w14:paraId="62541B5E" w14:textId="77777777" w:rsidR="00286636" w:rsidRPr="00386BAD" w:rsidRDefault="00286636" w:rsidP="007144A5">
      <w:pPr>
        <w:bidi/>
        <w:spacing w:before="100" w:beforeAutospacing="1" w:after="100" w:afterAutospacing="1" w:line="360" w:lineRule="auto"/>
        <w:ind w:left="571"/>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lang w:bidi="ar-JO"/>
        </w:rPr>
        <w:t xml:space="preserve">2.3 </w:t>
      </w:r>
      <w:r w:rsidRPr="00386BAD">
        <w:rPr>
          <w:rFonts w:ascii="Traditional Arabic" w:eastAsia="Times New Roman" w:hAnsi="Traditional Arabic" w:cs="Traditional Arabic"/>
          <w:sz w:val="28"/>
          <w:szCs w:val="28"/>
          <w:rtl/>
        </w:rPr>
        <w:t>التعرف على أثر الصيانة التنبؤية في تعزيز سلامة المرضى وتقليل الحوادث الناتجة عن خلل في الأجهزة الطبية.</w:t>
      </w:r>
    </w:p>
    <w:p w14:paraId="4FAAE1E7" w14:textId="77777777" w:rsidR="007F6900" w:rsidRPr="00386BAD" w:rsidRDefault="007F6900" w:rsidP="00286636">
      <w:pPr>
        <w:bidi/>
        <w:spacing w:line="360" w:lineRule="auto"/>
        <w:rPr>
          <w:rFonts w:ascii="Traditional Arabic" w:hAnsi="Traditional Arabic" w:cs="Traditional Arabic"/>
          <w:b/>
          <w:bCs/>
          <w:sz w:val="32"/>
          <w:szCs w:val="32"/>
          <w:rtl/>
        </w:rPr>
      </w:pPr>
    </w:p>
    <w:p w14:paraId="69A94550" w14:textId="77777777" w:rsidR="00286636" w:rsidRPr="00386BAD" w:rsidRDefault="00CC16B8" w:rsidP="007F6900">
      <w:pPr>
        <w:bidi/>
        <w:spacing w:line="360" w:lineRule="auto"/>
        <w:rPr>
          <w:rFonts w:ascii="Traditional Arabic" w:hAnsi="Traditional Arabic" w:cs="Traditional Arabic"/>
          <w:b/>
          <w:bCs/>
          <w:sz w:val="32"/>
          <w:szCs w:val="32"/>
          <w:rtl/>
        </w:rPr>
      </w:pPr>
      <w:r w:rsidRPr="00386BAD">
        <w:rPr>
          <w:rFonts w:ascii="Traditional Arabic" w:hAnsi="Traditional Arabic" w:cs="Traditional Arabic" w:hint="cs"/>
          <w:b/>
          <w:bCs/>
          <w:sz w:val="32"/>
          <w:szCs w:val="32"/>
          <w:rtl/>
        </w:rPr>
        <w:t xml:space="preserve">1.6 </w:t>
      </w:r>
      <w:r w:rsidR="00286636" w:rsidRPr="00386BAD">
        <w:rPr>
          <w:rFonts w:ascii="Traditional Arabic" w:hAnsi="Traditional Arabic" w:cs="Traditional Arabic"/>
          <w:b/>
          <w:bCs/>
          <w:sz w:val="32"/>
          <w:szCs w:val="32"/>
          <w:rtl/>
        </w:rPr>
        <w:t>فرضيات الدراسة</w:t>
      </w:r>
    </w:p>
    <w:p w14:paraId="1DD50B92" w14:textId="77777777" w:rsidR="00C56E8B" w:rsidRPr="00386BAD" w:rsidRDefault="00C56E8B" w:rsidP="00DE1BE2">
      <w:pPr>
        <w:bidi/>
        <w:spacing w:line="360" w:lineRule="auto"/>
        <w:ind w:firstLine="720"/>
        <w:rPr>
          <w:rFonts w:ascii="Traditional Arabic" w:eastAsia="Calibri" w:hAnsi="Traditional Arabic" w:cs="Traditional Arabic"/>
          <w:b/>
          <w:bCs/>
          <w:sz w:val="28"/>
          <w:szCs w:val="28"/>
          <w:rtl/>
        </w:rPr>
      </w:pPr>
      <w:r w:rsidRPr="00386BAD">
        <w:rPr>
          <w:rFonts w:ascii="Traditional Arabic" w:eastAsia="Calibri" w:hAnsi="Traditional Arabic" w:cs="Traditional Arabic"/>
          <w:sz w:val="28"/>
          <w:szCs w:val="28"/>
          <w:rtl/>
        </w:rPr>
        <w:t xml:space="preserve">انطلاقًا من أهداف الدراسة، </w:t>
      </w:r>
      <w:r w:rsidR="003E0418" w:rsidRPr="00386BAD">
        <w:rPr>
          <w:rFonts w:ascii="Traditional Arabic" w:eastAsia="Calibri" w:hAnsi="Traditional Arabic" w:cs="Traditional Arabic" w:hint="cs"/>
          <w:sz w:val="28"/>
          <w:szCs w:val="28"/>
          <w:rtl/>
        </w:rPr>
        <w:t>تسعى هذه الدراسة</w:t>
      </w:r>
      <w:r w:rsidRPr="00386BAD">
        <w:rPr>
          <w:rFonts w:ascii="Traditional Arabic" w:eastAsia="Calibri" w:hAnsi="Traditional Arabic" w:cs="Traditional Arabic"/>
          <w:sz w:val="28"/>
          <w:szCs w:val="28"/>
          <w:rtl/>
        </w:rPr>
        <w:t xml:space="preserve"> لاختبار مجموعة من الفرضيات التي تهدف إلى الكشف عن العلاقة بين استراتيجيات الصيانة (الوقائية والتنبؤية) وجودة الرعاية الصحية في مستشفى عسير المركزي. وتتمثل هذه الفرضيات فيما يلي</w:t>
      </w:r>
      <w:r w:rsidRPr="00386BAD">
        <w:rPr>
          <w:rFonts w:ascii="Traditional Arabic" w:eastAsia="Calibri" w:hAnsi="Traditional Arabic" w:cs="Traditional Arabic"/>
          <w:b/>
          <w:bCs/>
          <w:sz w:val="28"/>
          <w:szCs w:val="28"/>
        </w:rPr>
        <w:t>:</w:t>
      </w:r>
    </w:p>
    <w:p w14:paraId="11299D09" w14:textId="77777777" w:rsidR="00286636" w:rsidRPr="00386BAD" w:rsidRDefault="00286636" w:rsidP="00AD1B8A">
      <w:pPr>
        <w:pStyle w:val="a5"/>
        <w:numPr>
          <w:ilvl w:val="0"/>
          <w:numId w:val="5"/>
        </w:numPr>
        <w:bidi/>
        <w:spacing w:line="360" w:lineRule="auto"/>
        <w:rPr>
          <w:rFonts w:ascii="Traditional Arabic" w:eastAsia="Calibri" w:hAnsi="Traditional Arabic" w:cs="Traditional Arabic"/>
          <w:b/>
          <w:bCs/>
          <w:sz w:val="28"/>
          <w:szCs w:val="28"/>
        </w:rPr>
      </w:pPr>
      <w:proofErr w:type="gramStart"/>
      <w:r w:rsidRPr="00386BAD">
        <w:rPr>
          <w:rFonts w:ascii="Traditional Arabic" w:eastAsia="Calibri" w:hAnsi="Traditional Arabic" w:cs="Traditional Arabic"/>
          <w:b/>
          <w:bCs/>
          <w:sz w:val="28"/>
          <w:szCs w:val="28"/>
          <w:rtl/>
        </w:rPr>
        <w:t>الفرضية</w:t>
      </w:r>
      <w:proofErr w:type="gramEnd"/>
      <w:r w:rsidRPr="00386BAD">
        <w:rPr>
          <w:rFonts w:ascii="Traditional Arabic" w:eastAsia="Calibri" w:hAnsi="Traditional Arabic" w:cs="Traditional Arabic"/>
          <w:b/>
          <w:bCs/>
          <w:sz w:val="28"/>
          <w:szCs w:val="28"/>
          <w:rtl/>
        </w:rPr>
        <w:t xml:space="preserve"> الرئيسية الأولى</w:t>
      </w:r>
      <w:r w:rsidRPr="00386BAD">
        <w:rPr>
          <w:rFonts w:ascii="Traditional Arabic" w:eastAsia="Calibri" w:hAnsi="Traditional Arabic" w:cs="Traditional Arabic"/>
          <w:b/>
          <w:bCs/>
          <w:sz w:val="28"/>
          <w:szCs w:val="28"/>
        </w:rPr>
        <w:t>:</w:t>
      </w:r>
    </w:p>
    <w:p w14:paraId="047A1034" w14:textId="77777777" w:rsidR="00286636" w:rsidRPr="00386BAD" w:rsidRDefault="00286636" w:rsidP="00120AD0">
      <w:pPr>
        <w:bidi/>
        <w:spacing w:line="360" w:lineRule="auto"/>
        <w:rPr>
          <w:rFonts w:ascii="Traditional Arabic" w:eastAsia="Calibri" w:hAnsi="Traditional Arabic" w:cs="Traditional Arabic"/>
          <w:sz w:val="28"/>
          <w:szCs w:val="28"/>
        </w:rPr>
      </w:pPr>
      <w:r w:rsidRPr="00386BAD">
        <w:rPr>
          <w:rFonts w:ascii="Traditional Arabic" w:eastAsia="Calibri" w:hAnsi="Traditional Arabic" w:cs="Traditional Arabic"/>
          <w:b/>
          <w:bCs/>
          <w:sz w:val="28"/>
          <w:szCs w:val="28"/>
        </w:rPr>
        <w:t>H1</w:t>
      </w:r>
      <w:r w:rsidRPr="00386BAD">
        <w:rPr>
          <w:rFonts w:ascii="Traditional Arabic" w:eastAsia="Calibri" w:hAnsi="Traditional Arabic" w:cs="Traditional Arabic"/>
          <w:b/>
          <w:bCs/>
          <w:sz w:val="28"/>
          <w:szCs w:val="28"/>
          <w:rtl/>
        </w:rPr>
        <w:t xml:space="preserve">: </w:t>
      </w:r>
      <w:r w:rsidR="00120AD0" w:rsidRPr="00386BAD">
        <w:rPr>
          <w:rFonts w:ascii="Traditional Arabic" w:eastAsia="Calibri" w:hAnsi="Traditional Arabic" w:cs="Traditional Arabic"/>
          <w:b/>
          <w:bCs/>
          <w:sz w:val="28"/>
          <w:szCs w:val="28"/>
          <w:rtl/>
        </w:rPr>
        <w:t>يوجد أثر ذو دلالة إحصائية للصيانة الوقائية في جودة الرعاية الصحية في مستشفى عسير المركزي</w:t>
      </w:r>
      <w:r w:rsidR="00120AD0" w:rsidRPr="00386BAD">
        <w:rPr>
          <w:rFonts w:ascii="Traditional Arabic" w:eastAsia="Calibri" w:hAnsi="Traditional Arabic" w:cs="Traditional Arabic"/>
          <w:b/>
          <w:bCs/>
          <w:sz w:val="28"/>
          <w:szCs w:val="28"/>
        </w:rPr>
        <w:t>.</w:t>
      </w:r>
    </w:p>
    <w:p w14:paraId="59CC5BA1" w14:textId="77777777" w:rsidR="00286636" w:rsidRPr="00386BAD" w:rsidRDefault="00286636" w:rsidP="00286636">
      <w:pPr>
        <w:bidi/>
        <w:spacing w:line="360" w:lineRule="auto"/>
        <w:rPr>
          <w:rFonts w:ascii="Traditional Arabic" w:eastAsia="Calibri" w:hAnsi="Traditional Arabic" w:cs="Traditional Arabic"/>
          <w:sz w:val="28"/>
          <w:szCs w:val="28"/>
          <w:rtl/>
          <w:lang w:bidi="ar-JO"/>
        </w:rPr>
      </w:pPr>
      <w:r w:rsidRPr="00386BAD">
        <w:rPr>
          <w:rFonts w:ascii="Traditional Arabic" w:eastAsia="Calibri" w:hAnsi="Traditional Arabic" w:cs="Traditional Arabic"/>
          <w:sz w:val="28"/>
          <w:szCs w:val="28"/>
          <w:rtl/>
        </w:rPr>
        <w:t>الفرضيات الفرعية المرتبطة بالفرضية الرئيسية الأولى</w:t>
      </w:r>
      <w:r w:rsidRPr="00386BAD">
        <w:rPr>
          <w:rFonts w:ascii="Traditional Arabic" w:eastAsia="Calibri" w:hAnsi="Traditional Arabic" w:cs="Traditional Arabic"/>
          <w:sz w:val="28"/>
          <w:szCs w:val="28"/>
        </w:rPr>
        <w:t>:</w:t>
      </w:r>
    </w:p>
    <w:p w14:paraId="0FE406EF" w14:textId="77777777" w:rsidR="00286636" w:rsidRPr="00386BAD" w:rsidRDefault="00286636" w:rsidP="00120AD0">
      <w:pPr>
        <w:bidi/>
        <w:spacing w:line="360" w:lineRule="auto"/>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lang w:bidi="ar-AE"/>
        </w:rPr>
        <w:t xml:space="preserve"> </w:t>
      </w:r>
      <w:proofErr w:type="gramStart"/>
      <w:r w:rsidRPr="00386BAD">
        <w:rPr>
          <w:rFonts w:ascii="Traditional Arabic" w:eastAsia="Calibri" w:hAnsi="Traditional Arabic" w:cs="Traditional Arabic"/>
          <w:sz w:val="28"/>
          <w:szCs w:val="28"/>
          <w:lang w:bidi="ar-AE"/>
        </w:rPr>
        <w:t>:</w:t>
      </w:r>
      <w:proofErr w:type="spellStart"/>
      <w:r w:rsidRPr="00386BAD">
        <w:rPr>
          <w:rFonts w:ascii="Traditional Arabic" w:eastAsia="Calibri" w:hAnsi="Traditional Arabic" w:cs="Traditional Arabic"/>
          <w:sz w:val="28"/>
          <w:szCs w:val="28"/>
          <w:lang w:bidi="ar-AE"/>
        </w:rPr>
        <w:t>H1.1</w:t>
      </w:r>
      <w:proofErr w:type="spellEnd"/>
      <w:r w:rsidR="00120AD0" w:rsidRPr="00386BAD">
        <w:rPr>
          <w:rFonts w:ascii="Traditional Arabic" w:eastAsia="Calibri" w:hAnsi="Traditional Arabic" w:cs="Traditional Arabic"/>
          <w:sz w:val="28"/>
          <w:szCs w:val="28"/>
          <w:rtl/>
        </w:rPr>
        <w:t>يوجد</w:t>
      </w:r>
      <w:proofErr w:type="gramEnd"/>
      <w:r w:rsidR="00120AD0" w:rsidRPr="00386BAD">
        <w:rPr>
          <w:rFonts w:ascii="Traditional Arabic" w:eastAsia="Calibri" w:hAnsi="Traditional Arabic" w:cs="Traditional Arabic"/>
          <w:sz w:val="28"/>
          <w:szCs w:val="28"/>
          <w:rtl/>
        </w:rPr>
        <w:t xml:space="preserve"> أثر ذو دلالة </w:t>
      </w:r>
      <w:r w:rsidRPr="00386BAD">
        <w:rPr>
          <w:rFonts w:ascii="Traditional Arabic" w:eastAsia="Calibri" w:hAnsi="Traditional Arabic" w:cs="Traditional Arabic"/>
          <w:sz w:val="28"/>
          <w:szCs w:val="28"/>
          <w:rtl/>
        </w:rPr>
        <w:t xml:space="preserve">إحصائية </w:t>
      </w:r>
      <w:r w:rsidR="00120AD0" w:rsidRPr="00386BAD">
        <w:rPr>
          <w:rFonts w:ascii="Traditional Arabic" w:eastAsia="Calibri" w:hAnsi="Traditional Arabic" w:cs="Traditional Arabic" w:hint="cs"/>
          <w:sz w:val="28"/>
          <w:szCs w:val="28"/>
          <w:rtl/>
        </w:rPr>
        <w:t>ل</w:t>
      </w:r>
      <w:r w:rsidRPr="00386BAD">
        <w:rPr>
          <w:rFonts w:ascii="Traditional Arabic" w:eastAsia="Calibri" w:hAnsi="Traditional Arabic" w:cs="Traditional Arabic"/>
          <w:sz w:val="28"/>
          <w:szCs w:val="28"/>
          <w:rtl/>
        </w:rPr>
        <w:t xml:space="preserve">لصيانة الوقائية </w:t>
      </w:r>
      <w:r w:rsidR="00120AD0" w:rsidRPr="00386BAD">
        <w:rPr>
          <w:rFonts w:ascii="Traditional Arabic" w:eastAsia="Calibri" w:hAnsi="Traditional Arabic" w:cs="Traditional Arabic" w:hint="cs"/>
          <w:sz w:val="28"/>
          <w:szCs w:val="28"/>
          <w:rtl/>
        </w:rPr>
        <w:t xml:space="preserve">في </w:t>
      </w:r>
      <w:r w:rsidRPr="00386BAD">
        <w:rPr>
          <w:rFonts w:ascii="Traditional Arabic" w:eastAsia="Calibri" w:hAnsi="Traditional Arabic" w:cs="Traditional Arabic"/>
          <w:sz w:val="28"/>
          <w:szCs w:val="28"/>
          <w:rtl/>
        </w:rPr>
        <w:t>تقليل وقت الاستجابة للخدمة الطبية في مستشفى عسير المركزي</w:t>
      </w:r>
      <w:r w:rsidRPr="00386BAD">
        <w:rPr>
          <w:rFonts w:ascii="Traditional Arabic" w:eastAsia="Calibri" w:hAnsi="Traditional Arabic" w:cs="Traditional Arabic"/>
          <w:sz w:val="28"/>
          <w:szCs w:val="28"/>
        </w:rPr>
        <w:t>.</w:t>
      </w:r>
    </w:p>
    <w:p w14:paraId="39EAB154" w14:textId="77777777" w:rsidR="00286636" w:rsidRPr="00386BAD" w:rsidRDefault="00286636" w:rsidP="00120AD0">
      <w:pPr>
        <w:bidi/>
        <w:spacing w:line="360" w:lineRule="auto"/>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Pr>
        <w:t xml:space="preserve"> </w:t>
      </w:r>
      <w:proofErr w:type="gramStart"/>
      <w:r w:rsidRPr="00386BAD">
        <w:rPr>
          <w:rFonts w:ascii="Traditional Arabic" w:eastAsia="Calibri" w:hAnsi="Traditional Arabic" w:cs="Traditional Arabic"/>
          <w:sz w:val="28"/>
          <w:szCs w:val="28"/>
        </w:rPr>
        <w:t>:H1.2</w:t>
      </w:r>
      <w:r w:rsidR="00120AD0" w:rsidRPr="00386BAD">
        <w:rPr>
          <w:rFonts w:ascii="Traditional Arabic" w:eastAsia="Calibri" w:hAnsi="Traditional Arabic" w:cs="Traditional Arabic"/>
          <w:sz w:val="28"/>
          <w:szCs w:val="28"/>
          <w:rtl/>
        </w:rPr>
        <w:t>يوجد</w:t>
      </w:r>
      <w:proofErr w:type="gramEnd"/>
      <w:r w:rsidR="00120AD0" w:rsidRPr="00386BAD">
        <w:rPr>
          <w:rFonts w:ascii="Traditional Arabic" w:eastAsia="Calibri" w:hAnsi="Traditional Arabic" w:cs="Traditional Arabic"/>
          <w:sz w:val="28"/>
          <w:szCs w:val="28"/>
          <w:rtl/>
        </w:rPr>
        <w:t xml:space="preserve"> أثر ذو دلالة </w:t>
      </w:r>
      <w:r w:rsidRPr="00386BAD">
        <w:rPr>
          <w:rFonts w:ascii="Traditional Arabic" w:eastAsia="Calibri" w:hAnsi="Traditional Arabic" w:cs="Traditional Arabic"/>
          <w:sz w:val="28"/>
          <w:szCs w:val="28"/>
          <w:rtl/>
        </w:rPr>
        <w:t xml:space="preserve">إحصائية </w:t>
      </w:r>
      <w:r w:rsidR="00120AD0" w:rsidRPr="00386BAD">
        <w:rPr>
          <w:rFonts w:ascii="Traditional Arabic" w:eastAsia="Calibri" w:hAnsi="Traditional Arabic" w:cs="Traditional Arabic" w:hint="cs"/>
          <w:sz w:val="28"/>
          <w:szCs w:val="28"/>
          <w:rtl/>
        </w:rPr>
        <w:t>ل</w:t>
      </w:r>
      <w:r w:rsidRPr="00386BAD">
        <w:rPr>
          <w:rFonts w:ascii="Traditional Arabic" w:eastAsia="Calibri" w:hAnsi="Traditional Arabic" w:cs="Traditional Arabic"/>
          <w:sz w:val="28"/>
          <w:szCs w:val="28"/>
          <w:rtl/>
        </w:rPr>
        <w:t xml:space="preserve">لصيانة الوقائية </w:t>
      </w:r>
      <w:r w:rsidR="00120AD0" w:rsidRPr="00386BAD">
        <w:rPr>
          <w:rFonts w:ascii="Traditional Arabic" w:eastAsia="Calibri" w:hAnsi="Traditional Arabic" w:cs="Traditional Arabic" w:hint="cs"/>
          <w:sz w:val="28"/>
          <w:szCs w:val="28"/>
          <w:rtl/>
        </w:rPr>
        <w:t xml:space="preserve">في </w:t>
      </w:r>
      <w:r w:rsidRPr="00386BAD">
        <w:rPr>
          <w:rFonts w:ascii="Traditional Arabic" w:eastAsia="Calibri" w:hAnsi="Traditional Arabic" w:cs="Traditional Arabic"/>
          <w:sz w:val="28"/>
          <w:szCs w:val="28"/>
          <w:rtl/>
        </w:rPr>
        <w:t>تقليل حالات الإلغاء أو التأجيل للعمليات والخدمات الطبية نتيجة أعطال الأجهزة في مستشفى عسير المركزي</w:t>
      </w:r>
      <w:r w:rsidRPr="00386BAD">
        <w:rPr>
          <w:rFonts w:ascii="Traditional Arabic" w:eastAsia="Calibri" w:hAnsi="Traditional Arabic" w:cs="Traditional Arabic"/>
          <w:sz w:val="28"/>
          <w:szCs w:val="28"/>
        </w:rPr>
        <w:t>.</w:t>
      </w:r>
    </w:p>
    <w:p w14:paraId="7BA1A753" w14:textId="77777777" w:rsidR="00286636" w:rsidRPr="00386BAD" w:rsidRDefault="00286636" w:rsidP="00120AD0">
      <w:pPr>
        <w:bidi/>
        <w:spacing w:line="360" w:lineRule="auto"/>
        <w:rPr>
          <w:rFonts w:ascii="Traditional Arabic" w:eastAsia="Calibri" w:hAnsi="Traditional Arabic" w:cs="Traditional Arabic"/>
          <w:sz w:val="28"/>
          <w:szCs w:val="28"/>
          <w:rtl/>
        </w:rPr>
      </w:pPr>
      <w:proofErr w:type="gramStart"/>
      <w:r w:rsidRPr="00386BAD">
        <w:rPr>
          <w:rFonts w:ascii="Traditional Arabic" w:eastAsia="Calibri" w:hAnsi="Traditional Arabic" w:cs="Traditional Arabic"/>
          <w:sz w:val="28"/>
          <w:szCs w:val="28"/>
        </w:rPr>
        <w:t>:H1.3</w:t>
      </w:r>
      <w:proofErr w:type="gramEnd"/>
      <w:r w:rsidRPr="00386BAD">
        <w:rPr>
          <w:rFonts w:ascii="Traditional Arabic" w:eastAsia="Calibri" w:hAnsi="Traditional Arabic" w:cs="Traditional Arabic"/>
          <w:sz w:val="28"/>
          <w:szCs w:val="28"/>
        </w:rPr>
        <w:t xml:space="preserve"> </w:t>
      </w:r>
      <w:r w:rsidR="00355FC8" w:rsidRPr="00386BAD">
        <w:rPr>
          <w:rFonts w:ascii="Traditional Arabic" w:eastAsia="Calibri" w:hAnsi="Traditional Arabic" w:cs="Traditional Arabic" w:hint="cs"/>
          <w:sz w:val="28"/>
          <w:szCs w:val="28"/>
          <w:rtl/>
        </w:rPr>
        <w:t xml:space="preserve"> </w:t>
      </w:r>
      <w:r w:rsidR="00120AD0" w:rsidRPr="00386BAD">
        <w:rPr>
          <w:rFonts w:ascii="Traditional Arabic" w:eastAsia="Calibri" w:hAnsi="Traditional Arabic" w:cs="Traditional Arabic"/>
          <w:b/>
          <w:bCs/>
          <w:sz w:val="28"/>
          <w:szCs w:val="28"/>
          <w:rtl/>
        </w:rPr>
        <w:t xml:space="preserve">يوجد أثر ذو دلالة </w:t>
      </w:r>
      <w:r w:rsidRPr="00386BAD">
        <w:rPr>
          <w:rFonts w:ascii="Traditional Arabic" w:eastAsia="Calibri" w:hAnsi="Traditional Arabic" w:cs="Traditional Arabic"/>
          <w:sz w:val="28"/>
          <w:szCs w:val="28"/>
          <w:rtl/>
        </w:rPr>
        <w:t xml:space="preserve">إحصائية </w:t>
      </w:r>
      <w:r w:rsidR="00120AD0" w:rsidRPr="00386BAD">
        <w:rPr>
          <w:rFonts w:ascii="Traditional Arabic" w:eastAsia="Calibri" w:hAnsi="Traditional Arabic" w:cs="Traditional Arabic" w:hint="cs"/>
          <w:sz w:val="28"/>
          <w:szCs w:val="28"/>
          <w:rtl/>
        </w:rPr>
        <w:t>ل</w:t>
      </w:r>
      <w:r w:rsidRPr="00386BAD">
        <w:rPr>
          <w:rFonts w:ascii="Traditional Arabic" w:eastAsia="Calibri" w:hAnsi="Traditional Arabic" w:cs="Traditional Arabic"/>
          <w:sz w:val="28"/>
          <w:szCs w:val="28"/>
          <w:rtl/>
        </w:rPr>
        <w:t xml:space="preserve">لصيانة الوقائية </w:t>
      </w:r>
      <w:r w:rsidR="00120AD0" w:rsidRPr="00386BAD">
        <w:rPr>
          <w:rFonts w:ascii="Traditional Arabic" w:eastAsia="Calibri" w:hAnsi="Traditional Arabic" w:cs="Traditional Arabic" w:hint="cs"/>
          <w:sz w:val="28"/>
          <w:szCs w:val="28"/>
          <w:rtl/>
        </w:rPr>
        <w:t xml:space="preserve">في </w:t>
      </w:r>
      <w:r w:rsidRPr="00386BAD">
        <w:rPr>
          <w:rFonts w:ascii="Traditional Arabic" w:eastAsia="Calibri" w:hAnsi="Traditional Arabic" w:cs="Traditional Arabic"/>
          <w:sz w:val="28"/>
          <w:szCs w:val="28"/>
          <w:rtl/>
        </w:rPr>
        <w:t>تعزيز سلامة المرضى وتقليل الحوادث الناتجة عن خلل في الأجهزة الطبية في مستشفى عسير المركزي</w:t>
      </w:r>
      <w:r w:rsidRPr="00386BAD">
        <w:rPr>
          <w:rFonts w:ascii="Traditional Arabic" w:eastAsia="Calibri" w:hAnsi="Traditional Arabic" w:cs="Traditional Arabic"/>
          <w:sz w:val="28"/>
          <w:szCs w:val="28"/>
        </w:rPr>
        <w:t>.</w:t>
      </w:r>
    </w:p>
    <w:p w14:paraId="039D03C2" w14:textId="77777777" w:rsidR="00F243C6" w:rsidRPr="00386BAD" w:rsidRDefault="00F243C6" w:rsidP="00F243C6">
      <w:pPr>
        <w:bidi/>
        <w:spacing w:line="360" w:lineRule="auto"/>
        <w:rPr>
          <w:rFonts w:ascii="Traditional Arabic" w:eastAsia="Calibri" w:hAnsi="Traditional Arabic" w:cs="Traditional Arabic"/>
          <w:sz w:val="28"/>
          <w:szCs w:val="28"/>
        </w:rPr>
      </w:pPr>
    </w:p>
    <w:p w14:paraId="39A5CC78" w14:textId="77777777" w:rsidR="00286636" w:rsidRPr="00386BAD" w:rsidRDefault="00286636" w:rsidP="00AD1B8A">
      <w:pPr>
        <w:pStyle w:val="a5"/>
        <w:numPr>
          <w:ilvl w:val="0"/>
          <w:numId w:val="5"/>
        </w:numPr>
        <w:bidi/>
        <w:spacing w:line="360" w:lineRule="auto"/>
        <w:rPr>
          <w:rFonts w:ascii="Traditional Arabic" w:eastAsia="Calibri" w:hAnsi="Traditional Arabic" w:cs="Traditional Arabic"/>
          <w:b/>
          <w:bCs/>
          <w:sz w:val="28"/>
          <w:szCs w:val="28"/>
        </w:rPr>
      </w:pPr>
      <w:proofErr w:type="gramStart"/>
      <w:r w:rsidRPr="00386BAD">
        <w:rPr>
          <w:rFonts w:ascii="Traditional Arabic" w:eastAsia="Calibri" w:hAnsi="Traditional Arabic" w:cs="Traditional Arabic"/>
          <w:b/>
          <w:bCs/>
          <w:sz w:val="28"/>
          <w:szCs w:val="28"/>
          <w:rtl/>
        </w:rPr>
        <w:t>الفرضية</w:t>
      </w:r>
      <w:proofErr w:type="gramEnd"/>
      <w:r w:rsidRPr="00386BAD">
        <w:rPr>
          <w:rFonts w:ascii="Traditional Arabic" w:eastAsia="Calibri" w:hAnsi="Traditional Arabic" w:cs="Traditional Arabic"/>
          <w:b/>
          <w:bCs/>
          <w:sz w:val="28"/>
          <w:szCs w:val="28"/>
          <w:rtl/>
        </w:rPr>
        <w:t xml:space="preserve"> الرئيسية الثانية</w:t>
      </w:r>
      <w:r w:rsidRPr="00386BAD">
        <w:rPr>
          <w:rFonts w:ascii="Traditional Arabic" w:eastAsia="Calibri" w:hAnsi="Traditional Arabic" w:cs="Traditional Arabic"/>
          <w:b/>
          <w:bCs/>
          <w:sz w:val="28"/>
          <w:szCs w:val="28"/>
        </w:rPr>
        <w:t>:</w:t>
      </w:r>
    </w:p>
    <w:p w14:paraId="28A1EAC4" w14:textId="77777777" w:rsidR="00286636" w:rsidRPr="00386BAD" w:rsidRDefault="00286636" w:rsidP="00120AD0">
      <w:pPr>
        <w:bidi/>
        <w:spacing w:line="360" w:lineRule="auto"/>
        <w:jc w:val="both"/>
        <w:rPr>
          <w:rFonts w:ascii="Traditional Arabic" w:eastAsia="Calibri" w:hAnsi="Traditional Arabic" w:cs="Traditional Arabic"/>
          <w:b/>
          <w:bCs/>
          <w:sz w:val="28"/>
          <w:szCs w:val="28"/>
        </w:rPr>
      </w:pPr>
      <w:r w:rsidRPr="00386BAD">
        <w:rPr>
          <w:rFonts w:ascii="Traditional Arabic" w:eastAsia="Calibri" w:hAnsi="Traditional Arabic" w:cs="Traditional Arabic"/>
          <w:b/>
          <w:bCs/>
          <w:sz w:val="28"/>
          <w:szCs w:val="28"/>
        </w:rPr>
        <w:t xml:space="preserve"> </w:t>
      </w:r>
      <w:proofErr w:type="gramStart"/>
      <w:r w:rsidRPr="00386BAD">
        <w:rPr>
          <w:rFonts w:ascii="Traditional Arabic" w:eastAsia="Calibri" w:hAnsi="Traditional Arabic" w:cs="Traditional Arabic"/>
          <w:b/>
          <w:bCs/>
          <w:sz w:val="28"/>
          <w:szCs w:val="28"/>
        </w:rPr>
        <w:t>:</w:t>
      </w:r>
      <w:proofErr w:type="spellStart"/>
      <w:r w:rsidRPr="00386BAD">
        <w:rPr>
          <w:rFonts w:ascii="Traditional Arabic" w:eastAsia="Calibri" w:hAnsi="Traditional Arabic" w:cs="Traditional Arabic"/>
          <w:b/>
          <w:bCs/>
          <w:sz w:val="28"/>
          <w:szCs w:val="28"/>
        </w:rPr>
        <w:t>H2</w:t>
      </w:r>
      <w:proofErr w:type="spellEnd"/>
      <w:proofErr w:type="gramEnd"/>
      <w:r w:rsidRPr="00386BAD">
        <w:rPr>
          <w:rFonts w:ascii="Traditional Arabic" w:eastAsia="Calibri" w:hAnsi="Traditional Arabic" w:cs="Traditional Arabic"/>
          <w:b/>
          <w:bCs/>
          <w:sz w:val="28"/>
          <w:szCs w:val="28"/>
        </w:rPr>
        <w:t xml:space="preserve"> </w:t>
      </w:r>
      <w:r w:rsidR="00120AD0" w:rsidRPr="00386BAD">
        <w:rPr>
          <w:rFonts w:ascii="Traditional Arabic" w:eastAsia="Calibri" w:hAnsi="Traditional Arabic" w:cs="Traditional Arabic"/>
          <w:b/>
          <w:bCs/>
          <w:sz w:val="28"/>
          <w:szCs w:val="28"/>
          <w:rtl/>
        </w:rPr>
        <w:t xml:space="preserve">يوجد أثر ذو دلالة إحصائية </w:t>
      </w:r>
      <w:r w:rsidR="00120AD0" w:rsidRPr="00386BAD">
        <w:rPr>
          <w:rFonts w:ascii="Traditional Arabic" w:eastAsia="Calibri" w:hAnsi="Traditional Arabic" w:cs="Traditional Arabic" w:hint="cs"/>
          <w:b/>
          <w:bCs/>
          <w:sz w:val="28"/>
          <w:szCs w:val="28"/>
          <w:rtl/>
        </w:rPr>
        <w:t>ل</w:t>
      </w:r>
      <w:r w:rsidRPr="00386BAD">
        <w:rPr>
          <w:rFonts w:ascii="Traditional Arabic" w:eastAsia="Calibri" w:hAnsi="Traditional Arabic" w:cs="Traditional Arabic"/>
          <w:b/>
          <w:bCs/>
          <w:sz w:val="28"/>
          <w:szCs w:val="28"/>
          <w:rtl/>
        </w:rPr>
        <w:t xml:space="preserve">لصيانة التنبؤية </w:t>
      </w:r>
      <w:r w:rsidR="00120AD0" w:rsidRPr="00386BAD">
        <w:rPr>
          <w:rFonts w:ascii="Traditional Arabic" w:eastAsia="Calibri" w:hAnsi="Traditional Arabic" w:cs="Traditional Arabic" w:hint="cs"/>
          <w:b/>
          <w:bCs/>
          <w:sz w:val="28"/>
          <w:szCs w:val="28"/>
          <w:rtl/>
        </w:rPr>
        <w:t xml:space="preserve">في </w:t>
      </w:r>
      <w:r w:rsidRPr="00386BAD">
        <w:rPr>
          <w:rFonts w:ascii="Traditional Arabic" w:eastAsia="Calibri" w:hAnsi="Traditional Arabic" w:cs="Traditional Arabic"/>
          <w:b/>
          <w:bCs/>
          <w:sz w:val="28"/>
          <w:szCs w:val="28"/>
          <w:rtl/>
        </w:rPr>
        <w:t>جودة الرعاية الصحية في مستشفى عسير المركزي</w:t>
      </w:r>
      <w:r w:rsidRPr="00386BAD">
        <w:rPr>
          <w:rFonts w:ascii="Traditional Arabic" w:eastAsia="Calibri" w:hAnsi="Traditional Arabic" w:cs="Traditional Arabic"/>
          <w:b/>
          <w:bCs/>
          <w:sz w:val="28"/>
          <w:szCs w:val="28"/>
        </w:rPr>
        <w:t>.</w:t>
      </w:r>
    </w:p>
    <w:p w14:paraId="66B82C81" w14:textId="77777777" w:rsidR="00286636" w:rsidRPr="00386BAD" w:rsidRDefault="00286636" w:rsidP="009D6275">
      <w:p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الفرضيات الفرعية المرتبطة بالفرضية الرئيسية الثانية</w:t>
      </w:r>
      <w:r w:rsidRPr="00386BAD">
        <w:rPr>
          <w:rFonts w:ascii="Traditional Arabic" w:eastAsia="Calibri" w:hAnsi="Traditional Arabic" w:cs="Traditional Arabic"/>
          <w:sz w:val="28"/>
          <w:szCs w:val="28"/>
        </w:rPr>
        <w:t>:</w:t>
      </w:r>
    </w:p>
    <w:p w14:paraId="42903FC2" w14:textId="77777777" w:rsidR="00286636" w:rsidRPr="00386BAD" w:rsidRDefault="00286636" w:rsidP="00120AD0">
      <w:p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Pr>
        <w:lastRenderedPageBreak/>
        <w:t xml:space="preserve"> </w:t>
      </w:r>
      <w:proofErr w:type="gramStart"/>
      <w:r w:rsidRPr="00386BAD">
        <w:rPr>
          <w:rFonts w:ascii="Traditional Arabic" w:eastAsia="Calibri" w:hAnsi="Traditional Arabic" w:cs="Traditional Arabic"/>
          <w:sz w:val="28"/>
          <w:szCs w:val="28"/>
        </w:rPr>
        <w:t>:</w:t>
      </w:r>
      <w:proofErr w:type="spellStart"/>
      <w:r w:rsidRPr="00386BAD">
        <w:rPr>
          <w:rFonts w:ascii="Traditional Arabic" w:eastAsia="Calibri" w:hAnsi="Traditional Arabic" w:cs="Traditional Arabic"/>
          <w:sz w:val="28"/>
          <w:szCs w:val="28"/>
        </w:rPr>
        <w:t>H2.1</w:t>
      </w:r>
      <w:proofErr w:type="spellEnd"/>
      <w:r w:rsidR="00120AD0" w:rsidRPr="00386BAD">
        <w:rPr>
          <w:rFonts w:ascii="Traditional Arabic" w:eastAsia="Calibri" w:hAnsi="Traditional Arabic" w:cs="Traditional Arabic"/>
          <w:b/>
          <w:bCs/>
          <w:sz w:val="28"/>
          <w:szCs w:val="28"/>
          <w:rtl/>
        </w:rPr>
        <w:t>يوجد</w:t>
      </w:r>
      <w:proofErr w:type="gramEnd"/>
      <w:r w:rsidR="00120AD0" w:rsidRPr="00386BAD">
        <w:rPr>
          <w:rFonts w:ascii="Traditional Arabic" w:eastAsia="Calibri" w:hAnsi="Traditional Arabic" w:cs="Traditional Arabic"/>
          <w:b/>
          <w:bCs/>
          <w:sz w:val="28"/>
          <w:szCs w:val="28"/>
          <w:rtl/>
        </w:rPr>
        <w:t xml:space="preserve"> أثر ذو دلالة </w:t>
      </w:r>
      <w:r w:rsidRPr="00386BAD">
        <w:rPr>
          <w:rFonts w:ascii="Traditional Arabic" w:eastAsia="Calibri" w:hAnsi="Traditional Arabic" w:cs="Traditional Arabic"/>
          <w:sz w:val="28"/>
          <w:szCs w:val="28"/>
          <w:rtl/>
        </w:rPr>
        <w:t xml:space="preserve">إحصائية </w:t>
      </w:r>
      <w:r w:rsidR="00120AD0" w:rsidRPr="00386BAD">
        <w:rPr>
          <w:rFonts w:ascii="Traditional Arabic" w:eastAsia="Calibri" w:hAnsi="Traditional Arabic" w:cs="Traditional Arabic" w:hint="cs"/>
          <w:sz w:val="28"/>
          <w:szCs w:val="28"/>
          <w:rtl/>
        </w:rPr>
        <w:t>ل</w:t>
      </w:r>
      <w:r w:rsidRPr="00386BAD">
        <w:rPr>
          <w:rFonts w:ascii="Traditional Arabic" w:eastAsia="Calibri" w:hAnsi="Traditional Arabic" w:cs="Traditional Arabic"/>
          <w:sz w:val="28"/>
          <w:szCs w:val="28"/>
          <w:rtl/>
        </w:rPr>
        <w:t xml:space="preserve">لصيانة التنبؤية </w:t>
      </w:r>
      <w:r w:rsidR="00120AD0" w:rsidRPr="00386BAD">
        <w:rPr>
          <w:rFonts w:ascii="Traditional Arabic" w:eastAsia="Calibri" w:hAnsi="Traditional Arabic" w:cs="Traditional Arabic" w:hint="cs"/>
          <w:sz w:val="28"/>
          <w:szCs w:val="28"/>
          <w:rtl/>
        </w:rPr>
        <w:t xml:space="preserve">في </w:t>
      </w:r>
      <w:r w:rsidRPr="00386BAD">
        <w:rPr>
          <w:rFonts w:ascii="Traditional Arabic" w:eastAsia="Calibri" w:hAnsi="Traditional Arabic" w:cs="Traditional Arabic"/>
          <w:sz w:val="28"/>
          <w:szCs w:val="28"/>
          <w:rtl/>
        </w:rPr>
        <w:t>تقليل وقت الاستجابة للخدمة الطبية في مستشفى عسير المركزي</w:t>
      </w:r>
      <w:r w:rsidRPr="00386BAD">
        <w:rPr>
          <w:rFonts w:ascii="Traditional Arabic" w:eastAsia="Calibri" w:hAnsi="Traditional Arabic" w:cs="Traditional Arabic"/>
          <w:sz w:val="28"/>
          <w:szCs w:val="28"/>
        </w:rPr>
        <w:t>.</w:t>
      </w:r>
    </w:p>
    <w:p w14:paraId="32EAC8B9" w14:textId="77777777" w:rsidR="00286636" w:rsidRPr="00386BAD" w:rsidRDefault="00286636" w:rsidP="00120AD0">
      <w:p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Pr>
        <w:t xml:space="preserve"> </w:t>
      </w:r>
      <w:proofErr w:type="gramStart"/>
      <w:r w:rsidRPr="00386BAD">
        <w:rPr>
          <w:rFonts w:ascii="Traditional Arabic" w:eastAsia="Calibri" w:hAnsi="Traditional Arabic" w:cs="Traditional Arabic"/>
          <w:sz w:val="28"/>
          <w:szCs w:val="28"/>
        </w:rPr>
        <w:t>:</w:t>
      </w:r>
      <w:proofErr w:type="spellStart"/>
      <w:r w:rsidRPr="00386BAD">
        <w:rPr>
          <w:rFonts w:ascii="Traditional Arabic" w:eastAsia="Calibri" w:hAnsi="Traditional Arabic" w:cs="Traditional Arabic"/>
          <w:sz w:val="28"/>
          <w:szCs w:val="28"/>
        </w:rPr>
        <w:t>H2.2</w:t>
      </w:r>
      <w:proofErr w:type="spellEnd"/>
      <w:r w:rsidR="00120AD0" w:rsidRPr="00386BAD">
        <w:rPr>
          <w:rFonts w:ascii="Traditional Arabic" w:eastAsia="Calibri" w:hAnsi="Traditional Arabic" w:cs="Traditional Arabic"/>
          <w:b/>
          <w:bCs/>
          <w:sz w:val="28"/>
          <w:szCs w:val="28"/>
          <w:rtl/>
        </w:rPr>
        <w:t>يوجد</w:t>
      </w:r>
      <w:proofErr w:type="gramEnd"/>
      <w:r w:rsidR="00120AD0" w:rsidRPr="00386BAD">
        <w:rPr>
          <w:rFonts w:ascii="Traditional Arabic" w:eastAsia="Calibri" w:hAnsi="Traditional Arabic" w:cs="Traditional Arabic"/>
          <w:b/>
          <w:bCs/>
          <w:sz w:val="28"/>
          <w:szCs w:val="28"/>
          <w:rtl/>
        </w:rPr>
        <w:t xml:space="preserve"> أثر ذو دلالة </w:t>
      </w:r>
      <w:r w:rsidRPr="00386BAD">
        <w:rPr>
          <w:rFonts w:ascii="Traditional Arabic" w:eastAsia="Calibri" w:hAnsi="Traditional Arabic" w:cs="Traditional Arabic"/>
          <w:sz w:val="28"/>
          <w:szCs w:val="28"/>
          <w:rtl/>
        </w:rPr>
        <w:t xml:space="preserve">إحصائية </w:t>
      </w:r>
      <w:r w:rsidR="00120AD0" w:rsidRPr="00386BAD">
        <w:rPr>
          <w:rFonts w:ascii="Traditional Arabic" w:eastAsia="Calibri" w:hAnsi="Traditional Arabic" w:cs="Traditional Arabic" w:hint="cs"/>
          <w:sz w:val="28"/>
          <w:szCs w:val="28"/>
          <w:rtl/>
        </w:rPr>
        <w:t>ل</w:t>
      </w:r>
      <w:r w:rsidRPr="00386BAD">
        <w:rPr>
          <w:rFonts w:ascii="Traditional Arabic" w:eastAsia="Calibri" w:hAnsi="Traditional Arabic" w:cs="Traditional Arabic"/>
          <w:sz w:val="28"/>
          <w:szCs w:val="28"/>
          <w:rtl/>
        </w:rPr>
        <w:t xml:space="preserve">لصيانة التنبؤية </w:t>
      </w:r>
      <w:r w:rsidR="00120AD0" w:rsidRPr="00386BAD">
        <w:rPr>
          <w:rFonts w:ascii="Traditional Arabic" w:eastAsia="Calibri" w:hAnsi="Traditional Arabic" w:cs="Traditional Arabic" w:hint="cs"/>
          <w:sz w:val="28"/>
          <w:szCs w:val="28"/>
          <w:rtl/>
        </w:rPr>
        <w:t xml:space="preserve">في </w:t>
      </w:r>
      <w:r w:rsidRPr="00386BAD">
        <w:rPr>
          <w:rFonts w:ascii="Traditional Arabic" w:eastAsia="Calibri" w:hAnsi="Traditional Arabic" w:cs="Traditional Arabic"/>
          <w:sz w:val="28"/>
          <w:szCs w:val="28"/>
          <w:rtl/>
        </w:rPr>
        <w:t>تقليل حالات الإلغاء أو التأجيل للعمليات والخدمات الطبية نتيجة أعطال الأجهزة في مستشفى عسير المركزي</w:t>
      </w:r>
      <w:r w:rsidRPr="00386BAD">
        <w:rPr>
          <w:rFonts w:ascii="Traditional Arabic" w:eastAsia="Calibri" w:hAnsi="Traditional Arabic" w:cs="Traditional Arabic"/>
          <w:sz w:val="28"/>
          <w:szCs w:val="28"/>
        </w:rPr>
        <w:t>.</w:t>
      </w:r>
    </w:p>
    <w:p w14:paraId="7423337A" w14:textId="77777777" w:rsidR="00286636" w:rsidRPr="00386BAD" w:rsidRDefault="00286636" w:rsidP="00120AD0">
      <w:pPr>
        <w:bidi/>
        <w:spacing w:line="360" w:lineRule="auto"/>
        <w:jc w:val="both"/>
        <w:rPr>
          <w:rFonts w:ascii="Traditional Arabic" w:eastAsia="Calibri" w:hAnsi="Traditional Arabic" w:cs="Traditional Arabic"/>
          <w:sz w:val="28"/>
          <w:szCs w:val="28"/>
          <w:rtl/>
          <w:lang w:bidi="ar-JO"/>
        </w:rPr>
      </w:pPr>
      <w:r w:rsidRPr="00386BAD">
        <w:rPr>
          <w:rFonts w:ascii="Traditional Arabic" w:eastAsia="Calibri" w:hAnsi="Traditional Arabic" w:cs="Traditional Arabic"/>
          <w:sz w:val="28"/>
          <w:szCs w:val="28"/>
        </w:rPr>
        <w:t xml:space="preserve"> </w:t>
      </w:r>
      <w:proofErr w:type="gramStart"/>
      <w:r w:rsidRPr="00386BAD">
        <w:rPr>
          <w:rFonts w:ascii="Traditional Arabic" w:eastAsia="Calibri" w:hAnsi="Traditional Arabic" w:cs="Traditional Arabic"/>
          <w:sz w:val="28"/>
          <w:szCs w:val="28"/>
        </w:rPr>
        <w:t>:</w:t>
      </w:r>
      <w:proofErr w:type="spellStart"/>
      <w:r w:rsidRPr="00386BAD">
        <w:rPr>
          <w:rFonts w:ascii="Traditional Arabic" w:eastAsia="Calibri" w:hAnsi="Traditional Arabic" w:cs="Traditional Arabic"/>
          <w:sz w:val="28"/>
          <w:szCs w:val="28"/>
        </w:rPr>
        <w:t>H2.3</w:t>
      </w:r>
      <w:proofErr w:type="spellEnd"/>
      <w:r w:rsidR="00120AD0" w:rsidRPr="00386BAD">
        <w:rPr>
          <w:rFonts w:ascii="Traditional Arabic" w:eastAsia="Calibri" w:hAnsi="Traditional Arabic" w:cs="Traditional Arabic"/>
          <w:b/>
          <w:bCs/>
          <w:sz w:val="28"/>
          <w:szCs w:val="28"/>
          <w:rtl/>
        </w:rPr>
        <w:t>يوجد</w:t>
      </w:r>
      <w:proofErr w:type="gramEnd"/>
      <w:r w:rsidR="00120AD0" w:rsidRPr="00386BAD">
        <w:rPr>
          <w:rFonts w:ascii="Traditional Arabic" w:eastAsia="Calibri" w:hAnsi="Traditional Arabic" w:cs="Traditional Arabic"/>
          <w:b/>
          <w:bCs/>
          <w:sz w:val="28"/>
          <w:szCs w:val="28"/>
          <w:rtl/>
        </w:rPr>
        <w:t xml:space="preserve"> أثر ذو دلالة </w:t>
      </w:r>
      <w:r w:rsidRPr="00386BAD">
        <w:rPr>
          <w:rFonts w:ascii="Traditional Arabic" w:eastAsia="Calibri" w:hAnsi="Traditional Arabic" w:cs="Traditional Arabic"/>
          <w:sz w:val="28"/>
          <w:szCs w:val="28"/>
          <w:rtl/>
        </w:rPr>
        <w:t xml:space="preserve">إحصائية </w:t>
      </w:r>
      <w:r w:rsidR="00120AD0" w:rsidRPr="00386BAD">
        <w:rPr>
          <w:rFonts w:ascii="Traditional Arabic" w:eastAsia="Calibri" w:hAnsi="Traditional Arabic" w:cs="Traditional Arabic" w:hint="cs"/>
          <w:sz w:val="28"/>
          <w:szCs w:val="28"/>
          <w:rtl/>
        </w:rPr>
        <w:t>ل</w:t>
      </w:r>
      <w:r w:rsidRPr="00386BAD">
        <w:rPr>
          <w:rFonts w:ascii="Traditional Arabic" w:eastAsia="Calibri" w:hAnsi="Traditional Arabic" w:cs="Traditional Arabic"/>
          <w:sz w:val="28"/>
          <w:szCs w:val="28"/>
          <w:rtl/>
        </w:rPr>
        <w:t xml:space="preserve">لصيانة التنبؤية </w:t>
      </w:r>
      <w:r w:rsidR="00120AD0" w:rsidRPr="00386BAD">
        <w:rPr>
          <w:rFonts w:ascii="Traditional Arabic" w:eastAsia="Calibri" w:hAnsi="Traditional Arabic" w:cs="Traditional Arabic" w:hint="cs"/>
          <w:sz w:val="28"/>
          <w:szCs w:val="28"/>
          <w:rtl/>
        </w:rPr>
        <w:t xml:space="preserve">في </w:t>
      </w:r>
      <w:r w:rsidRPr="00386BAD">
        <w:rPr>
          <w:rFonts w:ascii="Traditional Arabic" w:eastAsia="Calibri" w:hAnsi="Traditional Arabic" w:cs="Traditional Arabic"/>
          <w:sz w:val="28"/>
          <w:szCs w:val="28"/>
          <w:rtl/>
        </w:rPr>
        <w:t>تعزيز سلامة المرضى وتقليل الحوادث الناتجة عن خلل في الأجهزة الطبية في مستشفى عسير المركزي</w:t>
      </w:r>
      <w:r w:rsidRPr="00386BAD">
        <w:rPr>
          <w:rFonts w:ascii="Traditional Arabic" w:eastAsia="Calibri" w:hAnsi="Traditional Arabic" w:cs="Traditional Arabic"/>
          <w:sz w:val="28"/>
          <w:szCs w:val="28"/>
        </w:rPr>
        <w:t>.</w:t>
      </w:r>
    </w:p>
    <w:p w14:paraId="5248E796" w14:textId="77777777" w:rsidR="00DE1BE2" w:rsidRPr="00B43A32" w:rsidRDefault="00DE1BE2" w:rsidP="00B43A32">
      <w:pPr>
        <w:bidi/>
        <w:spacing w:line="360" w:lineRule="auto"/>
        <w:jc w:val="both"/>
        <w:rPr>
          <w:rFonts w:ascii="Traditional Arabic" w:hAnsi="Traditional Arabic" w:cs="Traditional Arabic"/>
          <w:color w:val="00B0F0"/>
          <w:sz w:val="32"/>
          <w:szCs w:val="32"/>
          <w:rtl/>
        </w:rPr>
      </w:pPr>
    </w:p>
    <w:p w14:paraId="51E94F37" w14:textId="6470970E" w:rsidR="009D6275" w:rsidRPr="00386BAD" w:rsidRDefault="00CC16B8" w:rsidP="00B43A32">
      <w:pPr>
        <w:bidi/>
        <w:spacing w:line="360" w:lineRule="auto"/>
        <w:jc w:val="both"/>
        <w:rPr>
          <w:rFonts w:ascii="Traditional Arabic" w:hAnsi="Traditional Arabic" w:cs="Traditional Arabic"/>
          <w:color w:val="00B0F0"/>
          <w:sz w:val="32"/>
          <w:szCs w:val="32"/>
          <w:rtl/>
        </w:rPr>
      </w:pPr>
      <w:r w:rsidRPr="00386BAD">
        <w:rPr>
          <w:rFonts w:ascii="Traditional Arabic" w:eastAsia="Times New Roman" w:hAnsi="Traditional Arabic" w:cs="Traditional Arabic" w:hint="cs"/>
          <w:b/>
          <w:bCs/>
          <w:sz w:val="32"/>
          <w:szCs w:val="32"/>
          <w:rtl/>
        </w:rPr>
        <w:t>1.</w:t>
      </w:r>
      <w:r w:rsidR="00B43A32">
        <w:rPr>
          <w:rFonts w:ascii="Traditional Arabic" w:eastAsia="Times New Roman" w:hAnsi="Traditional Arabic" w:cs="Traditional Arabic" w:hint="cs"/>
          <w:b/>
          <w:bCs/>
          <w:sz w:val="32"/>
          <w:szCs w:val="32"/>
          <w:rtl/>
        </w:rPr>
        <w:t>7</w:t>
      </w:r>
      <w:r w:rsidRPr="00386BAD">
        <w:rPr>
          <w:rFonts w:ascii="Traditional Arabic" w:eastAsia="Times New Roman" w:hAnsi="Traditional Arabic" w:cs="Traditional Arabic" w:hint="cs"/>
          <w:b/>
          <w:bCs/>
          <w:sz w:val="32"/>
          <w:szCs w:val="32"/>
          <w:rtl/>
        </w:rPr>
        <w:t xml:space="preserve"> </w:t>
      </w:r>
      <w:r w:rsidR="009D6275" w:rsidRPr="00386BAD">
        <w:rPr>
          <w:rFonts w:ascii="Traditional Arabic" w:eastAsia="Times New Roman" w:hAnsi="Traditional Arabic" w:cs="Traditional Arabic"/>
          <w:b/>
          <w:bCs/>
          <w:sz w:val="32"/>
          <w:szCs w:val="32"/>
          <w:rtl/>
        </w:rPr>
        <w:t>حدود الدراسة</w:t>
      </w:r>
    </w:p>
    <w:p w14:paraId="7E90D621" w14:textId="77777777" w:rsidR="00C56E8B" w:rsidRPr="00386BAD" w:rsidRDefault="003E0418" w:rsidP="00C56E8B">
      <w:pPr>
        <w:bidi/>
        <w:spacing w:before="100" w:beforeAutospacing="1" w:after="100" w:afterAutospacing="1" w:line="360" w:lineRule="auto"/>
        <w:outlineLvl w:val="2"/>
        <w:rPr>
          <w:rFonts w:ascii="Traditional Arabic" w:eastAsia="Times New Roman" w:hAnsi="Traditional Arabic" w:cs="Traditional Arabic"/>
          <w:sz w:val="28"/>
          <w:szCs w:val="28"/>
        </w:rPr>
      </w:pPr>
      <w:proofErr w:type="gramStart"/>
      <w:r w:rsidRPr="00386BAD">
        <w:rPr>
          <w:rFonts w:ascii="Traditional Arabic" w:eastAsia="Times New Roman" w:hAnsi="Traditional Arabic" w:cs="Traditional Arabic" w:hint="cs"/>
          <w:sz w:val="28"/>
          <w:szCs w:val="28"/>
          <w:rtl/>
        </w:rPr>
        <w:t>لهذه</w:t>
      </w:r>
      <w:proofErr w:type="gramEnd"/>
      <w:r w:rsidRPr="00386BAD">
        <w:rPr>
          <w:rFonts w:ascii="Traditional Arabic" w:eastAsia="Times New Roman" w:hAnsi="Traditional Arabic" w:cs="Traditional Arabic" w:hint="cs"/>
          <w:sz w:val="28"/>
          <w:szCs w:val="28"/>
          <w:rtl/>
        </w:rPr>
        <w:t xml:space="preserve"> الدراسة م</w:t>
      </w:r>
      <w:r w:rsidR="00C56E8B" w:rsidRPr="00386BAD">
        <w:rPr>
          <w:rFonts w:ascii="Traditional Arabic" w:eastAsia="Times New Roman" w:hAnsi="Traditional Arabic" w:cs="Traditional Arabic"/>
          <w:sz w:val="28"/>
          <w:szCs w:val="28"/>
          <w:rtl/>
        </w:rPr>
        <w:t xml:space="preserve">جموعة من الحدود التي تضبط نطاقها الزمني والمكاني والبشري والجغرافي، وذلك لضمان دقة النتائج </w:t>
      </w:r>
      <w:proofErr w:type="spellStart"/>
      <w:r w:rsidR="00C56E8B" w:rsidRPr="00386BAD">
        <w:rPr>
          <w:rFonts w:ascii="Traditional Arabic" w:eastAsia="Times New Roman" w:hAnsi="Traditional Arabic" w:cs="Traditional Arabic"/>
          <w:sz w:val="28"/>
          <w:szCs w:val="28"/>
          <w:rtl/>
        </w:rPr>
        <w:t>وواقعيتها</w:t>
      </w:r>
      <w:proofErr w:type="spellEnd"/>
      <w:r w:rsidR="00C56E8B" w:rsidRPr="00386BAD">
        <w:rPr>
          <w:rFonts w:ascii="Traditional Arabic" w:eastAsia="Times New Roman" w:hAnsi="Traditional Arabic" w:cs="Traditional Arabic"/>
          <w:sz w:val="28"/>
          <w:szCs w:val="28"/>
          <w:rtl/>
        </w:rPr>
        <w:t>، وهي على النحو التالي</w:t>
      </w:r>
      <w:r w:rsidR="00C56E8B" w:rsidRPr="00386BAD">
        <w:rPr>
          <w:rFonts w:ascii="Traditional Arabic" w:eastAsia="Times New Roman" w:hAnsi="Traditional Arabic" w:cs="Traditional Arabic"/>
          <w:sz w:val="28"/>
          <w:szCs w:val="28"/>
        </w:rPr>
        <w:t>:</w:t>
      </w:r>
    </w:p>
    <w:p w14:paraId="1573B870" w14:textId="77777777" w:rsidR="009D6275" w:rsidRPr="00386BAD" w:rsidRDefault="009D6275" w:rsidP="00C43424">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r w:rsidRPr="00386BAD">
        <w:rPr>
          <w:rFonts w:ascii="Traditional Arabic" w:eastAsia="Times New Roman" w:hAnsi="Traditional Arabic" w:cs="Traditional Arabic"/>
          <w:b/>
          <w:bCs/>
          <w:sz w:val="28"/>
          <w:szCs w:val="28"/>
          <w:rtl/>
        </w:rPr>
        <w:t>الحدود المكانية</w:t>
      </w:r>
      <w:r w:rsidR="00C43424" w:rsidRPr="00386BAD">
        <w:rPr>
          <w:rFonts w:ascii="Traditional Arabic" w:eastAsia="Times New Roman" w:hAnsi="Traditional Arabic" w:cs="Traditional Arabic"/>
          <w:sz w:val="28"/>
          <w:szCs w:val="28"/>
        </w:rPr>
        <w:t>:</w:t>
      </w:r>
      <w:r w:rsidR="00C43424" w:rsidRPr="00386BAD">
        <w:rPr>
          <w:rFonts w:ascii="Traditional Arabic" w:eastAsia="Times New Roman" w:hAnsi="Traditional Arabic" w:cs="Traditional Arabic" w:hint="cs"/>
          <w:sz w:val="28"/>
          <w:szCs w:val="28"/>
          <w:rtl/>
        </w:rPr>
        <w:t xml:space="preserve"> </w:t>
      </w:r>
      <w:proofErr w:type="spellStart"/>
      <w:r w:rsidR="00907976" w:rsidRPr="00386BAD">
        <w:rPr>
          <w:rFonts w:ascii="Traditional Arabic" w:eastAsia="Times New Roman" w:hAnsi="Traditional Arabic" w:cs="Traditional Arabic" w:hint="cs"/>
          <w:sz w:val="28"/>
          <w:szCs w:val="28"/>
          <w:rtl/>
        </w:rPr>
        <w:t>اجريت</w:t>
      </w:r>
      <w:proofErr w:type="spellEnd"/>
      <w:r w:rsidRPr="00386BAD">
        <w:rPr>
          <w:rFonts w:ascii="Traditional Arabic" w:eastAsia="Times New Roman" w:hAnsi="Traditional Arabic" w:cs="Traditional Arabic"/>
          <w:sz w:val="28"/>
          <w:szCs w:val="28"/>
          <w:rtl/>
        </w:rPr>
        <w:t xml:space="preserve"> هذه الدراسة في مستشفى عسير المركزي، أحد المستشفيات الحكومية الرئيسية في منطقة عسير بالمملكة العربية السعودية، حيث يمثل بيئة مناسبة لدراسة أثر أنماط الصيانة المختلفة على جودة الرعاية الصحية</w:t>
      </w:r>
      <w:r w:rsidRPr="00386BAD">
        <w:rPr>
          <w:rFonts w:ascii="Traditional Arabic" w:eastAsia="Times New Roman" w:hAnsi="Traditional Arabic" w:cs="Traditional Arabic"/>
          <w:sz w:val="28"/>
          <w:szCs w:val="28"/>
        </w:rPr>
        <w:t>.</w:t>
      </w:r>
    </w:p>
    <w:p w14:paraId="13774B53" w14:textId="6C47E2CA" w:rsidR="009D6275" w:rsidRPr="00386BAD" w:rsidRDefault="009D6275" w:rsidP="00D704E0">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r w:rsidRPr="00386BAD">
        <w:rPr>
          <w:rFonts w:ascii="Traditional Arabic" w:eastAsia="Times New Roman" w:hAnsi="Traditional Arabic" w:cs="Traditional Arabic"/>
          <w:b/>
          <w:bCs/>
          <w:sz w:val="28"/>
          <w:szCs w:val="28"/>
          <w:rtl/>
        </w:rPr>
        <w:t>الحدود الزمانية</w:t>
      </w:r>
      <w:r w:rsidR="00C43424" w:rsidRPr="00386BAD">
        <w:rPr>
          <w:rFonts w:ascii="Traditional Arabic" w:eastAsia="Times New Roman" w:hAnsi="Traditional Arabic" w:cs="Traditional Arabic"/>
          <w:sz w:val="28"/>
          <w:szCs w:val="28"/>
        </w:rPr>
        <w:t>:</w:t>
      </w:r>
      <w:r w:rsidR="00C43424" w:rsidRPr="00386BAD">
        <w:rPr>
          <w:rFonts w:ascii="Traditional Arabic" w:eastAsia="Times New Roman" w:hAnsi="Traditional Arabic" w:cs="Traditional Arabic" w:hint="cs"/>
          <w:sz w:val="28"/>
          <w:szCs w:val="28"/>
          <w:rtl/>
        </w:rPr>
        <w:t xml:space="preserve"> </w:t>
      </w:r>
      <w:r w:rsidR="00D704E0" w:rsidRPr="00D704E0">
        <w:rPr>
          <w:rFonts w:ascii="Traditional Arabic" w:eastAsia="Times New Roman" w:hAnsi="Traditional Arabic" w:cs="Traditional Arabic"/>
          <w:sz w:val="28"/>
          <w:szCs w:val="28"/>
          <w:rtl/>
        </w:rPr>
        <w:t>اقتصر تطبيق الدراسة وجمع بياناتها على الفترة الممتدة من أبريل 2026 إلى مايو 2026</w:t>
      </w:r>
      <w:r w:rsidR="00D704E0" w:rsidRPr="00D704E0">
        <w:rPr>
          <w:rFonts w:ascii="Traditional Arabic" w:eastAsia="Times New Roman" w:hAnsi="Traditional Arabic" w:cs="Traditional Arabic"/>
          <w:sz w:val="28"/>
          <w:szCs w:val="28"/>
        </w:rPr>
        <w:t>.</w:t>
      </w:r>
    </w:p>
    <w:p w14:paraId="62917030" w14:textId="77777777" w:rsidR="009D6275" w:rsidRPr="00386BAD" w:rsidRDefault="009D6275" w:rsidP="00C43424">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proofErr w:type="gramStart"/>
      <w:r w:rsidRPr="00386BAD">
        <w:rPr>
          <w:rFonts w:ascii="Traditional Arabic" w:eastAsia="Times New Roman" w:hAnsi="Traditional Arabic" w:cs="Traditional Arabic"/>
          <w:b/>
          <w:bCs/>
          <w:sz w:val="28"/>
          <w:szCs w:val="28"/>
          <w:rtl/>
        </w:rPr>
        <w:t>الحدود</w:t>
      </w:r>
      <w:proofErr w:type="gramEnd"/>
      <w:r w:rsidRPr="00386BAD">
        <w:rPr>
          <w:rFonts w:ascii="Traditional Arabic" w:eastAsia="Times New Roman" w:hAnsi="Traditional Arabic" w:cs="Traditional Arabic"/>
          <w:b/>
          <w:bCs/>
          <w:sz w:val="28"/>
          <w:szCs w:val="28"/>
          <w:rtl/>
        </w:rPr>
        <w:t xml:space="preserve"> الجغرافية</w:t>
      </w:r>
      <w:r w:rsidR="00C43424" w:rsidRPr="00386BAD">
        <w:rPr>
          <w:rFonts w:ascii="Traditional Arabic" w:eastAsia="Times New Roman" w:hAnsi="Traditional Arabic" w:cs="Traditional Arabic"/>
          <w:sz w:val="28"/>
          <w:szCs w:val="28"/>
        </w:rPr>
        <w:t>:</w:t>
      </w:r>
      <w:r w:rsidR="00C43424" w:rsidRPr="00386BAD">
        <w:rPr>
          <w:rFonts w:ascii="Traditional Arabic" w:eastAsia="Times New Roman" w:hAnsi="Traditional Arabic" w:cs="Traditional Arabic" w:hint="cs"/>
          <w:sz w:val="28"/>
          <w:szCs w:val="28"/>
          <w:rtl/>
        </w:rPr>
        <w:t xml:space="preserve"> </w:t>
      </w:r>
      <w:r w:rsidRPr="00386BAD">
        <w:rPr>
          <w:rFonts w:ascii="Traditional Arabic" w:eastAsia="Times New Roman" w:hAnsi="Traditional Arabic" w:cs="Traditional Arabic"/>
          <w:sz w:val="28"/>
          <w:szCs w:val="28"/>
          <w:rtl/>
        </w:rPr>
        <w:t>تتركز الدراسة في منطقة عسير، الواقعة في جنوب غرب المملكة العربية السعودية، وتركز بشكل خاص على النطاق الجغرافي الذي يغطي مستشفى عسير المركزي</w:t>
      </w:r>
      <w:r w:rsidRPr="00386BAD">
        <w:rPr>
          <w:rFonts w:ascii="Traditional Arabic" w:eastAsia="Times New Roman" w:hAnsi="Traditional Arabic" w:cs="Traditional Arabic"/>
          <w:sz w:val="28"/>
          <w:szCs w:val="28"/>
        </w:rPr>
        <w:t>.</w:t>
      </w:r>
    </w:p>
    <w:p w14:paraId="42B3B87F" w14:textId="39A4D431" w:rsidR="001D1314" w:rsidRPr="00E223BD" w:rsidRDefault="009D6275" w:rsidP="00E223BD">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tl/>
        </w:rPr>
      </w:pPr>
      <w:proofErr w:type="gramStart"/>
      <w:r w:rsidRPr="00386BAD">
        <w:rPr>
          <w:rFonts w:ascii="Traditional Arabic" w:eastAsia="Times New Roman" w:hAnsi="Traditional Arabic" w:cs="Traditional Arabic"/>
          <w:b/>
          <w:bCs/>
          <w:sz w:val="28"/>
          <w:szCs w:val="28"/>
          <w:rtl/>
        </w:rPr>
        <w:t>الحدود</w:t>
      </w:r>
      <w:proofErr w:type="gramEnd"/>
      <w:r w:rsidRPr="00386BAD">
        <w:rPr>
          <w:rFonts w:ascii="Traditional Arabic" w:eastAsia="Times New Roman" w:hAnsi="Traditional Arabic" w:cs="Traditional Arabic"/>
          <w:b/>
          <w:bCs/>
          <w:sz w:val="28"/>
          <w:szCs w:val="28"/>
          <w:rtl/>
        </w:rPr>
        <w:t xml:space="preserve"> البشرية</w:t>
      </w:r>
      <w:r w:rsidR="00C43424" w:rsidRPr="00386BAD">
        <w:rPr>
          <w:rFonts w:ascii="Traditional Arabic" w:eastAsia="Times New Roman" w:hAnsi="Traditional Arabic" w:cs="Traditional Arabic"/>
          <w:sz w:val="28"/>
          <w:szCs w:val="28"/>
        </w:rPr>
        <w:t>:</w:t>
      </w:r>
      <w:r w:rsidR="00C43424" w:rsidRPr="00386BAD">
        <w:rPr>
          <w:rFonts w:ascii="Traditional Arabic" w:eastAsia="Times New Roman" w:hAnsi="Traditional Arabic" w:cs="Traditional Arabic" w:hint="cs"/>
          <w:sz w:val="28"/>
          <w:szCs w:val="28"/>
          <w:rtl/>
        </w:rPr>
        <w:t xml:space="preserve"> </w:t>
      </w:r>
      <w:r w:rsidR="00C43424" w:rsidRPr="00386BAD">
        <w:rPr>
          <w:rFonts w:ascii="Traditional Arabic" w:eastAsia="Times New Roman" w:hAnsi="Traditional Arabic" w:cs="Traditional Arabic"/>
          <w:sz w:val="28"/>
          <w:szCs w:val="28"/>
          <w:rtl/>
        </w:rPr>
        <w:t>تقتصر هذه الدراسة على العاملين في مستشفى عسير المركزي الذين يشاركون بشكل مباشر في عمليات إدارة وصيانة الأجهزة الطبية أو ضمان جودة الرعاية الصحية. ويشمل ذلك خمس فئات رئيسية هي: المهندسون الطبيون، الفنيون المتخصصون، الأطباء المعتمدون على الأجهزة الطبية، الممرضون المشغلون لهذه الأجهزة، ومسؤولو ضمان الجودة. تم اختيار هذه الفئات نظرًا لدورهم المباشر في تطبيق وتنفيذ الصيانة الوقائية والتنبؤية التي تؤثر على جودة</w:t>
      </w:r>
      <w:r w:rsidR="003C4CDD" w:rsidRPr="00386BAD">
        <w:rPr>
          <w:rFonts w:ascii="Traditional Arabic" w:eastAsia="Times New Roman" w:hAnsi="Traditional Arabic" w:cs="Traditional Arabic"/>
          <w:sz w:val="28"/>
          <w:szCs w:val="28"/>
          <w:rtl/>
        </w:rPr>
        <w:t xml:space="preserve"> الرعاية الصحية في </w:t>
      </w:r>
      <w:r w:rsidR="003C4CDD" w:rsidRPr="00386BAD">
        <w:rPr>
          <w:rFonts w:ascii="Traditional Arabic" w:eastAsia="Times New Roman" w:hAnsi="Traditional Arabic" w:cs="Traditional Arabic"/>
          <w:sz w:val="28"/>
          <w:szCs w:val="28"/>
          <w:rtl/>
        </w:rPr>
        <w:lastRenderedPageBreak/>
        <w:t>المستشفى.</w:t>
      </w:r>
      <w:r w:rsidR="00C43424" w:rsidRPr="00386BAD">
        <w:rPr>
          <w:rFonts w:ascii="Traditional Arabic" w:eastAsia="Times New Roman" w:hAnsi="Traditional Arabic" w:cs="Traditional Arabic"/>
          <w:sz w:val="28"/>
          <w:szCs w:val="28"/>
          <w:rtl/>
        </w:rPr>
        <w:t xml:space="preserve"> </w:t>
      </w:r>
      <w:proofErr w:type="gramStart"/>
      <w:r w:rsidR="00C43424" w:rsidRPr="00386BAD">
        <w:rPr>
          <w:rFonts w:ascii="Traditional Arabic" w:eastAsia="Times New Roman" w:hAnsi="Traditional Arabic" w:cs="Traditional Arabic"/>
          <w:sz w:val="28"/>
          <w:szCs w:val="28"/>
          <w:rtl/>
        </w:rPr>
        <w:t>يشترط</w:t>
      </w:r>
      <w:proofErr w:type="gramEnd"/>
      <w:r w:rsidR="00C43424" w:rsidRPr="00386BAD">
        <w:rPr>
          <w:rFonts w:ascii="Traditional Arabic" w:eastAsia="Times New Roman" w:hAnsi="Traditional Arabic" w:cs="Traditional Arabic"/>
          <w:sz w:val="28"/>
          <w:szCs w:val="28"/>
          <w:rtl/>
        </w:rPr>
        <w:t xml:space="preserve"> في المشاركين أن يكون لديهم خبرة عملية لا تقل عن سنة في مجال تخصصهم، وأن يكونوا على دراية كافية بموضوع الدراسة ل</w:t>
      </w:r>
      <w:r w:rsidR="003C4CDD" w:rsidRPr="00386BAD">
        <w:rPr>
          <w:rFonts w:ascii="Traditional Arabic" w:eastAsia="Times New Roman" w:hAnsi="Traditional Arabic" w:cs="Traditional Arabic"/>
          <w:sz w:val="28"/>
          <w:szCs w:val="28"/>
          <w:rtl/>
        </w:rPr>
        <w:t>ضمان صحة ودقة المعلومات</w:t>
      </w:r>
      <w:r w:rsidR="00C43424" w:rsidRPr="00386BAD">
        <w:rPr>
          <w:rFonts w:ascii="Traditional Arabic" w:eastAsia="Times New Roman" w:hAnsi="Traditional Arabic" w:cs="Traditional Arabic"/>
          <w:sz w:val="28"/>
          <w:szCs w:val="28"/>
          <w:rtl/>
        </w:rPr>
        <w:t xml:space="preserve">. </w:t>
      </w:r>
      <w:proofErr w:type="gramStart"/>
      <w:r w:rsidR="00C43424" w:rsidRPr="00386BAD">
        <w:rPr>
          <w:rFonts w:ascii="Traditional Arabic" w:eastAsia="Times New Roman" w:hAnsi="Traditional Arabic" w:cs="Traditional Arabic"/>
          <w:sz w:val="28"/>
          <w:szCs w:val="28"/>
          <w:rtl/>
        </w:rPr>
        <w:t>وبذلك</w:t>
      </w:r>
      <w:proofErr w:type="gramEnd"/>
      <w:r w:rsidR="00C43424" w:rsidRPr="00386BAD">
        <w:rPr>
          <w:rFonts w:ascii="Traditional Arabic" w:eastAsia="Times New Roman" w:hAnsi="Traditional Arabic" w:cs="Traditional Arabic"/>
          <w:sz w:val="28"/>
          <w:szCs w:val="28"/>
          <w:rtl/>
        </w:rPr>
        <w:t>، لا تشمل الدراسة العاملين في المستشفى الذين لا يشاركون في هذه العمليات بشكل مباشر، كما أنها لا تشمل المستشفيات الأخرى أو المرافق الصحية خارج نطاق مستشفى عسير المركزي</w:t>
      </w:r>
      <w:r w:rsidR="00C43424" w:rsidRPr="00386BAD">
        <w:rPr>
          <w:rFonts w:ascii="Traditional Arabic" w:eastAsia="Times New Roman" w:hAnsi="Traditional Arabic" w:cs="Traditional Arabic"/>
          <w:sz w:val="28"/>
          <w:szCs w:val="28"/>
        </w:rPr>
        <w:t>.</w:t>
      </w:r>
    </w:p>
    <w:p w14:paraId="03B9A573" w14:textId="4FF54608" w:rsidR="007F6900" w:rsidRPr="00386BAD" w:rsidRDefault="00CC16B8" w:rsidP="00B43A32">
      <w:pPr>
        <w:bidi/>
        <w:spacing w:line="360" w:lineRule="auto"/>
        <w:rPr>
          <w:rFonts w:ascii="Traditional Arabic" w:hAnsi="Traditional Arabic" w:cs="Traditional Arabic"/>
          <w:b/>
          <w:bCs/>
          <w:sz w:val="32"/>
          <w:szCs w:val="32"/>
        </w:rPr>
      </w:pPr>
      <w:r w:rsidRPr="00386BAD">
        <w:rPr>
          <w:rFonts w:ascii="Traditional Arabic" w:hAnsi="Traditional Arabic" w:cs="Traditional Arabic" w:hint="cs"/>
          <w:b/>
          <w:bCs/>
          <w:sz w:val="32"/>
          <w:szCs w:val="32"/>
          <w:rtl/>
        </w:rPr>
        <w:t>1.</w:t>
      </w:r>
      <w:r w:rsidR="00B43A32">
        <w:rPr>
          <w:rFonts w:ascii="Traditional Arabic" w:hAnsi="Traditional Arabic" w:cs="Traditional Arabic" w:hint="cs"/>
          <w:b/>
          <w:bCs/>
          <w:sz w:val="32"/>
          <w:szCs w:val="32"/>
          <w:rtl/>
        </w:rPr>
        <w:t>8</w:t>
      </w:r>
      <w:r w:rsidRPr="00386BAD">
        <w:rPr>
          <w:rFonts w:ascii="Traditional Arabic" w:hAnsi="Traditional Arabic" w:cs="Traditional Arabic" w:hint="cs"/>
          <w:b/>
          <w:bCs/>
          <w:sz w:val="32"/>
          <w:szCs w:val="32"/>
          <w:rtl/>
        </w:rPr>
        <w:t xml:space="preserve"> </w:t>
      </w:r>
      <w:r w:rsidR="009D6275" w:rsidRPr="00386BAD">
        <w:rPr>
          <w:rFonts w:ascii="Traditional Arabic" w:hAnsi="Traditional Arabic" w:cs="Traditional Arabic"/>
          <w:b/>
          <w:bCs/>
          <w:sz w:val="32"/>
          <w:szCs w:val="32"/>
          <w:rtl/>
        </w:rPr>
        <w:t>نموذج الدراسة</w:t>
      </w:r>
    </w:p>
    <w:p w14:paraId="040CEC65" w14:textId="77777777" w:rsidR="007F6900" w:rsidRPr="00386BAD" w:rsidRDefault="007F6900" w:rsidP="007F6900">
      <w:pPr>
        <w:bidi/>
        <w:spacing w:line="360" w:lineRule="auto"/>
        <w:rPr>
          <w:rFonts w:ascii="Traditional Arabic" w:hAnsi="Traditional Arabic" w:cs="Traditional Arabic"/>
          <w:sz w:val="28"/>
          <w:szCs w:val="28"/>
          <w:rtl/>
          <w:lang w:bidi="ar-AE"/>
        </w:rPr>
      </w:pPr>
      <w:r w:rsidRPr="00386BAD">
        <w:rPr>
          <w:rFonts w:ascii="Traditional Arabic" w:hAnsi="Traditional Arabic" w:cs="Traditional Arabic" w:hint="cs"/>
          <w:sz w:val="28"/>
          <w:szCs w:val="28"/>
          <w:rtl/>
          <w:lang w:bidi="ar-AE"/>
        </w:rPr>
        <w:t xml:space="preserve">الشكل في </w:t>
      </w:r>
      <w:proofErr w:type="spellStart"/>
      <w:r w:rsidRPr="00386BAD">
        <w:rPr>
          <w:rFonts w:ascii="Traditional Arabic" w:hAnsi="Traditional Arabic" w:cs="Traditional Arabic" w:hint="cs"/>
          <w:sz w:val="28"/>
          <w:szCs w:val="28"/>
          <w:rtl/>
          <w:lang w:bidi="ar-AE"/>
        </w:rPr>
        <w:t>الاسفل</w:t>
      </w:r>
      <w:proofErr w:type="spellEnd"/>
      <w:r w:rsidRPr="00386BAD">
        <w:rPr>
          <w:rFonts w:ascii="Traditional Arabic" w:hAnsi="Traditional Arabic" w:cs="Traditional Arabic" w:hint="cs"/>
          <w:sz w:val="28"/>
          <w:szCs w:val="28"/>
          <w:rtl/>
          <w:lang w:bidi="ar-AE"/>
        </w:rPr>
        <w:t xml:space="preserve"> (رقم 1) يوضح كل من متغيرات الدراسة الثابتة والمستقلة بالإضافة </w:t>
      </w:r>
      <w:proofErr w:type="spellStart"/>
      <w:r w:rsidRPr="00386BAD">
        <w:rPr>
          <w:rFonts w:ascii="Traditional Arabic" w:hAnsi="Traditional Arabic" w:cs="Traditional Arabic" w:hint="cs"/>
          <w:sz w:val="28"/>
          <w:szCs w:val="28"/>
          <w:rtl/>
          <w:lang w:bidi="ar-AE"/>
        </w:rPr>
        <w:t>الى</w:t>
      </w:r>
      <w:proofErr w:type="spellEnd"/>
      <w:r w:rsidRPr="00386BAD">
        <w:rPr>
          <w:rFonts w:ascii="Traditional Arabic" w:hAnsi="Traditional Arabic" w:cs="Traditional Arabic" w:hint="cs"/>
          <w:sz w:val="28"/>
          <w:szCs w:val="28"/>
          <w:rtl/>
          <w:lang w:bidi="ar-AE"/>
        </w:rPr>
        <w:t xml:space="preserve"> فرضيات الدراسة الرئيسية والفرعية. </w:t>
      </w:r>
    </w:p>
    <w:p w14:paraId="7ED59A55" w14:textId="77777777" w:rsidR="009D6275" w:rsidRPr="00386BAD" w:rsidRDefault="007F6900" w:rsidP="00E223BD">
      <w:pPr>
        <w:bidi/>
        <w:spacing w:line="360" w:lineRule="auto"/>
        <w:rPr>
          <w:rFonts w:ascii="Traditional Arabic" w:hAnsi="Traditional Arabic" w:cs="Traditional Arabic"/>
          <w:b/>
          <w:bCs/>
          <w:sz w:val="32"/>
          <w:szCs w:val="32"/>
          <w:rtl/>
          <w:lang w:bidi="ar-AE"/>
        </w:rPr>
      </w:pPr>
      <w:r w:rsidRPr="00386BAD">
        <w:rPr>
          <w:rFonts w:ascii="Traditional Arabic" w:hAnsi="Traditional Arabic" w:cs="Traditional Arabic"/>
          <w:b/>
          <w:bCs/>
          <w:noProof/>
          <w:sz w:val="32"/>
          <w:szCs w:val="32"/>
          <w:lang w:val="en-US"/>
        </w:rPr>
        <w:drawing>
          <wp:inline distT="0" distB="0" distL="0" distR="0" wp14:anchorId="517DF95E" wp14:editId="68D479E4">
            <wp:extent cx="5242560" cy="4297680"/>
            <wp:effectExtent l="0" t="0" r="0" b="7620"/>
            <wp:docPr id="40" name="صورة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35575" cy="4291954"/>
                    </a:xfrm>
                    <a:prstGeom prst="rect">
                      <a:avLst/>
                    </a:prstGeom>
                    <a:noFill/>
                  </pic:spPr>
                </pic:pic>
              </a:graphicData>
            </a:graphic>
          </wp:inline>
        </w:drawing>
      </w:r>
    </w:p>
    <w:p w14:paraId="12F8D554" w14:textId="6C3545B3" w:rsidR="00B43A32" w:rsidRPr="00E223BD" w:rsidRDefault="007F6900" w:rsidP="00E223BD">
      <w:pPr>
        <w:bidi/>
        <w:spacing w:line="360" w:lineRule="auto"/>
        <w:jc w:val="center"/>
        <w:rPr>
          <w:rFonts w:ascii="Traditional Arabic" w:hAnsi="Traditional Arabic" w:cs="Traditional Arabic"/>
          <w:sz w:val="28"/>
          <w:szCs w:val="28"/>
          <w:rtl/>
          <w:lang w:bidi="ar-AE"/>
        </w:rPr>
      </w:pPr>
      <w:r w:rsidRPr="00386BAD">
        <w:rPr>
          <w:rFonts w:ascii="Traditional Arabic" w:hAnsi="Traditional Arabic" w:cs="Traditional Arabic"/>
          <w:sz w:val="24"/>
          <w:szCs w:val="24"/>
          <w:rtl/>
        </w:rPr>
        <w:tab/>
      </w:r>
      <w:r w:rsidRPr="00386BAD">
        <w:rPr>
          <w:rFonts w:ascii="Traditional Arabic" w:hAnsi="Traditional Arabic" w:cs="Traditional Arabic" w:hint="cs"/>
          <w:sz w:val="28"/>
          <w:szCs w:val="28"/>
          <w:rtl/>
          <w:lang w:bidi="ar-AE"/>
        </w:rPr>
        <w:t>الشكل رقم (1) نموذج الدراسة</w:t>
      </w:r>
      <w:r w:rsidR="00E223BD">
        <w:rPr>
          <w:rFonts w:ascii="Traditional Arabic" w:hAnsi="Traditional Arabic" w:cs="Traditional Arabic" w:hint="cs"/>
          <w:sz w:val="28"/>
          <w:szCs w:val="28"/>
          <w:rtl/>
          <w:lang w:bidi="ar-AE"/>
        </w:rPr>
        <w:t xml:space="preserve">: </w:t>
      </w:r>
      <w:r w:rsidR="009D6275" w:rsidRPr="00386BAD">
        <w:rPr>
          <w:rFonts w:ascii="Traditional Arabic" w:hAnsi="Traditional Arabic" w:cs="Traditional Arabic"/>
          <w:sz w:val="24"/>
          <w:szCs w:val="24"/>
          <w:rtl/>
        </w:rPr>
        <w:t xml:space="preserve">نموذج الدراسة من </w:t>
      </w:r>
      <w:proofErr w:type="spellStart"/>
      <w:r w:rsidR="009D6275" w:rsidRPr="00386BAD">
        <w:rPr>
          <w:rFonts w:ascii="Traditional Arabic" w:hAnsi="Traditional Arabic" w:cs="Traditional Arabic"/>
          <w:sz w:val="24"/>
          <w:szCs w:val="24"/>
          <w:rtl/>
        </w:rPr>
        <w:t>اعداد</w:t>
      </w:r>
      <w:proofErr w:type="spellEnd"/>
      <w:r w:rsidR="009D6275" w:rsidRPr="00386BAD">
        <w:rPr>
          <w:rFonts w:ascii="Traditional Arabic" w:hAnsi="Traditional Arabic" w:cs="Traditional Arabic"/>
          <w:sz w:val="24"/>
          <w:szCs w:val="24"/>
          <w:rtl/>
        </w:rPr>
        <w:t xml:space="preserve"> الباحث بالاعتماد على الدراسات السابقة </w:t>
      </w:r>
      <w:proofErr w:type="spellStart"/>
      <w:r w:rsidR="009D6275" w:rsidRPr="00386BAD">
        <w:rPr>
          <w:rFonts w:ascii="Traditional Arabic" w:hAnsi="Traditional Arabic" w:cs="Traditional Arabic"/>
          <w:sz w:val="24"/>
          <w:szCs w:val="24"/>
          <w:lang w:bidi="ar-AE"/>
        </w:rPr>
        <w:t>Manchadi</w:t>
      </w:r>
      <w:proofErr w:type="spellEnd"/>
      <w:r w:rsidR="009D6275" w:rsidRPr="00386BAD">
        <w:rPr>
          <w:rFonts w:ascii="Traditional Arabic" w:hAnsi="Traditional Arabic" w:cs="Traditional Arabic"/>
          <w:sz w:val="24"/>
          <w:szCs w:val="24"/>
          <w:lang w:bidi="ar-AE"/>
        </w:rPr>
        <w:t xml:space="preserve"> et al., 2023; Ahmed et al., 2021)</w:t>
      </w:r>
      <w:r w:rsidR="009D6275" w:rsidRPr="00386BAD">
        <w:rPr>
          <w:rFonts w:ascii="Traditional Arabic" w:hAnsi="Traditional Arabic" w:cs="Traditional Arabic"/>
          <w:sz w:val="24"/>
          <w:szCs w:val="24"/>
          <w:rtl/>
          <w:lang w:bidi="ar-AE"/>
        </w:rPr>
        <w:t>)</w:t>
      </w:r>
    </w:p>
    <w:p w14:paraId="6F1CBB06" w14:textId="0F8F3457" w:rsidR="00B43A32" w:rsidRPr="00E223BD" w:rsidRDefault="00B43A32" w:rsidP="00B43A32">
      <w:pPr>
        <w:tabs>
          <w:tab w:val="left" w:pos="288"/>
          <w:tab w:val="center" w:pos="4680"/>
        </w:tabs>
        <w:bidi/>
        <w:spacing w:line="360" w:lineRule="auto"/>
        <w:rPr>
          <w:rFonts w:ascii="Traditional Arabic" w:hAnsi="Traditional Arabic" w:cs="Traditional Arabic"/>
          <w:b/>
          <w:bCs/>
          <w:sz w:val="32"/>
          <w:szCs w:val="32"/>
          <w:rtl/>
        </w:rPr>
      </w:pPr>
      <w:r w:rsidRPr="00E223BD">
        <w:rPr>
          <w:rFonts w:ascii="Traditional Arabic" w:hAnsi="Traditional Arabic" w:cs="Traditional Arabic" w:hint="cs"/>
          <w:b/>
          <w:bCs/>
          <w:sz w:val="32"/>
          <w:szCs w:val="32"/>
          <w:rtl/>
        </w:rPr>
        <w:lastRenderedPageBreak/>
        <w:t xml:space="preserve">1.9 </w:t>
      </w:r>
      <w:r w:rsidRPr="00E223BD">
        <w:rPr>
          <w:rFonts w:ascii="Traditional Arabic" w:hAnsi="Traditional Arabic" w:cs="Traditional Arabic"/>
          <w:b/>
          <w:bCs/>
          <w:sz w:val="32"/>
          <w:szCs w:val="32"/>
          <w:rtl/>
        </w:rPr>
        <w:t>مفاهيم الدراسة</w:t>
      </w:r>
    </w:p>
    <w:p w14:paraId="3C3FC845" w14:textId="77777777" w:rsidR="00B43A32" w:rsidRPr="00B43A32" w:rsidRDefault="00B43A32" w:rsidP="00B43A32">
      <w:pPr>
        <w:tabs>
          <w:tab w:val="left" w:pos="288"/>
          <w:tab w:val="center" w:pos="4680"/>
        </w:tabs>
        <w:bidi/>
        <w:spacing w:line="360" w:lineRule="auto"/>
        <w:rPr>
          <w:rFonts w:ascii="Traditional Arabic" w:hAnsi="Traditional Arabic" w:cs="Traditional Arabic"/>
          <w:sz w:val="28"/>
          <w:szCs w:val="28"/>
          <w:rtl/>
        </w:rPr>
      </w:pPr>
      <w:r w:rsidRPr="00B43A32">
        <w:rPr>
          <w:rFonts w:ascii="Traditional Arabic" w:hAnsi="Traditional Arabic" w:cs="Traditional Arabic" w:hint="cs"/>
          <w:sz w:val="28"/>
          <w:szCs w:val="28"/>
          <w:rtl/>
          <w:lang w:bidi="ar-AE"/>
        </w:rPr>
        <w:t>تعتبر</w:t>
      </w:r>
      <w:r w:rsidRPr="00B43A32">
        <w:rPr>
          <w:rFonts w:ascii="Traditional Arabic" w:hAnsi="Traditional Arabic" w:cs="Traditional Arabic"/>
          <w:sz w:val="28"/>
          <w:szCs w:val="28"/>
          <w:rtl/>
        </w:rPr>
        <w:t xml:space="preserve"> المفاهيم الأساسية المحددة في هذه الدراسة ضرورية </w:t>
      </w:r>
      <w:proofErr w:type="gramStart"/>
      <w:r w:rsidRPr="00B43A32">
        <w:rPr>
          <w:rFonts w:ascii="Traditional Arabic" w:hAnsi="Traditional Arabic" w:cs="Traditional Arabic"/>
          <w:sz w:val="28"/>
          <w:szCs w:val="28"/>
          <w:rtl/>
        </w:rPr>
        <w:t>لفهم</w:t>
      </w:r>
      <w:proofErr w:type="gramEnd"/>
      <w:r w:rsidRPr="00B43A32">
        <w:rPr>
          <w:rFonts w:ascii="Traditional Arabic" w:hAnsi="Traditional Arabic" w:cs="Traditional Arabic"/>
          <w:sz w:val="28"/>
          <w:szCs w:val="28"/>
          <w:rtl/>
        </w:rPr>
        <w:t xml:space="preserve"> أبعاد البحث وتحليل نتائجه بدقة، وقد تم تحديد التعريف الإجرائي لكل منها بما </w:t>
      </w:r>
      <w:proofErr w:type="gramStart"/>
      <w:r w:rsidRPr="00B43A32">
        <w:rPr>
          <w:rFonts w:ascii="Traditional Arabic" w:hAnsi="Traditional Arabic" w:cs="Traditional Arabic"/>
          <w:sz w:val="28"/>
          <w:szCs w:val="28"/>
          <w:rtl/>
        </w:rPr>
        <w:t>يتناسب</w:t>
      </w:r>
      <w:proofErr w:type="gramEnd"/>
      <w:r w:rsidRPr="00B43A32">
        <w:rPr>
          <w:rFonts w:ascii="Traditional Arabic" w:hAnsi="Traditional Arabic" w:cs="Traditional Arabic"/>
          <w:sz w:val="28"/>
          <w:szCs w:val="28"/>
          <w:rtl/>
        </w:rPr>
        <w:t xml:space="preserve"> مع سياق مستشفى عسير المركزي. وفيما يلي توضيح لهذه المفاهيم</w:t>
      </w:r>
      <w:r w:rsidRPr="00B43A32">
        <w:rPr>
          <w:rFonts w:ascii="Traditional Arabic" w:hAnsi="Traditional Arabic" w:cs="Traditional Arabic"/>
          <w:sz w:val="28"/>
          <w:szCs w:val="28"/>
          <w:lang w:bidi="ar-AE"/>
        </w:rPr>
        <w:t>:</w:t>
      </w:r>
    </w:p>
    <w:p w14:paraId="75F2D8E7" w14:textId="77777777" w:rsidR="00B43A32" w:rsidRPr="00B43A32" w:rsidRDefault="00B43A32" w:rsidP="00B43A32">
      <w:pPr>
        <w:numPr>
          <w:ilvl w:val="0"/>
          <w:numId w:val="3"/>
        </w:numPr>
        <w:tabs>
          <w:tab w:val="left" w:pos="288"/>
          <w:tab w:val="center" w:pos="4680"/>
        </w:tabs>
        <w:bidi/>
        <w:spacing w:line="360" w:lineRule="auto"/>
        <w:rPr>
          <w:rFonts w:ascii="Traditional Arabic" w:hAnsi="Traditional Arabic" w:cs="Traditional Arabic"/>
          <w:sz w:val="28"/>
          <w:szCs w:val="28"/>
          <w:lang w:val="en-US" w:bidi="ar-AE"/>
        </w:rPr>
      </w:pPr>
      <w:r w:rsidRPr="00B43A32">
        <w:rPr>
          <w:rFonts w:ascii="Traditional Arabic" w:hAnsi="Traditional Arabic" w:cs="Traditional Arabic"/>
          <w:b/>
          <w:bCs/>
          <w:sz w:val="28"/>
          <w:szCs w:val="28"/>
          <w:rtl/>
        </w:rPr>
        <w:t>الصيانة الوقائية</w:t>
      </w:r>
      <w:r w:rsidRPr="00B43A32">
        <w:rPr>
          <w:rFonts w:ascii="Traditional Arabic" w:hAnsi="Traditional Arabic" w:cs="Traditional Arabic" w:hint="cs"/>
          <w:b/>
          <w:bCs/>
          <w:sz w:val="28"/>
          <w:szCs w:val="28"/>
          <w:rtl/>
        </w:rPr>
        <w:t xml:space="preserve">: </w:t>
      </w:r>
      <w:r w:rsidRPr="00B43A32">
        <w:rPr>
          <w:rFonts w:ascii="Traditional Arabic" w:hAnsi="Traditional Arabic" w:cs="Traditional Arabic"/>
          <w:sz w:val="28"/>
          <w:szCs w:val="28"/>
          <w:rtl/>
        </w:rPr>
        <w:t>تعرف الصيانة الوقائية بأنها مجموعة من الإجراءات المخططة التي تُجرى بانتظام على الأجهزة الطبية بهدف تقليل الأعطال وتحسين أدائها وضمان استمرار عملها بكفاءة عالية، من خلال استبدال أو تعديل الأجزاء قبل حدوث الأعطال (</w:t>
      </w:r>
      <w:proofErr w:type="spellStart"/>
      <w:r w:rsidRPr="00B43A32">
        <w:rPr>
          <w:rFonts w:ascii="Traditional Arabic" w:hAnsi="Traditional Arabic" w:cs="Traditional Arabic"/>
          <w:sz w:val="28"/>
          <w:szCs w:val="28"/>
          <w:lang w:val="en-US" w:bidi="ar-AE"/>
        </w:rPr>
        <w:t>Sezdi</w:t>
      </w:r>
      <w:proofErr w:type="spellEnd"/>
      <w:r w:rsidRPr="00B43A32">
        <w:rPr>
          <w:rFonts w:ascii="Traditional Arabic" w:hAnsi="Traditional Arabic" w:cs="Traditional Arabic"/>
          <w:sz w:val="28"/>
          <w:szCs w:val="28"/>
          <w:lang w:val="en-US" w:bidi="ar-AE"/>
        </w:rPr>
        <w:t>, 2016</w:t>
      </w:r>
      <w:r w:rsidRPr="00B43A32">
        <w:rPr>
          <w:rFonts w:ascii="Traditional Arabic" w:hAnsi="Traditional Arabic" w:cs="Traditional Arabic"/>
          <w:sz w:val="28"/>
          <w:szCs w:val="28"/>
          <w:rtl/>
        </w:rPr>
        <w:t>).</w:t>
      </w:r>
    </w:p>
    <w:p w14:paraId="00780DF5" w14:textId="77777777" w:rsidR="00B43A32" w:rsidRPr="00B43A32" w:rsidRDefault="00B43A32" w:rsidP="00B43A32">
      <w:pPr>
        <w:tabs>
          <w:tab w:val="left" w:pos="288"/>
          <w:tab w:val="center" w:pos="4680"/>
        </w:tabs>
        <w:bidi/>
        <w:spacing w:line="360" w:lineRule="auto"/>
        <w:rPr>
          <w:rFonts w:ascii="Traditional Arabic" w:hAnsi="Traditional Arabic" w:cs="Traditional Arabic"/>
          <w:sz w:val="28"/>
          <w:szCs w:val="28"/>
          <w:rtl/>
        </w:rPr>
      </w:pPr>
      <w:r w:rsidRPr="00B43A32">
        <w:rPr>
          <w:rFonts w:ascii="Traditional Arabic" w:hAnsi="Traditional Arabic" w:cs="Traditional Arabic"/>
          <w:b/>
          <w:bCs/>
          <w:sz w:val="28"/>
          <w:szCs w:val="28"/>
          <w:rtl/>
        </w:rPr>
        <w:t>التعريف الإجرائي</w:t>
      </w:r>
      <w:r w:rsidRPr="00B43A32">
        <w:rPr>
          <w:rFonts w:ascii="Traditional Arabic" w:hAnsi="Traditional Arabic" w:cs="Traditional Arabic"/>
          <w:b/>
          <w:bCs/>
          <w:sz w:val="28"/>
          <w:szCs w:val="28"/>
          <w:lang w:val="en-US" w:bidi="ar-AE"/>
        </w:rPr>
        <w:t>:</w:t>
      </w:r>
      <w:r w:rsidRPr="00B43A32">
        <w:rPr>
          <w:rFonts w:ascii="Traditional Arabic" w:hAnsi="Traditional Arabic" w:cs="Traditional Arabic" w:hint="cs"/>
          <w:b/>
          <w:bCs/>
          <w:sz w:val="28"/>
          <w:szCs w:val="28"/>
          <w:rtl/>
        </w:rPr>
        <w:t xml:space="preserve"> </w:t>
      </w:r>
      <w:r w:rsidRPr="00B43A32">
        <w:rPr>
          <w:rFonts w:ascii="Traditional Arabic" w:hAnsi="Traditional Arabic" w:cs="Traditional Arabic"/>
          <w:sz w:val="28"/>
          <w:szCs w:val="28"/>
          <w:rtl/>
        </w:rPr>
        <w:t xml:space="preserve">هي مجموعة من الأنشطة والإجراءات المخطط لها التي تُنفذ بشكل دوري ومنتظم في مستشفى عسير المركزي بهدف الحفاظ على كفاءة الأجهزة الطبية وضمان جاهزيتها لتقديم الخدمة، وتشمل الفحص والتنظيف والمعايرة واستبدال القطع قبل حدوث أي عطل. </w:t>
      </w:r>
      <w:proofErr w:type="gramStart"/>
      <w:r w:rsidRPr="00B43A32">
        <w:rPr>
          <w:rFonts w:ascii="Traditional Arabic" w:hAnsi="Traditional Arabic" w:cs="Traditional Arabic"/>
          <w:sz w:val="28"/>
          <w:szCs w:val="28"/>
          <w:rtl/>
        </w:rPr>
        <w:t>ويُقاس</w:t>
      </w:r>
      <w:proofErr w:type="gramEnd"/>
      <w:r w:rsidRPr="00B43A32">
        <w:rPr>
          <w:rFonts w:ascii="Traditional Arabic" w:hAnsi="Traditional Arabic" w:cs="Traditional Arabic"/>
          <w:sz w:val="28"/>
          <w:szCs w:val="28"/>
          <w:rtl/>
        </w:rPr>
        <w:t xml:space="preserve"> أثرها من خلال استجابات المشاركين حول مدى مساهمتها في تقليل وقت الاستجابة، تقليل تأجيل العمليات، وتعزيز سلامة المرضى</w:t>
      </w:r>
      <w:r w:rsidRPr="00B43A32">
        <w:rPr>
          <w:rFonts w:ascii="Traditional Arabic" w:hAnsi="Traditional Arabic" w:cs="Traditional Arabic"/>
          <w:sz w:val="28"/>
          <w:szCs w:val="28"/>
          <w:lang w:val="en-US" w:bidi="ar-AE"/>
        </w:rPr>
        <w:t>.</w:t>
      </w:r>
    </w:p>
    <w:p w14:paraId="18BC2308" w14:textId="77777777" w:rsidR="00B43A32" w:rsidRPr="00B43A32" w:rsidRDefault="00B43A32" w:rsidP="00B43A32">
      <w:pPr>
        <w:tabs>
          <w:tab w:val="left" w:pos="288"/>
          <w:tab w:val="center" w:pos="4680"/>
        </w:tabs>
        <w:bidi/>
        <w:spacing w:line="360" w:lineRule="auto"/>
        <w:rPr>
          <w:rFonts w:ascii="Traditional Arabic" w:hAnsi="Traditional Arabic" w:cs="Traditional Arabic"/>
          <w:sz w:val="28"/>
          <w:szCs w:val="28"/>
          <w:rtl/>
          <w:lang w:bidi="ar-JO"/>
        </w:rPr>
      </w:pPr>
    </w:p>
    <w:p w14:paraId="0498B823" w14:textId="77777777" w:rsidR="00B43A32" w:rsidRPr="00B43A32" w:rsidRDefault="00B43A32" w:rsidP="00B43A32">
      <w:pPr>
        <w:numPr>
          <w:ilvl w:val="0"/>
          <w:numId w:val="3"/>
        </w:numPr>
        <w:tabs>
          <w:tab w:val="left" w:pos="288"/>
          <w:tab w:val="center" w:pos="4680"/>
        </w:tabs>
        <w:bidi/>
        <w:spacing w:line="360" w:lineRule="auto"/>
        <w:rPr>
          <w:rFonts w:ascii="Traditional Arabic" w:hAnsi="Traditional Arabic" w:cs="Traditional Arabic"/>
          <w:sz w:val="28"/>
          <w:szCs w:val="28"/>
          <w:lang w:val="en-US" w:bidi="ar-AE"/>
        </w:rPr>
      </w:pPr>
      <w:r w:rsidRPr="00B43A32">
        <w:rPr>
          <w:rFonts w:ascii="Traditional Arabic" w:hAnsi="Traditional Arabic" w:cs="Traditional Arabic"/>
          <w:b/>
          <w:bCs/>
          <w:sz w:val="28"/>
          <w:szCs w:val="28"/>
          <w:rtl/>
        </w:rPr>
        <w:t>الصيانة التنبؤية</w:t>
      </w:r>
      <w:r w:rsidRPr="00B43A32">
        <w:rPr>
          <w:rFonts w:ascii="Traditional Arabic" w:hAnsi="Traditional Arabic" w:cs="Traditional Arabic" w:hint="cs"/>
          <w:b/>
          <w:bCs/>
          <w:sz w:val="28"/>
          <w:szCs w:val="28"/>
          <w:rtl/>
        </w:rPr>
        <w:t>:</w:t>
      </w:r>
      <w:r w:rsidRPr="00B43A32">
        <w:rPr>
          <w:rFonts w:ascii="Traditional Arabic" w:hAnsi="Traditional Arabic" w:cs="Traditional Arabic" w:hint="cs"/>
          <w:sz w:val="28"/>
          <w:szCs w:val="28"/>
          <w:rtl/>
        </w:rPr>
        <w:t xml:space="preserve"> </w:t>
      </w:r>
      <w:r w:rsidRPr="00B43A32">
        <w:rPr>
          <w:rFonts w:ascii="Traditional Arabic" w:hAnsi="Traditional Arabic" w:cs="Traditional Arabic"/>
          <w:sz w:val="28"/>
          <w:szCs w:val="28"/>
          <w:rtl/>
        </w:rPr>
        <w:t>الصيانة التنبؤية تعتمد على تحليل البيانات الحية لمراقبة حالة الأجهزة الطبية والتنبؤ بوقت حدوث الأعطال، مما يسمح بالتدخل المبكر لإصلاح الأجهزة</w:t>
      </w:r>
      <w:r w:rsidRPr="00B43A32">
        <w:rPr>
          <w:rFonts w:ascii="Traditional Arabic" w:hAnsi="Traditional Arabic" w:cs="Traditional Arabic" w:hint="cs"/>
          <w:sz w:val="28"/>
          <w:szCs w:val="28"/>
          <w:rtl/>
        </w:rPr>
        <w:t xml:space="preserve"> (</w:t>
      </w:r>
      <w:proofErr w:type="spellStart"/>
      <w:r w:rsidRPr="00B43A32">
        <w:rPr>
          <w:rFonts w:ascii="Traditional Arabic" w:hAnsi="Traditional Arabic" w:cs="Traditional Arabic" w:hint="cs"/>
          <w:sz w:val="28"/>
          <w:szCs w:val="28"/>
          <w:rtl/>
        </w:rPr>
        <w:t>البزايعة</w:t>
      </w:r>
      <w:proofErr w:type="spellEnd"/>
      <w:r w:rsidRPr="00B43A32">
        <w:rPr>
          <w:rFonts w:ascii="Traditional Arabic" w:hAnsi="Traditional Arabic" w:cs="Traditional Arabic" w:hint="cs"/>
          <w:sz w:val="28"/>
          <w:szCs w:val="28"/>
          <w:rtl/>
        </w:rPr>
        <w:t>، 2024).</w:t>
      </w:r>
    </w:p>
    <w:p w14:paraId="71DCC79A" w14:textId="77777777" w:rsidR="00B43A32" w:rsidRPr="00B43A32" w:rsidRDefault="00B43A32" w:rsidP="00B43A32">
      <w:pPr>
        <w:tabs>
          <w:tab w:val="left" w:pos="288"/>
          <w:tab w:val="center" w:pos="4680"/>
        </w:tabs>
        <w:bidi/>
        <w:spacing w:line="360" w:lineRule="auto"/>
        <w:rPr>
          <w:rFonts w:ascii="Traditional Arabic" w:hAnsi="Traditional Arabic" w:cs="Traditional Arabic"/>
          <w:sz w:val="28"/>
          <w:szCs w:val="28"/>
          <w:lang w:val="en-US" w:bidi="ar-AE"/>
        </w:rPr>
      </w:pPr>
      <w:proofErr w:type="gramStart"/>
      <w:r w:rsidRPr="00B43A32">
        <w:rPr>
          <w:rFonts w:ascii="Traditional Arabic" w:hAnsi="Traditional Arabic" w:cs="Traditional Arabic"/>
          <w:b/>
          <w:bCs/>
          <w:sz w:val="28"/>
          <w:szCs w:val="28"/>
          <w:rtl/>
        </w:rPr>
        <w:t>التعريف</w:t>
      </w:r>
      <w:proofErr w:type="gramEnd"/>
      <w:r w:rsidRPr="00B43A32">
        <w:rPr>
          <w:rFonts w:ascii="Traditional Arabic" w:hAnsi="Traditional Arabic" w:cs="Traditional Arabic"/>
          <w:b/>
          <w:bCs/>
          <w:sz w:val="28"/>
          <w:szCs w:val="28"/>
          <w:rtl/>
        </w:rPr>
        <w:t xml:space="preserve"> الإجرائي</w:t>
      </w:r>
      <w:r w:rsidRPr="00B43A32">
        <w:rPr>
          <w:rFonts w:ascii="Traditional Arabic" w:hAnsi="Traditional Arabic" w:cs="Traditional Arabic"/>
          <w:b/>
          <w:bCs/>
          <w:sz w:val="28"/>
          <w:szCs w:val="28"/>
          <w:lang w:val="en-US" w:bidi="ar-AE"/>
        </w:rPr>
        <w:t>:</w:t>
      </w:r>
      <w:r w:rsidRPr="00B43A32">
        <w:rPr>
          <w:rFonts w:ascii="Traditional Arabic" w:hAnsi="Traditional Arabic" w:cs="Traditional Arabic" w:hint="cs"/>
          <w:sz w:val="28"/>
          <w:szCs w:val="28"/>
          <w:rtl/>
        </w:rPr>
        <w:t xml:space="preserve"> </w:t>
      </w:r>
      <w:r w:rsidRPr="00B43A32">
        <w:rPr>
          <w:rFonts w:ascii="Traditional Arabic" w:hAnsi="Traditional Arabic" w:cs="Traditional Arabic"/>
          <w:sz w:val="28"/>
          <w:szCs w:val="28"/>
          <w:rtl/>
        </w:rPr>
        <w:t xml:space="preserve">هي الصيانة المبنية على التنبؤ بالأعطال قبل وقوعها باستخدام تقنيات تحليل البيانات وأجهزة الاستشعار والمراقبة المستمرة لأداء الأجهزة، بهدف التدخل في الوقت المناسب لمنع حدوث الأعطال. </w:t>
      </w:r>
      <w:proofErr w:type="gramStart"/>
      <w:r w:rsidRPr="00B43A32">
        <w:rPr>
          <w:rFonts w:ascii="Traditional Arabic" w:hAnsi="Traditional Arabic" w:cs="Traditional Arabic"/>
          <w:sz w:val="28"/>
          <w:szCs w:val="28"/>
          <w:rtl/>
        </w:rPr>
        <w:t>في</w:t>
      </w:r>
      <w:proofErr w:type="gramEnd"/>
      <w:r w:rsidRPr="00B43A32">
        <w:rPr>
          <w:rFonts w:ascii="Traditional Arabic" w:hAnsi="Traditional Arabic" w:cs="Traditional Arabic"/>
          <w:sz w:val="28"/>
          <w:szCs w:val="28"/>
          <w:rtl/>
        </w:rPr>
        <w:t xml:space="preserve"> هذه الدراسة، يُقاس أثرها عبر استبيان يُظهر مدى مساهمتها في تحسين مؤشرات الأداء مثل تقليل وقت الاستجابة، منع تأجيل الخدمات، وتحسين سلامة المرضى</w:t>
      </w:r>
      <w:r w:rsidRPr="00B43A32">
        <w:rPr>
          <w:rFonts w:ascii="Traditional Arabic" w:hAnsi="Traditional Arabic" w:cs="Traditional Arabic"/>
          <w:sz w:val="28"/>
          <w:szCs w:val="28"/>
          <w:lang w:val="en-US" w:bidi="ar-AE"/>
        </w:rPr>
        <w:t>.</w:t>
      </w:r>
    </w:p>
    <w:p w14:paraId="3DE25FEF" w14:textId="77777777" w:rsidR="00B43A32" w:rsidRPr="00B43A32" w:rsidRDefault="00B43A32" w:rsidP="00B43A32">
      <w:pPr>
        <w:tabs>
          <w:tab w:val="left" w:pos="288"/>
          <w:tab w:val="center" w:pos="4680"/>
        </w:tabs>
        <w:bidi/>
        <w:spacing w:line="360" w:lineRule="auto"/>
        <w:rPr>
          <w:rFonts w:ascii="Traditional Arabic" w:hAnsi="Traditional Arabic" w:cs="Traditional Arabic"/>
          <w:sz w:val="28"/>
          <w:szCs w:val="28"/>
          <w:rtl/>
          <w:lang w:bidi="ar-JO"/>
        </w:rPr>
      </w:pPr>
    </w:p>
    <w:p w14:paraId="30873528" w14:textId="77777777" w:rsidR="00B43A32" w:rsidRPr="00B43A32" w:rsidRDefault="00B43A32" w:rsidP="00B43A32">
      <w:pPr>
        <w:numPr>
          <w:ilvl w:val="0"/>
          <w:numId w:val="3"/>
        </w:numPr>
        <w:tabs>
          <w:tab w:val="left" w:pos="288"/>
          <w:tab w:val="center" w:pos="4680"/>
        </w:tabs>
        <w:bidi/>
        <w:spacing w:line="360" w:lineRule="auto"/>
        <w:rPr>
          <w:rFonts w:ascii="Traditional Arabic" w:hAnsi="Traditional Arabic" w:cs="Traditional Arabic"/>
          <w:sz w:val="28"/>
          <w:szCs w:val="28"/>
          <w:lang w:val="en-US" w:bidi="ar-AE"/>
        </w:rPr>
      </w:pPr>
      <w:proofErr w:type="gramStart"/>
      <w:r w:rsidRPr="00B43A32">
        <w:rPr>
          <w:rFonts w:ascii="Traditional Arabic" w:hAnsi="Traditional Arabic" w:cs="Traditional Arabic"/>
          <w:b/>
          <w:bCs/>
          <w:sz w:val="28"/>
          <w:szCs w:val="28"/>
          <w:rtl/>
        </w:rPr>
        <w:lastRenderedPageBreak/>
        <w:t>جودة</w:t>
      </w:r>
      <w:proofErr w:type="gramEnd"/>
      <w:r w:rsidRPr="00B43A32">
        <w:rPr>
          <w:rFonts w:ascii="Traditional Arabic" w:hAnsi="Traditional Arabic" w:cs="Traditional Arabic"/>
          <w:b/>
          <w:bCs/>
          <w:sz w:val="28"/>
          <w:szCs w:val="28"/>
          <w:rtl/>
        </w:rPr>
        <w:t xml:space="preserve"> الرعاية الصحي</w:t>
      </w:r>
      <w:r w:rsidRPr="00B43A32">
        <w:rPr>
          <w:rFonts w:ascii="Traditional Arabic" w:hAnsi="Traditional Arabic" w:cs="Traditional Arabic" w:hint="cs"/>
          <w:b/>
          <w:bCs/>
          <w:sz w:val="28"/>
          <w:szCs w:val="28"/>
          <w:rtl/>
        </w:rPr>
        <w:t>ة:</w:t>
      </w:r>
      <w:r w:rsidRPr="00B43A32">
        <w:rPr>
          <w:rFonts w:ascii="Traditional Arabic" w:hAnsi="Traditional Arabic" w:cs="Traditional Arabic" w:hint="cs"/>
          <w:b/>
          <w:bCs/>
          <w:sz w:val="28"/>
          <w:szCs w:val="28"/>
          <w:rtl/>
          <w:lang w:bidi="ar-JO"/>
        </w:rPr>
        <w:t xml:space="preserve"> </w:t>
      </w:r>
      <w:r w:rsidRPr="00B43A32">
        <w:rPr>
          <w:rFonts w:ascii="Traditional Arabic" w:hAnsi="Traditional Arabic" w:cs="Traditional Arabic"/>
          <w:sz w:val="28"/>
          <w:szCs w:val="28"/>
          <w:rtl/>
        </w:rPr>
        <w:t>جودة الرعاية الصحية تعني تقديم خدمات طبية آمنة وفعالة تسهم في تحقيق رضا المرضى وتقليل المخاطر والحوادث المتعلقة بالأجهزة الطبية (</w:t>
      </w:r>
      <w:r w:rsidRPr="00B43A32">
        <w:rPr>
          <w:rFonts w:ascii="Traditional Arabic" w:hAnsi="Traditional Arabic" w:cs="Traditional Arabic"/>
          <w:sz w:val="28"/>
          <w:szCs w:val="28"/>
          <w:lang w:val="en-US" w:bidi="ar-AE"/>
        </w:rPr>
        <w:t xml:space="preserve">et al. </w:t>
      </w:r>
      <w:proofErr w:type="gramStart"/>
      <w:r w:rsidRPr="00B43A32">
        <w:rPr>
          <w:rFonts w:ascii="Traditional Arabic" w:hAnsi="Traditional Arabic" w:cs="Traditional Arabic"/>
          <w:sz w:val="28"/>
          <w:szCs w:val="28"/>
          <w:lang w:val="en-US" w:bidi="ar-AE"/>
        </w:rPr>
        <w:t>2021</w:t>
      </w:r>
      <w:r w:rsidRPr="00B43A32">
        <w:rPr>
          <w:rFonts w:ascii="Traditional Arabic" w:hAnsi="Traditional Arabic" w:cs="Traditional Arabic" w:hint="cs"/>
          <w:sz w:val="28"/>
          <w:szCs w:val="28"/>
          <w:rtl/>
        </w:rPr>
        <w:t xml:space="preserve"> </w:t>
      </w:r>
      <w:r w:rsidRPr="00B43A32">
        <w:rPr>
          <w:rFonts w:ascii="Traditional Arabic" w:hAnsi="Traditional Arabic" w:cs="Traditional Arabic"/>
          <w:sz w:val="28"/>
          <w:szCs w:val="28"/>
          <w:lang w:val="en-US" w:bidi="ar-AE"/>
        </w:rPr>
        <w:t xml:space="preserve"> </w:t>
      </w:r>
      <w:r w:rsidRPr="00B43A32">
        <w:rPr>
          <w:rFonts w:ascii="Traditional Arabic" w:hAnsi="Traditional Arabic" w:cs="Traditional Arabic"/>
          <w:sz w:val="28"/>
          <w:szCs w:val="28"/>
          <w:lang w:val="en-AE" w:bidi="ar-AE"/>
        </w:rPr>
        <w:t>Zamzam</w:t>
      </w:r>
      <w:proofErr w:type="gramEnd"/>
      <w:r w:rsidRPr="00B43A32">
        <w:rPr>
          <w:rFonts w:ascii="Traditional Arabic" w:hAnsi="Traditional Arabic" w:cs="Traditional Arabic"/>
          <w:sz w:val="28"/>
          <w:szCs w:val="28"/>
          <w:rtl/>
        </w:rPr>
        <w:t>)</w:t>
      </w:r>
      <w:r w:rsidRPr="00B43A32">
        <w:rPr>
          <w:rFonts w:ascii="Traditional Arabic" w:hAnsi="Traditional Arabic" w:cs="Traditional Arabic" w:hint="cs"/>
          <w:sz w:val="28"/>
          <w:szCs w:val="28"/>
          <w:rtl/>
        </w:rPr>
        <w:t>.</w:t>
      </w:r>
    </w:p>
    <w:p w14:paraId="496B4432" w14:textId="2419DA69" w:rsidR="00B43A32" w:rsidRPr="00B43A32" w:rsidRDefault="00B43A32" w:rsidP="00E223BD">
      <w:pPr>
        <w:tabs>
          <w:tab w:val="left" w:pos="288"/>
          <w:tab w:val="center" w:pos="4680"/>
        </w:tabs>
        <w:bidi/>
        <w:spacing w:line="360" w:lineRule="auto"/>
        <w:rPr>
          <w:rFonts w:ascii="Traditional Arabic" w:hAnsi="Traditional Arabic" w:cs="Traditional Arabic"/>
          <w:sz w:val="28"/>
          <w:szCs w:val="28"/>
          <w:lang w:val="en-US" w:bidi="ar-AE"/>
        </w:rPr>
      </w:pPr>
      <w:proofErr w:type="gramStart"/>
      <w:r w:rsidRPr="00B43A32">
        <w:rPr>
          <w:rFonts w:ascii="Traditional Arabic" w:hAnsi="Traditional Arabic" w:cs="Traditional Arabic"/>
          <w:b/>
          <w:bCs/>
          <w:sz w:val="28"/>
          <w:szCs w:val="28"/>
          <w:rtl/>
        </w:rPr>
        <w:t>التعريف</w:t>
      </w:r>
      <w:proofErr w:type="gramEnd"/>
      <w:r w:rsidRPr="00B43A32">
        <w:rPr>
          <w:rFonts w:ascii="Traditional Arabic" w:hAnsi="Traditional Arabic" w:cs="Traditional Arabic"/>
          <w:b/>
          <w:bCs/>
          <w:sz w:val="28"/>
          <w:szCs w:val="28"/>
          <w:rtl/>
        </w:rPr>
        <w:t xml:space="preserve"> الإجرائي</w:t>
      </w:r>
      <w:r w:rsidRPr="00B43A32">
        <w:rPr>
          <w:rFonts w:ascii="Traditional Arabic" w:hAnsi="Traditional Arabic" w:cs="Traditional Arabic"/>
          <w:b/>
          <w:bCs/>
          <w:sz w:val="28"/>
          <w:szCs w:val="28"/>
          <w:lang w:val="en-US" w:bidi="ar-AE"/>
        </w:rPr>
        <w:t>:</w:t>
      </w:r>
      <w:r w:rsidRPr="00B43A32">
        <w:rPr>
          <w:rFonts w:ascii="Traditional Arabic" w:hAnsi="Traditional Arabic" w:cs="Traditional Arabic" w:hint="cs"/>
          <w:sz w:val="28"/>
          <w:szCs w:val="28"/>
          <w:rtl/>
        </w:rPr>
        <w:t xml:space="preserve"> </w:t>
      </w:r>
      <w:r w:rsidRPr="00B43A32">
        <w:rPr>
          <w:rFonts w:ascii="Traditional Arabic" w:hAnsi="Traditional Arabic" w:cs="Traditional Arabic"/>
          <w:sz w:val="28"/>
          <w:szCs w:val="28"/>
          <w:rtl/>
        </w:rPr>
        <w:t>هي درجة التميز في تقديم الخدمات الصحية في مستشفى عسير المركزي، وتقاس من خلال ثلاثة مؤشرات رئيسية هي: سرعة الاستجابة للخدمة الطبية، قلة التأجيل أو الإلغاء للعمليات والخدمات، وسلامة المرضى من الحوادث الناتجة عن الأعطال الفنية للأجهزة</w:t>
      </w:r>
      <w:r w:rsidR="00E223BD">
        <w:rPr>
          <w:rFonts w:ascii="Traditional Arabic" w:hAnsi="Traditional Arabic" w:cs="Traditional Arabic"/>
          <w:sz w:val="28"/>
          <w:szCs w:val="28"/>
          <w:lang w:val="en-US" w:bidi="ar-AE"/>
        </w:rPr>
        <w:t>.</w:t>
      </w:r>
    </w:p>
    <w:p w14:paraId="33241D63" w14:textId="77777777" w:rsidR="00B43A32" w:rsidRPr="00B43A32" w:rsidRDefault="00B43A32" w:rsidP="00B43A32">
      <w:pPr>
        <w:tabs>
          <w:tab w:val="left" w:pos="288"/>
          <w:tab w:val="center" w:pos="4680"/>
        </w:tabs>
        <w:bidi/>
        <w:spacing w:line="360" w:lineRule="auto"/>
        <w:rPr>
          <w:rFonts w:ascii="Traditional Arabic" w:hAnsi="Traditional Arabic" w:cs="Traditional Arabic"/>
          <w:sz w:val="28"/>
          <w:szCs w:val="28"/>
          <w:rtl/>
        </w:rPr>
      </w:pPr>
    </w:p>
    <w:p w14:paraId="0B883609" w14:textId="77777777" w:rsidR="00B43A32" w:rsidRPr="00B43A32" w:rsidRDefault="00B43A32" w:rsidP="00B43A32">
      <w:pPr>
        <w:numPr>
          <w:ilvl w:val="0"/>
          <w:numId w:val="3"/>
        </w:numPr>
        <w:tabs>
          <w:tab w:val="left" w:pos="288"/>
          <w:tab w:val="center" w:pos="4680"/>
        </w:tabs>
        <w:bidi/>
        <w:spacing w:line="360" w:lineRule="auto"/>
        <w:rPr>
          <w:rFonts w:ascii="Traditional Arabic" w:hAnsi="Traditional Arabic" w:cs="Traditional Arabic"/>
          <w:b/>
          <w:bCs/>
          <w:sz w:val="28"/>
          <w:szCs w:val="28"/>
          <w:lang w:bidi="ar-AE"/>
        </w:rPr>
      </w:pPr>
      <w:r w:rsidRPr="00B43A32">
        <w:rPr>
          <w:rFonts w:ascii="Traditional Arabic" w:hAnsi="Traditional Arabic" w:cs="Traditional Arabic"/>
          <w:b/>
          <w:bCs/>
          <w:sz w:val="28"/>
          <w:szCs w:val="28"/>
          <w:rtl/>
        </w:rPr>
        <w:t>وقت الاستجابة للخدمة الطبية</w:t>
      </w:r>
      <w:r w:rsidRPr="00B43A32">
        <w:rPr>
          <w:rFonts w:ascii="Traditional Arabic" w:hAnsi="Traditional Arabic" w:cs="Traditional Arabic" w:hint="cs"/>
          <w:b/>
          <w:bCs/>
          <w:sz w:val="28"/>
          <w:szCs w:val="28"/>
          <w:rtl/>
        </w:rPr>
        <w:t>:</w:t>
      </w:r>
      <w:r w:rsidRPr="00B43A32">
        <w:rPr>
          <w:rFonts w:ascii="Traditional Arabic" w:hAnsi="Traditional Arabic" w:cs="Traditional Arabic" w:hint="cs"/>
          <w:b/>
          <w:bCs/>
          <w:sz w:val="28"/>
          <w:szCs w:val="28"/>
          <w:rtl/>
          <w:lang w:bidi="ar-JO"/>
        </w:rPr>
        <w:t xml:space="preserve"> </w:t>
      </w:r>
      <w:r w:rsidRPr="00B43A32">
        <w:rPr>
          <w:rFonts w:ascii="Traditional Arabic" w:hAnsi="Traditional Arabic" w:cs="Traditional Arabic"/>
          <w:sz w:val="28"/>
          <w:szCs w:val="28"/>
          <w:rtl/>
        </w:rPr>
        <w:t>هو الزمن الذي يستغرقه النظام الطبي أو الفريق الطبي للرد على طلب الخدمة أو معالجة حالة طارئة، ويُعد مؤشراً على سرعة تقديم الرعاية الصحية وجودتها (</w:t>
      </w:r>
      <w:r w:rsidRPr="00B43A32">
        <w:rPr>
          <w:rFonts w:ascii="Traditional Arabic" w:hAnsi="Traditional Arabic" w:cs="Traditional Arabic"/>
          <w:sz w:val="28"/>
          <w:szCs w:val="28"/>
          <w:lang w:val="en-US" w:bidi="ar-AE"/>
        </w:rPr>
        <w:t>Ahmed et al,. 2021</w:t>
      </w:r>
      <w:r w:rsidRPr="00B43A32">
        <w:rPr>
          <w:rFonts w:ascii="Traditional Arabic" w:hAnsi="Traditional Arabic" w:cs="Traditional Arabic"/>
          <w:sz w:val="28"/>
          <w:szCs w:val="28"/>
          <w:rtl/>
        </w:rPr>
        <w:t>).</w:t>
      </w:r>
    </w:p>
    <w:p w14:paraId="038DAD4C" w14:textId="77777777" w:rsidR="00B43A32" w:rsidRPr="00B43A32" w:rsidRDefault="00B43A32" w:rsidP="00B43A32">
      <w:pPr>
        <w:tabs>
          <w:tab w:val="left" w:pos="288"/>
          <w:tab w:val="center" w:pos="4680"/>
        </w:tabs>
        <w:bidi/>
        <w:spacing w:line="360" w:lineRule="auto"/>
        <w:rPr>
          <w:rFonts w:ascii="Traditional Arabic" w:hAnsi="Traditional Arabic" w:cs="Traditional Arabic"/>
          <w:sz w:val="28"/>
          <w:szCs w:val="28"/>
          <w:lang w:val="en-US" w:bidi="ar-AE"/>
        </w:rPr>
      </w:pPr>
      <w:r w:rsidRPr="00B43A32">
        <w:rPr>
          <w:rFonts w:ascii="Traditional Arabic" w:hAnsi="Traditional Arabic" w:cs="Traditional Arabic"/>
          <w:b/>
          <w:bCs/>
          <w:sz w:val="28"/>
          <w:szCs w:val="28"/>
          <w:rtl/>
        </w:rPr>
        <w:t>التعريف الإجرائي</w:t>
      </w:r>
      <w:r w:rsidRPr="00B43A32">
        <w:rPr>
          <w:rFonts w:ascii="Traditional Arabic" w:hAnsi="Traditional Arabic" w:cs="Traditional Arabic"/>
          <w:b/>
          <w:bCs/>
          <w:sz w:val="28"/>
          <w:szCs w:val="28"/>
          <w:lang w:val="en-US" w:bidi="ar-AE"/>
        </w:rPr>
        <w:t>:</w:t>
      </w:r>
      <w:r w:rsidRPr="00B43A32">
        <w:rPr>
          <w:rFonts w:ascii="Traditional Arabic" w:hAnsi="Traditional Arabic" w:cs="Traditional Arabic"/>
          <w:sz w:val="28"/>
          <w:szCs w:val="28"/>
          <w:lang w:val="en-US" w:bidi="ar-AE"/>
        </w:rPr>
        <w:t xml:space="preserve"> </w:t>
      </w:r>
      <w:r w:rsidRPr="00B43A32">
        <w:rPr>
          <w:rFonts w:ascii="Traditional Arabic" w:hAnsi="Traditional Arabic" w:cs="Traditional Arabic"/>
          <w:sz w:val="28"/>
          <w:szCs w:val="28"/>
          <w:rtl/>
        </w:rPr>
        <w:t>هو الزمن الذي يستغرقه الكادر الطبي أو الجهاز الطبي للاستجابة لاحتياج المريض أو تنفيذ الإجراء الطبي منذ لحظة طلب الخدمة. يُقاس إدراك المشاركين حوله من خلال مدى تحسن الوقت المستغرق بعد تطبيق استراتيجيات الصيانة الوقائية أو التنبؤية</w:t>
      </w:r>
      <w:r w:rsidRPr="00B43A32">
        <w:rPr>
          <w:rFonts w:ascii="Traditional Arabic" w:hAnsi="Traditional Arabic" w:cs="Traditional Arabic"/>
          <w:sz w:val="28"/>
          <w:szCs w:val="28"/>
          <w:lang w:val="en-US" w:bidi="ar-AE"/>
        </w:rPr>
        <w:t>.</w:t>
      </w:r>
    </w:p>
    <w:p w14:paraId="6D3DEEA9" w14:textId="77777777" w:rsidR="00B43A32" w:rsidRPr="00B43A32" w:rsidRDefault="00B43A32" w:rsidP="00B43A32">
      <w:pPr>
        <w:tabs>
          <w:tab w:val="left" w:pos="288"/>
          <w:tab w:val="center" w:pos="4680"/>
        </w:tabs>
        <w:bidi/>
        <w:spacing w:line="360" w:lineRule="auto"/>
        <w:rPr>
          <w:rFonts w:ascii="Traditional Arabic" w:hAnsi="Traditional Arabic" w:cs="Traditional Arabic"/>
          <w:b/>
          <w:bCs/>
          <w:sz w:val="28"/>
          <w:szCs w:val="28"/>
          <w:rtl/>
        </w:rPr>
      </w:pPr>
    </w:p>
    <w:p w14:paraId="7BF9B01E" w14:textId="77777777" w:rsidR="00B43A32" w:rsidRPr="00B43A32" w:rsidRDefault="00B43A32" w:rsidP="00B43A32">
      <w:pPr>
        <w:numPr>
          <w:ilvl w:val="0"/>
          <w:numId w:val="3"/>
        </w:numPr>
        <w:tabs>
          <w:tab w:val="left" w:pos="288"/>
          <w:tab w:val="center" w:pos="4680"/>
        </w:tabs>
        <w:bidi/>
        <w:spacing w:line="360" w:lineRule="auto"/>
        <w:rPr>
          <w:rFonts w:ascii="Traditional Arabic" w:hAnsi="Traditional Arabic" w:cs="Traditional Arabic"/>
          <w:sz w:val="28"/>
          <w:szCs w:val="28"/>
          <w:lang w:bidi="ar-AE"/>
        </w:rPr>
      </w:pPr>
      <w:r w:rsidRPr="00B43A32">
        <w:rPr>
          <w:rFonts w:ascii="Traditional Arabic" w:hAnsi="Traditional Arabic" w:cs="Traditional Arabic"/>
          <w:b/>
          <w:bCs/>
          <w:sz w:val="28"/>
          <w:szCs w:val="28"/>
          <w:rtl/>
        </w:rPr>
        <w:t>الإلغاء أو التأجيل للعمليات</w:t>
      </w:r>
      <w:r w:rsidRPr="00B43A32">
        <w:rPr>
          <w:rFonts w:ascii="Traditional Arabic" w:hAnsi="Traditional Arabic" w:cs="Traditional Arabic" w:hint="cs"/>
          <w:b/>
          <w:bCs/>
          <w:sz w:val="28"/>
          <w:szCs w:val="28"/>
          <w:rtl/>
        </w:rPr>
        <w:t>:</w:t>
      </w:r>
      <w:r w:rsidRPr="00B43A32">
        <w:rPr>
          <w:rFonts w:ascii="Traditional Arabic" w:hAnsi="Traditional Arabic" w:cs="Traditional Arabic"/>
          <w:sz w:val="28"/>
          <w:szCs w:val="28"/>
          <w:lang w:bidi="ar-AE"/>
        </w:rPr>
        <w:t xml:space="preserve">  </w:t>
      </w:r>
      <w:r w:rsidRPr="00B43A32">
        <w:rPr>
          <w:rFonts w:ascii="Traditional Arabic" w:hAnsi="Traditional Arabic" w:cs="Traditional Arabic"/>
          <w:sz w:val="28"/>
          <w:szCs w:val="28"/>
          <w:rtl/>
        </w:rPr>
        <w:t>تشير إلى حالات عدم تنفيذ أو تأخير العمليات الجراحية أو الإجراءات الطبية المقررة بسبب أعطال أو مشاكل في الأجهزة الطبية أو غيرها من العوامل التي تؤثر على سير العمل الطبي (</w:t>
      </w:r>
      <w:proofErr w:type="spellStart"/>
      <w:r w:rsidRPr="00B43A32">
        <w:rPr>
          <w:rFonts w:ascii="Traditional Arabic" w:hAnsi="Traditional Arabic" w:cs="Traditional Arabic"/>
          <w:sz w:val="28"/>
          <w:szCs w:val="28"/>
          <w:lang w:val="en-US" w:bidi="ar-AE"/>
        </w:rPr>
        <w:t>Zamzam</w:t>
      </w:r>
      <w:proofErr w:type="spellEnd"/>
      <w:r w:rsidRPr="00B43A32">
        <w:rPr>
          <w:rFonts w:ascii="Traditional Arabic" w:hAnsi="Traditional Arabic" w:cs="Traditional Arabic"/>
          <w:sz w:val="28"/>
          <w:szCs w:val="28"/>
          <w:lang w:val="en-US" w:bidi="ar-AE"/>
        </w:rPr>
        <w:t xml:space="preserve"> et al., 2021</w:t>
      </w:r>
      <w:r w:rsidRPr="00B43A32">
        <w:rPr>
          <w:rFonts w:ascii="Traditional Arabic" w:hAnsi="Traditional Arabic" w:cs="Traditional Arabic"/>
          <w:sz w:val="28"/>
          <w:szCs w:val="28"/>
          <w:rtl/>
        </w:rPr>
        <w:t>).</w:t>
      </w:r>
    </w:p>
    <w:p w14:paraId="34E6704D" w14:textId="77777777" w:rsidR="00B43A32" w:rsidRPr="00B43A32" w:rsidRDefault="00B43A32" w:rsidP="00B43A32">
      <w:pPr>
        <w:tabs>
          <w:tab w:val="left" w:pos="288"/>
          <w:tab w:val="center" w:pos="4680"/>
        </w:tabs>
        <w:bidi/>
        <w:spacing w:line="360" w:lineRule="auto"/>
        <w:rPr>
          <w:rFonts w:ascii="Traditional Arabic" w:hAnsi="Traditional Arabic" w:cs="Traditional Arabic"/>
          <w:sz w:val="28"/>
          <w:szCs w:val="28"/>
          <w:rtl/>
        </w:rPr>
      </w:pPr>
      <w:r w:rsidRPr="00B43A32">
        <w:rPr>
          <w:rFonts w:ascii="Traditional Arabic" w:hAnsi="Traditional Arabic" w:cs="Traditional Arabic"/>
          <w:b/>
          <w:bCs/>
          <w:sz w:val="28"/>
          <w:szCs w:val="28"/>
          <w:rtl/>
        </w:rPr>
        <w:t>التعريف الإجرائي</w:t>
      </w:r>
      <w:r w:rsidRPr="00B43A32">
        <w:rPr>
          <w:rFonts w:ascii="Traditional Arabic" w:hAnsi="Traditional Arabic" w:cs="Traditional Arabic"/>
          <w:b/>
          <w:bCs/>
          <w:sz w:val="28"/>
          <w:szCs w:val="28"/>
          <w:lang w:val="en-US" w:bidi="ar-AE"/>
        </w:rPr>
        <w:t>:</w:t>
      </w:r>
      <w:r w:rsidRPr="00B43A32">
        <w:rPr>
          <w:rFonts w:ascii="Traditional Arabic" w:hAnsi="Traditional Arabic" w:cs="Traditional Arabic" w:hint="cs"/>
          <w:sz w:val="28"/>
          <w:szCs w:val="28"/>
          <w:rtl/>
        </w:rPr>
        <w:t xml:space="preserve"> </w:t>
      </w:r>
      <w:r w:rsidRPr="00B43A32">
        <w:rPr>
          <w:rFonts w:ascii="Traditional Arabic" w:hAnsi="Traditional Arabic" w:cs="Traditional Arabic"/>
          <w:sz w:val="28"/>
          <w:szCs w:val="28"/>
          <w:rtl/>
        </w:rPr>
        <w:t>هي الحالات التي يتم فيها تأجيل أو إلغاء الإجراءات الطبية أو العمليات الجراحية بسبب أعطال الأجهزة أو عدم جاهزيتها. يُقاس في الدراسة من خلال مدى انخفاض هذه الحالات بعد تطبيق استراتيجيات الصيانة</w:t>
      </w:r>
      <w:r w:rsidRPr="00B43A32">
        <w:rPr>
          <w:rFonts w:ascii="Traditional Arabic" w:hAnsi="Traditional Arabic" w:cs="Traditional Arabic"/>
          <w:sz w:val="28"/>
          <w:szCs w:val="28"/>
          <w:lang w:val="en-US" w:bidi="ar-AE"/>
        </w:rPr>
        <w:t>.</w:t>
      </w:r>
    </w:p>
    <w:p w14:paraId="076F0820" w14:textId="77777777" w:rsidR="00B43A32" w:rsidRPr="00B43A32" w:rsidRDefault="00B43A32" w:rsidP="00B43A32">
      <w:pPr>
        <w:tabs>
          <w:tab w:val="left" w:pos="288"/>
          <w:tab w:val="center" w:pos="4680"/>
        </w:tabs>
        <w:bidi/>
        <w:spacing w:line="360" w:lineRule="auto"/>
        <w:rPr>
          <w:rFonts w:ascii="Traditional Arabic" w:hAnsi="Traditional Arabic" w:cs="Traditional Arabic"/>
          <w:sz w:val="28"/>
          <w:szCs w:val="28"/>
          <w:rtl/>
        </w:rPr>
      </w:pPr>
    </w:p>
    <w:p w14:paraId="49977869" w14:textId="77777777" w:rsidR="00B43A32" w:rsidRPr="00B43A32" w:rsidRDefault="00B43A32" w:rsidP="00B43A32">
      <w:pPr>
        <w:numPr>
          <w:ilvl w:val="0"/>
          <w:numId w:val="3"/>
        </w:numPr>
        <w:tabs>
          <w:tab w:val="left" w:pos="288"/>
          <w:tab w:val="center" w:pos="4680"/>
        </w:tabs>
        <w:bidi/>
        <w:spacing w:line="360" w:lineRule="auto"/>
        <w:rPr>
          <w:rFonts w:ascii="Traditional Arabic" w:hAnsi="Traditional Arabic" w:cs="Traditional Arabic"/>
          <w:sz w:val="28"/>
          <w:szCs w:val="28"/>
          <w:lang w:val="en-US" w:bidi="ar-AE"/>
        </w:rPr>
      </w:pPr>
      <w:r w:rsidRPr="00B43A32">
        <w:rPr>
          <w:rFonts w:ascii="Traditional Arabic" w:hAnsi="Traditional Arabic" w:cs="Traditional Arabic"/>
          <w:b/>
          <w:bCs/>
          <w:sz w:val="28"/>
          <w:szCs w:val="28"/>
          <w:rtl/>
        </w:rPr>
        <w:lastRenderedPageBreak/>
        <w:t>سلامة المرضى</w:t>
      </w:r>
      <w:r w:rsidRPr="00B43A32">
        <w:rPr>
          <w:rFonts w:ascii="Traditional Arabic" w:hAnsi="Traditional Arabic" w:cs="Traditional Arabic" w:hint="cs"/>
          <w:b/>
          <w:bCs/>
          <w:sz w:val="28"/>
          <w:szCs w:val="28"/>
          <w:rtl/>
        </w:rPr>
        <w:t>:</w:t>
      </w:r>
      <w:r w:rsidRPr="00B43A32">
        <w:rPr>
          <w:rFonts w:ascii="Traditional Arabic" w:hAnsi="Traditional Arabic" w:cs="Traditional Arabic" w:hint="cs"/>
          <w:sz w:val="28"/>
          <w:szCs w:val="28"/>
          <w:rtl/>
        </w:rPr>
        <w:t xml:space="preserve"> </w:t>
      </w:r>
      <w:r w:rsidRPr="00B43A32">
        <w:rPr>
          <w:rFonts w:ascii="Traditional Arabic" w:hAnsi="Traditional Arabic" w:cs="Traditional Arabic"/>
          <w:sz w:val="28"/>
          <w:szCs w:val="28"/>
          <w:rtl/>
        </w:rPr>
        <w:t xml:space="preserve">تعني حماية المرضى من الأخطار التي قد تنجم عن تقديم الرعاية الصحية، بما في ذلك الوقاية من الحوادث الناتجة عن خلل في الأجهزة الطبية أو الأخطاء الطبية، بهدف ضمان تقديم رعاية صحية آمنة </w:t>
      </w:r>
      <w:proofErr w:type="gramStart"/>
      <w:r w:rsidRPr="00B43A32">
        <w:rPr>
          <w:rFonts w:ascii="Traditional Arabic" w:hAnsi="Traditional Arabic" w:cs="Traditional Arabic"/>
          <w:sz w:val="28"/>
          <w:szCs w:val="28"/>
          <w:rtl/>
        </w:rPr>
        <w:t>وفعالة  (</w:t>
      </w:r>
      <w:r w:rsidRPr="00B43A32">
        <w:rPr>
          <w:rFonts w:ascii="Traditional Arabic" w:hAnsi="Traditional Arabic" w:cs="Traditional Arabic"/>
          <w:sz w:val="28"/>
          <w:szCs w:val="28"/>
          <w:lang w:bidi="ar-AE"/>
        </w:rPr>
        <w:t>et</w:t>
      </w:r>
      <w:proofErr w:type="gramEnd"/>
      <w:r w:rsidRPr="00B43A32">
        <w:rPr>
          <w:rFonts w:ascii="Traditional Arabic" w:hAnsi="Traditional Arabic" w:cs="Traditional Arabic"/>
          <w:sz w:val="28"/>
          <w:szCs w:val="28"/>
          <w:lang w:bidi="ar-AE"/>
        </w:rPr>
        <w:t xml:space="preserve"> al. </w:t>
      </w:r>
      <w:proofErr w:type="gramStart"/>
      <w:r w:rsidRPr="00B43A32">
        <w:rPr>
          <w:rFonts w:ascii="Traditional Arabic" w:hAnsi="Traditional Arabic" w:cs="Traditional Arabic"/>
          <w:sz w:val="28"/>
          <w:szCs w:val="28"/>
          <w:lang w:bidi="ar-AE"/>
        </w:rPr>
        <w:t>2021</w:t>
      </w:r>
      <w:r w:rsidRPr="00B43A32">
        <w:rPr>
          <w:rFonts w:ascii="Traditional Arabic" w:hAnsi="Traditional Arabic" w:cs="Traditional Arabic" w:hint="cs"/>
          <w:sz w:val="28"/>
          <w:szCs w:val="28"/>
          <w:rtl/>
        </w:rPr>
        <w:t xml:space="preserve"> </w:t>
      </w:r>
      <w:r w:rsidRPr="00B43A32">
        <w:rPr>
          <w:rFonts w:ascii="Traditional Arabic" w:hAnsi="Traditional Arabic" w:cs="Traditional Arabic"/>
          <w:sz w:val="28"/>
          <w:szCs w:val="28"/>
          <w:lang w:bidi="ar-AE"/>
        </w:rPr>
        <w:t xml:space="preserve"> </w:t>
      </w:r>
      <w:r w:rsidRPr="00B43A32">
        <w:rPr>
          <w:rFonts w:ascii="Traditional Arabic" w:hAnsi="Traditional Arabic" w:cs="Traditional Arabic"/>
          <w:sz w:val="28"/>
          <w:szCs w:val="28"/>
          <w:lang w:val="en-AE" w:bidi="ar-AE"/>
        </w:rPr>
        <w:t>Zamzam</w:t>
      </w:r>
      <w:proofErr w:type="gramEnd"/>
      <w:r w:rsidRPr="00B43A32">
        <w:rPr>
          <w:rFonts w:ascii="Traditional Arabic" w:hAnsi="Traditional Arabic" w:cs="Traditional Arabic"/>
          <w:sz w:val="28"/>
          <w:szCs w:val="28"/>
          <w:rtl/>
        </w:rPr>
        <w:t>)</w:t>
      </w:r>
      <w:r w:rsidRPr="00B43A32">
        <w:rPr>
          <w:rFonts w:ascii="Traditional Arabic" w:hAnsi="Traditional Arabic" w:cs="Traditional Arabic" w:hint="cs"/>
          <w:sz w:val="28"/>
          <w:szCs w:val="28"/>
          <w:rtl/>
        </w:rPr>
        <w:t>.</w:t>
      </w:r>
      <w:r w:rsidRPr="00B43A32">
        <w:rPr>
          <w:rFonts w:ascii="Traditional Arabic" w:hAnsi="Traditional Arabic" w:cs="Traditional Arabic"/>
          <w:sz w:val="28"/>
          <w:szCs w:val="28"/>
          <w:lang w:val="en-US" w:bidi="ar-AE"/>
        </w:rPr>
        <w:br/>
      </w:r>
      <w:r w:rsidRPr="00B43A32">
        <w:rPr>
          <w:rFonts w:ascii="Traditional Arabic" w:hAnsi="Traditional Arabic" w:cs="Traditional Arabic"/>
          <w:b/>
          <w:bCs/>
          <w:sz w:val="28"/>
          <w:szCs w:val="28"/>
          <w:rtl/>
        </w:rPr>
        <w:t>التعريف الإجرائي</w:t>
      </w:r>
      <w:r w:rsidRPr="00B43A32">
        <w:rPr>
          <w:rFonts w:ascii="Traditional Arabic" w:hAnsi="Traditional Arabic" w:cs="Traditional Arabic"/>
          <w:b/>
          <w:bCs/>
          <w:sz w:val="28"/>
          <w:szCs w:val="28"/>
          <w:lang w:val="en-US" w:bidi="ar-AE"/>
        </w:rPr>
        <w:t>:</w:t>
      </w:r>
      <w:r w:rsidRPr="00B43A32">
        <w:rPr>
          <w:rFonts w:ascii="Traditional Arabic" w:hAnsi="Traditional Arabic" w:cs="Traditional Arabic" w:hint="cs"/>
          <w:sz w:val="28"/>
          <w:szCs w:val="28"/>
          <w:rtl/>
        </w:rPr>
        <w:t xml:space="preserve"> </w:t>
      </w:r>
      <w:r w:rsidRPr="00B43A32">
        <w:rPr>
          <w:rFonts w:ascii="Traditional Arabic" w:hAnsi="Traditional Arabic" w:cs="Traditional Arabic"/>
          <w:sz w:val="28"/>
          <w:szCs w:val="28"/>
          <w:rtl/>
        </w:rPr>
        <w:t>تعني الحد من المخاطر والحوادث المرتبطة باستخدام الأجهزة الطبية داخل المستشفى والتي قد تؤثر سلبًا على صحة المرضى. وتُقاس من خلال مدى تقليل هذه الحوادث بعد تطبيق الصيانة الوقائية أو التنبؤية، بناءً على آراء المشاركين</w:t>
      </w:r>
      <w:r w:rsidRPr="00B43A32">
        <w:rPr>
          <w:rFonts w:ascii="Traditional Arabic" w:hAnsi="Traditional Arabic" w:cs="Traditional Arabic"/>
          <w:sz w:val="28"/>
          <w:szCs w:val="28"/>
          <w:lang w:val="en-US" w:bidi="ar-AE"/>
        </w:rPr>
        <w:t>.</w:t>
      </w:r>
    </w:p>
    <w:p w14:paraId="1C2B191A" w14:textId="77777777" w:rsidR="00B43A32" w:rsidRPr="00B43A32" w:rsidRDefault="00B43A32" w:rsidP="00B43A32">
      <w:pPr>
        <w:tabs>
          <w:tab w:val="left" w:pos="288"/>
          <w:tab w:val="center" w:pos="4680"/>
        </w:tabs>
        <w:bidi/>
        <w:spacing w:line="360" w:lineRule="auto"/>
        <w:rPr>
          <w:rFonts w:ascii="Traditional Arabic" w:hAnsi="Traditional Arabic" w:cs="Traditional Arabic"/>
          <w:sz w:val="24"/>
          <w:szCs w:val="24"/>
          <w:rtl/>
          <w:lang w:val="en-US" w:bidi="ar-AE"/>
        </w:rPr>
      </w:pPr>
    </w:p>
    <w:p w14:paraId="0F7CB46A" w14:textId="77777777" w:rsidR="004E5D06" w:rsidRPr="00386BAD" w:rsidRDefault="004E5D06" w:rsidP="00CC16B8">
      <w:pPr>
        <w:pageBreakBefore/>
        <w:tabs>
          <w:tab w:val="left" w:pos="288"/>
          <w:tab w:val="center" w:pos="4680"/>
        </w:tabs>
        <w:bidi/>
        <w:spacing w:line="360" w:lineRule="auto"/>
        <w:jc w:val="center"/>
        <w:rPr>
          <w:rFonts w:ascii="Traditional Arabic" w:hAnsi="Traditional Arabic" w:cs="Traditional Arabic"/>
          <w:sz w:val="24"/>
          <w:szCs w:val="24"/>
          <w:rtl/>
          <w:lang w:bidi="ar-AE"/>
        </w:rPr>
      </w:pPr>
      <w:proofErr w:type="gramStart"/>
      <w:r w:rsidRPr="00386BAD">
        <w:rPr>
          <w:rFonts w:ascii="Traditional Arabic" w:eastAsia="Calibri" w:hAnsi="Traditional Arabic" w:cs="Traditional Arabic"/>
          <w:b/>
          <w:bCs/>
          <w:sz w:val="40"/>
          <w:szCs w:val="40"/>
          <w:rtl/>
          <w:lang w:val="en-US" w:bidi="ar-JO"/>
        </w:rPr>
        <w:lastRenderedPageBreak/>
        <w:t>الفصل</w:t>
      </w:r>
      <w:proofErr w:type="gramEnd"/>
      <w:r w:rsidRPr="00386BAD">
        <w:rPr>
          <w:rFonts w:ascii="Traditional Arabic" w:eastAsia="Calibri" w:hAnsi="Traditional Arabic" w:cs="Traditional Arabic"/>
          <w:b/>
          <w:bCs/>
          <w:sz w:val="40"/>
          <w:szCs w:val="40"/>
          <w:rtl/>
          <w:lang w:val="en-US" w:bidi="ar-JO"/>
        </w:rPr>
        <w:t xml:space="preserve"> الثاني</w:t>
      </w:r>
    </w:p>
    <w:p w14:paraId="3E220E11" w14:textId="77777777" w:rsidR="004E5D06" w:rsidRDefault="004E5D06" w:rsidP="004E5D06">
      <w:pPr>
        <w:bidi/>
        <w:jc w:val="center"/>
        <w:rPr>
          <w:rFonts w:ascii="Traditional Arabic" w:eastAsia="Calibri" w:hAnsi="Traditional Arabic" w:cs="Traditional Arabic"/>
          <w:b/>
          <w:bCs/>
          <w:sz w:val="40"/>
          <w:szCs w:val="40"/>
          <w:rtl/>
          <w:lang w:val="en-US" w:bidi="ar-JO"/>
        </w:rPr>
      </w:pPr>
      <w:r w:rsidRPr="00386BAD">
        <w:rPr>
          <w:rFonts w:ascii="Traditional Arabic" w:eastAsia="Calibri" w:hAnsi="Traditional Arabic" w:cs="Traditional Arabic"/>
          <w:b/>
          <w:bCs/>
          <w:sz w:val="40"/>
          <w:szCs w:val="40"/>
          <w:rtl/>
          <w:lang w:val="en-US" w:bidi="ar-JO"/>
        </w:rPr>
        <w:t>الاطار النظري والدراسات السابقة</w:t>
      </w:r>
    </w:p>
    <w:p w14:paraId="17D46CBA"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4B5BE872"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1FF14531"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05F8323C"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1DABDB93"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65135D95"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32FA0C66"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3DBA74C7"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351EDA53"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7BAA686F"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537552B3" w14:textId="77777777" w:rsidR="00D704E0" w:rsidRDefault="00D704E0" w:rsidP="00D704E0">
      <w:pPr>
        <w:bidi/>
        <w:jc w:val="center"/>
        <w:rPr>
          <w:rFonts w:ascii="Traditional Arabic" w:eastAsia="Calibri" w:hAnsi="Traditional Arabic" w:cs="Traditional Arabic"/>
          <w:b/>
          <w:bCs/>
          <w:sz w:val="40"/>
          <w:szCs w:val="40"/>
          <w:rtl/>
          <w:lang w:val="en-US" w:bidi="ar-JO"/>
        </w:rPr>
      </w:pPr>
    </w:p>
    <w:p w14:paraId="39FF8EAD" w14:textId="1C115A24" w:rsidR="00D704E0" w:rsidRPr="00386BAD" w:rsidRDefault="00E223BD" w:rsidP="00E223BD">
      <w:pPr>
        <w:bidi/>
        <w:jc w:val="center"/>
        <w:rPr>
          <w:rFonts w:ascii="Traditional Arabic" w:eastAsia="Calibri" w:hAnsi="Traditional Arabic" w:cs="Traditional Arabic"/>
          <w:b/>
          <w:bCs/>
          <w:sz w:val="40"/>
          <w:szCs w:val="40"/>
          <w:rtl/>
          <w:lang w:val="en-US" w:bidi="ar-JO"/>
        </w:rPr>
      </w:pPr>
      <w:r>
        <w:rPr>
          <w:rFonts w:ascii="Traditional Arabic" w:eastAsia="Calibri" w:hAnsi="Traditional Arabic" w:cs="Traditional Arabic"/>
          <w:b/>
          <w:bCs/>
          <w:sz w:val="40"/>
          <w:szCs w:val="40"/>
          <w:rtl/>
          <w:lang w:val="en-US" w:bidi="ar-JO"/>
        </w:rPr>
        <w:br w:type="page"/>
      </w:r>
    </w:p>
    <w:p w14:paraId="67D62A7D" w14:textId="77777777" w:rsidR="00D704E0" w:rsidRPr="00D704E0" w:rsidRDefault="00D704E0" w:rsidP="009A769F">
      <w:pPr>
        <w:bidi/>
        <w:spacing w:line="360" w:lineRule="auto"/>
        <w:ind w:firstLine="720"/>
        <w:jc w:val="both"/>
        <w:rPr>
          <w:rFonts w:ascii="Traditional Arabic" w:eastAsia="Calibri" w:hAnsi="Traditional Arabic" w:cs="Traditional Arabic"/>
          <w:b/>
          <w:bCs/>
          <w:sz w:val="28"/>
          <w:szCs w:val="28"/>
          <w:rtl/>
          <w:lang w:val="en-US"/>
        </w:rPr>
      </w:pPr>
      <w:r w:rsidRPr="00D704E0">
        <w:rPr>
          <w:rFonts w:ascii="Traditional Arabic" w:eastAsia="Calibri" w:hAnsi="Traditional Arabic" w:cs="Traditional Arabic" w:hint="cs"/>
          <w:b/>
          <w:bCs/>
          <w:sz w:val="28"/>
          <w:szCs w:val="28"/>
          <w:rtl/>
          <w:lang w:val="en-US"/>
        </w:rPr>
        <w:lastRenderedPageBreak/>
        <w:t>2.1 مقدمة</w:t>
      </w:r>
    </w:p>
    <w:p w14:paraId="3B82678F" w14:textId="1E28EABC" w:rsidR="00A14FC8" w:rsidRPr="00386BAD" w:rsidRDefault="00A14FC8" w:rsidP="00D704E0">
      <w:pPr>
        <w:bidi/>
        <w:spacing w:line="360" w:lineRule="auto"/>
        <w:ind w:firstLine="72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يهدف هذا الفصل إلى بناء الأساس النظري الذي تستند إليه الدراسة، وذلك من خلال تناول المفاهيم العلمية المرتبطة باستراتيجيات الصيانة الوقائية والتنبؤية، وبيان دورهما في رفع كفاءة تشغيل الأجهزة الطبية واستدامة الأداء داخل المرافق الصحية، إلى جانب توضيح مفهوم جودة الرعاية الصحية وأبعادها ومعاييرها. ويعكس هذا الإطار النظري الاتجاهات الحديثة في الفكر الإداري الصحي التي تؤكد على الترابط بين فعالية الصيانة وجودة الخدمة الطبية، بوصفهما عنصرين متكاملين في تحقيق الكفاءة التشغيلية وضمان سلامة المرضى ورفع مستوى رضا المستفيدين</w:t>
      </w:r>
      <w:r w:rsidRPr="00386BAD">
        <w:rPr>
          <w:rFonts w:ascii="Traditional Arabic" w:eastAsia="Calibri" w:hAnsi="Traditional Arabic" w:cs="Traditional Arabic"/>
          <w:sz w:val="28"/>
          <w:szCs w:val="28"/>
          <w:lang w:val="en-US"/>
        </w:rPr>
        <w:t>.</w:t>
      </w:r>
    </w:p>
    <w:p w14:paraId="14CBBA6F" w14:textId="77777777" w:rsidR="00A14FC8" w:rsidRPr="00386BAD" w:rsidRDefault="00A14FC8" w:rsidP="009A769F">
      <w:pPr>
        <w:bidi/>
        <w:spacing w:line="360" w:lineRule="auto"/>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وينتقل الفصل بعد ذلك إلى مراجعة مجموعة من الدراسات السابقة العربية والأجنبية التي تناولت هذه الموضوعات من زوايا متعددة؛ إذ ركز بعضها على الصيانة الوقائية، وأخرى على الصيانة التنبؤية والتحليل الذكي للأداء، فيما تناولت دراسات أخرى جودة الخدمات الصحية أو العلاقة بين استراتيجيات الصيانة وجودة الرعاية. وتُسهم هذه الدراسات مجتمعة في بلورة رؤية متكاملة تساعد على فهم المشهد البحثي وتحديد الفجوات العلمية، خاصة أن معظم الأدبيات عالجت موضوعات الصيانة أو الجودة بشكل منفصل، في حين تسعى الدراسة الحالية إلى الربط بين هذين البعدين في بيئة تشغيلية واحدة</w:t>
      </w:r>
      <w:r w:rsidRPr="00386BAD">
        <w:rPr>
          <w:rFonts w:ascii="Traditional Arabic" w:eastAsia="Calibri" w:hAnsi="Traditional Arabic" w:cs="Traditional Arabic"/>
          <w:sz w:val="28"/>
          <w:szCs w:val="28"/>
          <w:lang w:val="en-US"/>
        </w:rPr>
        <w:t>.</w:t>
      </w:r>
    </w:p>
    <w:p w14:paraId="66BBF3DD" w14:textId="77777777" w:rsidR="00A14FC8" w:rsidRPr="00386BAD" w:rsidRDefault="00A14FC8" w:rsidP="009A769F">
      <w:pPr>
        <w:bidi/>
        <w:spacing w:line="360" w:lineRule="auto"/>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hint="cs"/>
          <w:sz w:val="28"/>
          <w:szCs w:val="28"/>
          <w:rtl/>
          <w:lang w:val="en-US"/>
        </w:rPr>
        <w:t>يعتبر</w:t>
      </w:r>
      <w:r w:rsidRPr="00386BAD">
        <w:rPr>
          <w:rFonts w:ascii="Traditional Arabic" w:eastAsia="Calibri" w:hAnsi="Traditional Arabic" w:cs="Traditional Arabic"/>
          <w:sz w:val="28"/>
          <w:szCs w:val="28"/>
          <w:rtl/>
          <w:lang w:val="en-US"/>
        </w:rPr>
        <w:t xml:space="preserve"> هذا التكامل بين العرض النظري والتحليل النقدي للدراسات السابقة خطوة أساسية في تطوير نموذج الدراسة وتحديد متغيراتها وصياغة أسئلتها وفرضياتها، بما يعكس انسجام الإطار النظري ويُبرز الحاجة العلمية والمنهجية إلى تناول أثر استراتيجيات الصيانة الوقائية والتنبؤية على جودة الرعاية الصحية في مستشفى عسير المركزي</w:t>
      </w:r>
      <w:r w:rsidRPr="00386BAD">
        <w:rPr>
          <w:rFonts w:ascii="Traditional Arabic" w:eastAsia="Calibri" w:hAnsi="Traditional Arabic" w:cs="Traditional Arabic"/>
          <w:sz w:val="28"/>
          <w:szCs w:val="28"/>
          <w:lang w:val="en-US"/>
        </w:rPr>
        <w:t>.</w:t>
      </w:r>
    </w:p>
    <w:p w14:paraId="61E65B3F" w14:textId="77777777" w:rsidR="004E5D06" w:rsidRPr="00386BAD" w:rsidRDefault="004E5D06" w:rsidP="00292CB1">
      <w:pPr>
        <w:bidi/>
        <w:rPr>
          <w:rFonts w:ascii="Traditional Arabic" w:eastAsia="Calibri" w:hAnsi="Traditional Arabic" w:cs="Traditional Arabic"/>
          <w:b/>
          <w:bCs/>
          <w:sz w:val="36"/>
          <w:szCs w:val="36"/>
          <w:rtl/>
        </w:rPr>
      </w:pPr>
    </w:p>
    <w:p w14:paraId="5D477A78" w14:textId="5C9A45EE" w:rsidR="004E5D06" w:rsidRPr="00386BAD" w:rsidRDefault="00D704E0" w:rsidP="00292CB1">
      <w:pPr>
        <w:bidi/>
        <w:spacing w:line="360" w:lineRule="auto"/>
        <w:jc w:val="both"/>
        <w:rPr>
          <w:rFonts w:ascii="Traditional Arabic" w:eastAsia="Calibri" w:hAnsi="Traditional Arabic" w:cs="Traditional Arabic"/>
          <w:b/>
          <w:bCs/>
          <w:sz w:val="32"/>
          <w:szCs w:val="32"/>
          <w:rtl/>
          <w:lang w:val="en-US"/>
        </w:rPr>
      </w:pPr>
      <w:r>
        <w:rPr>
          <w:rFonts w:ascii="Traditional Arabic" w:eastAsia="Calibri" w:hAnsi="Traditional Arabic" w:cs="Traditional Arabic" w:hint="cs"/>
          <w:b/>
          <w:bCs/>
          <w:sz w:val="32"/>
          <w:szCs w:val="32"/>
          <w:rtl/>
          <w:lang w:val="en-US"/>
        </w:rPr>
        <w:t xml:space="preserve">2.2 </w:t>
      </w:r>
      <w:r w:rsidR="004E5D06" w:rsidRPr="00386BAD">
        <w:rPr>
          <w:rFonts w:ascii="Traditional Arabic" w:eastAsia="Calibri" w:hAnsi="Traditional Arabic" w:cs="Traditional Arabic"/>
          <w:b/>
          <w:bCs/>
          <w:sz w:val="32"/>
          <w:szCs w:val="32"/>
          <w:rtl/>
          <w:lang w:val="en-US"/>
        </w:rPr>
        <w:t xml:space="preserve">المبحث </w:t>
      </w:r>
      <w:proofErr w:type="spellStart"/>
      <w:r w:rsidR="004E5D06" w:rsidRPr="00386BAD">
        <w:rPr>
          <w:rFonts w:ascii="Traditional Arabic" w:eastAsia="Calibri" w:hAnsi="Traditional Arabic" w:cs="Traditional Arabic"/>
          <w:b/>
          <w:bCs/>
          <w:sz w:val="32"/>
          <w:szCs w:val="32"/>
          <w:rtl/>
          <w:lang w:val="en-US"/>
        </w:rPr>
        <w:t>الاول</w:t>
      </w:r>
      <w:proofErr w:type="spellEnd"/>
      <w:r w:rsidR="004E5D06" w:rsidRPr="00386BAD">
        <w:rPr>
          <w:rFonts w:ascii="Traditional Arabic" w:eastAsia="Calibri" w:hAnsi="Traditional Arabic" w:cs="Traditional Arabic"/>
          <w:b/>
          <w:bCs/>
          <w:sz w:val="32"/>
          <w:szCs w:val="32"/>
          <w:rtl/>
          <w:lang w:val="en-US"/>
        </w:rPr>
        <w:t>: استراتيجيات الصيانة الوقائية والتنبؤية</w:t>
      </w:r>
    </w:p>
    <w:p w14:paraId="1A322DBB" w14:textId="1A6F19F4" w:rsidR="00292CB1" w:rsidRPr="00386BAD" w:rsidRDefault="00D704E0" w:rsidP="00292CB1">
      <w:pPr>
        <w:bidi/>
        <w:spacing w:line="360" w:lineRule="auto"/>
        <w:jc w:val="both"/>
        <w:rPr>
          <w:rFonts w:ascii="Traditional Arabic" w:eastAsia="Calibri" w:hAnsi="Traditional Arabic" w:cs="Traditional Arabic"/>
          <w:b/>
          <w:bCs/>
          <w:sz w:val="32"/>
          <w:szCs w:val="32"/>
          <w:lang w:val="en-US"/>
        </w:rPr>
      </w:pPr>
      <w:r>
        <w:rPr>
          <w:rFonts w:ascii="Traditional Arabic" w:eastAsia="Calibri" w:hAnsi="Traditional Arabic" w:cs="Traditional Arabic" w:hint="cs"/>
          <w:b/>
          <w:bCs/>
          <w:sz w:val="32"/>
          <w:szCs w:val="32"/>
          <w:rtl/>
          <w:lang w:val="en-US"/>
        </w:rPr>
        <w:t xml:space="preserve">2.2.1 </w:t>
      </w:r>
      <w:r w:rsidR="00292CB1" w:rsidRPr="00386BAD">
        <w:rPr>
          <w:rFonts w:ascii="Traditional Arabic" w:eastAsia="Calibri" w:hAnsi="Traditional Arabic" w:cs="Traditional Arabic"/>
          <w:b/>
          <w:bCs/>
          <w:sz w:val="32"/>
          <w:szCs w:val="32"/>
          <w:rtl/>
          <w:lang w:val="en-US"/>
        </w:rPr>
        <w:t xml:space="preserve">مفهوم الصيانة </w:t>
      </w:r>
      <w:proofErr w:type="gramStart"/>
      <w:r w:rsidR="00292CB1" w:rsidRPr="00386BAD">
        <w:rPr>
          <w:rFonts w:ascii="Traditional Arabic" w:eastAsia="Calibri" w:hAnsi="Traditional Arabic" w:cs="Traditional Arabic"/>
          <w:b/>
          <w:bCs/>
          <w:sz w:val="32"/>
          <w:szCs w:val="32"/>
          <w:rtl/>
          <w:lang w:val="en-US"/>
        </w:rPr>
        <w:t>وتطورها</w:t>
      </w:r>
      <w:proofErr w:type="gramEnd"/>
      <w:r w:rsidR="00292CB1" w:rsidRPr="00386BAD">
        <w:rPr>
          <w:rFonts w:ascii="Traditional Arabic" w:eastAsia="Calibri" w:hAnsi="Traditional Arabic" w:cs="Traditional Arabic"/>
          <w:b/>
          <w:bCs/>
          <w:sz w:val="32"/>
          <w:szCs w:val="32"/>
          <w:rtl/>
          <w:lang w:val="en-US"/>
        </w:rPr>
        <w:t xml:space="preserve"> وأهميتها في المؤسسات الصحية</w:t>
      </w:r>
    </w:p>
    <w:p w14:paraId="12111423" w14:textId="77777777"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 xml:space="preserve">يقصد بالصيانة مجموعة الأنشطة الفنية والإدارية المخططة التي تهدف إلى المحافظة على جاهزية المعدات والأجهزة وضمان استمرارها في أداء وظائفها بالكفاءة المطلوبة، من خلال الفحص الدوري والإصلاح والاستبدال والتحسين المستمر، بما يحد من الأعطال المفاجئة ويطيل العمر التشغيلي للمعدات. </w:t>
      </w:r>
      <w:proofErr w:type="gramStart"/>
      <w:r w:rsidRPr="00386BAD">
        <w:rPr>
          <w:rFonts w:ascii="Traditional Arabic" w:eastAsia="Calibri" w:hAnsi="Traditional Arabic" w:cs="Traditional Arabic"/>
          <w:sz w:val="32"/>
          <w:szCs w:val="32"/>
          <w:rtl/>
          <w:lang w:val="en-US"/>
        </w:rPr>
        <w:t>وتعد</w:t>
      </w:r>
      <w:proofErr w:type="gramEnd"/>
      <w:r w:rsidRPr="00386BAD">
        <w:rPr>
          <w:rFonts w:ascii="Traditional Arabic" w:eastAsia="Calibri" w:hAnsi="Traditional Arabic" w:cs="Traditional Arabic"/>
          <w:sz w:val="32"/>
          <w:szCs w:val="32"/>
          <w:rtl/>
          <w:lang w:val="en-US"/>
        </w:rPr>
        <w:t xml:space="preserve"> الصيانة أحد العناصر الرئيسة في إدارة الأصول داخل المؤسسات الصحية، إذ ترتبط بصورة مباشرة باستمرارية تقديم الخدمات الطبية وسلامة المرضى وكفاءة استخدام الموارد</w:t>
      </w:r>
      <w:r w:rsidRPr="00386BAD">
        <w:rPr>
          <w:rFonts w:ascii="Traditional Arabic" w:eastAsia="Calibri" w:hAnsi="Traditional Arabic" w:cs="Traditional Arabic"/>
          <w:sz w:val="32"/>
          <w:szCs w:val="32"/>
          <w:lang w:val="en-US"/>
        </w:rPr>
        <w:t>.</w:t>
      </w:r>
    </w:p>
    <w:p w14:paraId="343E34D8" w14:textId="77777777" w:rsidR="00292CB1" w:rsidRPr="00386BAD" w:rsidRDefault="00292CB1" w:rsidP="00292CB1">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وتكتسب</w:t>
      </w:r>
      <w:proofErr w:type="gramEnd"/>
      <w:r w:rsidRPr="00386BAD">
        <w:rPr>
          <w:rFonts w:ascii="Traditional Arabic" w:eastAsia="Calibri" w:hAnsi="Traditional Arabic" w:cs="Traditional Arabic"/>
          <w:sz w:val="32"/>
          <w:szCs w:val="32"/>
          <w:rtl/>
          <w:lang w:val="en-US"/>
        </w:rPr>
        <w:t xml:space="preserve"> الصيانة في المستشفيات أهمية خاصة بسبب الاعتماد المتزايد على الأجهزة الطبية المتقدمة في عمليات التشخيص والعلاج والمتابعة، الأمر الذي يجعل أي خلل في هذه الأجهزة سببًا محتملاً لتأخير الخدمات الطبية أو إلغائها أو التأثير في جودة الرعاية الصحية. لذلك انتقل مفهوم الصيانة من كونه نشاطًا يقتصر على إصلاح الأعطال بعد حدوثها إلى كونه وظيفة </w:t>
      </w:r>
      <w:proofErr w:type="spellStart"/>
      <w:r w:rsidRPr="00386BAD">
        <w:rPr>
          <w:rFonts w:ascii="Traditional Arabic" w:eastAsia="Calibri" w:hAnsi="Traditional Arabic" w:cs="Traditional Arabic"/>
          <w:sz w:val="32"/>
          <w:szCs w:val="32"/>
          <w:rtl/>
          <w:lang w:val="en-US"/>
        </w:rPr>
        <w:t>إستراتيجية</w:t>
      </w:r>
      <w:proofErr w:type="spellEnd"/>
      <w:r w:rsidRPr="00386BAD">
        <w:rPr>
          <w:rFonts w:ascii="Traditional Arabic" w:eastAsia="Calibri" w:hAnsi="Traditional Arabic" w:cs="Traditional Arabic"/>
          <w:sz w:val="32"/>
          <w:szCs w:val="32"/>
          <w:rtl/>
          <w:lang w:val="en-US"/>
        </w:rPr>
        <w:t xml:space="preserve"> تسعى إلى منع الأعطال قبل وقوعها، والاستفادة من التقنيات الرقمية والذكاء الاصطناعي لتحسين موثوقية الأجهزة الطبية ورفع كفاءة أدائها (</w:t>
      </w:r>
      <w:proofErr w:type="spellStart"/>
      <w:r w:rsidRPr="00386BAD">
        <w:rPr>
          <w:rFonts w:ascii="Traditional Arabic" w:eastAsia="Calibri" w:hAnsi="Traditional Arabic" w:cs="Traditional Arabic"/>
          <w:sz w:val="32"/>
          <w:szCs w:val="32"/>
          <w:lang w:val="en-US"/>
        </w:rPr>
        <w:t>Sezdi</w:t>
      </w:r>
      <w:proofErr w:type="spellEnd"/>
      <w:r w:rsidRPr="00386BAD">
        <w:rPr>
          <w:rFonts w:ascii="Traditional Arabic" w:eastAsia="Calibri" w:hAnsi="Traditional Arabic" w:cs="Traditional Arabic"/>
          <w:sz w:val="32"/>
          <w:szCs w:val="32"/>
          <w:lang w:val="en-US"/>
        </w:rPr>
        <w:t xml:space="preserve">, 2016; </w:t>
      </w:r>
      <w:proofErr w:type="spellStart"/>
      <w:r w:rsidRPr="00386BAD">
        <w:rPr>
          <w:rFonts w:ascii="Traditional Arabic" w:eastAsia="Calibri" w:hAnsi="Traditional Arabic" w:cs="Traditional Arabic"/>
          <w:sz w:val="32"/>
          <w:szCs w:val="32"/>
          <w:lang w:val="en-US"/>
        </w:rPr>
        <w:t>Mahfoud</w:t>
      </w:r>
      <w:proofErr w:type="spellEnd"/>
      <w:r w:rsidRPr="00386BAD">
        <w:rPr>
          <w:rFonts w:ascii="Traditional Arabic" w:eastAsia="Calibri" w:hAnsi="Traditional Arabic" w:cs="Traditional Arabic"/>
          <w:sz w:val="32"/>
          <w:szCs w:val="32"/>
          <w:lang w:val="en-US"/>
        </w:rPr>
        <w:t xml:space="preserve"> et al.</w:t>
      </w:r>
      <w:proofErr w:type="gramStart"/>
      <w:r w:rsidRPr="00386BAD">
        <w:rPr>
          <w:rFonts w:ascii="Traditional Arabic" w:eastAsia="Calibri" w:hAnsi="Traditional Arabic" w:cs="Traditional Arabic"/>
          <w:sz w:val="32"/>
          <w:szCs w:val="32"/>
          <w:lang w:val="en-US"/>
        </w:rPr>
        <w:t>, 2016</w:t>
      </w:r>
      <w:r w:rsidRPr="00386BAD">
        <w:rPr>
          <w:rFonts w:ascii="Traditional Arabic" w:eastAsia="Calibri" w:hAnsi="Traditional Arabic" w:cs="Traditional Arabic"/>
          <w:sz w:val="32"/>
          <w:szCs w:val="32"/>
          <w:rtl/>
          <w:lang w:val="en-US"/>
        </w:rPr>
        <w:t>).</w:t>
      </w:r>
      <w:proofErr w:type="gramEnd"/>
    </w:p>
    <w:p w14:paraId="517E09CD" w14:textId="77777777" w:rsidR="00292CB1" w:rsidRDefault="00292CB1" w:rsidP="00292CB1">
      <w:pPr>
        <w:bidi/>
        <w:spacing w:line="360" w:lineRule="auto"/>
        <w:jc w:val="both"/>
        <w:rPr>
          <w:rFonts w:ascii="Traditional Arabic" w:eastAsia="Calibri" w:hAnsi="Traditional Arabic" w:cs="Traditional Arabic" w:hint="cs"/>
          <w:sz w:val="32"/>
          <w:szCs w:val="32"/>
          <w:rtl/>
          <w:lang w:val="en-US"/>
        </w:rPr>
      </w:pPr>
      <w:r w:rsidRPr="00386BAD">
        <w:rPr>
          <w:rFonts w:ascii="Traditional Arabic" w:eastAsia="Calibri" w:hAnsi="Traditional Arabic" w:cs="Traditional Arabic"/>
          <w:sz w:val="32"/>
          <w:szCs w:val="32"/>
          <w:rtl/>
          <w:lang w:val="en-US"/>
        </w:rPr>
        <w:t>وتشير الأدبيات الحديثة إلى أن تطور إدارة الصيانة أدى إلى ظهور مجموعة من الاستراتيجيات التي تختلف في أهدافها وآليات تطبيقها، ومن أبرزها الصيانة التصحيحية، والصيانة الوقائية، والصيانة التنبؤية، حيث تسعى كل منها إلى تحقيق مستويات مختلفة من الاعتمادية التشغيلية وتقليل تكاليف الأعطال وتحسين استمرارية الخدمات. إلا أن الاتجاهات المعاصرة تؤكد أن المؤسسات الصحية أصبحت تميل بصورة متزايدة إلى الاعتماد على الصيانة الوقائية والتنبؤية لما تتمتعان به من قدرة على تعزيز جاهزية الأجهزة الطبية وتحسين جودة الرعاية الصحية</w:t>
      </w:r>
      <w:r w:rsidRPr="00386BAD">
        <w:rPr>
          <w:rFonts w:ascii="Traditional Arabic" w:eastAsia="Calibri" w:hAnsi="Traditional Arabic" w:cs="Traditional Arabic"/>
          <w:sz w:val="32"/>
          <w:szCs w:val="32"/>
          <w:lang w:val="en-US"/>
        </w:rPr>
        <w:t>.</w:t>
      </w:r>
    </w:p>
    <w:p w14:paraId="20AF9076" w14:textId="77777777" w:rsidR="00E223BD" w:rsidRPr="00386BAD" w:rsidRDefault="00E223BD" w:rsidP="00E223BD">
      <w:pPr>
        <w:bidi/>
        <w:spacing w:line="360" w:lineRule="auto"/>
        <w:jc w:val="both"/>
        <w:rPr>
          <w:rFonts w:ascii="Traditional Arabic" w:eastAsia="Calibri" w:hAnsi="Traditional Arabic" w:cs="Traditional Arabic"/>
          <w:sz w:val="32"/>
          <w:szCs w:val="32"/>
          <w:lang w:val="en-US"/>
        </w:rPr>
      </w:pPr>
    </w:p>
    <w:p w14:paraId="6B4AD450" w14:textId="738717F9" w:rsidR="00292CB1" w:rsidRPr="00386BAD" w:rsidRDefault="00D704E0" w:rsidP="00292CB1">
      <w:pPr>
        <w:bidi/>
        <w:spacing w:line="360" w:lineRule="auto"/>
        <w:jc w:val="both"/>
        <w:rPr>
          <w:rFonts w:ascii="Traditional Arabic" w:eastAsia="Calibri" w:hAnsi="Traditional Arabic" w:cs="Traditional Arabic"/>
          <w:b/>
          <w:bCs/>
          <w:sz w:val="32"/>
          <w:szCs w:val="32"/>
          <w:rtl/>
          <w:lang w:val="en-US"/>
        </w:rPr>
      </w:pPr>
      <w:r>
        <w:rPr>
          <w:rFonts w:ascii="Traditional Arabic" w:eastAsia="Calibri" w:hAnsi="Traditional Arabic" w:cs="Traditional Arabic" w:hint="cs"/>
          <w:b/>
          <w:bCs/>
          <w:sz w:val="32"/>
          <w:szCs w:val="32"/>
          <w:rtl/>
          <w:lang w:val="en-US"/>
        </w:rPr>
        <w:lastRenderedPageBreak/>
        <w:t xml:space="preserve">2.2.2 </w:t>
      </w:r>
      <w:r w:rsidR="00292CB1" w:rsidRPr="00386BAD">
        <w:rPr>
          <w:rFonts w:ascii="Traditional Arabic" w:eastAsia="Calibri" w:hAnsi="Traditional Arabic" w:cs="Traditional Arabic"/>
          <w:b/>
          <w:bCs/>
          <w:sz w:val="32"/>
          <w:szCs w:val="32"/>
          <w:rtl/>
          <w:lang w:val="en-US"/>
        </w:rPr>
        <w:t>استراتيجيات الصيانة الوقائية والتنبؤية في المؤسسات الصحية</w:t>
      </w:r>
    </w:p>
    <w:p w14:paraId="30BFEEE9" w14:textId="77777777"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في ضوء هذا التطور، أصبحت الصيانة داخل المستشفيات ركيزة أساسية لضمان كفاءة تشغيل الأجهزة الطبية ورفع مستوى الاعتمادية التشغيلية للأقسام الصحية التي تعتمد على توافر الأجهزة وحسن أدائها. وتؤكد الأدبيات الحديثة أن الصيانة الوقائية، القائمة على الفحص الدوري وخطط المتابعة المنتظمة، تسهم في رفع مستوى استقرار الأجهزة الطبية وتقليل احتمالية تعطلها خلال فترات الاستخدام الحرجة، خاصة في المستشفيات التي تعتمد على تجهيزات عالية الحساسية</w:t>
      </w:r>
      <w:r w:rsidRPr="00386BAD">
        <w:rPr>
          <w:rFonts w:ascii="Traditional Arabic" w:eastAsia="Calibri" w:hAnsi="Traditional Arabic" w:cs="Traditional Arabic"/>
          <w:sz w:val="32"/>
          <w:szCs w:val="32"/>
          <w:lang w:val="en-US"/>
        </w:rPr>
        <w:t>.</w:t>
      </w:r>
    </w:p>
    <w:p w14:paraId="4E3D1F36" w14:textId="77777777"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ومع التطور المتسارع في الذكاء الاصطناعي وتحليلات البيانات، برزت الصيانة التنبؤية كاتجاه حديث يستند إلى قراءة الأنماط التشغيلية للأجهزة والتنبؤ بالأعطال قبل وقوعها. وتشير الأدبيات إلى أن هذا التحول يحقق قيمة مضافة من خلال تحسين توقيت التدخلات الفنية وتقليل الهدر الناتج عن عمليات الصيانة غير الضرورية، مع تعزيز كفاءة اتخاذ القرار داخل إدارات الصيانة عبر ربط البيانات التشغيلية بمؤشرات الخطر المحتملة. وتؤكد مجموعة من الدراسات الحديثة، من بينها</w:t>
      </w:r>
      <w:r w:rsidRPr="00386BAD">
        <w:rPr>
          <w:rFonts w:ascii="Traditional Arabic" w:eastAsia="Calibri" w:hAnsi="Traditional Arabic" w:cs="Traditional Arabic"/>
          <w:sz w:val="32"/>
          <w:szCs w:val="32"/>
          <w:lang w:val="en-US"/>
        </w:rPr>
        <w:t xml:space="preserve"> </w:t>
      </w:r>
      <w:proofErr w:type="spellStart"/>
      <w:r w:rsidRPr="00386BAD">
        <w:rPr>
          <w:rFonts w:ascii="Traditional Arabic" w:eastAsia="Calibri" w:hAnsi="Traditional Arabic" w:cs="Traditional Arabic"/>
          <w:sz w:val="32"/>
          <w:szCs w:val="32"/>
          <w:lang w:val="en-US"/>
        </w:rPr>
        <w:t>Sezdi</w:t>
      </w:r>
      <w:proofErr w:type="spellEnd"/>
      <w:r w:rsidRPr="00386BAD">
        <w:rPr>
          <w:rFonts w:ascii="Traditional Arabic" w:eastAsia="Calibri" w:hAnsi="Traditional Arabic" w:cs="Traditional Arabic"/>
          <w:sz w:val="32"/>
          <w:szCs w:val="32"/>
          <w:lang w:val="en-US"/>
        </w:rPr>
        <w:t xml:space="preserve"> (2016) </w:t>
      </w:r>
      <w:r w:rsidRPr="00386BAD">
        <w:rPr>
          <w:rFonts w:ascii="Traditional Arabic" w:eastAsia="Calibri" w:hAnsi="Traditional Arabic" w:cs="Traditional Arabic"/>
          <w:sz w:val="32"/>
          <w:szCs w:val="32"/>
          <w:rtl/>
          <w:lang w:val="en-US"/>
        </w:rPr>
        <w:t>و</w:t>
      </w:r>
      <w:proofErr w:type="spellStart"/>
      <w:r w:rsidRPr="00386BAD">
        <w:rPr>
          <w:rFonts w:ascii="Traditional Arabic" w:eastAsia="Calibri" w:hAnsi="Traditional Arabic" w:cs="Traditional Arabic"/>
          <w:sz w:val="32"/>
          <w:szCs w:val="32"/>
          <w:lang w:val="en-US"/>
        </w:rPr>
        <w:t>Mahfoud</w:t>
      </w:r>
      <w:proofErr w:type="spellEnd"/>
      <w:r w:rsidRPr="00386BAD">
        <w:rPr>
          <w:rFonts w:ascii="Traditional Arabic" w:eastAsia="Calibri" w:hAnsi="Traditional Arabic" w:cs="Traditional Arabic"/>
          <w:sz w:val="32"/>
          <w:szCs w:val="32"/>
          <w:lang w:val="en-US"/>
        </w:rPr>
        <w:t xml:space="preserve"> et al. (2016) </w:t>
      </w:r>
      <w:r w:rsidRPr="00386BAD">
        <w:rPr>
          <w:rFonts w:ascii="Traditional Arabic" w:eastAsia="Calibri" w:hAnsi="Traditional Arabic" w:cs="Traditional Arabic"/>
          <w:sz w:val="32"/>
          <w:szCs w:val="32"/>
          <w:rtl/>
          <w:lang w:val="en-US"/>
        </w:rPr>
        <w:t>و</w:t>
      </w:r>
      <w:proofErr w:type="spellStart"/>
      <w:r w:rsidRPr="00386BAD">
        <w:rPr>
          <w:rFonts w:ascii="Traditional Arabic" w:eastAsia="Calibri" w:hAnsi="Traditional Arabic" w:cs="Traditional Arabic"/>
          <w:sz w:val="32"/>
          <w:szCs w:val="32"/>
          <w:lang w:val="en-US"/>
        </w:rPr>
        <w:t>Manchadi</w:t>
      </w:r>
      <w:proofErr w:type="spellEnd"/>
      <w:r w:rsidRPr="00386BAD">
        <w:rPr>
          <w:rFonts w:ascii="Traditional Arabic" w:eastAsia="Calibri" w:hAnsi="Traditional Arabic" w:cs="Traditional Arabic"/>
          <w:sz w:val="32"/>
          <w:szCs w:val="32"/>
          <w:lang w:val="en-US"/>
        </w:rPr>
        <w:t xml:space="preserve"> et al. (2023</w:t>
      </w:r>
      <w:proofErr w:type="gramStart"/>
      <w:r w:rsidRPr="00386BAD">
        <w:rPr>
          <w:rFonts w:ascii="Traditional Arabic" w:eastAsia="Calibri" w:hAnsi="Traditional Arabic" w:cs="Traditional Arabic"/>
          <w:sz w:val="32"/>
          <w:szCs w:val="32"/>
          <w:lang w:val="en-US"/>
        </w:rPr>
        <w:t>)</w:t>
      </w:r>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أن الاعتماد على الصيانة الوقائية وحدها لم يعد كافياً في بيئات العمل فائقة التعقيد، بينما يتيح دمجها مع الصيانة التنبؤية بناء نموذج صيانة أكثر دقة وفعالية، خاصة في ما يتعلق بتحديد الأعطال الدقيقة التي لا تُكشف عادة عبر الفحوصات التقليدية أو عند غياب توثيق منتظم لعمليات الفحص</w:t>
      </w:r>
      <w:r w:rsidRPr="00386BAD">
        <w:rPr>
          <w:rFonts w:ascii="Traditional Arabic" w:eastAsia="Calibri" w:hAnsi="Traditional Arabic" w:cs="Traditional Arabic"/>
          <w:sz w:val="32"/>
          <w:szCs w:val="32"/>
          <w:lang w:val="en-US"/>
        </w:rPr>
        <w:t>.</w:t>
      </w:r>
    </w:p>
    <w:p w14:paraId="19E327CC" w14:textId="77777777" w:rsidR="00292CB1" w:rsidRDefault="00292CB1" w:rsidP="00292CB1">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كما توضح الأدبيات أن التحديات المرتبطة بتطبيق الصيانة التنبؤية لا تتعلق بالجانب التقني فحسب، بل تشمل أيضاً ضعف تكامل أنظمة المعلومات الصحية مع أنظمة إدارة الصيانة، وهو ما أشارت إليه دراسة</w:t>
      </w:r>
      <w:r w:rsidRPr="00386BAD">
        <w:rPr>
          <w:rFonts w:ascii="Traditional Arabic" w:eastAsia="Calibri" w:hAnsi="Traditional Arabic" w:cs="Traditional Arabic"/>
          <w:sz w:val="32"/>
          <w:szCs w:val="32"/>
          <w:lang w:val="en-US"/>
        </w:rPr>
        <w:t xml:space="preserve"> </w:t>
      </w:r>
      <w:proofErr w:type="spellStart"/>
      <w:r w:rsidRPr="00386BAD">
        <w:rPr>
          <w:rFonts w:ascii="Traditional Arabic" w:eastAsia="Calibri" w:hAnsi="Traditional Arabic" w:cs="Traditional Arabic"/>
          <w:sz w:val="32"/>
          <w:szCs w:val="32"/>
          <w:lang w:val="en-US"/>
        </w:rPr>
        <w:t>Manchadi</w:t>
      </w:r>
      <w:proofErr w:type="spellEnd"/>
      <w:r w:rsidRPr="00386BAD">
        <w:rPr>
          <w:rFonts w:ascii="Traditional Arabic" w:eastAsia="Calibri" w:hAnsi="Traditional Arabic" w:cs="Traditional Arabic"/>
          <w:sz w:val="32"/>
          <w:szCs w:val="32"/>
          <w:lang w:val="en-US"/>
        </w:rPr>
        <w:t xml:space="preserve"> et al. (2023)</w:t>
      </w:r>
      <w:r w:rsidRPr="00386BAD">
        <w:rPr>
          <w:rFonts w:ascii="Traditional Arabic" w:eastAsia="Calibri" w:hAnsi="Traditional Arabic" w:cs="Traditional Arabic"/>
          <w:sz w:val="32"/>
          <w:szCs w:val="32"/>
          <w:rtl/>
          <w:lang w:val="en-US"/>
        </w:rPr>
        <w:t xml:space="preserve">، إضافة إلى الحاجة إلى بنية معلوماتية قادرة على دمج البيانات التشغيلية في قاعدة موحدة تُسهِم في بناء </w:t>
      </w:r>
      <w:r w:rsidRPr="00386BAD">
        <w:rPr>
          <w:rFonts w:ascii="Traditional Arabic" w:eastAsia="Calibri" w:hAnsi="Traditional Arabic" w:cs="Traditional Arabic"/>
          <w:sz w:val="32"/>
          <w:szCs w:val="32"/>
          <w:rtl/>
          <w:lang w:val="en-US"/>
        </w:rPr>
        <w:lastRenderedPageBreak/>
        <w:t xml:space="preserve">نماذج تنبؤية دقيقة. ويمتد هذا الاتجاه إلى نماذج </w:t>
      </w:r>
      <w:proofErr w:type="gramStart"/>
      <w:r w:rsidRPr="00386BAD">
        <w:rPr>
          <w:rFonts w:ascii="Traditional Arabic" w:eastAsia="Calibri" w:hAnsi="Traditional Arabic" w:cs="Traditional Arabic"/>
          <w:sz w:val="32"/>
          <w:szCs w:val="32"/>
          <w:rtl/>
          <w:lang w:val="en-US"/>
        </w:rPr>
        <w:t>أكثر</w:t>
      </w:r>
      <w:proofErr w:type="gramEnd"/>
      <w:r w:rsidRPr="00386BAD">
        <w:rPr>
          <w:rFonts w:ascii="Traditional Arabic" w:eastAsia="Calibri" w:hAnsi="Traditional Arabic" w:cs="Traditional Arabic"/>
          <w:sz w:val="32"/>
          <w:szCs w:val="32"/>
          <w:rtl/>
          <w:lang w:val="en-US"/>
        </w:rPr>
        <w:t xml:space="preserve"> تقدماً اقترحتها دراسات مثل</w:t>
      </w:r>
      <w:r w:rsidRPr="00386BAD">
        <w:rPr>
          <w:rFonts w:ascii="Traditional Arabic" w:eastAsia="Calibri" w:hAnsi="Traditional Arabic" w:cs="Traditional Arabic"/>
          <w:sz w:val="32"/>
          <w:szCs w:val="32"/>
          <w:lang w:val="en-US"/>
        </w:rPr>
        <w:t xml:space="preserve"> </w:t>
      </w:r>
      <w:proofErr w:type="spellStart"/>
      <w:r w:rsidRPr="00386BAD">
        <w:rPr>
          <w:rFonts w:ascii="Traditional Arabic" w:eastAsia="Calibri" w:hAnsi="Traditional Arabic" w:cs="Traditional Arabic"/>
          <w:sz w:val="32"/>
          <w:szCs w:val="32"/>
          <w:lang w:val="en-US"/>
        </w:rPr>
        <w:t>Zamzam</w:t>
      </w:r>
      <w:proofErr w:type="spellEnd"/>
      <w:r w:rsidRPr="00386BAD">
        <w:rPr>
          <w:rFonts w:ascii="Traditional Arabic" w:eastAsia="Calibri" w:hAnsi="Traditional Arabic" w:cs="Traditional Arabic"/>
          <w:sz w:val="32"/>
          <w:szCs w:val="32"/>
          <w:lang w:val="en-US"/>
        </w:rPr>
        <w:t xml:space="preserve"> et al. </w:t>
      </w:r>
      <w:proofErr w:type="gramStart"/>
      <w:r w:rsidRPr="00386BAD">
        <w:rPr>
          <w:rFonts w:ascii="Traditional Arabic" w:eastAsia="Calibri" w:hAnsi="Traditional Arabic" w:cs="Traditional Arabic"/>
          <w:sz w:val="32"/>
          <w:szCs w:val="32"/>
          <w:lang w:val="en-US"/>
        </w:rPr>
        <w:t xml:space="preserve">(2021) </w:t>
      </w:r>
      <w:r w:rsidRPr="00386BAD">
        <w:rPr>
          <w:rFonts w:ascii="Traditional Arabic" w:eastAsia="Calibri" w:hAnsi="Traditional Arabic" w:cs="Traditional Arabic"/>
          <w:sz w:val="32"/>
          <w:szCs w:val="32"/>
          <w:rtl/>
          <w:lang w:val="en-US"/>
        </w:rPr>
        <w:t>التي بينت أهمية ترتيب أولويات الصيانة وفق درجة خطورة الأعطال واحتماليتها، مما يعزز من جاهزية الأجهزة الطبية ويرفع كفاءة توجيه الموارد الفنية</w:t>
      </w:r>
      <w:r w:rsidRPr="00386BAD">
        <w:rPr>
          <w:rFonts w:ascii="Traditional Arabic" w:eastAsia="Calibri" w:hAnsi="Traditional Arabic" w:cs="Traditional Arabic"/>
          <w:sz w:val="32"/>
          <w:szCs w:val="32"/>
          <w:lang w:val="en-US"/>
        </w:rPr>
        <w:t>.</w:t>
      </w:r>
      <w:proofErr w:type="gramEnd"/>
    </w:p>
    <w:p w14:paraId="5C9E7ACA" w14:textId="77777777" w:rsidR="00B851B5" w:rsidRDefault="00B851B5" w:rsidP="00B851B5">
      <w:pPr>
        <w:bidi/>
        <w:spacing w:line="360" w:lineRule="auto"/>
        <w:jc w:val="both"/>
        <w:rPr>
          <w:rFonts w:ascii="Traditional Arabic" w:eastAsia="Calibri" w:hAnsi="Traditional Arabic" w:cs="Traditional Arabic"/>
          <w:sz w:val="32"/>
          <w:szCs w:val="32"/>
          <w:rtl/>
          <w:lang w:val="en-US"/>
        </w:rPr>
      </w:pPr>
    </w:p>
    <w:p w14:paraId="78603F5C" w14:textId="6CD4A3AE" w:rsidR="00B851B5" w:rsidRPr="00B851B5" w:rsidRDefault="00E223BD" w:rsidP="00B851B5">
      <w:pPr>
        <w:bidi/>
        <w:spacing w:line="360" w:lineRule="auto"/>
        <w:jc w:val="both"/>
        <w:rPr>
          <w:rFonts w:ascii="Traditional Arabic" w:eastAsia="Calibri" w:hAnsi="Traditional Arabic" w:cs="Traditional Arabic"/>
          <w:b/>
          <w:bCs/>
          <w:sz w:val="32"/>
          <w:szCs w:val="32"/>
          <w:lang w:val="en-US"/>
        </w:rPr>
      </w:pPr>
      <w:r>
        <w:rPr>
          <w:rFonts w:ascii="Traditional Arabic" w:eastAsia="Calibri" w:hAnsi="Traditional Arabic" w:cs="Traditional Arabic" w:hint="cs"/>
          <w:b/>
          <w:bCs/>
          <w:sz w:val="32"/>
          <w:szCs w:val="32"/>
          <w:rtl/>
          <w:lang w:val="en-US"/>
        </w:rPr>
        <w:t xml:space="preserve">2.2.3 </w:t>
      </w:r>
      <w:r w:rsidR="00B851B5" w:rsidRPr="00B851B5">
        <w:rPr>
          <w:rFonts w:ascii="Traditional Arabic" w:eastAsia="Calibri" w:hAnsi="Traditional Arabic" w:cs="Traditional Arabic"/>
          <w:b/>
          <w:bCs/>
          <w:sz w:val="32"/>
          <w:szCs w:val="32"/>
          <w:rtl/>
          <w:lang w:val="en-US"/>
        </w:rPr>
        <w:t>التحديات والعوائق الهيكلية لتطبيق الصيانة التنبؤية في المستشفيات الحكومية</w:t>
      </w:r>
    </w:p>
    <w:p w14:paraId="1F6BA1E9" w14:textId="77777777" w:rsidR="00B851B5" w:rsidRPr="00B851B5" w:rsidRDefault="00B851B5" w:rsidP="00B851B5">
      <w:pPr>
        <w:bidi/>
        <w:spacing w:line="360" w:lineRule="auto"/>
        <w:jc w:val="both"/>
        <w:rPr>
          <w:rFonts w:ascii="Traditional Arabic" w:eastAsia="Calibri" w:hAnsi="Traditional Arabic" w:cs="Traditional Arabic"/>
          <w:sz w:val="32"/>
          <w:szCs w:val="32"/>
          <w:lang w:val="en-US"/>
        </w:rPr>
      </w:pPr>
      <w:r w:rsidRPr="00B851B5">
        <w:rPr>
          <w:rFonts w:ascii="Traditional Arabic" w:eastAsia="Calibri" w:hAnsi="Traditional Arabic" w:cs="Traditional Arabic"/>
          <w:sz w:val="32"/>
          <w:szCs w:val="32"/>
          <w:rtl/>
          <w:lang w:val="en-US"/>
        </w:rPr>
        <w:t>على الرغم من المزايا التي توفرها الصيانة التنبؤية في تحسين كفاءة تشغيل الأجهزة الطبية وتقليل الأعطال غير المتوقعة، فإن تطبيقها في المستشفيات الحكومية يواجه عدداً من التحديات الهيكلية والتنظيمية والتقنية التي قد تحد من فاعليتها. وتشير الأدبيات إلى أن نجاح هذا النوع من الصيانة لا يعتمد على توافر التقنيات الحديثة فحسب، وإنما يتطلب وجود بنية تحتية رقمية متكاملة، وأنظمة معلومات مترابطة، وقواعد بيانات دقيقة، إضافة إلى كوادر فنية تمتلك المهارات اللازمة لتحليل البيانات التشغيلية والاستفادة منها في التنبؤ بالأعطال قبل وقوعها</w:t>
      </w:r>
      <w:r w:rsidRPr="00B851B5">
        <w:rPr>
          <w:rFonts w:ascii="Traditional Arabic" w:eastAsia="Calibri" w:hAnsi="Traditional Arabic" w:cs="Traditional Arabic"/>
          <w:sz w:val="32"/>
          <w:szCs w:val="32"/>
          <w:lang w:val="en-US"/>
        </w:rPr>
        <w:t>.</w:t>
      </w:r>
    </w:p>
    <w:p w14:paraId="7F2F3A49" w14:textId="4E924644" w:rsidR="00B851B5" w:rsidRPr="00B851B5" w:rsidRDefault="00B851B5" w:rsidP="00B851B5">
      <w:pPr>
        <w:bidi/>
        <w:spacing w:line="360" w:lineRule="auto"/>
        <w:jc w:val="both"/>
        <w:rPr>
          <w:rFonts w:ascii="Traditional Arabic" w:eastAsia="Calibri" w:hAnsi="Traditional Arabic" w:cs="Traditional Arabic"/>
          <w:sz w:val="32"/>
          <w:szCs w:val="32"/>
          <w:lang w:val="en-US"/>
        </w:rPr>
      </w:pPr>
      <w:r w:rsidRPr="00B851B5">
        <w:rPr>
          <w:rFonts w:ascii="Traditional Arabic" w:eastAsia="Calibri" w:hAnsi="Traditional Arabic" w:cs="Traditional Arabic"/>
          <w:sz w:val="32"/>
          <w:szCs w:val="32"/>
          <w:rtl/>
          <w:lang w:val="en-US"/>
        </w:rPr>
        <w:t xml:space="preserve">ومن أبرز هذه التحديات ضعف التكامل بين أنظمة المعلومات الصحية وأنظمة إدارة الصيانة، مما يؤدي إلى صعوبة تبادل البيانات المتعلقة بأداء الأجهزة الطبية وسجل أعطالها وعمليات صيانتها، وهو ما يقلل من دقة النماذج التنبؤية ويحد من قدرتها على دعم اتخاذ القرار، كما أوضحت دراسة </w:t>
      </w:r>
      <w:proofErr w:type="spellStart"/>
      <w:r w:rsidRPr="00B851B5">
        <w:rPr>
          <w:rFonts w:ascii="Traditional Arabic" w:eastAsia="Calibri" w:hAnsi="Traditional Arabic" w:cs="Traditional Arabic"/>
          <w:sz w:val="32"/>
          <w:szCs w:val="32"/>
          <w:lang w:val="en-US"/>
        </w:rPr>
        <w:t>Manchadi</w:t>
      </w:r>
      <w:proofErr w:type="spellEnd"/>
      <w:r w:rsidRPr="00B851B5">
        <w:rPr>
          <w:rFonts w:ascii="Traditional Arabic" w:eastAsia="Calibri" w:hAnsi="Traditional Arabic" w:cs="Traditional Arabic"/>
          <w:sz w:val="32"/>
          <w:szCs w:val="32"/>
          <w:lang w:val="en-US"/>
        </w:rPr>
        <w:t xml:space="preserve"> et al. </w:t>
      </w:r>
      <w:proofErr w:type="gramStart"/>
      <w:r w:rsidRPr="00B851B5">
        <w:rPr>
          <w:rFonts w:ascii="Traditional Arabic" w:eastAsia="Calibri" w:hAnsi="Traditional Arabic" w:cs="Traditional Arabic"/>
          <w:sz w:val="32"/>
          <w:szCs w:val="32"/>
          <w:lang w:val="en-US"/>
        </w:rPr>
        <w:t>(2023</w:t>
      </w:r>
      <w:r w:rsidRPr="00B851B5">
        <w:rPr>
          <w:rFonts w:ascii="Traditional Arabic" w:eastAsia="Calibri" w:hAnsi="Traditional Arabic" w:cs="Traditional Arabic"/>
          <w:sz w:val="32"/>
          <w:szCs w:val="32"/>
          <w:rtl/>
          <w:lang w:val="en-US"/>
        </w:rPr>
        <w:t>). كما تواجه بعض المستشفيات تحديات مرتبطة بارتفاع تكاليف التحول الرقمي، والحاجة إلى تحديث الأجهزة القديمة لتكون متوافقة مع تقنيات الاستشعار وجمع البيانات، إلى جانب محدودية الاستثمار في تدريب الكوادر الفنية على استخدام تطبيقات الذكاء الاصطناعي وتحليلات البيانات في إدارة الصيانة.</w:t>
      </w:r>
      <w:proofErr w:type="gramEnd"/>
    </w:p>
    <w:p w14:paraId="4ACE65AA" w14:textId="4E63792C" w:rsidR="00B851B5" w:rsidRPr="00B851B5" w:rsidRDefault="00B851B5" w:rsidP="00E223BD">
      <w:pPr>
        <w:bidi/>
        <w:spacing w:line="360" w:lineRule="auto"/>
        <w:jc w:val="both"/>
        <w:rPr>
          <w:rFonts w:ascii="Traditional Arabic" w:eastAsia="Calibri" w:hAnsi="Traditional Arabic" w:cs="Traditional Arabic" w:hint="cs"/>
          <w:sz w:val="32"/>
          <w:szCs w:val="32"/>
          <w:rtl/>
          <w:lang w:val="en-US" w:bidi="ar-JO"/>
        </w:rPr>
      </w:pPr>
      <w:r w:rsidRPr="00B851B5">
        <w:rPr>
          <w:rFonts w:ascii="Traditional Arabic" w:eastAsia="Calibri" w:hAnsi="Traditional Arabic" w:cs="Traditional Arabic"/>
          <w:sz w:val="32"/>
          <w:szCs w:val="32"/>
          <w:rtl/>
          <w:lang w:val="en-US"/>
        </w:rPr>
        <w:lastRenderedPageBreak/>
        <w:t>وتبرز كذلك تحديات تنظيمية تتمثل في مقاومة التغيير، والاعتماد المستمر على برامج الصيانة الوقائية التقليدية، وغياب السياسات المؤسسية التي تنظم التحول التدريجي نحو الصيانة الذكية. وفي هذا السياق، تؤكد الأدبيات أن نجاح تطبيق الصيانة التنبؤية يتطلب تبني رؤية مؤسسية شاملة تدمج بين التطوير التقني، وبناء القدرات البشرية، وتحسين جودة البيانات، وتكامل الأنظمة الرقمية، بما يضمن الاستفادة الكاملة من إمكانات الصيانة التنبؤية في تعزيز موثوقية الأجهزة الطبية وتحسين جودة الرعاية الصحية</w:t>
      </w:r>
      <w:r w:rsidR="00E223BD">
        <w:rPr>
          <w:rFonts w:ascii="Traditional Arabic" w:eastAsia="Calibri" w:hAnsi="Traditional Arabic" w:cs="Traditional Arabic"/>
          <w:sz w:val="32"/>
          <w:szCs w:val="32"/>
          <w:lang w:val="en-US"/>
        </w:rPr>
        <w:t>.</w:t>
      </w:r>
    </w:p>
    <w:p w14:paraId="3A7A7408" w14:textId="77777777"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وبناءً على ما سبق، يتضح أن الأدبيات المعاصرة تتجه نحو التأكيد على التكامل بين الصيانة الوقائية والصيانة التنبؤية باعتباره الإطار الأكثر فاعلية لإدارة الصيانة داخل المستشفيات، نظراً لدوره في تحسين الاستعداد التشغيلي للأجهزة وتقليل المخاطر المرتبطة بتعطلها. ويمهد هذا العرض النظري إلى فهم أكثر عمقاً لتأثير هذه الاستراتيجيات في جودة الرعاية الصحية، بما يشكل أساساً علمياً لدراسة العلاقة بين الصيانة وجودة الخدمات الصحية في مستشفى عسير المركزي</w:t>
      </w:r>
      <w:r w:rsidRPr="00386BAD">
        <w:rPr>
          <w:rFonts w:ascii="Traditional Arabic" w:eastAsia="Calibri" w:hAnsi="Traditional Arabic" w:cs="Traditional Arabic"/>
          <w:sz w:val="32"/>
          <w:szCs w:val="32"/>
          <w:lang w:val="en-US"/>
        </w:rPr>
        <w:t>.</w:t>
      </w:r>
    </w:p>
    <w:p w14:paraId="06C23638" w14:textId="33746F44" w:rsidR="00292CB1" w:rsidRPr="00386BAD" w:rsidRDefault="00607DBD" w:rsidP="00E223BD">
      <w:pPr>
        <w:bidi/>
        <w:spacing w:line="360" w:lineRule="auto"/>
        <w:jc w:val="both"/>
        <w:rPr>
          <w:rFonts w:ascii="Traditional Arabic" w:eastAsia="Calibri" w:hAnsi="Traditional Arabic" w:cs="Traditional Arabic"/>
          <w:b/>
          <w:bCs/>
          <w:sz w:val="32"/>
          <w:szCs w:val="32"/>
          <w:lang w:val="en-US"/>
        </w:rPr>
      </w:pPr>
      <w:r>
        <w:rPr>
          <w:rFonts w:ascii="Traditional Arabic" w:eastAsia="Calibri" w:hAnsi="Traditional Arabic" w:cs="Traditional Arabic" w:hint="cs"/>
          <w:b/>
          <w:bCs/>
          <w:sz w:val="32"/>
          <w:szCs w:val="32"/>
          <w:rtl/>
          <w:lang w:val="en-US"/>
        </w:rPr>
        <w:t>2.2.</w:t>
      </w:r>
      <w:r w:rsidR="00E223BD">
        <w:rPr>
          <w:rFonts w:ascii="Traditional Arabic" w:eastAsia="Calibri" w:hAnsi="Traditional Arabic" w:cs="Traditional Arabic" w:hint="cs"/>
          <w:b/>
          <w:bCs/>
          <w:sz w:val="32"/>
          <w:szCs w:val="32"/>
          <w:rtl/>
          <w:lang w:val="en-US"/>
        </w:rPr>
        <w:t>4</w:t>
      </w:r>
      <w:r>
        <w:rPr>
          <w:rFonts w:ascii="Traditional Arabic" w:eastAsia="Calibri" w:hAnsi="Traditional Arabic" w:cs="Traditional Arabic" w:hint="cs"/>
          <w:b/>
          <w:bCs/>
          <w:sz w:val="32"/>
          <w:szCs w:val="32"/>
          <w:rtl/>
          <w:lang w:val="en-US"/>
        </w:rPr>
        <w:t xml:space="preserve"> </w:t>
      </w:r>
      <w:r w:rsidR="00292CB1" w:rsidRPr="00386BAD">
        <w:rPr>
          <w:rFonts w:ascii="Traditional Arabic" w:eastAsia="Calibri" w:hAnsi="Traditional Arabic" w:cs="Traditional Arabic"/>
          <w:b/>
          <w:bCs/>
          <w:sz w:val="32"/>
          <w:szCs w:val="32"/>
          <w:rtl/>
          <w:lang w:val="en-US"/>
        </w:rPr>
        <w:t>أهمية استراتيجيات الصيانة في تحسين الأداء الصحي</w:t>
      </w:r>
    </w:p>
    <w:p w14:paraId="63A6B79E" w14:textId="77777777"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تُعد استراتيجيات الصيانة الوقائية والتنبؤية من المرتكزات الأساسية لتحسين الأداء التشغيلي في المؤسسات الصحية، إذ لم يعد دورها يقتصر على المحافظة على جاهزية الأجهزة الطبية وإصلاح الأعطال، وإنما أصبح يمتد إلى دعم جودة الخدمات الصحية وتعزيز كفاءة العمليات السريرية والإدارية. ويُعزى ذلك إلى أن استمرارية عمل الأجهزة الطبية بكفاءة وموثوقية تسهم في ضمان تقديم الخدمات العلاجية في الوقت المناسب، والحد من الأعطال المفاجئة التي قد تؤثر في سير العمل داخل المستشفيات</w:t>
      </w:r>
      <w:r w:rsidRPr="00386BAD">
        <w:rPr>
          <w:rFonts w:ascii="Traditional Arabic" w:eastAsia="Calibri" w:hAnsi="Traditional Arabic" w:cs="Traditional Arabic"/>
          <w:sz w:val="32"/>
          <w:szCs w:val="32"/>
          <w:lang w:val="en-US"/>
        </w:rPr>
        <w:t>.</w:t>
      </w:r>
    </w:p>
    <w:p w14:paraId="0DDF07DC" w14:textId="77777777"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وتشير الأدبيات الحديثة إلى أن تطبيق استراتيجيات الصيانة الحديثة ينعكس إيجاباً على مؤشرات الأداء الصحي من خلال رفع جاهزية الأجهزة الطبية، وتحسين سرعة استجابة فرق الصيانة، وتقليل التوقفات غير المخطط لها، الأمر الذي يسهم في تقليل تأجيل أو إلغاء العمليات والإجراءات الطبية، ويعزز سلامة المرضى، ويرفع كفاءة استثمار الموارد البشرية والمالية داخل المستشفيات (</w:t>
      </w:r>
      <w:r w:rsidRPr="00386BAD">
        <w:rPr>
          <w:rFonts w:ascii="Traditional Arabic" w:eastAsia="Calibri" w:hAnsi="Traditional Arabic" w:cs="Traditional Arabic"/>
          <w:sz w:val="32"/>
          <w:szCs w:val="32"/>
          <w:lang w:val="en-US"/>
        </w:rPr>
        <w:t>Ahmed et al.</w:t>
      </w:r>
      <w:proofErr w:type="gramStart"/>
      <w:r w:rsidRPr="00386BAD">
        <w:rPr>
          <w:rFonts w:ascii="Traditional Arabic" w:eastAsia="Calibri" w:hAnsi="Traditional Arabic" w:cs="Traditional Arabic"/>
          <w:sz w:val="32"/>
          <w:szCs w:val="32"/>
          <w:lang w:val="en-US"/>
        </w:rPr>
        <w:t xml:space="preserve">, 2021; </w:t>
      </w:r>
      <w:proofErr w:type="spellStart"/>
      <w:r w:rsidRPr="00386BAD">
        <w:rPr>
          <w:rFonts w:ascii="Traditional Arabic" w:eastAsia="Calibri" w:hAnsi="Traditional Arabic" w:cs="Traditional Arabic"/>
          <w:sz w:val="32"/>
          <w:szCs w:val="32"/>
          <w:lang w:val="en-US"/>
        </w:rPr>
        <w:t>Zamzam</w:t>
      </w:r>
      <w:proofErr w:type="spellEnd"/>
      <w:r w:rsidRPr="00386BAD">
        <w:rPr>
          <w:rFonts w:ascii="Traditional Arabic" w:eastAsia="Calibri" w:hAnsi="Traditional Arabic" w:cs="Traditional Arabic"/>
          <w:sz w:val="32"/>
          <w:szCs w:val="32"/>
          <w:lang w:val="en-US"/>
        </w:rPr>
        <w:t xml:space="preserve"> et al., 2021; </w:t>
      </w:r>
      <w:proofErr w:type="spellStart"/>
      <w:r w:rsidRPr="00386BAD">
        <w:rPr>
          <w:rFonts w:ascii="Traditional Arabic" w:eastAsia="Calibri" w:hAnsi="Traditional Arabic" w:cs="Traditional Arabic"/>
          <w:sz w:val="32"/>
          <w:szCs w:val="32"/>
          <w:lang w:val="en-US"/>
        </w:rPr>
        <w:t>Manchadi</w:t>
      </w:r>
      <w:proofErr w:type="spellEnd"/>
      <w:r w:rsidRPr="00386BAD">
        <w:rPr>
          <w:rFonts w:ascii="Traditional Arabic" w:eastAsia="Calibri" w:hAnsi="Traditional Arabic" w:cs="Traditional Arabic"/>
          <w:sz w:val="32"/>
          <w:szCs w:val="32"/>
          <w:lang w:val="en-US"/>
        </w:rPr>
        <w:t xml:space="preserve"> et al., 2023</w:t>
      </w:r>
      <w:r w:rsidRPr="00386BAD">
        <w:rPr>
          <w:rFonts w:ascii="Traditional Arabic" w:eastAsia="Calibri" w:hAnsi="Traditional Arabic" w:cs="Traditional Arabic"/>
          <w:sz w:val="32"/>
          <w:szCs w:val="32"/>
          <w:rtl/>
          <w:lang w:val="en-US"/>
        </w:rPr>
        <w:t>).</w:t>
      </w:r>
      <w:proofErr w:type="gramEnd"/>
    </w:p>
    <w:p w14:paraId="403D4622" w14:textId="77777777"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كما أن التطورات المتسارعة في تقنيات الذكاء الاصطناعي، وإنترنت الأشياء، وتحليلات البيانات الضخمة، أسهمت في تعزيز فعالية الصيانة التنبؤية، من خلال توفير معلومات آنية عن حالة الأجهزة الطبية، والتنبؤ بالأعطال قبل وقوعها، مما يساعد إدارات المستشفيات على اتخاذ قرارات أكثر دقة في تخطيط أعمال الصيانة وتحديد أولوياتها، وتحقيق الاستخدام الأمثل للموارد المتاحة، بما ينعكس على كفاءة الأداء المؤسسي وجودة الرعاية الصحية (</w:t>
      </w:r>
      <w:proofErr w:type="spellStart"/>
      <w:r w:rsidRPr="00386BAD">
        <w:rPr>
          <w:rFonts w:ascii="Traditional Arabic" w:eastAsia="Calibri" w:hAnsi="Traditional Arabic" w:cs="Traditional Arabic"/>
          <w:sz w:val="32"/>
          <w:szCs w:val="32"/>
          <w:lang w:val="en-US"/>
        </w:rPr>
        <w:t>Boppana</w:t>
      </w:r>
      <w:proofErr w:type="spellEnd"/>
      <w:r w:rsidRPr="00386BAD">
        <w:rPr>
          <w:rFonts w:ascii="Traditional Arabic" w:eastAsia="Calibri" w:hAnsi="Traditional Arabic" w:cs="Traditional Arabic"/>
          <w:sz w:val="32"/>
          <w:szCs w:val="32"/>
          <w:lang w:val="en-US"/>
        </w:rPr>
        <w:t xml:space="preserve">, 2023; </w:t>
      </w:r>
      <w:proofErr w:type="spellStart"/>
      <w:r w:rsidRPr="00386BAD">
        <w:rPr>
          <w:rFonts w:ascii="Traditional Arabic" w:eastAsia="Calibri" w:hAnsi="Traditional Arabic" w:cs="Traditional Arabic"/>
          <w:sz w:val="32"/>
          <w:szCs w:val="32"/>
          <w:lang w:val="en-US"/>
        </w:rPr>
        <w:t>Shamayleh</w:t>
      </w:r>
      <w:proofErr w:type="spellEnd"/>
      <w:r w:rsidRPr="00386BAD">
        <w:rPr>
          <w:rFonts w:ascii="Traditional Arabic" w:eastAsia="Calibri" w:hAnsi="Traditional Arabic" w:cs="Traditional Arabic"/>
          <w:sz w:val="32"/>
          <w:szCs w:val="32"/>
          <w:lang w:val="en-US"/>
        </w:rPr>
        <w:t xml:space="preserve"> et al.</w:t>
      </w:r>
      <w:proofErr w:type="gramStart"/>
      <w:r w:rsidRPr="00386BAD">
        <w:rPr>
          <w:rFonts w:ascii="Traditional Arabic" w:eastAsia="Calibri" w:hAnsi="Traditional Arabic" w:cs="Traditional Arabic"/>
          <w:sz w:val="32"/>
          <w:szCs w:val="32"/>
          <w:lang w:val="en-US"/>
        </w:rPr>
        <w:t>, 2020</w:t>
      </w:r>
      <w:r w:rsidRPr="00386BAD">
        <w:rPr>
          <w:rFonts w:ascii="Traditional Arabic" w:eastAsia="Calibri" w:hAnsi="Traditional Arabic" w:cs="Traditional Arabic"/>
          <w:sz w:val="32"/>
          <w:szCs w:val="32"/>
          <w:rtl/>
          <w:lang w:val="en-US"/>
        </w:rPr>
        <w:t>).</w:t>
      </w:r>
      <w:proofErr w:type="gramEnd"/>
    </w:p>
    <w:p w14:paraId="09B85D92" w14:textId="77777777" w:rsidR="00292CB1" w:rsidRPr="00386BAD" w:rsidRDefault="00292CB1" w:rsidP="00292CB1">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وفي ضوء ذلك، أصبحت استراتيجيات الصيانة الحديثة أحد المداخل الإدارية المهمة لتحقيق التميز التشغيلي في المؤسسات الصحية، إذ تسهم في بناء بيئة عمل أكثر استقراراً واعتمادية، وتدعم تحقيق أهداف الجودة وسلامة المرضى، كما تنسجم مع توجهات التحول الرقمي وتطوير القطاع الصحي في المملكة العربية السعودية ضمن مستهدفات رؤية المملكة 2030. وانطلاقاً من هذه الأهمية، تتناول الدراسة الحالية أثر استراتيجيات الصيانة الوقائية والتنبؤية في تحسين جودة الرعاية الصحية في مستشفى عسير المركزي، بوصفها أحد المستشفيات الحكومية التي تعتمد بصورة كبيرة على جاهزية الأجهزة الطبية واستمرارية كفاءتها التشغيلية</w:t>
      </w:r>
      <w:r w:rsidRPr="00386BAD">
        <w:rPr>
          <w:rFonts w:ascii="Traditional Arabic" w:eastAsia="Calibri" w:hAnsi="Traditional Arabic" w:cs="Traditional Arabic"/>
          <w:sz w:val="32"/>
          <w:szCs w:val="32"/>
          <w:lang w:val="en-US"/>
        </w:rPr>
        <w:t>.</w:t>
      </w:r>
    </w:p>
    <w:p w14:paraId="00EA6E01" w14:textId="77777777" w:rsidR="009B15EC" w:rsidRDefault="009B15EC" w:rsidP="009B15EC">
      <w:pPr>
        <w:bidi/>
        <w:spacing w:line="360" w:lineRule="auto"/>
        <w:jc w:val="both"/>
        <w:rPr>
          <w:rFonts w:ascii="Traditional Arabic" w:eastAsia="Calibri" w:hAnsi="Traditional Arabic" w:cs="Traditional Arabic"/>
          <w:sz w:val="32"/>
          <w:szCs w:val="32"/>
          <w:rtl/>
        </w:rPr>
      </w:pPr>
      <w:r w:rsidRPr="00386BAD">
        <w:rPr>
          <w:rFonts w:ascii="Traditional Arabic" w:eastAsia="Calibri" w:hAnsi="Traditional Arabic" w:cs="Traditional Arabic"/>
          <w:sz w:val="32"/>
          <w:szCs w:val="32"/>
          <w:rtl/>
          <w:lang w:val="en-US"/>
        </w:rPr>
        <w:lastRenderedPageBreak/>
        <w:t>يتضح مما سبق أن استراتيجيات الصيانة الوقائية والتنبؤية تمثل المدخل الأكثر ملاءمة لرفع كفاءة تشغيل الأجهزة الطبية في المؤسسات الصحية، لما لهما من دور في الحد من الأعطال وتحسين الاعتمادية التشغيلية. وانطلاقًا من ذلك، اعتمدت الدراسة الحالية هاتين الاستراتيجيتين بوصفهما المتغير المستقل، بهدف تحليل أثرهما في تحسين جودة الرعاية الصحية داخل مستشفى عسير المركزي</w:t>
      </w:r>
      <w:r w:rsidRPr="00386BAD">
        <w:rPr>
          <w:rFonts w:ascii="Traditional Arabic" w:eastAsia="Calibri" w:hAnsi="Traditional Arabic" w:cs="Traditional Arabic"/>
          <w:sz w:val="32"/>
          <w:szCs w:val="32"/>
        </w:rPr>
        <w:t>.</w:t>
      </w:r>
    </w:p>
    <w:p w14:paraId="6336EB38" w14:textId="06F3A1DE" w:rsidR="001E4EE6" w:rsidRPr="001E4EE6" w:rsidRDefault="001E4EE6" w:rsidP="00E223BD">
      <w:pPr>
        <w:bidi/>
        <w:spacing w:line="360" w:lineRule="auto"/>
        <w:jc w:val="both"/>
        <w:rPr>
          <w:rFonts w:ascii="Traditional Arabic" w:eastAsia="Calibri" w:hAnsi="Traditional Arabic" w:cs="Traditional Arabic"/>
          <w:b/>
          <w:bCs/>
          <w:sz w:val="32"/>
          <w:szCs w:val="32"/>
        </w:rPr>
      </w:pPr>
      <w:r w:rsidRPr="001E4EE6">
        <w:rPr>
          <w:rFonts w:ascii="Traditional Arabic" w:eastAsia="Calibri" w:hAnsi="Traditional Arabic" w:cs="Traditional Arabic" w:hint="cs"/>
          <w:b/>
          <w:bCs/>
          <w:sz w:val="32"/>
          <w:szCs w:val="32"/>
          <w:rtl/>
        </w:rPr>
        <w:t>2.2.</w:t>
      </w:r>
      <w:r w:rsidR="00E223BD">
        <w:rPr>
          <w:rFonts w:ascii="Traditional Arabic" w:eastAsia="Calibri" w:hAnsi="Traditional Arabic" w:cs="Traditional Arabic" w:hint="cs"/>
          <w:b/>
          <w:bCs/>
          <w:sz w:val="32"/>
          <w:szCs w:val="32"/>
          <w:rtl/>
        </w:rPr>
        <w:t>4</w:t>
      </w:r>
      <w:r w:rsidRPr="001E4EE6">
        <w:rPr>
          <w:rFonts w:ascii="Traditional Arabic" w:eastAsia="Calibri" w:hAnsi="Traditional Arabic" w:cs="Traditional Arabic" w:hint="cs"/>
          <w:b/>
          <w:bCs/>
          <w:sz w:val="32"/>
          <w:szCs w:val="32"/>
          <w:rtl/>
        </w:rPr>
        <w:t xml:space="preserve">.1 </w:t>
      </w:r>
      <w:proofErr w:type="gramStart"/>
      <w:r w:rsidRPr="001E4EE6">
        <w:rPr>
          <w:rFonts w:ascii="Traditional Arabic" w:eastAsia="Calibri" w:hAnsi="Traditional Arabic" w:cs="Traditional Arabic"/>
          <w:b/>
          <w:bCs/>
          <w:sz w:val="32"/>
          <w:szCs w:val="32"/>
          <w:rtl/>
          <w:lang w:val="en-US"/>
        </w:rPr>
        <w:t>مستويات</w:t>
      </w:r>
      <w:proofErr w:type="gramEnd"/>
      <w:r w:rsidRPr="001E4EE6">
        <w:rPr>
          <w:rFonts w:ascii="Traditional Arabic" w:eastAsia="Calibri" w:hAnsi="Traditional Arabic" w:cs="Traditional Arabic"/>
          <w:b/>
          <w:bCs/>
          <w:sz w:val="32"/>
          <w:szCs w:val="32"/>
          <w:rtl/>
          <w:lang w:val="en-US"/>
        </w:rPr>
        <w:t xml:space="preserve"> نضج الصيانة في المؤسسات الصحية</w:t>
      </w:r>
    </w:p>
    <w:p w14:paraId="4CEAA726" w14:textId="4D73F182" w:rsidR="001E4EE6" w:rsidRPr="001E4EE6" w:rsidRDefault="001E4EE6" w:rsidP="001E4EE6">
      <w:p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تتطور ممارسات الصيانة في المؤسسات الصحية عبر مستويات متدرجة من النضج، ولا تُعد الصيانة التنبؤية مفهومًا ثنائيًا يقتصر على وجودها أو عدم وجودها، وإنما تمثل مرحلة متقدمة ضمن سلسلة من مستويات النضج التي تعكس تطور أساليب إدارة وصيانة الأصول والأجهزة الطبية. ويُسهم الانتقال التدريجي بين هذه المستويات في تحسين موثوقية الأجهزة الطبية، وتقليل الأعطال، وتعزيز استمرارية تقديم الخدمات الصحية وجودتها (</w:t>
      </w:r>
      <w:proofErr w:type="spellStart"/>
      <w:r w:rsidRPr="001E4EE6">
        <w:rPr>
          <w:rFonts w:ascii="Traditional Arabic" w:eastAsia="Calibri" w:hAnsi="Traditional Arabic" w:cs="Traditional Arabic"/>
          <w:sz w:val="32"/>
          <w:szCs w:val="32"/>
          <w:lang w:val="en-US"/>
        </w:rPr>
        <w:t>Sezdi</w:t>
      </w:r>
      <w:proofErr w:type="spellEnd"/>
      <w:r w:rsidRPr="001E4EE6">
        <w:rPr>
          <w:rFonts w:ascii="Traditional Arabic" w:eastAsia="Calibri" w:hAnsi="Traditional Arabic" w:cs="Traditional Arabic"/>
          <w:sz w:val="32"/>
          <w:szCs w:val="32"/>
          <w:lang w:val="en-US"/>
        </w:rPr>
        <w:t>, 2016</w:t>
      </w:r>
      <w:r w:rsidRPr="001E4EE6">
        <w:rPr>
          <w:rFonts w:ascii="Traditional Arabic" w:eastAsia="Calibri" w:hAnsi="Traditional Arabic" w:cs="Traditional Arabic"/>
          <w:sz w:val="32"/>
          <w:szCs w:val="32"/>
          <w:rtl/>
          <w:lang w:val="en-US"/>
        </w:rPr>
        <w:t xml:space="preserve">؛ </w:t>
      </w:r>
      <w:proofErr w:type="spellStart"/>
      <w:r w:rsidRPr="001E4EE6">
        <w:rPr>
          <w:rFonts w:ascii="Traditional Arabic" w:eastAsia="Calibri" w:hAnsi="Traditional Arabic" w:cs="Traditional Arabic"/>
          <w:sz w:val="32"/>
          <w:szCs w:val="32"/>
          <w:lang w:val="en-US"/>
        </w:rPr>
        <w:t>Mahfoud</w:t>
      </w:r>
      <w:proofErr w:type="spellEnd"/>
      <w:r w:rsidRPr="001E4EE6">
        <w:rPr>
          <w:rFonts w:ascii="Traditional Arabic" w:eastAsia="Calibri" w:hAnsi="Traditional Arabic" w:cs="Traditional Arabic"/>
          <w:sz w:val="32"/>
          <w:szCs w:val="32"/>
          <w:lang w:val="en-US"/>
        </w:rPr>
        <w:t xml:space="preserve"> et al.</w:t>
      </w:r>
      <w:proofErr w:type="gramStart"/>
      <w:r w:rsidRPr="001E4EE6">
        <w:rPr>
          <w:rFonts w:ascii="Traditional Arabic" w:eastAsia="Calibri" w:hAnsi="Traditional Arabic" w:cs="Traditional Arabic"/>
          <w:sz w:val="32"/>
          <w:szCs w:val="32"/>
          <w:lang w:val="en-US"/>
        </w:rPr>
        <w:t>, 2016</w:t>
      </w:r>
      <w:r w:rsidRPr="001E4EE6">
        <w:rPr>
          <w:rFonts w:ascii="Traditional Arabic" w:eastAsia="Calibri" w:hAnsi="Traditional Arabic" w:cs="Traditional Arabic"/>
          <w:sz w:val="32"/>
          <w:szCs w:val="32"/>
          <w:rtl/>
          <w:lang w:val="en-US"/>
        </w:rPr>
        <w:t xml:space="preserve">؛ </w:t>
      </w:r>
      <w:proofErr w:type="spellStart"/>
      <w:r w:rsidRPr="001E4EE6">
        <w:rPr>
          <w:rFonts w:ascii="Traditional Arabic" w:eastAsia="Calibri" w:hAnsi="Traditional Arabic" w:cs="Traditional Arabic"/>
          <w:sz w:val="32"/>
          <w:szCs w:val="32"/>
          <w:lang w:val="en-US"/>
        </w:rPr>
        <w:t>Manchadi</w:t>
      </w:r>
      <w:proofErr w:type="spellEnd"/>
      <w:r w:rsidRPr="001E4EE6">
        <w:rPr>
          <w:rFonts w:ascii="Traditional Arabic" w:eastAsia="Calibri" w:hAnsi="Traditional Arabic" w:cs="Traditional Arabic"/>
          <w:sz w:val="32"/>
          <w:szCs w:val="32"/>
          <w:lang w:val="en-US"/>
        </w:rPr>
        <w:t xml:space="preserve"> et al., 2023</w:t>
      </w:r>
      <w:r w:rsidRPr="001E4EE6">
        <w:rPr>
          <w:rFonts w:ascii="Traditional Arabic" w:eastAsia="Calibri" w:hAnsi="Traditional Arabic" w:cs="Traditional Arabic"/>
          <w:sz w:val="32"/>
          <w:szCs w:val="32"/>
          <w:rtl/>
          <w:lang w:val="en-US"/>
        </w:rPr>
        <w:t>).</w:t>
      </w:r>
      <w:proofErr w:type="gramEnd"/>
    </w:p>
    <w:p w14:paraId="611B348B" w14:textId="77777777" w:rsidR="001E4EE6" w:rsidRPr="001E4EE6" w:rsidRDefault="001E4EE6" w:rsidP="001E4EE6">
      <w:p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 xml:space="preserve">ويمكن تلخيص مستويات </w:t>
      </w:r>
      <w:proofErr w:type="gramStart"/>
      <w:r w:rsidRPr="001E4EE6">
        <w:rPr>
          <w:rFonts w:ascii="Traditional Arabic" w:eastAsia="Calibri" w:hAnsi="Traditional Arabic" w:cs="Traditional Arabic"/>
          <w:sz w:val="32"/>
          <w:szCs w:val="32"/>
          <w:rtl/>
          <w:lang w:val="en-US"/>
        </w:rPr>
        <w:t>نضج</w:t>
      </w:r>
      <w:proofErr w:type="gramEnd"/>
      <w:r w:rsidRPr="001E4EE6">
        <w:rPr>
          <w:rFonts w:ascii="Traditional Arabic" w:eastAsia="Calibri" w:hAnsi="Traditional Arabic" w:cs="Traditional Arabic"/>
          <w:sz w:val="32"/>
          <w:szCs w:val="32"/>
          <w:rtl/>
          <w:lang w:val="en-US"/>
        </w:rPr>
        <w:t xml:space="preserve"> الصيانة في المؤسسات الصحية فيما يأتي</w:t>
      </w:r>
      <w:r w:rsidRPr="001E4EE6">
        <w:rPr>
          <w:rFonts w:ascii="Traditional Arabic" w:eastAsia="Calibri" w:hAnsi="Traditional Arabic" w:cs="Traditional Arabic"/>
          <w:sz w:val="32"/>
          <w:szCs w:val="32"/>
          <w:lang w:val="en-US"/>
        </w:rPr>
        <w:t>:</w:t>
      </w:r>
    </w:p>
    <w:p w14:paraId="6BBBAD3B" w14:textId="48E13C92" w:rsidR="001E4EE6" w:rsidRPr="001E4EE6" w:rsidRDefault="001E4EE6" w:rsidP="001E4EE6">
      <w:pPr>
        <w:numPr>
          <w:ilvl w:val="0"/>
          <w:numId w:val="26"/>
        </w:num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الصيانة التصحيحية (</w:t>
      </w:r>
      <w:r w:rsidRPr="001E4EE6">
        <w:rPr>
          <w:rFonts w:ascii="Traditional Arabic" w:eastAsia="Calibri" w:hAnsi="Traditional Arabic" w:cs="Traditional Arabic"/>
          <w:sz w:val="32"/>
          <w:szCs w:val="32"/>
          <w:lang w:val="en-US"/>
        </w:rPr>
        <w:t>Reactive Maintenance</w:t>
      </w:r>
      <w:r w:rsidRPr="001E4EE6">
        <w:rPr>
          <w:rFonts w:ascii="Traditional Arabic" w:eastAsia="Calibri" w:hAnsi="Traditional Arabic" w:cs="Traditional Arabic"/>
          <w:sz w:val="32"/>
          <w:szCs w:val="32"/>
          <w:rtl/>
          <w:lang w:val="en-US"/>
        </w:rPr>
        <w:t>): تعتمد على إصلاح الأعطال بعد وقوعها، ويكون التدخل الفني استجابة مباشرة لتعطل الأجهزة، مما يؤدي غالبًا إلى زيادة فترات التوقف غير المخطط لها، وارتفاع تكاليف الصيانة، وتأثر جودة الخدمات الصحية.</w:t>
      </w:r>
    </w:p>
    <w:p w14:paraId="19F1B07D" w14:textId="66B3DAA5" w:rsidR="001E4EE6" w:rsidRPr="001E4EE6" w:rsidRDefault="001E4EE6" w:rsidP="001E4EE6">
      <w:pPr>
        <w:numPr>
          <w:ilvl w:val="0"/>
          <w:numId w:val="26"/>
        </w:num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lastRenderedPageBreak/>
        <w:t>الصيانة الوقائية المجدولة (</w:t>
      </w:r>
      <w:r w:rsidRPr="001E4EE6">
        <w:rPr>
          <w:rFonts w:ascii="Traditional Arabic" w:eastAsia="Calibri" w:hAnsi="Traditional Arabic" w:cs="Traditional Arabic"/>
          <w:sz w:val="32"/>
          <w:szCs w:val="32"/>
          <w:lang w:val="en-US"/>
        </w:rPr>
        <w:t>Preventive Maintenance</w:t>
      </w:r>
      <w:r w:rsidRPr="001E4EE6">
        <w:rPr>
          <w:rFonts w:ascii="Traditional Arabic" w:eastAsia="Calibri" w:hAnsi="Traditional Arabic" w:cs="Traditional Arabic"/>
          <w:sz w:val="32"/>
          <w:szCs w:val="32"/>
          <w:rtl/>
          <w:lang w:val="en-US"/>
        </w:rPr>
        <w:t>): تعتمد على تنفيذ أعمال الصيانة وفق برامج زمنية أو ساعات تشغيل محددة، بهدف الحد من احتمالية الأعطال وإطالة العمر التشغيلي للأجهزة الطبية وتحسين جاهزيتها التشغيلية (</w:t>
      </w:r>
      <w:proofErr w:type="spellStart"/>
      <w:r w:rsidRPr="001E4EE6">
        <w:rPr>
          <w:rFonts w:ascii="Traditional Arabic" w:eastAsia="Calibri" w:hAnsi="Traditional Arabic" w:cs="Traditional Arabic"/>
          <w:sz w:val="32"/>
          <w:szCs w:val="32"/>
          <w:lang w:val="en-US"/>
        </w:rPr>
        <w:t>Mahfoud</w:t>
      </w:r>
      <w:proofErr w:type="spellEnd"/>
      <w:r w:rsidRPr="001E4EE6">
        <w:rPr>
          <w:rFonts w:ascii="Traditional Arabic" w:eastAsia="Calibri" w:hAnsi="Traditional Arabic" w:cs="Traditional Arabic"/>
          <w:sz w:val="32"/>
          <w:szCs w:val="32"/>
          <w:lang w:val="en-US"/>
        </w:rPr>
        <w:t xml:space="preserve"> et al., 2016</w:t>
      </w:r>
      <w:r w:rsidRPr="001E4EE6">
        <w:rPr>
          <w:rFonts w:ascii="Traditional Arabic" w:eastAsia="Calibri" w:hAnsi="Traditional Arabic" w:cs="Traditional Arabic"/>
          <w:sz w:val="32"/>
          <w:szCs w:val="32"/>
          <w:rtl/>
          <w:lang w:val="en-US"/>
        </w:rPr>
        <w:t>).</w:t>
      </w:r>
    </w:p>
    <w:p w14:paraId="02010045" w14:textId="0590E79A" w:rsidR="001E4EE6" w:rsidRPr="001E4EE6" w:rsidRDefault="001E4EE6" w:rsidP="001E4EE6">
      <w:pPr>
        <w:pStyle w:val="a5"/>
        <w:numPr>
          <w:ilvl w:val="0"/>
          <w:numId w:val="26"/>
        </w:numPr>
        <w:bidi/>
        <w:spacing w:line="360" w:lineRule="auto"/>
        <w:jc w:val="both"/>
        <w:rPr>
          <w:rFonts w:ascii="Traditional Arabic" w:eastAsia="Calibri" w:hAnsi="Traditional Arabic" w:cs="Traditional Arabic"/>
          <w:sz w:val="32"/>
          <w:szCs w:val="32"/>
        </w:rPr>
      </w:pPr>
      <w:r w:rsidRPr="001E4EE6">
        <w:rPr>
          <w:rFonts w:ascii="Traditional Arabic" w:eastAsia="Calibri" w:hAnsi="Traditional Arabic" w:cs="Traditional Arabic"/>
          <w:sz w:val="32"/>
          <w:szCs w:val="32"/>
          <w:rtl/>
        </w:rPr>
        <w:t>الصيانة القائمة على الحالة (</w:t>
      </w:r>
      <w:r w:rsidRPr="001E4EE6">
        <w:rPr>
          <w:rFonts w:ascii="Traditional Arabic" w:eastAsia="Calibri" w:hAnsi="Traditional Arabic" w:cs="Traditional Arabic"/>
          <w:sz w:val="32"/>
          <w:szCs w:val="32"/>
        </w:rPr>
        <w:t>Condition-Based Maintenance</w:t>
      </w:r>
      <w:r w:rsidRPr="001E4EE6">
        <w:rPr>
          <w:rFonts w:ascii="Traditional Arabic" w:eastAsia="Calibri" w:hAnsi="Traditional Arabic" w:cs="Traditional Arabic"/>
          <w:sz w:val="32"/>
          <w:szCs w:val="32"/>
          <w:rtl/>
        </w:rPr>
        <w:t>): تعتمد على مراقبة الحالة الفعلية للأجهزة الطبية باستخدام مؤشرات الأداء وأجهزة الاستشعار، بحيث تُنفذ أعمال الصيانة عند ظهور مؤشرات تدل على تدهور الأداء أو احتمالية حدوث الأعطال، بما يسهم في الاستخدام الأمثل للموارد وتقليل أعمال الصيانة غير الضرورية (</w:t>
      </w:r>
      <w:proofErr w:type="spellStart"/>
      <w:r w:rsidRPr="001E4EE6">
        <w:rPr>
          <w:rFonts w:ascii="Traditional Arabic" w:eastAsia="Calibri" w:hAnsi="Traditional Arabic" w:cs="Traditional Arabic"/>
          <w:sz w:val="32"/>
          <w:szCs w:val="32"/>
        </w:rPr>
        <w:t>Sezdi</w:t>
      </w:r>
      <w:proofErr w:type="spellEnd"/>
      <w:r w:rsidRPr="001E4EE6">
        <w:rPr>
          <w:rFonts w:ascii="Traditional Arabic" w:eastAsia="Calibri" w:hAnsi="Traditional Arabic" w:cs="Traditional Arabic"/>
          <w:sz w:val="32"/>
          <w:szCs w:val="32"/>
        </w:rPr>
        <w:t>, 2016</w:t>
      </w:r>
      <w:r w:rsidRPr="001E4EE6">
        <w:rPr>
          <w:rFonts w:ascii="Traditional Arabic" w:eastAsia="Calibri" w:hAnsi="Traditional Arabic" w:cs="Traditional Arabic"/>
          <w:sz w:val="32"/>
          <w:szCs w:val="32"/>
          <w:rtl/>
        </w:rPr>
        <w:t>).</w:t>
      </w:r>
    </w:p>
    <w:p w14:paraId="40139FF2" w14:textId="7A8957FA" w:rsidR="001E4EE6" w:rsidRPr="001E4EE6" w:rsidRDefault="001E4EE6" w:rsidP="001E4EE6">
      <w:pPr>
        <w:numPr>
          <w:ilvl w:val="0"/>
          <w:numId w:val="26"/>
        </w:num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الصيانة التنبؤية (</w:t>
      </w:r>
      <w:r w:rsidRPr="001E4EE6">
        <w:rPr>
          <w:rFonts w:ascii="Traditional Arabic" w:eastAsia="Calibri" w:hAnsi="Traditional Arabic" w:cs="Traditional Arabic"/>
          <w:sz w:val="32"/>
          <w:szCs w:val="32"/>
          <w:lang w:val="en-US"/>
        </w:rPr>
        <w:t>Predictive Maintenance</w:t>
      </w:r>
      <w:r w:rsidRPr="001E4EE6">
        <w:rPr>
          <w:rFonts w:ascii="Traditional Arabic" w:eastAsia="Calibri" w:hAnsi="Traditional Arabic" w:cs="Traditional Arabic"/>
          <w:sz w:val="32"/>
          <w:szCs w:val="32"/>
          <w:rtl/>
          <w:lang w:val="en-US"/>
        </w:rPr>
        <w:t>): تعتمد على تحليل البيانات التشغيلية والتاريخية للأجهزة الطبية باستخدام تقنيات تحليل البيانات، وإنترنت الأشياء، وخوارزميات الذكاء الاصطناعي والتعلم الآلي للتنبؤ بالأعطال قبل وقوعها، مما يسمح بتنفيذ الصيانة في الوقت الأمثل وتقليل الأعطال المفاجئة ورفع موثوقية الأجهزة الطبية (</w:t>
      </w:r>
      <w:proofErr w:type="spellStart"/>
      <w:r w:rsidRPr="001E4EE6">
        <w:rPr>
          <w:rFonts w:ascii="Traditional Arabic" w:eastAsia="Calibri" w:hAnsi="Traditional Arabic" w:cs="Traditional Arabic"/>
          <w:sz w:val="32"/>
          <w:szCs w:val="32"/>
          <w:lang w:val="en-US"/>
        </w:rPr>
        <w:t>Shamayleh</w:t>
      </w:r>
      <w:proofErr w:type="spellEnd"/>
      <w:r w:rsidRPr="001E4EE6">
        <w:rPr>
          <w:rFonts w:ascii="Traditional Arabic" w:eastAsia="Calibri" w:hAnsi="Traditional Arabic" w:cs="Traditional Arabic"/>
          <w:sz w:val="32"/>
          <w:szCs w:val="32"/>
          <w:lang w:val="en-US"/>
        </w:rPr>
        <w:t xml:space="preserve"> et al., 2020</w:t>
      </w:r>
      <w:r w:rsidRPr="001E4EE6">
        <w:rPr>
          <w:rFonts w:ascii="Traditional Arabic" w:eastAsia="Calibri" w:hAnsi="Traditional Arabic" w:cs="Traditional Arabic"/>
          <w:sz w:val="32"/>
          <w:szCs w:val="32"/>
          <w:rtl/>
          <w:lang w:val="en-US"/>
        </w:rPr>
        <w:t xml:space="preserve">؛ </w:t>
      </w:r>
      <w:proofErr w:type="spellStart"/>
      <w:r w:rsidRPr="001E4EE6">
        <w:rPr>
          <w:rFonts w:ascii="Traditional Arabic" w:eastAsia="Calibri" w:hAnsi="Traditional Arabic" w:cs="Traditional Arabic"/>
          <w:sz w:val="32"/>
          <w:szCs w:val="32"/>
          <w:lang w:val="en-US"/>
        </w:rPr>
        <w:t>Çoban</w:t>
      </w:r>
      <w:proofErr w:type="spellEnd"/>
      <w:r w:rsidRPr="001E4EE6">
        <w:rPr>
          <w:rFonts w:ascii="Traditional Arabic" w:eastAsia="Calibri" w:hAnsi="Traditional Arabic" w:cs="Traditional Arabic"/>
          <w:sz w:val="32"/>
          <w:szCs w:val="32"/>
          <w:lang w:val="en-US"/>
        </w:rPr>
        <w:t xml:space="preserve"> et al., 2018</w:t>
      </w:r>
      <w:r w:rsidRPr="001E4EE6">
        <w:rPr>
          <w:rFonts w:ascii="Traditional Arabic" w:eastAsia="Calibri" w:hAnsi="Traditional Arabic" w:cs="Traditional Arabic"/>
          <w:sz w:val="32"/>
          <w:szCs w:val="32"/>
          <w:rtl/>
          <w:lang w:val="en-US"/>
        </w:rPr>
        <w:t xml:space="preserve">؛ </w:t>
      </w:r>
      <w:proofErr w:type="spellStart"/>
      <w:r w:rsidRPr="001E4EE6">
        <w:rPr>
          <w:rFonts w:ascii="Traditional Arabic" w:eastAsia="Calibri" w:hAnsi="Traditional Arabic" w:cs="Traditional Arabic"/>
          <w:sz w:val="32"/>
          <w:szCs w:val="32"/>
          <w:lang w:val="en-US"/>
        </w:rPr>
        <w:t>Boppana</w:t>
      </w:r>
      <w:proofErr w:type="spellEnd"/>
      <w:r w:rsidRPr="001E4EE6">
        <w:rPr>
          <w:rFonts w:ascii="Traditional Arabic" w:eastAsia="Calibri" w:hAnsi="Traditional Arabic" w:cs="Traditional Arabic"/>
          <w:sz w:val="32"/>
          <w:szCs w:val="32"/>
          <w:lang w:val="en-US"/>
        </w:rPr>
        <w:t>, 2023</w:t>
      </w:r>
      <w:r w:rsidRPr="001E4EE6">
        <w:rPr>
          <w:rFonts w:ascii="Traditional Arabic" w:eastAsia="Calibri" w:hAnsi="Traditional Arabic" w:cs="Traditional Arabic"/>
          <w:sz w:val="32"/>
          <w:szCs w:val="32"/>
          <w:rtl/>
          <w:lang w:val="en-US"/>
        </w:rPr>
        <w:t xml:space="preserve">؛ </w:t>
      </w:r>
      <w:proofErr w:type="spellStart"/>
      <w:r w:rsidRPr="001E4EE6">
        <w:rPr>
          <w:rFonts w:ascii="Traditional Arabic" w:eastAsia="Calibri" w:hAnsi="Traditional Arabic" w:cs="Traditional Arabic"/>
          <w:sz w:val="32"/>
          <w:szCs w:val="32"/>
          <w:lang w:val="en-US"/>
        </w:rPr>
        <w:t>Manchadi</w:t>
      </w:r>
      <w:proofErr w:type="spellEnd"/>
      <w:r w:rsidRPr="001E4EE6">
        <w:rPr>
          <w:rFonts w:ascii="Traditional Arabic" w:eastAsia="Calibri" w:hAnsi="Traditional Arabic" w:cs="Traditional Arabic"/>
          <w:sz w:val="32"/>
          <w:szCs w:val="32"/>
          <w:lang w:val="en-US"/>
        </w:rPr>
        <w:t xml:space="preserve"> et al., 2023</w:t>
      </w:r>
      <w:r w:rsidRPr="001E4EE6">
        <w:rPr>
          <w:rFonts w:ascii="Traditional Arabic" w:eastAsia="Calibri" w:hAnsi="Traditional Arabic" w:cs="Traditional Arabic"/>
          <w:sz w:val="32"/>
          <w:szCs w:val="32"/>
          <w:rtl/>
          <w:lang w:val="en-US"/>
        </w:rPr>
        <w:t>).</w:t>
      </w:r>
    </w:p>
    <w:p w14:paraId="4BEBD045" w14:textId="7B2ACE5C" w:rsidR="001E4EE6" w:rsidRPr="001E4EE6" w:rsidRDefault="001E4EE6" w:rsidP="001E4EE6">
      <w:pPr>
        <w:numPr>
          <w:ilvl w:val="0"/>
          <w:numId w:val="26"/>
        </w:num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الصيانة التوجيهية (</w:t>
      </w:r>
      <w:r w:rsidRPr="001E4EE6">
        <w:rPr>
          <w:rFonts w:ascii="Traditional Arabic" w:eastAsia="Calibri" w:hAnsi="Traditional Arabic" w:cs="Traditional Arabic"/>
          <w:sz w:val="32"/>
          <w:szCs w:val="32"/>
          <w:lang w:val="en-US"/>
        </w:rPr>
        <w:t>Prescriptive Maintenance</w:t>
      </w:r>
      <w:r w:rsidRPr="001E4EE6">
        <w:rPr>
          <w:rFonts w:ascii="Traditional Arabic" w:eastAsia="Calibri" w:hAnsi="Traditional Arabic" w:cs="Traditional Arabic"/>
          <w:sz w:val="32"/>
          <w:szCs w:val="32"/>
          <w:rtl/>
          <w:lang w:val="en-US"/>
        </w:rPr>
        <w:t>): تمثل أعلى مستويات نضج الصيانة، إذ لا تقتصر على التنبؤ بالأعطال، بل توظف الذكاء الاصطناعي والتحليلات المتقدمة لتقديم توصيات آلية بشأن أفضل إجراءات الصيانة وتوقيت تنفيذها، بما يحقق أعلى مستويات الكفاءة التشغيلية ويعزز جودة الرعاية الصحية واستدامة أداء الأجهزة الطبية (</w:t>
      </w:r>
      <w:proofErr w:type="spellStart"/>
      <w:r w:rsidRPr="001E4EE6">
        <w:rPr>
          <w:rFonts w:ascii="Traditional Arabic" w:eastAsia="Calibri" w:hAnsi="Traditional Arabic" w:cs="Traditional Arabic"/>
          <w:sz w:val="32"/>
          <w:szCs w:val="32"/>
          <w:lang w:val="en-US"/>
        </w:rPr>
        <w:t>Zamzam</w:t>
      </w:r>
      <w:proofErr w:type="spellEnd"/>
      <w:r w:rsidRPr="001E4EE6">
        <w:rPr>
          <w:rFonts w:ascii="Traditional Arabic" w:eastAsia="Calibri" w:hAnsi="Traditional Arabic" w:cs="Traditional Arabic"/>
          <w:sz w:val="32"/>
          <w:szCs w:val="32"/>
          <w:lang w:val="en-US"/>
        </w:rPr>
        <w:t xml:space="preserve"> et al., 2021</w:t>
      </w:r>
      <w:r w:rsidRPr="001E4EE6">
        <w:rPr>
          <w:rFonts w:ascii="Traditional Arabic" w:eastAsia="Calibri" w:hAnsi="Traditional Arabic" w:cs="Traditional Arabic"/>
          <w:sz w:val="32"/>
          <w:szCs w:val="32"/>
          <w:rtl/>
          <w:lang w:val="en-US"/>
        </w:rPr>
        <w:t xml:space="preserve">؛ </w:t>
      </w:r>
      <w:r w:rsidRPr="001E4EE6">
        <w:rPr>
          <w:rFonts w:ascii="Traditional Arabic" w:eastAsia="Calibri" w:hAnsi="Traditional Arabic" w:cs="Traditional Arabic"/>
          <w:sz w:val="32"/>
          <w:szCs w:val="32"/>
          <w:lang w:val="en-US"/>
        </w:rPr>
        <w:t>Ahmed et al., 2021</w:t>
      </w:r>
      <w:r w:rsidRPr="001E4EE6">
        <w:rPr>
          <w:rFonts w:ascii="Traditional Arabic" w:eastAsia="Calibri" w:hAnsi="Traditional Arabic" w:cs="Traditional Arabic"/>
          <w:sz w:val="32"/>
          <w:szCs w:val="32"/>
          <w:rtl/>
          <w:lang w:val="en-US"/>
        </w:rPr>
        <w:t>).</w:t>
      </w:r>
    </w:p>
    <w:p w14:paraId="30A1BA3D" w14:textId="45705107" w:rsidR="001E4EE6" w:rsidRPr="001E4EE6" w:rsidRDefault="001E4EE6" w:rsidP="001E4EE6">
      <w:p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lastRenderedPageBreak/>
        <w:t>وفي ضوء هذا التصنيف، تركز الدراسة الحالية على الصيانة الوقائية والصيانة التنبؤية باعتبارهما المستويين الأكثر تطبيقًا في المستشفيات الحكومية، والأكثر ارتباطًا بتحسين جودة الرعاية الصحية من خلال رفع جاهزية الأجهزة الطبية، وتقليل الأعطال، وتحسين استمرارية الخدمات الصحية وسلامة المرضى (</w:t>
      </w:r>
      <w:proofErr w:type="spellStart"/>
      <w:r w:rsidRPr="001E4EE6">
        <w:rPr>
          <w:rFonts w:ascii="Traditional Arabic" w:eastAsia="Calibri" w:hAnsi="Traditional Arabic" w:cs="Traditional Arabic"/>
          <w:sz w:val="32"/>
          <w:szCs w:val="32"/>
          <w:lang w:val="en-US"/>
        </w:rPr>
        <w:t>Mahfoud</w:t>
      </w:r>
      <w:proofErr w:type="spellEnd"/>
      <w:r w:rsidRPr="001E4EE6">
        <w:rPr>
          <w:rFonts w:ascii="Traditional Arabic" w:eastAsia="Calibri" w:hAnsi="Traditional Arabic" w:cs="Traditional Arabic"/>
          <w:sz w:val="32"/>
          <w:szCs w:val="32"/>
          <w:lang w:val="en-US"/>
        </w:rPr>
        <w:t xml:space="preserve"> et al.</w:t>
      </w:r>
      <w:proofErr w:type="gramStart"/>
      <w:r w:rsidRPr="001E4EE6">
        <w:rPr>
          <w:rFonts w:ascii="Traditional Arabic" w:eastAsia="Calibri" w:hAnsi="Traditional Arabic" w:cs="Traditional Arabic"/>
          <w:sz w:val="32"/>
          <w:szCs w:val="32"/>
          <w:lang w:val="en-US"/>
        </w:rPr>
        <w:t>, 2016</w:t>
      </w:r>
      <w:r w:rsidRPr="001E4EE6">
        <w:rPr>
          <w:rFonts w:ascii="Traditional Arabic" w:eastAsia="Calibri" w:hAnsi="Traditional Arabic" w:cs="Traditional Arabic"/>
          <w:sz w:val="32"/>
          <w:szCs w:val="32"/>
          <w:rtl/>
          <w:lang w:val="en-US"/>
        </w:rPr>
        <w:t xml:space="preserve">؛ </w:t>
      </w:r>
      <w:proofErr w:type="spellStart"/>
      <w:r w:rsidRPr="001E4EE6">
        <w:rPr>
          <w:rFonts w:ascii="Traditional Arabic" w:eastAsia="Calibri" w:hAnsi="Traditional Arabic" w:cs="Traditional Arabic"/>
          <w:sz w:val="32"/>
          <w:szCs w:val="32"/>
          <w:lang w:val="en-US"/>
        </w:rPr>
        <w:t>Manchadi</w:t>
      </w:r>
      <w:proofErr w:type="spellEnd"/>
      <w:r w:rsidRPr="001E4EE6">
        <w:rPr>
          <w:rFonts w:ascii="Traditional Arabic" w:eastAsia="Calibri" w:hAnsi="Traditional Arabic" w:cs="Traditional Arabic"/>
          <w:sz w:val="32"/>
          <w:szCs w:val="32"/>
          <w:lang w:val="en-US"/>
        </w:rPr>
        <w:t xml:space="preserve"> et al., 2023</w:t>
      </w:r>
      <w:r w:rsidRPr="001E4EE6">
        <w:rPr>
          <w:rFonts w:ascii="Traditional Arabic" w:eastAsia="Calibri" w:hAnsi="Traditional Arabic" w:cs="Traditional Arabic"/>
          <w:sz w:val="32"/>
          <w:szCs w:val="32"/>
          <w:rtl/>
          <w:lang w:val="en-US"/>
        </w:rPr>
        <w:t>).</w:t>
      </w:r>
      <w:proofErr w:type="gramEnd"/>
    </w:p>
    <w:p w14:paraId="3C8AC62C" w14:textId="77777777" w:rsidR="009F4118" w:rsidRDefault="009F4118" w:rsidP="009F4118">
      <w:pPr>
        <w:bidi/>
        <w:rPr>
          <w:rFonts w:ascii="Traditional Arabic" w:eastAsia="Calibri" w:hAnsi="Traditional Arabic" w:cs="Traditional Arabic" w:hint="cs"/>
          <w:sz w:val="32"/>
          <w:szCs w:val="32"/>
          <w:rtl/>
          <w:lang w:val="en-US"/>
        </w:rPr>
      </w:pPr>
    </w:p>
    <w:p w14:paraId="4B9578DF" w14:textId="77777777" w:rsidR="00E223BD" w:rsidRDefault="00E223BD" w:rsidP="00E223BD">
      <w:pPr>
        <w:bidi/>
        <w:rPr>
          <w:rFonts w:ascii="Traditional Arabic" w:eastAsia="Calibri" w:hAnsi="Traditional Arabic" w:cs="Traditional Arabic" w:hint="cs"/>
          <w:sz w:val="32"/>
          <w:szCs w:val="32"/>
          <w:rtl/>
          <w:lang w:val="en-US"/>
        </w:rPr>
      </w:pPr>
    </w:p>
    <w:p w14:paraId="404AD7D5" w14:textId="77777777" w:rsidR="00E223BD" w:rsidRDefault="00E223BD" w:rsidP="00E223BD">
      <w:pPr>
        <w:bidi/>
        <w:rPr>
          <w:rFonts w:ascii="Traditional Arabic" w:eastAsia="Calibri" w:hAnsi="Traditional Arabic" w:cs="Traditional Arabic" w:hint="cs"/>
          <w:sz w:val="32"/>
          <w:szCs w:val="32"/>
          <w:rtl/>
          <w:lang w:val="en-US"/>
        </w:rPr>
      </w:pPr>
    </w:p>
    <w:p w14:paraId="1246D189" w14:textId="77777777" w:rsidR="00E223BD" w:rsidRDefault="00E223BD" w:rsidP="00E223BD">
      <w:pPr>
        <w:bidi/>
        <w:rPr>
          <w:rFonts w:ascii="Traditional Arabic" w:eastAsia="Calibri" w:hAnsi="Traditional Arabic" w:cs="Traditional Arabic" w:hint="cs"/>
          <w:sz w:val="32"/>
          <w:szCs w:val="32"/>
          <w:rtl/>
          <w:lang w:val="en-US"/>
        </w:rPr>
      </w:pPr>
    </w:p>
    <w:p w14:paraId="41E12F5D" w14:textId="77777777" w:rsidR="00E223BD" w:rsidRDefault="00E223BD" w:rsidP="00E223BD">
      <w:pPr>
        <w:bidi/>
        <w:rPr>
          <w:rFonts w:ascii="Traditional Arabic" w:eastAsia="Calibri" w:hAnsi="Traditional Arabic" w:cs="Traditional Arabic" w:hint="cs"/>
          <w:sz w:val="32"/>
          <w:szCs w:val="32"/>
          <w:rtl/>
          <w:lang w:val="en-US"/>
        </w:rPr>
      </w:pPr>
    </w:p>
    <w:p w14:paraId="76E2DE45" w14:textId="77777777" w:rsidR="00E223BD" w:rsidRDefault="00E223BD" w:rsidP="00E223BD">
      <w:pPr>
        <w:bidi/>
        <w:rPr>
          <w:rFonts w:ascii="Traditional Arabic" w:eastAsia="Calibri" w:hAnsi="Traditional Arabic" w:cs="Traditional Arabic" w:hint="cs"/>
          <w:sz w:val="32"/>
          <w:szCs w:val="32"/>
          <w:rtl/>
          <w:lang w:val="en-US"/>
        </w:rPr>
      </w:pPr>
    </w:p>
    <w:p w14:paraId="7875F4F3" w14:textId="77777777" w:rsidR="00E223BD" w:rsidRDefault="00E223BD" w:rsidP="00E223BD">
      <w:pPr>
        <w:bidi/>
        <w:rPr>
          <w:rFonts w:ascii="Traditional Arabic" w:eastAsia="Calibri" w:hAnsi="Traditional Arabic" w:cs="Traditional Arabic" w:hint="cs"/>
          <w:sz w:val="32"/>
          <w:szCs w:val="32"/>
          <w:rtl/>
          <w:lang w:val="en-US"/>
        </w:rPr>
      </w:pPr>
    </w:p>
    <w:p w14:paraId="60430017" w14:textId="77777777" w:rsidR="00E223BD" w:rsidRDefault="00E223BD" w:rsidP="00E223BD">
      <w:pPr>
        <w:bidi/>
        <w:rPr>
          <w:rFonts w:ascii="Traditional Arabic" w:eastAsia="Calibri" w:hAnsi="Traditional Arabic" w:cs="Traditional Arabic" w:hint="cs"/>
          <w:sz w:val="32"/>
          <w:szCs w:val="32"/>
          <w:rtl/>
          <w:lang w:val="en-US"/>
        </w:rPr>
      </w:pPr>
    </w:p>
    <w:p w14:paraId="05676F44" w14:textId="77777777" w:rsidR="00E223BD" w:rsidRDefault="00E223BD" w:rsidP="00E223BD">
      <w:pPr>
        <w:bidi/>
        <w:rPr>
          <w:rFonts w:ascii="Traditional Arabic" w:eastAsia="Calibri" w:hAnsi="Traditional Arabic" w:cs="Traditional Arabic" w:hint="cs"/>
          <w:sz w:val="32"/>
          <w:szCs w:val="32"/>
          <w:rtl/>
          <w:lang w:val="en-US"/>
        </w:rPr>
      </w:pPr>
    </w:p>
    <w:p w14:paraId="6C242F4F" w14:textId="77777777" w:rsidR="00E223BD" w:rsidRDefault="00E223BD" w:rsidP="00E223BD">
      <w:pPr>
        <w:bidi/>
        <w:rPr>
          <w:rFonts w:ascii="Traditional Arabic" w:eastAsia="Calibri" w:hAnsi="Traditional Arabic" w:cs="Traditional Arabic" w:hint="cs"/>
          <w:sz w:val="32"/>
          <w:szCs w:val="32"/>
          <w:rtl/>
          <w:lang w:val="en-US"/>
        </w:rPr>
      </w:pPr>
    </w:p>
    <w:p w14:paraId="4337DEF6" w14:textId="77777777" w:rsidR="00E223BD" w:rsidRDefault="00E223BD" w:rsidP="00E223BD">
      <w:pPr>
        <w:bidi/>
        <w:rPr>
          <w:rFonts w:ascii="Traditional Arabic" w:eastAsia="Calibri" w:hAnsi="Traditional Arabic" w:cs="Traditional Arabic" w:hint="cs"/>
          <w:sz w:val="32"/>
          <w:szCs w:val="32"/>
          <w:rtl/>
          <w:lang w:val="en-US"/>
        </w:rPr>
      </w:pPr>
    </w:p>
    <w:p w14:paraId="5171678C" w14:textId="77777777" w:rsidR="00E223BD" w:rsidRDefault="00E223BD" w:rsidP="00E223BD">
      <w:pPr>
        <w:bidi/>
        <w:rPr>
          <w:rFonts w:ascii="Traditional Arabic" w:eastAsia="Calibri" w:hAnsi="Traditional Arabic" w:cs="Traditional Arabic" w:hint="cs"/>
          <w:sz w:val="32"/>
          <w:szCs w:val="32"/>
          <w:rtl/>
          <w:lang w:val="en-US"/>
        </w:rPr>
      </w:pPr>
    </w:p>
    <w:p w14:paraId="0635D2E5" w14:textId="59E83C29" w:rsidR="00E223BD" w:rsidRPr="00E223BD" w:rsidRDefault="00E223BD" w:rsidP="00E223BD">
      <w:pPr>
        <w:bidi/>
        <w:rPr>
          <w:rFonts w:ascii="Traditional Arabic" w:eastAsia="Calibri" w:hAnsi="Traditional Arabic" w:cs="Traditional Arabic"/>
          <w:sz w:val="32"/>
          <w:szCs w:val="32"/>
          <w:rtl/>
          <w:lang w:val="en-US"/>
        </w:rPr>
      </w:pPr>
      <w:r>
        <w:rPr>
          <w:rFonts w:ascii="Traditional Arabic" w:eastAsia="Calibri" w:hAnsi="Traditional Arabic" w:cs="Traditional Arabic"/>
          <w:sz w:val="32"/>
          <w:szCs w:val="32"/>
          <w:rtl/>
          <w:lang w:val="en-US"/>
        </w:rPr>
        <w:br w:type="page"/>
      </w:r>
    </w:p>
    <w:p w14:paraId="32E16D76" w14:textId="168B3705" w:rsidR="00E21BE0" w:rsidRPr="00E223BD" w:rsidRDefault="00607DBD" w:rsidP="00E21BE0">
      <w:pPr>
        <w:bidi/>
        <w:rPr>
          <w:rFonts w:ascii="Traditional Arabic" w:eastAsia="Calibri" w:hAnsi="Traditional Arabic" w:cs="Traditional Arabic"/>
          <w:b/>
          <w:bCs/>
          <w:sz w:val="36"/>
          <w:szCs w:val="36"/>
          <w:lang w:val="en-US"/>
        </w:rPr>
      </w:pPr>
      <w:r w:rsidRPr="00E223BD">
        <w:rPr>
          <w:rFonts w:ascii="Traditional Arabic" w:eastAsia="Calibri" w:hAnsi="Traditional Arabic" w:cs="Traditional Arabic" w:hint="cs"/>
          <w:b/>
          <w:bCs/>
          <w:sz w:val="36"/>
          <w:szCs w:val="36"/>
          <w:rtl/>
          <w:lang w:val="en-US"/>
        </w:rPr>
        <w:lastRenderedPageBreak/>
        <w:t xml:space="preserve">2.3 </w:t>
      </w:r>
      <w:r w:rsidR="004E5D06" w:rsidRPr="00E223BD">
        <w:rPr>
          <w:rFonts w:ascii="Traditional Arabic" w:eastAsia="Calibri" w:hAnsi="Traditional Arabic" w:cs="Traditional Arabic"/>
          <w:b/>
          <w:bCs/>
          <w:sz w:val="36"/>
          <w:szCs w:val="36"/>
          <w:rtl/>
          <w:lang w:val="en-US"/>
        </w:rPr>
        <w:t>المبح</w:t>
      </w:r>
      <w:proofErr w:type="gramStart"/>
      <w:r w:rsidR="004E5D06" w:rsidRPr="00E223BD">
        <w:rPr>
          <w:rFonts w:ascii="Traditional Arabic" w:eastAsia="Calibri" w:hAnsi="Traditional Arabic" w:cs="Traditional Arabic"/>
          <w:b/>
          <w:bCs/>
          <w:sz w:val="36"/>
          <w:szCs w:val="36"/>
          <w:rtl/>
          <w:lang w:val="en-US"/>
        </w:rPr>
        <w:t>ث الثاني</w:t>
      </w:r>
      <w:proofErr w:type="gramEnd"/>
      <w:r w:rsidR="004E5D06" w:rsidRPr="00E223BD">
        <w:rPr>
          <w:rFonts w:ascii="Traditional Arabic" w:eastAsia="Calibri" w:hAnsi="Traditional Arabic" w:cs="Traditional Arabic"/>
          <w:b/>
          <w:bCs/>
          <w:sz w:val="36"/>
          <w:szCs w:val="36"/>
          <w:rtl/>
          <w:lang w:val="en-US"/>
        </w:rPr>
        <w:t xml:space="preserve"> : جودة الرعاية الصحية</w:t>
      </w:r>
    </w:p>
    <w:p w14:paraId="0D312741" w14:textId="2905861F" w:rsidR="00292CB1" w:rsidRPr="00386BAD" w:rsidRDefault="00607DBD" w:rsidP="009B15EC">
      <w:pPr>
        <w:bidi/>
        <w:spacing w:line="360" w:lineRule="auto"/>
        <w:jc w:val="both"/>
        <w:rPr>
          <w:rFonts w:ascii="Traditional Arabic" w:eastAsia="Calibri" w:hAnsi="Traditional Arabic" w:cs="Traditional Arabic"/>
          <w:b/>
          <w:bCs/>
          <w:sz w:val="32"/>
          <w:szCs w:val="32"/>
          <w:lang w:val="en-US" w:bidi="ar-JO"/>
        </w:rPr>
      </w:pPr>
      <w:r>
        <w:rPr>
          <w:rFonts w:ascii="Traditional Arabic" w:eastAsia="Calibri" w:hAnsi="Traditional Arabic" w:cs="Traditional Arabic" w:hint="cs"/>
          <w:b/>
          <w:bCs/>
          <w:sz w:val="32"/>
          <w:szCs w:val="32"/>
          <w:rtl/>
          <w:lang w:val="en-US"/>
        </w:rPr>
        <w:t xml:space="preserve">2.3.1 </w:t>
      </w:r>
      <w:r w:rsidR="00292CB1" w:rsidRPr="00386BAD">
        <w:rPr>
          <w:rFonts w:ascii="Traditional Arabic" w:eastAsia="Calibri" w:hAnsi="Traditional Arabic" w:cs="Traditional Arabic"/>
          <w:b/>
          <w:bCs/>
          <w:sz w:val="32"/>
          <w:szCs w:val="32"/>
          <w:rtl/>
          <w:lang w:val="en-US"/>
        </w:rPr>
        <w:t xml:space="preserve">مفهوم جودة الرعاية الصحية </w:t>
      </w:r>
      <w:proofErr w:type="gramStart"/>
      <w:r w:rsidR="00292CB1" w:rsidRPr="00386BAD">
        <w:rPr>
          <w:rFonts w:ascii="Traditional Arabic" w:eastAsia="Calibri" w:hAnsi="Traditional Arabic" w:cs="Traditional Arabic"/>
          <w:b/>
          <w:bCs/>
          <w:sz w:val="32"/>
          <w:szCs w:val="32"/>
          <w:rtl/>
          <w:lang w:val="en-US"/>
        </w:rPr>
        <w:t>وأهميتها</w:t>
      </w:r>
      <w:proofErr w:type="gramEnd"/>
    </w:p>
    <w:p w14:paraId="31BBA4DB" w14:textId="77777777" w:rsidR="00292CB1" w:rsidRPr="00386BAD" w:rsidRDefault="00292CB1" w:rsidP="009B15EC">
      <w:pPr>
        <w:bidi/>
        <w:spacing w:line="360" w:lineRule="auto"/>
        <w:ind w:firstLine="72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يقصد بجودة الرعاية الصحية تقديم خدمات صحية آمنة وفعالة تتمحور حول المريض، وتستند إلى أفضل الممارسات الطبية والإدارية بما يضمن تحقيق النتائج الصحية المرجوة، والاستخدام الأمثل للموارد، والاستجابة لاحتياجات المستفيدين وفق المعايير المهنية المعتمدة. وقد شهد مفهوم جودة الرعاية الصحية تطوراً ملحوظاً خلال العقود الأخيرة، إذ لم يعد يقتصر على تقييم النتائج العلاجية فحسب، بل أصبح يشمل مختلف الجوانب المرتبطة بتقديم الخدمة الصحية، مثل سلامة المرضى، وكفاءة العمليات التشغيلية، وسرعة الاستجابة، واستمرارية تقديم الخدمات، والتحسين </w:t>
      </w:r>
      <w:r w:rsidR="009B15EC" w:rsidRPr="00386BAD">
        <w:rPr>
          <w:rFonts w:ascii="Traditional Arabic" w:eastAsia="Calibri" w:hAnsi="Traditional Arabic" w:cs="Traditional Arabic"/>
          <w:sz w:val="32"/>
          <w:szCs w:val="32"/>
          <w:rtl/>
          <w:lang w:val="en-US"/>
        </w:rPr>
        <w:t>المستمر للأداء المؤسسي (</w:t>
      </w:r>
      <w:proofErr w:type="spellStart"/>
      <w:r w:rsidR="009B15EC" w:rsidRPr="00386BAD">
        <w:rPr>
          <w:rFonts w:ascii="Traditional Arabic" w:eastAsia="Calibri" w:hAnsi="Traditional Arabic" w:cs="Traditional Arabic"/>
          <w:sz w:val="32"/>
          <w:szCs w:val="32"/>
          <w:lang w:val="en-US"/>
        </w:rPr>
        <w:t>Bedisi</w:t>
      </w:r>
      <w:proofErr w:type="spellEnd"/>
      <w:r w:rsidR="009B15EC" w:rsidRPr="00386BAD">
        <w:rPr>
          <w:rFonts w:ascii="Traditional Arabic" w:eastAsia="Calibri" w:hAnsi="Traditional Arabic" w:cs="Traditional Arabic"/>
          <w:sz w:val="32"/>
          <w:szCs w:val="32"/>
          <w:lang w:val="en-US"/>
        </w:rPr>
        <w:t xml:space="preserve"> &amp; </w:t>
      </w:r>
      <w:proofErr w:type="spellStart"/>
      <w:r w:rsidR="009B15EC" w:rsidRPr="00386BAD">
        <w:rPr>
          <w:rFonts w:ascii="Traditional Arabic" w:eastAsia="Calibri" w:hAnsi="Traditional Arabic" w:cs="Traditional Arabic"/>
          <w:sz w:val="32"/>
          <w:szCs w:val="32"/>
          <w:lang w:val="en-US"/>
        </w:rPr>
        <w:t>Zouyouche</w:t>
      </w:r>
      <w:proofErr w:type="spellEnd"/>
      <w:r w:rsidR="009B15EC" w:rsidRPr="00386BAD">
        <w:rPr>
          <w:rFonts w:ascii="Traditional Arabic" w:eastAsia="Calibri" w:hAnsi="Traditional Arabic" w:cs="Traditional Arabic"/>
          <w:sz w:val="32"/>
          <w:szCs w:val="32"/>
          <w:lang w:val="en-US"/>
        </w:rPr>
        <w:t xml:space="preserve">, 2021; </w:t>
      </w:r>
      <w:proofErr w:type="spellStart"/>
      <w:r w:rsidR="009B15EC" w:rsidRPr="00386BAD">
        <w:rPr>
          <w:rFonts w:ascii="Traditional Arabic" w:eastAsia="Calibri" w:hAnsi="Traditional Arabic" w:cs="Traditional Arabic"/>
          <w:sz w:val="32"/>
          <w:szCs w:val="32"/>
          <w:lang w:val="en-US"/>
        </w:rPr>
        <w:t>Mojrashi</w:t>
      </w:r>
      <w:proofErr w:type="spellEnd"/>
      <w:r w:rsidR="009B15EC" w:rsidRPr="00386BAD">
        <w:rPr>
          <w:rFonts w:ascii="Traditional Arabic" w:eastAsia="Calibri" w:hAnsi="Traditional Arabic" w:cs="Traditional Arabic"/>
          <w:sz w:val="32"/>
          <w:szCs w:val="32"/>
          <w:lang w:val="en-US"/>
        </w:rPr>
        <w:t xml:space="preserve"> &amp; </w:t>
      </w:r>
      <w:proofErr w:type="spellStart"/>
      <w:r w:rsidR="009B15EC" w:rsidRPr="00386BAD">
        <w:rPr>
          <w:rFonts w:ascii="Traditional Arabic" w:eastAsia="Calibri" w:hAnsi="Traditional Arabic" w:cs="Traditional Arabic"/>
          <w:sz w:val="32"/>
          <w:szCs w:val="32"/>
          <w:lang w:val="en-US"/>
        </w:rPr>
        <w:t>Saleh</w:t>
      </w:r>
      <w:proofErr w:type="spellEnd"/>
      <w:r w:rsidR="009B15EC" w:rsidRPr="00386BAD">
        <w:rPr>
          <w:rFonts w:ascii="Traditional Arabic" w:eastAsia="Calibri" w:hAnsi="Traditional Arabic" w:cs="Traditional Arabic"/>
          <w:sz w:val="32"/>
          <w:szCs w:val="32"/>
          <w:lang w:val="en-US"/>
        </w:rPr>
        <w:t xml:space="preserve"> </w:t>
      </w:r>
      <w:proofErr w:type="spellStart"/>
      <w:r w:rsidR="009B15EC" w:rsidRPr="00386BAD">
        <w:rPr>
          <w:rFonts w:ascii="Traditional Arabic" w:eastAsia="Calibri" w:hAnsi="Traditional Arabic" w:cs="Traditional Arabic"/>
          <w:sz w:val="32"/>
          <w:szCs w:val="32"/>
          <w:lang w:val="en-US"/>
        </w:rPr>
        <w:t>Eldeen</w:t>
      </w:r>
      <w:proofErr w:type="spellEnd"/>
      <w:r w:rsidR="009B15EC" w:rsidRPr="00386BAD">
        <w:rPr>
          <w:rFonts w:ascii="Traditional Arabic" w:eastAsia="Calibri" w:hAnsi="Traditional Arabic" w:cs="Traditional Arabic"/>
          <w:sz w:val="32"/>
          <w:szCs w:val="32"/>
          <w:lang w:val="en-US"/>
        </w:rPr>
        <w:t>, 2024</w:t>
      </w:r>
      <w:r w:rsidR="009B15EC" w:rsidRPr="00386BAD">
        <w:rPr>
          <w:rFonts w:ascii="Traditional Arabic" w:eastAsia="Calibri" w:hAnsi="Traditional Arabic" w:cs="Traditional Arabic"/>
          <w:sz w:val="32"/>
          <w:szCs w:val="32"/>
          <w:rtl/>
          <w:lang w:val="en-US"/>
        </w:rPr>
        <w:t>).</w:t>
      </w:r>
    </w:p>
    <w:p w14:paraId="06B040E6" w14:textId="77777777" w:rsidR="00292CB1" w:rsidRPr="00386BAD" w:rsidRDefault="00292CB1" w:rsidP="009B15EC">
      <w:pPr>
        <w:bidi/>
        <w:spacing w:line="360" w:lineRule="auto"/>
        <w:ind w:firstLine="72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وتكتسب جودة الرعاية الصحية أهمية متزايدة في ظل التوسع في استخدام التقنيات الطبية الحديثة والاعتماد المتزايد على الأجهزة والمعدات الطبية في عمليات التشخيص والعلاج والمتابعة، حيث أصبحت كفاءة هذه الأجهزة وجاهزيتها التشغيلية من العوامل الأساسية التي تؤثر في جودة الخدمات الصحية وسلامة المرضى. لذلك تتجه المؤسسات الصحية الحديثة إلى تبني ممارسات إدارية وتشغيلية متقدمة تضمن المحافظة على كفاءة البنية التحتية الطبية، والحد من الأعطال، وتعزيز استمرارية تقديم </w:t>
      </w:r>
      <w:r w:rsidR="009B15EC" w:rsidRPr="00386BAD">
        <w:rPr>
          <w:rFonts w:ascii="Traditional Arabic" w:eastAsia="Calibri" w:hAnsi="Traditional Arabic" w:cs="Traditional Arabic"/>
          <w:sz w:val="32"/>
          <w:szCs w:val="32"/>
          <w:rtl/>
          <w:lang w:val="en-US"/>
        </w:rPr>
        <w:t>الخدمات بكفاءة وموثوقية عالية (</w:t>
      </w:r>
      <w:r w:rsidR="009B15EC" w:rsidRPr="00386BAD">
        <w:rPr>
          <w:rFonts w:ascii="Traditional Arabic" w:eastAsia="Calibri" w:hAnsi="Traditional Arabic" w:cs="Traditional Arabic"/>
          <w:sz w:val="32"/>
          <w:szCs w:val="32"/>
          <w:lang w:val="en-US"/>
        </w:rPr>
        <w:t>Ahmed et al.</w:t>
      </w:r>
      <w:proofErr w:type="gramStart"/>
      <w:r w:rsidR="009B15EC" w:rsidRPr="00386BAD">
        <w:rPr>
          <w:rFonts w:ascii="Traditional Arabic" w:eastAsia="Calibri" w:hAnsi="Traditional Arabic" w:cs="Traditional Arabic"/>
          <w:sz w:val="32"/>
          <w:szCs w:val="32"/>
          <w:lang w:val="en-US"/>
        </w:rPr>
        <w:t xml:space="preserve">, 2021; </w:t>
      </w:r>
      <w:proofErr w:type="spellStart"/>
      <w:r w:rsidR="009B15EC" w:rsidRPr="00386BAD">
        <w:rPr>
          <w:rFonts w:ascii="Traditional Arabic" w:eastAsia="Calibri" w:hAnsi="Traditional Arabic" w:cs="Traditional Arabic"/>
          <w:sz w:val="32"/>
          <w:szCs w:val="32"/>
          <w:lang w:val="en-US"/>
        </w:rPr>
        <w:t>Mojrashi</w:t>
      </w:r>
      <w:proofErr w:type="spellEnd"/>
      <w:r w:rsidR="009B15EC" w:rsidRPr="00386BAD">
        <w:rPr>
          <w:rFonts w:ascii="Traditional Arabic" w:eastAsia="Calibri" w:hAnsi="Traditional Arabic" w:cs="Traditional Arabic"/>
          <w:sz w:val="32"/>
          <w:szCs w:val="32"/>
          <w:lang w:val="en-US"/>
        </w:rPr>
        <w:t xml:space="preserve"> &amp; </w:t>
      </w:r>
      <w:proofErr w:type="spellStart"/>
      <w:r w:rsidR="009B15EC" w:rsidRPr="00386BAD">
        <w:rPr>
          <w:rFonts w:ascii="Traditional Arabic" w:eastAsia="Calibri" w:hAnsi="Traditional Arabic" w:cs="Traditional Arabic"/>
          <w:sz w:val="32"/>
          <w:szCs w:val="32"/>
          <w:lang w:val="en-US"/>
        </w:rPr>
        <w:t>Saleh</w:t>
      </w:r>
      <w:proofErr w:type="spellEnd"/>
      <w:r w:rsidR="009B15EC" w:rsidRPr="00386BAD">
        <w:rPr>
          <w:rFonts w:ascii="Traditional Arabic" w:eastAsia="Calibri" w:hAnsi="Traditional Arabic" w:cs="Traditional Arabic"/>
          <w:sz w:val="32"/>
          <w:szCs w:val="32"/>
          <w:lang w:val="en-US"/>
        </w:rPr>
        <w:t xml:space="preserve"> </w:t>
      </w:r>
      <w:proofErr w:type="spellStart"/>
      <w:r w:rsidR="009B15EC" w:rsidRPr="00386BAD">
        <w:rPr>
          <w:rFonts w:ascii="Traditional Arabic" w:eastAsia="Calibri" w:hAnsi="Traditional Arabic" w:cs="Traditional Arabic"/>
          <w:sz w:val="32"/>
          <w:szCs w:val="32"/>
          <w:lang w:val="en-US"/>
        </w:rPr>
        <w:t>Eldeen</w:t>
      </w:r>
      <w:proofErr w:type="spellEnd"/>
      <w:r w:rsidR="009B15EC" w:rsidRPr="00386BAD">
        <w:rPr>
          <w:rFonts w:ascii="Traditional Arabic" w:eastAsia="Calibri" w:hAnsi="Traditional Arabic" w:cs="Traditional Arabic"/>
          <w:sz w:val="32"/>
          <w:szCs w:val="32"/>
          <w:lang w:val="en-US"/>
        </w:rPr>
        <w:t>, 2024</w:t>
      </w:r>
      <w:r w:rsidR="009B15EC" w:rsidRPr="00386BAD">
        <w:rPr>
          <w:rFonts w:ascii="Traditional Arabic" w:eastAsia="Calibri" w:hAnsi="Traditional Arabic" w:cs="Traditional Arabic"/>
          <w:sz w:val="32"/>
          <w:szCs w:val="32"/>
          <w:rtl/>
          <w:lang w:val="en-US"/>
        </w:rPr>
        <w:t>).</w:t>
      </w:r>
      <w:proofErr w:type="gramEnd"/>
    </w:p>
    <w:p w14:paraId="32B67B24" w14:textId="77777777" w:rsidR="00292CB1" w:rsidRPr="00386BAD" w:rsidRDefault="00292CB1" w:rsidP="009B15EC">
      <w:pPr>
        <w:bidi/>
        <w:spacing w:line="360" w:lineRule="auto"/>
        <w:ind w:firstLine="72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كما تؤكد الأدبيات الحديثة أن تحقيق جودة الرعاية الصحية يعتمد على تكامل الجوانب السريرية والتنظيمية والتقنية داخل المؤسسة الصحية، إذ إن تحسين جودة الخدمات لا يرتبط بكفاءة الكوادر الطبية فقط، وإنما يتطلب </w:t>
      </w:r>
      <w:r w:rsidRPr="00386BAD">
        <w:rPr>
          <w:rFonts w:ascii="Traditional Arabic" w:eastAsia="Calibri" w:hAnsi="Traditional Arabic" w:cs="Traditional Arabic"/>
          <w:sz w:val="32"/>
          <w:szCs w:val="32"/>
          <w:rtl/>
          <w:lang w:val="en-US"/>
        </w:rPr>
        <w:lastRenderedPageBreak/>
        <w:t xml:space="preserve">أيضاً وجود أنظمة تشغيل وصيانة فعالة، وبنية تقنية قادرة على دعم استمرارية العمل وتقليل المخاطر التشغيلية. وفي هذا الإطار، برزت استراتيجيات الصيانة الوقائية والتنبؤية بوصفها من أهم الممارسات التي تسهم في رفع جاهزية الأجهزة الطبية، وتقليل الأعطال غير المخطط لها، وتعزيز كفاءة الأداء التشغيلي، بما ينعكس إيجاباً على جودة الرعاية الصحية </w:t>
      </w:r>
      <w:r w:rsidR="009B15EC" w:rsidRPr="00386BAD">
        <w:rPr>
          <w:rFonts w:ascii="Traditional Arabic" w:eastAsia="Calibri" w:hAnsi="Traditional Arabic" w:cs="Traditional Arabic"/>
          <w:sz w:val="32"/>
          <w:szCs w:val="32"/>
          <w:rtl/>
          <w:lang w:val="en-US"/>
        </w:rPr>
        <w:t>المقدمة للمرضى (</w:t>
      </w:r>
      <w:proofErr w:type="spellStart"/>
      <w:r w:rsidR="009B15EC" w:rsidRPr="00386BAD">
        <w:rPr>
          <w:rFonts w:ascii="Traditional Arabic" w:eastAsia="Calibri" w:hAnsi="Traditional Arabic" w:cs="Traditional Arabic"/>
          <w:sz w:val="32"/>
          <w:szCs w:val="32"/>
          <w:lang w:val="en-US"/>
        </w:rPr>
        <w:t>Shamayleh</w:t>
      </w:r>
      <w:proofErr w:type="spellEnd"/>
      <w:r w:rsidR="009B15EC" w:rsidRPr="00386BAD">
        <w:rPr>
          <w:rFonts w:ascii="Traditional Arabic" w:eastAsia="Calibri" w:hAnsi="Traditional Arabic" w:cs="Traditional Arabic"/>
          <w:sz w:val="32"/>
          <w:szCs w:val="32"/>
          <w:lang w:val="en-US"/>
        </w:rPr>
        <w:t xml:space="preserve"> et al.</w:t>
      </w:r>
      <w:proofErr w:type="gramStart"/>
      <w:r w:rsidR="009B15EC" w:rsidRPr="00386BAD">
        <w:rPr>
          <w:rFonts w:ascii="Traditional Arabic" w:eastAsia="Calibri" w:hAnsi="Traditional Arabic" w:cs="Traditional Arabic"/>
          <w:sz w:val="32"/>
          <w:szCs w:val="32"/>
          <w:lang w:val="en-US"/>
        </w:rPr>
        <w:t xml:space="preserve">, 2020; Ahmed et al., 2021; </w:t>
      </w:r>
      <w:proofErr w:type="spellStart"/>
      <w:r w:rsidR="009B15EC" w:rsidRPr="00386BAD">
        <w:rPr>
          <w:rFonts w:ascii="Traditional Arabic" w:eastAsia="Calibri" w:hAnsi="Traditional Arabic" w:cs="Traditional Arabic"/>
          <w:sz w:val="32"/>
          <w:szCs w:val="32"/>
          <w:lang w:val="en-US"/>
        </w:rPr>
        <w:t>Manchadi</w:t>
      </w:r>
      <w:proofErr w:type="spellEnd"/>
      <w:r w:rsidR="009B15EC" w:rsidRPr="00386BAD">
        <w:rPr>
          <w:rFonts w:ascii="Traditional Arabic" w:eastAsia="Calibri" w:hAnsi="Traditional Arabic" w:cs="Traditional Arabic"/>
          <w:sz w:val="32"/>
          <w:szCs w:val="32"/>
          <w:lang w:val="en-US"/>
        </w:rPr>
        <w:t xml:space="preserve"> et al., 2023</w:t>
      </w:r>
      <w:r w:rsidR="009B15EC" w:rsidRPr="00386BAD">
        <w:rPr>
          <w:rFonts w:ascii="Traditional Arabic" w:eastAsia="Calibri" w:hAnsi="Traditional Arabic" w:cs="Traditional Arabic"/>
          <w:sz w:val="32"/>
          <w:szCs w:val="32"/>
          <w:rtl/>
          <w:lang w:val="en-US"/>
        </w:rPr>
        <w:t>).</w:t>
      </w:r>
      <w:proofErr w:type="gramEnd"/>
    </w:p>
    <w:p w14:paraId="1D9EE7C7" w14:textId="77777777" w:rsidR="00292CB1" w:rsidRPr="00386BAD" w:rsidRDefault="00292CB1" w:rsidP="009B15EC">
      <w:pPr>
        <w:bidi/>
        <w:spacing w:line="360" w:lineRule="auto"/>
        <w:ind w:firstLine="72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وفي ضوء ذلك، تؤكد الأدبيات الحديثة أن جودة الرعاية الصحية ترتبط بمجموعة من العوامل السريرية والتنظيمية والتقنية التي تحدد مستوى كفاءة الأنظمة الصحية، إذ أصبح مفهوم الجودة يتجاوز النتائج العلاجية ليشمل سلامة الخدمات وفعاليتها واستجابتها لاحتياجات المرضى ضمن رؤية شمولية تركز على تجربة المريض بأكملها. وتجمع الأدبيات على أن جودة الرعاية ترتبط بدرجة </w:t>
      </w:r>
      <w:r w:rsidR="009B15EC" w:rsidRPr="00386BAD">
        <w:rPr>
          <w:rFonts w:ascii="Traditional Arabic" w:eastAsia="Calibri" w:hAnsi="Traditional Arabic" w:cs="Traditional Arabic"/>
          <w:sz w:val="32"/>
          <w:szCs w:val="32"/>
          <w:rtl/>
          <w:lang w:val="en-US"/>
        </w:rPr>
        <w:t xml:space="preserve">جاهزية الأجهزة الطبية وموثوقيتها، إذ تشير عدة دراسات دولية وعربية، من بينها </w:t>
      </w:r>
      <w:proofErr w:type="spellStart"/>
      <w:r w:rsidR="009B15EC" w:rsidRPr="00386BAD">
        <w:rPr>
          <w:rFonts w:ascii="Traditional Arabic" w:eastAsia="Calibri" w:hAnsi="Traditional Arabic" w:cs="Traditional Arabic"/>
          <w:sz w:val="32"/>
          <w:szCs w:val="32"/>
          <w:lang w:val="en-US"/>
        </w:rPr>
        <w:t>Bedisi</w:t>
      </w:r>
      <w:proofErr w:type="spellEnd"/>
      <w:r w:rsidR="009B15EC" w:rsidRPr="00386BAD">
        <w:rPr>
          <w:rFonts w:ascii="Traditional Arabic" w:eastAsia="Calibri" w:hAnsi="Traditional Arabic" w:cs="Traditional Arabic"/>
          <w:sz w:val="32"/>
          <w:szCs w:val="32"/>
          <w:lang w:val="en-US"/>
        </w:rPr>
        <w:t xml:space="preserve"> and </w:t>
      </w:r>
      <w:proofErr w:type="spellStart"/>
      <w:r w:rsidR="009B15EC" w:rsidRPr="00386BAD">
        <w:rPr>
          <w:rFonts w:ascii="Traditional Arabic" w:eastAsia="Calibri" w:hAnsi="Traditional Arabic" w:cs="Traditional Arabic"/>
          <w:sz w:val="32"/>
          <w:szCs w:val="32"/>
          <w:lang w:val="en-US"/>
        </w:rPr>
        <w:t>Zouyouche</w:t>
      </w:r>
      <w:proofErr w:type="spellEnd"/>
      <w:r w:rsidR="009B15EC" w:rsidRPr="00386BAD">
        <w:rPr>
          <w:rFonts w:ascii="Traditional Arabic" w:eastAsia="Calibri" w:hAnsi="Traditional Arabic" w:cs="Traditional Arabic"/>
          <w:sz w:val="32"/>
          <w:szCs w:val="32"/>
          <w:lang w:val="en-US"/>
        </w:rPr>
        <w:t xml:space="preserve"> (2021)</w:t>
      </w:r>
      <w:r w:rsidR="009B15EC" w:rsidRPr="00386BAD">
        <w:rPr>
          <w:rFonts w:ascii="Traditional Arabic" w:eastAsia="Calibri" w:hAnsi="Traditional Arabic" w:cs="Traditional Arabic"/>
          <w:sz w:val="32"/>
          <w:szCs w:val="32"/>
          <w:rtl/>
          <w:lang w:val="en-US"/>
        </w:rPr>
        <w:t xml:space="preserve"> و</w:t>
      </w:r>
      <w:proofErr w:type="spellStart"/>
      <w:r w:rsidR="009B15EC" w:rsidRPr="00386BAD">
        <w:rPr>
          <w:rFonts w:ascii="Traditional Arabic" w:eastAsia="Calibri" w:hAnsi="Traditional Arabic" w:cs="Traditional Arabic"/>
          <w:sz w:val="32"/>
          <w:szCs w:val="32"/>
          <w:lang w:val="en-US"/>
        </w:rPr>
        <w:t>Mojrashi</w:t>
      </w:r>
      <w:proofErr w:type="spellEnd"/>
      <w:r w:rsidR="009B15EC" w:rsidRPr="00386BAD">
        <w:rPr>
          <w:rFonts w:ascii="Traditional Arabic" w:eastAsia="Calibri" w:hAnsi="Traditional Arabic" w:cs="Traditional Arabic"/>
          <w:sz w:val="32"/>
          <w:szCs w:val="32"/>
          <w:lang w:val="en-US"/>
        </w:rPr>
        <w:t xml:space="preserve"> and </w:t>
      </w:r>
      <w:proofErr w:type="spellStart"/>
      <w:r w:rsidR="009B15EC" w:rsidRPr="00386BAD">
        <w:rPr>
          <w:rFonts w:ascii="Traditional Arabic" w:eastAsia="Calibri" w:hAnsi="Traditional Arabic" w:cs="Traditional Arabic"/>
          <w:sz w:val="32"/>
          <w:szCs w:val="32"/>
          <w:lang w:val="en-US"/>
        </w:rPr>
        <w:t>Saleh</w:t>
      </w:r>
      <w:proofErr w:type="spellEnd"/>
      <w:r w:rsidR="009B15EC" w:rsidRPr="00386BAD">
        <w:rPr>
          <w:rFonts w:ascii="Traditional Arabic" w:eastAsia="Calibri" w:hAnsi="Traditional Arabic" w:cs="Traditional Arabic"/>
          <w:sz w:val="32"/>
          <w:szCs w:val="32"/>
          <w:lang w:val="en-US"/>
        </w:rPr>
        <w:t xml:space="preserve"> </w:t>
      </w:r>
      <w:proofErr w:type="spellStart"/>
      <w:r w:rsidR="009B15EC" w:rsidRPr="00386BAD">
        <w:rPr>
          <w:rFonts w:ascii="Traditional Arabic" w:eastAsia="Calibri" w:hAnsi="Traditional Arabic" w:cs="Traditional Arabic"/>
          <w:sz w:val="32"/>
          <w:szCs w:val="32"/>
          <w:lang w:val="en-US"/>
        </w:rPr>
        <w:t>Eldeen</w:t>
      </w:r>
      <w:proofErr w:type="spellEnd"/>
      <w:r w:rsidR="009B15EC" w:rsidRPr="00386BAD">
        <w:rPr>
          <w:rFonts w:ascii="Traditional Arabic" w:eastAsia="Calibri" w:hAnsi="Traditional Arabic" w:cs="Traditional Arabic"/>
          <w:sz w:val="32"/>
          <w:szCs w:val="32"/>
          <w:lang w:val="en-US"/>
        </w:rPr>
        <w:t xml:space="preserve"> (2024</w:t>
      </w:r>
      <w:r w:rsidR="009B15EC" w:rsidRPr="00386BAD">
        <w:rPr>
          <w:rFonts w:ascii="Traditional Arabic" w:eastAsia="Calibri" w:hAnsi="Traditional Arabic" w:cs="Traditional Arabic"/>
          <w:sz w:val="32"/>
          <w:szCs w:val="32"/>
          <w:lang w:val="en-US" w:bidi="ar-AE"/>
        </w:rPr>
        <w:t>)</w:t>
      </w:r>
      <w:r w:rsidR="009B15EC" w:rsidRPr="00386BAD">
        <w:rPr>
          <w:rFonts w:ascii="Traditional Arabic" w:eastAsia="Calibri" w:hAnsi="Traditional Arabic" w:cs="Traditional Arabic"/>
          <w:sz w:val="32"/>
          <w:szCs w:val="32"/>
          <w:rtl/>
          <w:lang w:val="en-US"/>
        </w:rPr>
        <w:t>)، إلى أن كفاءة البنية التشغيلية للأجهزة تسهم بصورة مباشرة في رفع دقة التشخيص، وتقليل الأخطاء السريرية، وتحسين سلامة الإجراءات العلاجية، وأن أي خلل في الجاهزية التشغيلية ينعكس فوراً على مستوى الخدمة.</w:t>
      </w:r>
    </w:p>
    <w:p w14:paraId="742E6CA5" w14:textId="77777777" w:rsidR="00292CB1" w:rsidRPr="00386BAD" w:rsidRDefault="00292CB1" w:rsidP="00292CB1">
      <w:pPr>
        <w:bidi/>
        <w:spacing w:line="360" w:lineRule="auto"/>
        <w:ind w:firstLine="72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وتبرز الأدبيات التقنية الحديثة الدور الحاسم لاستراتيجيات الصيانة المتقدمة في تعزيز جودة الرعاية الصحية، حيث توضح نتائج بحوث متعددة، مثل </w:t>
      </w:r>
      <w:proofErr w:type="spellStart"/>
      <w:r w:rsidRPr="00386BAD">
        <w:rPr>
          <w:rFonts w:ascii="Traditional Arabic" w:eastAsia="Calibri" w:hAnsi="Traditional Arabic" w:cs="Traditional Arabic"/>
          <w:sz w:val="32"/>
          <w:szCs w:val="32"/>
          <w:lang w:val="en-US"/>
        </w:rPr>
        <w:t>Shamayleh</w:t>
      </w:r>
      <w:proofErr w:type="spellEnd"/>
      <w:r w:rsidRPr="00386BAD">
        <w:rPr>
          <w:rFonts w:ascii="Traditional Arabic" w:eastAsia="Calibri" w:hAnsi="Traditional Arabic" w:cs="Traditional Arabic"/>
          <w:sz w:val="32"/>
          <w:szCs w:val="32"/>
          <w:lang w:val="en-US"/>
        </w:rPr>
        <w:t xml:space="preserve"> et al. (2020) </w:t>
      </w:r>
      <w:r w:rsidRPr="00386BAD">
        <w:rPr>
          <w:rFonts w:ascii="Traditional Arabic" w:eastAsia="Calibri" w:hAnsi="Traditional Arabic" w:cs="Traditional Arabic"/>
          <w:sz w:val="32"/>
          <w:szCs w:val="32"/>
          <w:rtl/>
          <w:lang w:val="en-US"/>
        </w:rPr>
        <w:t>و</w:t>
      </w:r>
      <w:r w:rsidRPr="00386BAD">
        <w:rPr>
          <w:rFonts w:ascii="Traditional Arabic" w:eastAsia="Calibri" w:hAnsi="Traditional Arabic" w:cs="Traditional Arabic"/>
          <w:sz w:val="32"/>
          <w:szCs w:val="32"/>
          <w:lang w:val="en-US"/>
        </w:rPr>
        <w:t>Mohamed (2022</w:t>
      </w:r>
      <w:proofErr w:type="gramStart"/>
      <w:r w:rsidRPr="00386BAD">
        <w:rPr>
          <w:rFonts w:ascii="Traditional Arabic" w:eastAsia="Calibri" w:hAnsi="Traditional Arabic" w:cs="Traditional Arabic"/>
          <w:sz w:val="32"/>
          <w:szCs w:val="32"/>
          <w:lang w:val="en-US"/>
        </w:rPr>
        <w:t>)</w:t>
      </w:r>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أن وجود نظام صيانة متكامل يسهم في الحد من الأعطال المفاجئة التي تشكل أحد أكبر مصادر المخاطر السريرية. كما تؤكد دراسات أخرى، مثل </w:t>
      </w:r>
      <w:r w:rsidRPr="00386BAD">
        <w:rPr>
          <w:rFonts w:ascii="Traditional Arabic" w:eastAsia="Calibri" w:hAnsi="Traditional Arabic" w:cs="Traditional Arabic"/>
          <w:sz w:val="32"/>
          <w:szCs w:val="32"/>
          <w:lang w:val="en-US"/>
        </w:rPr>
        <w:t>Ahmed et al. (2021)</w:t>
      </w:r>
      <w:r w:rsidRPr="00386BAD">
        <w:rPr>
          <w:rFonts w:ascii="Traditional Arabic" w:eastAsia="Calibri" w:hAnsi="Traditional Arabic" w:cs="Traditional Arabic"/>
          <w:sz w:val="32"/>
          <w:szCs w:val="32"/>
          <w:rtl/>
          <w:lang w:val="en-US"/>
        </w:rPr>
        <w:t xml:space="preserve">، أن تحسين الممارسات التشغيلية للأجهزة من خلال </w:t>
      </w:r>
      <w:r w:rsidRPr="00386BAD">
        <w:rPr>
          <w:rFonts w:ascii="Traditional Arabic" w:eastAsia="Calibri" w:hAnsi="Traditional Arabic" w:cs="Traditional Arabic"/>
          <w:sz w:val="32"/>
          <w:szCs w:val="32"/>
          <w:rtl/>
          <w:lang w:val="en-US"/>
        </w:rPr>
        <w:lastRenderedPageBreak/>
        <w:t>الصيانة الوقائية والتنبؤية يؤدي إلى رفع كفاءة استخدام الموارد وتقليل التوقفات غير المخطط لها، مما ينعكس إيجاباً على جودة الخدمات الصحية ورضا المستفيدين</w:t>
      </w:r>
      <w:r w:rsidRPr="00386BAD">
        <w:rPr>
          <w:rFonts w:ascii="Traditional Arabic" w:eastAsia="Calibri" w:hAnsi="Traditional Arabic" w:cs="Traditional Arabic"/>
          <w:sz w:val="32"/>
          <w:szCs w:val="32"/>
          <w:lang w:val="en-US"/>
        </w:rPr>
        <w:t>.</w:t>
      </w:r>
    </w:p>
    <w:p w14:paraId="340AEE5A" w14:textId="77777777" w:rsidR="00292CB1" w:rsidRPr="00386BAD" w:rsidRDefault="00292CB1" w:rsidP="00292CB1">
      <w:pPr>
        <w:bidi/>
        <w:spacing w:line="360" w:lineRule="auto"/>
        <w:ind w:firstLine="72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وفي السياق </w:t>
      </w:r>
      <w:proofErr w:type="gramStart"/>
      <w:r w:rsidRPr="00386BAD">
        <w:rPr>
          <w:rFonts w:ascii="Traditional Arabic" w:eastAsia="Calibri" w:hAnsi="Traditional Arabic" w:cs="Traditional Arabic"/>
          <w:sz w:val="32"/>
          <w:szCs w:val="32"/>
          <w:rtl/>
          <w:lang w:val="en-US"/>
        </w:rPr>
        <w:t>ذاته</w:t>
      </w:r>
      <w:proofErr w:type="gramEnd"/>
      <w:r w:rsidRPr="00386BAD">
        <w:rPr>
          <w:rFonts w:ascii="Traditional Arabic" w:eastAsia="Calibri" w:hAnsi="Traditional Arabic" w:cs="Traditional Arabic"/>
          <w:sz w:val="32"/>
          <w:szCs w:val="32"/>
          <w:rtl/>
          <w:lang w:val="en-US"/>
        </w:rPr>
        <w:t xml:space="preserve">، تشير الأدبيات العالمية، كما ورد لدى </w:t>
      </w:r>
      <w:proofErr w:type="spellStart"/>
      <w:r w:rsidRPr="00386BAD">
        <w:rPr>
          <w:rFonts w:ascii="Traditional Arabic" w:eastAsia="Calibri" w:hAnsi="Traditional Arabic" w:cs="Traditional Arabic"/>
          <w:sz w:val="32"/>
          <w:szCs w:val="32"/>
          <w:lang w:val="en-US"/>
        </w:rPr>
        <w:t>Çoban</w:t>
      </w:r>
      <w:proofErr w:type="spellEnd"/>
      <w:r w:rsidRPr="00386BAD">
        <w:rPr>
          <w:rFonts w:ascii="Traditional Arabic" w:eastAsia="Calibri" w:hAnsi="Traditional Arabic" w:cs="Traditional Arabic"/>
          <w:sz w:val="32"/>
          <w:szCs w:val="32"/>
          <w:lang w:val="en-US"/>
        </w:rPr>
        <w:t xml:space="preserve"> et al. (2018)</w:t>
      </w:r>
      <w:r w:rsidRPr="00386BAD">
        <w:rPr>
          <w:rFonts w:ascii="Traditional Arabic" w:eastAsia="Calibri" w:hAnsi="Traditional Arabic" w:cs="Traditional Arabic"/>
          <w:sz w:val="32"/>
          <w:szCs w:val="32"/>
          <w:rtl/>
          <w:lang w:val="en-US"/>
        </w:rPr>
        <w:t xml:space="preserve">، إلى أن فاعلية جودة الرعاية أصبحت تعتمد بدرجة متزايدة على مدى تكامل الأداء التقني للأجهزة مع الإجراءات الإدارية المرتبطة بإدارة الصيانة، لاسيما في الأقسام الحساسة التي تعتمد على التكنولوجيا الطبية بصورة مكثفة. </w:t>
      </w:r>
      <w:proofErr w:type="gramStart"/>
      <w:r w:rsidRPr="00386BAD">
        <w:rPr>
          <w:rFonts w:ascii="Traditional Arabic" w:eastAsia="Calibri" w:hAnsi="Traditional Arabic" w:cs="Traditional Arabic"/>
          <w:sz w:val="32"/>
          <w:szCs w:val="32"/>
          <w:rtl/>
          <w:lang w:val="en-US"/>
        </w:rPr>
        <w:t>وتظهر</w:t>
      </w:r>
      <w:proofErr w:type="gramEnd"/>
      <w:r w:rsidRPr="00386BAD">
        <w:rPr>
          <w:rFonts w:ascii="Traditional Arabic" w:eastAsia="Calibri" w:hAnsi="Traditional Arabic" w:cs="Traditional Arabic"/>
          <w:sz w:val="32"/>
          <w:szCs w:val="32"/>
          <w:rtl/>
          <w:lang w:val="en-US"/>
        </w:rPr>
        <w:t xml:space="preserve"> هذه الدراسات أن ربط أعمال الصيانة بتوثيق فني منظم وبرامج تدريب متخصصة يعزز من سلامة الخدمة ويدعم القدرة على الاستجابة السريعة دون تأخير</w:t>
      </w:r>
      <w:r w:rsidRPr="00386BAD">
        <w:rPr>
          <w:rFonts w:ascii="Traditional Arabic" w:eastAsia="Calibri" w:hAnsi="Traditional Arabic" w:cs="Traditional Arabic"/>
          <w:sz w:val="32"/>
          <w:szCs w:val="32"/>
          <w:lang w:val="en-US"/>
        </w:rPr>
        <w:t>.</w:t>
      </w:r>
    </w:p>
    <w:p w14:paraId="2266C8A4" w14:textId="77777777" w:rsidR="00292CB1" w:rsidRPr="00386BAD" w:rsidRDefault="00292CB1" w:rsidP="00292CB1">
      <w:pPr>
        <w:bidi/>
        <w:spacing w:line="360" w:lineRule="auto"/>
        <w:ind w:firstLine="720"/>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ومن خلال دمج هذه الأدبيات، يتضح أن جودة الرعاية الصحية تمثل محصلة تفاعل بين الجاهزية التقنية للأجهزة، والسلامة السريرية، والكفاءة التشغيلية، وكفاءة إدارة عمليات الصيانة داخل المؤسسات الصحية. كما تكشف الأدبيات عن فجوة واضحة تتمثل في محدودية الدراسات التي ربطت بصورة مباشرة بين استراتيجيات الصيانة الحديثة، ولا سيما الصيانة الوقائية والتنبؤية، وبين جودة الرعاية الصحية في المستشفيات الحكومية. وتبرز هذه الفجوة الحاجة إلى دراسات ميدانية معمقة، وهو ما تسعى الدراسة الحالية إلى معالجته من خلال تطبيقها في مستشفى عسير المركزي، بما يسهم في توضيح أثر استراتيجيات الصيانة في تحسين جودة الرعاية الصحية ضمن البيئة التشغيلية للمستشفيات الحكومية</w:t>
      </w:r>
      <w:r w:rsidRPr="00386BAD">
        <w:rPr>
          <w:rFonts w:ascii="Traditional Arabic" w:eastAsia="Calibri" w:hAnsi="Traditional Arabic" w:cs="Traditional Arabic"/>
          <w:sz w:val="32"/>
          <w:szCs w:val="32"/>
          <w:lang w:val="en-US"/>
        </w:rPr>
        <w:t>.</w:t>
      </w:r>
    </w:p>
    <w:p w14:paraId="5C2BFC2A" w14:textId="6E9C5DA0" w:rsidR="009B15EC" w:rsidRPr="00386BAD" w:rsidRDefault="00607DBD" w:rsidP="009B15EC">
      <w:pPr>
        <w:bidi/>
        <w:spacing w:line="360" w:lineRule="auto"/>
        <w:ind w:firstLine="720"/>
        <w:jc w:val="both"/>
        <w:rPr>
          <w:rFonts w:ascii="Traditional Arabic" w:eastAsia="Calibri" w:hAnsi="Traditional Arabic" w:cs="Traditional Arabic"/>
          <w:b/>
          <w:bCs/>
          <w:sz w:val="32"/>
          <w:szCs w:val="32"/>
          <w:lang w:val="en-US"/>
        </w:rPr>
      </w:pPr>
      <w:r>
        <w:rPr>
          <w:rFonts w:ascii="Traditional Arabic" w:eastAsia="Calibri" w:hAnsi="Traditional Arabic" w:cs="Traditional Arabic" w:hint="cs"/>
          <w:b/>
          <w:bCs/>
          <w:sz w:val="32"/>
          <w:szCs w:val="32"/>
          <w:rtl/>
          <w:lang w:val="en-US"/>
        </w:rPr>
        <w:t xml:space="preserve">2.3.2 </w:t>
      </w:r>
      <w:r w:rsidR="009B15EC" w:rsidRPr="00386BAD">
        <w:rPr>
          <w:rFonts w:ascii="Traditional Arabic" w:eastAsia="Calibri" w:hAnsi="Traditional Arabic" w:cs="Traditional Arabic"/>
          <w:b/>
          <w:bCs/>
          <w:sz w:val="32"/>
          <w:szCs w:val="32"/>
          <w:rtl/>
          <w:lang w:val="en-US"/>
        </w:rPr>
        <w:t>أبعاد جودة الرعاية الصحية</w:t>
      </w:r>
    </w:p>
    <w:p w14:paraId="4EDDD3D6" w14:textId="5F892C0D" w:rsidR="001E4EE6" w:rsidRPr="001E4EE6" w:rsidRDefault="001E4EE6" w:rsidP="00EC77D0">
      <w:pPr>
        <w:bidi/>
        <w:spacing w:line="360" w:lineRule="auto"/>
        <w:jc w:val="both"/>
        <w:rPr>
          <w:rFonts w:ascii="Traditional Arabic" w:eastAsia="Calibri" w:hAnsi="Traditional Arabic" w:cs="Traditional Arabic"/>
          <w:sz w:val="32"/>
          <w:szCs w:val="32"/>
          <w:lang w:val="en-US"/>
        </w:rPr>
      </w:pPr>
      <w:proofErr w:type="gramStart"/>
      <w:r w:rsidRPr="001E4EE6">
        <w:rPr>
          <w:rFonts w:ascii="Traditional Arabic" w:eastAsia="Calibri" w:hAnsi="Traditional Arabic" w:cs="Traditional Arabic"/>
          <w:sz w:val="32"/>
          <w:szCs w:val="32"/>
          <w:rtl/>
          <w:lang w:val="en-US"/>
        </w:rPr>
        <w:t>تُعد</w:t>
      </w:r>
      <w:proofErr w:type="gramEnd"/>
      <w:r w:rsidRPr="001E4EE6">
        <w:rPr>
          <w:rFonts w:ascii="Traditional Arabic" w:eastAsia="Calibri" w:hAnsi="Traditional Arabic" w:cs="Traditional Arabic"/>
          <w:sz w:val="32"/>
          <w:szCs w:val="32"/>
          <w:rtl/>
          <w:lang w:val="en-US"/>
        </w:rPr>
        <w:t xml:space="preserve"> جودة الرعاية الصحية من المفاهيم متعددة الأبعاد، ولا يوجد اتفاق على مجموعة موحدة من المؤشرات لقياسها، إذ تختلف أبعادها باختلاف طبيعة المؤسسة الصحية، وأهداف الدراسة، ونوعية الخدمات المقدمة. فقد ركزت بعض </w:t>
      </w:r>
      <w:r w:rsidRPr="001E4EE6">
        <w:rPr>
          <w:rFonts w:ascii="Traditional Arabic" w:eastAsia="Calibri" w:hAnsi="Traditional Arabic" w:cs="Traditional Arabic"/>
          <w:sz w:val="32"/>
          <w:szCs w:val="32"/>
          <w:rtl/>
          <w:lang w:val="en-US"/>
        </w:rPr>
        <w:lastRenderedPageBreak/>
        <w:t xml:space="preserve">الدراسات على سلامة المرضى، وفعالية الرعاية، ورضا المستفيدين، في حين اهتمت دراسات أخرى بالمؤشرات التشغيلية التي تعكس كفاءة تقديم الخدمات الصحية، مثل سرعة الاستجابة، واستمرارية تقديم الخدمة، وتقليل الأعطال التشغيلية، باعتبارها </w:t>
      </w:r>
      <w:r w:rsidR="00EC77D0" w:rsidRPr="00EC77D0">
        <w:rPr>
          <w:rFonts w:ascii="Traditional Arabic" w:eastAsia="Calibri" w:hAnsi="Traditional Arabic" w:cs="Traditional Arabic"/>
          <w:sz w:val="32"/>
          <w:szCs w:val="32"/>
          <w:rtl/>
          <w:lang w:val="en-US"/>
        </w:rPr>
        <w:t>مؤشرات ترتبط مباشرة بكفاءة إدارة الموارد والأجهزة الطبية (</w:t>
      </w:r>
      <w:r w:rsidR="00EC77D0" w:rsidRPr="00EC77D0">
        <w:rPr>
          <w:rFonts w:ascii="Traditional Arabic" w:eastAsia="Calibri" w:hAnsi="Traditional Arabic" w:cs="Traditional Arabic"/>
          <w:sz w:val="32"/>
          <w:szCs w:val="32"/>
          <w:lang w:val="en-US"/>
        </w:rPr>
        <w:t>Al-</w:t>
      </w:r>
      <w:proofErr w:type="spellStart"/>
      <w:r w:rsidR="00EC77D0" w:rsidRPr="00EC77D0">
        <w:rPr>
          <w:rFonts w:ascii="Traditional Arabic" w:eastAsia="Calibri" w:hAnsi="Traditional Arabic" w:cs="Traditional Arabic"/>
          <w:sz w:val="32"/>
          <w:szCs w:val="32"/>
          <w:lang w:val="en-US"/>
        </w:rPr>
        <w:t>Jabri</w:t>
      </w:r>
      <w:proofErr w:type="spellEnd"/>
      <w:r w:rsidR="00EC77D0" w:rsidRPr="00EC77D0">
        <w:rPr>
          <w:rFonts w:ascii="Traditional Arabic" w:eastAsia="Calibri" w:hAnsi="Traditional Arabic" w:cs="Traditional Arabic"/>
          <w:sz w:val="32"/>
          <w:szCs w:val="32"/>
          <w:lang w:val="en-US"/>
        </w:rPr>
        <w:t xml:space="preserve"> et al.</w:t>
      </w:r>
      <w:proofErr w:type="gramStart"/>
      <w:r w:rsidR="00EC77D0" w:rsidRPr="00EC77D0">
        <w:rPr>
          <w:rFonts w:ascii="Traditional Arabic" w:eastAsia="Calibri" w:hAnsi="Traditional Arabic" w:cs="Traditional Arabic"/>
          <w:sz w:val="32"/>
          <w:szCs w:val="32"/>
          <w:lang w:val="en-US"/>
        </w:rPr>
        <w:t>, 2021</w:t>
      </w:r>
      <w:r w:rsidR="00EC77D0" w:rsidRPr="00EC77D0">
        <w:rPr>
          <w:rFonts w:ascii="Traditional Arabic" w:eastAsia="Calibri" w:hAnsi="Traditional Arabic" w:cs="Traditional Arabic"/>
          <w:sz w:val="32"/>
          <w:szCs w:val="32"/>
          <w:rtl/>
          <w:lang w:val="en-US"/>
        </w:rPr>
        <w:t xml:space="preserve">؛ </w:t>
      </w:r>
      <w:proofErr w:type="spellStart"/>
      <w:r w:rsidR="00EC77D0" w:rsidRPr="00EC77D0">
        <w:rPr>
          <w:rFonts w:ascii="Traditional Arabic" w:eastAsia="Calibri" w:hAnsi="Traditional Arabic" w:cs="Traditional Arabic"/>
          <w:sz w:val="32"/>
          <w:szCs w:val="32"/>
          <w:lang w:val="en-US"/>
        </w:rPr>
        <w:t>A'aqoulah</w:t>
      </w:r>
      <w:proofErr w:type="spellEnd"/>
      <w:r w:rsidR="00EC77D0" w:rsidRPr="00EC77D0">
        <w:rPr>
          <w:rFonts w:ascii="Traditional Arabic" w:eastAsia="Calibri" w:hAnsi="Traditional Arabic" w:cs="Traditional Arabic"/>
          <w:sz w:val="32"/>
          <w:szCs w:val="32"/>
          <w:lang w:val="en-US"/>
        </w:rPr>
        <w:t xml:space="preserve"> et al., 2022</w:t>
      </w:r>
      <w:r w:rsidR="00EC77D0" w:rsidRPr="00EC77D0">
        <w:rPr>
          <w:rFonts w:ascii="Traditional Arabic" w:eastAsia="Calibri" w:hAnsi="Traditional Arabic" w:cs="Traditional Arabic"/>
          <w:sz w:val="32"/>
          <w:szCs w:val="32"/>
          <w:rtl/>
          <w:lang w:val="en-US"/>
        </w:rPr>
        <w:t>).</w:t>
      </w:r>
      <w:proofErr w:type="gramEnd"/>
    </w:p>
    <w:p w14:paraId="2F1490DC" w14:textId="2039308F" w:rsidR="001E4EE6" w:rsidRPr="001E4EE6" w:rsidRDefault="001E4EE6" w:rsidP="00EC77D0">
      <w:p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 xml:space="preserve">وفي المستشفيات التي تعتمد بصورة كبيرة على الأجهزة الطبية، تكتسب المؤشرات التشغيلية أهمية خاصة، إذ تؤثر جاهزية الأجهزة وكفاءة صيانتها </w:t>
      </w:r>
      <w:r w:rsidR="00EC77D0" w:rsidRPr="00EC77D0">
        <w:rPr>
          <w:rFonts w:ascii="Traditional Arabic" w:eastAsia="Calibri" w:hAnsi="Traditional Arabic" w:cs="Traditional Arabic"/>
          <w:sz w:val="32"/>
          <w:szCs w:val="32"/>
          <w:rtl/>
          <w:lang w:val="en-US"/>
        </w:rPr>
        <w:t>بصورة مباشرة في استمرارية تقديم الخدمات، وسرعة الاستجابة، وسلامة المرضى، وجودة الأداء المؤسسي. وقد أكدت العديد من الدراسات أن تطوير استراتيجيات الصيانة الوقائية والتنبؤية يسهم في تحسين موثوقية الأجهزة الطبية، وتقليل الأعطال المفاجئة، ورفع كفاءة الخدمات الصحية (</w:t>
      </w:r>
      <w:proofErr w:type="spellStart"/>
      <w:r w:rsidR="00EC77D0" w:rsidRPr="00EC77D0">
        <w:rPr>
          <w:rFonts w:ascii="Traditional Arabic" w:eastAsia="Calibri" w:hAnsi="Traditional Arabic" w:cs="Traditional Arabic"/>
          <w:sz w:val="32"/>
          <w:szCs w:val="32"/>
          <w:lang w:val="en-US"/>
        </w:rPr>
        <w:t>Shamayleh</w:t>
      </w:r>
      <w:proofErr w:type="spellEnd"/>
      <w:r w:rsidR="00EC77D0" w:rsidRPr="00EC77D0">
        <w:rPr>
          <w:rFonts w:ascii="Traditional Arabic" w:eastAsia="Calibri" w:hAnsi="Traditional Arabic" w:cs="Traditional Arabic"/>
          <w:sz w:val="32"/>
          <w:szCs w:val="32"/>
          <w:lang w:val="en-US"/>
        </w:rPr>
        <w:t xml:space="preserve"> et al.</w:t>
      </w:r>
      <w:proofErr w:type="gramStart"/>
      <w:r w:rsidR="00EC77D0" w:rsidRPr="00EC77D0">
        <w:rPr>
          <w:rFonts w:ascii="Traditional Arabic" w:eastAsia="Calibri" w:hAnsi="Traditional Arabic" w:cs="Traditional Arabic"/>
          <w:sz w:val="32"/>
          <w:szCs w:val="32"/>
          <w:lang w:val="en-US"/>
        </w:rPr>
        <w:t>, 2020</w:t>
      </w:r>
      <w:r w:rsidR="00EC77D0" w:rsidRPr="00EC77D0">
        <w:rPr>
          <w:rFonts w:ascii="Traditional Arabic" w:eastAsia="Calibri" w:hAnsi="Traditional Arabic" w:cs="Traditional Arabic"/>
          <w:sz w:val="32"/>
          <w:szCs w:val="32"/>
          <w:rtl/>
          <w:lang w:val="en-US"/>
        </w:rPr>
        <w:t xml:space="preserve">؛ </w:t>
      </w:r>
      <w:r w:rsidR="00EC77D0" w:rsidRPr="00EC77D0">
        <w:rPr>
          <w:rFonts w:ascii="Traditional Arabic" w:eastAsia="Calibri" w:hAnsi="Traditional Arabic" w:cs="Traditional Arabic"/>
          <w:sz w:val="32"/>
          <w:szCs w:val="32"/>
          <w:lang w:val="en-US"/>
        </w:rPr>
        <w:t>Ahmed et al., 2021</w:t>
      </w:r>
      <w:r w:rsidR="00EC77D0" w:rsidRPr="00EC77D0">
        <w:rPr>
          <w:rFonts w:ascii="Traditional Arabic" w:eastAsia="Calibri" w:hAnsi="Traditional Arabic" w:cs="Traditional Arabic"/>
          <w:sz w:val="32"/>
          <w:szCs w:val="32"/>
          <w:rtl/>
          <w:lang w:val="en-US"/>
        </w:rPr>
        <w:t xml:space="preserve">؛ </w:t>
      </w:r>
      <w:proofErr w:type="spellStart"/>
      <w:r w:rsidR="00EC77D0" w:rsidRPr="00EC77D0">
        <w:rPr>
          <w:rFonts w:ascii="Traditional Arabic" w:eastAsia="Calibri" w:hAnsi="Traditional Arabic" w:cs="Traditional Arabic"/>
          <w:sz w:val="32"/>
          <w:szCs w:val="32"/>
          <w:lang w:val="en-US"/>
        </w:rPr>
        <w:t>Manchadi</w:t>
      </w:r>
      <w:proofErr w:type="spellEnd"/>
      <w:r w:rsidR="00EC77D0" w:rsidRPr="00EC77D0">
        <w:rPr>
          <w:rFonts w:ascii="Traditional Arabic" w:eastAsia="Calibri" w:hAnsi="Traditional Arabic" w:cs="Traditional Arabic"/>
          <w:sz w:val="32"/>
          <w:szCs w:val="32"/>
          <w:lang w:val="en-US"/>
        </w:rPr>
        <w:t xml:space="preserve"> et al., 2023</w:t>
      </w:r>
      <w:r w:rsidR="00EC77D0" w:rsidRPr="00EC77D0">
        <w:rPr>
          <w:rFonts w:ascii="Traditional Arabic" w:eastAsia="Calibri" w:hAnsi="Traditional Arabic" w:cs="Traditional Arabic"/>
          <w:sz w:val="32"/>
          <w:szCs w:val="32"/>
          <w:rtl/>
          <w:lang w:val="en-US"/>
        </w:rPr>
        <w:t>).</w:t>
      </w:r>
      <w:proofErr w:type="gramEnd"/>
    </w:p>
    <w:p w14:paraId="430612C6" w14:textId="7570203F" w:rsidR="001E4EE6" w:rsidRPr="001E4EE6" w:rsidRDefault="001E4EE6" w:rsidP="00EC77D0">
      <w:p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 xml:space="preserve">وانطلاقًا </w:t>
      </w:r>
      <w:r w:rsidR="00EC77D0" w:rsidRPr="00EC77D0">
        <w:rPr>
          <w:rFonts w:ascii="Traditional Arabic" w:eastAsia="Calibri" w:hAnsi="Traditional Arabic" w:cs="Traditional Arabic"/>
          <w:sz w:val="32"/>
          <w:szCs w:val="32"/>
          <w:rtl/>
          <w:lang w:val="en-US"/>
        </w:rPr>
        <w:t>من ذلك، اعتمدت الدراسة الحالية ثلاثة أبعاد لقياس جودة الرعاية الصحية، وهي: تقليل وقت الاستجابة للخدمة الطبية، وتقليل حالات الإلغاء أو التأجيل للعمليات والخدمات الطبية نتيجة أعطال الأجهزة، وتعزيز سلامة المرضى، وذلك لكونها تمثل أكثر المؤشرات ارتباطًا بالأثر المباشر لاستراتيجيات الصيانة الوقائية والتنبؤية في بيئة المستشفيات.</w:t>
      </w:r>
    </w:p>
    <w:p w14:paraId="7DDC75AD" w14:textId="77777777" w:rsidR="00EC77D0" w:rsidRDefault="00EC77D0" w:rsidP="00EC77D0">
      <w:pPr>
        <w:bidi/>
        <w:spacing w:line="360" w:lineRule="auto"/>
        <w:jc w:val="both"/>
        <w:rPr>
          <w:rFonts w:ascii="Traditional Arabic" w:eastAsia="Calibri" w:hAnsi="Traditional Arabic" w:cs="Traditional Arabic"/>
          <w:b/>
          <w:bCs/>
          <w:sz w:val="32"/>
          <w:szCs w:val="32"/>
          <w:rtl/>
          <w:lang w:val="en-US"/>
        </w:rPr>
      </w:pPr>
      <w:r w:rsidRPr="00EC77D0">
        <w:rPr>
          <w:rFonts w:ascii="Traditional Arabic" w:eastAsia="Calibri" w:hAnsi="Traditional Arabic" w:cs="Traditional Arabic"/>
          <w:b/>
          <w:bCs/>
          <w:sz w:val="32"/>
          <w:szCs w:val="32"/>
          <w:rtl/>
          <w:lang w:val="en-US"/>
        </w:rPr>
        <w:t xml:space="preserve">2.3.2.1 </w:t>
      </w:r>
      <w:proofErr w:type="gramStart"/>
      <w:r w:rsidRPr="00EC77D0">
        <w:rPr>
          <w:rFonts w:ascii="Traditional Arabic" w:eastAsia="Calibri" w:hAnsi="Traditional Arabic" w:cs="Traditional Arabic"/>
          <w:b/>
          <w:bCs/>
          <w:sz w:val="32"/>
          <w:szCs w:val="32"/>
          <w:rtl/>
          <w:lang w:val="en-US"/>
        </w:rPr>
        <w:t>تقليل</w:t>
      </w:r>
      <w:proofErr w:type="gramEnd"/>
      <w:r w:rsidRPr="00EC77D0">
        <w:rPr>
          <w:rFonts w:ascii="Traditional Arabic" w:eastAsia="Calibri" w:hAnsi="Traditional Arabic" w:cs="Traditional Arabic"/>
          <w:b/>
          <w:bCs/>
          <w:sz w:val="32"/>
          <w:szCs w:val="32"/>
          <w:rtl/>
          <w:lang w:val="en-US"/>
        </w:rPr>
        <w:t xml:space="preserve"> وقت الاستجابة للخدمة الطبية</w:t>
      </w:r>
    </w:p>
    <w:p w14:paraId="550C4BD9" w14:textId="0D9B56AD" w:rsidR="001E4EE6" w:rsidRPr="001E4EE6" w:rsidRDefault="001E4EE6" w:rsidP="00EC77D0">
      <w:p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 xml:space="preserve">يقصد بهذا البعد قدرة المستشفى على الاستجابة السريعة للأعطال الفنية التي تصيب الأجهزة الطبية، بما يضمن استعادة جاهزية الأجهزة في أقصر وقت ممكن، وتقليل زمن توقفها عن العمل. ويُعد وقت الاستجابة من المؤشرات التشغيلية المهمة التي تعكس كفاءة إدارة الصيانة، لما له من أثر مباشر في سرعة تقديم الخدمات الصحية وتقليل فترات </w:t>
      </w:r>
      <w:r w:rsidRPr="001E4EE6">
        <w:rPr>
          <w:rFonts w:ascii="Traditional Arabic" w:eastAsia="Calibri" w:hAnsi="Traditional Arabic" w:cs="Traditional Arabic"/>
          <w:sz w:val="32"/>
          <w:szCs w:val="32"/>
          <w:rtl/>
          <w:lang w:val="en-US"/>
        </w:rPr>
        <w:lastRenderedPageBreak/>
        <w:t xml:space="preserve">انتظار المرضى. وقد أشارت </w:t>
      </w:r>
      <w:r w:rsidR="00EC77D0" w:rsidRPr="00EC77D0">
        <w:rPr>
          <w:rFonts w:ascii="Traditional Arabic" w:eastAsia="Calibri" w:hAnsi="Traditional Arabic" w:cs="Traditional Arabic"/>
          <w:sz w:val="32"/>
          <w:szCs w:val="32"/>
          <w:rtl/>
          <w:lang w:val="en-US"/>
        </w:rPr>
        <w:t>الدراسات إلى أن تطبيق الصيانة الوقائية والتنبؤية يسهم في تقليل زمن الاستجابة من خلال الاكتشاف المبكر للأعطال وتحسين التخطيط لعمليات الصيانة، الأمر الذي يرفع كفاءة الأداء التشغيلي للمستشفيات (</w:t>
      </w:r>
      <w:r w:rsidR="00EC77D0" w:rsidRPr="00EC77D0">
        <w:rPr>
          <w:rFonts w:ascii="Traditional Arabic" w:eastAsia="Calibri" w:hAnsi="Traditional Arabic" w:cs="Traditional Arabic"/>
          <w:sz w:val="32"/>
          <w:szCs w:val="32"/>
          <w:lang w:val="en-US"/>
        </w:rPr>
        <w:t>Ahmed et al.</w:t>
      </w:r>
      <w:proofErr w:type="gramStart"/>
      <w:r w:rsidR="00EC77D0" w:rsidRPr="00EC77D0">
        <w:rPr>
          <w:rFonts w:ascii="Traditional Arabic" w:eastAsia="Calibri" w:hAnsi="Traditional Arabic" w:cs="Traditional Arabic"/>
          <w:sz w:val="32"/>
          <w:szCs w:val="32"/>
          <w:lang w:val="en-US"/>
        </w:rPr>
        <w:t>, 2021</w:t>
      </w:r>
      <w:r w:rsidR="00EC77D0" w:rsidRPr="00EC77D0">
        <w:rPr>
          <w:rFonts w:ascii="Traditional Arabic" w:eastAsia="Calibri" w:hAnsi="Traditional Arabic" w:cs="Traditional Arabic"/>
          <w:sz w:val="32"/>
          <w:szCs w:val="32"/>
          <w:rtl/>
          <w:lang w:val="en-US"/>
        </w:rPr>
        <w:t xml:space="preserve">؛ </w:t>
      </w:r>
      <w:proofErr w:type="spellStart"/>
      <w:r w:rsidR="00EC77D0" w:rsidRPr="00EC77D0">
        <w:rPr>
          <w:rFonts w:ascii="Traditional Arabic" w:eastAsia="Calibri" w:hAnsi="Traditional Arabic" w:cs="Traditional Arabic"/>
          <w:sz w:val="32"/>
          <w:szCs w:val="32"/>
          <w:lang w:val="en-US"/>
        </w:rPr>
        <w:t>Manchadi</w:t>
      </w:r>
      <w:proofErr w:type="spellEnd"/>
      <w:r w:rsidR="00EC77D0" w:rsidRPr="00EC77D0">
        <w:rPr>
          <w:rFonts w:ascii="Traditional Arabic" w:eastAsia="Calibri" w:hAnsi="Traditional Arabic" w:cs="Traditional Arabic"/>
          <w:sz w:val="32"/>
          <w:szCs w:val="32"/>
          <w:lang w:val="en-US"/>
        </w:rPr>
        <w:t xml:space="preserve"> et al., 2023</w:t>
      </w:r>
      <w:r w:rsidR="00EC77D0" w:rsidRPr="00EC77D0">
        <w:rPr>
          <w:rFonts w:ascii="Traditional Arabic" w:eastAsia="Calibri" w:hAnsi="Traditional Arabic" w:cs="Traditional Arabic"/>
          <w:sz w:val="32"/>
          <w:szCs w:val="32"/>
          <w:rtl/>
          <w:lang w:val="en-US"/>
        </w:rPr>
        <w:t>).</w:t>
      </w:r>
      <w:proofErr w:type="gramEnd"/>
    </w:p>
    <w:p w14:paraId="53C693DB" w14:textId="77289BD0" w:rsidR="001E4EE6" w:rsidRPr="001E4EE6" w:rsidRDefault="001E4EE6" w:rsidP="00EC77D0">
      <w:pPr>
        <w:bidi/>
        <w:spacing w:line="360" w:lineRule="auto"/>
        <w:jc w:val="both"/>
        <w:rPr>
          <w:rFonts w:ascii="Traditional Arabic" w:eastAsia="Calibri" w:hAnsi="Traditional Arabic" w:cs="Traditional Arabic"/>
          <w:sz w:val="32"/>
          <w:szCs w:val="32"/>
          <w:lang w:val="en-US"/>
        </w:rPr>
      </w:pPr>
      <w:proofErr w:type="gramStart"/>
      <w:r w:rsidRPr="001E4EE6">
        <w:rPr>
          <w:rFonts w:ascii="Traditional Arabic" w:eastAsia="Calibri" w:hAnsi="Traditional Arabic" w:cs="Traditional Arabic"/>
          <w:sz w:val="32"/>
          <w:szCs w:val="32"/>
          <w:rtl/>
          <w:lang w:val="en-US"/>
        </w:rPr>
        <w:t>ويرتبط</w:t>
      </w:r>
      <w:proofErr w:type="gramEnd"/>
      <w:r w:rsidRPr="001E4EE6">
        <w:rPr>
          <w:rFonts w:ascii="Traditional Arabic" w:eastAsia="Calibri" w:hAnsi="Traditional Arabic" w:cs="Traditional Arabic"/>
          <w:sz w:val="32"/>
          <w:szCs w:val="32"/>
          <w:rtl/>
          <w:lang w:val="en-US"/>
        </w:rPr>
        <w:t xml:space="preserve"> هذا </w:t>
      </w:r>
      <w:r w:rsidR="00EC77D0" w:rsidRPr="00EC77D0">
        <w:rPr>
          <w:rFonts w:ascii="Traditional Arabic" w:eastAsia="Calibri" w:hAnsi="Traditional Arabic" w:cs="Traditional Arabic"/>
          <w:sz w:val="32"/>
          <w:szCs w:val="32"/>
          <w:rtl/>
          <w:lang w:val="en-US"/>
        </w:rPr>
        <w:t>البعد أيضًا بنظرية القيود (</w:t>
      </w:r>
      <w:r w:rsidR="00EC77D0" w:rsidRPr="00EC77D0">
        <w:rPr>
          <w:rFonts w:ascii="Traditional Arabic" w:eastAsia="Calibri" w:hAnsi="Traditional Arabic" w:cs="Traditional Arabic"/>
          <w:sz w:val="32"/>
          <w:szCs w:val="32"/>
          <w:lang w:val="en-US"/>
        </w:rPr>
        <w:t>Theory of Constraints</w:t>
      </w:r>
      <w:r w:rsidR="00EC77D0" w:rsidRPr="00EC77D0">
        <w:rPr>
          <w:rFonts w:ascii="Traditional Arabic" w:eastAsia="Calibri" w:hAnsi="Traditional Arabic" w:cs="Traditional Arabic"/>
          <w:sz w:val="32"/>
          <w:szCs w:val="32"/>
          <w:rtl/>
          <w:lang w:val="en-US"/>
        </w:rPr>
        <w:t>)، التي ترى أن أي تأخير أو تعطل في أحد مكونات النظام يمثل قيدًا يحد من كفاءة تدفق العمليات، وبالتالي فإن تقليل زمن الاستجابة للأعطال يسهم في إزالة هذه القيود وتحسين انسيابية تقديم الخدمات الصحية.</w:t>
      </w:r>
    </w:p>
    <w:p w14:paraId="27D30E65" w14:textId="77777777" w:rsidR="00EC77D0" w:rsidRDefault="00EC77D0" w:rsidP="00EC77D0">
      <w:pPr>
        <w:bidi/>
        <w:spacing w:line="360" w:lineRule="auto"/>
        <w:jc w:val="both"/>
        <w:rPr>
          <w:rFonts w:ascii="Traditional Arabic" w:eastAsia="Calibri" w:hAnsi="Traditional Arabic" w:cs="Traditional Arabic"/>
          <w:b/>
          <w:bCs/>
          <w:sz w:val="32"/>
          <w:szCs w:val="32"/>
          <w:rtl/>
          <w:lang w:val="en-US"/>
        </w:rPr>
      </w:pPr>
      <w:r w:rsidRPr="00EC77D0">
        <w:rPr>
          <w:rFonts w:ascii="Traditional Arabic" w:eastAsia="Calibri" w:hAnsi="Traditional Arabic" w:cs="Traditional Arabic"/>
          <w:b/>
          <w:bCs/>
          <w:sz w:val="32"/>
          <w:szCs w:val="32"/>
          <w:rtl/>
          <w:lang w:val="en-US"/>
        </w:rPr>
        <w:t xml:space="preserve">2.3.2.2 تقليل حالات الإلغاء أو </w:t>
      </w:r>
      <w:proofErr w:type="gramStart"/>
      <w:r w:rsidRPr="00EC77D0">
        <w:rPr>
          <w:rFonts w:ascii="Traditional Arabic" w:eastAsia="Calibri" w:hAnsi="Traditional Arabic" w:cs="Traditional Arabic"/>
          <w:b/>
          <w:bCs/>
          <w:sz w:val="32"/>
          <w:szCs w:val="32"/>
          <w:rtl/>
          <w:lang w:val="en-US"/>
        </w:rPr>
        <w:t>التأجيل</w:t>
      </w:r>
      <w:proofErr w:type="gramEnd"/>
      <w:r w:rsidRPr="00EC77D0">
        <w:rPr>
          <w:rFonts w:ascii="Traditional Arabic" w:eastAsia="Calibri" w:hAnsi="Traditional Arabic" w:cs="Traditional Arabic"/>
          <w:b/>
          <w:bCs/>
          <w:sz w:val="32"/>
          <w:szCs w:val="32"/>
          <w:rtl/>
          <w:lang w:val="en-US"/>
        </w:rPr>
        <w:t xml:space="preserve"> للعمليات والخدمات الطبية</w:t>
      </w:r>
    </w:p>
    <w:p w14:paraId="507A253E" w14:textId="66DBF708" w:rsidR="001E4EE6" w:rsidRPr="001E4EE6" w:rsidRDefault="001E4EE6" w:rsidP="00EC77D0">
      <w:p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 xml:space="preserve">يشير هذا البعد إلى قدرة المستشفى على الحد من حالات إلغاء أو تأجيل العمليات والإجراءات الطبية الناتجة عن تعطل الأجهزة الطبية أو عدم جاهزيتها. </w:t>
      </w:r>
      <w:proofErr w:type="gramStart"/>
      <w:r w:rsidRPr="001E4EE6">
        <w:rPr>
          <w:rFonts w:ascii="Traditional Arabic" w:eastAsia="Calibri" w:hAnsi="Traditional Arabic" w:cs="Traditional Arabic"/>
          <w:sz w:val="32"/>
          <w:szCs w:val="32"/>
          <w:rtl/>
          <w:lang w:val="en-US"/>
        </w:rPr>
        <w:t>ويُعد</w:t>
      </w:r>
      <w:proofErr w:type="gramEnd"/>
      <w:r w:rsidRPr="001E4EE6">
        <w:rPr>
          <w:rFonts w:ascii="Traditional Arabic" w:eastAsia="Calibri" w:hAnsi="Traditional Arabic" w:cs="Traditional Arabic"/>
          <w:sz w:val="32"/>
          <w:szCs w:val="32"/>
          <w:rtl/>
          <w:lang w:val="en-US"/>
        </w:rPr>
        <w:t xml:space="preserve"> هذا المؤشر من أهم مؤشرات جودة الخدمات الصحية، لما يترتب على الإلغاء أو التأجيل من آثار سلبية على المرضى وكفاءة استغلال الموارد الصحية. وقد أوضحت الدراسات أن تطبيق برامج الصيانة الوقائية والتنبؤية </w:t>
      </w:r>
      <w:r w:rsidR="00EC77D0" w:rsidRPr="00EC77D0">
        <w:rPr>
          <w:rFonts w:ascii="Traditional Arabic" w:eastAsia="Calibri" w:hAnsi="Traditional Arabic" w:cs="Traditional Arabic"/>
          <w:sz w:val="32"/>
          <w:szCs w:val="32"/>
          <w:rtl/>
          <w:lang w:val="en-US"/>
        </w:rPr>
        <w:t>يسهم في رفع جاهزية الأجهزة الطبية وتقليل الأعطال المفاجئة، الأمر الذي يؤدي إلى خفض معدلات الإلغاء والتأجيل وتحسين استمرارية الخدمات الصحية (</w:t>
      </w:r>
      <w:proofErr w:type="spellStart"/>
      <w:r w:rsidR="00EC77D0" w:rsidRPr="00EC77D0">
        <w:rPr>
          <w:rFonts w:ascii="Traditional Arabic" w:eastAsia="Calibri" w:hAnsi="Traditional Arabic" w:cs="Traditional Arabic"/>
          <w:sz w:val="32"/>
          <w:szCs w:val="32"/>
          <w:lang w:val="en-US"/>
        </w:rPr>
        <w:t>Sezdi</w:t>
      </w:r>
      <w:proofErr w:type="spellEnd"/>
      <w:r w:rsidR="00EC77D0" w:rsidRPr="00EC77D0">
        <w:rPr>
          <w:rFonts w:ascii="Traditional Arabic" w:eastAsia="Calibri" w:hAnsi="Traditional Arabic" w:cs="Traditional Arabic"/>
          <w:sz w:val="32"/>
          <w:szCs w:val="32"/>
          <w:lang w:val="en-US"/>
        </w:rPr>
        <w:t>, 2016</w:t>
      </w:r>
      <w:r w:rsidR="00EC77D0" w:rsidRPr="00EC77D0">
        <w:rPr>
          <w:rFonts w:ascii="Traditional Arabic" w:eastAsia="Calibri" w:hAnsi="Traditional Arabic" w:cs="Traditional Arabic"/>
          <w:sz w:val="32"/>
          <w:szCs w:val="32"/>
          <w:rtl/>
          <w:lang w:val="en-US"/>
        </w:rPr>
        <w:t xml:space="preserve">؛ </w:t>
      </w:r>
      <w:proofErr w:type="spellStart"/>
      <w:r w:rsidR="00EC77D0" w:rsidRPr="00EC77D0">
        <w:rPr>
          <w:rFonts w:ascii="Traditional Arabic" w:eastAsia="Calibri" w:hAnsi="Traditional Arabic" w:cs="Traditional Arabic"/>
          <w:sz w:val="32"/>
          <w:szCs w:val="32"/>
          <w:lang w:val="en-US"/>
        </w:rPr>
        <w:t>Shamayleh</w:t>
      </w:r>
      <w:proofErr w:type="spellEnd"/>
      <w:r w:rsidR="00EC77D0" w:rsidRPr="00EC77D0">
        <w:rPr>
          <w:rFonts w:ascii="Traditional Arabic" w:eastAsia="Calibri" w:hAnsi="Traditional Arabic" w:cs="Traditional Arabic"/>
          <w:sz w:val="32"/>
          <w:szCs w:val="32"/>
          <w:lang w:val="en-US"/>
        </w:rPr>
        <w:t xml:space="preserve"> et al.</w:t>
      </w:r>
      <w:proofErr w:type="gramStart"/>
      <w:r w:rsidR="00EC77D0" w:rsidRPr="00EC77D0">
        <w:rPr>
          <w:rFonts w:ascii="Traditional Arabic" w:eastAsia="Calibri" w:hAnsi="Traditional Arabic" w:cs="Traditional Arabic"/>
          <w:sz w:val="32"/>
          <w:szCs w:val="32"/>
          <w:lang w:val="en-US"/>
        </w:rPr>
        <w:t>, 2020</w:t>
      </w:r>
      <w:r w:rsidR="00EC77D0" w:rsidRPr="00EC77D0">
        <w:rPr>
          <w:rFonts w:ascii="Traditional Arabic" w:eastAsia="Calibri" w:hAnsi="Traditional Arabic" w:cs="Traditional Arabic"/>
          <w:sz w:val="32"/>
          <w:szCs w:val="32"/>
          <w:rtl/>
          <w:lang w:val="en-US"/>
        </w:rPr>
        <w:t xml:space="preserve">؛ </w:t>
      </w:r>
      <w:proofErr w:type="spellStart"/>
      <w:r w:rsidR="00EC77D0" w:rsidRPr="00EC77D0">
        <w:rPr>
          <w:rFonts w:ascii="Traditional Arabic" w:eastAsia="Calibri" w:hAnsi="Traditional Arabic" w:cs="Traditional Arabic"/>
          <w:sz w:val="32"/>
          <w:szCs w:val="32"/>
          <w:lang w:val="en-US"/>
        </w:rPr>
        <w:t>Zamzam</w:t>
      </w:r>
      <w:proofErr w:type="spellEnd"/>
      <w:r w:rsidR="00EC77D0" w:rsidRPr="00EC77D0">
        <w:rPr>
          <w:rFonts w:ascii="Traditional Arabic" w:eastAsia="Calibri" w:hAnsi="Traditional Arabic" w:cs="Traditional Arabic"/>
          <w:sz w:val="32"/>
          <w:szCs w:val="32"/>
          <w:lang w:val="en-US"/>
        </w:rPr>
        <w:t xml:space="preserve"> et al., 2021</w:t>
      </w:r>
      <w:r w:rsidR="00EC77D0" w:rsidRPr="00EC77D0">
        <w:rPr>
          <w:rFonts w:ascii="Traditional Arabic" w:eastAsia="Calibri" w:hAnsi="Traditional Arabic" w:cs="Traditional Arabic"/>
          <w:sz w:val="32"/>
          <w:szCs w:val="32"/>
          <w:rtl/>
          <w:lang w:val="en-US"/>
        </w:rPr>
        <w:t>).</w:t>
      </w:r>
      <w:proofErr w:type="gramEnd"/>
    </w:p>
    <w:p w14:paraId="78F3A565" w14:textId="269A65F2" w:rsidR="001E4EE6" w:rsidRPr="001E4EE6" w:rsidRDefault="001E4EE6" w:rsidP="00EC77D0">
      <w:p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 xml:space="preserve">كما ينسجم </w:t>
      </w:r>
      <w:r w:rsidR="00EC77D0" w:rsidRPr="00EC77D0">
        <w:rPr>
          <w:rFonts w:ascii="Traditional Arabic" w:eastAsia="Calibri" w:hAnsi="Traditional Arabic" w:cs="Traditional Arabic"/>
          <w:sz w:val="32"/>
          <w:szCs w:val="32"/>
          <w:rtl/>
          <w:lang w:val="en-US"/>
        </w:rPr>
        <w:t>هذا البعد مع نظرية القيود، إذ يُنظر إلى تعطل الأجهزة الطبية بوصفه أحد القيود التشغيلية التي تؤثر في تدفق الخدمات الصحية، ويسهم تقليل هذه الأعطال في تحسين كفاءة العمليات ورفع إنتاجية النظام الصحي.</w:t>
      </w:r>
    </w:p>
    <w:p w14:paraId="7628028E" w14:textId="77777777" w:rsidR="00EC77D0" w:rsidRDefault="00EC77D0" w:rsidP="00EC77D0">
      <w:pPr>
        <w:bidi/>
        <w:spacing w:line="360" w:lineRule="auto"/>
        <w:jc w:val="both"/>
        <w:rPr>
          <w:rFonts w:ascii="Traditional Arabic" w:eastAsia="Calibri" w:hAnsi="Traditional Arabic" w:cs="Traditional Arabic"/>
          <w:b/>
          <w:bCs/>
          <w:sz w:val="32"/>
          <w:szCs w:val="32"/>
          <w:rtl/>
          <w:lang w:val="en-US"/>
        </w:rPr>
      </w:pPr>
      <w:r w:rsidRPr="00EC77D0">
        <w:rPr>
          <w:rFonts w:ascii="Traditional Arabic" w:eastAsia="Calibri" w:hAnsi="Traditional Arabic" w:cs="Traditional Arabic"/>
          <w:b/>
          <w:bCs/>
          <w:sz w:val="32"/>
          <w:szCs w:val="32"/>
          <w:rtl/>
          <w:lang w:val="en-US"/>
        </w:rPr>
        <w:t xml:space="preserve">2.3.2.3 </w:t>
      </w:r>
      <w:proofErr w:type="gramStart"/>
      <w:r w:rsidRPr="00EC77D0">
        <w:rPr>
          <w:rFonts w:ascii="Traditional Arabic" w:eastAsia="Calibri" w:hAnsi="Traditional Arabic" w:cs="Traditional Arabic"/>
          <w:b/>
          <w:bCs/>
          <w:sz w:val="32"/>
          <w:szCs w:val="32"/>
          <w:rtl/>
          <w:lang w:val="en-US"/>
        </w:rPr>
        <w:t>تعزيز</w:t>
      </w:r>
      <w:proofErr w:type="gramEnd"/>
      <w:r w:rsidRPr="00EC77D0">
        <w:rPr>
          <w:rFonts w:ascii="Traditional Arabic" w:eastAsia="Calibri" w:hAnsi="Traditional Arabic" w:cs="Traditional Arabic"/>
          <w:b/>
          <w:bCs/>
          <w:sz w:val="32"/>
          <w:szCs w:val="32"/>
          <w:rtl/>
          <w:lang w:val="en-US"/>
        </w:rPr>
        <w:t xml:space="preserve"> سلامة المرضى</w:t>
      </w:r>
    </w:p>
    <w:p w14:paraId="129A0080" w14:textId="77F6EEFA" w:rsidR="001E4EE6" w:rsidRPr="001E4EE6" w:rsidRDefault="001E4EE6" w:rsidP="00EC77D0">
      <w:pPr>
        <w:bidi/>
        <w:spacing w:line="360" w:lineRule="auto"/>
        <w:jc w:val="both"/>
        <w:rPr>
          <w:rFonts w:ascii="Traditional Arabic" w:eastAsia="Calibri" w:hAnsi="Traditional Arabic" w:cs="Traditional Arabic"/>
          <w:sz w:val="32"/>
          <w:szCs w:val="32"/>
          <w:lang w:val="en-US"/>
        </w:rPr>
      </w:pPr>
      <w:proofErr w:type="gramStart"/>
      <w:r w:rsidRPr="001E4EE6">
        <w:rPr>
          <w:rFonts w:ascii="Traditional Arabic" w:eastAsia="Calibri" w:hAnsi="Traditional Arabic" w:cs="Traditional Arabic"/>
          <w:sz w:val="32"/>
          <w:szCs w:val="32"/>
          <w:rtl/>
          <w:lang w:val="en-US"/>
        </w:rPr>
        <w:lastRenderedPageBreak/>
        <w:t>يقصد</w:t>
      </w:r>
      <w:proofErr w:type="gramEnd"/>
      <w:r w:rsidRPr="001E4EE6">
        <w:rPr>
          <w:rFonts w:ascii="Traditional Arabic" w:eastAsia="Calibri" w:hAnsi="Traditional Arabic" w:cs="Traditional Arabic"/>
          <w:sz w:val="32"/>
          <w:szCs w:val="32"/>
          <w:rtl/>
          <w:lang w:val="en-US"/>
        </w:rPr>
        <w:t xml:space="preserve"> بهذا البعد الحد من المخاطر والحوادث المرتبطة بالأعطال الفنية للأجهزة الطبية، بما يسهم في توفير بيئة علاجية أكثر أمانًا للمرضى والعاملين في القطاع الصحي. وتُعد سلامة المرضى أحد أهم مؤشرات جودة الرعاية الصحية، إذ ترتبط مباشرة بموثوقية الأجهزة الطبية وكفاءة برامج الصيانة. وقد أكدت الدراسات أن تطبيق الصيانة الوقائية والتنبؤية يؤدي إلى </w:t>
      </w:r>
      <w:r w:rsidR="00EC77D0" w:rsidRPr="00EC77D0">
        <w:rPr>
          <w:rFonts w:ascii="Traditional Arabic" w:eastAsia="Calibri" w:hAnsi="Traditional Arabic" w:cs="Traditional Arabic"/>
          <w:sz w:val="32"/>
          <w:szCs w:val="32"/>
          <w:rtl/>
          <w:lang w:val="en-US"/>
        </w:rPr>
        <w:t>تقليل الأعطال الحرجة، وتحسين جاهزية الأجهزة، وخفض احتمالية وقوع الأخطاء أو الحوادث الناتجة عن الأعطال الفنية (</w:t>
      </w:r>
      <w:proofErr w:type="spellStart"/>
      <w:r w:rsidR="00EC77D0" w:rsidRPr="00EC77D0">
        <w:rPr>
          <w:rFonts w:ascii="Traditional Arabic" w:eastAsia="Calibri" w:hAnsi="Traditional Arabic" w:cs="Traditional Arabic"/>
          <w:sz w:val="32"/>
          <w:szCs w:val="32"/>
          <w:lang w:val="en-US"/>
        </w:rPr>
        <w:t>Mahfoud</w:t>
      </w:r>
      <w:proofErr w:type="spellEnd"/>
      <w:r w:rsidR="00EC77D0" w:rsidRPr="00EC77D0">
        <w:rPr>
          <w:rFonts w:ascii="Traditional Arabic" w:eastAsia="Calibri" w:hAnsi="Traditional Arabic" w:cs="Traditional Arabic"/>
          <w:sz w:val="32"/>
          <w:szCs w:val="32"/>
          <w:lang w:val="en-US"/>
        </w:rPr>
        <w:t xml:space="preserve"> et al.</w:t>
      </w:r>
      <w:proofErr w:type="gramStart"/>
      <w:r w:rsidR="00EC77D0" w:rsidRPr="00EC77D0">
        <w:rPr>
          <w:rFonts w:ascii="Traditional Arabic" w:eastAsia="Calibri" w:hAnsi="Traditional Arabic" w:cs="Traditional Arabic"/>
          <w:sz w:val="32"/>
          <w:szCs w:val="32"/>
          <w:lang w:val="en-US"/>
        </w:rPr>
        <w:t>, 2016</w:t>
      </w:r>
      <w:r w:rsidR="00EC77D0" w:rsidRPr="00EC77D0">
        <w:rPr>
          <w:rFonts w:ascii="Traditional Arabic" w:eastAsia="Calibri" w:hAnsi="Traditional Arabic" w:cs="Traditional Arabic"/>
          <w:sz w:val="32"/>
          <w:szCs w:val="32"/>
          <w:rtl/>
          <w:lang w:val="en-US"/>
        </w:rPr>
        <w:t xml:space="preserve">؛ </w:t>
      </w:r>
      <w:proofErr w:type="spellStart"/>
      <w:r w:rsidR="00EC77D0" w:rsidRPr="00EC77D0">
        <w:rPr>
          <w:rFonts w:ascii="Traditional Arabic" w:eastAsia="Calibri" w:hAnsi="Traditional Arabic" w:cs="Traditional Arabic"/>
          <w:sz w:val="32"/>
          <w:szCs w:val="32"/>
          <w:lang w:val="en-US"/>
        </w:rPr>
        <w:t>Shamayleh</w:t>
      </w:r>
      <w:proofErr w:type="spellEnd"/>
      <w:r w:rsidR="00EC77D0" w:rsidRPr="00EC77D0">
        <w:rPr>
          <w:rFonts w:ascii="Traditional Arabic" w:eastAsia="Calibri" w:hAnsi="Traditional Arabic" w:cs="Traditional Arabic"/>
          <w:sz w:val="32"/>
          <w:szCs w:val="32"/>
          <w:lang w:val="en-US"/>
        </w:rPr>
        <w:t xml:space="preserve"> et al., 2020</w:t>
      </w:r>
      <w:r w:rsidR="00EC77D0" w:rsidRPr="00EC77D0">
        <w:rPr>
          <w:rFonts w:ascii="Traditional Arabic" w:eastAsia="Calibri" w:hAnsi="Traditional Arabic" w:cs="Traditional Arabic"/>
          <w:sz w:val="32"/>
          <w:szCs w:val="32"/>
          <w:rtl/>
          <w:lang w:val="en-US"/>
        </w:rPr>
        <w:t xml:space="preserve">؛ </w:t>
      </w:r>
      <w:proofErr w:type="spellStart"/>
      <w:r w:rsidR="00EC77D0" w:rsidRPr="00EC77D0">
        <w:rPr>
          <w:rFonts w:ascii="Traditional Arabic" w:eastAsia="Calibri" w:hAnsi="Traditional Arabic" w:cs="Traditional Arabic"/>
          <w:sz w:val="32"/>
          <w:szCs w:val="32"/>
          <w:lang w:val="en-US"/>
        </w:rPr>
        <w:t>Manchadi</w:t>
      </w:r>
      <w:proofErr w:type="spellEnd"/>
      <w:r w:rsidR="00EC77D0" w:rsidRPr="00EC77D0">
        <w:rPr>
          <w:rFonts w:ascii="Traditional Arabic" w:eastAsia="Calibri" w:hAnsi="Traditional Arabic" w:cs="Traditional Arabic"/>
          <w:sz w:val="32"/>
          <w:szCs w:val="32"/>
          <w:lang w:val="en-US"/>
        </w:rPr>
        <w:t xml:space="preserve"> et al., 2023</w:t>
      </w:r>
      <w:r w:rsidR="00EC77D0" w:rsidRPr="00EC77D0">
        <w:rPr>
          <w:rFonts w:ascii="Traditional Arabic" w:eastAsia="Calibri" w:hAnsi="Traditional Arabic" w:cs="Traditional Arabic"/>
          <w:sz w:val="32"/>
          <w:szCs w:val="32"/>
          <w:rtl/>
          <w:lang w:val="en-US"/>
        </w:rPr>
        <w:t>).</w:t>
      </w:r>
      <w:proofErr w:type="gramEnd"/>
    </w:p>
    <w:p w14:paraId="3911D9CF" w14:textId="44DBA5D1" w:rsidR="001E4EE6" w:rsidRPr="001E4EE6" w:rsidRDefault="001E4EE6" w:rsidP="00EC77D0">
      <w:p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 xml:space="preserve">ويرتبط </w:t>
      </w:r>
      <w:r w:rsidR="00EC77D0" w:rsidRPr="00EC77D0">
        <w:rPr>
          <w:rFonts w:ascii="Traditional Arabic" w:eastAsia="Calibri" w:hAnsi="Traditional Arabic" w:cs="Traditional Arabic"/>
          <w:sz w:val="32"/>
          <w:szCs w:val="32"/>
          <w:rtl/>
          <w:lang w:val="en-US"/>
        </w:rPr>
        <w:t>هذا البعد بنموذج الجبنة السويسرية (</w:t>
      </w:r>
      <w:r w:rsidR="00EC77D0" w:rsidRPr="00EC77D0">
        <w:rPr>
          <w:rFonts w:ascii="Traditional Arabic" w:eastAsia="Calibri" w:hAnsi="Traditional Arabic" w:cs="Traditional Arabic"/>
          <w:sz w:val="32"/>
          <w:szCs w:val="32"/>
          <w:lang w:val="en-US"/>
        </w:rPr>
        <w:t>Swiss Cheese Model</w:t>
      </w:r>
      <w:r w:rsidR="00EC77D0" w:rsidRPr="00EC77D0">
        <w:rPr>
          <w:rFonts w:ascii="Traditional Arabic" w:eastAsia="Calibri" w:hAnsi="Traditional Arabic" w:cs="Traditional Arabic"/>
          <w:sz w:val="32"/>
          <w:szCs w:val="32"/>
          <w:rtl/>
          <w:lang w:val="en-US"/>
        </w:rPr>
        <w:t xml:space="preserve">) الذي قدمه </w:t>
      </w:r>
      <w:r w:rsidR="00EC77D0" w:rsidRPr="00EC77D0">
        <w:rPr>
          <w:rFonts w:ascii="Traditional Arabic" w:eastAsia="Calibri" w:hAnsi="Traditional Arabic" w:cs="Traditional Arabic"/>
          <w:sz w:val="32"/>
          <w:szCs w:val="32"/>
          <w:lang w:val="en-US"/>
        </w:rPr>
        <w:t>James Reason</w:t>
      </w:r>
      <w:r w:rsidR="00EC77D0" w:rsidRPr="00EC77D0">
        <w:rPr>
          <w:rFonts w:ascii="Traditional Arabic" w:eastAsia="Calibri" w:hAnsi="Traditional Arabic" w:cs="Traditional Arabic"/>
          <w:sz w:val="32"/>
          <w:szCs w:val="32"/>
          <w:rtl/>
          <w:lang w:val="en-US"/>
        </w:rPr>
        <w:t>، والذي يوضح أن الأخطاء والحوادث في الأنظمة المعقدة تنتج عن تراكم نقاط الضعف في طبقات الحماية المختلفة، وأن برامج الصيانة الوقائية والتنبؤية تمثل إحدى طبقات الدفاع الأساسية التي تمنع تحول الأعطال الفنية إلى حوادث تؤثر في سلامة المرضى.</w:t>
      </w:r>
    </w:p>
    <w:p w14:paraId="603F7614" w14:textId="5323C6CC" w:rsidR="001E4EE6" w:rsidRPr="001E4EE6" w:rsidRDefault="001E4EE6" w:rsidP="001E4EE6">
      <w:pPr>
        <w:bidi/>
        <w:spacing w:line="360" w:lineRule="auto"/>
        <w:jc w:val="both"/>
        <w:rPr>
          <w:rFonts w:ascii="Traditional Arabic" w:eastAsia="Calibri" w:hAnsi="Traditional Arabic" w:cs="Traditional Arabic"/>
          <w:sz w:val="32"/>
          <w:szCs w:val="32"/>
          <w:lang w:val="en-US"/>
        </w:rPr>
      </w:pPr>
      <w:r w:rsidRPr="001E4EE6">
        <w:rPr>
          <w:rFonts w:ascii="Traditional Arabic" w:eastAsia="Calibri" w:hAnsi="Traditional Arabic" w:cs="Traditional Arabic"/>
          <w:sz w:val="32"/>
          <w:szCs w:val="32"/>
          <w:rtl/>
          <w:lang w:val="en-US"/>
        </w:rPr>
        <w:t>اعتمد</w:t>
      </w:r>
      <w:r w:rsidR="00EC77D0">
        <w:rPr>
          <w:rFonts w:ascii="Traditional Arabic" w:eastAsia="Calibri" w:hAnsi="Traditional Arabic" w:cs="Traditional Arabic" w:hint="cs"/>
          <w:sz w:val="32"/>
          <w:szCs w:val="32"/>
          <w:rtl/>
          <w:lang w:val="en-US"/>
        </w:rPr>
        <w:t>ت</w:t>
      </w:r>
      <w:r w:rsidR="00EC77D0">
        <w:rPr>
          <w:rFonts w:ascii="Traditional Arabic" w:eastAsia="Calibri" w:hAnsi="Traditional Arabic" w:cs="Traditional Arabic"/>
          <w:sz w:val="32"/>
          <w:szCs w:val="32"/>
          <w:rtl/>
          <w:lang w:val="en-US"/>
        </w:rPr>
        <w:t xml:space="preserve"> ال</w:t>
      </w:r>
      <w:r w:rsidR="00EC77D0">
        <w:rPr>
          <w:rFonts w:ascii="Traditional Arabic" w:eastAsia="Calibri" w:hAnsi="Traditional Arabic" w:cs="Traditional Arabic" w:hint="cs"/>
          <w:sz w:val="32"/>
          <w:szCs w:val="32"/>
          <w:rtl/>
          <w:lang w:val="en-US"/>
        </w:rPr>
        <w:t>دراسة</w:t>
      </w:r>
      <w:r w:rsidRPr="001E4EE6">
        <w:rPr>
          <w:rFonts w:ascii="Traditional Arabic" w:eastAsia="Calibri" w:hAnsi="Traditional Arabic" w:cs="Traditional Arabic"/>
          <w:sz w:val="32"/>
          <w:szCs w:val="32"/>
          <w:rtl/>
          <w:lang w:val="en-US"/>
        </w:rPr>
        <w:t xml:space="preserve"> هذه الأبعاد الثلاثة دون غيرها لأنها تمثل المخرجات التشغيلية الأكثر تأثرًا باستراتيجيات الصيانة الوقائية والتنبؤية، ولأنها تعكس بصورة مباشرة جاهزية الأجهزة الطبية وكفاءة تشغيلها واستمرارية تقديم الخدمات الصحية. </w:t>
      </w:r>
      <w:proofErr w:type="gramStart"/>
      <w:r w:rsidRPr="001E4EE6">
        <w:rPr>
          <w:rFonts w:ascii="Traditional Arabic" w:eastAsia="Calibri" w:hAnsi="Traditional Arabic" w:cs="Traditional Arabic"/>
          <w:sz w:val="32"/>
          <w:szCs w:val="32"/>
          <w:rtl/>
          <w:lang w:val="en-US"/>
        </w:rPr>
        <w:t>كما</w:t>
      </w:r>
      <w:proofErr w:type="gramEnd"/>
      <w:r w:rsidRPr="001E4EE6">
        <w:rPr>
          <w:rFonts w:ascii="Traditional Arabic" w:eastAsia="Calibri" w:hAnsi="Traditional Arabic" w:cs="Traditional Arabic"/>
          <w:sz w:val="32"/>
          <w:szCs w:val="32"/>
          <w:rtl/>
          <w:lang w:val="en-US"/>
        </w:rPr>
        <w:t xml:space="preserve"> أن الدراسات الحديثة أكدت أن تحسين الصيانة ينعكس أولًا على تقليل زمن الاستجابة، وخفض معدلات الإلغاء أو التأجيل، وتعزيز سلامة المرضى، قبل أن ينعكس على مؤشرات الجودة العامة مثل رضا المرضى أو الأداء المؤسسي (</w:t>
      </w:r>
      <w:r w:rsidRPr="001E4EE6">
        <w:rPr>
          <w:rFonts w:ascii="Traditional Arabic" w:eastAsia="Calibri" w:hAnsi="Traditional Arabic" w:cs="Traditional Arabic"/>
          <w:sz w:val="32"/>
          <w:szCs w:val="32"/>
          <w:lang w:val="en-US"/>
        </w:rPr>
        <w:t>Ahmed et al.</w:t>
      </w:r>
      <w:proofErr w:type="gramStart"/>
      <w:r w:rsidRPr="001E4EE6">
        <w:rPr>
          <w:rFonts w:ascii="Traditional Arabic" w:eastAsia="Calibri" w:hAnsi="Traditional Arabic" w:cs="Traditional Arabic"/>
          <w:sz w:val="32"/>
          <w:szCs w:val="32"/>
          <w:lang w:val="en-US"/>
        </w:rPr>
        <w:t>, 2021</w:t>
      </w:r>
      <w:r w:rsidRPr="001E4EE6">
        <w:rPr>
          <w:rFonts w:ascii="Traditional Arabic" w:eastAsia="Calibri" w:hAnsi="Traditional Arabic" w:cs="Traditional Arabic"/>
          <w:sz w:val="32"/>
          <w:szCs w:val="32"/>
          <w:rtl/>
          <w:lang w:val="en-US"/>
        </w:rPr>
        <w:t xml:space="preserve">؛ </w:t>
      </w:r>
      <w:proofErr w:type="spellStart"/>
      <w:r w:rsidRPr="001E4EE6">
        <w:rPr>
          <w:rFonts w:ascii="Traditional Arabic" w:eastAsia="Calibri" w:hAnsi="Traditional Arabic" w:cs="Traditional Arabic"/>
          <w:sz w:val="32"/>
          <w:szCs w:val="32"/>
          <w:lang w:val="en-US"/>
        </w:rPr>
        <w:t>Zamzam</w:t>
      </w:r>
      <w:proofErr w:type="spellEnd"/>
      <w:r w:rsidRPr="001E4EE6">
        <w:rPr>
          <w:rFonts w:ascii="Traditional Arabic" w:eastAsia="Calibri" w:hAnsi="Traditional Arabic" w:cs="Traditional Arabic"/>
          <w:sz w:val="32"/>
          <w:szCs w:val="32"/>
          <w:lang w:val="en-US"/>
        </w:rPr>
        <w:t xml:space="preserve"> et al., 2021</w:t>
      </w:r>
      <w:r w:rsidRPr="001E4EE6">
        <w:rPr>
          <w:rFonts w:ascii="Traditional Arabic" w:eastAsia="Calibri" w:hAnsi="Traditional Arabic" w:cs="Traditional Arabic"/>
          <w:sz w:val="32"/>
          <w:szCs w:val="32"/>
          <w:rtl/>
          <w:lang w:val="en-US"/>
        </w:rPr>
        <w:t xml:space="preserve">؛ </w:t>
      </w:r>
      <w:proofErr w:type="spellStart"/>
      <w:r w:rsidRPr="001E4EE6">
        <w:rPr>
          <w:rFonts w:ascii="Traditional Arabic" w:eastAsia="Calibri" w:hAnsi="Traditional Arabic" w:cs="Traditional Arabic"/>
          <w:sz w:val="32"/>
          <w:szCs w:val="32"/>
          <w:lang w:val="en-US"/>
        </w:rPr>
        <w:t>Manchadi</w:t>
      </w:r>
      <w:proofErr w:type="spellEnd"/>
      <w:r w:rsidRPr="001E4EE6">
        <w:rPr>
          <w:rFonts w:ascii="Traditional Arabic" w:eastAsia="Calibri" w:hAnsi="Traditional Arabic" w:cs="Traditional Arabic"/>
          <w:sz w:val="32"/>
          <w:szCs w:val="32"/>
          <w:lang w:val="en-US"/>
        </w:rPr>
        <w:t xml:space="preserve"> et al., 2023</w:t>
      </w:r>
      <w:r w:rsidRPr="001E4EE6">
        <w:rPr>
          <w:rFonts w:ascii="Traditional Arabic" w:eastAsia="Calibri" w:hAnsi="Traditional Arabic" w:cs="Traditional Arabic"/>
          <w:sz w:val="32"/>
          <w:szCs w:val="32"/>
          <w:rtl/>
          <w:lang w:val="en-US"/>
        </w:rPr>
        <w:t>).</w:t>
      </w:r>
      <w:proofErr w:type="gramEnd"/>
    </w:p>
    <w:p w14:paraId="4E1454B4" w14:textId="7DA1CF61" w:rsidR="009B15EC" w:rsidRPr="00386BAD" w:rsidRDefault="001E4EE6" w:rsidP="001E4EE6">
      <w:pPr>
        <w:bidi/>
        <w:spacing w:line="360" w:lineRule="auto"/>
        <w:jc w:val="both"/>
        <w:rPr>
          <w:rFonts w:ascii="Traditional Arabic" w:eastAsia="Calibri" w:hAnsi="Traditional Arabic" w:cs="Traditional Arabic"/>
          <w:b/>
          <w:bCs/>
          <w:sz w:val="32"/>
          <w:szCs w:val="32"/>
          <w:lang w:val="en-US"/>
        </w:rPr>
      </w:pPr>
      <w:r w:rsidRPr="001E4EE6">
        <w:rPr>
          <w:rFonts w:ascii="Traditional Arabic" w:eastAsia="Calibri" w:hAnsi="Traditional Arabic" w:cs="Traditional Arabic" w:hint="cs"/>
          <w:b/>
          <w:bCs/>
          <w:sz w:val="32"/>
          <w:szCs w:val="32"/>
          <w:rtl/>
          <w:lang w:val="en-US"/>
        </w:rPr>
        <w:t xml:space="preserve"> </w:t>
      </w:r>
      <w:r w:rsidR="00607DBD">
        <w:rPr>
          <w:rFonts w:ascii="Traditional Arabic" w:eastAsia="Calibri" w:hAnsi="Traditional Arabic" w:cs="Traditional Arabic" w:hint="cs"/>
          <w:b/>
          <w:bCs/>
          <w:sz w:val="32"/>
          <w:szCs w:val="32"/>
          <w:rtl/>
          <w:lang w:val="en-US"/>
        </w:rPr>
        <w:t xml:space="preserve">2.3.3 </w:t>
      </w:r>
      <w:r w:rsidR="009B15EC" w:rsidRPr="00386BAD">
        <w:rPr>
          <w:rFonts w:ascii="Traditional Arabic" w:eastAsia="Calibri" w:hAnsi="Traditional Arabic" w:cs="Traditional Arabic"/>
          <w:b/>
          <w:bCs/>
          <w:sz w:val="32"/>
          <w:szCs w:val="32"/>
          <w:rtl/>
          <w:lang w:val="en-US"/>
        </w:rPr>
        <w:t>ثالثاً: أهمية جودة الرعاية الصحية في المؤسسات الصحية</w:t>
      </w:r>
    </w:p>
    <w:p w14:paraId="7D024997" w14:textId="77777777" w:rsidR="009B15EC" w:rsidRPr="00386BAD" w:rsidRDefault="009B15EC" w:rsidP="009B15EC">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lastRenderedPageBreak/>
        <w:t>تُعد</w:t>
      </w:r>
      <w:proofErr w:type="gramEnd"/>
      <w:r w:rsidRPr="00386BAD">
        <w:rPr>
          <w:rFonts w:ascii="Traditional Arabic" w:eastAsia="Calibri" w:hAnsi="Traditional Arabic" w:cs="Traditional Arabic"/>
          <w:sz w:val="32"/>
          <w:szCs w:val="32"/>
          <w:rtl/>
          <w:lang w:val="en-US"/>
        </w:rPr>
        <w:t xml:space="preserve"> جودة الرعاية الصحية أحد المرتكزات الأساسية لنجاح المؤسسات الصحية وتحقيق رسالتها في تقديم خدمات صحية آمنة وفعالة تلبي احتياجات المرضى والمجتمع. ولم تعد جودة الرعاية تقتصر على تحسين النتائج العلاجية فحسب، بل أصبحت معيارًا لقياس كفاءة الأداء المؤسسي، وفاعلية استخدام الموارد، ومستوى سلامة المرضى، وقدرة المؤسسة على الاستجابة للتحديات التشغيلية والتقنية (</w:t>
      </w:r>
      <w:proofErr w:type="spellStart"/>
      <w:r w:rsidRPr="00386BAD">
        <w:rPr>
          <w:rFonts w:ascii="Traditional Arabic" w:eastAsia="Calibri" w:hAnsi="Traditional Arabic" w:cs="Traditional Arabic"/>
          <w:sz w:val="32"/>
          <w:szCs w:val="32"/>
          <w:lang w:val="en-US"/>
        </w:rPr>
        <w:t>Bedisi</w:t>
      </w:r>
      <w:proofErr w:type="spellEnd"/>
      <w:r w:rsidRPr="00386BAD">
        <w:rPr>
          <w:rFonts w:ascii="Traditional Arabic" w:eastAsia="Calibri" w:hAnsi="Traditional Arabic" w:cs="Traditional Arabic"/>
          <w:sz w:val="32"/>
          <w:szCs w:val="32"/>
          <w:lang w:val="en-US"/>
        </w:rPr>
        <w:t xml:space="preserve"> &amp; </w:t>
      </w:r>
      <w:proofErr w:type="spellStart"/>
      <w:r w:rsidRPr="00386BAD">
        <w:rPr>
          <w:rFonts w:ascii="Traditional Arabic" w:eastAsia="Calibri" w:hAnsi="Traditional Arabic" w:cs="Traditional Arabic"/>
          <w:sz w:val="32"/>
          <w:szCs w:val="32"/>
          <w:lang w:val="en-US"/>
        </w:rPr>
        <w:t>Zouyouche</w:t>
      </w:r>
      <w:proofErr w:type="spellEnd"/>
      <w:r w:rsidRPr="00386BAD">
        <w:rPr>
          <w:rFonts w:ascii="Traditional Arabic" w:eastAsia="Calibri" w:hAnsi="Traditional Arabic" w:cs="Traditional Arabic"/>
          <w:sz w:val="32"/>
          <w:szCs w:val="32"/>
          <w:lang w:val="en-US"/>
        </w:rPr>
        <w:t xml:space="preserve">, 2021; </w:t>
      </w:r>
      <w:proofErr w:type="spellStart"/>
      <w:r w:rsidRPr="00386BAD">
        <w:rPr>
          <w:rFonts w:ascii="Traditional Arabic" w:eastAsia="Calibri" w:hAnsi="Traditional Arabic" w:cs="Traditional Arabic"/>
          <w:sz w:val="32"/>
          <w:szCs w:val="32"/>
          <w:lang w:val="en-US"/>
        </w:rPr>
        <w:t>Mojrashi</w:t>
      </w:r>
      <w:proofErr w:type="spellEnd"/>
      <w:r w:rsidRPr="00386BAD">
        <w:rPr>
          <w:rFonts w:ascii="Traditional Arabic" w:eastAsia="Calibri" w:hAnsi="Traditional Arabic" w:cs="Traditional Arabic"/>
          <w:sz w:val="32"/>
          <w:szCs w:val="32"/>
          <w:lang w:val="en-US"/>
        </w:rPr>
        <w:t xml:space="preserve"> &amp; </w:t>
      </w:r>
      <w:proofErr w:type="spellStart"/>
      <w:r w:rsidRPr="00386BAD">
        <w:rPr>
          <w:rFonts w:ascii="Traditional Arabic" w:eastAsia="Calibri" w:hAnsi="Traditional Arabic" w:cs="Traditional Arabic"/>
          <w:sz w:val="32"/>
          <w:szCs w:val="32"/>
          <w:lang w:val="en-US"/>
        </w:rPr>
        <w:t>Saleh</w:t>
      </w:r>
      <w:proofErr w:type="spellEnd"/>
      <w:r w:rsidRPr="00386BAD">
        <w:rPr>
          <w:rFonts w:ascii="Traditional Arabic" w:eastAsia="Calibri" w:hAnsi="Traditional Arabic" w:cs="Traditional Arabic"/>
          <w:sz w:val="32"/>
          <w:szCs w:val="32"/>
          <w:lang w:val="en-US"/>
        </w:rPr>
        <w:t xml:space="preserve"> </w:t>
      </w:r>
      <w:proofErr w:type="spellStart"/>
      <w:r w:rsidRPr="00386BAD">
        <w:rPr>
          <w:rFonts w:ascii="Traditional Arabic" w:eastAsia="Calibri" w:hAnsi="Traditional Arabic" w:cs="Traditional Arabic"/>
          <w:sz w:val="32"/>
          <w:szCs w:val="32"/>
          <w:lang w:val="en-US"/>
        </w:rPr>
        <w:t>Eldeen</w:t>
      </w:r>
      <w:proofErr w:type="spellEnd"/>
      <w:r w:rsidRPr="00386BAD">
        <w:rPr>
          <w:rFonts w:ascii="Traditional Arabic" w:eastAsia="Calibri" w:hAnsi="Traditional Arabic" w:cs="Traditional Arabic"/>
          <w:sz w:val="32"/>
          <w:szCs w:val="32"/>
          <w:lang w:val="en-US"/>
        </w:rPr>
        <w:t>, 2024</w:t>
      </w:r>
      <w:r w:rsidRPr="00386BAD">
        <w:rPr>
          <w:rFonts w:ascii="Traditional Arabic" w:eastAsia="Calibri" w:hAnsi="Traditional Arabic" w:cs="Traditional Arabic"/>
          <w:sz w:val="32"/>
          <w:szCs w:val="32"/>
          <w:rtl/>
          <w:lang w:val="en-US"/>
        </w:rPr>
        <w:t>).</w:t>
      </w:r>
    </w:p>
    <w:p w14:paraId="5BCE1BA4" w14:textId="77777777" w:rsidR="009B15EC" w:rsidRPr="00386BAD" w:rsidRDefault="009B15EC" w:rsidP="009B15EC">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وتشير الأدبيات الحديثة إلى أن المؤسسات الصحية التي تتبنى برامج متكاملة لتحسين الجودة تحقق مستويات أعلى من الكفاءة التشغيلية، وتقلل من الأخطاء الطبية والأعطال التشغيلية، وتزيد من رضا المرضى والعاملين، مما يعزز قدرتها على تحقيق الاستدامة والتنافسية في تقديم الخدمات الصحية (</w:t>
      </w:r>
      <w:r w:rsidRPr="00386BAD">
        <w:rPr>
          <w:rFonts w:ascii="Traditional Arabic" w:eastAsia="Calibri" w:hAnsi="Traditional Arabic" w:cs="Traditional Arabic"/>
          <w:sz w:val="32"/>
          <w:szCs w:val="32"/>
          <w:lang w:val="en-US"/>
        </w:rPr>
        <w:t>Ahmed et al.</w:t>
      </w:r>
      <w:proofErr w:type="gramStart"/>
      <w:r w:rsidRPr="00386BAD">
        <w:rPr>
          <w:rFonts w:ascii="Traditional Arabic" w:eastAsia="Calibri" w:hAnsi="Traditional Arabic" w:cs="Traditional Arabic"/>
          <w:sz w:val="32"/>
          <w:szCs w:val="32"/>
          <w:lang w:val="en-US"/>
        </w:rPr>
        <w:t>, 2021; Mohamed, 2022</w:t>
      </w:r>
      <w:r w:rsidRPr="00386BAD">
        <w:rPr>
          <w:rFonts w:ascii="Traditional Arabic" w:eastAsia="Calibri" w:hAnsi="Traditional Arabic" w:cs="Traditional Arabic"/>
          <w:sz w:val="32"/>
          <w:szCs w:val="32"/>
          <w:rtl/>
          <w:lang w:val="en-US"/>
        </w:rPr>
        <w:t>).</w:t>
      </w:r>
      <w:proofErr w:type="gramEnd"/>
    </w:p>
    <w:p w14:paraId="0D07511A" w14:textId="77777777" w:rsidR="009B15EC" w:rsidRPr="00386BAD" w:rsidRDefault="009B15EC" w:rsidP="009B15EC">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كما أن تحقيق جودة الرعاية الصحية يتطلب تكامل مختلف الجوانب الإدارية والفنية والتقنية داخل المؤسسة الصحية، وفي مقدمتها كفاءة إدارة وصيانة الأجهزة الطبية، باعتبارها من العوامل المؤثرة بصورة مباشرة في جاهزية الخدمات واستمرارية تقديمها. ومن هذا المنطلق، فإن تحسين جودة الرعاية الصحية يرتبط ارتباطًا وثيقًا بتبني استراتيجيات صيانة حديثة تسهم في رفع موثوقية الأجهزة الطبية وتعزيز الأداء التشغيلي، وهو ما يقود إلى مناقشة العلاقة بين جودة الرعاية الصحية واستراتيجيات الصيانة، والتي يتناولها المبحث التالي</w:t>
      </w:r>
      <w:r w:rsidRPr="00386BAD">
        <w:rPr>
          <w:rFonts w:ascii="Traditional Arabic" w:eastAsia="Calibri" w:hAnsi="Traditional Arabic" w:cs="Traditional Arabic"/>
          <w:sz w:val="32"/>
          <w:szCs w:val="32"/>
          <w:lang w:val="en-US"/>
        </w:rPr>
        <w:t>.</w:t>
      </w:r>
    </w:p>
    <w:p w14:paraId="6CBF02D9" w14:textId="77777777" w:rsidR="009B15EC" w:rsidRPr="00386BAD" w:rsidRDefault="009B15EC" w:rsidP="009B15EC">
      <w:pPr>
        <w:bidi/>
        <w:spacing w:line="360" w:lineRule="auto"/>
        <w:jc w:val="both"/>
        <w:rPr>
          <w:rFonts w:ascii="Traditional Arabic" w:eastAsia="Calibri" w:hAnsi="Traditional Arabic" w:cs="Traditional Arabic"/>
          <w:sz w:val="32"/>
          <w:szCs w:val="32"/>
          <w:rtl/>
        </w:rPr>
      </w:pPr>
      <w:r w:rsidRPr="00386BAD">
        <w:rPr>
          <w:rFonts w:ascii="Traditional Arabic" w:eastAsia="Calibri" w:hAnsi="Traditional Arabic" w:cs="Traditional Arabic"/>
          <w:sz w:val="32"/>
          <w:szCs w:val="32"/>
          <w:rtl/>
          <w:lang w:val="en-US"/>
        </w:rPr>
        <w:t xml:space="preserve">وبناءً على ما سبق، فإن جودة الرعاية الصحية تمثل محصلة لمجموعة من المؤشرات التشغيلية والسريرية التي تعكس مستوى كفاءة الخدمات الصحية. ولتحقيق الاتساق مع طبيعة الدراسة الحالية، اعتمد الباحث ثلاثة أبعاد رئيسة هي: </w:t>
      </w:r>
      <w:r w:rsidRPr="00386BAD">
        <w:rPr>
          <w:rFonts w:ascii="Traditional Arabic" w:eastAsia="Calibri" w:hAnsi="Traditional Arabic" w:cs="Traditional Arabic"/>
          <w:sz w:val="32"/>
          <w:szCs w:val="32"/>
          <w:rtl/>
          <w:lang w:val="en-US"/>
        </w:rPr>
        <w:lastRenderedPageBreak/>
        <w:t>تقليل وقت الاستجابة للخدمة الطبية، وتقليل حالات الإلغاء أو التأجيل للعمليات والخدمات الطبية، وتعزيز سلامة المرضى، لكونها الأكثر ارتباطًا بأثر استراتيجيات الصيانة في المؤسسات الصحية</w:t>
      </w:r>
      <w:r w:rsidRPr="00386BAD">
        <w:rPr>
          <w:rFonts w:ascii="Traditional Arabic" w:eastAsia="Calibri" w:hAnsi="Traditional Arabic" w:cs="Traditional Arabic"/>
          <w:sz w:val="32"/>
          <w:szCs w:val="32"/>
        </w:rPr>
        <w:t>.</w:t>
      </w:r>
    </w:p>
    <w:p w14:paraId="76DD25B5" w14:textId="77777777" w:rsidR="009B15EC" w:rsidRDefault="009B15EC" w:rsidP="009B15EC">
      <w:pPr>
        <w:bidi/>
        <w:spacing w:line="360" w:lineRule="auto"/>
        <w:jc w:val="both"/>
        <w:rPr>
          <w:rFonts w:ascii="Traditional Arabic" w:eastAsia="Calibri" w:hAnsi="Traditional Arabic" w:cs="Traditional Arabic" w:hint="cs"/>
          <w:sz w:val="32"/>
          <w:szCs w:val="32"/>
          <w:rtl/>
          <w:lang w:val="en-US"/>
        </w:rPr>
      </w:pPr>
    </w:p>
    <w:p w14:paraId="7FC0C7BF" w14:textId="77777777" w:rsidR="00E223BD" w:rsidRDefault="00E223BD" w:rsidP="00E223BD">
      <w:pPr>
        <w:bidi/>
        <w:spacing w:line="360" w:lineRule="auto"/>
        <w:jc w:val="both"/>
        <w:rPr>
          <w:rFonts w:ascii="Traditional Arabic" w:eastAsia="Calibri" w:hAnsi="Traditional Arabic" w:cs="Traditional Arabic" w:hint="cs"/>
          <w:sz w:val="32"/>
          <w:szCs w:val="32"/>
          <w:rtl/>
          <w:lang w:val="en-US"/>
        </w:rPr>
      </w:pPr>
    </w:p>
    <w:p w14:paraId="21BBD78F" w14:textId="77777777" w:rsidR="00E223BD" w:rsidRDefault="00E223BD" w:rsidP="00E223BD">
      <w:pPr>
        <w:bidi/>
        <w:spacing w:line="360" w:lineRule="auto"/>
        <w:jc w:val="both"/>
        <w:rPr>
          <w:rFonts w:ascii="Traditional Arabic" w:eastAsia="Calibri" w:hAnsi="Traditional Arabic" w:cs="Traditional Arabic" w:hint="cs"/>
          <w:sz w:val="32"/>
          <w:szCs w:val="32"/>
          <w:rtl/>
          <w:lang w:val="en-US"/>
        </w:rPr>
      </w:pPr>
    </w:p>
    <w:p w14:paraId="3E495574" w14:textId="77777777" w:rsidR="00E223BD" w:rsidRDefault="00E223BD" w:rsidP="00E223BD">
      <w:pPr>
        <w:bidi/>
        <w:spacing w:line="360" w:lineRule="auto"/>
        <w:jc w:val="both"/>
        <w:rPr>
          <w:rFonts w:ascii="Traditional Arabic" w:eastAsia="Calibri" w:hAnsi="Traditional Arabic" w:cs="Traditional Arabic" w:hint="cs"/>
          <w:sz w:val="32"/>
          <w:szCs w:val="32"/>
          <w:rtl/>
          <w:lang w:val="en-US"/>
        </w:rPr>
      </w:pPr>
    </w:p>
    <w:p w14:paraId="1E600814" w14:textId="77777777" w:rsidR="00E223BD" w:rsidRDefault="00E223BD" w:rsidP="00E223BD">
      <w:pPr>
        <w:bidi/>
        <w:spacing w:line="360" w:lineRule="auto"/>
        <w:jc w:val="both"/>
        <w:rPr>
          <w:rFonts w:ascii="Traditional Arabic" w:eastAsia="Calibri" w:hAnsi="Traditional Arabic" w:cs="Traditional Arabic" w:hint="cs"/>
          <w:sz w:val="32"/>
          <w:szCs w:val="32"/>
          <w:rtl/>
          <w:lang w:val="en-US"/>
        </w:rPr>
      </w:pPr>
    </w:p>
    <w:p w14:paraId="65229EEF" w14:textId="77777777" w:rsidR="00E223BD" w:rsidRDefault="00E223BD" w:rsidP="00E223BD">
      <w:pPr>
        <w:bidi/>
        <w:spacing w:line="360" w:lineRule="auto"/>
        <w:jc w:val="both"/>
        <w:rPr>
          <w:rFonts w:ascii="Traditional Arabic" w:eastAsia="Calibri" w:hAnsi="Traditional Arabic" w:cs="Traditional Arabic" w:hint="cs"/>
          <w:sz w:val="32"/>
          <w:szCs w:val="32"/>
          <w:rtl/>
          <w:lang w:val="en-US"/>
        </w:rPr>
      </w:pPr>
    </w:p>
    <w:p w14:paraId="7C383573" w14:textId="77777777" w:rsidR="00E223BD" w:rsidRDefault="00E223BD" w:rsidP="00E223BD">
      <w:pPr>
        <w:bidi/>
        <w:spacing w:line="360" w:lineRule="auto"/>
        <w:jc w:val="both"/>
        <w:rPr>
          <w:rFonts w:ascii="Traditional Arabic" w:eastAsia="Calibri" w:hAnsi="Traditional Arabic" w:cs="Traditional Arabic" w:hint="cs"/>
          <w:sz w:val="32"/>
          <w:szCs w:val="32"/>
          <w:rtl/>
          <w:lang w:val="en-US"/>
        </w:rPr>
      </w:pPr>
    </w:p>
    <w:p w14:paraId="13677BEF" w14:textId="77777777" w:rsidR="00E223BD" w:rsidRDefault="00E223BD" w:rsidP="00E223BD">
      <w:pPr>
        <w:bidi/>
        <w:spacing w:line="360" w:lineRule="auto"/>
        <w:jc w:val="both"/>
        <w:rPr>
          <w:rFonts w:ascii="Traditional Arabic" w:eastAsia="Calibri" w:hAnsi="Traditional Arabic" w:cs="Traditional Arabic" w:hint="cs"/>
          <w:sz w:val="32"/>
          <w:szCs w:val="32"/>
          <w:rtl/>
          <w:lang w:val="en-US"/>
        </w:rPr>
      </w:pPr>
    </w:p>
    <w:p w14:paraId="040A3CBF" w14:textId="77777777" w:rsidR="00E223BD" w:rsidRDefault="00E223BD" w:rsidP="00E223BD">
      <w:pPr>
        <w:bidi/>
        <w:spacing w:line="360" w:lineRule="auto"/>
        <w:jc w:val="both"/>
        <w:rPr>
          <w:rFonts w:ascii="Traditional Arabic" w:eastAsia="Calibri" w:hAnsi="Traditional Arabic" w:cs="Traditional Arabic" w:hint="cs"/>
          <w:sz w:val="32"/>
          <w:szCs w:val="32"/>
          <w:rtl/>
          <w:lang w:val="en-US"/>
        </w:rPr>
      </w:pPr>
    </w:p>
    <w:p w14:paraId="17C9125A" w14:textId="77777777" w:rsidR="00E223BD" w:rsidRDefault="00E223BD" w:rsidP="00E223BD">
      <w:pPr>
        <w:bidi/>
        <w:spacing w:line="360" w:lineRule="auto"/>
        <w:jc w:val="both"/>
        <w:rPr>
          <w:rFonts w:ascii="Traditional Arabic" w:eastAsia="Calibri" w:hAnsi="Traditional Arabic" w:cs="Traditional Arabic" w:hint="cs"/>
          <w:sz w:val="32"/>
          <w:szCs w:val="32"/>
          <w:rtl/>
          <w:lang w:val="en-US"/>
        </w:rPr>
      </w:pPr>
    </w:p>
    <w:p w14:paraId="17D1CB8F" w14:textId="77777777" w:rsidR="00E223BD" w:rsidRDefault="00E223BD" w:rsidP="00E223BD">
      <w:pPr>
        <w:bidi/>
        <w:spacing w:line="360" w:lineRule="auto"/>
        <w:jc w:val="both"/>
        <w:rPr>
          <w:rFonts w:ascii="Traditional Arabic" w:eastAsia="Calibri" w:hAnsi="Traditional Arabic" w:cs="Traditional Arabic" w:hint="cs"/>
          <w:sz w:val="32"/>
          <w:szCs w:val="32"/>
          <w:rtl/>
          <w:lang w:val="en-US"/>
        </w:rPr>
      </w:pPr>
    </w:p>
    <w:p w14:paraId="71B82E39" w14:textId="41D24209" w:rsidR="00E223BD" w:rsidRPr="00386BAD" w:rsidRDefault="00E223BD" w:rsidP="00E223BD">
      <w:pPr>
        <w:bidi/>
        <w:spacing w:line="360" w:lineRule="auto"/>
        <w:jc w:val="both"/>
        <w:rPr>
          <w:rFonts w:ascii="Traditional Arabic" w:eastAsia="Calibri" w:hAnsi="Traditional Arabic" w:cs="Traditional Arabic"/>
          <w:sz w:val="32"/>
          <w:szCs w:val="32"/>
          <w:rtl/>
          <w:lang w:val="en-US"/>
        </w:rPr>
      </w:pPr>
      <w:r>
        <w:rPr>
          <w:rFonts w:ascii="Traditional Arabic" w:eastAsia="Calibri" w:hAnsi="Traditional Arabic" w:cs="Traditional Arabic"/>
          <w:sz w:val="32"/>
          <w:szCs w:val="32"/>
          <w:rtl/>
          <w:lang w:val="en-US"/>
        </w:rPr>
        <w:br w:type="page"/>
      </w:r>
    </w:p>
    <w:p w14:paraId="1CFC79BB" w14:textId="7C9D9730" w:rsidR="00880571" w:rsidRPr="00386BAD" w:rsidRDefault="00607DBD" w:rsidP="009B15EC">
      <w:pPr>
        <w:bidi/>
        <w:spacing w:line="360" w:lineRule="auto"/>
        <w:jc w:val="both"/>
        <w:rPr>
          <w:rFonts w:ascii="Traditional Arabic" w:eastAsia="Calibri" w:hAnsi="Traditional Arabic" w:cs="Traditional Arabic"/>
          <w:b/>
          <w:bCs/>
          <w:sz w:val="32"/>
          <w:szCs w:val="32"/>
          <w:lang w:val="en-US"/>
        </w:rPr>
      </w:pPr>
      <w:r>
        <w:rPr>
          <w:rFonts w:ascii="Traditional Arabic" w:eastAsia="Calibri" w:hAnsi="Traditional Arabic" w:cs="Traditional Arabic" w:hint="cs"/>
          <w:b/>
          <w:bCs/>
          <w:sz w:val="32"/>
          <w:szCs w:val="32"/>
          <w:rtl/>
          <w:lang w:val="en-US"/>
        </w:rPr>
        <w:lastRenderedPageBreak/>
        <w:t xml:space="preserve">2.4 </w:t>
      </w:r>
      <w:r w:rsidR="00627627" w:rsidRPr="00386BAD">
        <w:rPr>
          <w:rFonts w:ascii="Traditional Arabic" w:eastAsia="Calibri" w:hAnsi="Traditional Arabic" w:cs="Traditional Arabic" w:hint="cs"/>
          <w:b/>
          <w:bCs/>
          <w:sz w:val="32"/>
          <w:szCs w:val="32"/>
          <w:rtl/>
          <w:lang w:val="en-US"/>
        </w:rPr>
        <w:t xml:space="preserve">المبحث الثالث: </w:t>
      </w:r>
      <w:r w:rsidR="00880571" w:rsidRPr="00386BAD">
        <w:rPr>
          <w:rFonts w:ascii="Traditional Arabic" w:eastAsia="Calibri" w:hAnsi="Traditional Arabic" w:cs="Traditional Arabic"/>
          <w:b/>
          <w:bCs/>
          <w:sz w:val="32"/>
          <w:szCs w:val="32"/>
          <w:rtl/>
          <w:lang w:val="en-US"/>
        </w:rPr>
        <w:t>العلاقة بين جودة الرعاية الصحية واستراتيجيات الصيانة</w:t>
      </w:r>
    </w:p>
    <w:p w14:paraId="354530A3" w14:textId="00B41EF6" w:rsidR="00EC77D0" w:rsidRPr="00EC77D0" w:rsidRDefault="00EC77D0" w:rsidP="00EC77D0">
      <w:pPr>
        <w:bidi/>
        <w:spacing w:line="360" w:lineRule="auto"/>
        <w:jc w:val="both"/>
        <w:rPr>
          <w:rFonts w:ascii="Traditional Arabic" w:eastAsia="Calibri" w:hAnsi="Traditional Arabic" w:cs="Traditional Arabic"/>
          <w:sz w:val="32"/>
          <w:szCs w:val="32"/>
          <w:lang w:val="en-US"/>
        </w:rPr>
      </w:pPr>
      <w:r w:rsidRPr="00EC77D0">
        <w:rPr>
          <w:rFonts w:ascii="Traditional Arabic" w:eastAsia="Calibri" w:hAnsi="Traditional Arabic" w:cs="Traditional Arabic"/>
          <w:sz w:val="32"/>
          <w:szCs w:val="32"/>
          <w:rtl/>
          <w:lang w:val="en-US"/>
        </w:rPr>
        <w:t>تنطلق العلاقة بين استراتيجيات الصيانة وجودة الرعاية الصحية من حقيقة أن الأجهزة الطبية تمثل أحد المكونات الأساسية لمنظومة تقديم الخدمات الصحية، وأن كفاءتها التشغيلية تؤثر بصورة مباشرة في جودة التشخيص والعلاج وسلامة المرضى. لذلك لم تعد الصيانة تُنظر إليها بوصفها نشاطًا فنيًا يقتصر على إصلاح الأعطال بعد وقوعها، بل أصبحت أحد المداخل الإدارية والاستراتيجية التي تسهم في تعزيز جودة الأداء المؤسسي وتحقيق استدامة الخدمات الصحية. وقد أكدت الأدبيات الحديثة أن تحسين جودة الرعاية الصحية يتطلب تكاملًا بين الإدارة الفنية للأجهزة الطبية، وأنظمة الجودة، وإدارة المخاطر، بما يضمن رفع جاهزية المعدات، وتقليل الأعطال، وتحسين كفاءة العمليات التشغيلية، وتعزيز استمرارية تقديم الخدمات الصحية (</w:t>
      </w:r>
      <w:r w:rsidRPr="00EC77D0">
        <w:rPr>
          <w:rFonts w:ascii="Traditional Arabic" w:eastAsia="Calibri" w:hAnsi="Traditional Arabic" w:cs="Traditional Arabic"/>
          <w:sz w:val="32"/>
          <w:szCs w:val="32"/>
          <w:lang w:val="en-US"/>
        </w:rPr>
        <w:t>Ahmed et al.</w:t>
      </w:r>
      <w:proofErr w:type="gramStart"/>
      <w:r w:rsidRPr="00EC77D0">
        <w:rPr>
          <w:rFonts w:ascii="Traditional Arabic" w:eastAsia="Calibri" w:hAnsi="Traditional Arabic" w:cs="Traditional Arabic"/>
          <w:sz w:val="32"/>
          <w:szCs w:val="32"/>
          <w:lang w:val="en-US"/>
        </w:rPr>
        <w:t>, 2021</w:t>
      </w:r>
      <w:r w:rsidRPr="00EC77D0">
        <w:rPr>
          <w:rFonts w:ascii="Traditional Arabic" w:eastAsia="Calibri" w:hAnsi="Traditional Arabic" w:cs="Traditional Arabic"/>
          <w:sz w:val="32"/>
          <w:szCs w:val="32"/>
          <w:rtl/>
          <w:lang w:val="en-US"/>
        </w:rPr>
        <w:t xml:space="preserve">؛ </w:t>
      </w:r>
      <w:proofErr w:type="spellStart"/>
      <w:r w:rsidRPr="00EC77D0">
        <w:rPr>
          <w:rFonts w:ascii="Traditional Arabic" w:eastAsia="Calibri" w:hAnsi="Traditional Arabic" w:cs="Traditional Arabic"/>
          <w:sz w:val="32"/>
          <w:szCs w:val="32"/>
          <w:lang w:val="en-US"/>
        </w:rPr>
        <w:t>Shamayleh</w:t>
      </w:r>
      <w:proofErr w:type="spellEnd"/>
      <w:r w:rsidRPr="00EC77D0">
        <w:rPr>
          <w:rFonts w:ascii="Traditional Arabic" w:eastAsia="Calibri" w:hAnsi="Traditional Arabic" w:cs="Traditional Arabic"/>
          <w:sz w:val="32"/>
          <w:szCs w:val="32"/>
          <w:lang w:val="en-US"/>
        </w:rPr>
        <w:t xml:space="preserve"> et al., 2020</w:t>
      </w:r>
      <w:r w:rsidRPr="00EC77D0">
        <w:rPr>
          <w:rFonts w:ascii="Traditional Arabic" w:eastAsia="Calibri" w:hAnsi="Traditional Arabic" w:cs="Traditional Arabic"/>
          <w:sz w:val="32"/>
          <w:szCs w:val="32"/>
          <w:rtl/>
          <w:lang w:val="en-US"/>
        </w:rPr>
        <w:t xml:space="preserve">؛ </w:t>
      </w:r>
      <w:proofErr w:type="spellStart"/>
      <w:r w:rsidRPr="00EC77D0">
        <w:rPr>
          <w:rFonts w:ascii="Traditional Arabic" w:eastAsia="Calibri" w:hAnsi="Traditional Arabic" w:cs="Traditional Arabic"/>
          <w:sz w:val="32"/>
          <w:szCs w:val="32"/>
          <w:lang w:val="en-US"/>
        </w:rPr>
        <w:t>Manchadi</w:t>
      </w:r>
      <w:proofErr w:type="spellEnd"/>
      <w:r w:rsidRPr="00EC77D0">
        <w:rPr>
          <w:rFonts w:ascii="Traditional Arabic" w:eastAsia="Calibri" w:hAnsi="Traditional Arabic" w:cs="Traditional Arabic"/>
          <w:sz w:val="32"/>
          <w:szCs w:val="32"/>
          <w:lang w:val="en-US"/>
        </w:rPr>
        <w:t xml:space="preserve"> et al., 2023</w:t>
      </w:r>
      <w:r w:rsidRPr="00EC77D0">
        <w:rPr>
          <w:rFonts w:ascii="Traditional Arabic" w:eastAsia="Calibri" w:hAnsi="Traditional Arabic" w:cs="Traditional Arabic"/>
          <w:sz w:val="32"/>
          <w:szCs w:val="32"/>
          <w:rtl/>
          <w:lang w:val="en-US"/>
        </w:rPr>
        <w:t>).</w:t>
      </w:r>
      <w:proofErr w:type="gramEnd"/>
    </w:p>
    <w:p w14:paraId="3A67B016" w14:textId="1C063697" w:rsidR="00EC77D0" w:rsidRPr="00EC77D0" w:rsidRDefault="00EC77D0" w:rsidP="00EC77D0">
      <w:pPr>
        <w:bidi/>
        <w:spacing w:line="360" w:lineRule="auto"/>
        <w:jc w:val="both"/>
        <w:rPr>
          <w:rFonts w:ascii="Traditional Arabic" w:eastAsia="Calibri" w:hAnsi="Traditional Arabic" w:cs="Traditional Arabic"/>
          <w:sz w:val="32"/>
          <w:szCs w:val="32"/>
          <w:lang w:val="en-US"/>
        </w:rPr>
      </w:pPr>
      <w:r w:rsidRPr="00EC77D0">
        <w:rPr>
          <w:rFonts w:ascii="Traditional Arabic" w:eastAsia="Calibri" w:hAnsi="Traditional Arabic" w:cs="Traditional Arabic"/>
          <w:sz w:val="32"/>
          <w:szCs w:val="32"/>
          <w:rtl/>
          <w:lang w:val="en-US"/>
        </w:rPr>
        <w:t xml:space="preserve">ويُفسر نموذج </w:t>
      </w:r>
      <w:proofErr w:type="spellStart"/>
      <w:r w:rsidRPr="00EC77D0">
        <w:rPr>
          <w:rFonts w:ascii="Traditional Arabic" w:eastAsia="Calibri" w:hAnsi="Traditional Arabic" w:cs="Traditional Arabic"/>
          <w:sz w:val="32"/>
          <w:szCs w:val="32"/>
          <w:rtl/>
          <w:lang w:val="en-US"/>
        </w:rPr>
        <w:t>دونابيديان</w:t>
      </w:r>
      <w:proofErr w:type="spellEnd"/>
      <w:r w:rsidRPr="00EC77D0">
        <w:rPr>
          <w:rFonts w:ascii="Traditional Arabic" w:eastAsia="Calibri" w:hAnsi="Traditional Arabic" w:cs="Traditional Arabic"/>
          <w:sz w:val="32"/>
          <w:szCs w:val="32"/>
          <w:rtl/>
          <w:lang w:val="en-US"/>
        </w:rPr>
        <w:t xml:space="preserve"> (</w:t>
      </w:r>
      <w:proofErr w:type="spellStart"/>
      <w:r w:rsidRPr="00EC77D0">
        <w:rPr>
          <w:rFonts w:ascii="Traditional Arabic" w:eastAsia="Calibri" w:hAnsi="Traditional Arabic" w:cs="Traditional Arabic"/>
          <w:sz w:val="32"/>
          <w:szCs w:val="32"/>
          <w:lang w:val="en-US"/>
        </w:rPr>
        <w:t>Donabedian</w:t>
      </w:r>
      <w:proofErr w:type="spellEnd"/>
      <w:r w:rsidRPr="00EC77D0">
        <w:rPr>
          <w:rFonts w:ascii="Traditional Arabic" w:eastAsia="Calibri" w:hAnsi="Traditional Arabic" w:cs="Traditional Arabic"/>
          <w:sz w:val="32"/>
          <w:szCs w:val="32"/>
          <w:lang w:val="en-US"/>
        </w:rPr>
        <w:t xml:space="preserve"> Model</w:t>
      </w:r>
      <w:r w:rsidRPr="00EC77D0">
        <w:rPr>
          <w:rFonts w:ascii="Traditional Arabic" w:eastAsia="Calibri" w:hAnsi="Traditional Arabic" w:cs="Traditional Arabic"/>
          <w:sz w:val="32"/>
          <w:szCs w:val="32"/>
          <w:rtl/>
          <w:lang w:val="en-US"/>
        </w:rPr>
        <w:t>) هذه العلاقة من خلال اعتباره أن جودة الرعاية الصحية تقوم على ثلاثة عناصر مترابطة هي: الهيكل (</w:t>
      </w:r>
      <w:r w:rsidRPr="00EC77D0">
        <w:rPr>
          <w:rFonts w:ascii="Traditional Arabic" w:eastAsia="Calibri" w:hAnsi="Traditional Arabic" w:cs="Traditional Arabic"/>
          <w:sz w:val="32"/>
          <w:szCs w:val="32"/>
          <w:lang w:val="en-US"/>
        </w:rPr>
        <w:t>Structure</w:t>
      </w:r>
      <w:r w:rsidRPr="00EC77D0">
        <w:rPr>
          <w:rFonts w:ascii="Traditional Arabic" w:eastAsia="Calibri" w:hAnsi="Traditional Arabic" w:cs="Traditional Arabic"/>
          <w:sz w:val="32"/>
          <w:szCs w:val="32"/>
          <w:rtl/>
          <w:lang w:val="en-US"/>
        </w:rPr>
        <w:t>)، والعمليات (</w:t>
      </w:r>
      <w:r w:rsidRPr="00EC77D0">
        <w:rPr>
          <w:rFonts w:ascii="Traditional Arabic" w:eastAsia="Calibri" w:hAnsi="Traditional Arabic" w:cs="Traditional Arabic"/>
          <w:sz w:val="32"/>
          <w:szCs w:val="32"/>
          <w:lang w:val="en-US"/>
        </w:rPr>
        <w:t>Process</w:t>
      </w:r>
      <w:r w:rsidRPr="00EC77D0">
        <w:rPr>
          <w:rFonts w:ascii="Traditional Arabic" w:eastAsia="Calibri" w:hAnsi="Traditional Arabic" w:cs="Traditional Arabic"/>
          <w:sz w:val="32"/>
          <w:szCs w:val="32"/>
          <w:rtl/>
          <w:lang w:val="en-US"/>
        </w:rPr>
        <w:t>)، والنتائج (</w:t>
      </w:r>
      <w:r w:rsidRPr="00EC77D0">
        <w:rPr>
          <w:rFonts w:ascii="Traditional Arabic" w:eastAsia="Calibri" w:hAnsi="Traditional Arabic" w:cs="Traditional Arabic"/>
          <w:sz w:val="32"/>
          <w:szCs w:val="32"/>
          <w:lang w:val="en-US"/>
        </w:rPr>
        <w:t>Outcomes</w:t>
      </w:r>
      <w:r w:rsidRPr="00EC77D0">
        <w:rPr>
          <w:rFonts w:ascii="Traditional Arabic" w:eastAsia="Calibri" w:hAnsi="Traditional Arabic" w:cs="Traditional Arabic"/>
          <w:sz w:val="32"/>
          <w:szCs w:val="32"/>
          <w:rtl/>
          <w:lang w:val="en-US"/>
        </w:rPr>
        <w:t xml:space="preserve">). ويشير النموذج إلى أن جودة الخدمات الصحية تبدأ بتوافر بنية تحتية وتجهيزات وموارد ذات كفاءة عالية، يليها تنفيذ العمليات الصحية وفق معايير الجودة، ثم تنعكس هذه العناصر في النتائج النهائية المتعلقة بسلامة المرضى وجودة الخدمات الصحية. وفي هذا السياق، تُعد الأجهزة الطبية وأنظمة صيانتها جزءًا أساسيًا من عنصر الهيكل، إذ تؤدي جاهزية الأجهزة وموثوقيتها إلى دعم كفاءة العمليات السريرية، في حين تسهم استراتيجيات الصيانة الوقائية والتنبؤية في الحد من الأعطال المفاجئة، وتقليل فترات التوقف، وتحسين استمرارية تقديم الخدمات، الأمر الذي </w:t>
      </w:r>
      <w:r w:rsidRPr="00EC77D0">
        <w:rPr>
          <w:rFonts w:ascii="Traditional Arabic" w:eastAsia="Calibri" w:hAnsi="Traditional Arabic" w:cs="Traditional Arabic"/>
          <w:sz w:val="32"/>
          <w:szCs w:val="32"/>
          <w:rtl/>
          <w:lang w:val="en-US"/>
        </w:rPr>
        <w:lastRenderedPageBreak/>
        <w:t>ينعكس في النهاية على تعزيز سلامة المرضى ورفع جودة الرعاية الصحية (</w:t>
      </w:r>
      <w:proofErr w:type="spellStart"/>
      <w:r w:rsidRPr="00EC77D0">
        <w:rPr>
          <w:rFonts w:ascii="Traditional Arabic" w:eastAsia="Calibri" w:hAnsi="Traditional Arabic" w:cs="Traditional Arabic"/>
          <w:sz w:val="32"/>
          <w:szCs w:val="32"/>
          <w:lang w:val="en-US"/>
        </w:rPr>
        <w:t>Donabedian</w:t>
      </w:r>
      <w:proofErr w:type="spellEnd"/>
      <w:r w:rsidRPr="00EC77D0">
        <w:rPr>
          <w:rFonts w:ascii="Traditional Arabic" w:eastAsia="Calibri" w:hAnsi="Traditional Arabic" w:cs="Traditional Arabic"/>
          <w:sz w:val="32"/>
          <w:szCs w:val="32"/>
          <w:lang w:val="en-US"/>
        </w:rPr>
        <w:t>, 1988</w:t>
      </w:r>
      <w:r w:rsidRPr="00EC77D0">
        <w:rPr>
          <w:rFonts w:ascii="Traditional Arabic" w:eastAsia="Calibri" w:hAnsi="Traditional Arabic" w:cs="Traditional Arabic"/>
          <w:sz w:val="32"/>
          <w:szCs w:val="32"/>
          <w:rtl/>
          <w:lang w:val="en-US"/>
        </w:rPr>
        <w:t xml:space="preserve">؛ </w:t>
      </w:r>
      <w:proofErr w:type="spellStart"/>
      <w:r w:rsidRPr="00EC77D0">
        <w:rPr>
          <w:rFonts w:ascii="Traditional Arabic" w:eastAsia="Calibri" w:hAnsi="Traditional Arabic" w:cs="Traditional Arabic"/>
          <w:sz w:val="32"/>
          <w:szCs w:val="32"/>
          <w:lang w:val="en-US"/>
        </w:rPr>
        <w:t>Shamayleh</w:t>
      </w:r>
      <w:proofErr w:type="spellEnd"/>
      <w:r w:rsidRPr="00EC77D0">
        <w:rPr>
          <w:rFonts w:ascii="Traditional Arabic" w:eastAsia="Calibri" w:hAnsi="Traditional Arabic" w:cs="Traditional Arabic"/>
          <w:sz w:val="32"/>
          <w:szCs w:val="32"/>
          <w:lang w:val="en-US"/>
        </w:rPr>
        <w:t xml:space="preserve"> et al.</w:t>
      </w:r>
      <w:proofErr w:type="gramStart"/>
      <w:r w:rsidRPr="00EC77D0">
        <w:rPr>
          <w:rFonts w:ascii="Traditional Arabic" w:eastAsia="Calibri" w:hAnsi="Traditional Arabic" w:cs="Traditional Arabic"/>
          <w:sz w:val="32"/>
          <w:szCs w:val="32"/>
          <w:lang w:val="en-US"/>
        </w:rPr>
        <w:t>, 2020</w:t>
      </w:r>
      <w:r w:rsidRPr="00EC77D0">
        <w:rPr>
          <w:rFonts w:ascii="Traditional Arabic" w:eastAsia="Calibri" w:hAnsi="Traditional Arabic" w:cs="Traditional Arabic"/>
          <w:sz w:val="32"/>
          <w:szCs w:val="32"/>
          <w:rtl/>
          <w:lang w:val="en-US"/>
        </w:rPr>
        <w:t xml:space="preserve">؛ </w:t>
      </w:r>
      <w:r w:rsidRPr="00EC77D0">
        <w:rPr>
          <w:rFonts w:ascii="Traditional Arabic" w:eastAsia="Calibri" w:hAnsi="Traditional Arabic" w:cs="Traditional Arabic"/>
          <w:sz w:val="32"/>
          <w:szCs w:val="32"/>
          <w:lang w:val="en-US"/>
        </w:rPr>
        <w:t>Ahmed et al., 2021</w:t>
      </w:r>
      <w:r w:rsidRPr="00EC77D0">
        <w:rPr>
          <w:rFonts w:ascii="Traditional Arabic" w:eastAsia="Calibri" w:hAnsi="Traditional Arabic" w:cs="Traditional Arabic"/>
          <w:sz w:val="32"/>
          <w:szCs w:val="32"/>
          <w:rtl/>
          <w:lang w:val="en-US"/>
        </w:rPr>
        <w:t>).</w:t>
      </w:r>
      <w:proofErr w:type="gramEnd"/>
    </w:p>
    <w:p w14:paraId="36DB11C9" w14:textId="2CECBDAE" w:rsidR="00EC77D0" w:rsidRPr="00EC77D0" w:rsidRDefault="00EC77D0" w:rsidP="00EC77D0">
      <w:pPr>
        <w:bidi/>
        <w:spacing w:line="360" w:lineRule="auto"/>
        <w:jc w:val="both"/>
        <w:rPr>
          <w:rFonts w:ascii="Traditional Arabic" w:eastAsia="Calibri" w:hAnsi="Traditional Arabic" w:cs="Traditional Arabic"/>
          <w:sz w:val="32"/>
          <w:szCs w:val="32"/>
          <w:lang w:val="en-US"/>
        </w:rPr>
      </w:pPr>
      <w:r w:rsidRPr="00EC77D0">
        <w:rPr>
          <w:rFonts w:ascii="Traditional Arabic" w:eastAsia="Calibri" w:hAnsi="Traditional Arabic" w:cs="Traditional Arabic"/>
          <w:sz w:val="32"/>
          <w:szCs w:val="32"/>
          <w:rtl/>
          <w:lang w:val="en-US"/>
        </w:rPr>
        <w:t xml:space="preserve">وتجمع الأدبيات الحديثة على أن العلاقة بين جودة الرعاية الصحية واستراتيجيات الصيانة علاقة تكاملية يصعب فصلها، إذ تُعد جاهزية الأجهزة الطبية وموثوقيتها أحد المحددات الرئيسة التي تتشكل من خلالها جودة الخدمات في البيئات السريرية الحساسة. وتوضح البحوث العربية، كما لدى عبد المجيد (2023) </w:t>
      </w:r>
      <w:proofErr w:type="spellStart"/>
      <w:r w:rsidRPr="00EC77D0">
        <w:rPr>
          <w:rFonts w:ascii="Traditional Arabic" w:eastAsia="Calibri" w:hAnsi="Traditional Arabic" w:cs="Traditional Arabic"/>
          <w:sz w:val="32"/>
          <w:szCs w:val="32"/>
          <w:rtl/>
          <w:lang w:val="en-US"/>
        </w:rPr>
        <w:t>والبزايعة</w:t>
      </w:r>
      <w:proofErr w:type="spellEnd"/>
      <w:r w:rsidRPr="00EC77D0">
        <w:rPr>
          <w:rFonts w:ascii="Traditional Arabic" w:eastAsia="Calibri" w:hAnsi="Traditional Arabic" w:cs="Traditional Arabic"/>
          <w:sz w:val="32"/>
          <w:szCs w:val="32"/>
          <w:rtl/>
          <w:lang w:val="en-US"/>
        </w:rPr>
        <w:t xml:space="preserve"> (2024)، أن كفاءة المعدات الطبية تمثل محورًا أساسيًا لرفع مستوى الأداء الصحي، وأن الصيانة الوقائية القائمة على الفحص المنتظم تُسهم في تعزيز الاعتمادية التشغيلية وتقليل الأعطال المفاجئة، بما يؤدي إلى تحسين جودة الأداء التشغيلي والحد من المخاطر السريرية التي قد تنتج عن توقف الأجهزة الحيوية. وفي السياق الدولي، تشير الأدبيات المتخصصة إلى أن تبني تقنيات تحليل البيانات، وإنترنت الأشياء، وأنظمة الصيانة التنبؤية يسهم في رفع مستويات الجاهزية الفنية وتقليل فترات التعطل غير المخطط لها، الأمر الذي ينعكس إيجابًا على دقة التشخيص، وسلامة الإجراءات العلاجية، وفعالية التدخلات السريرية (</w:t>
      </w:r>
      <w:proofErr w:type="spellStart"/>
      <w:r w:rsidRPr="00EC77D0">
        <w:rPr>
          <w:rFonts w:ascii="Traditional Arabic" w:eastAsia="Calibri" w:hAnsi="Traditional Arabic" w:cs="Traditional Arabic"/>
          <w:sz w:val="32"/>
          <w:szCs w:val="32"/>
          <w:lang w:val="en-US"/>
        </w:rPr>
        <w:t>Boppana</w:t>
      </w:r>
      <w:proofErr w:type="spellEnd"/>
      <w:r w:rsidRPr="00EC77D0">
        <w:rPr>
          <w:rFonts w:ascii="Traditional Arabic" w:eastAsia="Calibri" w:hAnsi="Traditional Arabic" w:cs="Traditional Arabic"/>
          <w:sz w:val="32"/>
          <w:szCs w:val="32"/>
          <w:lang w:val="en-US"/>
        </w:rPr>
        <w:t>, 2023</w:t>
      </w:r>
      <w:r w:rsidRPr="00EC77D0">
        <w:rPr>
          <w:rFonts w:ascii="Traditional Arabic" w:eastAsia="Calibri" w:hAnsi="Traditional Arabic" w:cs="Traditional Arabic"/>
          <w:sz w:val="32"/>
          <w:szCs w:val="32"/>
          <w:rtl/>
          <w:lang w:val="en-US"/>
        </w:rPr>
        <w:t xml:space="preserve">؛ </w:t>
      </w:r>
      <w:proofErr w:type="spellStart"/>
      <w:r w:rsidRPr="00EC77D0">
        <w:rPr>
          <w:rFonts w:ascii="Traditional Arabic" w:eastAsia="Calibri" w:hAnsi="Traditional Arabic" w:cs="Traditional Arabic"/>
          <w:sz w:val="32"/>
          <w:szCs w:val="32"/>
          <w:lang w:val="en-US"/>
        </w:rPr>
        <w:t>Shamayleh</w:t>
      </w:r>
      <w:proofErr w:type="spellEnd"/>
      <w:r w:rsidRPr="00EC77D0">
        <w:rPr>
          <w:rFonts w:ascii="Traditional Arabic" w:eastAsia="Calibri" w:hAnsi="Traditional Arabic" w:cs="Traditional Arabic"/>
          <w:sz w:val="32"/>
          <w:szCs w:val="32"/>
          <w:lang w:val="en-US"/>
        </w:rPr>
        <w:t xml:space="preserve"> et al.</w:t>
      </w:r>
      <w:proofErr w:type="gramStart"/>
      <w:r w:rsidRPr="00EC77D0">
        <w:rPr>
          <w:rFonts w:ascii="Traditional Arabic" w:eastAsia="Calibri" w:hAnsi="Traditional Arabic" w:cs="Traditional Arabic"/>
          <w:sz w:val="32"/>
          <w:szCs w:val="32"/>
          <w:lang w:val="en-US"/>
        </w:rPr>
        <w:t>, 2020</w:t>
      </w:r>
      <w:r w:rsidRPr="00EC77D0">
        <w:rPr>
          <w:rFonts w:ascii="Traditional Arabic" w:eastAsia="Calibri" w:hAnsi="Traditional Arabic" w:cs="Traditional Arabic"/>
          <w:sz w:val="32"/>
          <w:szCs w:val="32"/>
          <w:rtl/>
          <w:lang w:val="en-US"/>
        </w:rPr>
        <w:t xml:space="preserve">؛ </w:t>
      </w:r>
      <w:proofErr w:type="spellStart"/>
      <w:r w:rsidRPr="00EC77D0">
        <w:rPr>
          <w:rFonts w:ascii="Traditional Arabic" w:eastAsia="Calibri" w:hAnsi="Traditional Arabic" w:cs="Traditional Arabic"/>
          <w:sz w:val="32"/>
          <w:szCs w:val="32"/>
          <w:lang w:val="en-US"/>
        </w:rPr>
        <w:t>Manchadi</w:t>
      </w:r>
      <w:proofErr w:type="spellEnd"/>
      <w:r w:rsidRPr="00EC77D0">
        <w:rPr>
          <w:rFonts w:ascii="Traditional Arabic" w:eastAsia="Calibri" w:hAnsi="Traditional Arabic" w:cs="Traditional Arabic"/>
          <w:sz w:val="32"/>
          <w:szCs w:val="32"/>
          <w:lang w:val="en-US"/>
        </w:rPr>
        <w:t xml:space="preserve"> et al., 2023</w:t>
      </w:r>
      <w:r w:rsidRPr="00EC77D0">
        <w:rPr>
          <w:rFonts w:ascii="Traditional Arabic" w:eastAsia="Calibri" w:hAnsi="Traditional Arabic" w:cs="Traditional Arabic"/>
          <w:sz w:val="32"/>
          <w:szCs w:val="32"/>
          <w:rtl/>
          <w:lang w:val="en-US"/>
        </w:rPr>
        <w:t>).</w:t>
      </w:r>
      <w:proofErr w:type="gramEnd"/>
    </w:p>
    <w:p w14:paraId="0D46250A" w14:textId="5DC076DC" w:rsidR="00EC77D0" w:rsidRPr="00EC77D0" w:rsidRDefault="00EC77D0" w:rsidP="00EC77D0">
      <w:pPr>
        <w:bidi/>
        <w:spacing w:line="360" w:lineRule="auto"/>
        <w:jc w:val="both"/>
        <w:rPr>
          <w:rFonts w:ascii="Traditional Arabic" w:eastAsia="Calibri" w:hAnsi="Traditional Arabic" w:cs="Traditional Arabic"/>
          <w:sz w:val="32"/>
          <w:szCs w:val="32"/>
          <w:lang w:val="en-US"/>
        </w:rPr>
      </w:pPr>
      <w:r w:rsidRPr="00EC77D0">
        <w:rPr>
          <w:rFonts w:ascii="Traditional Arabic" w:eastAsia="Calibri" w:hAnsi="Traditional Arabic" w:cs="Traditional Arabic"/>
          <w:sz w:val="32"/>
          <w:szCs w:val="32"/>
          <w:rtl/>
          <w:lang w:val="en-US"/>
        </w:rPr>
        <w:t xml:space="preserve">ويتضح هذا التكامل بصورة أشمل عند النظر إلى أن جودة الرعاية الصحية لا تقتصر على تحسين رضا المستفيدين أو رفع الكفاءة التشغيلية، بل تشمل بناء نظام متكامل يضمن سلامة الإجراءات الطبية وتحقيق الاستخدام الأمثل للموارد. وتظهر الأدبيات أن تحقيق هذه الأهداف يتطلب برامج صيانة فعّالة تستند إلى التخطيط المسبق، والرصد المستمر للأداء، وتبنّي أنظمة تقييم تعتمد على البيانات التشغيلية. كما تؤكد الدراسات أن الانتقال من الصيانة الوقائية التقليدية إلى الصيانة التنبؤية يسهم في تحسين الاعتمادية التشغيلية للأجهزة الطبية، وتقليل تكاليف الأعطال، </w:t>
      </w:r>
      <w:r w:rsidRPr="00EC77D0">
        <w:rPr>
          <w:rFonts w:ascii="Traditional Arabic" w:eastAsia="Calibri" w:hAnsi="Traditional Arabic" w:cs="Traditional Arabic"/>
          <w:sz w:val="32"/>
          <w:szCs w:val="32"/>
          <w:rtl/>
          <w:lang w:val="en-US"/>
        </w:rPr>
        <w:lastRenderedPageBreak/>
        <w:t>ورفع كفاءة استغلال الموارد، وهو ما يدعم تحقيق أهداف الجودة المؤسسية ويعزز استدامة الخدمات الصحية (</w:t>
      </w:r>
      <w:proofErr w:type="spellStart"/>
      <w:r w:rsidRPr="00EC77D0">
        <w:rPr>
          <w:rFonts w:ascii="Traditional Arabic" w:eastAsia="Calibri" w:hAnsi="Traditional Arabic" w:cs="Traditional Arabic"/>
          <w:sz w:val="32"/>
          <w:szCs w:val="32"/>
          <w:lang w:val="en-US"/>
        </w:rPr>
        <w:t>Sezdi</w:t>
      </w:r>
      <w:proofErr w:type="spellEnd"/>
      <w:r w:rsidRPr="00EC77D0">
        <w:rPr>
          <w:rFonts w:ascii="Traditional Arabic" w:eastAsia="Calibri" w:hAnsi="Traditional Arabic" w:cs="Traditional Arabic"/>
          <w:sz w:val="32"/>
          <w:szCs w:val="32"/>
          <w:lang w:val="en-US"/>
        </w:rPr>
        <w:t>, 2016</w:t>
      </w:r>
      <w:r w:rsidRPr="00EC77D0">
        <w:rPr>
          <w:rFonts w:ascii="Traditional Arabic" w:eastAsia="Calibri" w:hAnsi="Traditional Arabic" w:cs="Traditional Arabic"/>
          <w:sz w:val="32"/>
          <w:szCs w:val="32"/>
          <w:rtl/>
          <w:lang w:val="en-US"/>
        </w:rPr>
        <w:t xml:space="preserve">؛ </w:t>
      </w:r>
      <w:proofErr w:type="spellStart"/>
      <w:r w:rsidRPr="00EC77D0">
        <w:rPr>
          <w:rFonts w:ascii="Traditional Arabic" w:eastAsia="Calibri" w:hAnsi="Traditional Arabic" w:cs="Traditional Arabic"/>
          <w:sz w:val="32"/>
          <w:szCs w:val="32"/>
          <w:lang w:val="en-US"/>
        </w:rPr>
        <w:t>Zamzam</w:t>
      </w:r>
      <w:proofErr w:type="spellEnd"/>
      <w:r w:rsidRPr="00EC77D0">
        <w:rPr>
          <w:rFonts w:ascii="Traditional Arabic" w:eastAsia="Calibri" w:hAnsi="Traditional Arabic" w:cs="Traditional Arabic"/>
          <w:sz w:val="32"/>
          <w:szCs w:val="32"/>
          <w:lang w:val="en-US"/>
        </w:rPr>
        <w:t xml:space="preserve"> et al.</w:t>
      </w:r>
      <w:proofErr w:type="gramStart"/>
      <w:r w:rsidRPr="00EC77D0">
        <w:rPr>
          <w:rFonts w:ascii="Traditional Arabic" w:eastAsia="Calibri" w:hAnsi="Traditional Arabic" w:cs="Traditional Arabic"/>
          <w:sz w:val="32"/>
          <w:szCs w:val="32"/>
          <w:lang w:val="en-US"/>
        </w:rPr>
        <w:t>, 2021</w:t>
      </w:r>
      <w:r w:rsidRPr="00EC77D0">
        <w:rPr>
          <w:rFonts w:ascii="Traditional Arabic" w:eastAsia="Calibri" w:hAnsi="Traditional Arabic" w:cs="Traditional Arabic"/>
          <w:sz w:val="32"/>
          <w:szCs w:val="32"/>
          <w:rtl/>
          <w:lang w:val="en-US"/>
        </w:rPr>
        <w:t xml:space="preserve">؛ </w:t>
      </w:r>
      <w:proofErr w:type="spellStart"/>
      <w:r w:rsidRPr="00EC77D0">
        <w:rPr>
          <w:rFonts w:ascii="Traditional Arabic" w:eastAsia="Calibri" w:hAnsi="Traditional Arabic" w:cs="Traditional Arabic"/>
          <w:sz w:val="32"/>
          <w:szCs w:val="32"/>
          <w:lang w:val="en-US"/>
        </w:rPr>
        <w:t>Boppana</w:t>
      </w:r>
      <w:proofErr w:type="spellEnd"/>
      <w:r w:rsidRPr="00EC77D0">
        <w:rPr>
          <w:rFonts w:ascii="Traditional Arabic" w:eastAsia="Calibri" w:hAnsi="Traditional Arabic" w:cs="Traditional Arabic"/>
          <w:sz w:val="32"/>
          <w:szCs w:val="32"/>
          <w:lang w:val="en-US"/>
        </w:rPr>
        <w:t>, 2023</w:t>
      </w:r>
      <w:r w:rsidRPr="00EC77D0">
        <w:rPr>
          <w:rFonts w:ascii="Traditional Arabic" w:eastAsia="Calibri" w:hAnsi="Traditional Arabic" w:cs="Traditional Arabic"/>
          <w:sz w:val="32"/>
          <w:szCs w:val="32"/>
          <w:rtl/>
          <w:lang w:val="en-US"/>
        </w:rPr>
        <w:t>).</w:t>
      </w:r>
      <w:proofErr w:type="gramEnd"/>
    </w:p>
    <w:p w14:paraId="57079C04" w14:textId="452557CB" w:rsidR="00EC77D0" w:rsidRPr="00EC77D0" w:rsidRDefault="00EC77D0" w:rsidP="00EC77D0">
      <w:pPr>
        <w:bidi/>
        <w:spacing w:line="360" w:lineRule="auto"/>
        <w:jc w:val="both"/>
        <w:rPr>
          <w:rFonts w:ascii="Traditional Arabic" w:eastAsia="Calibri" w:hAnsi="Traditional Arabic" w:cs="Traditional Arabic"/>
          <w:sz w:val="32"/>
          <w:szCs w:val="32"/>
          <w:lang w:val="en-US"/>
        </w:rPr>
      </w:pPr>
      <w:r w:rsidRPr="00EC77D0">
        <w:rPr>
          <w:rFonts w:ascii="Traditional Arabic" w:eastAsia="Calibri" w:hAnsi="Traditional Arabic" w:cs="Traditional Arabic"/>
          <w:sz w:val="32"/>
          <w:szCs w:val="32"/>
          <w:rtl/>
          <w:lang w:val="en-US"/>
        </w:rPr>
        <w:t>ومن خلال الدمج التحليلي للدراسات، يتضح أن العلاقة بين الصيانة الوقائية والتنبؤية وجودة الرعاية الصحية علاقة تكامل تعتمد على مبدأ أن الصيانة تمثل الأساس التشغيلي لاستدامة الجودة، في حين تشكل الجودة الإطار الإداري الذي يوجّه أولويات الصيانة ويحدد معاييرها داخل المؤسسات الصحية. فكلما ارتفع مستوى نضج ممارسات الصيانة، وتحسنت جاهزية الأجهزة الطبية، انعكس ذلك على تقليل زمن الاستجابة للخدمات الطبية، وخفض حالات إلغاء أو تأجيل العمليات والإجراءات العلاجية، وتعزيز سلامة المرضى، وهي المؤشرات التي اعتمدتها الدراسة الحالية لقياس جودة الرعاية الصحية. وبذلك تصبح الصيانة عنصرًا استراتيجيًا يسهم في تحقيق جودة الرعاية الصحية، وليس مجرد وظيفة فنية تقتصر على إصلاح الأعطال (</w:t>
      </w:r>
      <w:r w:rsidRPr="00EC77D0">
        <w:rPr>
          <w:rFonts w:ascii="Traditional Arabic" w:eastAsia="Calibri" w:hAnsi="Traditional Arabic" w:cs="Traditional Arabic"/>
          <w:sz w:val="32"/>
          <w:szCs w:val="32"/>
          <w:lang w:val="en-US"/>
        </w:rPr>
        <w:t>Ahmed et al.</w:t>
      </w:r>
      <w:proofErr w:type="gramStart"/>
      <w:r w:rsidRPr="00EC77D0">
        <w:rPr>
          <w:rFonts w:ascii="Traditional Arabic" w:eastAsia="Calibri" w:hAnsi="Traditional Arabic" w:cs="Traditional Arabic"/>
          <w:sz w:val="32"/>
          <w:szCs w:val="32"/>
          <w:lang w:val="en-US"/>
        </w:rPr>
        <w:t>, 2021</w:t>
      </w:r>
      <w:r w:rsidRPr="00EC77D0">
        <w:rPr>
          <w:rFonts w:ascii="Traditional Arabic" w:eastAsia="Calibri" w:hAnsi="Traditional Arabic" w:cs="Traditional Arabic"/>
          <w:sz w:val="32"/>
          <w:szCs w:val="32"/>
          <w:rtl/>
          <w:lang w:val="en-US"/>
        </w:rPr>
        <w:t xml:space="preserve">؛ </w:t>
      </w:r>
      <w:proofErr w:type="spellStart"/>
      <w:r w:rsidRPr="00EC77D0">
        <w:rPr>
          <w:rFonts w:ascii="Traditional Arabic" w:eastAsia="Calibri" w:hAnsi="Traditional Arabic" w:cs="Traditional Arabic"/>
          <w:sz w:val="32"/>
          <w:szCs w:val="32"/>
          <w:lang w:val="en-US"/>
        </w:rPr>
        <w:t>Shamayleh</w:t>
      </w:r>
      <w:proofErr w:type="spellEnd"/>
      <w:r w:rsidRPr="00EC77D0">
        <w:rPr>
          <w:rFonts w:ascii="Traditional Arabic" w:eastAsia="Calibri" w:hAnsi="Traditional Arabic" w:cs="Traditional Arabic"/>
          <w:sz w:val="32"/>
          <w:szCs w:val="32"/>
          <w:lang w:val="en-US"/>
        </w:rPr>
        <w:t xml:space="preserve"> et al., 2020</w:t>
      </w:r>
      <w:r w:rsidRPr="00EC77D0">
        <w:rPr>
          <w:rFonts w:ascii="Traditional Arabic" w:eastAsia="Calibri" w:hAnsi="Traditional Arabic" w:cs="Traditional Arabic"/>
          <w:sz w:val="32"/>
          <w:szCs w:val="32"/>
          <w:rtl/>
          <w:lang w:val="en-US"/>
        </w:rPr>
        <w:t xml:space="preserve">؛ </w:t>
      </w:r>
      <w:proofErr w:type="spellStart"/>
      <w:r w:rsidRPr="00EC77D0">
        <w:rPr>
          <w:rFonts w:ascii="Traditional Arabic" w:eastAsia="Calibri" w:hAnsi="Traditional Arabic" w:cs="Traditional Arabic"/>
          <w:sz w:val="32"/>
          <w:szCs w:val="32"/>
          <w:lang w:val="en-US"/>
        </w:rPr>
        <w:t>Manchadi</w:t>
      </w:r>
      <w:proofErr w:type="spellEnd"/>
      <w:r w:rsidRPr="00EC77D0">
        <w:rPr>
          <w:rFonts w:ascii="Traditional Arabic" w:eastAsia="Calibri" w:hAnsi="Traditional Arabic" w:cs="Traditional Arabic"/>
          <w:sz w:val="32"/>
          <w:szCs w:val="32"/>
          <w:lang w:val="en-US"/>
        </w:rPr>
        <w:t xml:space="preserve"> et al., 2023</w:t>
      </w:r>
      <w:r w:rsidRPr="00EC77D0">
        <w:rPr>
          <w:rFonts w:ascii="Traditional Arabic" w:eastAsia="Calibri" w:hAnsi="Traditional Arabic" w:cs="Traditional Arabic"/>
          <w:sz w:val="32"/>
          <w:szCs w:val="32"/>
          <w:rtl/>
          <w:lang w:val="en-US"/>
        </w:rPr>
        <w:t>).</w:t>
      </w:r>
      <w:proofErr w:type="gramEnd"/>
    </w:p>
    <w:p w14:paraId="59F925CF" w14:textId="77777777" w:rsidR="00EC77D0" w:rsidRPr="00EC77D0" w:rsidRDefault="00EC77D0" w:rsidP="00EC77D0">
      <w:pPr>
        <w:bidi/>
        <w:spacing w:line="360" w:lineRule="auto"/>
        <w:jc w:val="both"/>
        <w:rPr>
          <w:rFonts w:ascii="Traditional Arabic" w:eastAsia="Calibri" w:hAnsi="Traditional Arabic" w:cs="Traditional Arabic"/>
          <w:sz w:val="32"/>
          <w:szCs w:val="32"/>
          <w:lang w:val="en-US"/>
        </w:rPr>
      </w:pPr>
      <w:r w:rsidRPr="00EC77D0">
        <w:rPr>
          <w:rFonts w:ascii="Traditional Arabic" w:eastAsia="Calibri" w:hAnsi="Traditional Arabic" w:cs="Traditional Arabic"/>
          <w:sz w:val="32"/>
          <w:szCs w:val="32"/>
          <w:rtl/>
          <w:lang w:val="en-US"/>
        </w:rPr>
        <w:t>وفي سياق المستشفيات الحكومية الكبرى، مثل مستشفى عسير المركزي، تتجلى أهمية هذا التكامل في ظل السعي إلى المواءمة بين الكفاءة التقنية للأجهزة الطبية ومتطلبات السلامة السريرية، بما يتسق مع مستهدفات رؤية المملكة العربية السعودية 2030 الرامية إلى تطوير قطاع صحي يتميز بالكفاءة والاستدامة والابتكار. ومن ثم، تبرز الحاجة إلى تبني استراتيجيات صيانة حديثة ترتبط ارتباطًا وثيقًا بمنظومة الجودة المؤسسية، بحيث تُدار الصيانة بوصفها جزءًا من منظومة الأداء الشامل للمستشفى، بما يسهم في رفع جاهزية الأجهزة الطبية، وتحسين جودة الخدمات الصحية، وتعزيز سلامة المرضى، وتحقيق الاستخدام الأمثل للموارد الصحية</w:t>
      </w:r>
      <w:r w:rsidRPr="00EC77D0">
        <w:rPr>
          <w:rFonts w:ascii="Traditional Arabic" w:eastAsia="Calibri" w:hAnsi="Traditional Arabic" w:cs="Traditional Arabic"/>
          <w:sz w:val="32"/>
          <w:szCs w:val="32"/>
          <w:lang w:val="en-US"/>
        </w:rPr>
        <w:t>.</w:t>
      </w:r>
    </w:p>
    <w:p w14:paraId="7F823B30" w14:textId="4225AA75" w:rsidR="005B6872" w:rsidRPr="00EC77D0" w:rsidRDefault="00E223BD" w:rsidP="00E223BD">
      <w:pPr>
        <w:bidi/>
        <w:spacing w:line="360" w:lineRule="auto"/>
        <w:jc w:val="both"/>
        <w:rPr>
          <w:rFonts w:ascii="Traditional Arabic" w:eastAsia="Calibri" w:hAnsi="Traditional Arabic" w:cs="Traditional Arabic"/>
          <w:sz w:val="28"/>
          <w:szCs w:val="28"/>
          <w:rtl/>
          <w:lang w:val="en-US" w:bidi="ar-JO"/>
        </w:rPr>
      </w:pPr>
      <w:r>
        <w:rPr>
          <w:rFonts w:ascii="Traditional Arabic" w:eastAsia="Calibri" w:hAnsi="Traditional Arabic" w:cs="Traditional Arabic"/>
          <w:sz w:val="28"/>
          <w:szCs w:val="28"/>
          <w:rtl/>
          <w:lang w:val="en-US" w:bidi="ar-JO"/>
        </w:rPr>
        <w:br w:type="page"/>
      </w:r>
    </w:p>
    <w:p w14:paraId="7C4F1670" w14:textId="67F7D170" w:rsidR="005B6872" w:rsidRPr="00386BAD" w:rsidRDefault="00607DBD" w:rsidP="00607DBD">
      <w:pPr>
        <w:bidi/>
        <w:spacing w:line="360" w:lineRule="auto"/>
        <w:jc w:val="both"/>
        <w:rPr>
          <w:rFonts w:ascii="Traditional Arabic" w:eastAsia="Calibri" w:hAnsi="Traditional Arabic" w:cs="Traditional Arabic"/>
          <w:b/>
          <w:bCs/>
          <w:sz w:val="36"/>
          <w:szCs w:val="36"/>
          <w:rtl/>
          <w:lang w:val="en-US"/>
        </w:rPr>
      </w:pPr>
      <w:r>
        <w:rPr>
          <w:rFonts w:ascii="Traditional Arabic" w:eastAsia="Calibri" w:hAnsi="Traditional Arabic" w:cs="Traditional Arabic" w:hint="cs"/>
          <w:b/>
          <w:bCs/>
          <w:sz w:val="36"/>
          <w:szCs w:val="36"/>
          <w:rtl/>
          <w:lang w:val="en-US"/>
        </w:rPr>
        <w:lastRenderedPageBreak/>
        <w:t xml:space="preserve">2.5 </w:t>
      </w:r>
      <w:proofErr w:type="gramStart"/>
      <w:r>
        <w:rPr>
          <w:rFonts w:ascii="Traditional Arabic" w:eastAsia="Calibri" w:hAnsi="Traditional Arabic" w:cs="Traditional Arabic" w:hint="cs"/>
          <w:b/>
          <w:bCs/>
          <w:sz w:val="36"/>
          <w:szCs w:val="36"/>
          <w:rtl/>
          <w:lang w:val="en-US"/>
        </w:rPr>
        <w:t>المبحث</w:t>
      </w:r>
      <w:proofErr w:type="gramEnd"/>
      <w:r>
        <w:rPr>
          <w:rFonts w:ascii="Traditional Arabic" w:eastAsia="Calibri" w:hAnsi="Traditional Arabic" w:cs="Traditional Arabic" w:hint="cs"/>
          <w:b/>
          <w:bCs/>
          <w:sz w:val="36"/>
          <w:szCs w:val="36"/>
          <w:rtl/>
          <w:lang w:val="en-US"/>
        </w:rPr>
        <w:t xml:space="preserve"> الرابع:</w:t>
      </w:r>
      <w:r w:rsidR="005B6872" w:rsidRPr="00386BAD">
        <w:rPr>
          <w:rFonts w:ascii="Traditional Arabic" w:eastAsia="Calibri" w:hAnsi="Traditional Arabic" w:cs="Traditional Arabic" w:hint="cs"/>
          <w:b/>
          <w:bCs/>
          <w:sz w:val="36"/>
          <w:szCs w:val="36"/>
          <w:rtl/>
          <w:lang w:val="en-US"/>
        </w:rPr>
        <w:t xml:space="preserve"> </w:t>
      </w:r>
      <w:r w:rsidR="004E5D06" w:rsidRPr="00386BAD">
        <w:rPr>
          <w:rFonts w:ascii="Traditional Arabic" w:eastAsia="Calibri" w:hAnsi="Traditional Arabic" w:cs="Traditional Arabic"/>
          <w:b/>
          <w:bCs/>
          <w:sz w:val="36"/>
          <w:szCs w:val="36"/>
          <w:rtl/>
          <w:lang w:val="en-US"/>
        </w:rPr>
        <w:t>الدراسات السابقة</w:t>
      </w:r>
    </w:p>
    <w:p w14:paraId="20D69B91" w14:textId="20E797ED" w:rsidR="00CC296A" w:rsidRPr="00607DBD" w:rsidRDefault="00607DBD" w:rsidP="00607DBD">
      <w:pPr>
        <w:bidi/>
        <w:spacing w:line="360" w:lineRule="auto"/>
        <w:jc w:val="both"/>
        <w:rPr>
          <w:rFonts w:ascii="Traditional Arabic" w:eastAsia="Calibri" w:hAnsi="Traditional Arabic" w:cs="Traditional Arabic"/>
          <w:b/>
          <w:bCs/>
          <w:sz w:val="40"/>
          <w:szCs w:val="40"/>
          <w:rtl/>
        </w:rPr>
      </w:pPr>
      <w:r>
        <w:rPr>
          <w:rFonts w:ascii="Traditional Arabic" w:eastAsia="Calibri" w:hAnsi="Traditional Arabic" w:cs="Traditional Arabic" w:hint="cs"/>
          <w:b/>
          <w:bCs/>
          <w:sz w:val="32"/>
          <w:szCs w:val="32"/>
          <w:rtl/>
        </w:rPr>
        <w:t xml:space="preserve">2.5.1 </w:t>
      </w:r>
      <w:r w:rsidR="00B20CC6" w:rsidRPr="00607DBD">
        <w:rPr>
          <w:rFonts w:ascii="Traditional Arabic" w:eastAsia="Calibri" w:hAnsi="Traditional Arabic" w:cs="Traditional Arabic"/>
          <w:b/>
          <w:bCs/>
          <w:sz w:val="32"/>
          <w:szCs w:val="32"/>
          <w:rtl/>
        </w:rPr>
        <w:t>دراسات متعلقة بالمتغير التابع (جودة الرعاية الصحية)</w:t>
      </w:r>
    </w:p>
    <w:p w14:paraId="641ACAA3" w14:textId="77777777" w:rsidR="00CC296A" w:rsidRPr="00386BAD" w:rsidRDefault="00CC296A" w:rsidP="00CC296A">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دراسة الجابري وآخرون (</w:t>
      </w:r>
      <w:r w:rsidRPr="00386BAD">
        <w:rPr>
          <w:rFonts w:ascii="Traditional Arabic" w:eastAsia="Calibri" w:hAnsi="Traditional Arabic" w:cs="Traditional Arabic"/>
          <w:sz w:val="28"/>
          <w:szCs w:val="28"/>
        </w:rPr>
        <w:t>Al-</w:t>
      </w:r>
      <w:proofErr w:type="spellStart"/>
      <w:r w:rsidRPr="00386BAD">
        <w:rPr>
          <w:rFonts w:ascii="Traditional Arabic" w:eastAsia="Calibri" w:hAnsi="Traditional Arabic" w:cs="Traditional Arabic"/>
          <w:sz w:val="28"/>
          <w:szCs w:val="28"/>
        </w:rPr>
        <w:t>Jabri</w:t>
      </w:r>
      <w:proofErr w:type="spellEnd"/>
      <w:r w:rsidRPr="00386BAD">
        <w:rPr>
          <w:rFonts w:ascii="Traditional Arabic" w:eastAsia="Calibri" w:hAnsi="Traditional Arabic" w:cs="Traditional Arabic"/>
          <w:sz w:val="28"/>
          <w:szCs w:val="28"/>
        </w:rPr>
        <w:t xml:space="preserve"> et al., 2021</w:t>
      </w:r>
      <w:r w:rsidRPr="00386BAD">
        <w:rPr>
          <w:rFonts w:ascii="Traditional Arabic" w:eastAsia="Calibri" w:hAnsi="Traditional Arabic" w:cs="Traditional Arabic"/>
          <w:sz w:val="28"/>
          <w:szCs w:val="28"/>
          <w:rtl/>
        </w:rPr>
        <w:t>) هدفت إلى تقييم مستوى جودة الرعاية الصحية وسلامة المرضى في المؤسسات الصحية بسلطنة عُمان من وجهة نظر كل من المرضى والعاملين في القطاع الصحي، مع التعرف على أثر بعض الخصائص الديموغرافية والتنظيمية في إدراك جودة الرعاية الصحية. واعتمدت الدراسة المنهج الوصفي الكمي باستخدام تصميم الدراسة المقطعية (</w:t>
      </w:r>
      <w:r w:rsidRPr="00386BAD">
        <w:rPr>
          <w:rFonts w:ascii="Traditional Arabic" w:eastAsia="Calibri" w:hAnsi="Traditional Arabic" w:cs="Traditional Arabic"/>
          <w:sz w:val="28"/>
          <w:szCs w:val="28"/>
        </w:rPr>
        <w:t>Cross-sectional Design</w:t>
      </w:r>
      <w:r w:rsidRPr="00386BAD">
        <w:rPr>
          <w:rFonts w:ascii="Traditional Arabic" w:eastAsia="Calibri" w:hAnsi="Traditional Arabic" w:cs="Traditional Arabic"/>
          <w:sz w:val="28"/>
          <w:szCs w:val="28"/>
          <w:rtl/>
        </w:rPr>
        <w:t>)، حيث جُمعت البيانات من مستشفيين مرجعيين في سلطنة عُمان. واشتملت العينة على (367) مريضًا و(140) من مقدمي الرعاية الصحية من الأطباء والممرضين، وتم جمع البيانات باستخدام استبانتين مقننتين لقياس جودة الرعاية الصحية وسلامة المرضى، ثم تحليلها باستخدام الإحصاء الوصفي والانحدار اللوجستي الثنائي.</w:t>
      </w:r>
    </w:p>
    <w:p w14:paraId="72DCBB8F" w14:textId="1C567390" w:rsidR="00CC296A" w:rsidRPr="00386BAD" w:rsidRDefault="00CC296A" w:rsidP="00E223BD">
      <w:pPr>
        <w:pStyle w:val="a5"/>
        <w:bidi/>
        <w:spacing w:line="360" w:lineRule="auto"/>
        <w:ind w:left="360" w:firstLine="360"/>
        <w:jc w:val="both"/>
        <w:rPr>
          <w:rFonts w:ascii="Traditional Arabic" w:eastAsia="Calibri" w:hAnsi="Traditional Arabic" w:cs="Traditional Arabic"/>
          <w:sz w:val="28"/>
          <w:szCs w:val="28"/>
        </w:rPr>
      </w:pPr>
      <w:proofErr w:type="gramStart"/>
      <w:r w:rsidRPr="00386BAD">
        <w:rPr>
          <w:rFonts w:ascii="Traditional Arabic" w:eastAsia="Calibri" w:hAnsi="Traditional Arabic" w:cs="Traditional Arabic"/>
          <w:sz w:val="28"/>
          <w:szCs w:val="28"/>
          <w:rtl/>
        </w:rPr>
        <w:t>وأظهرت</w:t>
      </w:r>
      <w:proofErr w:type="gramEnd"/>
      <w:r w:rsidRPr="00386BAD">
        <w:rPr>
          <w:rFonts w:ascii="Traditional Arabic" w:eastAsia="Calibri" w:hAnsi="Traditional Arabic" w:cs="Traditional Arabic"/>
          <w:sz w:val="28"/>
          <w:szCs w:val="28"/>
          <w:rtl/>
        </w:rPr>
        <w:t xml:space="preserve"> نتائج الدراسة أن المرضى ومقدمي الرعاية الصحية قيّموا مستوى جودة الرعاية الصحية وسلامة المرضى بدرجة مرتفعة، مع وجود اختلافات طفيفة بين المجموعتين في مستوى التقييم، حيث جاءت تقديرات مقدمي الرعاية الصحية أعلى من تقديرات المرضى. كما بينت النتائج وجود </w:t>
      </w:r>
      <w:r w:rsidR="00E223BD">
        <w:rPr>
          <w:rFonts w:ascii="Traditional Arabic" w:eastAsia="Calibri" w:hAnsi="Traditional Arabic" w:cs="Traditional Arabic" w:hint="cs"/>
          <w:sz w:val="28"/>
          <w:szCs w:val="28"/>
          <w:rtl/>
        </w:rPr>
        <w:t>اثر ذو</w:t>
      </w:r>
      <w:r w:rsidRPr="00386BAD">
        <w:rPr>
          <w:rFonts w:ascii="Traditional Arabic" w:eastAsia="Calibri" w:hAnsi="Traditional Arabic" w:cs="Traditional Arabic"/>
          <w:sz w:val="28"/>
          <w:szCs w:val="28"/>
          <w:rtl/>
        </w:rPr>
        <w:t xml:space="preserve"> دلالة إحصائية بين بعض المتغيرات التنظيمية، مثل المستشفى والقسم الذي يتلقى أو يقدم فيه المشارك الخدمة، وبين مستوى إدراك جودة الرعاية الصحية وسلامة المرضى، مما يؤكد أهمية البيئة التنظيمية في تحسين جودة الخدمات الصحية. وأوصت الدراسة بضرورة تعزيز ثقافة الجودة </w:t>
      </w:r>
      <w:proofErr w:type="gramStart"/>
      <w:r w:rsidRPr="00386BAD">
        <w:rPr>
          <w:rFonts w:ascii="Traditional Arabic" w:eastAsia="Calibri" w:hAnsi="Traditional Arabic" w:cs="Traditional Arabic"/>
          <w:sz w:val="28"/>
          <w:szCs w:val="28"/>
          <w:rtl/>
        </w:rPr>
        <w:t>وسلامة</w:t>
      </w:r>
      <w:proofErr w:type="gramEnd"/>
      <w:r w:rsidRPr="00386BAD">
        <w:rPr>
          <w:rFonts w:ascii="Traditional Arabic" w:eastAsia="Calibri" w:hAnsi="Traditional Arabic" w:cs="Traditional Arabic"/>
          <w:sz w:val="28"/>
          <w:szCs w:val="28"/>
          <w:rtl/>
        </w:rPr>
        <w:t xml:space="preserve"> المرضى، والاستمرار في تطوير الممارسات الإدارية والتنظيمية، بما يسهم في تحسين جودة الرعاية الصحية ورفع مستوى رضا المستفيدين</w:t>
      </w:r>
      <w:r w:rsidRPr="00386BAD">
        <w:rPr>
          <w:rFonts w:ascii="Traditional Arabic" w:eastAsia="Calibri" w:hAnsi="Traditional Arabic" w:cs="Traditional Arabic"/>
          <w:sz w:val="28"/>
          <w:szCs w:val="28"/>
        </w:rPr>
        <w:t xml:space="preserve">. </w:t>
      </w:r>
    </w:p>
    <w:p w14:paraId="19144FD1" w14:textId="77777777" w:rsidR="00CC296A" w:rsidRPr="00386BAD" w:rsidRDefault="00CC296A" w:rsidP="00CC296A">
      <w:pPr>
        <w:pStyle w:val="a5"/>
        <w:bidi/>
        <w:spacing w:line="360" w:lineRule="auto"/>
        <w:ind w:left="360" w:firstLine="360"/>
        <w:jc w:val="both"/>
        <w:rPr>
          <w:rFonts w:ascii="Traditional Arabic" w:eastAsia="Calibri" w:hAnsi="Traditional Arabic" w:cs="Traditional Arabic"/>
          <w:sz w:val="28"/>
          <w:szCs w:val="28"/>
          <w:rtl/>
        </w:rPr>
      </w:pPr>
      <w:proofErr w:type="gramStart"/>
      <w:r w:rsidRPr="00617ACF">
        <w:rPr>
          <w:rFonts w:ascii="Traditional Arabic" w:eastAsia="Calibri" w:hAnsi="Traditional Arabic" w:cs="Traditional Arabic"/>
          <w:sz w:val="28"/>
          <w:szCs w:val="28"/>
          <w:rtl/>
        </w:rPr>
        <w:t>وتتميز</w:t>
      </w:r>
      <w:proofErr w:type="gramEnd"/>
      <w:r w:rsidRPr="00617ACF">
        <w:rPr>
          <w:rFonts w:ascii="Traditional Arabic" w:eastAsia="Calibri" w:hAnsi="Traditional Arabic" w:cs="Traditional Arabic"/>
          <w:sz w:val="28"/>
          <w:szCs w:val="28"/>
          <w:rtl/>
        </w:rPr>
        <w:t xml:space="preserve"> هذه الدراسة بكونها تناولت جودة الرعاية الصحية من منظور كل من المرضى ومقدمي الرعاية الصحية، الأمر الذي يوفر رؤية أكثر شمولية للعوامل</w:t>
      </w:r>
      <w:r w:rsidRPr="00386BAD">
        <w:rPr>
          <w:rFonts w:ascii="Traditional Arabic" w:eastAsia="Calibri" w:hAnsi="Traditional Arabic" w:cs="Traditional Arabic"/>
          <w:sz w:val="28"/>
          <w:szCs w:val="28"/>
          <w:rtl/>
        </w:rPr>
        <w:t xml:space="preserve"> المؤثرة في جودة الخدمات الصحية. كما تؤكد نتائجها أن جودة الرعاية الصحية لا تعتمد على الكفاءة السريرية فقط، وإنما تتأثر أيضًا بالعوامل التنظيمية والتشغيلية داخل المؤسسة الصحية. وتدعم هذه النتائج الدراسة الحالية </w:t>
      </w:r>
      <w:r w:rsidRPr="00386BAD">
        <w:rPr>
          <w:rFonts w:ascii="Traditional Arabic" w:eastAsia="Calibri" w:hAnsi="Traditional Arabic" w:cs="Traditional Arabic"/>
          <w:sz w:val="28"/>
          <w:szCs w:val="28"/>
          <w:rtl/>
        </w:rPr>
        <w:lastRenderedPageBreak/>
        <w:t>من خلال إبراز أهمية رفع جاهزية البيئة التشغيلية للمستشفى وتحسين كفاءة إدارة الموارد والتجهيزات الطبية، وهو ما يتكامل مع دور استراتيجيات الصيانة الوقائية والتنبؤية في تعزيز جودة الرعاية الصحية داخل مستشفى عسير المركزي</w:t>
      </w:r>
      <w:r w:rsidRPr="00386BAD">
        <w:rPr>
          <w:rFonts w:ascii="Traditional Arabic" w:eastAsia="Calibri" w:hAnsi="Traditional Arabic" w:cs="Traditional Arabic"/>
          <w:sz w:val="28"/>
          <w:szCs w:val="28"/>
        </w:rPr>
        <w:t xml:space="preserve">. </w:t>
      </w:r>
    </w:p>
    <w:p w14:paraId="3B46C9EF" w14:textId="77777777" w:rsidR="00CC296A" w:rsidRPr="00386BAD" w:rsidRDefault="00CC296A" w:rsidP="00CC296A">
      <w:pPr>
        <w:pStyle w:val="a5"/>
        <w:bidi/>
        <w:spacing w:line="360" w:lineRule="auto"/>
        <w:ind w:left="360" w:firstLine="360"/>
        <w:jc w:val="both"/>
        <w:rPr>
          <w:rFonts w:ascii="Traditional Arabic" w:eastAsia="Calibri" w:hAnsi="Traditional Arabic" w:cs="Traditional Arabic"/>
          <w:b/>
          <w:bCs/>
          <w:sz w:val="28"/>
          <w:szCs w:val="28"/>
          <w:rtl/>
        </w:rPr>
      </w:pPr>
    </w:p>
    <w:p w14:paraId="7AB52B28" w14:textId="3D0297D9" w:rsidR="000F2DE2" w:rsidRPr="00EC77D0" w:rsidRDefault="00CC296A" w:rsidP="00EC77D0">
      <w:pPr>
        <w:pStyle w:val="a5"/>
        <w:numPr>
          <w:ilvl w:val="0"/>
          <w:numId w:val="6"/>
        </w:numPr>
        <w:bidi/>
        <w:spacing w:line="360" w:lineRule="auto"/>
        <w:jc w:val="both"/>
        <w:rPr>
          <w:rFonts w:ascii="Traditional Arabic" w:eastAsia="Calibri" w:hAnsi="Traditional Arabic" w:cs="Traditional Arabic"/>
          <w:b/>
          <w:bCs/>
          <w:sz w:val="28"/>
          <w:szCs w:val="28"/>
          <w:rtl/>
        </w:rPr>
      </w:pPr>
      <w:r w:rsidRPr="00EC77D0">
        <w:rPr>
          <w:rFonts w:ascii="Traditional Arabic" w:eastAsia="Calibri" w:hAnsi="Traditional Arabic" w:cs="Traditional Arabic"/>
          <w:sz w:val="28"/>
          <w:szCs w:val="28"/>
          <w:rtl/>
        </w:rPr>
        <w:t xml:space="preserve">دراسة </w:t>
      </w:r>
      <w:proofErr w:type="spellStart"/>
      <w:r w:rsidRPr="00EC77D0">
        <w:rPr>
          <w:rFonts w:ascii="Traditional Arabic" w:eastAsia="Calibri" w:hAnsi="Traditional Arabic" w:cs="Traditional Arabic"/>
          <w:sz w:val="28"/>
          <w:szCs w:val="28"/>
        </w:rPr>
        <w:t>A'aqoulah</w:t>
      </w:r>
      <w:proofErr w:type="spellEnd"/>
      <w:r w:rsidRPr="00EC77D0">
        <w:rPr>
          <w:rFonts w:ascii="Traditional Arabic" w:eastAsia="Calibri" w:hAnsi="Traditional Arabic" w:cs="Traditional Arabic"/>
          <w:sz w:val="28"/>
          <w:szCs w:val="28"/>
          <w:rtl/>
        </w:rPr>
        <w:t xml:space="preserve"> وآخرون (2022)</w:t>
      </w:r>
      <w:r w:rsidR="00EC77D0" w:rsidRPr="00EC77D0">
        <w:rPr>
          <w:rFonts w:ascii="Traditional Arabic" w:eastAsia="Calibri" w:hAnsi="Traditional Arabic" w:cs="Traditional Arabic" w:hint="cs"/>
          <w:sz w:val="28"/>
          <w:szCs w:val="28"/>
          <w:rtl/>
        </w:rPr>
        <w:t xml:space="preserve">. </w:t>
      </w:r>
      <w:r w:rsidRPr="00EC77D0">
        <w:rPr>
          <w:rFonts w:ascii="Traditional Arabic" w:eastAsia="Calibri" w:hAnsi="Traditional Arabic" w:cs="Traditional Arabic"/>
          <w:sz w:val="28"/>
          <w:szCs w:val="28"/>
          <w:rtl/>
        </w:rPr>
        <w:t xml:space="preserve">هدفت </w:t>
      </w:r>
      <w:r w:rsidR="000F2DE2" w:rsidRPr="00EC77D0">
        <w:rPr>
          <w:rFonts w:ascii="Traditional Arabic" w:eastAsia="Calibri" w:hAnsi="Traditional Arabic" w:cs="Traditional Arabic"/>
          <w:sz w:val="28"/>
          <w:szCs w:val="28"/>
          <w:rtl/>
        </w:rPr>
        <w:t>دراسة</w:t>
      </w:r>
      <w:r w:rsidR="000F2DE2" w:rsidRPr="00EC77D0">
        <w:rPr>
          <w:rFonts w:ascii="Traditional Arabic" w:eastAsia="Calibri" w:hAnsi="Traditional Arabic" w:cs="Traditional Arabic"/>
          <w:sz w:val="28"/>
          <w:szCs w:val="28"/>
        </w:rPr>
        <w:t xml:space="preserve"> </w:t>
      </w:r>
      <w:proofErr w:type="spellStart"/>
      <w:r w:rsidR="000F2DE2" w:rsidRPr="00EC77D0">
        <w:rPr>
          <w:rFonts w:ascii="Traditional Arabic" w:eastAsia="Calibri" w:hAnsi="Traditional Arabic" w:cs="Traditional Arabic"/>
          <w:sz w:val="28"/>
          <w:szCs w:val="28"/>
        </w:rPr>
        <w:t>A'aqoulah</w:t>
      </w:r>
      <w:proofErr w:type="spellEnd"/>
      <w:r w:rsidR="000F2DE2" w:rsidRPr="00EC77D0">
        <w:rPr>
          <w:rFonts w:ascii="Traditional Arabic" w:eastAsia="Calibri" w:hAnsi="Traditional Arabic" w:cs="Traditional Arabic"/>
          <w:sz w:val="28"/>
          <w:szCs w:val="28"/>
        </w:rPr>
        <w:t xml:space="preserve"> </w:t>
      </w:r>
      <w:r w:rsidR="000F2DE2" w:rsidRPr="00EC77D0">
        <w:rPr>
          <w:rFonts w:ascii="Traditional Arabic" w:eastAsia="Calibri" w:hAnsi="Traditional Arabic" w:cs="Traditional Arabic"/>
          <w:sz w:val="28"/>
          <w:szCs w:val="28"/>
          <w:rtl/>
        </w:rPr>
        <w:t xml:space="preserve">وآخرون (2022) إلى استكشاف الفجوة بين توقعات المرضى وإدراكهم الفعلي لجودة الخدمات الصحية المقدمة في المستشفيات الأردنية، بالاعتماد على نموذج </w:t>
      </w:r>
      <w:proofErr w:type="spellStart"/>
      <w:r w:rsidR="000F2DE2" w:rsidRPr="00EC77D0">
        <w:rPr>
          <w:rFonts w:ascii="Traditional Arabic" w:eastAsia="Calibri" w:hAnsi="Traditional Arabic" w:cs="Traditional Arabic"/>
          <w:sz w:val="28"/>
          <w:szCs w:val="28"/>
        </w:rPr>
        <w:t>SERVQUAL</w:t>
      </w:r>
      <w:proofErr w:type="spellEnd"/>
      <w:r w:rsidR="000F2DE2" w:rsidRPr="00EC77D0">
        <w:rPr>
          <w:rFonts w:ascii="Traditional Arabic" w:eastAsia="Calibri" w:hAnsi="Traditional Arabic" w:cs="Traditional Arabic"/>
          <w:sz w:val="28"/>
          <w:szCs w:val="28"/>
          <w:rtl/>
        </w:rPr>
        <w:t>، وذلك بهدف تحديد مدى توافق الخدمات المقدمة مع توقعات المستفيدين، والكشف عن جوانب القصور التي قد تؤثر في مستوى جودة الرعاية الصحية. واعتمدت الدراسة المنهج الوصفي التحليلي باستخدام تصميم الدراسة المقطعية (</w:t>
      </w:r>
      <w:r w:rsidR="000F2DE2" w:rsidRPr="00EC77D0">
        <w:rPr>
          <w:rFonts w:ascii="Traditional Arabic" w:eastAsia="Calibri" w:hAnsi="Traditional Arabic" w:cs="Traditional Arabic"/>
          <w:sz w:val="28"/>
          <w:szCs w:val="28"/>
        </w:rPr>
        <w:t>Cross-sectional Design</w:t>
      </w:r>
      <w:r w:rsidR="000F2DE2" w:rsidRPr="00EC77D0">
        <w:rPr>
          <w:rFonts w:ascii="Traditional Arabic" w:eastAsia="Calibri" w:hAnsi="Traditional Arabic" w:cs="Traditional Arabic"/>
          <w:sz w:val="28"/>
          <w:szCs w:val="28"/>
          <w:rtl/>
        </w:rPr>
        <w:t xml:space="preserve">)، حيث جُمعت البيانات من (415) مريضًا من مراجعي العيادات الخارجية في مستشفيين تعليميين رئيسيين في مدينتي عمّان وإربد، واستخدم الباحثون استبانة </w:t>
      </w:r>
      <w:proofErr w:type="spellStart"/>
      <w:r w:rsidR="000F2DE2" w:rsidRPr="00EC77D0">
        <w:rPr>
          <w:rFonts w:ascii="Traditional Arabic" w:eastAsia="Calibri" w:hAnsi="Traditional Arabic" w:cs="Traditional Arabic"/>
          <w:sz w:val="28"/>
          <w:szCs w:val="28"/>
        </w:rPr>
        <w:t>SERVQUAL</w:t>
      </w:r>
      <w:proofErr w:type="spellEnd"/>
      <w:r w:rsidR="000F2DE2" w:rsidRPr="00EC77D0">
        <w:rPr>
          <w:rFonts w:ascii="Traditional Arabic" w:eastAsia="Calibri" w:hAnsi="Traditional Arabic" w:cs="Traditional Arabic"/>
          <w:sz w:val="28"/>
          <w:szCs w:val="28"/>
          <w:rtl/>
        </w:rPr>
        <w:t xml:space="preserve"> التي تقيس خمسة أبعاد لجودة الخدمة، وهي: الجوانب المادية (</w:t>
      </w:r>
      <w:r w:rsidR="000F2DE2" w:rsidRPr="00EC77D0">
        <w:rPr>
          <w:rFonts w:ascii="Traditional Arabic" w:eastAsia="Calibri" w:hAnsi="Traditional Arabic" w:cs="Traditional Arabic"/>
          <w:sz w:val="28"/>
          <w:szCs w:val="28"/>
        </w:rPr>
        <w:t>Tangibles</w:t>
      </w:r>
      <w:r w:rsidR="000F2DE2" w:rsidRPr="00EC77D0">
        <w:rPr>
          <w:rFonts w:ascii="Traditional Arabic" w:eastAsia="Calibri" w:hAnsi="Traditional Arabic" w:cs="Traditional Arabic"/>
          <w:sz w:val="28"/>
          <w:szCs w:val="28"/>
          <w:rtl/>
        </w:rPr>
        <w:t>)، والاعتمادية (</w:t>
      </w:r>
      <w:r w:rsidR="000F2DE2" w:rsidRPr="00EC77D0">
        <w:rPr>
          <w:rFonts w:ascii="Traditional Arabic" w:eastAsia="Calibri" w:hAnsi="Traditional Arabic" w:cs="Traditional Arabic"/>
          <w:sz w:val="28"/>
          <w:szCs w:val="28"/>
        </w:rPr>
        <w:t>Reliability</w:t>
      </w:r>
      <w:r w:rsidR="000F2DE2" w:rsidRPr="00EC77D0">
        <w:rPr>
          <w:rFonts w:ascii="Traditional Arabic" w:eastAsia="Calibri" w:hAnsi="Traditional Arabic" w:cs="Traditional Arabic"/>
          <w:sz w:val="28"/>
          <w:szCs w:val="28"/>
          <w:rtl/>
        </w:rPr>
        <w:t>)، والاستجابة (</w:t>
      </w:r>
      <w:r w:rsidR="000F2DE2" w:rsidRPr="00EC77D0">
        <w:rPr>
          <w:rFonts w:ascii="Traditional Arabic" w:eastAsia="Calibri" w:hAnsi="Traditional Arabic" w:cs="Traditional Arabic"/>
          <w:sz w:val="28"/>
          <w:szCs w:val="28"/>
        </w:rPr>
        <w:t>Responsiveness</w:t>
      </w:r>
      <w:r w:rsidR="000F2DE2" w:rsidRPr="00EC77D0">
        <w:rPr>
          <w:rFonts w:ascii="Traditional Arabic" w:eastAsia="Calibri" w:hAnsi="Traditional Arabic" w:cs="Traditional Arabic"/>
          <w:sz w:val="28"/>
          <w:szCs w:val="28"/>
          <w:rtl/>
        </w:rPr>
        <w:t>)، والأمان (</w:t>
      </w:r>
      <w:r w:rsidR="000F2DE2" w:rsidRPr="00EC77D0">
        <w:rPr>
          <w:rFonts w:ascii="Traditional Arabic" w:eastAsia="Calibri" w:hAnsi="Traditional Arabic" w:cs="Traditional Arabic"/>
          <w:sz w:val="28"/>
          <w:szCs w:val="28"/>
        </w:rPr>
        <w:t>Assurance</w:t>
      </w:r>
      <w:r w:rsidR="000F2DE2" w:rsidRPr="00EC77D0">
        <w:rPr>
          <w:rFonts w:ascii="Traditional Arabic" w:eastAsia="Calibri" w:hAnsi="Traditional Arabic" w:cs="Traditional Arabic"/>
          <w:sz w:val="28"/>
          <w:szCs w:val="28"/>
          <w:rtl/>
        </w:rPr>
        <w:t>)، والتعاطف (</w:t>
      </w:r>
      <w:r w:rsidR="000F2DE2" w:rsidRPr="00EC77D0">
        <w:rPr>
          <w:rFonts w:ascii="Traditional Arabic" w:eastAsia="Calibri" w:hAnsi="Traditional Arabic" w:cs="Traditional Arabic"/>
          <w:sz w:val="28"/>
          <w:szCs w:val="28"/>
        </w:rPr>
        <w:t>Empathy</w:t>
      </w:r>
      <w:r w:rsidR="000F2DE2" w:rsidRPr="00EC77D0">
        <w:rPr>
          <w:rFonts w:ascii="Traditional Arabic" w:eastAsia="Calibri" w:hAnsi="Traditional Arabic" w:cs="Traditional Arabic"/>
          <w:sz w:val="28"/>
          <w:szCs w:val="28"/>
          <w:rtl/>
        </w:rPr>
        <w:t>). كما تم تحليل البيانات باستخدام الإحصاء الوصفي، واختبار (</w:t>
      </w:r>
      <w:r w:rsidR="000F2DE2" w:rsidRPr="00EC77D0">
        <w:rPr>
          <w:rFonts w:ascii="Traditional Arabic" w:eastAsia="Calibri" w:hAnsi="Traditional Arabic" w:cs="Traditional Arabic"/>
          <w:sz w:val="28"/>
          <w:szCs w:val="28"/>
        </w:rPr>
        <w:t>t</w:t>
      </w:r>
      <w:r w:rsidR="000F2DE2" w:rsidRPr="00EC77D0">
        <w:rPr>
          <w:rFonts w:ascii="Traditional Arabic" w:eastAsia="Calibri" w:hAnsi="Traditional Arabic" w:cs="Traditional Arabic"/>
          <w:sz w:val="28"/>
          <w:szCs w:val="28"/>
          <w:rtl/>
        </w:rPr>
        <w:t>)، وتحليل التباين (</w:t>
      </w:r>
      <w:r w:rsidR="000F2DE2" w:rsidRPr="00EC77D0">
        <w:rPr>
          <w:rFonts w:ascii="Traditional Arabic" w:eastAsia="Calibri" w:hAnsi="Traditional Arabic" w:cs="Traditional Arabic"/>
          <w:sz w:val="28"/>
          <w:szCs w:val="28"/>
        </w:rPr>
        <w:t>ANOVA</w:t>
      </w:r>
      <w:r w:rsidR="000F2DE2" w:rsidRPr="00EC77D0">
        <w:rPr>
          <w:rFonts w:ascii="Traditional Arabic" w:eastAsia="Calibri" w:hAnsi="Traditional Arabic" w:cs="Traditional Arabic"/>
          <w:sz w:val="28"/>
          <w:szCs w:val="28"/>
          <w:rtl/>
        </w:rPr>
        <w:t>).</w:t>
      </w:r>
    </w:p>
    <w:p w14:paraId="13459D10" w14:textId="77777777" w:rsidR="000F2DE2" w:rsidRPr="00386BAD" w:rsidRDefault="000F2DE2" w:rsidP="000F2DE2">
      <w:pPr>
        <w:pStyle w:val="a5"/>
        <w:bidi/>
        <w:spacing w:line="360" w:lineRule="auto"/>
        <w:ind w:left="360" w:firstLine="360"/>
        <w:jc w:val="both"/>
        <w:rPr>
          <w:rFonts w:ascii="Traditional Arabic" w:eastAsia="Calibri" w:hAnsi="Traditional Arabic" w:cs="Traditional Arabic"/>
          <w:sz w:val="28"/>
          <w:szCs w:val="28"/>
          <w:rtl/>
        </w:rPr>
      </w:pPr>
    </w:p>
    <w:p w14:paraId="70A72848" w14:textId="77777777" w:rsidR="000F2DE2" w:rsidRPr="00386BAD" w:rsidRDefault="000F2DE2" w:rsidP="000F2DE2">
      <w:pPr>
        <w:pStyle w:val="a5"/>
        <w:bidi/>
        <w:spacing w:line="360" w:lineRule="auto"/>
        <w:ind w:left="360" w:firstLine="360"/>
        <w:jc w:val="both"/>
        <w:rPr>
          <w:rFonts w:ascii="Traditional Arabic" w:eastAsia="Calibri" w:hAnsi="Traditional Arabic" w:cs="Traditional Arabic"/>
          <w:sz w:val="28"/>
          <w:szCs w:val="28"/>
          <w:rtl/>
        </w:rPr>
      </w:pPr>
      <w:proofErr w:type="gramStart"/>
      <w:r w:rsidRPr="00386BAD">
        <w:rPr>
          <w:rFonts w:ascii="Traditional Arabic" w:eastAsia="Calibri" w:hAnsi="Traditional Arabic" w:cs="Traditional Arabic"/>
          <w:sz w:val="28"/>
          <w:szCs w:val="28"/>
          <w:rtl/>
        </w:rPr>
        <w:t>وأظهرت</w:t>
      </w:r>
      <w:proofErr w:type="gramEnd"/>
      <w:r w:rsidRPr="00386BAD">
        <w:rPr>
          <w:rFonts w:ascii="Traditional Arabic" w:eastAsia="Calibri" w:hAnsi="Traditional Arabic" w:cs="Traditional Arabic"/>
          <w:sz w:val="28"/>
          <w:szCs w:val="28"/>
          <w:rtl/>
        </w:rPr>
        <w:t xml:space="preserve"> نتائج الدراسة وجود فجوة ذات دلالة بين توقعات المرضى وإدراكهم الفعلي لمستوى جودة الخدمات الصحية، حيث جاءت توقعات المرضى أعلى من مستوى الخدمة التي شعروا بأنهم تلقوها في جميع أبعاد نموذج </w:t>
      </w:r>
      <w:proofErr w:type="spellStart"/>
      <w:r w:rsidRPr="00386BAD">
        <w:rPr>
          <w:rFonts w:ascii="Traditional Arabic" w:eastAsia="Calibri" w:hAnsi="Traditional Arabic" w:cs="Traditional Arabic"/>
          <w:sz w:val="28"/>
          <w:szCs w:val="28"/>
        </w:rPr>
        <w:t>SERVQUAL</w:t>
      </w:r>
      <w:proofErr w:type="spellEnd"/>
      <w:r w:rsidRPr="00386BAD">
        <w:rPr>
          <w:rFonts w:ascii="Traditional Arabic" w:eastAsia="Calibri" w:hAnsi="Traditional Arabic" w:cs="Traditional Arabic"/>
          <w:sz w:val="28"/>
          <w:szCs w:val="28"/>
          <w:rtl/>
        </w:rPr>
        <w:t xml:space="preserve">. كما بينت النتائج أن بعد الاعتمادية جاء من أكثر الأبعاد تأثيرًا في تقييم المرضى لجودة الخدمات، في حين ظهرت الحاجة إلى تحسين سرعة الاستجابة، وتعزيز التواصل مع المرضى، والاهتمام بالجوانب الإنسانية أثناء تقديم الخدمة الصحية. </w:t>
      </w:r>
    </w:p>
    <w:p w14:paraId="57C13835" w14:textId="77777777" w:rsidR="00CC296A" w:rsidRPr="00386BAD" w:rsidRDefault="00CC296A" w:rsidP="000F2DE2">
      <w:pPr>
        <w:pStyle w:val="a5"/>
        <w:bidi/>
        <w:spacing w:line="360" w:lineRule="auto"/>
        <w:ind w:left="360" w:firstLine="360"/>
        <w:jc w:val="both"/>
        <w:rPr>
          <w:rFonts w:ascii="Traditional Arabic" w:eastAsia="Calibri" w:hAnsi="Traditional Arabic" w:cs="Traditional Arabic"/>
          <w:sz w:val="28"/>
          <w:szCs w:val="28"/>
          <w:rtl/>
        </w:rPr>
      </w:pPr>
      <w:proofErr w:type="gramStart"/>
      <w:r w:rsidRPr="00386BAD">
        <w:rPr>
          <w:rFonts w:ascii="Traditional Arabic" w:eastAsia="Calibri" w:hAnsi="Traditional Arabic" w:cs="Traditional Arabic"/>
          <w:sz w:val="28"/>
          <w:szCs w:val="28"/>
          <w:rtl/>
        </w:rPr>
        <w:t>وأوصت</w:t>
      </w:r>
      <w:proofErr w:type="gramEnd"/>
      <w:r w:rsidRPr="00386BAD">
        <w:rPr>
          <w:rFonts w:ascii="Traditional Arabic" w:eastAsia="Calibri" w:hAnsi="Traditional Arabic" w:cs="Traditional Arabic"/>
          <w:sz w:val="28"/>
          <w:szCs w:val="28"/>
          <w:rtl/>
        </w:rPr>
        <w:t xml:space="preserve"> الدراسة بضرورة تبني برامج متكاملة لإدارة الجودة تركز على تحسين جميع أبعاد جودة الخدمة، وتقليص الفجوة بين توقعات المرضى وإدراكهم، بما يسهم في رفع مستوى رضا المستفيدين وتحسين جودة الرعاية الصحية المقدمة في المستشفيات. </w:t>
      </w:r>
    </w:p>
    <w:p w14:paraId="2A963261" w14:textId="77777777" w:rsidR="000F2DE2" w:rsidRPr="00386BAD" w:rsidRDefault="000F2DE2" w:rsidP="00CC296A">
      <w:pPr>
        <w:pStyle w:val="a5"/>
        <w:bidi/>
        <w:spacing w:line="360" w:lineRule="auto"/>
        <w:ind w:left="360" w:firstLine="360"/>
        <w:jc w:val="both"/>
        <w:rPr>
          <w:rFonts w:ascii="Traditional Arabic" w:eastAsia="Calibri" w:hAnsi="Traditional Arabic" w:cs="Traditional Arabic"/>
          <w:sz w:val="28"/>
          <w:szCs w:val="28"/>
          <w:rtl/>
        </w:rPr>
      </w:pPr>
    </w:p>
    <w:p w14:paraId="5F178702" w14:textId="77777777" w:rsidR="00CC296A" w:rsidRPr="00386BAD" w:rsidRDefault="00CC296A" w:rsidP="000F2DE2">
      <w:pPr>
        <w:pStyle w:val="a5"/>
        <w:bidi/>
        <w:spacing w:line="360" w:lineRule="auto"/>
        <w:ind w:left="360" w:firstLine="360"/>
        <w:jc w:val="both"/>
        <w:rPr>
          <w:rFonts w:ascii="Traditional Arabic" w:eastAsia="Calibri" w:hAnsi="Traditional Arabic" w:cs="Traditional Arabic"/>
          <w:sz w:val="28"/>
          <w:szCs w:val="28"/>
        </w:rPr>
      </w:pPr>
      <w:proofErr w:type="gramStart"/>
      <w:r w:rsidRPr="00386BAD">
        <w:rPr>
          <w:rFonts w:ascii="Traditional Arabic" w:eastAsia="Calibri" w:hAnsi="Traditional Arabic" w:cs="Traditional Arabic"/>
          <w:sz w:val="28"/>
          <w:szCs w:val="28"/>
          <w:rtl/>
        </w:rPr>
        <w:lastRenderedPageBreak/>
        <w:t>وتتميز</w:t>
      </w:r>
      <w:proofErr w:type="gramEnd"/>
      <w:r w:rsidRPr="00386BAD">
        <w:rPr>
          <w:rFonts w:ascii="Traditional Arabic" w:eastAsia="Calibri" w:hAnsi="Traditional Arabic" w:cs="Traditional Arabic"/>
          <w:sz w:val="28"/>
          <w:szCs w:val="28"/>
          <w:rtl/>
        </w:rPr>
        <w:t xml:space="preserve"> هذه الدراسة بتركيزها على تقييم جودة الرعاية الصحية من منظور المرضى، من خلال استخدام أحد أكثر النماذج شيوعًا في قياس جودة الخدمات الصحية، وهو نموذج </w:t>
      </w:r>
      <w:proofErr w:type="spellStart"/>
      <w:r w:rsidRPr="00386BAD">
        <w:rPr>
          <w:rFonts w:ascii="Traditional Arabic" w:eastAsia="Calibri" w:hAnsi="Traditional Arabic" w:cs="Traditional Arabic"/>
          <w:sz w:val="28"/>
          <w:szCs w:val="28"/>
        </w:rPr>
        <w:t>SERVQUAL</w:t>
      </w:r>
      <w:proofErr w:type="spellEnd"/>
      <w:r w:rsidRPr="00386BAD">
        <w:rPr>
          <w:rFonts w:ascii="Traditional Arabic" w:eastAsia="Calibri" w:hAnsi="Traditional Arabic" w:cs="Traditional Arabic"/>
          <w:sz w:val="28"/>
          <w:szCs w:val="28"/>
          <w:rtl/>
        </w:rPr>
        <w:t>، الأمر الذي يمنح نتائجها أهمية تطبيقية في تحديد نقاط القوة والقصور في الخدمات الصحية. كما تؤكد نتائجها أن جودة الرعاية الصحية لا تعتمد فقط على توافر الخدمات، وإنما ترتبط أيضًا بمدى قدرة المؤسسات الصحية على تلبية توقعات المرضى وتحقيق مستويات مرتفعة من الاعتمادية وسرعة الاستجابة. وتدعم هذه النتائج الدراسة الحالية من خلال إبراز أهمية العوامل التشغيلية والتنظيمية في تحسين جودة الرعاية الصحية، حيث تسهم استراتيجيات الصيانة الوقائية والتنبؤية في رفع جاهزية الأجهزة الطبية، وتحسين موثوقية الخدمات، وتقليل الأعطال التي قد تؤثر في سرعة تقديم الخدمة ومستوى رضا المرضى داخل مستشفى عسير المركزي.</w:t>
      </w:r>
    </w:p>
    <w:p w14:paraId="24A3346A" w14:textId="77777777" w:rsidR="00CC296A" w:rsidRPr="00386BAD" w:rsidRDefault="00CC296A" w:rsidP="00CC296A">
      <w:pPr>
        <w:pStyle w:val="a5"/>
        <w:bidi/>
        <w:spacing w:line="360" w:lineRule="auto"/>
        <w:ind w:left="360" w:firstLine="360"/>
        <w:jc w:val="both"/>
        <w:rPr>
          <w:rFonts w:ascii="Traditional Arabic" w:eastAsia="Calibri" w:hAnsi="Traditional Arabic" w:cs="Traditional Arabic"/>
          <w:sz w:val="28"/>
          <w:szCs w:val="28"/>
        </w:rPr>
      </w:pPr>
    </w:p>
    <w:p w14:paraId="44313C91" w14:textId="4FA72FE0" w:rsidR="00B20CC6" w:rsidRPr="00607DBD" w:rsidRDefault="00607DBD" w:rsidP="00607DBD">
      <w:pPr>
        <w:bidi/>
        <w:spacing w:line="360" w:lineRule="auto"/>
        <w:jc w:val="both"/>
        <w:rPr>
          <w:rFonts w:ascii="Traditional Arabic" w:eastAsia="Calibri" w:hAnsi="Traditional Arabic" w:cs="Traditional Arabic"/>
          <w:b/>
          <w:bCs/>
          <w:sz w:val="32"/>
          <w:szCs w:val="32"/>
          <w:rtl/>
        </w:rPr>
      </w:pPr>
      <w:r w:rsidRPr="00607DBD">
        <w:rPr>
          <w:rFonts w:ascii="Traditional Arabic" w:eastAsia="Calibri" w:hAnsi="Traditional Arabic" w:cs="Traditional Arabic" w:hint="cs"/>
          <w:b/>
          <w:bCs/>
          <w:sz w:val="28"/>
          <w:szCs w:val="28"/>
          <w:rtl/>
          <w:lang w:val="en-US"/>
        </w:rPr>
        <w:t xml:space="preserve">2.5.2 </w:t>
      </w:r>
      <w:r w:rsidR="00B20CC6" w:rsidRPr="00607DBD">
        <w:rPr>
          <w:rFonts w:ascii="Traditional Arabic" w:eastAsia="Calibri" w:hAnsi="Traditional Arabic" w:cs="Traditional Arabic"/>
          <w:b/>
          <w:bCs/>
          <w:sz w:val="32"/>
          <w:szCs w:val="32"/>
          <w:rtl/>
        </w:rPr>
        <w:t>دراسات متعلقة بالمتغير المستقل (استراتيجيات الصيانة الوقائية/التنبؤية وما يرتبط بها)</w:t>
      </w:r>
    </w:p>
    <w:p w14:paraId="2FED6323" w14:textId="77777777" w:rsidR="006B04A2" w:rsidRPr="00386BAD" w:rsidRDefault="008D0B22" w:rsidP="00AD1B8A">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دراسة </w:t>
      </w:r>
      <w:r w:rsidR="006B04A2" w:rsidRPr="00386BAD">
        <w:rPr>
          <w:rFonts w:ascii="Traditional Arabic" w:eastAsia="Calibri" w:hAnsi="Traditional Arabic" w:cs="Traditional Arabic"/>
          <w:sz w:val="28"/>
          <w:szCs w:val="28"/>
          <w:rtl/>
        </w:rPr>
        <w:t>مزعل</w:t>
      </w:r>
      <w:r w:rsidR="005B6872" w:rsidRPr="00386BAD">
        <w:rPr>
          <w:rFonts w:ascii="Traditional Arabic" w:eastAsia="Calibri" w:hAnsi="Traditional Arabic" w:cs="Traditional Arabic" w:hint="cs"/>
          <w:sz w:val="28"/>
          <w:szCs w:val="28"/>
          <w:rtl/>
        </w:rPr>
        <w:t>،</w:t>
      </w:r>
      <w:r w:rsidR="006B04A2" w:rsidRPr="00386BAD">
        <w:rPr>
          <w:rFonts w:ascii="Traditional Arabic" w:eastAsia="Calibri" w:hAnsi="Traditional Arabic" w:cs="Traditional Arabic"/>
          <w:sz w:val="28"/>
          <w:szCs w:val="28"/>
          <w:rtl/>
        </w:rPr>
        <w:t xml:space="preserve"> (2015) تناولت دور الصيانة الإنتاجية الشاملة في تحقيق استراتيجية التمايز بالتطبيق على الشركات العامة للصناعات الدوائية والمستلزمات الطبية العراقية، وتُعد من الدراسات البارزة في مجال إدارة الأعمال الصناعية. هدفت الدراسة إلى استكشاف العلاقة بين تطبيق الصيانة الإنتاجية الشاملة (</w:t>
      </w:r>
      <w:proofErr w:type="spellStart"/>
      <w:r w:rsidR="006B04A2" w:rsidRPr="00386BAD">
        <w:rPr>
          <w:rFonts w:ascii="Traditional Arabic" w:eastAsia="Calibri" w:hAnsi="Traditional Arabic" w:cs="Traditional Arabic"/>
          <w:sz w:val="28"/>
          <w:szCs w:val="28"/>
        </w:rPr>
        <w:t>TPM</w:t>
      </w:r>
      <w:proofErr w:type="spellEnd"/>
      <w:r w:rsidR="006B04A2" w:rsidRPr="00386BAD">
        <w:rPr>
          <w:rFonts w:ascii="Traditional Arabic" w:eastAsia="Calibri" w:hAnsi="Traditional Arabic" w:cs="Traditional Arabic"/>
          <w:sz w:val="28"/>
          <w:szCs w:val="28"/>
          <w:rtl/>
        </w:rPr>
        <w:t xml:space="preserve">) واستراتيجية التمايز، من خلال تحليل مدى إسهام تطبيق ممارسات الصيانة في تحسين الكفاءة التشغيلية وتقليل التوقفات غير المخططة </w:t>
      </w:r>
      <w:r w:rsidRPr="00386BAD">
        <w:rPr>
          <w:rFonts w:ascii="Traditional Arabic" w:eastAsia="Calibri" w:hAnsi="Traditional Arabic" w:cs="Traditional Arabic"/>
          <w:sz w:val="28"/>
          <w:szCs w:val="28"/>
          <w:rtl/>
        </w:rPr>
        <w:t>في خطوط الإنتاج، بما يعزز القدرة التنافسية للشركات. استخدم الباحث المنهج الوصفي التحليلي، ووزع استبيانات على عينة من العاملين في الشركات العامة محل الدراسة لقياس مدى تطبيق ممارسات الصيانة وتأثيرها على الأداء المؤسسي. أظهرت النتائج وجود علاقة ارتباط معنوية قوية بين تطبيق الصيانة الإنتاجية الشاملة وتحقيق استراتيجية التمايز، إذ يسهم الالتزام بمبادئ الصيانة المخططة والتحسين المستمر في رفع جودة المنتجات وزيادة الإنتاجية وتقليل الأعطال. وأوصت الدراسة بضرورة توعية العاملين بأهمية الصيانة الوقائية والإنتاجية، وتوفير برامج تدريبية لتطوير مهاراتهم الفنية، إلى جانب تبني أنظمة صيانة حديثة تُسهم في تحقيق الاستدامة التشغيلية وتعزيز القدرة التنافسية للمؤسسات الإنتاجية</w:t>
      </w:r>
      <w:r w:rsidRPr="00386BAD">
        <w:rPr>
          <w:rFonts w:ascii="Traditional Arabic" w:eastAsia="Calibri" w:hAnsi="Traditional Arabic" w:cs="Traditional Arabic"/>
          <w:sz w:val="28"/>
          <w:szCs w:val="28"/>
        </w:rPr>
        <w:t>.</w:t>
      </w:r>
    </w:p>
    <w:p w14:paraId="41011519" w14:textId="77777777" w:rsidR="008D0B22" w:rsidRPr="00386BAD" w:rsidRDefault="008D0B22" w:rsidP="006B04A2">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lastRenderedPageBreak/>
        <w:t xml:space="preserve">تُعد هذه الدراسة من المراجع المهمة التي توضح كيف يمكن للصيانة الإنتاجية الشاملة أن تمثل إطارًا استراتيجيًا لتحسين الأداء المؤسسي وتحقيق التميز التنافسي من خلال الدمج بين الجوانب الفنية والإدارية في إدارة الصيانة. وتمتاز الدراسة </w:t>
      </w:r>
      <w:proofErr w:type="spellStart"/>
      <w:r w:rsidRPr="00386BAD">
        <w:rPr>
          <w:rFonts w:ascii="Traditional Arabic" w:eastAsia="Calibri" w:hAnsi="Traditional Arabic" w:cs="Traditional Arabic"/>
          <w:sz w:val="28"/>
          <w:szCs w:val="28"/>
          <w:rtl/>
        </w:rPr>
        <w:t>بواقعيتها</w:t>
      </w:r>
      <w:proofErr w:type="spellEnd"/>
      <w:r w:rsidRPr="00386BAD">
        <w:rPr>
          <w:rFonts w:ascii="Traditional Arabic" w:eastAsia="Calibri" w:hAnsi="Traditional Arabic" w:cs="Traditional Arabic"/>
          <w:sz w:val="28"/>
          <w:szCs w:val="28"/>
          <w:rtl/>
        </w:rPr>
        <w:t xml:space="preserve"> التطبيقية وقدرتها على الربط بين الكفاءة التشغيلية والأداء الاقتصادي. وتدعم نتائجها الإطار المفاهيمي </w:t>
      </w:r>
      <w:r w:rsidR="00842E57" w:rsidRPr="00386BAD">
        <w:rPr>
          <w:rFonts w:ascii="Traditional Arabic" w:eastAsia="Calibri" w:hAnsi="Traditional Arabic" w:cs="Traditional Arabic"/>
          <w:sz w:val="28"/>
          <w:szCs w:val="28"/>
          <w:rtl/>
        </w:rPr>
        <w:t>في هذه الدراسة</w:t>
      </w:r>
      <w:r w:rsidRPr="00386BAD">
        <w:rPr>
          <w:rFonts w:ascii="Traditional Arabic" w:eastAsia="Calibri" w:hAnsi="Traditional Arabic" w:cs="Traditional Arabic"/>
          <w:sz w:val="28"/>
          <w:szCs w:val="28"/>
          <w:rtl/>
        </w:rPr>
        <w:t xml:space="preserve"> حول أثر استراتيجيات الصيانة الوقائية والتنبؤية على جودة الرعاية الصحية، إذ تبرز أن الالتزام بتطبيق برامج الصيانة المخططة والشاملة يسهم في رفع كفاءة تشغيل الأجهزة الطبية، وتقليل الأعطال، وتحسين موثوقية الخدمات الصحية، وهو ما يعزز الجودة والاستدامة في بيئات الرعاية الصحية مثل مستشفى عسير المركزي</w:t>
      </w:r>
      <w:r w:rsidRPr="00386BAD">
        <w:rPr>
          <w:rFonts w:ascii="Traditional Arabic" w:eastAsia="Calibri" w:hAnsi="Traditional Arabic" w:cs="Traditional Arabic"/>
          <w:sz w:val="28"/>
          <w:szCs w:val="28"/>
        </w:rPr>
        <w:t>.</w:t>
      </w:r>
    </w:p>
    <w:p w14:paraId="1AFE3089" w14:textId="11BAE54F" w:rsidR="006B04A2" w:rsidRPr="00386BAD" w:rsidRDefault="00BB0C73" w:rsidP="00E223BD">
      <w:pPr>
        <w:pStyle w:val="a5"/>
        <w:numPr>
          <w:ilvl w:val="0"/>
          <w:numId w:val="6"/>
        </w:numPr>
        <w:bidi/>
        <w:spacing w:line="360" w:lineRule="auto"/>
        <w:jc w:val="both"/>
        <w:rPr>
          <w:rFonts w:ascii="Traditional Arabic" w:eastAsia="Calibri" w:hAnsi="Traditional Arabic" w:cs="Traditional Arabic"/>
          <w:sz w:val="28"/>
          <w:szCs w:val="28"/>
        </w:rPr>
      </w:pPr>
      <w:proofErr w:type="gramStart"/>
      <w:r w:rsidRPr="00386BAD">
        <w:rPr>
          <w:rFonts w:ascii="Traditional Arabic" w:eastAsia="Calibri" w:hAnsi="Traditional Arabic" w:cs="Traditional Arabic"/>
          <w:sz w:val="28"/>
          <w:szCs w:val="28"/>
          <w:rtl/>
        </w:rPr>
        <w:t>دراسة</w:t>
      </w:r>
      <w:proofErr w:type="gramEnd"/>
      <w:r w:rsidRPr="00386BAD">
        <w:rPr>
          <w:rFonts w:ascii="Traditional Arabic" w:eastAsia="Calibri" w:hAnsi="Traditional Arabic" w:cs="Traditional Arabic"/>
          <w:sz w:val="28"/>
          <w:szCs w:val="28"/>
          <w:rtl/>
        </w:rPr>
        <w:t xml:space="preserve"> عبد </w:t>
      </w:r>
      <w:r w:rsidR="006B04A2" w:rsidRPr="00386BAD">
        <w:rPr>
          <w:rFonts w:ascii="Traditional Arabic" w:eastAsia="Calibri" w:hAnsi="Traditional Arabic" w:cs="Traditional Arabic"/>
          <w:sz w:val="28"/>
          <w:szCs w:val="28"/>
          <w:rtl/>
        </w:rPr>
        <w:t>المجيد (2023) تناولت العلاقة بين تطبيق ركائز الصيانة الإنتاجية الشاملة وكفاءة المعدات الكلية وتأثيرها على المزيج التسويقي لخدمات شركة المحطات المائية لإنتاج الكهرباء. هدفت الدراسة إلى تحليل أثر تطبيق ركائز الصيانة الإنتاجية الشاملة، التي تشمل الصيانة الذاتية، والتحسين المركز، والصيانة المخططة، وصيانة الجودة، والتدريب والتعليم، والسلامة والصحة والبيئة، بالإضافة إلى نظام “5</w:t>
      </w:r>
      <w:r w:rsidR="006B04A2" w:rsidRPr="00386BAD">
        <w:rPr>
          <w:rFonts w:ascii="Traditional Arabic" w:eastAsia="Calibri" w:hAnsi="Traditional Arabic" w:cs="Traditional Arabic"/>
          <w:sz w:val="28"/>
          <w:szCs w:val="28"/>
        </w:rPr>
        <w:t>S</w:t>
      </w:r>
      <w:r w:rsidR="006B04A2" w:rsidRPr="00386BAD">
        <w:rPr>
          <w:rFonts w:ascii="Traditional Arabic" w:eastAsia="Calibri" w:hAnsi="Traditional Arabic" w:cs="Traditional Arabic"/>
          <w:sz w:val="28"/>
          <w:szCs w:val="28"/>
          <w:rtl/>
        </w:rPr>
        <w:t xml:space="preserve">” ومكتب </w:t>
      </w:r>
      <w:proofErr w:type="spellStart"/>
      <w:r w:rsidR="006B04A2" w:rsidRPr="00386BAD">
        <w:rPr>
          <w:rFonts w:ascii="Traditional Arabic" w:eastAsia="Calibri" w:hAnsi="Traditional Arabic" w:cs="Traditional Arabic"/>
          <w:sz w:val="28"/>
          <w:szCs w:val="28"/>
        </w:rPr>
        <w:t>TPM</w:t>
      </w:r>
      <w:proofErr w:type="spellEnd"/>
      <w:r w:rsidR="006B04A2" w:rsidRPr="00386BAD">
        <w:rPr>
          <w:rFonts w:ascii="Traditional Arabic" w:eastAsia="Calibri" w:hAnsi="Traditional Arabic" w:cs="Traditional Arabic"/>
          <w:sz w:val="28"/>
          <w:szCs w:val="28"/>
          <w:rtl/>
        </w:rPr>
        <w:t xml:space="preserve">، على كفاءة المعدات </w:t>
      </w:r>
      <w:r w:rsidRPr="00386BAD">
        <w:rPr>
          <w:rFonts w:ascii="Traditional Arabic" w:eastAsia="Calibri" w:hAnsi="Traditional Arabic" w:cs="Traditional Arabic"/>
          <w:sz w:val="28"/>
          <w:szCs w:val="28"/>
          <w:rtl/>
        </w:rPr>
        <w:t xml:space="preserve">وقدرتها التشغيلية. اعتمد الباحث المنهج الوصفي الكمي، حيث تم توزيع استبيان على عينة مكونة من (٣٣٥) فردًا، وتم تحليل (٢٦٦) استمارة صالحة بنسبة استجابة بلغت (٧٩٫٤٪). </w:t>
      </w:r>
      <w:proofErr w:type="gramStart"/>
      <w:r w:rsidRPr="00386BAD">
        <w:rPr>
          <w:rFonts w:ascii="Traditional Arabic" w:eastAsia="Calibri" w:hAnsi="Traditional Arabic" w:cs="Traditional Arabic"/>
          <w:sz w:val="28"/>
          <w:szCs w:val="28"/>
          <w:rtl/>
        </w:rPr>
        <w:t>جرى</w:t>
      </w:r>
      <w:proofErr w:type="gramEnd"/>
      <w:r w:rsidRPr="00386BAD">
        <w:rPr>
          <w:rFonts w:ascii="Traditional Arabic" w:eastAsia="Calibri" w:hAnsi="Traditional Arabic" w:cs="Traditional Arabic"/>
          <w:sz w:val="28"/>
          <w:szCs w:val="28"/>
          <w:rtl/>
        </w:rPr>
        <w:t xml:space="preserve"> تحليل البيانات باستخدام برنامج </w:t>
      </w:r>
      <w:r w:rsidRPr="00386BAD">
        <w:rPr>
          <w:rFonts w:ascii="Traditional Arabic" w:eastAsia="Calibri" w:hAnsi="Traditional Arabic" w:cs="Traditional Arabic"/>
          <w:sz w:val="28"/>
          <w:szCs w:val="28"/>
        </w:rPr>
        <w:t>SPSS</w:t>
      </w:r>
      <w:r w:rsidRPr="00386BAD">
        <w:rPr>
          <w:rFonts w:ascii="Traditional Arabic" w:eastAsia="Calibri" w:hAnsi="Traditional Arabic" w:cs="Traditional Arabic"/>
          <w:sz w:val="28"/>
          <w:szCs w:val="28"/>
          <w:rtl/>
        </w:rPr>
        <w:t xml:space="preserve">، وتوصلت النتائج إلى وجود </w:t>
      </w:r>
      <w:r w:rsidR="00E223BD">
        <w:rPr>
          <w:rFonts w:ascii="Traditional Arabic" w:eastAsia="Calibri" w:hAnsi="Traditional Arabic" w:cs="Traditional Arabic" w:hint="cs"/>
          <w:sz w:val="28"/>
          <w:szCs w:val="28"/>
          <w:rtl/>
        </w:rPr>
        <w:t>اثر ذو</w:t>
      </w:r>
      <w:r w:rsidRPr="00386BAD">
        <w:rPr>
          <w:rFonts w:ascii="Traditional Arabic" w:eastAsia="Calibri" w:hAnsi="Traditional Arabic" w:cs="Traditional Arabic"/>
          <w:sz w:val="28"/>
          <w:szCs w:val="28"/>
          <w:rtl/>
        </w:rPr>
        <w:t xml:space="preserve"> دلالة إحصائية بين معظم ركائز الصيانة الإنتاجية الشاملة وكفاءة المعدات الكلية، باستثناء بعض الركائز مثل الصيانة الذاتية، والسلامة والصحة والبيئة، ونظام “5</w:t>
      </w:r>
      <w:r w:rsidRPr="00386BAD">
        <w:rPr>
          <w:rFonts w:ascii="Traditional Arabic" w:eastAsia="Calibri" w:hAnsi="Traditional Arabic" w:cs="Traditional Arabic"/>
          <w:sz w:val="28"/>
          <w:szCs w:val="28"/>
        </w:rPr>
        <w:t xml:space="preserve">S”. </w:t>
      </w:r>
      <w:r w:rsidRPr="00386BAD">
        <w:rPr>
          <w:rFonts w:ascii="Traditional Arabic" w:eastAsia="Calibri" w:hAnsi="Traditional Arabic" w:cs="Traditional Arabic"/>
          <w:sz w:val="28"/>
          <w:szCs w:val="28"/>
          <w:rtl/>
        </w:rPr>
        <w:t>كما أظهرت النتائج اختلاف تأثير هذه العلاقة على عناصر المزيج التسويقي، مع استثناء عنصر التسعير الذي يخضع لسياسات الشركة القابضة للكهرباء. خلصت الدراسة إلى أهمية تفعيل برامج الصيانة الإنتاجية الشاملة كمدخل استراتيجي لتحسين كفاءة المعدات، وتعزيز القدرة التنافسية للشركة، وتحقيق وفورات في التكاليف مع تحسين جودة الخدمات المقدمة في قطاع الطاقة</w:t>
      </w:r>
      <w:r w:rsidRPr="00386BAD">
        <w:rPr>
          <w:rFonts w:ascii="Traditional Arabic" w:eastAsia="Calibri" w:hAnsi="Traditional Arabic" w:cs="Traditional Arabic"/>
          <w:sz w:val="28"/>
          <w:szCs w:val="28"/>
        </w:rPr>
        <w:t>.</w:t>
      </w:r>
    </w:p>
    <w:p w14:paraId="2498BE5B" w14:textId="77777777" w:rsidR="00BB0C73" w:rsidRPr="00386BAD" w:rsidRDefault="00BB0C73" w:rsidP="006B04A2">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تتميز هذه الدراسة بعمقها التحليلي واعتمادها على بيانات ميدانية كمية من بيئة تشغيلية صناعية حقيقية، مما يعزز مصداقيتها في تفسير أثر تطبيق الصيانة الشاملة على الأداء المؤسسي. كما توضح النتائج أن تبني منهجية الصيانة الإنتاجية الشاملة يحقق تكاملًا بين الأداء الفني والنتائج الاقتصادية والتسويقية، الأمر الذي يعكس أهمية الصيانة كعنصر استراتيجي في تحسين الكفاءة والتنافسية. وتدعم هذه النتائج الإطار التطبيقي </w:t>
      </w:r>
      <w:r w:rsidR="00842E57" w:rsidRPr="00386BAD">
        <w:rPr>
          <w:rFonts w:ascii="Traditional Arabic" w:eastAsia="Calibri" w:hAnsi="Traditional Arabic" w:cs="Traditional Arabic"/>
          <w:sz w:val="28"/>
          <w:szCs w:val="28"/>
          <w:rtl/>
        </w:rPr>
        <w:t>في هذه الدراسة</w:t>
      </w:r>
      <w:r w:rsidRPr="00386BAD">
        <w:rPr>
          <w:rFonts w:ascii="Traditional Arabic" w:eastAsia="Calibri" w:hAnsi="Traditional Arabic" w:cs="Traditional Arabic"/>
          <w:sz w:val="28"/>
          <w:szCs w:val="28"/>
          <w:rtl/>
        </w:rPr>
        <w:t xml:space="preserve"> حول أثر استراتيجيات الصيانة الوقائية والتنبؤية </w:t>
      </w:r>
      <w:r w:rsidRPr="00386BAD">
        <w:rPr>
          <w:rFonts w:ascii="Traditional Arabic" w:eastAsia="Calibri" w:hAnsi="Traditional Arabic" w:cs="Traditional Arabic"/>
          <w:sz w:val="28"/>
          <w:szCs w:val="28"/>
          <w:rtl/>
        </w:rPr>
        <w:lastRenderedPageBreak/>
        <w:t>على جودة الرعاية الصحية، إذ تشير إلى أن تطبيق نظم الصيانة المتكاملة والمخططة بدقة يسهم في رفع كفاءة التشغيل وتحسين جودة الخدمات الصحية في المستشفيات الحكومية مثل مستشفى عسير المركزي، من خلال خفض الأعطال، وتعزيز الاعتمادية، وتحقيق استدامة الأجهزة الطبية</w:t>
      </w:r>
      <w:r w:rsidRPr="00386BAD">
        <w:rPr>
          <w:rFonts w:ascii="Traditional Arabic" w:eastAsia="Calibri" w:hAnsi="Traditional Arabic" w:cs="Traditional Arabic"/>
          <w:sz w:val="28"/>
          <w:szCs w:val="28"/>
        </w:rPr>
        <w:t>.</w:t>
      </w:r>
    </w:p>
    <w:p w14:paraId="12CB6095" w14:textId="77777777" w:rsidR="00F461CA" w:rsidRPr="00386BAD" w:rsidRDefault="00BB0C73" w:rsidP="00AD1B8A">
      <w:pPr>
        <w:pStyle w:val="a5"/>
        <w:numPr>
          <w:ilvl w:val="0"/>
          <w:numId w:val="6"/>
        </w:numPr>
        <w:bidi/>
        <w:spacing w:line="360" w:lineRule="auto"/>
        <w:jc w:val="both"/>
        <w:rPr>
          <w:rFonts w:ascii="Traditional Arabic" w:eastAsia="Calibri" w:hAnsi="Traditional Arabic" w:cs="Traditional Arabic"/>
          <w:sz w:val="28"/>
          <w:szCs w:val="28"/>
          <w:lang w:val="en-GB"/>
        </w:rPr>
      </w:pPr>
      <w:r w:rsidRPr="00386BAD">
        <w:rPr>
          <w:rFonts w:ascii="Traditional Arabic" w:eastAsia="Calibri" w:hAnsi="Traditional Arabic" w:cs="Traditional Arabic"/>
          <w:sz w:val="28"/>
          <w:szCs w:val="28"/>
          <w:rtl/>
        </w:rPr>
        <w:t>درا</w:t>
      </w:r>
      <w:r w:rsidR="006B04A2" w:rsidRPr="00386BAD">
        <w:rPr>
          <w:rFonts w:ascii="Traditional Arabic" w:eastAsia="Calibri" w:hAnsi="Traditional Arabic" w:cs="Traditional Arabic"/>
          <w:sz w:val="28"/>
          <w:szCs w:val="28"/>
          <w:rtl/>
        </w:rPr>
        <w:t xml:space="preserve">سة </w:t>
      </w:r>
      <w:r w:rsidR="00F461CA" w:rsidRPr="00386BAD">
        <w:rPr>
          <w:rFonts w:ascii="Traditional Arabic" w:eastAsia="Calibri" w:hAnsi="Traditional Arabic" w:cs="Traditional Arabic" w:hint="cs"/>
          <w:sz w:val="28"/>
          <w:szCs w:val="28"/>
          <w:rtl/>
        </w:rPr>
        <w:t>(</w:t>
      </w:r>
      <w:proofErr w:type="spellStart"/>
      <w:r w:rsidR="00F461CA" w:rsidRPr="00386BAD">
        <w:rPr>
          <w:rFonts w:ascii="Traditional Arabic" w:eastAsia="Calibri" w:hAnsi="Traditional Arabic" w:cs="Traditional Arabic"/>
          <w:sz w:val="28"/>
          <w:szCs w:val="28"/>
          <w:lang w:val="en-GB"/>
        </w:rPr>
        <w:t>Manchadi</w:t>
      </w:r>
      <w:proofErr w:type="spellEnd"/>
      <w:r w:rsidR="00F461CA" w:rsidRPr="00386BAD">
        <w:rPr>
          <w:rFonts w:ascii="Traditional Arabic" w:eastAsia="Calibri" w:hAnsi="Traditional Arabic" w:cs="Traditional Arabic"/>
          <w:sz w:val="28"/>
          <w:szCs w:val="28"/>
          <w:lang w:val="en-GB"/>
        </w:rPr>
        <w:t xml:space="preserve"> et al., </w:t>
      </w:r>
      <w:r w:rsidR="006B04A2" w:rsidRPr="00386BAD">
        <w:rPr>
          <w:rFonts w:ascii="Traditional Arabic" w:eastAsia="Calibri" w:hAnsi="Traditional Arabic" w:cs="Traditional Arabic"/>
          <w:sz w:val="28"/>
          <w:szCs w:val="28"/>
        </w:rPr>
        <w:t>2023</w:t>
      </w:r>
      <w:r w:rsidR="006B04A2" w:rsidRPr="00386BAD">
        <w:rPr>
          <w:rFonts w:ascii="Traditional Arabic" w:eastAsia="Calibri" w:hAnsi="Traditional Arabic" w:cs="Traditional Arabic"/>
          <w:sz w:val="28"/>
          <w:szCs w:val="28"/>
          <w:rtl/>
        </w:rPr>
        <w:t xml:space="preserve">) تناولت موضوع الصيانة التنبؤية في أنظمة الرعاية الصحية من خلال مراجعة شاملة للأدبيات والتطبيقات العملية المتعلقة بهذا المجال. هدفت الدراسة إلى تقديم رؤية تحليلية حديثة للتطورات التقنية في مجال الصيانة التنبؤية في القطاع الصحي، مع التركيز على النماذج الخوارزمية، ومستشعرات إنترنت الأشياء، وأدوات تحليل البيانات التي تُسهم في تقليل الأعطال وتحسين </w:t>
      </w:r>
      <w:r w:rsidRPr="00386BAD">
        <w:rPr>
          <w:rFonts w:ascii="Traditional Arabic" w:eastAsia="Calibri" w:hAnsi="Traditional Arabic" w:cs="Traditional Arabic"/>
          <w:sz w:val="28"/>
          <w:szCs w:val="28"/>
          <w:rtl/>
        </w:rPr>
        <w:t xml:space="preserve">موثوقية الأجهزة الطبية. </w:t>
      </w:r>
      <w:proofErr w:type="gramStart"/>
      <w:r w:rsidRPr="00386BAD">
        <w:rPr>
          <w:rFonts w:ascii="Traditional Arabic" w:eastAsia="Calibri" w:hAnsi="Traditional Arabic" w:cs="Traditional Arabic"/>
          <w:sz w:val="28"/>
          <w:szCs w:val="28"/>
          <w:rtl/>
        </w:rPr>
        <w:t>أُجريت</w:t>
      </w:r>
      <w:proofErr w:type="gramEnd"/>
      <w:r w:rsidRPr="00386BAD">
        <w:rPr>
          <w:rFonts w:ascii="Traditional Arabic" w:eastAsia="Calibri" w:hAnsi="Traditional Arabic" w:cs="Traditional Arabic"/>
          <w:sz w:val="28"/>
          <w:szCs w:val="28"/>
          <w:rtl/>
        </w:rPr>
        <w:t xml:space="preserve"> الدراسة ضمن تعاون أكاديمي مشترك بين مؤسسات بحثية في المغرب وفرنسا، ما يعكس الطابع العلمي الدولي لهذا العمل. اعتمد الباحثون المنهج الوصفي التحليلي القائم على مراجعة الأدبيات وتحليل كمٍّ واسع من الدراسات والتقارير الفنية حول تطبيقات الصيانة الذكية في المستشفيات والمراكز الصحية. وأظهرت النتائج وجود توجه متزايد نحو تبنّي النماذج الذكية للصيانة التنبؤية في المؤسسات الصحية، مدفوعًا بالتطور الكبير في تقنيات الذكاء الاصطناعي وإنترنت الأشياء والتحليلات التنبؤية. كما أبرزت النتائج وجود فجوات بحثية في مجال دمج أنظمة المعلومات الصحية مع أنظمة الصيانة الذكية، مؤكدة الحاجة إلى مزيد من الدراسات التطبيقية التي تختبر هذا التكامل في البيئات التشغيلية الواقعية للمستشفيات</w:t>
      </w:r>
      <w:r w:rsidRPr="00386BAD">
        <w:rPr>
          <w:rFonts w:ascii="Traditional Arabic" w:eastAsia="Calibri" w:hAnsi="Traditional Arabic" w:cs="Traditional Arabic"/>
          <w:sz w:val="28"/>
          <w:szCs w:val="28"/>
          <w:lang w:val="en-GB"/>
        </w:rPr>
        <w:t>.</w:t>
      </w:r>
    </w:p>
    <w:p w14:paraId="1F44FE76" w14:textId="77777777" w:rsidR="00BB0C73" w:rsidRPr="00386BAD" w:rsidRDefault="00BB0C73" w:rsidP="0029575D">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تتسم هذه الدراسة بشمولها واتساع نطاقها العلمي، إذ جمعت بين التحليل النظري والمراجعة التقنية لأنماط الصيانة التنبؤية، مما يمنحها قيمة مرجعية عالية في هذا المجال. غير أن طابعها النظري القائم على مراجعة الأدبيات دون اختبار ميداني مباشر يحد من إمكانية تعميم نتائجها على البيئات التشغيلية الفعلية، خصوصًا في المستشفيات التي تواجه قيودًا تقنية أو مالية. وتدعم هذه النتائج الإطار النظري </w:t>
      </w:r>
      <w:r w:rsidR="00842E57" w:rsidRPr="00386BAD">
        <w:rPr>
          <w:rFonts w:ascii="Traditional Arabic" w:eastAsia="Calibri" w:hAnsi="Traditional Arabic" w:cs="Traditional Arabic"/>
          <w:sz w:val="28"/>
          <w:szCs w:val="28"/>
          <w:rtl/>
        </w:rPr>
        <w:t>في هذه الدراسة</w:t>
      </w:r>
      <w:r w:rsidRPr="00386BAD">
        <w:rPr>
          <w:rFonts w:ascii="Traditional Arabic" w:eastAsia="Calibri" w:hAnsi="Traditional Arabic" w:cs="Traditional Arabic"/>
          <w:sz w:val="28"/>
          <w:szCs w:val="28"/>
          <w:rtl/>
        </w:rPr>
        <w:t xml:space="preserve"> من خلال توضيح أهمية التكامل بين أنظمة المعلومات الصحية واستراتيجيات الصيانة الذكية في تحسين كفاءة الأجهزة واستدامة الخدمات الطبية. كما أن الإشارة إلى التوجه العالمي نحو تبنّي الصيانة التنبؤية يعزز من أهمية </w:t>
      </w:r>
      <w:r w:rsidR="0029575D" w:rsidRPr="00386BAD">
        <w:rPr>
          <w:rFonts w:ascii="Traditional Arabic" w:eastAsia="Calibri" w:hAnsi="Traditional Arabic" w:cs="Traditional Arabic" w:hint="cs"/>
          <w:sz w:val="28"/>
          <w:szCs w:val="28"/>
          <w:rtl/>
        </w:rPr>
        <w:t>هذه الدراسة</w:t>
      </w:r>
      <w:r w:rsidRPr="00386BAD">
        <w:rPr>
          <w:rFonts w:ascii="Traditional Arabic" w:eastAsia="Calibri" w:hAnsi="Traditional Arabic" w:cs="Traditional Arabic"/>
          <w:sz w:val="28"/>
          <w:szCs w:val="28"/>
          <w:rtl/>
        </w:rPr>
        <w:t xml:space="preserve"> التطبيقي في مستشفى عسير المركزي، الذي يسعى إلى تطبيق هذه الاستراتيجيات ضمن بيئة تشغيلية حقيقية بما يتوافق مع متطلبات الكفاءة والسلامة وجودة الرعاية الصحية في المملكة العربية السعودية</w:t>
      </w:r>
      <w:r w:rsidRPr="00386BAD">
        <w:rPr>
          <w:rFonts w:ascii="Traditional Arabic" w:eastAsia="Calibri" w:hAnsi="Traditional Arabic" w:cs="Traditional Arabic"/>
          <w:sz w:val="28"/>
          <w:szCs w:val="28"/>
        </w:rPr>
        <w:t>.</w:t>
      </w:r>
    </w:p>
    <w:p w14:paraId="34E2AF89" w14:textId="77777777" w:rsidR="00EF416A" w:rsidRDefault="00EF416A" w:rsidP="00EF416A">
      <w:pPr>
        <w:pStyle w:val="a5"/>
        <w:bidi/>
        <w:spacing w:line="360" w:lineRule="auto"/>
        <w:ind w:left="360" w:firstLine="360"/>
        <w:jc w:val="both"/>
        <w:rPr>
          <w:rFonts w:ascii="Traditional Arabic" w:eastAsia="Calibri" w:hAnsi="Traditional Arabic" w:cs="Traditional Arabic"/>
          <w:sz w:val="28"/>
          <w:szCs w:val="28"/>
          <w:rtl/>
          <w:lang w:val="en-GB"/>
        </w:rPr>
      </w:pPr>
      <w:r w:rsidRPr="00386BAD">
        <w:rPr>
          <w:rFonts w:ascii="Traditional Arabic" w:eastAsia="Calibri" w:hAnsi="Traditional Arabic" w:cs="Traditional Arabic"/>
          <w:sz w:val="28"/>
          <w:szCs w:val="28"/>
          <w:rtl/>
          <w:lang w:val="en-GB"/>
        </w:rPr>
        <w:lastRenderedPageBreak/>
        <w:t xml:space="preserve">ورغم شمولية هذا المسح </w:t>
      </w:r>
      <w:proofErr w:type="spellStart"/>
      <w:r w:rsidRPr="00386BAD">
        <w:rPr>
          <w:rFonts w:ascii="Traditional Arabic" w:eastAsia="Calibri" w:hAnsi="Traditional Arabic" w:cs="Traditional Arabic"/>
          <w:sz w:val="28"/>
          <w:szCs w:val="28"/>
          <w:rtl/>
          <w:lang w:val="en-GB"/>
        </w:rPr>
        <w:t>وراهنيته</w:t>
      </w:r>
      <w:proofErr w:type="spellEnd"/>
      <w:r w:rsidRPr="00386BAD">
        <w:rPr>
          <w:rFonts w:ascii="Traditional Arabic" w:eastAsia="Calibri" w:hAnsi="Traditional Arabic" w:cs="Traditional Arabic"/>
          <w:sz w:val="28"/>
          <w:szCs w:val="28"/>
          <w:rtl/>
          <w:lang w:val="en-GB"/>
        </w:rPr>
        <w:t xml:space="preserve">، </w:t>
      </w:r>
      <w:proofErr w:type="spellStart"/>
      <w:r w:rsidRPr="00386BAD">
        <w:rPr>
          <w:rFonts w:ascii="Traditional Arabic" w:eastAsia="Calibri" w:hAnsi="Traditional Arabic" w:cs="Traditional Arabic"/>
          <w:sz w:val="28"/>
          <w:szCs w:val="28"/>
          <w:rtl/>
          <w:lang w:val="en-GB"/>
        </w:rPr>
        <w:t>الا</w:t>
      </w:r>
      <w:proofErr w:type="spellEnd"/>
      <w:r w:rsidRPr="00386BAD">
        <w:rPr>
          <w:rFonts w:ascii="Traditional Arabic" w:eastAsia="Calibri" w:hAnsi="Traditional Arabic" w:cs="Traditional Arabic"/>
          <w:sz w:val="28"/>
          <w:szCs w:val="28"/>
          <w:rtl/>
          <w:lang w:val="en-GB"/>
        </w:rPr>
        <w:t xml:space="preserve"> انه ركز بدرجة اكبر على عرض التوجهات التقنية والنماذج الخوارزمية دون تقديم تطبيق ميداني محدد في مستشفى بعينه، كما </w:t>
      </w:r>
      <w:proofErr w:type="spellStart"/>
      <w:r w:rsidRPr="00386BAD">
        <w:rPr>
          <w:rFonts w:ascii="Traditional Arabic" w:eastAsia="Calibri" w:hAnsi="Traditional Arabic" w:cs="Traditional Arabic"/>
          <w:sz w:val="28"/>
          <w:szCs w:val="28"/>
          <w:rtl/>
          <w:lang w:val="en-GB"/>
        </w:rPr>
        <w:t>اشار</w:t>
      </w:r>
      <w:proofErr w:type="spellEnd"/>
      <w:r w:rsidRPr="00386BAD">
        <w:rPr>
          <w:rFonts w:ascii="Traditional Arabic" w:eastAsia="Calibri" w:hAnsi="Traditional Arabic" w:cs="Traditional Arabic"/>
          <w:sz w:val="28"/>
          <w:szCs w:val="28"/>
          <w:rtl/>
          <w:lang w:val="en-GB"/>
        </w:rPr>
        <w:t xml:space="preserve"> </w:t>
      </w:r>
      <w:proofErr w:type="spellStart"/>
      <w:r w:rsidRPr="00386BAD">
        <w:rPr>
          <w:rFonts w:ascii="Traditional Arabic" w:eastAsia="Calibri" w:hAnsi="Traditional Arabic" w:cs="Traditional Arabic"/>
          <w:sz w:val="28"/>
          <w:szCs w:val="28"/>
          <w:rtl/>
          <w:lang w:val="en-GB"/>
        </w:rPr>
        <w:t>الى</w:t>
      </w:r>
      <w:proofErr w:type="spellEnd"/>
      <w:r w:rsidRPr="00386BAD">
        <w:rPr>
          <w:rFonts w:ascii="Traditional Arabic" w:eastAsia="Calibri" w:hAnsi="Traditional Arabic" w:cs="Traditional Arabic"/>
          <w:sz w:val="28"/>
          <w:szCs w:val="28"/>
          <w:rtl/>
          <w:lang w:val="en-GB"/>
        </w:rPr>
        <w:t xml:space="preserve"> نقص واضح في الدراسات التي تربط بين الصيانة التنبؤية ومؤشرات جودة الرعاية الصحية في بيئات نامية، وهي ثغرة تحاول الدراسة الحالية معالجتها من خلال تطبيق اطار الصيانة التنبؤية في مستشفى حكومي سعودي وقياس اثره المباشر على جودة الرعاية الصحية</w:t>
      </w:r>
      <w:r w:rsidRPr="00386BAD">
        <w:rPr>
          <w:rFonts w:ascii="Traditional Arabic" w:eastAsia="Calibri" w:hAnsi="Traditional Arabic" w:cs="Traditional Arabic"/>
          <w:sz w:val="28"/>
          <w:szCs w:val="28"/>
          <w:lang w:val="en-GB"/>
        </w:rPr>
        <w:t>.</w:t>
      </w:r>
    </w:p>
    <w:p w14:paraId="27882B23" w14:textId="77777777" w:rsidR="00EC77D0" w:rsidRPr="00386BAD" w:rsidRDefault="00EC77D0" w:rsidP="00EC77D0">
      <w:pPr>
        <w:pStyle w:val="a5"/>
        <w:bidi/>
        <w:spacing w:line="360" w:lineRule="auto"/>
        <w:ind w:left="360" w:firstLine="360"/>
        <w:jc w:val="both"/>
        <w:rPr>
          <w:rFonts w:ascii="Traditional Arabic" w:eastAsia="Calibri" w:hAnsi="Traditional Arabic" w:cs="Traditional Arabic"/>
          <w:sz w:val="28"/>
          <w:szCs w:val="28"/>
          <w:lang w:val="en-GB"/>
        </w:rPr>
      </w:pPr>
    </w:p>
    <w:p w14:paraId="7774FD39" w14:textId="77777777" w:rsidR="00F461CA" w:rsidRPr="00386BAD" w:rsidRDefault="00BB0C73" w:rsidP="00AD1B8A">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دراسة </w:t>
      </w:r>
      <w:proofErr w:type="spellStart"/>
      <w:r w:rsidR="00F461CA" w:rsidRPr="00386BAD">
        <w:rPr>
          <w:rFonts w:ascii="Traditional Arabic" w:eastAsia="Calibri" w:hAnsi="Traditional Arabic" w:cs="Traditional Arabic"/>
          <w:sz w:val="28"/>
          <w:szCs w:val="28"/>
        </w:rPr>
        <w:t>Sezdi</w:t>
      </w:r>
      <w:proofErr w:type="spellEnd"/>
      <w:r w:rsidR="00F461CA" w:rsidRPr="00386BAD">
        <w:rPr>
          <w:rFonts w:ascii="Traditional Arabic" w:eastAsia="Calibri" w:hAnsi="Traditional Arabic" w:cs="Traditional Arabic"/>
          <w:sz w:val="28"/>
          <w:szCs w:val="28"/>
        </w:rPr>
        <w:t>, 2016)</w:t>
      </w:r>
      <w:r w:rsidR="00F461CA" w:rsidRPr="00386BAD">
        <w:rPr>
          <w:rFonts w:ascii="Traditional Arabic" w:eastAsia="Calibri" w:hAnsi="Traditional Arabic" w:cs="Traditional Arabic"/>
          <w:sz w:val="28"/>
          <w:szCs w:val="28"/>
          <w:rtl/>
        </w:rPr>
        <w:t>) تناولت تطوير برنامج صيانة متكامل يستند إلى تطبيق استراتيجيتين مختلفتين داخل بيئة المستشفيات، وهما الصيانة الوقائية للأجهزة القديمة والصيانة التنبؤية للأجهزة الحديثة عالية التقنية، بهدف رفع كفاءة إدارة الأجهزة الطبية وتحسين موثوقيتها التشغيلية. اعتمد الباحث منهجًا تطبيقيًا من خلال اختبار (589) جهازًا طبيًا قديمًا باستخدام اختبار التحقق من الأداء والسلامة (</w:t>
      </w:r>
      <w:proofErr w:type="spellStart"/>
      <w:r w:rsidR="00F461CA" w:rsidRPr="00386BAD">
        <w:rPr>
          <w:rFonts w:ascii="Traditional Arabic" w:eastAsia="Calibri" w:hAnsi="Traditional Arabic" w:cs="Traditional Arabic"/>
          <w:sz w:val="28"/>
          <w:szCs w:val="28"/>
        </w:rPr>
        <w:t>PVST</w:t>
      </w:r>
      <w:proofErr w:type="spellEnd"/>
      <w:r w:rsidR="00F461CA" w:rsidRPr="00386BAD">
        <w:rPr>
          <w:rFonts w:ascii="Traditional Arabic" w:eastAsia="Calibri" w:hAnsi="Traditional Arabic" w:cs="Traditional Arabic"/>
          <w:sz w:val="28"/>
          <w:szCs w:val="28"/>
          <w:rtl/>
        </w:rPr>
        <w:t>) لتطوير خطة الصيانة الوقائية المناسبة لها، كما استخدم توصيات الشركات المصنعة لـ (134) جهازًا حديثًا لوضع خطة صيانة تنبؤية قائمة على مراقبة الأداء وتحليل البيانات التشغيلية. تم تقييم فاعلية الاستراتيجيتين من خلال مؤشرات الموثوقية ومعدلات الأعطال وتكلفة الصيانة</w:t>
      </w:r>
      <w:r w:rsidRPr="00386BAD">
        <w:rPr>
          <w:rFonts w:ascii="Traditional Arabic" w:eastAsia="Calibri" w:hAnsi="Traditional Arabic" w:cs="Traditional Arabic"/>
          <w:sz w:val="28"/>
          <w:szCs w:val="28"/>
          <w:rtl/>
        </w:rPr>
        <w:t>. أظهرت النتائج أن الجمع بين الصيانة الوقائية للأجهزة القديمة والصيانة التنبؤية للأجهزة الحديثة يحقق توازنًا مثاليًا بين الكفاءة التشغيلية والتكلفة، مما ينعكس إيجابًا على جاهزية المعدات الطبية واستمرارية الخدمات الصحية. وأوصى الباحث باعتماد هذا النموذج المزدوج في المستشفيات، خصوصًا في الدول النامية، لضمان الاستخدام الأمثل للمعدات وتحسين إدارة الصيانة وفق نوع الجهاز ومستوى تقنيته</w:t>
      </w:r>
      <w:r w:rsidRPr="00386BAD">
        <w:rPr>
          <w:rFonts w:ascii="Traditional Arabic" w:eastAsia="Calibri" w:hAnsi="Traditional Arabic" w:cs="Traditional Arabic"/>
          <w:sz w:val="28"/>
          <w:szCs w:val="28"/>
        </w:rPr>
        <w:t>.</w:t>
      </w:r>
    </w:p>
    <w:p w14:paraId="5E236778" w14:textId="77777777" w:rsidR="00BB0C73" w:rsidRPr="00386BAD" w:rsidRDefault="00BB0C73" w:rsidP="0029575D">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هذه الدراسة من الدراسات المهمة التي جمعت بين البعدين التطبيقي والاستراتيجي في إدارة الصيانة، إذ تقدم نموذجًا واقعيًا يناسب المستشفيات التي تحتوي على مزيج من الأجهزة القديمة والحديثة. وتمتاز بدقتها في التقييم العملي وتحديدها </w:t>
      </w:r>
      <w:proofErr w:type="gramStart"/>
      <w:r w:rsidRPr="00386BAD">
        <w:rPr>
          <w:rFonts w:ascii="Traditional Arabic" w:eastAsia="Calibri" w:hAnsi="Traditional Arabic" w:cs="Traditional Arabic"/>
          <w:sz w:val="28"/>
          <w:szCs w:val="28"/>
          <w:rtl/>
        </w:rPr>
        <w:t>لأسس</w:t>
      </w:r>
      <w:proofErr w:type="gramEnd"/>
      <w:r w:rsidRPr="00386BAD">
        <w:rPr>
          <w:rFonts w:ascii="Traditional Arabic" w:eastAsia="Calibri" w:hAnsi="Traditional Arabic" w:cs="Traditional Arabic"/>
          <w:sz w:val="28"/>
          <w:szCs w:val="28"/>
          <w:rtl/>
        </w:rPr>
        <w:t xml:space="preserve"> المفاضلة بين نوعَي الصيانة بناءً على خصائص الأجهزة. ومع ذلك، فإن نطاقها المحدود جغرافيًا يجعل من الضروري اختبار النموذج في بيئات تشغيلية أوسع. وتدعم هذه النتائج </w:t>
      </w:r>
      <w:r w:rsidR="0029575D" w:rsidRPr="00386BAD">
        <w:rPr>
          <w:rFonts w:ascii="Traditional Arabic" w:eastAsia="Calibri" w:hAnsi="Traditional Arabic" w:cs="Traditional Arabic" w:hint="cs"/>
          <w:sz w:val="28"/>
          <w:szCs w:val="28"/>
          <w:rtl/>
        </w:rPr>
        <w:t>الدراسة الحالية</w:t>
      </w:r>
      <w:r w:rsidRPr="00386BAD">
        <w:rPr>
          <w:rFonts w:ascii="Traditional Arabic" w:eastAsia="Calibri" w:hAnsi="Traditional Arabic" w:cs="Traditional Arabic"/>
          <w:sz w:val="28"/>
          <w:szCs w:val="28"/>
          <w:rtl/>
        </w:rPr>
        <w:t xml:space="preserve"> من خلال إظهار أهمية دمج الصيانة الوقائية والتنبؤية في بيئة واحدة لتحقيق أعلى درجات الكفاءة التشغيلية والاستدامة التقنية، وهو ما يتوافق مع واقع مستشفى عسير المركزي الذي يضم أجهزة متنوعة من حيث العمر والتقنية، ويستفيد من تطبيق هذا المزيج لتحقيق تحسين شامل في جودة الرعاية الصحية</w:t>
      </w:r>
      <w:r w:rsidRPr="00386BAD">
        <w:rPr>
          <w:rFonts w:ascii="Traditional Arabic" w:eastAsia="Calibri" w:hAnsi="Traditional Arabic" w:cs="Traditional Arabic"/>
          <w:sz w:val="28"/>
          <w:szCs w:val="28"/>
        </w:rPr>
        <w:t>.</w:t>
      </w:r>
    </w:p>
    <w:p w14:paraId="0F4558DD" w14:textId="77777777" w:rsidR="00EF416A" w:rsidRDefault="00EF416A" w:rsidP="00EF416A">
      <w:pPr>
        <w:pStyle w:val="a5"/>
        <w:bidi/>
        <w:spacing w:line="360" w:lineRule="auto"/>
        <w:ind w:left="360" w:firstLine="360"/>
        <w:jc w:val="both"/>
        <w:rPr>
          <w:rFonts w:ascii="Traditional Arabic" w:eastAsia="Calibri" w:hAnsi="Traditional Arabic" w:cs="Traditional Arabic"/>
          <w:sz w:val="28"/>
          <w:szCs w:val="28"/>
          <w:rtl/>
          <w:lang w:val="en-GB"/>
        </w:rPr>
      </w:pPr>
      <w:r w:rsidRPr="00386BAD">
        <w:rPr>
          <w:rFonts w:ascii="Traditional Arabic" w:eastAsia="Calibri" w:hAnsi="Traditional Arabic" w:cs="Traditional Arabic"/>
          <w:sz w:val="28"/>
          <w:szCs w:val="28"/>
          <w:rtl/>
        </w:rPr>
        <w:lastRenderedPageBreak/>
        <w:t xml:space="preserve">تعد هذه الدراسة مرجعا مهما في </w:t>
      </w:r>
      <w:proofErr w:type="spellStart"/>
      <w:r w:rsidRPr="00386BAD">
        <w:rPr>
          <w:rFonts w:ascii="Traditional Arabic" w:eastAsia="Calibri" w:hAnsi="Traditional Arabic" w:cs="Traditional Arabic"/>
          <w:sz w:val="28"/>
          <w:szCs w:val="28"/>
          <w:rtl/>
        </w:rPr>
        <w:t>ارساء</w:t>
      </w:r>
      <w:proofErr w:type="spellEnd"/>
      <w:r w:rsidRPr="00386BAD">
        <w:rPr>
          <w:rFonts w:ascii="Traditional Arabic" w:eastAsia="Calibri" w:hAnsi="Traditional Arabic" w:cs="Traditional Arabic"/>
          <w:sz w:val="28"/>
          <w:szCs w:val="28"/>
          <w:rtl/>
        </w:rPr>
        <w:t xml:space="preserve"> فكرة الدمج بين الصيانة الوقائية والتنبؤية حسب نوع الجهاز، غير </w:t>
      </w:r>
      <w:proofErr w:type="spellStart"/>
      <w:r w:rsidRPr="00386BAD">
        <w:rPr>
          <w:rFonts w:ascii="Traditional Arabic" w:eastAsia="Calibri" w:hAnsi="Traditional Arabic" w:cs="Traditional Arabic"/>
          <w:sz w:val="28"/>
          <w:szCs w:val="28"/>
          <w:rtl/>
        </w:rPr>
        <w:t>انها</w:t>
      </w:r>
      <w:proofErr w:type="spellEnd"/>
      <w:r w:rsidRPr="00386BAD">
        <w:rPr>
          <w:rFonts w:ascii="Traditional Arabic" w:eastAsia="Calibri" w:hAnsi="Traditional Arabic" w:cs="Traditional Arabic"/>
          <w:sz w:val="28"/>
          <w:szCs w:val="28"/>
          <w:rtl/>
        </w:rPr>
        <w:t xml:space="preserve"> لم تربط نتائجها بمؤشرات كمية لجودة الرعاية الصحية، كما </w:t>
      </w:r>
      <w:proofErr w:type="spellStart"/>
      <w:r w:rsidRPr="00386BAD">
        <w:rPr>
          <w:rFonts w:ascii="Traditional Arabic" w:eastAsia="Calibri" w:hAnsi="Traditional Arabic" w:cs="Traditional Arabic"/>
          <w:sz w:val="28"/>
          <w:szCs w:val="28"/>
          <w:rtl/>
        </w:rPr>
        <w:t>ان</w:t>
      </w:r>
      <w:proofErr w:type="spellEnd"/>
      <w:r w:rsidRPr="00386BAD">
        <w:rPr>
          <w:rFonts w:ascii="Traditional Arabic" w:eastAsia="Calibri" w:hAnsi="Traditional Arabic" w:cs="Traditional Arabic"/>
          <w:sz w:val="28"/>
          <w:szCs w:val="28"/>
          <w:rtl/>
        </w:rPr>
        <w:t xml:space="preserve"> سياقها الزمني والتقني يسبق كثيرا التحولات الرقمية الحالية، مما يجعل نتائجها بحاجة </w:t>
      </w:r>
      <w:proofErr w:type="spellStart"/>
      <w:r w:rsidRPr="00386BAD">
        <w:rPr>
          <w:rFonts w:ascii="Traditional Arabic" w:eastAsia="Calibri" w:hAnsi="Traditional Arabic" w:cs="Traditional Arabic"/>
          <w:sz w:val="28"/>
          <w:szCs w:val="28"/>
          <w:rtl/>
        </w:rPr>
        <w:t>الى</w:t>
      </w:r>
      <w:proofErr w:type="spellEnd"/>
      <w:r w:rsidRPr="00386BAD">
        <w:rPr>
          <w:rFonts w:ascii="Traditional Arabic" w:eastAsia="Calibri" w:hAnsi="Traditional Arabic" w:cs="Traditional Arabic"/>
          <w:sz w:val="28"/>
          <w:szCs w:val="28"/>
          <w:rtl/>
        </w:rPr>
        <w:t xml:space="preserve"> تحديث في ضوء التطورات المعاصرة وربطها </w:t>
      </w:r>
      <w:r w:rsidR="004F6C6A" w:rsidRPr="00386BAD">
        <w:rPr>
          <w:rFonts w:ascii="Traditional Arabic" w:eastAsia="Calibri" w:hAnsi="Traditional Arabic" w:cs="Traditional Arabic" w:hint="cs"/>
          <w:sz w:val="28"/>
          <w:szCs w:val="28"/>
          <w:rtl/>
        </w:rPr>
        <w:t>بأهداف</w:t>
      </w:r>
      <w:r w:rsidRPr="00386BAD">
        <w:rPr>
          <w:rFonts w:ascii="Traditional Arabic" w:eastAsia="Calibri" w:hAnsi="Traditional Arabic" w:cs="Traditional Arabic"/>
          <w:sz w:val="28"/>
          <w:szCs w:val="28"/>
          <w:rtl/>
        </w:rPr>
        <w:t xml:space="preserve"> تحسين جودة الرعاية الصحية، وهو ما تسعى </w:t>
      </w:r>
      <w:proofErr w:type="spellStart"/>
      <w:r w:rsidRPr="00386BAD">
        <w:rPr>
          <w:rFonts w:ascii="Traditional Arabic" w:eastAsia="Calibri" w:hAnsi="Traditional Arabic" w:cs="Traditional Arabic"/>
          <w:sz w:val="28"/>
          <w:szCs w:val="28"/>
          <w:rtl/>
        </w:rPr>
        <w:t>اليه</w:t>
      </w:r>
      <w:proofErr w:type="spellEnd"/>
      <w:r w:rsidRPr="00386BAD">
        <w:rPr>
          <w:rFonts w:ascii="Traditional Arabic" w:eastAsia="Calibri" w:hAnsi="Traditional Arabic" w:cs="Traditional Arabic"/>
          <w:sz w:val="28"/>
          <w:szCs w:val="28"/>
          <w:rtl/>
        </w:rPr>
        <w:t xml:space="preserve"> الدراسة الحالية في مستشفى عسير المركزي</w:t>
      </w:r>
      <w:r w:rsidRPr="00386BAD">
        <w:rPr>
          <w:rFonts w:ascii="Traditional Arabic" w:eastAsia="Calibri" w:hAnsi="Traditional Arabic" w:cs="Traditional Arabic"/>
          <w:sz w:val="28"/>
          <w:szCs w:val="28"/>
          <w:lang w:val="en-GB"/>
        </w:rPr>
        <w:t>.</w:t>
      </w:r>
    </w:p>
    <w:p w14:paraId="2DEBA63F" w14:textId="77777777" w:rsidR="00EC77D0" w:rsidRPr="00386BAD" w:rsidRDefault="00EC77D0" w:rsidP="00EC77D0">
      <w:pPr>
        <w:pStyle w:val="a5"/>
        <w:bidi/>
        <w:spacing w:line="360" w:lineRule="auto"/>
        <w:ind w:left="360" w:firstLine="360"/>
        <w:jc w:val="both"/>
        <w:rPr>
          <w:rFonts w:ascii="Traditional Arabic" w:eastAsia="Calibri" w:hAnsi="Traditional Arabic" w:cs="Traditional Arabic"/>
          <w:sz w:val="28"/>
          <w:szCs w:val="28"/>
          <w:rtl/>
        </w:rPr>
      </w:pPr>
    </w:p>
    <w:p w14:paraId="726EC9D5" w14:textId="77777777" w:rsidR="00F461CA" w:rsidRPr="00386BAD" w:rsidRDefault="00BB0C73" w:rsidP="00AD1B8A">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دراسة </w:t>
      </w:r>
      <w:proofErr w:type="spellStart"/>
      <w:r w:rsidR="00F461CA" w:rsidRPr="00386BAD">
        <w:rPr>
          <w:rFonts w:ascii="Traditional Arabic" w:eastAsia="Calibri" w:hAnsi="Traditional Arabic" w:cs="Traditional Arabic"/>
          <w:sz w:val="28"/>
          <w:szCs w:val="28"/>
        </w:rPr>
        <w:t>Mahfoud</w:t>
      </w:r>
      <w:proofErr w:type="spellEnd"/>
      <w:r w:rsidR="00F461CA" w:rsidRPr="00386BAD">
        <w:rPr>
          <w:rFonts w:ascii="Traditional Arabic" w:eastAsia="Calibri" w:hAnsi="Traditional Arabic" w:cs="Traditional Arabic"/>
          <w:sz w:val="28"/>
          <w:szCs w:val="28"/>
          <w:rtl/>
        </w:rPr>
        <w:t xml:space="preserve"> وآخرون (2016) تناولت تقييم فعالية وكفاءة استراتيجيات الصيانة الوقائية المطبقة في مجال الرعاية الصحية، مع التركيز على تحليل واقع الممارسات الحالية والتحديات </w:t>
      </w:r>
      <w:r w:rsidRPr="00386BAD">
        <w:rPr>
          <w:rFonts w:ascii="Traditional Arabic" w:eastAsia="Calibri" w:hAnsi="Traditional Arabic" w:cs="Traditional Arabic"/>
          <w:sz w:val="28"/>
          <w:szCs w:val="28"/>
          <w:rtl/>
        </w:rPr>
        <w:t>التي تواجه مديري الصيانة في اتخاذ القرارات المناسبة بشأن صيانة الأجهزة الطبية. هدفت الدراسة إلى استعراض الوضع البحثي القائم في هذا المجال وتحديد أوجه القصور في تطبيق الصيانة الوقائية، سواء تلك الناتجة عن الاعتماد المفرط على توصيات الشركات المصنعة أو بسبب غياب استراتيجيات مبنية على الأدلة والبيانات التشغيلية الفعلية. اعتمد الباحثون المنهج التحليلي الوصفي لمراجعة الدراسات والممارسات الميدانية الخاصة بإدارة صيانة الأجهزة الطبية، مع تحليل العوامل المؤثرة في اتخاذ قرارات الصيانة داخل المؤسسات الصحية. خلصت النتائج إلى وجود فجوة واضحة بين السياسات المعتمدة للصيانة الوقائية والتطبيق العملي لها في المستشفيات، مما يقلل من كفاءتها في تقليل الأعطال وتحسين موثوقية الأجهزة. كما أوصت الدراسة بضرورة تطوير أدوات تحليل ومؤشرات أداء تساعد في قياس فعالية الصيانة الوقائية، وتبني نهج يعتمد على تحليل العمليات التشغيلية لتوجيه قرارات الصيانة نحو تحقيق استدامة أكبر للأداء وجودة أعلى للرعاية الصحية</w:t>
      </w:r>
      <w:r w:rsidRPr="00386BAD">
        <w:rPr>
          <w:rFonts w:ascii="Traditional Arabic" w:eastAsia="Calibri" w:hAnsi="Traditional Arabic" w:cs="Traditional Arabic"/>
          <w:sz w:val="28"/>
          <w:szCs w:val="28"/>
        </w:rPr>
        <w:t>.</w:t>
      </w:r>
    </w:p>
    <w:p w14:paraId="1F41EF62" w14:textId="77777777" w:rsidR="00BB0C73" w:rsidRPr="00386BAD" w:rsidRDefault="00BB0C73" w:rsidP="00F461CA">
      <w:pPr>
        <w:pStyle w:val="a5"/>
        <w:bidi/>
        <w:spacing w:line="360" w:lineRule="auto"/>
        <w:ind w:left="360" w:firstLine="360"/>
        <w:jc w:val="both"/>
        <w:rPr>
          <w:rFonts w:ascii="Traditional Arabic" w:eastAsia="Calibri" w:hAnsi="Traditional Arabic" w:cs="Traditional Arabic"/>
          <w:sz w:val="28"/>
          <w:szCs w:val="28"/>
          <w:rtl/>
          <w:lang w:bidi="ar-AE"/>
        </w:rPr>
      </w:pPr>
      <w:proofErr w:type="gramStart"/>
      <w:r w:rsidRPr="00386BAD">
        <w:rPr>
          <w:rFonts w:ascii="Traditional Arabic" w:eastAsia="Calibri" w:hAnsi="Traditional Arabic" w:cs="Traditional Arabic"/>
          <w:sz w:val="28"/>
          <w:szCs w:val="28"/>
          <w:rtl/>
        </w:rPr>
        <w:t>هذه</w:t>
      </w:r>
      <w:proofErr w:type="gramEnd"/>
      <w:r w:rsidRPr="00386BAD">
        <w:rPr>
          <w:rFonts w:ascii="Traditional Arabic" w:eastAsia="Calibri" w:hAnsi="Traditional Arabic" w:cs="Traditional Arabic"/>
          <w:sz w:val="28"/>
          <w:szCs w:val="28"/>
          <w:rtl/>
        </w:rPr>
        <w:t xml:space="preserve"> الدراسة من المراجع الأساسية في تقييم الصيانة الوقائية من منظور بحثي وتحليلي، إذ تبرز نقاط الضعف في تطبيقها داخل المؤسسات الصحية وتدعو إلى تبني نهج أكثر علمية يعتمد على تحليل البيانات واتخاذ القرار المبني على الأدلة. وتمتاز الدراسة بعمقها النظري وشمولها لمجموعة من الدراسات التطبيقية السابقة، مما يمنحها </w:t>
      </w:r>
      <w:proofErr w:type="gramStart"/>
      <w:r w:rsidRPr="00386BAD">
        <w:rPr>
          <w:rFonts w:ascii="Traditional Arabic" w:eastAsia="Calibri" w:hAnsi="Traditional Arabic" w:cs="Traditional Arabic"/>
          <w:sz w:val="28"/>
          <w:szCs w:val="28"/>
          <w:rtl/>
        </w:rPr>
        <w:t>بعدًا</w:t>
      </w:r>
      <w:proofErr w:type="gramEnd"/>
      <w:r w:rsidRPr="00386BAD">
        <w:rPr>
          <w:rFonts w:ascii="Traditional Arabic" w:eastAsia="Calibri" w:hAnsi="Traditional Arabic" w:cs="Traditional Arabic"/>
          <w:sz w:val="28"/>
          <w:szCs w:val="28"/>
          <w:rtl/>
        </w:rPr>
        <w:t xml:space="preserve"> تحليليًا يسهم في تطوير أسس الصيانة الوقائية. ومع ذلك، فإن غياب الجانب التجريبي الميداني يحد من إمكانية قياس الأثر الفعلي للاستراتيجيات المقترحة. تدعم نتائجها الإطار المفاهيمي </w:t>
      </w:r>
      <w:r w:rsidR="00842E57" w:rsidRPr="00386BAD">
        <w:rPr>
          <w:rFonts w:ascii="Traditional Arabic" w:eastAsia="Calibri" w:hAnsi="Traditional Arabic" w:cs="Traditional Arabic"/>
          <w:sz w:val="28"/>
          <w:szCs w:val="28"/>
          <w:rtl/>
        </w:rPr>
        <w:t>في هذه الدراسة</w:t>
      </w:r>
      <w:r w:rsidRPr="00386BAD">
        <w:rPr>
          <w:rFonts w:ascii="Traditional Arabic" w:eastAsia="Calibri" w:hAnsi="Traditional Arabic" w:cs="Traditional Arabic"/>
          <w:sz w:val="28"/>
          <w:szCs w:val="28"/>
          <w:rtl/>
        </w:rPr>
        <w:t xml:space="preserve"> من خلال إبراز أهمية تقييم فعالية الصيانة الوقائية في المستشفيات السعودية وتطويرها </w:t>
      </w:r>
      <w:r w:rsidRPr="00386BAD">
        <w:rPr>
          <w:rFonts w:ascii="Traditional Arabic" w:eastAsia="Calibri" w:hAnsi="Traditional Arabic" w:cs="Traditional Arabic"/>
          <w:sz w:val="28"/>
          <w:szCs w:val="28"/>
          <w:rtl/>
        </w:rPr>
        <w:lastRenderedPageBreak/>
        <w:t>من خلال أدوات قياس وتحليل حديثة، بما يسهم في تحسين كفاءة الأجهزة الطبية ورفع مستوى جودة الرعاية الصحية في مستشفى عسير المركزي</w:t>
      </w:r>
      <w:r w:rsidRPr="00386BAD">
        <w:rPr>
          <w:rFonts w:ascii="Traditional Arabic" w:eastAsia="Calibri" w:hAnsi="Traditional Arabic" w:cs="Traditional Arabic"/>
          <w:sz w:val="28"/>
          <w:szCs w:val="28"/>
        </w:rPr>
        <w:t>.</w:t>
      </w:r>
    </w:p>
    <w:p w14:paraId="3F8957F2" w14:textId="77777777" w:rsidR="00EF416A" w:rsidRPr="00386BAD" w:rsidRDefault="00EF416A" w:rsidP="00EF416A">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تكشف هذه النتائج عن فجوة واضحة بين سياسات الصيانة الوقائية المعلنة والتطبيق الفعلي داخل المؤسسات الصحية، لكنها تبقى في الاطار التحليلي العام دون اختبار تجريبي </w:t>
      </w:r>
      <w:r w:rsidRPr="00386BAD">
        <w:rPr>
          <w:rFonts w:ascii="Traditional Arabic" w:eastAsia="Calibri" w:hAnsi="Traditional Arabic" w:cs="Traditional Arabic" w:hint="cs"/>
          <w:sz w:val="28"/>
          <w:szCs w:val="28"/>
          <w:rtl/>
        </w:rPr>
        <w:t>لأثر</w:t>
      </w:r>
      <w:r w:rsidRPr="00386BAD">
        <w:rPr>
          <w:rFonts w:ascii="Traditional Arabic" w:eastAsia="Calibri" w:hAnsi="Traditional Arabic" w:cs="Traditional Arabic"/>
          <w:sz w:val="28"/>
          <w:szCs w:val="28"/>
          <w:rtl/>
        </w:rPr>
        <w:t xml:space="preserve"> هذه الفجوة على جودة الخدمات الصحية في مستشفى محدد. ومن هنا توظف الدراسة الحالية هذه الفجوة بوصفها منطلقا علميا لقياس العلاقة بين ممارسات الصيانة الوقائية والتنبؤية ومؤشرات جودة الرعاية الصحية في بيئة تشغيلية سعودية محددة هي مستشفى عسير المركزي</w:t>
      </w:r>
      <w:r w:rsidRPr="00386BAD">
        <w:rPr>
          <w:rFonts w:ascii="Traditional Arabic" w:eastAsia="Calibri" w:hAnsi="Traditional Arabic" w:cs="Traditional Arabic"/>
          <w:sz w:val="28"/>
          <w:szCs w:val="28"/>
          <w:lang w:val="en-GB"/>
        </w:rPr>
        <w:t>.</w:t>
      </w:r>
    </w:p>
    <w:p w14:paraId="12FFB47C" w14:textId="77777777" w:rsidR="00BB0C73" w:rsidRPr="00386BAD" w:rsidRDefault="00BB0C73" w:rsidP="00F461CA">
      <w:pPr>
        <w:bidi/>
        <w:spacing w:line="360" w:lineRule="auto"/>
        <w:jc w:val="both"/>
        <w:rPr>
          <w:rFonts w:ascii="Traditional Arabic" w:eastAsia="Calibri" w:hAnsi="Traditional Arabic" w:cs="Traditional Arabic"/>
          <w:sz w:val="28"/>
          <w:szCs w:val="28"/>
          <w:rtl/>
          <w:lang w:val="en-US" w:bidi="ar-JO"/>
        </w:rPr>
      </w:pPr>
      <w:r w:rsidRPr="00386BAD">
        <w:rPr>
          <w:rFonts w:ascii="Traditional Arabic" w:eastAsia="Calibri" w:hAnsi="Traditional Arabic" w:cs="Traditional Arabic"/>
          <w:sz w:val="28"/>
          <w:szCs w:val="28"/>
          <w:lang w:val="en-US"/>
        </w:rPr>
        <w:t>.</w:t>
      </w:r>
    </w:p>
    <w:p w14:paraId="76BBBD27" w14:textId="6C1CC1B6" w:rsidR="00BB0C73" w:rsidRPr="00607DBD" w:rsidRDefault="00607DBD" w:rsidP="00607DBD">
      <w:pPr>
        <w:bidi/>
        <w:spacing w:line="360" w:lineRule="auto"/>
        <w:jc w:val="both"/>
        <w:rPr>
          <w:rFonts w:ascii="Traditional Arabic" w:eastAsia="Calibri" w:hAnsi="Traditional Arabic" w:cs="Traditional Arabic"/>
          <w:b/>
          <w:bCs/>
          <w:sz w:val="32"/>
          <w:szCs w:val="32"/>
          <w:rtl/>
        </w:rPr>
      </w:pPr>
      <w:r>
        <w:rPr>
          <w:rFonts w:ascii="Traditional Arabic" w:eastAsia="Calibri" w:hAnsi="Traditional Arabic" w:cs="Traditional Arabic" w:hint="cs"/>
          <w:b/>
          <w:bCs/>
          <w:sz w:val="32"/>
          <w:szCs w:val="32"/>
          <w:rtl/>
        </w:rPr>
        <w:t xml:space="preserve">2.5.3 </w:t>
      </w:r>
      <w:r w:rsidR="00B20CC6" w:rsidRPr="00607DBD">
        <w:rPr>
          <w:rFonts w:ascii="Traditional Arabic" w:eastAsia="Calibri" w:hAnsi="Traditional Arabic" w:cs="Traditional Arabic"/>
          <w:b/>
          <w:bCs/>
          <w:sz w:val="32"/>
          <w:szCs w:val="32"/>
          <w:rtl/>
        </w:rPr>
        <w:t>دراسات تربط المتغيرين م</w:t>
      </w:r>
      <w:proofErr w:type="gramStart"/>
      <w:r w:rsidR="00B20CC6" w:rsidRPr="00607DBD">
        <w:rPr>
          <w:rFonts w:ascii="Traditional Arabic" w:eastAsia="Calibri" w:hAnsi="Traditional Arabic" w:cs="Traditional Arabic"/>
          <w:b/>
          <w:bCs/>
          <w:sz w:val="32"/>
          <w:szCs w:val="32"/>
          <w:rtl/>
        </w:rPr>
        <w:t xml:space="preserve">عًا (الصيانة  </w:t>
      </w:r>
      <w:r w:rsidR="005B6872" w:rsidRPr="00607DBD">
        <w:rPr>
          <w:rFonts w:ascii="Traditional Arabic" w:eastAsia="Calibri" w:hAnsi="Traditional Arabic" w:cs="Traditional Arabic" w:hint="cs"/>
          <w:b/>
          <w:bCs/>
          <w:sz w:val="32"/>
          <w:szCs w:val="32"/>
          <w:rtl/>
        </w:rPr>
        <w:t>وخ</w:t>
      </w:r>
      <w:proofErr w:type="gramEnd"/>
      <w:r w:rsidR="005B6872" w:rsidRPr="00607DBD">
        <w:rPr>
          <w:rFonts w:ascii="Traditional Arabic" w:eastAsia="Calibri" w:hAnsi="Traditional Arabic" w:cs="Traditional Arabic" w:hint="cs"/>
          <w:b/>
          <w:bCs/>
          <w:sz w:val="32"/>
          <w:szCs w:val="32"/>
          <w:rtl/>
        </w:rPr>
        <w:t>دمات</w:t>
      </w:r>
      <w:r w:rsidR="00B20CC6" w:rsidRPr="00607DBD">
        <w:rPr>
          <w:rFonts w:ascii="Traditional Arabic" w:eastAsia="Calibri" w:hAnsi="Traditional Arabic" w:cs="Traditional Arabic"/>
          <w:b/>
          <w:bCs/>
          <w:sz w:val="32"/>
          <w:szCs w:val="32"/>
          <w:rtl/>
        </w:rPr>
        <w:t xml:space="preserve"> الرعاية</w:t>
      </w:r>
      <w:r w:rsidR="005B6872" w:rsidRPr="00607DBD">
        <w:rPr>
          <w:rFonts w:ascii="Traditional Arabic" w:eastAsia="Calibri" w:hAnsi="Traditional Arabic" w:cs="Traditional Arabic" w:hint="cs"/>
          <w:b/>
          <w:bCs/>
          <w:sz w:val="32"/>
          <w:szCs w:val="32"/>
          <w:rtl/>
        </w:rPr>
        <w:t xml:space="preserve"> الصحية</w:t>
      </w:r>
      <w:r w:rsidR="00B20CC6" w:rsidRPr="00607DBD">
        <w:rPr>
          <w:rFonts w:ascii="Traditional Arabic" w:eastAsia="Calibri" w:hAnsi="Traditional Arabic" w:cs="Traditional Arabic"/>
          <w:b/>
          <w:bCs/>
          <w:sz w:val="32"/>
          <w:szCs w:val="32"/>
          <w:rtl/>
        </w:rPr>
        <w:t>)</w:t>
      </w:r>
    </w:p>
    <w:p w14:paraId="7E8A2447" w14:textId="77777777" w:rsidR="00617ACF" w:rsidRPr="00617ACF" w:rsidRDefault="00617ACF" w:rsidP="00617ACF">
      <w:pPr>
        <w:pStyle w:val="a5"/>
        <w:bidi/>
        <w:spacing w:line="360" w:lineRule="auto"/>
        <w:ind w:left="360"/>
        <w:jc w:val="both"/>
        <w:rPr>
          <w:rFonts w:ascii="Traditional Arabic" w:eastAsia="Calibri" w:hAnsi="Traditional Arabic" w:cs="Traditional Arabic"/>
          <w:sz w:val="28"/>
          <w:szCs w:val="28"/>
          <w:lang w:bidi="ar-JO"/>
        </w:rPr>
      </w:pPr>
    </w:p>
    <w:p w14:paraId="149EC1D0" w14:textId="77777777" w:rsidR="00617ACF" w:rsidRPr="00617ACF" w:rsidRDefault="00617ACF" w:rsidP="00617ACF">
      <w:pPr>
        <w:pStyle w:val="a5"/>
        <w:numPr>
          <w:ilvl w:val="0"/>
          <w:numId w:val="6"/>
        </w:numPr>
        <w:bidi/>
        <w:spacing w:line="360" w:lineRule="auto"/>
        <w:jc w:val="both"/>
        <w:rPr>
          <w:rFonts w:ascii="Traditional Arabic" w:eastAsia="Calibri" w:hAnsi="Traditional Arabic" w:cs="Traditional Arabic"/>
          <w:sz w:val="28"/>
          <w:szCs w:val="28"/>
          <w:lang w:bidi="ar-JO"/>
        </w:rPr>
      </w:pPr>
      <w:r w:rsidRPr="00617ACF">
        <w:rPr>
          <w:rFonts w:ascii="Traditional Arabic" w:eastAsia="Calibri" w:hAnsi="Traditional Arabic" w:cs="Traditional Arabic"/>
          <w:sz w:val="28"/>
          <w:szCs w:val="28"/>
          <w:rtl/>
        </w:rPr>
        <w:t xml:space="preserve">هدفت دراسة </w:t>
      </w:r>
      <w:proofErr w:type="spellStart"/>
      <w:r w:rsidRPr="00617ACF">
        <w:rPr>
          <w:rFonts w:ascii="Traditional Arabic" w:eastAsia="Calibri" w:hAnsi="Traditional Arabic" w:cs="Traditional Arabic"/>
          <w:sz w:val="28"/>
          <w:szCs w:val="28"/>
        </w:rPr>
        <w:t>Jamil</w:t>
      </w:r>
      <w:proofErr w:type="spellEnd"/>
      <w:r w:rsidRPr="00617ACF">
        <w:rPr>
          <w:rFonts w:ascii="Traditional Arabic" w:eastAsia="Calibri" w:hAnsi="Traditional Arabic" w:cs="Traditional Arabic"/>
          <w:sz w:val="28"/>
          <w:szCs w:val="28"/>
          <w:rtl/>
        </w:rPr>
        <w:t xml:space="preserve"> وآخرين (2025) إلى استعراض تطور استراتيجيات صيانة الأجهزة الطبية في المؤسسات الصحية، مع التركيز على التحول من أساليب الصيانة التقليدية القائمة على الاستجابة للأعطال إلى الصيانة التنبؤية المدعومة بالذكاء الاصطناعي (</w:t>
      </w:r>
      <w:r w:rsidRPr="00617ACF">
        <w:rPr>
          <w:rFonts w:ascii="Traditional Arabic" w:eastAsia="Calibri" w:hAnsi="Traditional Arabic" w:cs="Traditional Arabic"/>
          <w:sz w:val="28"/>
          <w:szCs w:val="28"/>
        </w:rPr>
        <w:t>Artificial Intelligence</w:t>
      </w:r>
      <w:r w:rsidRPr="00617ACF">
        <w:rPr>
          <w:rFonts w:ascii="Traditional Arabic" w:eastAsia="Calibri" w:hAnsi="Traditional Arabic" w:cs="Traditional Arabic"/>
          <w:sz w:val="28"/>
          <w:szCs w:val="28"/>
          <w:rtl/>
        </w:rPr>
        <w:t>) وتقنيات مراقبة حالة الأجهزة. وسعت الدراسة إلى توضيح دور تقنيات الذكاء الاصطناعي وتحليل البيانات في تحسين كفاءة عمليات الصيانة، وتعزيز موثوقية الأجهزة الطبية، ورفع جودة الخدمات الصحية</w:t>
      </w:r>
      <w:r w:rsidRPr="00617ACF">
        <w:rPr>
          <w:rFonts w:ascii="Traditional Arabic" w:eastAsia="Calibri" w:hAnsi="Traditional Arabic" w:cs="Traditional Arabic"/>
          <w:sz w:val="28"/>
          <w:szCs w:val="28"/>
          <w:lang w:bidi="ar-JO"/>
        </w:rPr>
        <w:t>.</w:t>
      </w:r>
    </w:p>
    <w:p w14:paraId="297E125E" w14:textId="77777777" w:rsidR="00617ACF" w:rsidRPr="00617ACF" w:rsidRDefault="00617ACF" w:rsidP="00617ACF">
      <w:pPr>
        <w:pStyle w:val="a5"/>
        <w:bidi/>
        <w:spacing w:line="360" w:lineRule="auto"/>
        <w:ind w:left="360"/>
        <w:jc w:val="both"/>
        <w:rPr>
          <w:rFonts w:ascii="Traditional Arabic" w:eastAsia="Calibri" w:hAnsi="Traditional Arabic" w:cs="Traditional Arabic"/>
          <w:sz w:val="28"/>
          <w:szCs w:val="28"/>
          <w:lang w:bidi="ar-JO"/>
        </w:rPr>
      </w:pPr>
      <w:proofErr w:type="gramStart"/>
      <w:r w:rsidRPr="00617ACF">
        <w:rPr>
          <w:rFonts w:ascii="Traditional Arabic" w:eastAsia="Calibri" w:hAnsi="Traditional Arabic" w:cs="Traditional Arabic"/>
          <w:sz w:val="28"/>
          <w:szCs w:val="28"/>
          <w:rtl/>
        </w:rPr>
        <w:t>واعتمدت</w:t>
      </w:r>
      <w:proofErr w:type="gramEnd"/>
      <w:r w:rsidRPr="00617ACF">
        <w:rPr>
          <w:rFonts w:ascii="Traditional Arabic" w:eastAsia="Calibri" w:hAnsi="Traditional Arabic" w:cs="Traditional Arabic"/>
          <w:sz w:val="28"/>
          <w:szCs w:val="28"/>
          <w:rtl/>
        </w:rPr>
        <w:t xml:space="preserve"> الدراسة على المنهج النوعي، من خلال مراجعة منهجية للأدبيات العلمية، وتحليل عدد من دراسات الحالة والتقارير التطبيقية المستمدة من أقسام الهندسة الطبية الحيوية في أربعة مستشفيات ماليزية. وركزت الدراسة على توظيف تقنيات التعلم الآلي وتحليل البيانات في المراقبة المستمرة لحالة الأجهزة الطبية والتنبؤ بالأعطال قبل وقوعها، بما يسمح بتنفيذ الصيانة في الوقت الأمثل وتقليل فترات توقف الأجهزة</w:t>
      </w:r>
      <w:r w:rsidRPr="00617ACF">
        <w:rPr>
          <w:rFonts w:ascii="Traditional Arabic" w:eastAsia="Calibri" w:hAnsi="Traditional Arabic" w:cs="Traditional Arabic"/>
          <w:sz w:val="28"/>
          <w:szCs w:val="28"/>
          <w:lang w:bidi="ar-JO"/>
        </w:rPr>
        <w:t>.</w:t>
      </w:r>
    </w:p>
    <w:p w14:paraId="649376C3" w14:textId="77777777" w:rsidR="00617ACF" w:rsidRPr="00617ACF" w:rsidRDefault="00617ACF" w:rsidP="00617ACF">
      <w:pPr>
        <w:pStyle w:val="a5"/>
        <w:bidi/>
        <w:spacing w:line="360" w:lineRule="auto"/>
        <w:ind w:left="360"/>
        <w:jc w:val="both"/>
        <w:rPr>
          <w:rFonts w:ascii="Traditional Arabic" w:eastAsia="Calibri" w:hAnsi="Traditional Arabic" w:cs="Traditional Arabic"/>
          <w:sz w:val="28"/>
          <w:szCs w:val="28"/>
          <w:lang w:bidi="ar-JO"/>
        </w:rPr>
      </w:pPr>
      <w:r w:rsidRPr="00617ACF">
        <w:rPr>
          <w:rFonts w:ascii="Traditional Arabic" w:eastAsia="Calibri" w:hAnsi="Traditional Arabic" w:cs="Traditional Arabic"/>
          <w:sz w:val="28"/>
          <w:szCs w:val="28"/>
          <w:rtl/>
        </w:rPr>
        <w:t>وأظهرت نتائج الدراسة أن تطبيق الصيانة التنبؤية المدعومة بالذكاء الاصطناعي أدى إلى خفض زمن توقف أجهزة التصوير بالرنين المغناطيسي (</w:t>
      </w:r>
      <w:r w:rsidRPr="00617ACF">
        <w:rPr>
          <w:rFonts w:ascii="Traditional Arabic" w:eastAsia="Calibri" w:hAnsi="Traditional Arabic" w:cs="Traditional Arabic"/>
          <w:sz w:val="28"/>
          <w:szCs w:val="28"/>
        </w:rPr>
        <w:t>MRI</w:t>
      </w:r>
      <w:r w:rsidRPr="00617ACF">
        <w:rPr>
          <w:rFonts w:ascii="Traditional Arabic" w:eastAsia="Calibri" w:hAnsi="Traditional Arabic" w:cs="Traditional Arabic"/>
          <w:sz w:val="28"/>
          <w:szCs w:val="28"/>
          <w:rtl/>
        </w:rPr>
        <w:t xml:space="preserve">) بنسبة 20%، وتحسين إجراءات الصيانة من خلال أنظمة المراقبة عن بُعد باستخدام التطبيقات الذكية، </w:t>
      </w:r>
      <w:r w:rsidRPr="00617ACF">
        <w:rPr>
          <w:rFonts w:ascii="Traditional Arabic" w:eastAsia="Calibri" w:hAnsi="Traditional Arabic" w:cs="Traditional Arabic"/>
          <w:sz w:val="28"/>
          <w:szCs w:val="28"/>
          <w:rtl/>
        </w:rPr>
        <w:lastRenderedPageBreak/>
        <w:t>كما أسهم في إطالة العمر التشغيلي للأجهزة الطبية، وتقليل أعمال الصيانة غير الضرورية، ورفع كفاءة استخدام الموارد، وتحسين موثوقية الخدمات الصحية. وخلصت الدراسة إلى أن دمج الذكاء الاصطناعي في الصيانة التنبؤية يمثل أحد الاتجاهات المستقبلية الواعدة لتعزيز كفاءة أنظمة الرعاية الصحية وتحقيق خدمات أكثر موثوقية وفاعلية (</w:t>
      </w:r>
      <w:proofErr w:type="spellStart"/>
      <w:r w:rsidRPr="00617ACF">
        <w:rPr>
          <w:rFonts w:ascii="Traditional Arabic" w:eastAsia="Calibri" w:hAnsi="Traditional Arabic" w:cs="Traditional Arabic"/>
          <w:sz w:val="28"/>
          <w:szCs w:val="28"/>
        </w:rPr>
        <w:t>Jamil</w:t>
      </w:r>
      <w:proofErr w:type="spellEnd"/>
      <w:r w:rsidRPr="00617ACF">
        <w:rPr>
          <w:rFonts w:ascii="Traditional Arabic" w:eastAsia="Calibri" w:hAnsi="Traditional Arabic" w:cs="Traditional Arabic"/>
          <w:sz w:val="28"/>
          <w:szCs w:val="28"/>
        </w:rPr>
        <w:t xml:space="preserve"> et al.</w:t>
      </w:r>
      <w:proofErr w:type="gramStart"/>
      <w:r w:rsidRPr="00617ACF">
        <w:rPr>
          <w:rFonts w:ascii="Traditional Arabic" w:eastAsia="Calibri" w:hAnsi="Traditional Arabic" w:cs="Traditional Arabic"/>
          <w:sz w:val="28"/>
          <w:szCs w:val="28"/>
        </w:rPr>
        <w:t>, 2025</w:t>
      </w:r>
      <w:r w:rsidRPr="00617ACF">
        <w:rPr>
          <w:rFonts w:ascii="Traditional Arabic" w:eastAsia="Calibri" w:hAnsi="Traditional Arabic" w:cs="Traditional Arabic"/>
          <w:sz w:val="28"/>
          <w:szCs w:val="28"/>
          <w:rtl/>
        </w:rPr>
        <w:t>).</w:t>
      </w:r>
      <w:proofErr w:type="gramEnd"/>
    </w:p>
    <w:p w14:paraId="67CEAB2F" w14:textId="77777777" w:rsidR="00617ACF" w:rsidRDefault="00617ACF" w:rsidP="00617ACF">
      <w:pPr>
        <w:pStyle w:val="a5"/>
        <w:bidi/>
        <w:spacing w:line="360" w:lineRule="auto"/>
        <w:ind w:left="360"/>
        <w:jc w:val="both"/>
        <w:rPr>
          <w:rFonts w:ascii="Traditional Arabic" w:eastAsia="Calibri" w:hAnsi="Traditional Arabic" w:cs="Traditional Arabic"/>
          <w:sz w:val="28"/>
          <w:szCs w:val="28"/>
        </w:rPr>
      </w:pPr>
    </w:p>
    <w:p w14:paraId="1C5F3BA6" w14:textId="77777777" w:rsidR="00EC77D0" w:rsidRPr="00386BAD" w:rsidRDefault="00EC77D0" w:rsidP="00617ACF">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دراسة </w:t>
      </w:r>
      <w:r w:rsidRPr="00386BAD">
        <w:rPr>
          <w:rFonts w:ascii="Traditional Arabic" w:eastAsia="Calibri" w:hAnsi="Traditional Arabic" w:cs="Traditional Arabic" w:hint="cs"/>
          <w:sz w:val="28"/>
          <w:szCs w:val="28"/>
          <w:rtl/>
        </w:rPr>
        <w:t>(</w:t>
      </w:r>
      <w:proofErr w:type="spellStart"/>
      <w:r w:rsidRPr="00386BAD">
        <w:rPr>
          <w:rFonts w:ascii="Traditional Arabic" w:eastAsia="Calibri" w:hAnsi="Traditional Arabic" w:cs="Traditional Arabic"/>
          <w:sz w:val="28"/>
          <w:szCs w:val="28"/>
        </w:rPr>
        <w:t>Boppana</w:t>
      </w:r>
      <w:proofErr w:type="spellEnd"/>
      <w:r w:rsidRPr="00386BAD">
        <w:rPr>
          <w:rFonts w:ascii="Traditional Arabic" w:eastAsia="Calibri" w:hAnsi="Traditional Arabic" w:cs="Traditional Arabic"/>
          <w:sz w:val="28"/>
          <w:szCs w:val="28"/>
          <w:lang w:bidi="ar-AE"/>
        </w:rPr>
        <w:t xml:space="preserve">, </w:t>
      </w:r>
      <w:r w:rsidRPr="00386BAD">
        <w:rPr>
          <w:rFonts w:ascii="Traditional Arabic" w:eastAsia="Calibri" w:hAnsi="Traditional Arabic" w:cs="Traditional Arabic"/>
          <w:sz w:val="28"/>
          <w:szCs w:val="28"/>
        </w:rPr>
        <w:t>2023</w:t>
      </w:r>
      <w:r w:rsidRPr="00386BAD">
        <w:rPr>
          <w:rFonts w:ascii="Traditional Arabic" w:eastAsia="Calibri" w:hAnsi="Traditional Arabic" w:cs="Traditional Arabic"/>
          <w:sz w:val="28"/>
          <w:szCs w:val="28"/>
          <w:rtl/>
        </w:rPr>
        <w:t>) تناولت موضوع تحليلات البيانات ودورها في الصيانة التنبؤية لمعدات الرعاية الصحية، وهدفت إلى استكشاف كيفية توظيف تقنيات تحليل البيانات المتقدمة في التنبؤ بالأعطال المحتملة للأجهزة الطبية، بما يسهم في تقليل فترات التوقف غير المخطط لها وتحسين كفاءة الخدمات الصحية. أُجريت الدراسة في الولايات المتحدة الأمريكية ضمن بيئة تقنية متقدمة تُعنى بإدارة وصيانة الأجهزة الطبية، واعتمد الباحث المنهج الكمي التحليلي مستخدمًا تقنيات تحليل البيانات الكبيرة وخوارزميات التعلم الآلي لمعالجة البيانات التشغيلية المستخرجة من المعدات الطبية، بالإضافة إلى مشاركة فرق الصيانة الفنية المسؤولة عن تشغيلها وإدارتها. أظهرت النتائج أن توظيف التحليلات التنبؤية يسهم بشكل ملموس في خفض معدلات الأعطال المفاجئة وتحسين سرعة استجابة فرق الصيانة وتقليل التكاليف التشغيلية. كما خلصت الدراسة إلى ضرورة دمج أنظمة التحليل الذكي ضمن استراتيجيات الصيانة في المؤسسات الصحية لتعزيز استدامة الأداء وجودة الرعاية</w:t>
      </w:r>
      <w:r w:rsidRPr="00386BAD">
        <w:rPr>
          <w:rFonts w:ascii="Traditional Arabic" w:eastAsia="Calibri" w:hAnsi="Traditional Arabic" w:cs="Traditional Arabic"/>
          <w:sz w:val="28"/>
          <w:szCs w:val="28"/>
        </w:rPr>
        <w:t>.</w:t>
      </w:r>
    </w:p>
    <w:p w14:paraId="0C801B49" w14:textId="77777777" w:rsidR="00EC77D0" w:rsidRPr="00386BAD" w:rsidRDefault="00EC77D0" w:rsidP="00EC77D0">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تتميز هذه الدراسة بعمقها التحليلي واعتمادها على منهج كمي مدعوم بتطبيقات الذكاء الاصطناعي، مما يمنح نتائجها دقة علمية عالية ويثري الفهم العملي لعلاقة تحليل البيانات بالصيانة التنبؤية في القطاع الصحي. غير أن اقتصارها على بيئة تقنية متقدمة في الولايات المتحدة قد يحد من إمكانية تعميم نتائجها على المستشفيات الحكومية في البيئات النامية التي تعاني من محدودية البنية التحتية الرقمية. تدعم نتائج البحث ما توصلت إليه دراستك حول أثر الصيانة التنبؤية في تحسين جودة الرعاية الصحية من خلال تقليل الأعطال وتحسين سرعة الاستجابة، كما تبرز أهمية توظيف التحليلات التنبؤية كأداة لتطوير الكفاءة التشغيلية وضمان سلامة المرضى واستدامة الخدمة الصحية في المستشفيات السعودية، ولا سيما مستشفى عسير المركزي الذي يمثل بيئة مناسبة لتطبيق هذه التقنيات ضمن خطط الصيانة الحديثة</w:t>
      </w:r>
      <w:r w:rsidRPr="00386BAD">
        <w:rPr>
          <w:rFonts w:ascii="Traditional Arabic" w:eastAsia="Calibri" w:hAnsi="Traditional Arabic" w:cs="Traditional Arabic"/>
          <w:sz w:val="28"/>
          <w:szCs w:val="28"/>
        </w:rPr>
        <w:t>.</w:t>
      </w:r>
    </w:p>
    <w:p w14:paraId="29A37A0A" w14:textId="77777777" w:rsidR="00EC77D0" w:rsidRPr="00386BAD" w:rsidRDefault="00EC77D0" w:rsidP="00617ACF">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lastRenderedPageBreak/>
        <w:t xml:space="preserve">دراسة </w:t>
      </w:r>
      <w:proofErr w:type="spellStart"/>
      <w:r w:rsidRPr="00386BAD">
        <w:rPr>
          <w:rFonts w:ascii="Traditional Arabic" w:eastAsia="Calibri" w:hAnsi="Traditional Arabic" w:cs="Traditional Arabic"/>
          <w:sz w:val="28"/>
          <w:szCs w:val="28"/>
        </w:rPr>
        <w:t>Zamzam</w:t>
      </w:r>
      <w:proofErr w:type="spellEnd"/>
      <w:r w:rsidRPr="00386BAD">
        <w:rPr>
          <w:rFonts w:ascii="Traditional Arabic" w:eastAsia="Calibri" w:hAnsi="Traditional Arabic" w:cs="Traditional Arabic"/>
          <w:sz w:val="28"/>
          <w:szCs w:val="28"/>
          <w:rtl/>
        </w:rPr>
        <w:t xml:space="preserve"> وآخرون (2021) تناولت تطوير نظام تنبؤي متكامل لإدارة صيانة المعدات الطبية، مع التركيز على تحديد أولويات الصيانة ضمن إطار استراتيجي شامل يهدف إلى تحسين كفاءة إدارة الأجهزة وضمان جاهزيتها التشغيلية في المؤسسات الصحية. هدفت الدراسة إلى تصميم نموذج يعتمد على الدمج بين التقييم الكمي لأولويات الصيانة باستخدام مصفوفة تحليل الأولويات وتطبيق تقنيات الصيانة التنبؤية المدعومة بخوارزميات الذكاء الاصطناعي، بما يسهم في تقليل التكاليف التشغيلية وتحسين الأداء الفني للأجهزة. أُجريت الدراسة في ماليزيا ضمن عدد من المؤسسات الصحية العامة، حيث اعتمد الباحثون المنهج التطبيقي التحليلي، مستندين إلى بيانات تشغيلية فعلية للمعدات الطبية، واستخدموا أدوات البرمجة والتحليل الإحصائي لاختبار النموذج في بيئات واقعية بمشاركة مديري الصيانة والفنيين المتخصصين. أظهرت النتائج أن النظام المقترح ساهم في تحسين عملية ترتيب أولويات الصيانة بناءً على معايير الأداء ومستوى الخطورة، كما رفع من دقة التنبؤ بالأعطال، مما انعكس إيجابًا على جودة الرعاية الصحية من خلال تقليل الأعطال المفاجئة وتحقيق استمرارية الخدمات. وأوصت النتائج باعتماد النموذج كأداة </w:t>
      </w:r>
      <w:proofErr w:type="gramStart"/>
      <w:r w:rsidRPr="00386BAD">
        <w:rPr>
          <w:rFonts w:ascii="Traditional Arabic" w:eastAsia="Calibri" w:hAnsi="Traditional Arabic" w:cs="Traditional Arabic"/>
          <w:sz w:val="28"/>
          <w:szCs w:val="28"/>
          <w:rtl/>
        </w:rPr>
        <w:t>دعم</w:t>
      </w:r>
      <w:proofErr w:type="gramEnd"/>
      <w:r w:rsidRPr="00386BAD">
        <w:rPr>
          <w:rFonts w:ascii="Traditional Arabic" w:eastAsia="Calibri" w:hAnsi="Traditional Arabic" w:cs="Traditional Arabic"/>
          <w:sz w:val="28"/>
          <w:szCs w:val="28"/>
          <w:rtl/>
        </w:rPr>
        <w:t xml:space="preserve"> قرار في المؤسسات الصحية لتوجيه عمليات الصيانة وتخصيص الموارد بكفاءة أكبر</w:t>
      </w:r>
      <w:r w:rsidRPr="00386BAD">
        <w:rPr>
          <w:rFonts w:ascii="Traditional Arabic" w:eastAsia="Calibri" w:hAnsi="Traditional Arabic" w:cs="Traditional Arabic"/>
          <w:sz w:val="28"/>
          <w:szCs w:val="28"/>
        </w:rPr>
        <w:t>.</w:t>
      </w:r>
    </w:p>
    <w:p w14:paraId="12525492" w14:textId="77777777" w:rsidR="00617ACF" w:rsidRDefault="00EC77D0" w:rsidP="00617ACF">
      <w:pPr>
        <w:pStyle w:val="a5"/>
        <w:bidi/>
        <w:spacing w:line="360" w:lineRule="auto"/>
        <w:ind w:left="360" w:firstLine="360"/>
        <w:jc w:val="both"/>
        <w:rPr>
          <w:rFonts w:ascii="Traditional Arabic" w:eastAsia="Calibri" w:hAnsi="Traditional Arabic" w:cs="Traditional Arabic"/>
          <w:sz w:val="28"/>
          <w:szCs w:val="28"/>
          <w:rtl/>
          <w:lang w:bidi="ar-AE"/>
        </w:rPr>
      </w:pPr>
      <w:r w:rsidRPr="00386BAD">
        <w:rPr>
          <w:rFonts w:ascii="Traditional Arabic" w:eastAsia="Calibri" w:hAnsi="Traditional Arabic" w:cs="Traditional Arabic"/>
          <w:sz w:val="28"/>
          <w:szCs w:val="28"/>
          <w:rtl/>
        </w:rPr>
        <w:t xml:space="preserve">تتسم هذه الدراسة بطابعها التطبيقي القوي واعتمادها على بيانات تشغيلية حقيقية من بيئة المستشفيات، ما يمنحها قيمة عملية عالية في تطوير أنظمة الصيانة التنبؤية. كما أن استخدام خوارزميات الذكاء الاصطناعي ومصفوفة تحليل الأولويات يمنح النموذج المقترح دقة في اتخاذ القرار وتحسين تخصيص الموارد. ومع ذلك، فإن تركيزها على البيئة الماليزية قد يحد من إمكانية تعميم نتائجها على المستشفيات في مناطق أخرى تختلف في مستوى البنية التحتية أو الدعم الفني. تمثل نتائج هذه الدراسة دعمًا مباشرًا </w:t>
      </w:r>
      <w:r w:rsidRPr="00386BAD">
        <w:rPr>
          <w:rFonts w:ascii="Traditional Arabic" w:eastAsia="Calibri" w:hAnsi="Traditional Arabic" w:cs="Traditional Arabic" w:hint="cs"/>
          <w:sz w:val="28"/>
          <w:szCs w:val="28"/>
          <w:rtl/>
        </w:rPr>
        <w:t>لهذه الدراسة</w:t>
      </w:r>
      <w:r w:rsidRPr="00386BAD">
        <w:rPr>
          <w:rFonts w:ascii="Traditional Arabic" w:eastAsia="Calibri" w:hAnsi="Traditional Arabic" w:cs="Traditional Arabic"/>
          <w:sz w:val="28"/>
          <w:szCs w:val="28"/>
          <w:rtl/>
        </w:rPr>
        <w:t xml:space="preserve"> في مستشفى عسير المركزي، إذ تُظهر كيف يمكن لتصميم نموذج متكامل يجمع بين التنبؤ بالأعطال وتحديد أولويات الصيانة أن يُسهم في رفع كفاءة العمل الفني وتقليل الأعطال المفاجئة وتحسين جودة الرعاية الصحية. كما يمكن ربط النموذج المقترح في هذه الدراسة بمفهوم الصيانة التنبؤية في دراستك باعتباره أداة عملية لتحقيق الكفاءة التشغيلية وسلامة المرضى واستدامة الخدمات الطبية في بيئات تشغيلية مماثلة</w:t>
      </w:r>
      <w:r w:rsidRPr="00386BAD">
        <w:rPr>
          <w:rFonts w:ascii="Traditional Arabic" w:eastAsia="Calibri" w:hAnsi="Traditional Arabic" w:cs="Traditional Arabic"/>
          <w:sz w:val="28"/>
          <w:szCs w:val="28"/>
        </w:rPr>
        <w:t>.</w:t>
      </w:r>
    </w:p>
    <w:p w14:paraId="782BFBCF" w14:textId="7B832074" w:rsidR="00EC77D0" w:rsidRDefault="00EC77D0" w:rsidP="00617ACF">
      <w:pPr>
        <w:pStyle w:val="a5"/>
        <w:bidi/>
        <w:spacing w:line="360" w:lineRule="auto"/>
        <w:ind w:left="360"/>
        <w:jc w:val="both"/>
        <w:rPr>
          <w:rFonts w:ascii="Traditional Arabic" w:eastAsia="Calibri" w:hAnsi="Traditional Arabic" w:cs="Traditional Arabic"/>
          <w:sz w:val="28"/>
          <w:szCs w:val="28"/>
          <w:rtl/>
          <w:lang w:val="en-GB"/>
        </w:rPr>
      </w:pPr>
      <w:r w:rsidRPr="00617ACF">
        <w:rPr>
          <w:rFonts w:ascii="Traditional Arabic" w:eastAsia="Calibri" w:hAnsi="Traditional Arabic" w:cs="Traditional Arabic"/>
          <w:sz w:val="28"/>
          <w:szCs w:val="28"/>
          <w:rtl/>
        </w:rPr>
        <w:lastRenderedPageBreak/>
        <w:t xml:space="preserve">تبرز هذه الدراسة </w:t>
      </w:r>
      <w:proofErr w:type="spellStart"/>
      <w:r w:rsidRPr="00617ACF">
        <w:rPr>
          <w:rFonts w:ascii="Traditional Arabic" w:eastAsia="Calibri" w:hAnsi="Traditional Arabic" w:cs="Traditional Arabic"/>
          <w:sz w:val="28"/>
          <w:szCs w:val="28"/>
          <w:rtl/>
        </w:rPr>
        <w:t>اهمية</w:t>
      </w:r>
      <w:proofErr w:type="spellEnd"/>
      <w:r w:rsidRPr="00617ACF">
        <w:rPr>
          <w:rFonts w:ascii="Traditional Arabic" w:eastAsia="Calibri" w:hAnsi="Traditional Arabic" w:cs="Traditional Arabic"/>
          <w:sz w:val="28"/>
          <w:szCs w:val="28"/>
          <w:rtl/>
        </w:rPr>
        <w:t xml:space="preserve"> النماذج التنبؤية المتكاملة في </w:t>
      </w:r>
      <w:proofErr w:type="spellStart"/>
      <w:r w:rsidRPr="00617ACF">
        <w:rPr>
          <w:rFonts w:ascii="Traditional Arabic" w:eastAsia="Calibri" w:hAnsi="Traditional Arabic" w:cs="Traditional Arabic"/>
          <w:sz w:val="28"/>
          <w:szCs w:val="28"/>
          <w:rtl/>
        </w:rPr>
        <w:t>ادارة</w:t>
      </w:r>
      <w:proofErr w:type="spellEnd"/>
      <w:r w:rsidRPr="00617ACF">
        <w:rPr>
          <w:rFonts w:ascii="Traditional Arabic" w:eastAsia="Calibri" w:hAnsi="Traditional Arabic" w:cs="Traditional Arabic"/>
          <w:sz w:val="28"/>
          <w:szCs w:val="28"/>
          <w:rtl/>
        </w:rPr>
        <w:t xml:space="preserve"> صيانة المعدات الطبية، </w:t>
      </w:r>
      <w:proofErr w:type="spellStart"/>
      <w:r w:rsidRPr="00617ACF">
        <w:rPr>
          <w:rFonts w:ascii="Traditional Arabic" w:eastAsia="Calibri" w:hAnsi="Traditional Arabic" w:cs="Traditional Arabic"/>
          <w:sz w:val="28"/>
          <w:szCs w:val="28"/>
          <w:rtl/>
        </w:rPr>
        <w:t>الا</w:t>
      </w:r>
      <w:proofErr w:type="spellEnd"/>
      <w:r w:rsidRPr="00617ACF">
        <w:rPr>
          <w:rFonts w:ascii="Traditional Arabic" w:eastAsia="Calibri" w:hAnsi="Traditional Arabic" w:cs="Traditional Arabic"/>
          <w:sz w:val="28"/>
          <w:szCs w:val="28"/>
          <w:rtl/>
        </w:rPr>
        <w:t xml:space="preserve"> </w:t>
      </w:r>
      <w:proofErr w:type="spellStart"/>
      <w:r w:rsidRPr="00617ACF">
        <w:rPr>
          <w:rFonts w:ascii="Traditional Arabic" w:eastAsia="Calibri" w:hAnsi="Traditional Arabic" w:cs="Traditional Arabic"/>
          <w:sz w:val="28"/>
          <w:szCs w:val="28"/>
          <w:rtl/>
        </w:rPr>
        <w:t>ان</w:t>
      </w:r>
      <w:proofErr w:type="spellEnd"/>
      <w:r w:rsidRPr="00617ACF">
        <w:rPr>
          <w:rFonts w:ascii="Traditional Arabic" w:eastAsia="Calibri" w:hAnsi="Traditional Arabic" w:cs="Traditional Arabic"/>
          <w:sz w:val="28"/>
          <w:szCs w:val="28"/>
          <w:rtl/>
        </w:rPr>
        <w:t xml:space="preserve"> تركيزها على البيئة الماليزية وعدم اختبار النموذج في مستشفى حكومي عربي يمثل فجوة بحثية تستفيد منها الدراسة الحالية من خلال نقل الفكرة </w:t>
      </w:r>
      <w:proofErr w:type="spellStart"/>
      <w:r w:rsidRPr="00617ACF">
        <w:rPr>
          <w:rFonts w:ascii="Traditional Arabic" w:eastAsia="Calibri" w:hAnsi="Traditional Arabic" w:cs="Traditional Arabic"/>
          <w:sz w:val="28"/>
          <w:szCs w:val="28"/>
          <w:rtl/>
        </w:rPr>
        <w:t>الى</w:t>
      </w:r>
      <w:proofErr w:type="spellEnd"/>
      <w:r w:rsidRPr="00617ACF">
        <w:rPr>
          <w:rFonts w:ascii="Traditional Arabic" w:eastAsia="Calibri" w:hAnsi="Traditional Arabic" w:cs="Traditional Arabic"/>
          <w:sz w:val="28"/>
          <w:szCs w:val="28"/>
          <w:rtl/>
        </w:rPr>
        <w:t xml:space="preserve"> سياق مختلف هو مستشفى عسير المركزي ومقارنة </w:t>
      </w:r>
      <w:proofErr w:type="spellStart"/>
      <w:r w:rsidRPr="00617ACF">
        <w:rPr>
          <w:rFonts w:ascii="Traditional Arabic" w:eastAsia="Calibri" w:hAnsi="Traditional Arabic" w:cs="Traditional Arabic"/>
          <w:sz w:val="28"/>
          <w:szCs w:val="28"/>
          <w:rtl/>
        </w:rPr>
        <w:t>اولويات</w:t>
      </w:r>
      <w:proofErr w:type="spellEnd"/>
      <w:r w:rsidRPr="00617ACF">
        <w:rPr>
          <w:rFonts w:ascii="Traditional Arabic" w:eastAsia="Calibri" w:hAnsi="Traditional Arabic" w:cs="Traditional Arabic"/>
          <w:sz w:val="28"/>
          <w:szCs w:val="28"/>
          <w:rtl/>
        </w:rPr>
        <w:t xml:space="preserve"> الصيانة في بيئة سعودية ذات معطيات تنظيمية وتقنية مغايرة</w:t>
      </w:r>
      <w:r w:rsidRPr="00617ACF">
        <w:rPr>
          <w:rFonts w:ascii="Traditional Arabic" w:eastAsia="Calibri" w:hAnsi="Traditional Arabic" w:cs="Traditional Arabic"/>
          <w:sz w:val="28"/>
          <w:szCs w:val="28"/>
          <w:lang w:val="en-GB"/>
        </w:rPr>
        <w:t>.</w:t>
      </w:r>
    </w:p>
    <w:p w14:paraId="708103EA" w14:textId="77777777" w:rsidR="00617ACF" w:rsidRPr="00617ACF" w:rsidRDefault="00617ACF" w:rsidP="00617ACF">
      <w:pPr>
        <w:pStyle w:val="a5"/>
        <w:bidi/>
        <w:spacing w:line="360" w:lineRule="auto"/>
        <w:ind w:left="360"/>
        <w:jc w:val="both"/>
        <w:rPr>
          <w:rFonts w:ascii="Traditional Arabic" w:eastAsia="Calibri" w:hAnsi="Traditional Arabic" w:cs="Traditional Arabic"/>
          <w:sz w:val="28"/>
          <w:szCs w:val="28"/>
        </w:rPr>
      </w:pPr>
    </w:p>
    <w:p w14:paraId="4A6825B7" w14:textId="77777777" w:rsidR="00EC77D0" w:rsidRPr="00386BAD" w:rsidRDefault="00EC77D0" w:rsidP="00617ACF">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دراسة</w:t>
      </w:r>
      <w:r w:rsidRPr="00386BAD">
        <w:rPr>
          <w:rFonts w:ascii="Traditional Arabic" w:eastAsia="Calibri" w:hAnsi="Traditional Arabic" w:cs="Traditional Arabic"/>
          <w:sz w:val="28"/>
          <w:szCs w:val="28"/>
        </w:rPr>
        <w:t xml:space="preserve">Ahmed </w:t>
      </w:r>
      <w:r w:rsidRPr="00386BAD">
        <w:rPr>
          <w:rFonts w:ascii="Traditional Arabic" w:eastAsia="Calibri" w:hAnsi="Traditional Arabic" w:cs="Traditional Arabic"/>
          <w:sz w:val="28"/>
          <w:szCs w:val="28"/>
          <w:rtl/>
        </w:rPr>
        <w:t xml:space="preserve"> وآخرون (2021) تناولت تطوير نموذج مبتكر لتخطيط الصيانة التنبؤية في المباني الطبية اعتمادًا على منهج التحسين متعدد الأهداف، بهدف رفع كفاءة إدارة الصيانة في المستشفيات وتحقيق أفضل استغلال للموارد. ركز الباحثون على تحليل البيانات التشغيلية والإنشائية الخاصة بالمباني الصحية لتحديد أولويات الصيانة وتوزيع الموارد على نحو فعّال يضمن تحقيق أعلى مستويات الأداء والاستدامة. اعتمدت الدراسة على منهجية التحليل المتقدم، التي دمجت </w:t>
      </w:r>
      <w:proofErr w:type="gramStart"/>
      <w:r w:rsidRPr="00386BAD">
        <w:rPr>
          <w:rFonts w:ascii="Traditional Arabic" w:eastAsia="Calibri" w:hAnsi="Traditional Arabic" w:cs="Traditional Arabic"/>
          <w:sz w:val="28"/>
          <w:szCs w:val="28"/>
          <w:rtl/>
        </w:rPr>
        <w:t>بين</w:t>
      </w:r>
      <w:proofErr w:type="gramEnd"/>
      <w:r w:rsidRPr="00386BAD">
        <w:rPr>
          <w:rFonts w:ascii="Traditional Arabic" w:eastAsia="Calibri" w:hAnsi="Traditional Arabic" w:cs="Traditional Arabic"/>
          <w:sz w:val="28"/>
          <w:szCs w:val="28"/>
          <w:rtl/>
        </w:rPr>
        <w:t xml:space="preserve"> تقنيات التجميع والتحسين متعدد الأهداف، لتحليل البيانات واتخاذ قرارات دقيقة مبنية على تقييم شامل لحالة المنشآت الطبية. </w:t>
      </w:r>
      <w:proofErr w:type="gramStart"/>
      <w:r w:rsidRPr="00386BAD">
        <w:rPr>
          <w:rFonts w:ascii="Traditional Arabic" w:eastAsia="Calibri" w:hAnsi="Traditional Arabic" w:cs="Traditional Arabic"/>
          <w:sz w:val="28"/>
          <w:szCs w:val="28"/>
          <w:rtl/>
        </w:rPr>
        <w:t>تم</w:t>
      </w:r>
      <w:proofErr w:type="gramEnd"/>
      <w:r w:rsidRPr="00386BAD">
        <w:rPr>
          <w:rFonts w:ascii="Traditional Arabic" w:eastAsia="Calibri" w:hAnsi="Traditional Arabic" w:cs="Traditional Arabic"/>
          <w:sz w:val="28"/>
          <w:szCs w:val="28"/>
          <w:rtl/>
        </w:rPr>
        <w:t xml:space="preserve"> تطبيق النموذج المقترح في عدد من المستشفيات التي شكّلت مجتمع الدراسة، حيث جُمعت البيانات المتعلقة بحالة المباني وتم تحليلها باستخدام أدوات التحسين الإحصائي. أظهرت النتائج أن تطبيق هذا النموذج يسهم في تحسين كفاءة استخدام الموارد وتقليل التكاليف التشغيلية المرتبطة بالصيانة، كما يساهم في تعزيز استدامة المرافق الطبية وتحسين جودة أدائها على المدى الطويل من خلال تخطيط استباقي للصيانة يعتمد على تحليل فعلي ودقيق لحالة المبنى</w:t>
      </w:r>
      <w:r w:rsidRPr="00386BAD">
        <w:rPr>
          <w:rFonts w:ascii="Traditional Arabic" w:eastAsia="Calibri" w:hAnsi="Traditional Arabic" w:cs="Traditional Arabic"/>
          <w:sz w:val="28"/>
          <w:szCs w:val="28"/>
        </w:rPr>
        <w:t>.</w:t>
      </w:r>
    </w:p>
    <w:p w14:paraId="187BBE84" w14:textId="77777777" w:rsidR="00EC77D0" w:rsidRPr="00386BAD" w:rsidRDefault="00EC77D0" w:rsidP="00EC77D0">
      <w:pPr>
        <w:pStyle w:val="a5"/>
        <w:bidi/>
        <w:spacing w:line="360" w:lineRule="auto"/>
        <w:ind w:left="360" w:firstLine="360"/>
        <w:jc w:val="both"/>
        <w:rPr>
          <w:rFonts w:ascii="Traditional Arabic" w:eastAsia="Calibri" w:hAnsi="Traditional Arabic" w:cs="Traditional Arabic"/>
          <w:sz w:val="28"/>
          <w:szCs w:val="28"/>
          <w:rtl/>
          <w:lang w:bidi="ar-JO"/>
        </w:rPr>
      </w:pPr>
      <w:proofErr w:type="gramStart"/>
      <w:r w:rsidRPr="00386BAD">
        <w:rPr>
          <w:rFonts w:ascii="Traditional Arabic" w:eastAsia="Calibri" w:hAnsi="Traditional Arabic" w:cs="Traditional Arabic"/>
          <w:sz w:val="28"/>
          <w:szCs w:val="28"/>
          <w:rtl/>
        </w:rPr>
        <w:t>تتميز</w:t>
      </w:r>
      <w:proofErr w:type="gramEnd"/>
      <w:r w:rsidRPr="00386BAD">
        <w:rPr>
          <w:rFonts w:ascii="Traditional Arabic" w:eastAsia="Calibri" w:hAnsi="Traditional Arabic" w:cs="Traditional Arabic"/>
          <w:sz w:val="28"/>
          <w:szCs w:val="28"/>
          <w:rtl/>
        </w:rPr>
        <w:t xml:space="preserve"> هذه الدراسة بتركيزها على دمج التحليل الإحصائي المتقدم مع أساليب التحسين متعددة الأهداف لتصميم نموذج فعلي قابل للتطبيق في بيئات المستشفيات. كما أن استخدامها لبيانات حقيقية من منشآت صحية يمنح نتائجها مصداقية علمية وتطبيقية عالية، ويعزز من قيمتها كمرجع في إدارة الصيانة الوقائية والتنبؤية. ومع ذلك، يظل تطبيق النموذج بحاجة إلى بنية تقنية متقدمة وأنظمة معلومات دقيقة لتحديث البيانات بشكل مستمر. وتدعم هذه النتائج اتجاه </w:t>
      </w:r>
      <w:r w:rsidRPr="00386BAD">
        <w:rPr>
          <w:rFonts w:ascii="Traditional Arabic" w:eastAsia="Calibri" w:hAnsi="Traditional Arabic" w:cs="Traditional Arabic" w:hint="cs"/>
          <w:sz w:val="28"/>
          <w:szCs w:val="28"/>
          <w:rtl/>
        </w:rPr>
        <w:t>الدراسة الحالية</w:t>
      </w:r>
      <w:r w:rsidRPr="00386BAD">
        <w:rPr>
          <w:rFonts w:ascii="Traditional Arabic" w:eastAsia="Calibri" w:hAnsi="Traditional Arabic" w:cs="Traditional Arabic"/>
          <w:sz w:val="28"/>
          <w:szCs w:val="28"/>
          <w:rtl/>
        </w:rPr>
        <w:t xml:space="preserve"> في مستشفى عسير المركزي، إذ توضح أن التخطيط الذكي للصيانة يمثل عاملاً حاسمًا في تحسين الكفاءة التشغيلية واستدامة البنية التحتية الصحية ورفع جودة الرعاية الطبية</w:t>
      </w:r>
      <w:r w:rsidRPr="00386BAD">
        <w:rPr>
          <w:rFonts w:ascii="Traditional Arabic" w:eastAsia="Calibri" w:hAnsi="Traditional Arabic" w:cs="Traditional Arabic"/>
          <w:sz w:val="28"/>
          <w:szCs w:val="28"/>
        </w:rPr>
        <w:t xml:space="preserve">. </w:t>
      </w:r>
      <w:r w:rsidRPr="00386BAD">
        <w:rPr>
          <w:rFonts w:ascii="Traditional Arabic" w:eastAsia="Calibri" w:hAnsi="Traditional Arabic" w:cs="Traditional Arabic"/>
          <w:sz w:val="28"/>
          <w:szCs w:val="28"/>
          <w:rtl/>
        </w:rPr>
        <w:t>كما تعزز من فكرة أن التحليل القائم على البيانات يوفر أساسًا علميًا لتطوير قرارات الصيانة في المستشفيات الحكومية ضمن إطار تحسين الأداء وتحقيق الكفاءة التشغيلية المستهدفة في القطاع الصحي السعودي</w:t>
      </w:r>
      <w:r w:rsidRPr="00386BAD">
        <w:rPr>
          <w:rFonts w:ascii="Traditional Arabic" w:eastAsia="Calibri" w:hAnsi="Traditional Arabic" w:cs="Traditional Arabic"/>
          <w:sz w:val="28"/>
          <w:szCs w:val="28"/>
        </w:rPr>
        <w:t>.</w:t>
      </w:r>
    </w:p>
    <w:p w14:paraId="5E488A0B" w14:textId="02442C17" w:rsidR="00EC77D0" w:rsidRPr="00386BAD" w:rsidRDefault="00EC77D0" w:rsidP="00617ACF">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lastRenderedPageBreak/>
        <w:t xml:space="preserve">دراسة </w:t>
      </w:r>
      <w:proofErr w:type="spellStart"/>
      <w:r w:rsidR="00617ACF">
        <w:rPr>
          <w:rFonts w:ascii="Traditional Arabic" w:eastAsia="Calibri" w:hAnsi="Traditional Arabic" w:cs="Traditional Arabic"/>
          <w:sz w:val="28"/>
          <w:szCs w:val="28"/>
        </w:rPr>
        <w:t>Shamayleh</w:t>
      </w:r>
      <w:proofErr w:type="spellEnd"/>
      <w:r w:rsidRPr="00386BAD">
        <w:rPr>
          <w:rFonts w:ascii="Traditional Arabic" w:eastAsia="Calibri" w:hAnsi="Traditional Arabic" w:cs="Traditional Arabic"/>
          <w:sz w:val="28"/>
          <w:szCs w:val="28"/>
          <w:rtl/>
        </w:rPr>
        <w:t xml:space="preserve"> وآخرون (2020) تناولت تطوير نموذج لإدارة الصيانة التنبؤية للمعدات الطبية اعتمادًا على تقنيات الإنترنت للأشياء (</w:t>
      </w:r>
      <w:proofErr w:type="spellStart"/>
      <w:r w:rsidRPr="00386BAD">
        <w:rPr>
          <w:rFonts w:ascii="Traditional Arabic" w:eastAsia="Calibri" w:hAnsi="Traditional Arabic" w:cs="Traditional Arabic"/>
          <w:sz w:val="28"/>
          <w:szCs w:val="28"/>
        </w:rPr>
        <w:t>IoT</w:t>
      </w:r>
      <w:proofErr w:type="spellEnd"/>
      <w:r w:rsidRPr="00386BAD">
        <w:rPr>
          <w:rFonts w:ascii="Traditional Arabic" w:eastAsia="Calibri" w:hAnsi="Traditional Arabic" w:cs="Traditional Arabic"/>
          <w:sz w:val="28"/>
          <w:szCs w:val="28"/>
          <w:rtl/>
        </w:rPr>
        <w:t>)، بهدف تحسين جودة أنظمة الأجهزة الطبية ورفع كفاءتها التشغيلية في بيئة المستشفيات. ركزت الدراسة على توظيف أجهزة الاستشعار وتقنيات جمع البيانات من المعدات الطبية لتوفير حلول صيانة استباقية قادرة على التنبؤ بالأعطال قبل وقوعها، بما يضمن استمرارية التشغيل واستدامة الأداء. اعتمد الباحثون منهجية قائمة على جمع البيانات الحية وتحليلها من خلال أنظمة اتصال رقمية تعتمد على إنترنت الأشياء، وتم تطبيق النموذج عمليًا على مجموعة من المعدات الطبية داخل المستشفيات لقياس فعاليته التشغيلية. أظهرت النتائج أن تطبيق نظام الصيانة التنبؤية المبني على تقنيات إنترنت الأشياء يسهم في تقليل الأعطال المفاجئة وتحسين كفاءة العمليات التشغيلية، مما ينعكس إيجابًا على جودة الأداء العام للمعدات الطبية. كما بينت النتائج أن هذا النظام يساهم في خفض التكاليف الناتجة عن الصيانة غير المجدولة، ويعزز من استدامة الأجهزة الطبية من خلال المتابعة المستمرة لحالتها التشغيلية</w:t>
      </w:r>
      <w:r w:rsidRPr="00386BAD">
        <w:rPr>
          <w:rFonts w:ascii="Traditional Arabic" w:eastAsia="Calibri" w:hAnsi="Traditional Arabic" w:cs="Traditional Arabic"/>
          <w:sz w:val="28"/>
          <w:szCs w:val="28"/>
        </w:rPr>
        <w:t>.</w:t>
      </w:r>
    </w:p>
    <w:p w14:paraId="1FE4BBC3" w14:textId="77777777" w:rsidR="00EC77D0" w:rsidRDefault="00EC77D0" w:rsidP="00EC77D0">
      <w:pPr>
        <w:pStyle w:val="a5"/>
        <w:bidi/>
        <w:spacing w:line="360" w:lineRule="auto"/>
        <w:ind w:left="360" w:firstLine="360"/>
        <w:jc w:val="both"/>
        <w:rPr>
          <w:rFonts w:ascii="Traditional Arabic" w:eastAsia="Calibri" w:hAnsi="Traditional Arabic" w:cs="Traditional Arabic"/>
          <w:sz w:val="28"/>
          <w:szCs w:val="28"/>
          <w:rtl/>
        </w:rPr>
      </w:pPr>
      <w:r w:rsidRPr="00386BAD">
        <w:rPr>
          <w:rFonts w:ascii="Traditional Arabic" w:eastAsia="Calibri" w:hAnsi="Traditional Arabic" w:cs="Traditional Arabic"/>
          <w:sz w:val="28"/>
          <w:szCs w:val="28"/>
          <w:rtl/>
        </w:rPr>
        <w:t xml:space="preserve">تتسم هذه الدراسة بحداثتها </w:t>
      </w:r>
      <w:proofErr w:type="spellStart"/>
      <w:r w:rsidRPr="00386BAD">
        <w:rPr>
          <w:rFonts w:ascii="Traditional Arabic" w:eastAsia="Calibri" w:hAnsi="Traditional Arabic" w:cs="Traditional Arabic"/>
          <w:sz w:val="28"/>
          <w:szCs w:val="28"/>
          <w:rtl/>
        </w:rPr>
        <w:t>وواقعيتها</w:t>
      </w:r>
      <w:proofErr w:type="spellEnd"/>
      <w:r w:rsidRPr="00386BAD">
        <w:rPr>
          <w:rFonts w:ascii="Traditional Arabic" w:eastAsia="Calibri" w:hAnsi="Traditional Arabic" w:cs="Traditional Arabic"/>
          <w:sz w:val="28"/>
          <w:szCs w:val="28"/>
          <w:rtl/>
        </w:rPr>
        <w:t xml:space="preserve">، إذ جمعت بين التطبيق العملي واستخدام التقنيات الرقمية الحديثة في بيئة تشغيلية حقيقية، مما يمنحها قيمة علمية وعملية عالية في مجال إدارة الصيانة الطبية. كما أن استخدامها لتقنيات إنترنت الأشياء في تحليل البيانات الحية يُظهر نقلة نوعية في أساليب الصيانة التنبؤية، كونها تمكّن من المراقبة اللحظية للأداء واتخاذ قرارات فورية. ومع ذلك، فإن تطبيق هذا النموذج يتطلب بنية تحتية رقمية متقدمة وتكاملًا فعالًا بين فرق الصيانة والإدارة التقنية. وتدعم هذه النتائج توجه دراستك في مستشفى عسير المركزي من خلال إبراز أهمية التحول نحو الصيانة الذكية القائمة على إنترنت الأشياء في تحسين جودة الرعاية الصحية وتقليل الأعطال، إضافةً إلى تعزيز كفاءة الصيانة واستدامة الأجهزة الطبية في المستشفيات الحكومية </w:t>
      </w:r>
      <w:r w:rsidRPr="00617ACF">
        <w:rPr>
          <w:rFonts w:ascii="Traditional Arabic" w:eastAsia="Calibri" w:hAnsi="Traditional Arabic" w:cs="Traditional Arabic"/>
          <w:sz w:val="28"/>
          <w:szCs w:val="28"/>
          <w:rtl/>
        </w:rPr>
        <w:t>السعودية التي تشهد تحولًا رقميًا متسارعًا ضمن رؤية 2030</w:t>
      </w:r>
      <w:r w:rsidRPr="00617ACF">
        <w:rPr>
          <w:rFonts w:ascii="Traditional Arabic" w:eastAsia="Calibri" w:hAnsi="Traditional Arabic" w:cs="Traditional Arabic"/>
          <w:sz w:val="28"/>
          <w:szCs w:val="28"/>
        </w:rPr>
        <w:t>.</w:t>
      </w:r>
    </w:p>
    <w:p w14:paraId="75D31668" w14:textId="77777777" w:rsidR="00617ACF" w:rsidRPr="00617ACF" w:rsidRDefault="00617ACF" w:rsidP="00617ACF">
      <w:pPr>
        <w:pStyle w:val="a5"/>
        <w:bidi/>
        <w:spacing w:line="360" w:lineRule="auto"/>
        <w:ind w:left="360" w:firstLine="360"/>
        <w:jc w:val="both"/>
        <w:rPr>
          <w:rFonts w:ascii="Traditional Arabic" w:eastAsia="Calibri" w:hAnsi="Traditional Arabic" w:cs="Traditional Arabic"/>
          <w:sz w:val="28"/>
          <w:szCs w:val="28"/>
        </w:rPr>
      </w:pPr>
    </w:p>
    <w:p w14:paraId="6926F68E" w14:textId="77777777" w:rsidR="00617ACF" w:rsidRPr="00617ACF" w:rsidRDefault="00617ACF" w:rsidP="00617ACF">
      <w:pPr>
        <w:pStyle w:val="a5"/>
        <w:numPr>
          <w:ilvl w:val="0"/>
          <w:numId w:val="6"/>
        </w:numPr>
        <w:bidi/>
        <w:spacing w:line="360" w:lineRule="auto"/>
        <w:jc w:val="both"/>
        <w:rPr>
          <w:rFonts w:ascii="Traditional Arabic" w:eastAsia="Calibri" w:hAnsi="Traditional Arabic" w:cs="Traditional Arabic"/>
          <w:sz w:val="28"/>
          <w:szCs w:val="28"/>
          <w:lang w:bidi="ar-JO"/>
        </w:rPr>
      </w:pPr>
      <w:r w:rsidRPr="00617ACF">
        <w:rPr>
          <w:rFonts w:ascii="Traditional Arabic" w:eastAsia="Calibri" w:hAnsi="Traditional Arabic" w:cs="Traditional Arabic"/>
          <w:sz w:val="28"/>
          <w:szCs w:val="28"/>
          <w:rtl/>
        </w:rPr>
        <w:t xml:space="preserve">هدفت دراسة </w:t>
      </w:r>
      <w:proofErr w:type="spellStart"/>
      <w:r w:rsidRPr="00617ACF">
        <w:rPr>
          <w:rFonts w:ascii="Traditional Arabic" w:eastAsia="Calibri" w:hAnsi="Traditional Arabic" w:cs="Traditional Arabic"/>
          <w:sz w:val="28"/>
          <w:szCs w:val="28"/>
        </w:rPr>
        <w:t>Çoban</w:t>
      </w:r>
      <w:proofErr w:type="spellEnd"/>
      <w:r w:rsidRPr="00617ACF">
        <w:rPr>
          <w:rFonts w:ascii="Traditional Arabic" w:eastAsia="Calibri" w:hAnsi="Traditional Arabic" w:cs="Traditional Arabic"/>
          <w:sz w:val="28"/>
          <w:szCs w:val="28"/>
          <w:rtl/>
        </w:rPr>
        <w:t xml:space="preserve"> وآخرين (2018) إلى تطوير إطار معماري للصيانة التنبؤية في المؤسسات الصحية بالاعتماد على تقنيات البيانات الضخمة (</w:t>
      </w:r>
      <w:r w:rsidRPr="00617ACF">
        <w:rPr>
          <w:rFonts w:ascii="Traditional Arabic" w:eastAsia="Calibri" w:hAnsi="Traditional Arabic" w:cs="Traditional Arabic"/>
          <w:sz w:val="28"/>
          <w:szCs w:val="28"/>
        </w:rPr>
        <w:t>Big Data</w:t>
      </w:r>
      <w:r w:rsidRPr="00617ACF">
        <w:rPr>
          <w:rFonts w:ascii="Traditional Arabic" w:eastAsia="Calibri" w:hAnsi="Traditional Arabic" w:cs="Traditional Arabic"/>
          <w:sz w:val="28"/>
          <w:szCs w:val="28"/>
          <w:rtl/>
        </w:rPr>
        <w:t xml:space="preserve">) وتحليلات التعلم الآلي، بهدف تحسين إدارة صيانة الأجهزة الطبية وتقليل الأعطال المفاجئة التي قد تؤثر في جودة الخدمات الصحية. وانطلقت الدراسة من أن التطور في الأجهزة الطبية وحده لا يكفي لتحسين </w:t>
      </w:r>
      <w:r w:rsidRPr="00617ACF">
        <w:rPr>
          <w:rFonts w:ascii="Traditional Arabic" w:eastAsia="Calibri" w:hAnsi="Traditional Arabic" w:cs="Traditional Arabic"/>
          <w:sz w:val="28"/>
          <w:szCs w:val="28"/>
          <w:rtl/>
        </w:rPr>
        <w:lastRenderedPageBreak/>
        <w:t>جودة الرعاية الصحية، وإنما يتطلب توظيف البيانات المتولدة من الأجهزة الطبية وأجهزة الاستشعار الذكية وتحليلها بصورة مستمرة للتنبؤ بالأعطال قبل وقوعها واتخاذ إجراءات صيانة استباقية.</w:t>
      </w:r>
    </w:p>
    <w:p w14:paraId="696636FA" w14:textId="77777777" w:rsidR="00617ACF" w:rsidRPr="00617ACF" w:rsidRDefault="00617ACF" w:rsidP="00617ACF">
      <w:pPr>
        <w:pStyle w:val="a5"/>
        <w:bidi/>
        <w:spacing w:line="360" w:lineRule="auto"/>
        <w:ind w:left="360"/>
        <w:jc w:val="both"/>
        <w:rPr>
          <w:rFonts w:ascii="Traditional Arabic" w:eastAsia="Calibri" w:hAnsi="Traditional Arabic" w:cs="Traditional Arabic"/>
          <w:sz w:val="28"/>
          <w:szCs w:val="28"/>
          <w:rtl/>
          <w:lang w:bidi="ar-JO"/>
        </w:rPr>
      </w:pPr>
      <w:r w:rsidRPr="00617ACF">
        <w:rPr>
          <w:rFonts w:ascii="Traditional Arabic" w:eastAsia="Calibri" w:hAnsi="Traditional Arabic" w:cs="Traditional Arabic"/>
          <w:sz w:val="28"/>
          <w:szCs w:val="28"/>
          <w:rtl/>
        </w:rPr>
        <w:t>واقترحت الدراسة نموذجًا متكاملاً يعتمد على جمع البيانات من الأجهزة الطبية وتحليلها باستخدام تقنيات البيانات الضخمة والخوارزميات التنبؤية، بما يتيح مراقبة حالة الأجهزة بصورة آنية، والتنبؤ باحتمالية الأعطال، وجدولة أعمال الصيانة في الوقت المناسب. كما ناقشت الدراسة الفرص التي يوفرها هذا النموذج، مثل تحسين جاهزية الأجهزة الطبية، وتقليل تكاليف الصيانة، ورفع كفاءة استخدام الموارد، إضافة إلى التحديات المرتبطة بتكامل البيانات، وأمن المعلومات، وقابلية التوسع في تطبيق هذه التقنيات داخل المؤسسات الصحية</w:t>
      </w:r>
      <w:r w:rsidRPr="00617ACF">
        <w:rPr>
          <w:rFonts w:ascii="Traditional Arabic" w:eastAsia="Calibri" w:hAnsi="Traditional Arabic" w:cs="Traditional Arabic"/>
          <w:sz w:val="28"/>
          <w:szCs w:val="28"/>
          <w:lang w:bidi="ar-JO"/>
        </w:rPr>
        <w:t>.</w:t>
      </w:r>
    </w:p>
    <w:p w14:paraId="04524BB1" w14:textId="5C132049" w:rsidR="00617ACF" w:rsidRDefault="00617ACF" w:rsidP="0035092F">
      <w:pPr>
        <w:pStyle w:val="a5"/>
        <w:bidi/>
        <w:spacing w:line="360" w:lineRule="auto"/>
        <w:ind w:left="360"/>
        <w:jc w:val="both"/>
        <w:rPr>
          <w:rFonts w:ascii="Traditional Arabic" w:eastAsia="Calibri" w:hAnsi="Traditional Arabic" w:cs="Traditional Arabic"/>
          <w:sz w:val="28"/>
          <w:szCs w:val="28"/>
          <w:rtl/>
        </w:rPr>
      </w:pPr>
      <w:r w:rsidRPr="00617ACF">
        <w:rPr>
          <w:rFonts w:ascii="Traditional Arabic" w:eastAsia="Calibri" w:hAnsi="Traditional Arabic" w:cs="Traditional Arabic"/>
          <w:sz w:val="28"/>
          <w:szCs w:val="28"/>
          <w:rtl/>
        </w:rPr>
        <w:t>وأشارت الدراسة إلى أن تطبيق الصيانة التنبؤية يسهم في تقليل الأعطال غير المخطط لها، وتحسين موثوقية الأجهزة الطبية، وخفض تكاليف الصيانة، وتعزيز كفاءة الخدمات الصحية وجودة الرعاية المقدمة للمرضى، من خلال ضمان توافر الأجهزة الطبية واستمرار عملها بكفاءة عالية (</w:t>
      </w:r>
      <w:proofErr w:type="spellStart"/>
      <w:r w:rsidRPr="00617ACF">
        <w:rPr>
          <w:rFonts w:ascii="Traditional Arabic" w:eastAsia="Calibri" w:hAnsi="Traditional Arabic" w:cs="Traditional Arabic"/>
          <w:sz w:val="28"/>
          <w:szCs w:val="28"/>
        </w:rPr>
        <w:t>Çoban</w:t>
      </w:r>
      <w:proofErr w:type="spellEnd"/>
      <w:r w:rsidRPr="00617ACF">
        <w:rPr>
          <w:rFonts w:ascii="Traditional Arabic" w:eastAsia="Calibri" w:hAnsi="Traditional Arabic" w:cs="Traditional Arabic"/>
          <w:sz w:val="28"/>
          <w:szCs w:val="28"/>
        </w:rPr>
        <w:t xml:space="preserve"> et al.</w:t>
      </w:r>
      <w:proofErr w:type="gramStart"/>
      <w:r w:rsidRPr="00617ACF">
        <w:rPr>
          <w:rFonts w:ascii="Traditional Arabic" w:eastAsia="Calibri" w:hAnsi="Traditional Arabic" w:cs="Traditional Arabic"/>
          <w:sz w:val="28"/>
          <w:szCs w:val="28"/>
        </w:rPr>
        <w:t>, 2018</w:t>
      </w:r>
      <w:r w:rsidRPr="00617ACF">
        <w:rPr>
          <w:rFonts w:ascii="Traditional Arabic" w:eastAsia="Calibri" w:hAnsi="Traditional Arabic" w:cs="Traditional Arabic"/>
          <w:sz w:val="28"/>
          <w:szCs w:val="28"/>
          <w:rtl/>
        </w:rPr>
        <w:t>).</w:t>
      </w:r>
      <w:proofErr w:type="gramEnd"/>
    </w:p>
    <w:p w14:paraId="64CA72AC" w14:textId="77777777" w:rsidR="0035092F" w:rsidRPr="0035092F" w:rsidRDefault="0035092F" w:rsidP="0035092F">
      <w:pPr>
        <w:pStyle w:val="a5"/>
        <w:bidi/>
        <w:spacing w:line="360" w:lineRule="auto"/>
        <w:ind w:left="360"/>
        <w:jc w:val="both"/>
        <w:rPr>
          <w:rFonts w:ascii="Traditional Arabic" w:eastAsia="Calibri" w:hAnsi="Traditional Arabic" w:cs="Traditional Arabic"/>
          <w:sz w:val="28"/>
          <w:szCs w:val="28"/>
          <w:rtl/>
        </w:rPr>
      </w:pPr>
    </w:p>
    <w:p w14:paraId="31B09514" w14:textId="16F1995E" w:rsidR="00617ACF" w:rsidRDefault="00617ACF" w:rsidP="00617ACF">
      <w:pPr>
        <w:pStyle w:val="a5"/>
        <w:numPr>
          <w:ilvl w:val="0"/>
          <w:numId w:val="6"/>
        </w:numPr>
        <w:bidi/>
        <w:spacing w:line="360" w:lineRule="auto"/>
        <w:jc w:val="both"/>
        <w:rPr>
          <w:rFonts w:ascii="Traditional Arabic" w:eastAsia="Calibri" w:hAnsi="Traditional Arabic" w:cs="Traditional Arabic"/>
          <w:sz w:val="28"/>
          <w:szCs w:val="28"/>
          <w:rtl/>
        </w:rPr>
      </w:pPr>
      <w:r w:rsidRPr="00617ACF">
        <w:rPr>
          <w:rFonts w:ascii="Traditional Arabic" w:eastAsia="Calibri" w:hAnsi="Traditional Arabic" w:cs="Traditional Arabic"/>
          <w:sz w:val="28"/>
          <w:szCs w:val="28"/>
          <w:rtl/>
        </w:rPr>
        <w:t xml:space="preserve">هدفت دراسة </w:t>
      </w:r>
      <w:r>
        <w:rPr>
          <w:rFonts w:ascii="Traditional Arabic" w:eastAsia="Calibri" w:hAnsi="Traditional Arabic" w:cs="Traditional Arabic" w:hint="cs"/>
          <w:sz w:val="28"/>
          <w:szCs w:val="28"/>
          <w:rtl/>
          <w:lang w:bidi="ar-AE"/>
        </w:rPr>
        <w:t>(</w:t>
      </w:r>
      <w:r>
        <w:rPr>
          <w:rFonts w:ascii="Traditional Arabic" w:eastAsia="Calibri" w:hAnsi="Traditional Arabic" w:cs="Traditional Arabic"/>
          <w:sz w:val="28"/>
          <w:szCs w:val="28"/>
        </w:rPr>
        <w:t>(</w:t>
      </w:r>
      <w:proofErr w:type="spellStart"/>
      <w:r w:rsidRPr="00617ACF">
        <w:rPr>
          <w:rFonts w:ascii="Traditional Arabic" w:eastAsia="Calibri" w:hAnsi="Traditional Arabic" w:cs="Traditional Arabic"/>
          <w:sz w:val="28"/>
          <w:szCs w:val="28"/>
        </w:rPr>
        <w:t>Maktoubian</w:t>
      </w:r>
      <w:proofErr w:type="spellEnd"/>
      <w:r w:rsidRPr="00617ACF">
        <w:rPr>
          <w:rFonts w:ascii="Traditional Arabic" w:eastAsia="Calibri" w:hAnsi="Traditional Arabic" w:cs="Traditional Arabic"/>
          <w:sz w:val="28"/>
          <w:szCs w:val="28"/>
        </w:rPr>
        <w:t xml:space="preserve"> and Ansari, 2019</w:t>
      </w:r>
      <w:r w:rsidRPr="00617ACF">
        <w:rPr>
          <w:rFonts w:ascii="Traditional Arabic" w:eastAsia="Calibri" w:hAnsi="Traditional Arabic" w:cs="Traditional Arabic"/>
          <w:sz w:val="28"/>
          <w:szCs w:val="28"/>
          <w:rtl/>
        </w:rPr>
        <w:t xml:space="preserve"> إلى تطوير بنية معمارية تعتمد على إنترنت الأشياء (</w:t>
      </w:r>
      <w:r w:rsidRPr="00617ACF">
        <w:rPr>
          <w:rFonts w:ascii="Traditional Arabic" w:eastAsia="Calibri" w:hAnsi="Traditional Arabic" w:cs="Traditional Arabic"/>
          <w:sz w:val="28"/>
          <w:szCs w:val="28"/>
        </w:rPr>
        <w:t>Internet of Things</w:t>
      </w:r>
      <w:r w:rsidRPr="00617ACF">
        <w:rPr>
          <w:rFonts w:ascii="Traditional Arabic" w:eastAsia="Calibri" w:hAnsi="Traditional Arabic" w:cs="Traditional Arabic"/>
          <w:sz w:val="28"/>
          <w:szCs w:val="28"/>
          <w:rtl/>
        </w:rPr>
        <w:t xml:space="preserve">) لتعزيز الصيانة الوقائية للأجهزة الطبية في المؤسسات الصحية، بما يسهم في تحسين موثوقية الأجهزة الطبية وتقليل مخاطر الأعطال المفاجئة التي قد تؤثر في جودة الخدمات الصحية. </w:t>
      </w:r>
      <w:proofErr w:type="gramStart"/>
      <w:r w:rsidRPr="00617ACF">
        <w:rPr>
          <w:rFonts w:ascii="Traditional Arabic" w:eastAsia="Calibri" w:hAnsi="Traditional Arabic" w:cs="Traditional Arabic"/>
          <w:sz w:val="28"/>
          <w:szCs w:val="28"/>
          <w:rtl/>
        </w:rPr>
        <w:t>وانطلقت</w:t>
      </w:r>
      <w:proofErr w:type="gramEnd"/>
      <w:r w:rsidRPr="00617ACF">
        <w:rPr>
          <w:rFonts w:ascii="Traditional Arabic" w:eastAsia="Calibri" w:hAnsi="Traditional Arabic" w:cs="Traditional Arabic"/>
          <w:sz w:val="28"/>
          <w:szCs w:val="28"/>
          <w:rtl/>
        </w:rPr>
        <w:t xml:space="preserve"> الدراسة من ملاحظة أن العديد من المستشفيات لا تزال تعتمد على أساليب صيانة تقليدية، رغم التطور الكبير في الأجهزة الطبية، الأمر الذي يحد من القدرة على اكتشاف المخاطر المرتبطة بالأجهزة قبل تأثيرها في تقديم الرعاية الصحية.</w:t>
      </w:r>
    </w:p>
    <w:p w14:paraId="2EF3439B" w14:textId="5E53FD7A" w:rsidR="00617ACF" w:rsidRPr="00617ACF" w:rsidRDefault="00617ACF" w:rsidP="00617ACF">
      <w:pPr>
        <w:pStyle w:val="a5"/>
        <w:bidi/>
        <w:spacing w:line="360" w:lineRule="auto"/>
        <w:ind w:left="360"/>
        <w:jc w:val="both"/>
        <w:rPr>
          <w:rFonts w:ascii="Traditional Arabic" w:eastAsia="Calibri" w:hAnsi="Traditional Arabic" w:cs="Traditional Arabic"/>
          <w:sz w:val="28"/>
          <w:szCs w:val="28"/>
          <w:lang w:bidi="ar-JO"/>
        </w:rPr>
      </w:pPr>
      <w:r w:rsidRPr="00617ACF">
        <w:rPr>
          <w:rFonts w:ascii="Traditional Arabic" w:eastAsia="Calibri" w:hAnsi="Traditional Arabic" w:cs="Traditional Arabic"/>
          <w:sz w:val="28"/>
          <w:szCs w:val="28"/>
          <w:rtl/>
        </w:rPr>
        <w:t>واقترحت الدراسة إطارًا متكاملًا يعتمد على أجهزة الاستشعار، وتقنيات إنترنت الأشياء، وتحليلات البيانات لمراقبة حالة الأجهزة الطبية بصورة مستمرة، وجمع البيانات التشغيلية في الوقت الحقيقي، وتحليلها بهدف اكتشاف مؤشرات الأعطال والتنبؤ بها قبل وقوعها. كما يتضمن النموذج آلية لمراقبة سلامة الأجهزة وإدارة البيانات الضخمة الناتجة عن تشغيلها، بما يسمح باتخاذ قرارات صيانة استباقية تضمن استمرار كفاءة الأجهزة الطبية</w:t>
      </w:r>
      <w:r w:rsidRPr="00617ACF">
        <w:rPr>
          <w:rFonts w:ascii="Traditional Arabic" w:eastAsia="Calibri" w:hAnsi="Traditional Arabic" w:cs="Traditional Arabic"/>
          <w:sz w:val="28"/>
          <w:szCs w:val="28"/>
          <w:lang w:bidi="ar-JO"/>
        </w:rPr>
        <w:t>.</w:t>
      </w:r>
    </w:p>
    <w:p w14:paraId="45756FDE" w14:textId="196111F6" w:rsidR="00617ACF" w:rsidRDefault="00617ACF" w:rsidP="00617ACF">
      <w:pPr>
        <w:pStyle w:val="a5"/>
        <w:bidi/>
        <w:spacing w:line="360" w:lineRule="auto"/>
        <w:ind w:left="360"/>
        <w:jc w:val="both"/>
        <w:rPr>
          <w:rFonts w:ascii="Traditional Arabic" w:eastAsia="Calibri" w:hAnsi="Traditional Arabic" w:cs="Traditional Arabic"/>
          <w:sz w:val="28"/>
          <w:szCs w:val="28"/>
          <w:rtl/>
        </w:rPr>
      </w:pPr>
      <w:r w:rsidRPr="00617ACF">
        <w:rPr>
          <w:rFonts w:ascii="Traditional Arabic" w:eastAsia="Calibri" w:hAnsi="Traditional Arabic" w:cs="Traditional Arabic"/>
          <w:sz w:val="28"/>
          <w:szCs w:val="28"/>
          <w:rtl/>
        </w:rPr>
        <w:lastRenderedPageBreak/>
        <w:t>وأشارت الدراسة إلى أن تطبيق البنية المقترحة يوفر رؤية شاملة لحالة الأجهزة الطبية، ويساعد على اكتشاف الأعطال المحتملة مبكرًا، وتحسين موثوقية الأجهزة، وتقليل المخاطر المرتبطة بتوقفها، الأمر الذي ينعكس إيجابًا على استمرارية تقديم الخدمات الصحية وجودة الرعاية المقدمة للمرضى (</w:t>
      </w:r>
      <w:proofErr w:type="spellStart"/>
      <w:r w:rsidRPr="00617ACF">
        <w:rPr>
          <w:rFonts w:ascii="Traditional Arabic" w:eastAsia="Calibri" w:hAnsi="Traditional Arabic" w:cs="Traditional Arabic"/>
          <w:sz w:val="28"/>
          <w:szCs w:val="28"/>
        </w:rPr>
        <w:t>Maktoubian</w:t>
      </w:r>
      <w:proofErr w:type="spellEnd"/>
      <w:r w:rsidRPr="00617ACF">
        <w:rPr>
          <w:rFonts w:ascii="Traditional Arabic" w:eastAsia="Calibri" w:hAnsi="Traditional Arabic" w:cs="Traditional Arabic"/>
          <w:sz w:val="28"/>
          <w:szCs w:val="28"/>
        </w:rPr>
        <w:t xml:space="preserve"> &amp; Ansari, 2019</w:t>
      </w:r>
      <w:r w:rsidRPr="00617ACF">
        <w:rPr>
          <w:rFonts w:ascii="Traditional Arabic" w:eastAsia="Calibri" w:hAnsi="Traditional Arabic" w:cs="Traditional Arabic"/>
          <w:sz w:val="28"/>
          <w:szCs w:val="28"/>
          <w:rtl/>
        </w:rPr>
        <w:t>).</w:t>
      </w:r>
    </w:p>
    <w:p w14:paraId="3B8DD5FC" w14:textId="77777777" w:rsidR="00617ACF" w:rsidRPr="00617ACF" w:rsidRDefault="00617ACF" w:rsidP="00617ACF">
      <w:pPr>
        <w:pStyle w:val="a5"/>
        <w:bidi/>
        <w:spacing w:line="360" w:lineRule="auto"/>
        <w:ind w:left="360"/>
        <w:jc w:val="both"/>
        <w:rPr>
          <w:rFonts w:ascii="Traditional Arabic" w:eastAsia="Calibri" w:hAnsi="Traditional Arabic" w:cs="Traditional Arabic"/>
          <w:sz w:val="28"/>
          <w:szCs w:val="28"/>
          <w:rtl/>
          <w:lang w:bidi="ar-JO"/>
        </w:rPr>
      </w:pPr>
    </w:p>
    <w:p w14:paraId="74F30C11" w14:textId="0BE1A26D" w:rsidR="0035092F" w:rsidRPr="0035092F" w:rsidRDefault="0035092F" w:rsidP="0035092F">
      <w:pPr>
        <w:bidi/>
        <w:spacing w:line="360" w:lineRule="auto"/>
        <w:jc w:val="both"/>
        <w:rPr>
          <w:rFonts w:ascii="Traditional Arabic" w:eastAsia="Calibri" w:hAnsi="Traditional Arabic" w:cs="Traditional Arabic"/>
          <w:b/>
          <w:bCs/>
          <w:sz w:val="28"/>
          <w:szCs w:val="28"/>
          <w:lang w:val="en-US"/>
        </w:rPr>
      </w:pPr>
    </w:p>
    <w:p w14:paraId="3D795062" w14:textId="77777777" w:rsidR="0035092F" w:rsidRPr="00E223BD" w:rsidRDefault="0035092F" w:rsidP="0035092F">
      <w:pPr>
        <w:bidi/>
        <w:spacing w:line="360" w:lineRule="auto"/>
        <w:jc w:val="both"/>
        <w:rPr>
          <w:rFonts w:ascii="Traditional Arabic" w:eastAsia="Calibri" w:hAnsi="Traditional Arabic" w:cs="Traditional Arabic"/>
          <w:b/>
          <w:bCs/>
          <w:sz w:val="32"/>
          <w:szCs w:val="32"/>
          <w:rtl/>
          <w:lang w:val="en-US"/>
        </w:rPr>
      </w:pPr>
      <w:r w:rsidRPr="00E223BD">
        <w:rPr>
          <w:rFonts w:ascii="Traditional Arabic" w:eastAsia="Calibri" w:hAnsi="Traditional Arabic" w:cs="Traditional Arabic"/>
          <w:b/>
          <w:bCs/>
          <w:sz w:val="32"/>
          <w:szCs w:val="32"/>
          <w:rtl/>
          <w:lang w:val="en-US"/>
        </w:rPr>
        <w:t xml:space="preserve">2.5.4 </w:t>
      </w:r>
      <w:proofErr w:type="gramStart"/>
      <w:r w:rsidRPr="00E223BD">
        <w:rPr>
          <w:rFonts w:ascii="Traditional Arabic" w:eastAsia="Calibri" w:hAnsi="Traditional Arabic" w:cs="Traditional Arabic"/>
          <w:b/>
          <w:bCs/>
          <w:sz w:val="32"/>
          <w:szCs w:val="32"/>
          <w:rtl/>
          <w:lang w:val="en-US"/>
        </w:rPr>
        <w:t>الفجوة</w:t>
      </w:r>
      <w:proofErr w:type="gramEnd"/>
      <w:r w:rsidRPr="00E223BD">
        <w:rPr>
          <w:rFonts w:ascii="Traditional Arabic" w:eastAsia="Calibri" w:hAnsi="Traditional Arabic" w:cs="Traditional Arabic"/>
          <w:b/>
          <w:bCs/>
          <w:sz w:val="32"/>
          <w:szCs w:val="32"/>
          <w:rtl/>
          <w:lang w:val="en-US"/>
        </w:rPr>
        <w:t xml:space="preserve"> البحثية</w:t>
      </w:r>
    </w:p>
    <w:p w14:paraId="73FD7135" w14:textId="1778F2D1" w:rsidR="0035092F" w:rsidRPr="0035092F" w:rsidRDefault="0035092F" w:rsidP="0035092F">
      <w:pPr>
        <w:bidi/>
        <w:spacing w:line="360" w:lineRule="auto"/>
        <w:jc w:val="both"/>
        <w:rPr>
          <w:rFonts w:ascii="Traditional Arabic" w:eastAsia="Calibri" w:hAnsi="Traditional Arabic" w:cs="Traditional Arabic"/>
          <w:sz w:val="28"/>
          <w:szCs w:val="28"/>
          <w:lang w:val="en-US"/>
        </w:rPr>
      </w:pPr>
      <w:r w:rsidRPr="0035092F">
        <w:rPr>
          <w:rFonts w:ascii="Traditional Arabic" w:eastAsia="Calibri" w:hAnsi="Traditional Arabic" w:cs="Traditional Arabic"/>
          <w:sz w:val="28"/>
          <w:szCs w:val="28"/>
          <w:rtl/>
          <w:lang w:val="en-US"/>
        </w:rPr>
        <w:t>أظهرت مراجعة الدراسات السابقة أن موضوع استراتيجيات الصيانة الوقائية والتنبؤية في القطاع الصحي شهد تطورًا ملحوظًا خلال السنوات الأخيرة، حيث تناولت الدراسات هذا الموضوع من زوايا متعددة. فقد ركزت بعض الدراسات على تقييم جودة الرعاية الصحية والعوامل المؤثرة فيها، مثل دراسة الجابري وآخرون (</w:t>
      </w:r>
      <w:r w:rsidRPr="0035092F">
        <w:rPr>
          <w:rFonts w:ascii="Traditional Arabic" w:eastAsia="Calibri" w:hAnsi="Traditional Arabic" w:cs="Traditional Arabic"/>
          <w:sz w:val="28"/>
          <w:szCs w:val="28"/>
          <w:lang w:val="en-US"/>
        </w:rPr>
        <w:t>Al-</w:t>
      </w:r>
      <w:proofErr w:type="spellStart"/>
      <w:r w:rsidRPr="0035092F">
        <w:rPr>
          <w:rFonts w:ascii="Traditional Arabic" w:eastAsia="Calibri" w:hAnsi="Traditional Arabic" w:cs="Traditional Arabic"/>
          <w:sz w:val="28"/>
          <w:szCs w:val="28"/>
          <w:lang w:val="en-US"/>
        </w:rPr>
        <w:t>Jabri</w:t>
      </w:r>
      <w:proofErr w:type="spellEnd"/>
      <w:r w:rsidRPr="0035092F">
        <w:rPr>
          <w:rFonts w:ascii="Traditional Arabic" w:eastAsia="Calibri" w:hAnsi="Traditional Arabic" w:cs="Traditional Arabic"/>
          <w:sz w:val="28"/>
          <w:szCs w:val="28"/>
          <w:lang w:val="en-US"/>
        </w:rPr>
        <w:t xml:space="preserve"> et al., 2021</w:t>
      </w:r>
      <w:r w:rsidRPr="0035092F">
        <w:rPr>
          <w:rFonts w:ascii="Traditional Arabic" w:eastAsia="Calibri" w:hAnsi="Traditional Arabic" w:cs="Traditional Arabic"/>
          <w:sz w:val="28"/>
          <w:szCs w:val="28"/>
          <w:rtl/>
          <w:lang w:val="en-US"/>
        </w:rPr>
        <w:t xml:space="preserve">) ودراسة </w:t>
      </w:r>
      <w:proofErr w:type="spellStart"/>
      <w:r w:rsidRPr="0035092F">
        <w:rPr>
          <w:rFonts w:ascii="Traditional Arabic" w:eastAsia="Calibri" w:hAnsi="Traditional Arabic" w:cs="Traditional Arabic"/>
          <w:sz w:val="28"/>
          <w:szCs w:val="28"/>
          <w:lang w:val="en-US"/>
        </w:rPr>
        <w:t>A'aqoulah</w:t>
      </w:r>
      <w:proofErr w:type="spellEnd"/>
      <w:r w:rsidRPr="0035092F">
        <w:rPr>
          <w:rFonts w:ascii="Traditional Arabic" w:eastAsia="Calibri" w:hAnsi="Traditional Arabic" w:cs="Traditional Arabic"/>
          <w:sz w:val="28"/>
          <w:szCs w:val="28"/>
          <w:rtl/>
          <w:lang w:val="en-US"/>
        </w:rPr>
        <w:t xml:space="preserve"> وآخرون (2022</w:t>
      </w:r>
      <w:proofErr w:type="gramStart"/>
      <w:r w:rsidRPr="0035092F">
        <w:rPr>
          <w:rFonts w:ascii="Traditional Arabic" w:eastAsia="Calibri" w:hAnsi="Traditional Arabic" w:cs="Traditional Arabic"/>
          <w:sz w:val="28"/>
          <w:szCs w:val="28"/>
          <w:rtl/>
          <w:lang w:val="en-US"/>
        </w:rPr>
        <w:t>)،</w:t>
      </w:r>
      <w:proofErr w:type="gramEnd"/>
      <w:r w:rsidRPr="0035092F">
        <w:rPr>
          <w:rFonts w:ascii="Traditional Arabic" w:eastAsia="Calibri" w:hAnsi="Traditional Arabic" w:cs="Traditional Arabic"/>
          <w:sz w:val="28"/>
          <w:szCs w:val="28"/>
          <w:rtl/>
          <w:lang w:val="en-US"/>
        </w:rPr>
        <w:t xml:space="preserve"> وأكدت أهمية العوامل التنظيمية والتشغيلية في تحسين جودة الخدمات الصحية ورفع مستوى رضا المستفيدين. وفي المقابل، اهتمت مجموعة أخرى من الدراسات بتطوير ممارسات الصيانة الوقائية والصيانة التنبؤية وتحسين كفاءة تشغيل الأجهزة الطبية، سواء من خلال الصيانة الإنتاجية الشاملة أو من خلال توظيف تقنيات الذكاء الاصطناعي، وإنترنت الأشياء، والبيانات الضخمة، كما في دراسات </w:t>
      </w:r>
      <w:proofErr w:type="spellStart"/>
      <w:r w:rsidRPr="0035092F">
        <w:rPr>
          <w:rFonts w:ascii="Traditional Arabic" w:eastAsia="Calibri" w:hAnsi="Traditional Arabic" w:cs="Traditional Arabic"/>
          <w:sz w:val="28"/>
          <w:szCs w:val="28"/>
          <w:lang w:val="en-US"/>
        </w:rPr>
        <w:t>Sezdi</w:t>
      </w:r>
      <w:proofErr w:type="spellEnd"/>
      <w:r w:rsidRPr="0035092F">
        <w:rPr>
          <w:rFonts w:ascii="Traditional Arabic" w:eastAsia="Calibri" w:hAnsi="Traditional Arabic" w:cs="Traditional Arabic"/>
          <w:sz w:val="28"/>
          <w:szCs w:val="28"/>
          <w:lang w:val="en-US"/>
        </w:rPr>
        <w:t xml:space="preserve"> (2016</w:t>
      </w:r>
      <w:r w:rsidRPr="0035092F">
        <w:rPr>
          <w:rFonts w:ascii="Traditional Arabic" w:eastAsia="Calibri" w:hAnsi="Traditional Arabic" w:cs="Traditional Arabic"/>
          <w:sz w:val="28"/>
          <w:szCs w:val="28"/>
          <w:rtl/>
          <w:lang w:val="en-US"/>
        </w:rPr>
        <w:t>)، و</w:t>
      </w:r>
      <w:proofErr w:type="spellStart"/>
      <w:r w:rsidRPr="0035092F">
        <w:rPr>
          <w:rFonts w:ascii="Traditional Arabic" w:eastAsia="Calibri" w:hAnsi="Traditional Arabic" w:cs="Traditional Arabic"/>
          <w:sz w:val="28"/>
          <w:szCs w:val="28"/>
          <w:lang w:val="en-US"/>
        </w:rPr>
        <w:t>Çoban</w:t>
      </w:r>
      <w:proofErr w:type="spellEnd"/>
      <w:r w:rsidRPr="0035092F">
        <w:rPr>
          <w:rFonts w:ascii="Traditional Arabic" w:eastAsia="Calibri" w:hAnsi="Traditional Arabic" w:cs="Traditional Arabic"/>
          <w:sz w:val="28"/>
          <w:szCs w:val="28"/>
          <w:rtl/>
          <w:lang w:val="en-US"/>
        </w:rPr>
        <w:t xml:space="preserve"> وآخرون (2018)، و</w:t>
      </w:r>
      <w:proofErr w:type="spellStart"/>
      <w:r w:rsidRPr="0035092F">
        <w:rPr>
          <w:rFonts w:ascii="Traditional Arabic" w:eastAsia="Calibri" w:hAnsi="Traditional Arabic" w:cs="Traditional Arabic"/>
          <w:sz w:val="28"/>
          <w:szCs w:val="28"/>
          <w:lang w:val="en-US"/>
        </w:rPr>
        <w:t>Maktoubian</w:t>
      </w:r>
      <w:proofErr w:type="spellEnd"/>
      <w:r w:rsidRPr="0035092F">
        <w:rPr>
          <w:rFonts w:ascii="Traditional Arabic" w:eastAsia="Calibri" w:hAnsi="Traditional Arabic" w:cs="Traditional Arabic"/>
          <w:sz w:val="28"/>
          <w:szCs w:val="28"/>
          <w:lang w:val="en-US"/>
        </w:rPr>
        <w:t xml:space="preserve"> and Ansari (2019</w:t>
      </w:r>
      <w:r w:rsidRPr="0035092F">
        <w:rPr>
          <w:rFonts w:ascii="Traditional Arabic" w:eastAsia="Calibri" w:hAnsi="Traditional Arabic" w:cs="Traditional Arabic"/>
          <w:sz w:val="28"/>
          <w:szCs w:val="28"/>
          <w:rtl/>
          <w:lang w:val="en-US"/>
        </w:rPr>
        <w:t>)، و</w:t>
      </w:r>
      <w:proofErr w:type="spellStart"/>
      <w:r w:rsidRPr="0035092F">
        <w:rPr>
          <w:rFonts w:ascii="Traditional Arabic" w:eastAsia="Calibri" w:hAnsi="Traditional Arabic" w:cs="Traditional Arabic"/>
          <w:sz w:val="28"/>
          <w:szCs w:val="28"/>
          <w:lang w:val="en-US"/>
        </w:rPr>
        <w:t>Shamayleh</w:t>
      </w:r>
      <w:proofErr w:type="spellEnd"/>
      <w:r w:rsidRPr="0035092F">
        <w:rPr>
          <w:rFonts w:ascii="Traditional Arabic" w:eastAsia="Calibri" w:hAnsi="Traditional Arabic" w:cs="Traditional Arabic"/>
          <w:sz w:val="28"/>
          <w:szCs w:val="28"/>
          <w:rtl/>
          <w:lang w:val="en-US"/>
        </w:rPr>
        <w:t xml:space="preserve"> وآخرون (2020)، و</w:t>
      </w:r>
      <w:proofErr w:type="spellStart"/>
      <w:r w:rsidRPr="0035092F">
        <w:rPr>
          <w:rFonts w:ascii="Traditional Arabic" w:eastAsia="Calibri" w:hAnsi="Traditional Arabic" w:cs="Traditional Arabic"/>
          <w:sz w:val="28"/>
          <w:szCs w:val="28"/>
          <w:lang w:val="en-US"/>
        </w:rPr>
        <w:t>Zamzam</w:t>
      </w:r>
      <w:proofErr w:type="spellEnd"/>
      <w:r w:rsidRPr="0035092F">
        <w:rPr>
          <w:rFonts w:ascii="Traditional Arabic" w:eastAsia="Calibri" w:hAnsi="Traditional Arabic" w:cs="Traditional Arabic"/>
          <w:sz w:val="28"/>
          <w:szCs w:val="28"/>
          <w:rtl/>
          <w:lang w:val="en-US"/>
        </w:rPr>
        <w:t xml:space="preserve"> وآخرون (2021)، و</w:t>
      </w:r>
      <w:proofErr w:type="spellStart"/>
      <w:r w:rsidRPr="0035092F">
        <w:rPr>
          <w:rFonts w:ascii="Traditional Arabic" w:eastAsia="Calibri" w:hAnsi="Traditional Arabic" w:cs="Traditional Arabic"/>
          <w:sz w:val="28"/>
          <w:szCs w:val="28"/>
          <w:lang w:val="en-US"/>
        </w:rPr>
        <w:t>Manchadi</w:t>
      </w:r>
      <w:proofErr w:type="spellEnd"/>
      <w:r w:rsidRPr="0035092F">
        <w:rPr>
          <w:rFonts w:ascii="Traditional Arabic" w:eastAsia="Calibri" w:hAnsi="Traditional Arabic" w:cs="Traditional Arabic"/>
          <w:sz w:val="28"/>
          <w:szCs w:val="28"/>
          <w:rtl/>
          <w:lang w:val="en-US"/>
        </w:rPr>
        <w:t xml:space="preserve"> وآخرون (2023)، و</w:t>
      </w:r>
      <w:proofErr w:type="spellStart"/>
      <w:r w:rsidRPr="0035092F">
        <w:rPr>
          <w:rFonts w:ascii="Traditional Arabic" w:eastAsia="Calibri" w:hAnsi="Traditional Arabic" w:cs="Traditional Arabic"/>
          <w:sz w:val="28"/>
          <w:szCs w:val="28"/>
          <w:lang w:val="en-US"/>
        </w:rPr>
        <w:t>Jamil</w:t>
      </w:r>
      <w:proofErr w:type="spellEnd"/>
      <w:r w:rsidRPr="0035092F">
        <w:rPr>
          <w:rFonts w:ascii="Traditional Arabic" w:eastAsia="Calibri" w:hAnsi="Traditional Arabic" w:cs="Traditional Arabic"/>
          <w:sz w:val="28"/>
          <w:szCs w:val="28"/>
          <w:rtl/>
          <w:lang w:val="en-US"/>
        </w:rPr>
        <w:t xml:space="preserve"> وآخرون (2025). </w:t>
      </w:r>
      <w:proofErr w:type="gramStart"/>
      <w:r w:rsidRPr="0035092F">
        <w:rPr>
          <w:rFonts w:ascii="Traditional Arabic" w:eastAsia="Calibri" w:hAnsi="Traditional Arabic" w:cs="Traditional Arabic"/>
          <w:sz w:val="28"/>
          <w:szCs w:val="28"/>
          <w:rtl/>
          <w:lang w:val="en-US"/>
        </w:rPr>
        <w:t>كما</w:t>
      </w:r>
      <w:proofErr w:type="gramEnd"/>
      <w:r w:rsidRPr="0035092F">
        <w:rPr>
          <w:rFonts w:ascii="Traditional Arabic" w:eastAsia="Calibri" w:hAnsi="Traditional Arabic" w:cs="Traditional Arabic"/>
          <w:sz w:val="28"/>
          <w:szCs w:val="28"/>
          <w:rtl/>
          <w:lang w:val="en-US"/>
        </w:rPr>
        <w:t xml:space="preserve"> تناولت بعض الدراسات العلاقة بين الصيانة وكفاءة تشغيل الأجهزة الطبية وتحسين استدامة الخدمات الصحية، إلا أن هذا الاتجاه لا يزال في مراحله البحثية الحديثة مقارنة بالدراسات التي تناولت كل متغير بصورة مستقلة.</w:t>
      </w:r>
    </w:p>
    <w:p w14:paraId="5CECFDEE" w14:textId="77777777" w:rsidR="0035092F" w:rsidRPr="0035092F" w:rsidRDefault="0035092F" w:rsidP="0035092F">
      <w:pPr>
        <w:bidi/>
        <w:spacing w:line="360" w:lineRule="auto"/>
        <w:jc w:val="both"/>
        <w:rPr>
          <w:rFonts w:ascii="Traditional Arabic" w:eastAsia="Calibri" w:hAnsi="Traditional Arabic" w:cs="Traditional Arabic"/>
          <w:sz w:val="28"/>
          <w:szCs w:val="28"/>
          <w:lang w:val="en-US"/>
        </w:rPr>
      </w:pPr>
      <w:r w:rsidRPr="0035092F">
        <w:rPr>
          <w:rFonts w:ascii="Traditional Arabic" w:eastAsia="Calibri" w:hAnsi="Traditional Arabic" w:cs="Traditional Arabic"/>
          <w:sz w:val="28"/>
          <w:szCs w:val="28"/>
          <w:rtl/>
          <w:lang w:val="en-US"/>
        </w:rPr>
        <w:t xml:space="preserve">وعلى الرغم من الإسهامات العلمية التي قدمتها هذه الدراسات، فإن التحليل المقارن لها يكشف عن عدد من الفجوات البحثية التي ما تزال بحاجة إلى مزيد من الدراسة. فمن الناحية المعرفية، ركزت غالبية الدراسات على استراتيجيات الصيانة بوصفها مدخلًا لتحسين كفاءة الأجهزة الطبية أو خفض الأعطال والتكاليف التشغيلية، في حين ركزت دراسات أخرى على جودة الرعاية الصحية من منظور </w:t>
      </w:r>
      <w:r w:rsidRPr="0035092F">
        <w:rPr>
          <w:rFonts w:ascii="Traditional Arabic" w:eastAsia="Calibri" w:hAnsi="Traditional Arabic" w:cs="Traditional Arabic"/>
          <w:sz w:val="28"/>
          <w:szCs w:val="28"/>
          <w:rtl/>
          <w:lang w:val="en-US"/>
        </w:rPr>
        <w:lastRenderedPageBreak/>
        <w:t>المرضى أو مقدمي الخدمة، دون الربط المباشر بين استراتيجيات الصيانة ومؤشرات جودة الرعاية الصحية داخل نموذج بحثي متكامل. كما أن الدراسات التي تناولت الصيانة التنبؤية اعتمدت بدرجة كبيرة على الجوانب التقنية المرتبطة بالذكاء الاصطناعي وإنترنت الأشياء وتحليل البيانات، بينما ظل توظيف هذه التقنيات في تفسير أثرها على جودة الرعاية الصحية محدودًا</w:t>
      </w:r>
      <w:r w:rsidRPr="0035092F">
        <w:rPr>
          <w:rFonts w:ascii="Traditional Arabic" w:eastAsia="Calibri" w:hAnsi="Traditional Arabic" w:cs="Traditional Arabic"/>
          <w:sz w:val="28"/>
          <w:szCs w:val="28"/>
          <w:lang w:val="en-US"/>
        </w:rPr>
        <w:t>.</w:t>
      </w:r>
    </w:p>
    <w:p w14:paraId="0AD68116" w14:textId="3E786A87" w:rsidR="0035092F" w:rsidRPr="0035092F" w:rsidRDefault="0035092F" w:rsidP="0035092F">
      <w:pPr>
        <w:bidi/>
        <w:spacing w:line="360" w:lineRule="auto"/>
        <w:jc w:val="both"/>
        <w:rPr>
          <w:rFonts w:ascii="Traditional Arabic" w:eastAsia="Calibri" w:hAnsi="Traditional Arabic" w:cs="Traditional Arabic"/>
          <w:sz w:val="28"/>
          <w:szCs w:val="28"/>
          <w:lang w:val="en-US"/>
        </w:rPr>
      </w:pPr>
      <w:r w:rsidRPr="0035092F">
        <w:rPr>
          <w:rFonts w:ascii="Traditional Arabic" w:eastAsia="Calibri" w:hAnsi="Traditional Arabic" w:cs="Traditional Arabic"/>
          <w:sz w:val="28"/>
          <w:szCs w:val="28"/>
          <w:rtl/>
          <w:lang w:val="en-US"/>
        </w:rPr>
        <w:t xml:space="preserve">ومن الناحية المنهجية، أظهرت الدراسات الحديثة، مثل دراسة </w:t>
      </w:r>
      <w:proofErr w:type="spellStart"/>
      <w:r w:rsidRPr="0035092F">
        <w:rPr>
          <w:rFonts w:ascii="Traditional Arabic" w:eastAsia="Calibri" w:hAnsi="Traditional Arabic" w:cs="Traditional Arabic"/>
          <w:sz w:val="28"/>
          <w:szCs w:val="28"/>
          <w:lang w:val="en-US"/>
        </w:rPr>
        <w:t>Zamzam</w:t>
      </w:r>
      <w:proofErr w:type="spellEnd"/>
      <w:r w:rsidRPr="0035092F">
        <w:rPr>
          <w:rFonts w:ascii="Traditional Arabic" w:eastAsia="Calibri" w:hAnsi="Traditional Arabic" w:cs="Traditional Arabic"/>
          <w:sz w:val="28"/>
          <w:szCs w:val="28"/>
          <w:rtl/>
          <w:lang w:val="en-US"/>
        </w:rPr>
        <w:t xml:space="preserve"> وآخرون (2021) ودراسة </w:t>
      </w:r>
      <w:proofErr w:type="spellStart"/>
      <w:r w:rsidRPr="0035092F">
        <w:rPr>
          <w:rFonts w:ascii="Traditional Arabic" w:eastAsia="Calibri" w:hAnsi="Traditional Arabic" w:cs="Traditional Arabic"/>
          <w:sz w:val="28"/>
          <w:szCs w:val="28"/>
          <w:lang w:val="en-US"/>
        </w:rPr>
        <w:t>Manchadi</w:t>
      </w:r>
      <w:proofErr w:type="spellEnd"/>
      <w:r w:rsidRPr="0035092F">
        <w:rPr>
          <w:rFonts w:ascii="Traditional Arabic" w:eastAsia="Calibri" w:hAnsi="Traditional Arabic" w:cs="Traditional Arabic"/>
          <w:sz w:val="28"/>
          <w:szCs w:val="28"/>
          <w:rtl/>
          <w:lang w:val="en-US"/>
        </w:rPr>
        <w:t xml:space="preserve"> وآخرون (2023)، توجهًا نحو تطوير نماذج متقدمة لإدارة الصيانة والتنبؤ بالأعطال، إلا أن معظم هذه النماذج طُبقت في بيئات أجنبية تختلف في بنيتها التقنية والتنظيمية عن البيئة الصحية السعودية، كما أشارت بعض الدراسات إلى الحاجة لإجراء دراسات تطبيقية تختبر تكامل أنظمة الصيانة الذكية مع أنظمة المعلومات الصحية في البيئات التشغيلية الواقعية، وهو ما </w:t>
      </w:r>
      <w:proofErr w:type="spellStart"/>
      <w:r w:rsidRPr="0035092F">
        <w:rPr>
          <w:rFonts w:ascii="Traditional Arabic" w:eastAsia="Calibri" w:hAnsi="Traditional Arabic" w:cs="Traditional Arabic"/>
          <w:sz w:val="28"/>
          <w:szCs w:val="28"/>
          <w:rtl/>
          <w:lang w:val="en-US"/>
        </w:rPr>
        <w:t>ما</w:t>
      </w:r>
      <w:proofErr w:type="spellEnd"/>
      <w:r w:rsidRPr="0035092F">
        <w:rPr>
          <w:rFonts w:ascii="Traditional Arabic" w:eastAsia="Calibri" w:hAnsi="Traditional Arabic" w:cs="Traditional Arabic"/>
          <w:sz w:val="28"/>
          <w:szCs w:val="28"/>
          <w:rtl/>
          <w:lang w:val="en-US"/>
        </w:rPr>
        <w:t xml:space="preserve"> يزال محدودًا في الأدبيات الحالية.</w:t>
      </w:r>
    </w:p>
    <w:p w14:paraId="6222D280" w14:textId="2E1C8FE7" w:rsidR="0035092F" w:rsidRPr="0035092F" w:rsidRDefault="0035092F" w:rsidP="0035092F">
      <w:pPr>
        <w:bidi/>
        <w:spacing w:line="360" w:lineRule="auto"/>
        <w:jc w:val="both"/>
        <w:rPr>
          <w:rFonts w:ascii="Traditional Arabic" w:eastAsia="Calibri" w:hAnsi="Traditional Arabic" w:cs="Traditional Arabic"/>
          <w:sz w:val="28"/>
          <w:szCs w:val="28"/>
          <w:lang w:val="en-US"/>
        </w:rPr>
      </w:pPr>
      <w:r w:rsidRPr="0035092F">
        <w:rPr>
          <w:rFonts w:ascii="Traditional Arabic" w:eastAsia="Calibri" w:hAnsi="Traditional Arabic" w:cs="Traditional Arabic"/>
          <w:sz w:val="28"/>
          <w:szCs w:val="28"/>
          <w:rtl/>
          <w:lang w:val="en-US"/>
        </w:rPr>
        <w:t xml:space="preserve">أما من الناحية التطبيقية، فقد تبين أن معظم الدراسات أجريت في بيئات صناعية أو في مستشفيات تقع في دول أجنبية، مع ندرة الدراسات التطبيقية التي تناولت المستشفيات الحكومية في المملكة العربية السعودية، وبصورة خاصة تلك التي تقيس بصورة مباشرة أثر استراتيجيات الصيانة الوقائية والتنبؤية في مؤشرات جودة الرعاية الصحية. كما أن الدراسات التي تناولت دمج الصيانة الوقائية مع الصيانة التنبؤية، مثل دراسة </w:t>
      </w:r>
      <w:proofErr w:type="spellStart"/>
      <w:r w:rsidRPr="0035092F">
        <w:rPr>
          <w:rFonts w:ascii="Traditional Arabic" w:eastAsia="Calibri" w:hAnsi="Traditional Arabic" w:cs="Traditional Arabic"/>
          <w:sz w:val="28"/>
          <w:szCs w:val="28"/>
          <w:lang w:val="en-US"/>
        </w:rPr>
        <w:t>Sezdi</w:t>
      </w:r>
      <w:proofErr w:type="spellEnd"/>
      <w:r w:rsidRPr="0035092F">
        <w:rPr>
          <w:rFonts w:ascii="Traditional Arabic" w:eastAsia="Calibri" w:hAnsi="Traditional Arabic" w:cs="Traditional Arabic"/>
          <w:sz w:val="28"/>
          <w:szCs w:val="28"/>
          <w:lang w:val="en-US"/>
        </w:rPr>
        <w:t xml:space="preserve"> (2016</w:t>
      </w:r>
      <w:r w:rsidRPr="0035092F">
        <w:rPr>
          <w:rFonts w:ascii="Traditional Arabic" w:eastAsia="Calibri" w:hAnsi="Traditional Arabic" w:cs="Traditional Arabic"/>
          <w:sz w:val="28"/>
          <w:szCs w:val="28"/>
          <w:rtl/>
          <w:lang w:val="en-US"/>
        </w:rPr>
        <w:t>)، ركزت على الجوانب الفنية لإدارة الأجهزة الطبية، دون قياس انعكاس هذا الدمج على جودة الرعاية الصحية من خلال مؤشرات تشغيلية واضحة.</w:t>
      </w:r>
    </w:p>
    <w:p w14:paraId="6CF26A77" w14:textId="494D768D" w:rsidR="0035092F" w:rsidRPr="0035092F" w:rsidRDefault="0035092F" w:rsidP="0035092F">
      <w:pPr>
        <w:bidi/>
        <w:spacing w:line="360" w:lineRule="auto"/>
        <w:jc w:val="both"/>
        <w:rPr>
          <w:rFonts w:ascii="Traditional Arabic" w:eastAsia="Calibri" w:hAnsi="Traditional Arabic" w:cs="Traditional Arabic"/>
          <w:sz w:val="28"/>
          <w:szCs w:val="28"/>
          <w:lang w:val="en-US"/>
        </w:rPr>
      </w:pPr>
      <w:r w:rsidRPr="0035092F">
        <w:rPr>
          <w:rFonts w:ascii="Traditional Arabic" w:eastAsia="Calibri" w:hAnsi="Traditional Arabic" w:cs="Traditional Arabic"/>
          <w:sz w:val="28"/>
          <w:szCs w:val="28"/>
          <w:rtl/>
          <w:lang w:val="en-US"/>
        </w:rPr>
        <w:t>وانطلاقًا من هذه الفجوات، تسعى الدراسة الحالية إلى تقديم إضافة علمية تتمثل في بناء نموذج تطبيقي يربط بين استراتيجيات الصيانة الوقائية والتنبؤية وجودة الرعاية الصحية في مستشفى عسير المركزي، من خلال قياس أثر هاتين الاستراتيجيتين في أبعاد جودة الرعاية الصحية، بما يسهم في سد جانب من النقص في الأدبيات العربية، ويوفر دليلًا ميدانيًا يمكن الاستفادة منه في تطوير سياسات إدارة الصيانة بالمستشفيات الحكومية، بما يتوافق مع توجهات التحول الصحي ورؤية المملكة العربية السعودية 2030.</w:t>
      </w:r>
    </w:p>
    <w:p w14:paraId="408929F6" w14:textId="77777777" w:rsidR="004F6C6A" w:rsidRDefault="004F6C6A" w:rsidP="004F6C6A">
      <w:pPr>
        <w:bidi/>
        <w:spacing w:line="360" w:lineRule="auto"/>
        <w:jc w:val="both"/>
        <w:rPr>
          <w:rFonts w:ascii="Traditional Arabic" w:eastAsia="Calibri" w:hAnsi="Traditional Arabic" w:cs="Traditional Arabic" w:hint="cs"/>
          <w:b/>
          <w:bCs/>
          <w:sz w:val="28"/>
          <w:szCs w:val="28"/>
          <w:rtl/>
          <w:lang w:val="en-US"/>
        </w:rPr>
      </w:pPr>
    </w:p>
    <w:p w14:paraId="26940D94" w14:textId="77777777" w:rsidR="00E223BD" w:rsidRPr="0035092F" w:rsidRDefault="00E223BD" w:rsidP="00E223BD">
      <w:pPr>
        <w:bidi/>
        <w:spacing w:line="360" w:lineRule="auto"/>
        <w:jc w:val="both"/>
        <w:rPr>
          <w:rFonts w:ascii="Traditional Arabic" w:eastAsia="Calibri" w:hAnsi="Traditional Arabic" w:cs="Traditional Arabic"/>
          <w:b/>
          <w:bCs/>
          <w:sz w:val="28"/>
          <w:szCs w:val="28"/>
          <w:lang w:val="en-US"/>
        </w:rPr>
      </w:pPr>
    </w:p>
    <w:p w14:paraId="691B9589" w14:textId="2D476254" w:rsidR="00DE1BE2" w:rsidRPr="00386BAD" w:rsidRDefault="00E223BD" w:rsidP="004F6C6A">
      <w:pPr>
        <w:bidi/>
        <w:spacing w:line="360" w:lineRule="auto"/>
        <w:jc w:val="both"/>
        <w:rPr>
          <w:rFonts w:ascii="Traditional Arabic" w:eastAsia="Calibri" w:hAnsi="Traditional Arabic" w:cs="Traditional Arabic"/>
          <w:b/>
          <w:bCs/>
          <w:sz w:val="28"/>
          <w:szCs w:val="28"/>
          <w:lang w:val="en-US" w:bidi="ar-JO"/>
        </w:rPr>
      </w:pPr>
      <w:r>
        <w:rPr>
          <w:rFonts w:ascii="Traditional Arabic" w:eastAsia="Calibri" w:hAnsi="Traditional Arabic" w:cs="Traditional Arabic" w:hint="cs"/>
          <w:b/>
          <w:bCs/>
          <w:sz w:val="28"/>
          <w:szCs w:val="28"/>
          <w:rtl/>
          <w:lang w:val="en-US"/>
        </w:rPr>
        <w:lastRenderedPageBreak/>
        <w:t xml:space="preserve">2.5.5 </w:t>
      </w:r>
      <w:r w:rsidR="00DE1BE2" w:rsidRPr="00386BAD">
        <w:rPr>
          <w:rFonts w:ascii="Traditional Arabic" w:eastAsia="Calibri" w:hAnsi="Traditional Arabic" w:cs="Traditional Arabic"/>
          <w:b/>
          <w:bCs/>
          <w:sz w:val="28"/>
          <w:szCs w:val="28"/>
          <w:rtl/>
          <w:lang w:val="en-US"/>
        </w:rPr>
        <w:t>أوجه الاستفادة من الدراسات السابقة</w:t>
      </w:r>
    </w:p>
    <w:p w14:paraId="62449A6F" w14:textId="77777777" w:rsidR="00DE1BE2" w:rsidRPr="00386BAD" w:rsidRDefault="004F6C6A" w:rsidP="004F6C6A">
      <w:pPr>
        <w:bidi/>
        <w:spacing w:line="360" w:lineRule="auto"/>
        <w:jc w:val="both"/>
        <w:rPr>
          <w:rFonts w:ascii="Traditional Arabic" w:eastAsia="Calibri" w:hAnsi="Traditional Arabic" w:cs="Traditional Arabic"/>
          <w:sz w:val="28"/>
          <w:szCs w:val="28"/>
          <w:rtl/>
        </w:rPr>
      </w:pPr>
      <w:r w:rsidRPr="00386BAD">
        <w:rPr>
          <w:rFonts w:ascii="Traditional Arabic" w:eastAsia="Calibri" w:hAnsi="Traditional Arabic" w:cs="Traditional Arabic"/>
          <w:sz w:val="28"/>
          <w:szCs w:val="28"/>
          <w:rtl/>
          <w:lang w:val="en-US"/>
        </w:rPr>
        <w:t xml:space="preserve">أسهمت الدراسات السابقة في توفير بنية معرفية متكاملة مكّنت الباحث من تحديد الأسس النظرية للصيانة الوقائية والتنبؤية وعلاقتهما المباشرة بجودة الرعاية الصحية. فقد </w:t>
      </w:r>
      <w:proofErr w:type="gramStart"/>
      <w:r w:rsidRPr="00386BAD">
        <w:rPr>
          <w:rFonts w:ascii="Traditional Arabic" w:eastAsia="Calibri" w:hAnsi="Traditional Arabic" w:cs="Traditional Arabic"/>
          <w:sz w:val="28"/>
          <w:szCs w:val="28"/>
          <w:rtl/>
          <w:lang w:val="en-US"/>
        </w:rPr>
        <w:t>كشفت</w:t>
      </w:r>
      <w:proofErr w:type="gramEnd"/>
      <w:r w:rsidRPr="00386BAD">
        <w:rPr>
          <w:rFonts w:ascii="Traditional Arabic" w:eastAsia="Calibri" w:hAnsi="Traditional Arabic" w:cs="Traditional Arabic"/>
          <w:sz w:val="28"/>
          <w:szCs w:val="28"/>
          <w:rtl/>
          <w:lang w:val="en-US"/>
        </w:rPr>
        <w:t xml:space="preserve"> مجموعة من البحوث التطبيقية مثل (</w:t>
      </w:r>
      <w:proofErr w:type="spellStart"/>
      <w:r w:rsidRPr="00386BAD">
        <w:rPr>
          <w:rFonts w:ascii="Traditional Arabic" w:eastAsia="Calibri" w:hAnsi="Traditional Arabic" w:cs="Traditional Arabic"/>
          <w:sz w:val="28"/>
          <w:szCs w:val="28"/>
          <w:lang w:val="en-US"/>
        </w:rPr>
        <w:t>Mahfoud</w:t>
      </w:r>
      <w:proofErr w:type="spellEnd"/>
      <w:r w:rsidRPr="00386BAD">
        <w:rPr>
          <w:rFonts w:ascii="Traditional Arabic" w:eastAsia="Calibri" w:hAnsi="Traditional Arabic" w:cs="Traditional Arabic"/>
          <w:sz w:val="28"/>
          <w:szCs w:val="28"/>
          <w:lang w:val="en-US"/>
        </w:rPr>
        <w:t xml:space="preserve"> et al.</w:t>
      </w:r>
      <w:proofErr w:type="gramStart"/>
      <w:r w:rsidRPr="00386BAD">
        <w:rPr>
          <w:rFonts w:ascii="Traditional Arabic" w:eastAsia="Calibri" w:hAnsi="Traditional Arabic" w:cs="Traditional Arabic"/>
          <w:sz w:val="28"/>
          <w:szCs w:val="28"/>
          <w:lang w:val="en-US"/>
        </w:rPr>
        <w:t xml:space="preserve">, 2016; </w:t>
      </w:r>
      <w:proofErr w:type="spellStart"/>
      <w:r w:rsidRPr="00386BAD">
        <w:rPr>
          <w:rFonts w:ascii="Traditional Arabic" w:eastAsia="Calibri" w:hAnsi="Traditional Arabic" w:cs="Traditional Arabic"/>
          <w:sz w:val="28"/>
          <w:szCs w:val="28"/>
          <w:lang w:val="en-US"/>
        </w:rPr>
        <w:t>Sezdi</w:t>
      </w:r>
      <w:proofErr w:type="spellEnd"/>
      <w:r w:rsidRPr="00386BAD">
        <w:rPr>
          <w:rFonts w:ascii="Traditional Arabic" w:eastAsia="Calibri" w:hAnsi="Traditional Arabic" w:cs="Traditional Arabic"/>
          <w:sz w:val="28"/>
          <w:szCs w:val="28"/>
          <w:lang w:val="en-US"/>
        </w:rPr>
        <w:t xml:space="preserve">, 2016; </w:t>
      </w:r>
      <w:proofErr w:type="spellStart"/>
      <w:r w:rsidRPr="00386BAD">
        <w:rPr>
          <w:rFonts w:ascii="Traditional Arabic" w:eastAsia="Calibri" w:hAnsi="Traditional Arabic" w:cs="Traditional Arabic"/>
          <w:sz w:val="28"/>
          <w:szCs w:val="28"/>
          <w:lang w:val="en-US"/>
        </w:rPr>
        <w:t>Zamzam</w:t>
      </w:r>
      <w:proofErr w:type="spellEnd"/>
      <w:r w:rsidRPr="00386BAD">
        <w:rPr>
          <w:rFonts w:ascii="Traditional Arabic" w:eastAsia="Calibri" w:hAnsi="Traditional Arabic" w:cs="Traditional Arabic"/>
          <w:sz w:val="28"/>
          <w:szCs w:val="28"/>
          <w:lang w:val="en-US"/>
        </w:rPr>
        <w:t xml:space="preserve"> et al., 2021</w:t>
      </w:r>
      <w:r w:rsidRPr="00386BAD">
        <w:rPr>
          <w:rFonts w:ascii="Traditional Arabic" w:eastAsia="Calibri" w:hAnsi="Traditional Arabic" w:cs="Traditional Arabic"/>
          <w:sz w:val="28"/>
          <w:szCs w:val="28"/>
          <w:rtl/>
          <w:lang w:val="en-US"/>
        </w:rPr>
        <w:t xml:space="preserve">) عن أهمية التخطيط </w:t>
      </w:r>
      <w:proofErr w:type="spellStart"/>
      <w:r w:rsidRPr="00386BAD">
        <w:rPr>
          <w:rFonts w:ascii="Traditional Arabic" w:eastAsia="Calibri" w:hAnsi="Traditional Arabic" w:cs="Traditional Arabic"/>
          <w:sz w:val="28"/>
          <w:szCs w:val="28"/>
          <w:rtl/>
          <w:lang w:val="en-US"/>
        </w:rPr>
        <w:t>الاستباقي</w:t>
      </w:r>
      <w:proofErr w:type="spellEnd"/>
      <w:r w:rsidRPr="00386BAD">
        <w:rPr>
          <w:rFonts w:ascii="Traditional Arabic" w:eastAsia="Calibri" w:hAnsi="Traditional Arabic" w:cs="Traditional Arabic"/>
          <w:sz w:val="28"/>
          <w:szCs w:val="28"/>
          <w:rtl/>
          <w:lang w:val="en-US"/>
        </w:rPr>
        <w:t xml:space="preserve"> للصيانة ودوره في رفع الاعتمادية التشغيلية وتقليل الأعطال، الأمر الذي مكّن الباحث من تحديد البعد الفني للصيانة كأحد المتغيرات الجوهرية في الدراسة الحالية.</w:t>
      </w:r>
      <w:proofErr w:type="gramEnd"/>
      <w:r w:rsidRPr="00386BAD">
        <w:rPr>
          <w:rFonts w:ascii="Traditional Arabic" w:eastAsia="Calibri" w:hAnsi="Traditional Arabic" w:cs="Traditional Arabic"/>
          <w:sz w:val="28"/>
          <w:szCs w:val="28"/>
          <w:rtl/>
          <w:lang w:val="en-US"/>
        </w:rPr>
        <w:t xml:space="preserve"> كما أوضحت دراسات أخرى مثل (</w:t>
      </w:r>
      <w:proofErr w:type="spellStart"/>
      <w:r w:rsidRPr="00386BAD">
        <w:rPr>
          <w:rFonts w:ascii="Traditional Arabic" w:eastAsia="Calibri" w:hAnsi="Traditional Arabic" w:cs="Traditional Arabic"/>
          <w:sz w:val="28"/>
          <w:szCs w:val="28"/>
          <w:lang w:val="en-US"/>
        </w:rPr>
        <w:t>Majrashi</w:t>
      </w:r>
      <w:proofErr w:type="spellEnd"/>
      <w:r w:rsidRPr="00386BAD">
        <w:rPr>
          <w:rFonts w:ascii="Traditional Arabic" w:eastAsia="Calibri" w:hAnsi="Traditional Arabic" w:cs="Traditional Arabic"/>
          <w:sz w:val="28"/>
          <w:szCs w:val="28"/>
          <w:lang w:val="en-US"/>
        </w:rPr>
        <w:t xml:space="preserve"> &amp; </w:t>
      </w:r>
      <w:proofErr w:type="spellStart"/>
      <w:r w:rsidRPr="00386BAD">
        <w:rPr>
          <w:rFonts w:ascii="Traditional Arabic" w:eastAsia="Calibri" w:hAnsi="Traditional Arabic" w:cs="Traditional Arabic"/>
          <w:sz w:val="28"/>
          <w:szCs w:val="28"/>
          <w:lang w:val="en-US"/>
        </w:rPr>
        <w:t>Saleh-Eldeen</w:t>
      </w:r>
      <w:proofErr w:type="spellEnd"/>
      <w:r w:rsidRPr="00386BAD">
        <w:rPr>
          <w:rFonts w:ascii="Traditional Arabic" w:eastAsia="Calibri" w:hAnsi="Traditional Arabic" w:cs="Traditional Arabic"/>
          <w:sz w:val="28"/>
          <w:szCs w:val="28"/>
          <w:lang w:val="en-US"/>
        </w:rPr>
        <w:t>, 2024</w:t>
      </w:r>
      <w:r w:rsidRPr="00386BAD">
        <w:rPr>
          <w:rFonts w:ascii="Traditional Arabic" w:eastAsia="Calibri" w:hAnsi="Traditional Arabic" w:cs="Traditional Arabic"/>
          <w:sz w:val="28"/>
          <w:szCs w:val="28"/>
          <w:rtl/>
          <w:lang w:val="en-US"/>
        </w:rPr>
        <w:t xml:space="preserve">) الطبيعة متعددة الأبعاد لجودة الرعاية الصحية، وربطت بين الجوانب التنظيمية والتقنية وبين النتائج السريرية، وهو ما ساعد في تحديد مكونات المتغير التابع وصياغة مؤشراته بدقة. وفي السياق نفسه، أسهمت البحوث التي تناولت </w:t>
      </w:r>
      <w:proofErr w:type="gramStart"/>
      <w:r w:rsidRPr="00386BAD">
        <w:rPr>
          <w:rFonts w:ascii="Traditional Arabic" w:eastAsia="Calibri" w:hAnsi="Traditional Arabic" w:cs="Traditional Arabic"/>
          <w:sz w:val="28"/>
          <w:szCs w:val="28"/>
          <w:rtl/>
          <w:lang w:val="en-US"/>
        </w:rPr>
        <w:t>التكامل</w:t>
      </w:r>
      <w:proofErr w:type="gramEnd"/>
      <w:r w:rsidRPr="00386BAD">
        <w:rPr>
          <w:rFonts w:ascii="Traditional Arabic" w:eastAsia="Calibri" w:hAnsi="Traditional Arabic" w:cs="Traditional Arabic"/>
          <w:sz w:val="28"/>
          <w:szCs w:val="28"/>
          <w:rtl/>
          <w:lang w:val="en-US"/>
        </w:rPr>
        <w:t xml:space="preserve"> بين الصيانة والتقنيات الذكية مثل</w:t>
      </w:r>
      <w:r w:rsidRPr="00386BAD">
        <w:rPr>
          <w:rFonts w:ascii="Traditional Arabic" w:eastAsia="Calibri" w:hAnsi="Traditional Arabic" w:cs="Traditional Arabic"/>
          <w:sz w:val="28"/>
          <w:szCs w:val="28"/>
        </w:rPr>
        <w:t xml:space="preserve"> (</w:t>
      </w:r>
      <w:proofErr w:type="spellStart"/>
      <w:r w:rsidRPr="00386BAD">
        <w:rPr>
          <w:rFonts w:ascii="Traditional Arabic" w:eastAsia="Calibri" w:hAnsi="Traditional Arabic" w:cs="Traditional Arabic"/>
          <w:sz w:val="28"/>
          <w:szCs w:val="28"/>
        </w:rPr>
        <w:t>Çoban</w:t>
      </w:r>
      <w:proofErr w:type="spellEnd"/>
      <w:r w:rsidRPr="00386BAD">
        <w:rPr>
          <w:rFonts w:ascii="Traditional Arabic" w:eastAsia="Calibri" w:hAnsi="Traditional Arabic" w:cs="Traditional Arabic"/>
          <w:sz w:val="28"/>
          <w:szCs w:val="28"/>
        </w:rPr>
        <w:t xml:space="preserve"> et al.</w:t>
      </w:r>
      <w:proofErr w:type="gramStart"/>
      <w:r w:rsidRPr="00386BAD">
        <w:rPr>
          <w:rFonts w:ascii="Traditional Arabic" w:eastAsia="Calibri" w:hAnsi="Traditional Arabic" w:cs="Traditional Arabic"/>
          <w:sz w:val="28"/>
          <w:szCs w:val="28"/>
        </w:rPr>
        <w:t xml:space="preserve">, 2018; </w:t>
      </w:r>
      <w:proofErr w:type="spellStart"/>
      <w:r w:rsidRPr="00386BAD">
        <w:rPr>
          <w:rFonts w:ascii="Traditional Arabic" w:eastAsia="Calibri" w:hAnsi="Traditional Arabic" w:cs="Traditional Arabic"/>
          <w:sz w:val="28"/>
          <w:szCs w:val="28"/>
        </w:rPr>
        <w:t>Boppana</w:t>
      </w:r>
      <w:proofErr w:type="spellEnd"/>
      <w:r w:rsidRPr="00386BAD">
        <w:rPr>
          <w:rFonts w:ascii="Traditional Arabic" w:eastAsia="Calibri" w:hAnsi="Traditional Arabic" w:cs="Traditional Arabic"/>
          <w:sz w:val="28"/>
          <w:szCs w:val="28"/>
        </w:rPr>
        <w:t xml:space="preserve">, 2023) </w:t>
      </w:r>
      <w:r w:rsidRPr="00386BAD">
        <w:rPr>
          <w:rFonts w:ascii="Traditional Arabic" w:eastAsia="Calibri" w:hAnsi="Traditional Arabic" w:cs="Traditional Arabic"/>
          <w:sz w:val="28"/>
          <w:szCs w:val="28"/>
          <w:rtl/>
          <w:lang w:val="en-US"/>
        </w:rPr>
        <w:t>في إبراز دور التحول الرقمي والتحليلات التنبؤية في تعزيز الأداء والاستدامة، مما دعم التوجه نحو تضمين الصيانة التنبؤية كمسار مستقل في النموذج المفاهيمي.</w:t>
      </w:r>
      <w:proofErr w:type="gramEnd"/>
      <w:r w:rsidRPr="00386BAD">
        <w:rPr>
          <w:rFonts w:ascii="Traditional Arabic" w:eastAsia="Calibri" w:hAnsi="Traditional Arabic" w:cs="Traditional Arabic"/>
          <w:sz w:val="28"/>
          <w:szCs w:val="28"/>
          <w:rtl/>
          <w:lang w:val="en-US"/>
        </w:rPr>
        <w:t xml:space="preserve"> ومن خلال هذا التكامل بين الأدبيات، تمكن الباحث من صياغة نموذج مفاهيمي يعكس العلاقة التفاعلية بين ممارسات الصيانة وجودة الرعاية، كما استفاد من التنوع المنهجي لهذه الدراسات في اختيار المنهج الوصفي التحليلي وتطوير أداة قياس تراعي الجوانب الفنية والتنظيمية داخل البيئة التطبيقية لمستشفى عسير المركزي</w:t>
      </w:r>
      <w:r w:rsidRPr="00386BAD">
        <w:rPr>
          <w:rFonts w:ascii="Traditional Arabic" w:eastAsia="Calibri" w:hAnsi="Traditional Arabic" w:cs="Traditional Arabic"/>
          <w:sz w:val="28"/>
          <w:szCs w:val="28"/>
        </w:rPr>
        <w:t>.</w:t>
      </w:r>
    </w:p>
    <w:p w14:paraId="7CE58337" w14:textId="77777777" w:rsidR="004F6C6A" w:rsidRPr="00386BAD" w:rsidRDefault="004F6C6A" w:rsidP="004F6C6A">
      <w:pPr>
        <w:bidi/>
        <w:spacing w:line="360" w:lineRule="auto"/>
        <w:jc w:val="both"/>
        <w:rPr>
          <w:rFonts w:ascii="Traditional Arabic" w:eastAsia="Calibri" w:hAnsi="Traditional Arabic" w:cs="Traditional Arabic"/>
          <w:sz w:val="28"/>
          <w:szCs w:val="28"/>
          <w:lang w:val="en-US" w:bidi="ar-JO"/>
        </w:rPr>
      </w:pPr>
    </w:p>
    <w:p w14:paraId="0BE7CE98" w14:textId="38BBABAA" w:rsidR="004E5D06" w:rsidRPr="00386BAD" w:rsidRDefault="00E223BD" w:rsidP="00DE1BE2">
      <w:pPr>
        <w:bidi/>
        <w:rPr>
          <w:rFonts w:ascii="Traditional Arabic" w:eastAsia="Calibri" w:hAnsi="Traditional Arabic" w:cs="Traditional Arabic"/>
          <w:b/>
          <w:bCs/>
          <w:sz w:val="28"/>
          <w:szCs w:val="28"/>
          <w:lang w:val="en-US" w:bidi="ar-JO"/>
        </w:rPr>
      </w:pPr>
      <w:r>
        <w:rPr>
          <w:rFonts w:ascii="Traditional Arabic" w:eastAsia="Calibri" w:hAnsi="Traditional Arabic" w:cs="Traditional Arabic" w:hint="cs"/>
          <w:b/>
          <w:bCs/>
          <w:sz w:val="28"/>
          <w:szCs w:val="28"/>
          <w:rtl/>
          <w:lang w:val="en-US"/>
        </w:rPr>
        <w:t xml:space="preserve">2.5.6 </w:t>
      </w:r>
      <w:r w:rsidR="004E5D06" w:rsidRPr="00386BAD">
        <w:rPr>
          <w:rFonts w:ascii="Traditional Arabic" w:eastAsia="Calibri" w:hAnsi="Traditional Arabic" w:cs="Traditional Arabic"/>
          <w:b/>
          <w:bCs/>
          <w:sz w:val="28"/>
          <w:szCs w:val="28"/>
          <w:rtl/>
          <w:lang w:val="en-US"/>
        </w:rPr>
        <w:t xml:space="preserve">ما </w:t>
      </w:r>
      <w:proofErr w:type="gramStart"/>
      <w:r w:rsidR="004E5D06" w:rsidRPr="00386BAD">
        <w:rPr>
          <w:rFonts w:ascii="Traditional Arabic" w:eastAsia="Calibri" w:hAnsi="Traditional Arabic" w:cs="Traditional Arabic"/>
          <w:b/>
          <w:bCs/>
          <w:sz w:val="28"/>
          <w:szCs w:val="28"/>
          <w:rtl/>
          <w:lang w:val="en-US"/>
        </w:rPr>
        <w:t>يميز</w:t>
      </w:r>
      <w:proofErr w:type="gramEnd"/>
      <w:r w:rsidR="004E5D06" w:rsidRPr="00386BAD">
        <w:rPr>
          <w:rFonts w:ascii="Traditional Arabic" w:eastAsia="Calibri" w:hAnsi="Traditional Arabic" w:cs="Traditional Arabic"/>
          <w:b/>
          <w:bCs/>
          <w:sz w:val="28"/>
          <w:szCs w:val="28"/>
          <w:rtl/>
          <w:lang w:val="en-US"/>
        </w:rPr>
        <w:t xml:space="preserve"> هذه الدراسة عن الدراسات السابقة</w:t>
      </w:r>
    </w:p>
    <w:p w14:paraId="56ED4933" w14:textId="77777777" w:rsidR="004F6C6A" w:rsidRPr="00386BAD" w:rsidRDefault="009B1E99" w:rsidP="004F6C6A">
      <w:pPr>
        <w:bidi/>
        <w:spacing w:line="360" w:lineRule="auto"/>
        <w:ind w:firstLine="720"/>
        <w:jc w:val="both"/>
        <w:rPr>
          <w:rFonts w:ascii="Traditional Arabic" w:eastAsia="Calibri" w:hAnsi="Traditional Arabic" w:cs="Traditional Arabic"/>
          <w:sz w:val="28"/>
          <w:szCs w:val="28"/>
        </w:rPr>
      </w:pPr>
      <w:proofErr w:type="spellStart"/>
      <w:r w:rsidRPr="00386BAD">
        <w:rPr>
          <w:rFonts w:ascii="Traditional Arabic" w:eastAsia="Calibri" w:hAnsi="Traditional Arabic" w:cs="Traditional Arabic"/>
          <w:sz w:val="28"/>
          <w:szCs w:val="28"/>
          <w:rtl/>
          <w:lang w:val="en-US"/>
        </w:rPr>
        <w:t>ت</w:t>
      </w:r>
      <w:r w:rsidR="004F6C6A" w:rsidRPr="00386BAD">
        <w:rPr>
          <w:rFonts w:ascii="Traditional Arabic" w:eastAsia="Calibri" w:hAnsi="Traditional Arabic" w:cs="Traditional Arabic"/>
          <w:sz w:val="28"/>
          <w:szCs w:val="28"/>
          <w:rtl/>
          <w:lang w:val="en-US"/>
        </w:rPr>
        <w:t>تميزت</w:t>
      </w:r>
      <w:proofErr w:type="spellEnd"/>
      <w:r w:rsidR="004F6C6A" w:rsidRPr="00386BAD">
        <w:rPr>
          <w:rFonts w:ascii="Traditional Arabic" w:eastAsia="Calibri" w:hAnsi="Traditional Arabic" w:cs="Traditional Arabic"/>
          <w:sz w:val="28"/>
          <w:szCs w:val="28"/>
          <w:rtl/>
          <w:lang w:val="en-US"/>
        </w:rPr>
        <w:t xml:space="preserve"> الدراسة الحالية بأنها من الدراسات القليلة التي دمجت بين الصيانة الوقائية والصيانة التنبؤية في إطار واحد، إذ لم تكتفِ بتناول كل نوع بصورة منفصلة كما هو الحال في عدد من الدراسات السابقة مثل</w:t>
      </w:r>
      <w:r w:rsidR="004F6C6A" w:rsidRPr="00386BAD">
        <w:rPr>
          <w:rFonts w:ascii="Traditional Arabic" w:eastAsia="Calibri" w:hAnsi="Traditional Arabic" w:cs="Traditional Arabic"/>
          <w:sz w:val="28"/>
          <w:szCs w:val="28"/>
        </w:rPr>
        <w:t xml:space="preserve"> </w:t>
      </w:r>
      <w:proofErr w:type="spellStart"/>
      <w:r w:rsidR="004F6C6A" w:rsidRPr="00386BAD">
        <w:rPr>
          <w:rFonts w:ascii="Traditional Arabic" w:eastAsia="Calibri" w:hAnsi="Traditional Arabic" w:cs="Traditional Arabic"/>
          <w:sz w:val="28"/>
          <w:szCs w:val="28"/>
        </w:rPr>
        <w:t>Mahfoud</w:t>
      </w:r>
      <w:proofErr w:type="spellEnd"/>
      <w:r w:rsidR="004F6C6A" w:rsidRPr="00386BAD">
        <w:rPr>
          <w:rFonts w:ascii="Traditional Arabic" w:eastAsia="Calibri" w:hAnsi="Traditional Arabic" w:cs="Traditional Arabic"/>
          <w:sz w:val="28"/>
          <w:szCs w:val="28"/>
        </w:rPr>
        <w:t xml:space="preserve"> et al. </w:t>
      </w:r>
      <w:proofErr w:type="gramStart"/>
      <w:r w:rsidR="004F6C6A" w:rsidRPr="00386BAD">
        <w:rPr>
          <w:rFonts w:ascii="Traditional Arabic" w:eastAsia="Calibri" w:hAnsi="Traditional Arabic" w:cs="Traditional Arabic"/>
          <w:sz w:val="28"/>
          <w:szCs w:val="28"/>
        </w:rPr>
        <w:t xml:space="preserve">(2016) </w:t>
      </w:r>
      <w:r w:rsidR="004F6C6A" w:rsidRPr="00386BAD">
        <w:rPr>
          <w:rFonts w:ascii="Traditional Arabic" w:eastAsia="Calibri" w:hAnsi="Traditional Arabic" w:cs="Traditional Arabic"/>
          <w:sz w:val="28"/>
          <w:szCs w:val="28"/>
          <w:rtl/>
          <w:lang w:val="en-US"/>
        </w:rPr>
        <w:t>التي ركزت على الصيانة الوقائية، أو</w:t>
      </w:r>
      <w:r w:rsidR="004F6C6A" w:rsidRPr="00386BAD">
        <w:rPr>
          <w:rFonts w:ascii="Traditional Arabic" w:eastAsia="Calibri" w:hAnsi="Traditional Arabic" w:cs="Traditional Arabic"/>
          <w:sz w:val="28"/>
          <w:szCs w:val="28"/>
        </w:rPr>
        <w:t xml:space="preserve"> </w:t>
      </w:r>
      <w:proofErr w:type="spellStart"/>
      <w:r w:rsidR="004F6C6A" w:rsidRPr="00386BAD">
        <w:rPr>
          <w:rFonts w:ascii="Traditional Arabic" w:eastAsia="Calibri" w:hAnsi="Traditional Arabic" w:cs="Traditional Arabic"/>
          <w:sz w:val="28"/>
          <w:szCs w:val="28"/>
        </w:rPr>
        <w:t>Çoban</w:t>
      </w:r>
      <w:proofErr w:type="spellEnd"/>
      <w:r w:rsidR="004F6C6A" w:rsidRPr="00386BAD">
        <w:rPr>
          <w:rFonts w:ascii="Traditional Arabic" w:eastAsia="Calibri" w:hAnsi="Traditional Arabic" w:cs="Traditional Arabic"/>
          <w:sz w:val="28"/>
          <w:szCs w:val="28"/>
        </w:rPr>
        <w:t xml:space="preserve"> et al. (2018) </w:t>
      </w:r>
      <w:r w:rsidR="004F6C6A" w:rsidRPr="00386BAD">
        <w:rPr>
          <w:rFonts w:ascii="Traditional Arabic" w:eastAsia="Calibri" w:hAnsi="Traditional Arabic" w:cs="Traditional Arabic"/>
          <w:sz w:val="28"/>
          <w:szCs w:val="28"/>
          <w:rtl/>
          <w:lang w:val="en-US"/>
        </w:rPr>
        <w:t>التي تناولت الصيانة التنبؤية من منظور تقني، دون معالجة العلاقة التكاملية بين النوعين أو أثرهما المباشر على جودة الرعاية الصحية.</w:t>
      </w:r>
      <w:proofErr w:type="gramEnd"/>
      <w:r w:rsidR="004F6C6A" w:rsidRPr="00386BAD">
        <w:rPr>
          <w:rFonts w:ascii="Traditional Arabic" w:eastAsia="Calibri" w:hAnsi="Traditional Arabic" w:cs="Traditional Arabic"/>
          <w:sz w:val="28"/>
          <w:szCs w:val="28"/>
          <w:rtl/>
          <w:lang w:val="en-US"/>
        </w:rPr>
        <w:t xml:space="preserve"> وقد اعتمدت الدراسة مقاربة تطبيقية في مستشفى عسير المركزي سمحت بفحص </w:t>
      </w:r>
      <w:r w:rsidR="004F6C6A" w:rsidRPr="00386BAD">
        <w:rPr>
          <w:rFonts w:ascii="Traditional Arabic" w:eastAsia="Calibri" w:hAnsi="Traditional Arabic" w:cs="Traditional Arabic"/>
          <w:sz w:val="28"/>
          <w:szCs w:val="28"/>
          <w:rtl/>
          <w:lang w:val="en-US"/>
        </w:rPr>
        <w:lastRenderedPageBreak/>
        <w:t>تأثير استراتيجيات الصيانة بمختلف جوانبها على محاور جودة الرعاية الصحية، بما في ذلك زمن الاستجابة، واستمرارية الخدمات، وسلامة المرضى، وهو منظور لم تتناوله الأدبيات السابقة بصورة مترابطة</w:t>
      </w:r>
      <w:r w:rsidR="004F6C6A" w:rsidRPr="00386BAD">
        <w:rPr>
          <w:rFonts w:ascii="Traditional Arabic" w:eastAsia="Calibri" w:hAnsi="Traditional Arabic" w:cs="Traditional Arabic"/>
          <w:sz w:val="28"/>
          <w:szCs w:val="28"/>
        </w:rPr>
        <w:t>.</w:t>
      </w:r>
    </w:p>
    <w:p w14:paraId="681E1B44" w14:textId="77777777" w:rsidR="004F6C6A" w:rsidRPr="00386BAD" w:rsidRDefault="004F6C6A" w:rsidP="004F6C6A">
      <w:pPr>
        <w:bidi/>
        <w:spacing w:line="360" w:lineRule="auto"/>
        <w:ind w:firstLine="72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 xml:space="preserve">كما تميزت الدراسة بقدرتها على الربط بين الأداء الفني للأجهزة الطبية ومخرجات الجودة السريرية، حيث تجاوزت التقييم الفني البحت المتعلق بتوفر الأجهزة أو جاهزيتها، واتجهت إلى تحليل آثار الصيانة على النتائج الصحية الفعلية للمرضى، وهو ما يمثل إضافة نوعية قياسًا بعدد محدود من الدراسات مثل </w:t>
      </w:r>
      <w:r w:rsidRPr="00386BAD">
        <w:rPr>
          <w:rFonts w:ascii="Traditional Arabic" w:eastAsia="Calibri" w:hAnsi="Traditional Arabic" w:cs="Traditional Arabic" w:hint="cs"/>
          <w:sz w:val="28"/>
          <w:szCs w:val="28"/>
          <w:rtl/>
          <w:lang w:val="en-US"/>
        </w:rPr>
        <w:t>(</w:t>
      </w:r>
      <w:proofErr w:type="spellStart"/>
      <w:r w:rsidRPr="00386BAD">
        <w:rPr>
          <w:rFonts w:ascii="Traditional Arabic" w:eastAsia="Calibri" w:hAnsi="Traditional Arabic" w:cs="Traditional Arabic"/>
          <w:sz w:val="28"/>
          <w:szCs w:val="28"/>
          <w:lang w:val="en-US"/>
        </w:rPr>
        <w:t>Majrashi</w:t>
      </w:r>
      <w:proofErr w:type="spellEnd"/>
      <w:r w:rsidRPr="00386BAD">
        <w:rPr>
          <w:rFonts w:ascii="Traditional Arabic" w:eastAsia="Calibri" w:hAnsi="Traditional Arabic" w:cs="Traditional Arabic"/>
          <w:sz w:val="28"/>
          <w:szCs w:val="28"/>
          <w:lang w:val="en-US"/>
        </w:rPr>
        <w:t xml:space="preserve"> &amp; </w:t>
      </w:r>
      <w:proofErr w:type="spellStart"/>
      <w:r w:rsidRPr="00386BAD">
        <w:rPr>
          <w:rFonts w:ascii="Traditional Arabic" w:eastAsia="Calibri" w:hAnsi="Traditional Arabic" w:cs="Traditional Arabic"/>
          <w:sz w:val="28"/>
          <w:szCs w:val="28"/>
          <w:lang w:val="en-US"/>
        </w:rPr>
        <w:t>Saleh-Eldeen</w:t>
      </w:r>
      <w:proofErr w:type="spellEnd"/>
      <w:r w:rsidRPr="00386BAD">
        <w:rPr>
          <w:rFonts w:ascii="Traditional Arabic" w:eastAsia="Calibri" w:hAnsi="Traditional Arabic" w:cs="Traditional Arabic"/>
          <w:sz w:val="28"/>
          <w:szCs w:val="28"/>
          <w:lang w:val="en-US" w:bidi="ar-AE"/>
        </w:rPr>
        <w:t xml:space="preserve">, </w:t>
      </w:r>
      <w:r w:rsidRPr="00386BAD">
        <w:rPr>
          <w:rFonts w:ascii="Traditional Arabic" w:eastAsia="Calibri" w:hAnsi="Traditional Arabic" w:cs="Traditional Arabic"/>
          <w:sz w:val="28"/>
          <w:szCs w:val="28"/>
          <w:lang w:val="en-US"/>
        </w:rPr>
        <w:t>2024</w:t>
      </w:r>
      <w:r w:rsidRPr="00386BAD">
        <w:rPr>
          <w:rFonts w:ascii="Traditional Arabic" w:eastAsia="Calibri" w:hAnsi="Traditional Arabic" w:cs="Traditional Arabic"/>
          <w:sz w:val="28"/>
          <w:szCs w:val="28"/>
          <w:rtl/>
          <w:lang w:val="en-US"/>
        </w:rPr>
        <w:t>) و</w:t>
      </w:r>
      <w:proofErr w:type="spellStart"/>
      <w:r w:rsidRPr="00386BAD">
        <w:rPr>
          <w:rFonts w:ascii="Traditional Arabic" w:eastAsia="Calibri" w:hAnsi="Traditional Arabic" w:cs="Traditional Arabic"/>
          <w:sz w:val="28"/>
          <w:szCs w:val="28"/>
          <w:lang w:val="en-US"/>
        </w:rPr>
        <w:t>Boppana</w:t>
      </w:r>
      <w:proofErr w:type="spellEnd"/>
      <w:r w:rsidRPr="00386BAD">
        <w:rPr>
          <w:rFonts w:ascii="Traditional Arabic" w:eastAsia="Calibri" w:hAnsi="Traditional Arabic" w:cs="Traditional Arabic"/>
          <w:sz w:val="28"/>
          <w:szCs w:val="28"/>
          <w:lang w:val="en-US"/>
        </w:rPr>
        <w:t>, 2023)</w:t>
      </w:r>
      <w:r w:rsidRPr="00386BAD">
        <w:rPr>
          <w:rFonts w:ascii="Traditional Arabic" w:eastAsia="Calibri" w:hAnsi="Traditional Arabic" w:cs="Traditional Arabic"/>
          <w:sz w:val="28"/>
          <w:szCs w:val="28"/>
          <w:rtl/>
          <w:lang w:val="en-US"/>
        </w:rPr>
        <w:t>) التي تناولت الجودة أو الصيانة كلٌّ على حدة دون دمج مفاهيمهما في نموذج تفسيري واحد. ومن خلال هذا الدمج بين البعدين الفني والسريري، تسد الدراسة فجوة واضحة في الأدبيات العربية والأجنبية التي تفتقر إلى دراسات تطبيقية تجمع بين الصيانة الوقائية والتنبؤية وجودة الرعاية الصحية في بيئة تشغيلية واقعية داخل مستشفى حكومي سعودي، مما يجعل نتائجها ذات قيمة علمية وتطبيقية تسهم في تطوير سياسات الصيانة وتحسين مستوى الخدمات الصحية</w:t>
      </w:r>
      <w:r w:rsidRPr="00386BAD">
        <w:rPr>
          <w:rFonts w:ascii="Traditional Arabic" w:eastAsia="Calibri" w:hAnsi="Traditional Arabic" w:cs="Traditional Arabic"/>
          <w:sz w:val="28"/>
          <w:szCs w:val="28"/>
          <w:lang w:val="en-US"/>
        </w:rPr>
        <w:t>.</w:t>
      </w:r>
    </w:p>
    <w:p w14:paraId="6608F590" w14:textId="77777777" w:rsidR="007D5530" w:rsidRPr="00386BAD" w:rsidRDefault="007D5530" w:rsidP="004F6C6A">
      <w:pPr>
        <w:bidi/>
        <w:spacing w:line="360" w:lineRule="auto"/>
        <w:ind w:firstLine="720"/>
        <w:jc w:val="both"/>
        <w:rPr>
          <w:rFonts w:ascii="Times New Roman" w:eastAsia="Calibri" w:hAnsi="Times New Roman" w:cs="Times New Roman"/>
          <w:b/>
          <w:bCs/>
          <w:color w:val="00B0F0"/>
          <w:sz w:val="36"/>
          <w:szCs w:val="36"/>
          <w:u w:val="single"/>
          <w:rtl/>
          <w:lang w:val="en-US"/>
        </w:rPr>
      </w:pPr>
    </w:p>
    <w:p w14:paraId="00C18ACE" w14:textId="77777777" w:rsidR="007D5530" w:rsidRPr="00386BAD" w:rsidRDefault="007D5530" w:rsidP="007D5530">
      <w:pPr>
        <w:bidi/>
        <w:rPr>
          <w:rFonts w:ascii="Times New Roman" w:eastAsia="Calibri" w:hAnsi="Times New Roman" w:cs="Times New Roman"/>
          <w:b/>
          <w:bCs/>
          <w:color w:val="00B0F0"/>
          <w:sz w:val="36"/>
          <w:szCs w:val="36"/>
          <w:u w:val="single"/>
          <w:rtl/>
          <w:lang w:val="en-US"/>
        </w:rPr>
      </w:pPr>
    </w:p>
    <w:p w14:paraId="1BF6AD1F" w14:textId="77777777" w:rsidR="007D5530" w:rsidRPr="00386BAD" w:rsidRDefault="007D5530" w:rsidP="007D5530">
      <w:pPr>
        <w:bidi/>
        <w:rPr>
          <w:rFonts w:ascii="Times New Roman" w:eastAsia="Calibri" w:hAnsi="Times New Roman" w:cs="Times New Roman"/>
          <w:b/>
          <w:bCs/>
          <w:color w:val="00B0F0"/>
          <w:sz w:val="36"/>
          <w:szCs w:val="36"/>
          <w:u w:val="single"/>
          <w:rtl/>
          <w:lang w:val="en-US"/>
        </w:rPr>
      </w:pPr>
    </w:p>
    <w:p w14:paraId="615C3F26" w14:textId="77777777" w:rsidR="008A5E4B" w:rsidRPr="00386BAD" w:rsidRDefault="008A5E4B" w:rsidP="008A5E4B">
      <w:pPr>
        <w:bidi/>
        <w:rPr>
          <w:rFonts w:ascii="Times New Roman" w:eastAsia="Calibri" w:hAnsi="Times New Roman" w:cs="Times New Roman"/>
          <w:b/>
          <w:bCs/>
          <w:color w:val="00B0F0"/>
          <w:sz w:val="36"/>
          <w:szCs w:val="36"/>
          <w:u w:val="single"/>
          <w:rtl/>
          <w:lang w:val="en-US"/>
        </w:rPr>
      </w:pPr>
    </w:p>
    <w:p w14:paraId="2AEF85B0" w14:textId="77777777" w:rsidR="008A5E4B" w:rsidRPr="00386BAD" w:rsidRDefault="008A5E4B" w:rsidP="008A5E4B">
      <w:pPr>
        <w:bidi/>
        <w:rPr>
          <w:rFonts w:ascii="Times New Roman" w:eastAsia="Calibri" w:hAnsi="Times New Roman" w:cs="Times New Roman"/>
          <w:b/>
          <w:bCs/>
          <w:color w:val="00B0F0"/>
          <w:sz w:val="36"/>
          <w:szCs w:val="36"/>
          <w:u w:val="single"/>
          <w:rtl/>
          <w:lang w:val="en-US"/>
        </w:rPr>
      </w:pPr>
    </w:p>
    <w:p w14:paraId="41E869E2" w14:textId="77777777" w:rsidR="008A5E4B" w:rsidRPr="00386BAD" w:rsidRDefault="008A5E4B" w:rsidP="008A5E4B">
      <w:pPr>
        <w:bidi/>
        <w:rPr>
          <w:rFonts w:ascii="Times New Roman" w:eastAsia="Calibri" w:hAnsi="Times New Roman" w:cs="Times New Roman"/>
          <w:b/>
          <w:bCs/>
          <w:color w:val="00B0F0"/>
          <w:sz w:val="36"/>
          <w:szCs w:val="36"/>
          <w:u w:val="single"/>
          <w:rtl/>
          <w:lang w:val="en-US"/>
        </w:rPr>
      </w:pPr>
    </w:p>
    <w:p w14:paraId="0C32DEBE" w14:textId="77777777" w:rsidR="008A5E4B" w:rsidRPr="00386BAD" w:rsidRDefault="008A5E4B" w:rsidP="008A5E4B">
      <w:pPr>
        <w:bidi/>
        <w:rPr>
          <w:rFonts w:ascii="Times New Roman" w:eastAsia="Calibri" w:hAnsi="Times New Roman" w:cs="Times New Roman"/>
          <w:b/>
          <w:bCs/>
          <w:color w:val="00B0F0"/>
          <w:sz w:val="36"/>
          <w:szCs w:val="36"/>
          <w:u w:val="single"/>
          <w:rtl/>
          <w:lang w:val="en-US"/>
        </w:rPr>
      </w:pPr>
    </w:p>
    <w:p w14:paraId="1697D81F" w14:textId="77777777" w:rsidR="008A5E4B" w:rsidRPr="00386BAD" w:rsidRDefault="008A5E4B" w:rsidP="008A5E4B">
      <w:pPr>
        <w:bidi/>
        <w:rPr>
          <w:rFonts w:ascii="Times New Roman" w:eastAsia="Calibri" w:hAnsi="Times New Roman" w:cs="Times New Roman"/>
          <w:b/>
          <w:bCs/>
          <w:color w:val="00B0F0"/>
          <w:sz w:val="36"/>
          <w:szCs w:val="36"/>
          <w:u w:val="single"/>
          <w:rtl/>
          <w:lang w:val="en-US"/>
        </w:rPr>
      </w:pPr>
    </w:p>
    <w:p w14:paraId="12B577C5" w14:textId="77777777" w:rsidR="00E223BD" w:rsidRDefault="00E223BD" w:rsidP="00E223BD">
      <w:pPr>
        <w:pageBreakBefore/>
        <w:bidi/>
        <w:spacing w:line="360" w:lineRule="auto"/>
        <w:jc w:val="center"/>
        <w:rPr>
          <w:rFonts w:ascii="Traditional Arabic" w:eastAsia="Calibri" w:hAnsi="Traditional Arabic" w:cs="Traditional Arabic" w:hint="cs"/>
          <w:b/>
          <w:bCs/>
          <w:sz w:val="40"/>
          <w:szCs w:val="40"/>
          <w:rtl/>
          <w:lang w:val="en-US"/>
        </w:rPr>
      </w:pPr>
    </w:p>
    <w:p w14:paraId="5A4AE079" w14:textId="77777777" w:rsidR="008A5E4B" w:rsidRPr="00386BAD" w:rsidRDefault="008A5E4B" w:rsidP="00E223BD">
      <w:pPr>
        <w:pageBreakBefore/>
        <w:bidi/>
        <w:spacing w:line="360" w:lineRule="auto"/>
        <w:jc w:val="center"/>
        <w:rPr>
          <w:rFonts w:ascii="Traditional Arabic" w:eastAsia="Calibri" w:hAnsi="Traditional Arabic" w:cs="Traditional Arabic"/>
          <w:b/>
          <w:bCs/>
          <w:sz w:val="40"/>
          <w:szCs w:val="40"/>
          <w:lang w:val="en-US"/>
        </w:rPr>
      </w:pPr>
      <w:proofErr w:type="gramStart"/>
      <w:r w:rsidRPr="00386BAD">
        <w:rPr>
          <w:rFonts w:ascii="Traditional Arabic" w:eastAsia="Calibri" w:hAnsi="Traditional Arabic" w:cs="Traditional Arabic"/>
          <w:b/>
          <w:bCs/>
          <w:sz w:val="40"/>
          <w:szCs w:val="40"/>
          <w:rtl/>
          <w:lang w:val="en-US"/>
        </w:rPr>
        <w:lastRenderedPageBreak/>
        <w:t>الفصل</w:t>
      </w:r>
      <w:proofErr w:type="gramEnd"/>
      <w:r w:rsidRPr="00386BAD">
        <w:rPr>
          <w:rFonts w:ascii="Traditional Arabic" w:eastAsia="Calibri" w:hAnsi="Traditional Arabic" w:cs="Traditional Arabic"/>
          <w:b/>
          <w:bCs/>
          <w:sz w:val="40"/>
          <w:szCs w:val="40"/>
          <w:rtl/>
          <w:lang w:val="en-US"/>
        </w:rPr>
        <w:t xml:space="preserve"> الثالث</w:t>
      </w:r>
    </w:p>
    <w:p w14:paraId="0592592D" w14:textId="212CDB1D" w:rsidR="008A5E4B" w:rsidRDefault="00607DBD" w:rsidP="008A5E4B">
      <w:pPr>
        <w:bidi/>
        <w:spacing w:line="360" w:lineRule="auto"/>
        <w:jc w:val="center"/>
        <w:rPr>
          <w:rFonts w:ascii="Traditional Arabic" w:eastAsia="Calibri" w:hAnsi="Traditional Arabic" w:cs="Traditional Arabic" w:hint="cs"/>
          <w:b/>
          <w:bCs/>
          <w:sz w:val="40"/>
          <w:szCs w:val="40"/>
          <w:rtl/>
          <w:lang w:val="en-US"/>
        </w:rPr>
      </w:pPr>
      <w:r>
        <w:rPr>
          <w:rFonts w:ascii="Traditional Arabic" w:eastAsia="Calibri" w:hAnsi="Traditional Arabic" w:cs="Traditional Arabic" w:hint="cs"/>
          <w:b/>
          <w:bCs/>
          <w:sz w:val="40"/>
          <w:szCs w:val="40"/>
          <w:rtl/>
          <w:lang w:val="en-US"/>
        </w:rPr>
        <w:t>منهجية الدراسة</w:t>
      </w:r>
    </w:p>
    <w:p w14:paraId="288C7912" w14:textId="77777777" w:rsidR="00E223BD" w:rsidRDefault="00E223BD" w:rsidP="00E223BD">
      <w:pPr>
        <w:bidi/>
        <w:spacing w:line="360" w:lineRule="auto"/>
        <w:jc w:val="center"/>
        <w:rPr>
          <w:rFonts w:ascii="Traditional Arabic" w:eastAsia="Calibri" w:hAnsi="Traditional Arabic" w:cs="Traditional Arabic" w:hint="cs"/>
          <w:b/>
          <w:bCs/>
          <w:sz w:val="40"/>
          <w:szCs w:val="40"/>
          <w:rtl/>
          <w:lang w:val="en-US"/>
        </w:rPr>
      </w:pPr>
    </w:p>
    <w:p w14:paraId="300D7132" w14:textId="77777777" w:rsidR="00E223BD" w:rsidRDefault="00E223BD" w:rsidP="00E223BD">
      <w:pPr>
        <w:bidi/>
        <w:spacing w:line="360" w:lineRule="auto"/>
        <w:jc w:val="center"/>
        <w:rPr>
          <w:rFonts w:ascii="Traditional Arabic" w:eastAsia="Calibri" w:hAnsi="Traditional Arabic" w:cs="Traditional Arabic" w:hint="cs"/>
          <w:b/>
          <w:bCs/>
          <w:sz w:val="40"/>
          <w:szCs w:val="40"/>
          <w:rtl/>
          <w:lang w:val="en-US"/>
        </w:rPr>
      </w:pPr>
    </w:p>
    <w:p w14:paraId="0EBC53D9" w14:textId="77777777" w:rsidR="00E223BD" w:rsidRDefault="00E223BD" w:rsidP="00E223BD">
      <w:pPr>
        <w:bidi/>
        <w:spacing w:line="360" w:lineRule="auto"/>
        <w:jc w:val="center"/>
        <w:rPr>
          <w:rFonts w:ascii="Traditional Arabic" w:eastAsia="Calibri" w:hAnsi="Traditional Arabic" w:cs="Traditional Arabic" w:hint="cs"/>
          <w:b/>
          <w:bCs/>
          <w:sz w:val="40"/>
          <w:szCs w:val="40"/>
          <w:rtl/>
          <w:lang w:val="en-US"/>
        </w:rPr>
      </w:pPr>
    </w:p>
    <w:p w14:paraId="69E966A6" w14:textId="77777777" w:rsidR="00E223BD" w:rsidRDefault="00E223BD" w:rsidP="00E223BD">
      <w:pPr>
        <w:bidi/>
        <w:spacing w:line="360" w:lineRule="auto"/>
        <w:jc w:val="center"/>
        <w:rPr>
          <w:rFonts w:ascii="Traditional Arabic" w:eastAsia="Calibri" w:hAnsi="Traditional Arabic" w:cs="Traditional Arabic" w:hint="cs"/>
          <w:b/>
          <w:bCs/>
          <w:sz w:val="40"/>
          <w:szCs w:val="40"/>
          <w:rtl/>
          <w:lang w:val="en-US"/>
        </w:rPr>
      </w:pPr>
    </w:p>
    <w:p w14:paraId="3A13DEB3" w14:textId="77777777" w:rsidR="00E223BD" w:rsidRDefault="00E223BD" w:rsidP="00E223BD">
      <w:pPr>
        <w:bidi/>
        <w:spacing w:line="360" w:lineRule="auto"/>
        <w:jc w:val="center"/>
        <w:rPr>
          <w:rFonts w:ascii="Traditional Arabic" w:eastAsia="Calibri" w:hAnsi="Traditional Arabic" w:cs="Traditional Arabic" w:hint="cs"/>
          <w:b/>
          <w:bCs/>
          <w:sz w:val="40"/>
          <w:szCs w:val="40"/>
          <w:rtl/>
          <w:lang w:val="en-US"/>
        </w:rPr>
      </w:pPr>
    </w:p>
    <w:p w14:paraId="27533E30" w14:textId="77777777" w:rsidR="00E223BD" w:rsidRDefault="00E223BD" w:rsidP="00E223BD">
      <w:pPr>
        <w:bidi/>
        <w:spacing w:line="360" w:lineRule="auto"/>
        <w:jc w:val="center"/>
        <w:rPr>
          <w:rFonts w:ascii="Traditional Arabic" w:eastAsia="Calibri" w:hAnsi="Traditional Arabic" w:cs="Traditional Arabic" w:hint="cs"/>
          <w:b/>
          <w:bCs/>
          <w:sz w:val="40"/>
          <w:szCs w:val="40"/>
          <w:rtl/>
          <w:lang w:val="en-US"/>
        </w:rPr>
      </w:pPr>
    </w:p>
    <w:p w14:paraId="3F858404" w14:textId="77777777" w:rsidR="00E223BD" w:rsidRDefault="00E223BD" w:rsidP="00E223BD">
      <w:pPr>
        <w:bidi/>
        <w:spacing w:line="360" w:lineRule="auto"/>
        <w:jc w:val="center"/>
        <w:rPr>
          <w:rFonts w:ascii="Traditional Arabic" w:eastAsia="Calibri" w:hAnsi="Traditional Arabic" w:cs="Traditional Arabic" w:hint="cs"/>
          <w:b/>
          <w:bCs/>
          <w:sz w:val="40"/>
          <w:szCs w:val="40"/>
          <w:rtl/>
          <w:lang w:val="en-US"/>
        </w:rPr>
      </w:pPr>
    </w:p>
    <w:p w14:paraId="0026595C" w14:textId="77777777" w:rsidR="00E223BD" w:rsidRDefault="00E223BD" w:rsidP="00E223BD">
      <w:pPr>
        <w:bidi/>
        <w:spacing w:line="360" w:lineRule="auto"/>
        <w:jc w:val="center"/>
        <w:rPr>
          <w:rFonts w:ascii="Traditional Arabic" w:eastAsia="Calibri" w:hAnsi="Traditional Arabic" w:cs="Traditional Arabic" w:hint="cs"/>
          <w:b/>
          <w:bCs/>
          <w:sz w:val="40"/>
          <w:szCs w:val="40"/>
          <w:rtl/>
          <w:lang w:val="en-US"/>
        </w:rPr>
      </w:pPr>
    </w:p>
    <w:p w14:paraId="5A3ED1F9" w14:textId="77777777" w:rsidR="00E223BD" w:rsidRDefault="00E223BD" w:rsidP="00E223BD">
      <w:pPr>
        <w:bidi/>
        <w:spacing w:line="360" w:lineRule="auto"/>
        <w:jc w:val="center"/>
        <w:rPr>
          <w:rFonts w:ascii="Traditional Arabic" w:eastAsia="Calibri" w:hAnsi="Traditional Arabic" w:cs="Traditional Arabic" w:hint="cs"/>
          <w:b/>
          <w:bCs/>
          <w:sz w:val="40"/>
          <w:szCs w:val="40"/>
          <w:rtl/>
          <w:lang w:val="en-US"/>
        </w:rPr>
      </w:pPr>
    </w:p>
    <w:p w14:paraId="0F4177DA" w14:textId="5D9F98C5" w:rsidR="00E223BD" w:rsidRPr="00386BAD" w:rsidRDefault="00E223BD" w:rsidP="00E223BD">
      <w:pPr>
        <w:bidi/>
        <w:spacing w:line="360" w:lineRule="auto"/>
        <w:jc w:val="center"/>
        <w:rPr>
          <w:rFonts w:ascii="Traditional Arabic" w:eastAsia="Calibri" w:hAnsi="Traditional Arabic" w:cs="Traditional Arabic"/>
          <w:b/>
          <w:bCs/>
          <w:sz w:val="40"/>
          <w:szCs w:val="40"/>
          <w:rtl/>
          <w:lang w:val="en-US"/>
        </w:rPr>
      </w:pPr>
      <w:r>
        <w:rPr>
          <w:rFonts w:ascii="Traditional Arabic" w:eastAsia="Calibri" w:hAnsi="Traditional Arabic" w:cs="Traditional Arabic"/>
          <w:b/>
          <w:bCs/>
          <w:sz w:val="40"/>
          <w:szCs w:val="40"/>
          <w:rtl/>
          <w:lang w:val="en-US"/>
        </w:rPr>
        <w:br w:type="page"/>
      </w:r>
    </w:p>
    <w:p w14:paraId="5A73D74E" w14:textId="226ADFB2" w:rsidR="008A5E4B" w:rsidRPr="00386BAD" w:rsidRDefault="00E223BD" w:rsidP="008A5E4B">
      <w:pPr>
        <w:bidi/>
        <w:spacing w:line="360" w:lineRule="auto"/>
        <w:rPr>
          <w:rFonts w:ascii="Traditional Arabic" w:eastAsia="Calibri" w:hAnsi="Traditional Arabic" w:cs="Traditional Arabic"/>
          <w:b/>
          <w:bCs/>
          <w:sz w:val="40"/>
          <w:szCs w:val="40"/>
          <w:lang w:val="en-US"/>
        </w:rPr>
      </w:pPr>
      <w:r>
        <w:rPr>
          <w:rFonts w:ascii="Traditional Arabic" w:eastAsia="Calibri" w:hAnsi="Traditional Arabic" w:cs="Traditional Arabic" w:hint="cs"/>
          <w:b/>
          <w:bCs/>
          <w:sz w:val="36"/>
          <w:szCs w:val="36"/>
          <w:rtl/>
          <w:lang w:val="en-US"/>
        </w:rPr>
        <w:lastRenderedPageBreak/>
        <w:t xml:space="preserve">3.1 </w:t>
      </w:r>
      <w:r w:rsidR="008A5E4B" w:rsidRPr="00386BAD">
        <w:rPr>
          <w:rFonts w:ascii="Traditional Arabic" w:eastAsia="Calibri" w:hAnsi="Traditional Arabic" w:cs="Traditional Arabic"/>
          <w:b/>
          <w:bCs/>
          <w:sz w:val="36"/>
          <w:szCs w:val="36"/>
          <w:rtl/>
          <w:lang w:val="en-US"/>
        </w:rPr>
        <w:t>تمهيد</w:t>
      </w:r>
    </w:p>
    <w:p w14:paraId="2917C1E0" w14:textId="77777777" w:rsidR="008A5E4B" w:rsidRPr="00386BAD" w:rsidRDefault="008A5E4B" w:rsidP="008A5E4B">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يتناول هذا الفصل عرضًا منهجيًا للإجراءات العلمية التي اعتمدتها الدراسة للكشف عن تأثير استراتيجيات الصيانة الوقائية والتنبؤية على جودة الرعاية الصحية في مستشفى عسير المركزي. </w:t>
      </w:r>
      <w:proofErr w:type="gramStart"/>
      <w:r w:rsidRPr="00386BAD">
        <w:rPr>
          <w:rFonts w:ascii="Traditional Arabic" w:eastAsia="Calibri" w:hAnsi="Traditional Arabic" w:cs="Traditional Arabic"/>
          <w:sz w:val="32"/>
          <w:szCs w:val="32"/>
          <w:rtl/>
          <w:lang w:val="en-US"/>
        </w:rPr>
        <w:t>ويهدف</w:t>
      </w:r>
      <w:proofErr w:type="gramEnd"/>
      <w:r w:rsidRPr="00386BAD">
        <w:rPr>
          <w:rFonts w:ascii="Traditional Arabic" w:eastAsia="Calibri" w:hAnsi="Traditional Arabic" w:cs="Traditional Arabic"/>
          <w:sz w:val="32"/>
          <w:szCs w:val="32"/>
          <w:rtl/>
          <w:lang w:val="en-US"/>
        </w:rPr>
        <w:t xml:space="preserve"> إلى توضيح الإطار الإجرائي الذي تم من خلاله جمع البيانات وتحليلها واختبار الفرضيات، بما يضمن تحقيق الدقة العلمية والموضوعية في النتائج</w:t>
      </w:r>
      <w:r w:rsidRPr="00386BAD">
        <w:rPr>
          <w:rFonts w:ascii="Traditional Arabic" w:eastAsia="Calibri" w:hAnsi="Traditional Arabic" w:cs="Traditional Arabic"/>
          <w:sz w:val="32"/>
          <w:szCs w:val="32"/>
          <w:lang w:val="en-US"/>
        </w:rPr>
        <w:t>.</w:t>
      </w:r>
      <w:r w:rsidRPr="00386BAD">
        <w:rPr>
          <w:rFonts w:ascii="Traditional Arabic" w:eastAsia="Calibri" w:hAnsi="Traditional Arabic" w:cs="Traditional Arabic" w:hint="cs"/>
          <w:sz w:val="32"/>
          <w:szCs w:val="32"/>
          <w:rtl/>
          <w:lang w:val="en-US" w:bidi="ar-AE"/>
        </w:rPr>
        <w:t xml:space="preserve"> </w:t>
      </w:r>
      <w:proofErr w:type="gramStart"/>
      <w:r w:rsidRPr="00386BAD">
        <w:rPr>
          <w:rFonts w:ascii="Traditional Arabic" w:eastAsia="Calibri" w:hAnsi="Traditional Arabic" w:cs="Traditional Arabic"/>
          <w:sz w:val="32"/>
          <w:szCs w:val="32"/>
          <w:rtl/>
          <w:lang w:val="en-US"/>
        </w:rPr>
        <w:t>ويعرض</w:t>
      </w:r>
      <w:proofErr w:type="gramEnd"/>
      <w:r w:rsidRPr="00386BAD">
        <w:rPr>
          <w:rFonts w:ascii="Traditional Arabic" w:eastAsia="Calibri" w:hAnsi="Traditional Arabic" w:cs="Traditional Arabic"/>
          <w:sz w:val="32"/>
          <w:szCs w:val="32"/>
          <w:rtl/>
          <w:lang w:val="en-US"/>
        </w:rPr>
        <w:t xml:space="preserve"> الفصل مبررات اختيار المنهج، وتحديد مجتمع الدراسة وعينتها، وبناء أداة القياس، والتحقق من صدقها وثباتها، إضافة إلى الأساليب الإحصائية المستخدمة في تحليل البيانات</w:t>
      </w:r>
      <w:r w:rsidRPr="00386BAD">
        <w:rPr>
          <w:rFonts w:ascii="Traditional Arabic" w:eastAsia="Calibri" w:hAnsi="Traditional Arabic" w:cs="Traditional Arabic"/>
          <w:sz w:val="32"/>
          <w:szCs w:val="32"/>
          <w:lang w:val="en-US"/>
        </w:rPr>
        <w:t>.</w:t>
      </w:r>
    </w:p>
    <w:p w14:paraId="0F756F7E" w14:textId="77777777" w:rsidR="008A5E4B" w:rsidRPr="00386BAD" w:rsidRDefault="008A5E4B" w:rsidP="008A5E4B">
      <w:pPr>
        <w:bidi/>
        <w:spacing w:line="360" w:lineRule="auto"/>
        <w:jc w:val="both"/>
        <w:rPr>
          <w:rFonts w:ascii="Traditional Arabic" w:eastAsia="Calibri" w:hAnsi="Traditional Arabic" w:cs="Traditional Arabic"/>
          <w:sz w:val="32"/>
          <w:szCs w:val="32"/>
          <w:lang w:val="en-US"/>
        </w:rPr>
      </w:pPr>
    </w:p>
    <w:p w14:paraId="2742E255" w14:textId="18D1143A" w:rsidR="008A5E4B" w:rsidRPr="00386BAD" w:rsidRDefault="00E223BD" w:rsidP="008A5E4B">
      <w:pPr>
        <w:bidi/>
        <w:spacing w:line="360" w:lineRule="auto"/>
        <w:jc w:val="both"/>
        <w:rPr>
          <w:rFonts w:ascii="Traditional Arabic" w:eastAsia="Calibri" w:hAnsi="Traditional Arabic" w:cs="Traditional Arabic"/>
          <w:b/>
          <w:bCs/>
          <w:sz w:val="32"/>
          <w:szCs w:val="32"/>
          <w:lang w:val="en-US"/>
        </w:rPr>
      </w:pPr>
      <w:r>
        <w:rPr>
          <w:rFonts w:ascii="Traditional Arabic" w:eastAsia="Calibri" w:hAnsi="Traditional Arabic" w:cs="Traditional Arabic" w:hint="cs"/>
          <w:b/>
          <w:bCs/>
          <w:sz w:val="32"/>
          <w:szCs w:val="32"/>
          <w:rtl/>
          <w:lang w:val="en-US"/>
        </w:rPr>
        <w:t xml:space="preserve">3.2 </w:t>
      </w:r>
      <w:r w:rsidR="008A5E4B" w:rsidRPr="00386BAD">
        <w:rPr>
          <w:rFonts w:ascii="Traditional Arabic" w:eastAsia="Calibri" w:hAnsi="Traditional Arabic" w:cs="Traditional Arabic"/>
          <w:b/>
          <w:bCs/>
          <w:sz w:val="32"/>
          <w:szCs w:val="32"/>
          <w:rtl/>
          <w:lang w:val="en-US"/>
        </w:rPr>
        <w:t>منهج الدراسة</w:t>
      </w:r>
    </w:p>
    <w:p w14:paraId="4BF19B23" w14:textId="77777777" w:rsidR="008A5E4B" w:rsidRPr="00386BAD" w:rsidRDefault="008A5E4B" w:rsidP="008A5E4B">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استنادًا إلى طبيعة مشكلة الدراسة وأهدافها وفرضياتها، اعتمدت الدراسة على المنهج الوصفي التحليلي، كونه المنهج الأنسب لدراسة العلاقات بين المتغيرات وتحليلها إحصائيًا واختبار مدى تأثير المتغير المستقل (استراتيجيات الصيانة الوقائية والتنبؤية) على المتغير التابع (جودة الرعاية الصحية).</w:t>
      </w:r>
    </w:p>
    <w:p w14:paraId="0ED979C4" w14:textId="77777777" w:rsidR="008A5E4B" w:rsidRPr="00386BAD" w:rsidRDefault="008A5E4B" w:rsidP="008A5E4B">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ويُعد المنهج الوصفي التحليلي من أكثر المناهج استخدامًا في الدراسات الإدارية والصحية التي تهدف إلى وصف الظاهرة كما هي في الواقع، وتحليل العلاقات بين متغيراتها، واستخلاص النتائج في ضوء البيانات الميدانية التي يتم جمعها من مجتمع الدراسة</w:t>
      </w:r>
      <w:r w:rsidRPr="00386BAD">
        <w:rPr>
          <w:rFonts w:ascii="Traditional Arabic" w:eastAsia="Calibri" w:hAnsi="Traditional Arabic" w:cs="Traditional Arabic"/>
          <w:sz w:val="32"/>
          <w:szCs w:val="32"/>
          <w:lang w:val="en-US"/>
        </w:rPr>
        <w:t>.</w:t>
      </w:r>
      <w:r w:rsidRPr="00386BAD">
        <w:rPr>
          <w:rFonts w:ascii="Traditional Arabic" w:eastAsia="Calibri" w:hAnsi="Traditional Arabic" w:cs="Traditional Arabic" w:hint="cs"/>
          <w:sz w:val="32"/>
          <w:szCs w:val="32"/>
          <w:rtl/>
          <w:lang w:val="en-US" w:bidi="ar-AE"/>
        </w:rPr>
        <w:t xml:space="preserve"> </w:t>
      </w:r>
      <w:r w:rsidRPr="00386BAD">
        <w:rPr>
          <w:rFonts w:ascii="Traditional Arabic" w:eastAsia="Calibri" w:hAnsi="Traditional Arabic" w:cs="Traditional Arabic"/>
          <w:sz w:val="32"/>
          <w:szCs w:val="32"/>
          <w:rtl/>
          <w:lang w:val="en-US"/>
        </w:rPr>
        <w:t>وقد تم استخدام الاستبانة كأداة رئيسة لجمع البيانات من العاملين في مستشفى عسير المركزي، نظرًا لملاءمتها لطبيعة الدراسة وأهدافها</w:t>
      </w:r>
      <w:r w:rsidRPr="00386BAD">
        <w:rPr>
          <w:rFonts w:ascii="Traditional Arabic" w:eastAsia="Calibri" w:hAnsi="Traditional Arabic" w:cs="Traditional Arabic"/>
          <w:sz w:val="32"/>
          <w:szCs w:val="32"/>
          <w:lang w:val="en-US"/>
        </w:rPr>
        <w:t>.</w:t>
      </w:r>
    </w:p>
    <w:p w14:paraId="482104D5" w14:textId="77777777" w:rsidR="008A5E4B" w:rsidRPr="00386BAD" w:rsidRDefault="008A5E4B" w:rsidP="008A5E4B">
      <w:pPr>
        <w:bidi/>
        <w:spacing w:line="360" w:lineRule="auto"/>
        <w:jc w:val="both"/>
        <w:rPr>
          <w:rFonts w:ascii="Traditional Arabic" w:eastAsia="Calibri" w:hAnsi="Traditional Arabic" w:cs="Traditional Arabic"/>
          <w:sz w:val="32"/>
          <w:szCs w:val="32"/>
          <w:rtl/>
          <w:lang w:val="en-US"/>
        </w:rPr>
      </w:pPr>
    </w:p>
    <w:p w14:paraId="35C334CC" w14:textId="4FE623FA" w:rsidR="008A5E4B" w:rsidRPr="00386BAD" w:rsidRDefault="00E223BD" w:rsidP="008A5E4B">
      <w:pPr>
        <w:bidi/>
        <w:spacing w:line="360" w:lineRule="auto"/>
        <w:jc w:val="both"/>
        <w:rPr>
          <w:rFonts w:ascii="Traditional Arabic" w:eastAsia="Calibri" w:hAnsi="Traditional Arabic" w:cs="Traditional Arabic"/>
          <w:b/>
          <w:bCs/>
          <w:sz w:val="36"/>
          <w:szCs w:val="36"/>
          <w:lang w:val="en-US"/>
        </w:rPr>
      </w:pPr>
      <w:r>
        <w:rPr>
          <w:rFonts w:ascii="Traditional Arabic" w:eastAsia="Calibri" w:hAnsi="Traditional Arabic" w:cs="Traditional Arabic" w:hint="cs"/>
          <w:b/>
          <w:bCs/>
          <w:sz w:val="36"/>
          <w:szCs w:val="36"/>
          <w:rtl/>
          <w:lang w:val="en-US"/>
        </w:rPr>
        <w:lastRenderedPageBreak/>
        <w:t xml:space="preserve">3.3 </w:t>
      </w:r>
      <w:proofErr w:type="gramStart"/>
      <w:r w:rsidR="008A5E4B" w:rsidRPr="00386BAD">
        <w:rPr>
          <w:rFonts w:ascii="Traditional Arabic" w:eastAsia="Calibri" w:hAnsi="Traditional Arabic" w:cs="Traditional Arabic"/>
          <w:b/>
          <w:bCs/>
          <w:sz w:val="36"/>
          <w:szCs w:val="36"/>
          <w:rtl/>
          <w:lang w:val="en-US"/>
        </w:rPr>
        <w:t>مجتمع</w:t>
      </w:r>
      <w:proofErr w:type="gramEnd"/>
      <w:r w:rsidR="008A5E4B" w:rsidRPr="00386BAD">
        <w:rPr>
          <w:rFonts w:ascii="Traditional Arabic" w:eastAsia="Calibri" w:hAnsi="Traditional Arabic" w:cs="Traditional Arabic"/>
          <w:b/>
          <w:bCs/>
          <w:sz w:val="36"/>
          <w:szCs w:val="36"/>
          <w:rtl/>
          <w:lang w:val="en-US"/>
        </w:rPr>
        <w:t xml:space="preserve"> الدراسة</w:t>
      </w:r>
    </w:p>
    <w:p w14:paraId="1CCD52A6" w14:textId="77777777" w:rsidR="00CC16B8" w:rsidRPr="00386BAD" w:rsidRDefault="00CC16B8" w:rsidP="00CC16B8">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يتكون مجتمع الدراسة من جميع العاملين في مستشفى عسير المركزي الذين يرتبط </w:t>
      </w:r>
      <w:proofErr w:type="gramStart"/>
      <w:r w:rsidRPr="00386BAD">
        <w:rPr>
          <w:rFonts w:ascii="Traditional Arabic" w:eastAsia="Calibri" w:hAnsi="Traditional Arabic" w:cs="Traditional Arabic"/>
          <w:sz w:val="32"/>
          <w:szCs w:val="32"/>
          <w:rtl/>
          <w:lang w:val="en-US"/>
        </w:rPr>
        <w:t>عملهم</w:t>
      </w:r>
      <w:proofErr w:type="gramEnd"/>
      <w:r w:rsidRPr="00386BAD">
        <w:rPr>
          <w:rFonts w:ascii="Traditional Arabic" w:eastAsia="Calibri" w:hAnsi="Traditional Arabic" w:cs="Traditional Arabic"/>
          <w:sz w:val="32"/>
          <w:szCs w:val="32"/>
          <w:rtl/>
          <w:lang w:val="en-US"/>
        </w:rPr>
        <w:t xml:space="preserve"> بشكل مباشر بإدارة وصيانة الأجهزة الطبية أو ضمان جودة الرعاية الصحية. ويشمل ذلك الفئات المهنية التي تؤدي دورا مباشرا في تطبيق استراتيجيات الصيانة الوقائية والتنبؤية وانعكاسها على جودة الخدمات الصحية داخل المستشفى</w:t>
      </w:r>
      <w:r w:rsidRPr="00386BAD">
        <w:rPr>
          <w:rFonts w:ascii="Traditional Arabic" w:eastAsia="Calibri" w:hAnsi="Traditional Arabic" w:cs="Traditional Arabic"/>
          <w:sz w:val="32"/>
          <w:szCs w:val="32"/>
          <w:lang w:val="en-US"/>
        </w:rPr>
        <w:t>.</w:t>
      </w:r>
    </w:p>
    <w:p w14:paraId="0BE86A4C" w14:textId="77777777" w:rsidR="00CC16B8" w:rsidRPr="00386BAD" w:rsidRDefault="00CC16B8" w:rsidP="00CC16B8">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وبحسب البيانات الإدارية الصادرة عن إدارة الموارد البشرية في مستشفى عسير المركزي، يبلغ حجم مجتمع الدراسة المستهدف 400 موظف من أصل 1000 موظف يعملون في المستشفى. ويتوزع مجتمع الدراسة على الفئات </w:t>
      </w:r>
      <w:proofErr w:type="gramStart"/>
      <w:r w:rsidRPr="00386BAD">
        <w:rPr>
          <w:rFonts w:ascii="Traditional Arabic" w:eastAsia="Calibri" w:hAnsi="Traditional Arabic" w:cs="Traditional Arabic"/>
          <w:sz w:val="32"/>
          <w:szCs w:val="32"/>
          <w:rtl/>
          <w:lang w:val="en-US"/>
        </w:rPr>
        <w:t>المهنية</w:t>
      </w:r>
      <w:proofErr w:type="gramEnd"/>
      <w:r w:rsidRPr="00386BAD">
        <w:rPr>
          <w:rFonts w:ascii="Traditional Arabic" w:eastAsia="Calibri" w:hAnsi="Traditional Arabic" w:cs="Traditional Arabic"/>
          <w:sz w:val="32"/>
          <w:szCs w:val="32"/>
          <w:rtl/>
          <w:lang w:val="en-US"/>
        </w:rPr>
        <w:t xml:space="preserve"> التالية:</w:t>
      </w:r>
    </w:p>
    <w:p w14:paraId="6E429DBA" w14:textId="77777777" w:rsidR="00CC16B8" w:rsidRPr="00386BAD" w:rsidRDefault="00CC16B8" w:rsidP="00AD1B8A">
      <w:pPr>
        <w:numPr>
          <w:ilvl w:val="0"/>
          <w:numId w:val="18"/>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المهندسون الطبيون: 80 موظفا</w:t>
      </w:r>
    </w:p>
    <w:p w14:paraId="0CA9EAA6" w14:textId="77777777" w:rsidR="00CC16B8" w:rsidRPr="00386BAD" w:rsidRDefault="00CC16B8" w:rsidP="00AD1B8A">
      <w:pPr>
        <w:numPr>
          <w:ilvl w:val="0"/>
          <w:numId w:val="18"/>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الفنيون المتخصصون في صيانة الأجهزة الطبية: 100 موظف</w:t>
      </w:r>
    </w:p>
    <w:p w14:paraId="6D9BA25E" w14:textId="77777777" w:rsidR="00CC16B8" w:rsidRPr="00386BAD" w:rsidRDefault="00CC16B8" w:rsidP="00AD1B8A">
      <w:pPr>
        <w:numPr>
          <w:ilvl w:val="0"/>
          <w:numId w:val="18"/>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الأطباء المعتمدون على الأجهزة الطبية في تقديم الخدمة الصحية: 80 </w:t>
      </w:r>
      <w:proofErr w:type="gramStart"/>
      <w:r w:rsidRPr="00386BAD">
        <w:rPr>
          <w:rFonts w:ascii="Traditional Arabic" w:eastAsia="Calibri" w:hAnsi="Traditional Arabic" w:cs="Traditional Arabic"/>
          <w:sz w:val="32"/>
          <w:szCs w:val="32"/>
          <w:rtl/>
          <w:lang w:val="en-US"/>
        </w:rPr>
        <w:t>طبيبا</w:t>
      </w:r>
      <w:proofErr w:type="gramEnd"/>
    </w:p>
    <w:p w14:paraId="06B0D59B" w14:textId="77777777" w:rsidR="00CC16B8" w:rsidRPr="00386BAD" w:rsidRDefault="00CC16B8" w:rsidP="00AD1B8A">
      <w:pPr>
        <w:numPr>
          <w:ilvl w:val="0"/>
          <w:numId w:val="18"/>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الممرضون المشغلون للأجهزة الطبية: 100 </w:t>
      </w:r>
      <w:proofErr w:type="gramStart"/>
      <w:r w:rsidRPr="00386BAD">
        <w:rPr>
          <w:rFonts w:ascii="Traditional Arabic" w:eastAsia="Calibri" w:hAnsi="Traditional Arabic" w:cs="Traditional Arabic"/>
          <w:sz w:val="32"/>
          <w:szCs w:val="32"/>
          <w:rtl/>
          <w:lang w:val="en-US"/>
        </w:rPr>
        <w:t>ممرض</w:t>
      </w:r>
      <w:proofErr w:type="gramEnd"/>
    </w:p>
    <w:p w14:paraId="48FF4CB0" w14:textId="77777777" w:rsidR="00CC16B8" w:rsidRPr="00386BAD" w:rsidRDefault="00CC16B8" w:rsidP="00AD1B8A">
      <w:pPr>
        <w:numPr>
          <w:ilvl w:val="0"/>
          <w:numId w:val="18"/>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مسؤولو ضمان الجودة: 40 موظفا</w:t>
      </w:r>
    </w:p>
    <w:p w14:paraId="052DCA51" w14:textId="77777777" w:rsidR="00CC16B8" w:rsidRPr="00386BAD" w:rsidRDefault="00CC16B8" w:rsidP="00CC16B8">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وقد تم اختيار هذه الفئات نظرا لارتباط عملها المباشر بعمليات تشغيل الأجهزة الطبية أو صيانتها أو الإشراف على جودة الخدمات الصحية المرتبطة بها، الأمر الذي يجعلها الأكثر قدرة على تقييم أثر استراتيجيات الصيانة الوقائية والتنبؤية في تحسين جودة الرعاية الصحية داخل المستشفى</w:t>
      </w:r>
      <w:r w:rsidRPr="00386BAD">
        <w:rPr>
          <w:rFonts w:ascii="Traditional Arabic" w:eastAsia="Calibri" w:hAnsi="Traditional Arabic" w:cs="Traditional Arabic"/>
          <w:sz w:val="32"/>
          <w:szCs w:val="32"/>
          <w:lang w:val="en-US"/>
        </w:rPr>
        <w:t>.</w:t>
      </w:r>
    </w:p>
    <w:p w14:paraId="48B738C0" w14:textId="77777777" w:rsidR="00CC16B8" w:rsidRPr="00386BAD" w:rsidRDefault="00CC16B8" w:rsidP="00CC16B8">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 xml:space="preserve">كما اقتصر مجتمع الدراسة على العاملين الذين يمتلكون خبرة عملية لا تقل عن سنة واحدة في مجال عملهم، ولديهم معرفة كافية بعمليات صيانة الأجهزة الطبية أو استخداماتها أو بمتطلبات جودة الرعاية الصحية، وذلك لضمان الحصول على بيانات دقيقة وموثوقة. </w:t>
      </w:r>
      <w:proofErr w:type="gramStart"/>
      <w:r w:rsidRPr="00386BAD">
        <w:rPr>
          <w:rFonts w:ascii="Traditional Arabic" w:eastAsia="Calibri" w:hAnsi="Traditional Arabic" w:cs="Traditional Arabic"/>
          <w:sz w:val="32"/>
          <w:szCs w:val="32"/>
          <w:rtl/>
          <w:lang w:val="en-US"/>
        </w:rPr>
        <w:t>ولم</w:t>
      </w:r>
      <w:proofErr w:type="gramEnd"/>
      <w:r w:rsidRPr="00386BAD">
        <w:rPr>
          <w:rFonts w:ascii="Traditional Arabic" w:eastAsia="Calibri" w:hAnsi="Traditional Arabic" w:cs="Traditional Arabic"/>
          <w:sz w:val="32"/>
          <w:szCs w:val="32"/>
          <w:rtl/>
          <w:lang w:val="en-US"/>
        </w:rPr>
        <w:t xml:space="preserve"> تشمل الدراسة العاملين الذين لا يرتبط عملهم بشكل مباشر بهذه العمليات، كما لم تمتد إلى مستشفيات أو مرافق صحية أخرى خارج نطاق مستشفى عسير المركزي.</w:t>
      </w:r>
    </w:p>
    <w:p w14:paraId="380907D9" w14:textId="77777777" w:rsidR="008A5E4B" w:rsidRPr="00386BAD" w:rsidRDefault="008A5E4B" w:rsidP="008A5E4B">
      <w:pPr>
        <w:bidi/>
        <w:spacing w:line="360" w:lineRule="auto"/>
        <w:jc w:val="both"/>
        <w:rPr>
          <w:rFonts w:ascii="Traditional Arabic" w:eastAsia="Calibri" w:hAnsi="Traditional Arabic" w:cs="Traditional Arabic"/>
          <w:sz w:val="32"/>
          <w:szCs w:val="32"/>
          <w:lang w:val="en-US"/>
        </w:rPr>
      </w:pPr>
    </w:p>
    <w:p w14:paraId="4D7EF177" w14:textId="79B38D83" w:rsidR="008A5E4B" w:rsidRPr="00386BAD" w:rsidRDefault="00E223BD" w:rsidP="00A33F60">
      <w:pPr>
        <w:bidi/>
        <w:spacing w:line="360" w:lineRule="auto"/>
        <w:jc w:val="both"/>
        <w:rPr>
          <w:rFonts w:ascii="Traditional Arabic" w:eastAsia="Calibri" w:hAnsi="Traditional Arabic" w:cs="Traditional Arabic"/>
          <w:b/>
          <w:bCs/>
          <w:sz w:val="36"/>
          <w:szCs w:val="36"/>
          <w:lang w:val="en-US"/>
        </w:rPr>
      </w:pPr>
      <w:r>
        <w:rPr>
          <w:rFonts w:ascii="Traditional Arabic" w:eastAsia="Calibri" w:hAnsi="Traditional Arabic" w:cs="Traditional Arabic" w:hint="cs"/>
          <w:b/>
          <w:bCs/>
          <w:sz w:val="36"/>
          <w:szCs w:val="36"/>
          <w:rtl/>
          <w:lang w:val="en-US"/>
        </w:rPr>
        <w:t xml:space="preserve">3.4 </w:t>
      </w:r>
      <w:r w:rsidR="008A5E4B" w:rsidRPr="00386BAD">
        <w:rPr>
          <w:rFonts w:ascii="Traditional Arabic" w:eastAsia="Calibri" w:hAnsi="Traditional Arabic" w:cs="Traditional Arabic"/>
          <w:b/>
          <w:bCs/>
          <w:sz w:val="36"/>
          <w:szCs w:val="36"/>
          <w:rtl/>
          <w:lang w:val="en-US"/>
        </w:rPr>
        <w:t>عينة الدراسة</w:t>
      </w:r>
    </w:p>
    <w:p w14:paraId="22F0C0DA" w14:textId="194F40D7" w:rsidR="004C5AFE" w:rsidRDefault="004C5AFE" w:rsidP="00141CD1">
      <w:pPr>
        <w:bidi/>
        <w:spacing w:line="360" w:lineRule="auto"/>
        <w:jc w:val="both"/>
        <w:rPr>
          <w:rFonts w:ascii="Traditional Arabic" w:eastAsia="Calibri" w:hAnsi="Traditional Arabic" w:cs="Traditional Arabic"/>
          <w:sz w:val="32"/>
          <w:szCs w:val="32"/>
          <w:rtl/>
        </w:rPr>
      </w:pPr>
      <w:proofErr w:type="gramStart"/>
      <w:r w:rsidRPr="004C5AFE">
        <w:rPr>
          <w:rFonts w:ascii="Traditional Arabic" w:eastAsia="Calibri" w:hAnsi="Traditional Arabic" w:cs="Traditional Arabic"/>
          <w:sz w:val="32"/>
          <w:szCs w:val="32"/>
          <w:rtl/>
          <w:lang w:val="en-US"/>
        </w:rPr>
        <w:t>تم</w:t>
      </w:r>
      <w:proofErr w:type="gramEnd"/>
      <w:r w:rsidRPr="004C5AFE">
        <w:rPr>
          <w:rFonts w:ascii="Traditional Arabic" w:eastAsia="Calibri" w:hAnsi="Traditional Arabic" w:cs="Traditional Arabic"/>
          <w:sz w:val="32"/>
          <w:szCs w:val="32"/>
          <w:rtl/>
          <w:lang w:val="en-US"/>
        </w:rPr>
        <w:t xml:space="preserve"> تحديد حجم عينة الدراسة </w:t>
      </w:r>
      <w:r w:rsidR="00141CD1" w:rsidRPr="00141CD1">
        <w:rPr>
          <w:rFonts w:ascii="Traditional Arabic" w:eastAsia="Calibri" w:hAnsi="Traditional Arabic" w:cs="Traditional Arabic"/>
          <w:sz w:val="32"/>
          <w:szCs w:val="32"/>
          <w:rtl/>
          <w:lang w:val="en-US"/>
        </w:rPr>
        <w:t xml:space="preserve">بالاستناد إلى جدول </w:t>
      </w:r>
      <w:proofErr w:type="spellStart"/>
      <w:r w:rsidR="00141CD1" w:rsidRPr="00141CD1">
        <w:rPr>
          <w:rFonts w:ascii="Traditional Arabic" w:eastAsia="Calibri" w:hAnsi="Traditional Arabic" w:cs="Traditional Arabic"/>
          <w:sz w:val="32"/>
          <w:szCs w:val="32"/>
          <w:lang w:val="en-US"/>
        </w:rPr>
        <w:t>Krejcie</w:t>
      </w:r>
      <w:proofErr w:type="spellEnd"/>
      <w:r w:rsidR="00141CD1" w:rsidRPr="00141CD1">
        <w:rPr>
          <w:rFonts w:ascii="Traditional Arabic" w:eastAsia="Calibri" w:hAnsi="Traditional Arabic" w:cs="Traditional Arabic"/>
          <w:sz w:val="32"/>
          <w:szCs w:val="32"/>
          <w:lang w:val="en-US"/>
        </w:rPr>
        <w:t xml:space="preserve"> and Morgan</w:t>
      </w:r>
      <w:r w:rsidR="00141CD1">
        <w:rPr>
          <w:rFonts w:ascii="Traditional Arabic" w:eastAsia="Calibri" w:hAnsi="Traditional Arabic" w:cs="Traditional Arabic"/>
          <w:sz w:val="32"/>
          <w:szCs w:val="32"/>
          <w:lang w:val="en-US"/>
        </w:rPr>
        <w:t>,</w:t>
      </w:r>
      <w:r w:rsidR="00141CD1" w:rsidRPr="00141CD1">
        <w:rPr>
          <w:rFonts w:ascii="Traditional Arabic" w:eastAsia="Calibri" w:hAnsi="Traditional Arabic" w:cs="Traditional Arabic"/>
          <w:sz w:val="32"/>
          <w:szCs w:val="32"/>
          <w:lang w:val="en-US"/>
        </w:rPr>
        <w:t xml:space="preserve"> 1970</w:t>
      </w:r>
      <w:r w:rsidR="00141CD1">
        <w:rPr>
          <w:rFonts w:ascii="Traditional Arabic" w:eastAsia="Calibri" w:hAnsi="Traditional Arabic" w:cs="Traditional Arabic"/>
          <w:sz w:val="32"/>
          <w:szCs w:val="32"/>
          <w:lang w:val="en-US"/>
        </w:rPr>
        <w:t>)</w:t>
      </w:r>
      <w:r w:rsidR="00141CD1" w:rsidRPr="00141CD1">
        <w:rPr>
          <w:rFonts w:ascii="Traditional Arabic" w:eastAsia="Calibri" w:hAnsi="Traditional Arabic" w:cs="Traditional Arabic"/>
          <w:sz w:val="32"/>
          <w:szCs w:val="32"/>
          <w:rtl/>
          <w:lang w:val="en-US"/>
        </w:rPr>
        <w:t xml:space="preserve">)، الذي يُعد من أكثر الأساليب شيوعًا واعتمادًا في تحديد أحجام العينات في البحوث الإدارية </w:t>
      </w:r>
      <w:r w:rsidRPr="004C5AFE">
        <w:rPr>
          <w:rFonts w:ascii="Traditional Arabic" w:eastAsia="Calibri" w:hAnsi="Traditional Arabic" w:cs="Traditional Arabic"/>
          <w:sz w:val="32"/>
          <w:szCs w:val="32"/>
          <w:rtl/>
          <w:lang w:val="en-US"/>
        </w:rPr>
        <w:t xml:space="preserve">والاجتماعية. </w:t>
      </w:r>
      <w:proofErr w:type="gramStart"/>
      <w:r w:rsidRPr="004C5AFE">
        <w:rPr>
          <w:rFonts w:ascii="Traditional Arabic" w:eastAsia="Calibri" w:hAnsi="Traditional Arabic" w:cs="Traditional Arabic"/>
          <w:sz w:val="32"/>
          <w:szCs w:val="32"/>
          <w:rtl/>
          <w:lang w:val="en-US"/>
        </w:rPr>
        <w:t>ويستند</w:t>
      </w:r>
      <w:proofErr w:type="gramEnd"/>
      <w:r w:rsidRPr="004C5AFE">
        <w:rPr>
          <w:rFonts w:ascii="Traditional Arabic" w:eastAsia="Calibri" w:hAnsi="Traditional Arabic" w:cs="Traditional Arabic"/>
          <w:sz w:val="32"/>
          <w:szCs w:val="32"/>
          <w:rtl/>
          <w:lang w:val="en-US"/>
        </w:rPr>
        <w:t xml:space="preserve"> هذا الأسلوب إلى أسس إحصائية تضمن اختيار حجم عينة مناسب يمثل مجتمع الدراسة بدرجة مقبولة من الدقة، بما يدعم إمكانية تعميم نتائج الدراسة ضمن حدودها المنهجية. ووفقًا لهذا الجدول، فإن المجتمع الذي يبلغ حجمه (400) مفردة يتطلب عينة مقدارها (197) مفردة، وهو الحجم الذي اعتمده الباحث في هذه الدراسة.</w:t>
      </w:r>
    </w:p>
    <w:p w14:paraId="60ED058C" w14:textId="0923232C" w:rsidR="00752A5D" w:rsidRPr="00386BAD" w:rsidRDefault="00752A5D" w:rsidP="004C5AFE">
      <w:pPr>
        <w:bidi/>
        <w:spacing w:line="360" w:lineRule="auto"/>
        <w:jc w:val="both"/>
        <w:rPr>
          <w:rFonts w:ascii="Traditional Arabic" w:eastAsia="Calibri" w:hAnsi="Traditional Arabic" w:cs="Traditional Arabic"/>
          <w:sz w:val="32"/>
          <w:szCs w:val="32"/>
          <w:rtl/>
          <w:lang w:val="en-US"/>
        </w:rPr>
      </w:pPr>
      <w:proofErr w:type="gramStart"/>
      <w:r w:rsidRPr="00386BAD">
        <w:rPr>
          <w:rFonts w:ascii="Traditional Arabic" w:eastAsia="Calibri" w:hAnsi="Traditional Arabic" w:cs="Traditional Arabic"/>
          <w:sz w:val="32"/>
          <w:szCs w:val="32"/>
          <w:rtl/>
          <w:lang w:val="en-US"/>
        </w:rPr>
        <w:t>وقد</w:t>
      </w:r>
      <w:proofErr w:type="gramEnd"/>
      <w:r w:rsidRPr="00386BAD">
        <w:rPr>
          <w:rFonts w:ascii="Traditional Arabic" w:eastAsia="Calibri" w:hAnsi="Traditional Arabic" w:cs="Traditional Arabic"/>
          <w:sz w:val="32"/>
          <w:szCs w:val="32"/>
          <w:rtl/>
          <w:lang w:val="en-US"/>
        </w:rPr>
        <w:t xml:space="preserve"> تم استخدام أسلوب العينة الطبقية (</w:t>
      </w:r>
      <w:r w:rsidRPr="00386BAD">
        <w:rPr>
          <w:rFonts w:ascii="Traditional Arabic" w:eastAsia="Calibri" w:hAnsi="Traditional Arabic" w:cs="Traditional Arabic"/>
          <w:sz w:val="32"/>
          <w:szCs w:val="32"/>
          <w:lang w:val="en-US"/>
        </w:rPr>
        <w:t>Stratified Sampling</w:t>
      </w:r>
      <w:r w:rsidRPr="00386BAD">
        <w:rPr>
          <w:rFonts w:ascii="Traditional Arabic" w:eastAsia="Calibri" w:hAnsi="Traditional Arabic" w:cs="Traditional Arabic"/>
          <w:sz w:val="32"/>
          <w:szCs w:val="32"/>
          <w:rtl/>
          <w:lang w:val="en-US"/>
        </w:rPr>
        <w:t xml:space="preserve">) في اختيار أفراد العينة، وذلك لضمان تمثيل جميع الفئات المهنية في مجتمع الدراسة وفقا لوزنها النسبي داخل المجتمع الأصلي. ويساعد هذا الأسلوب في تقليل التحيز في اختيار العينة وتحقيق تمثيل أكثر دقة لمختلف الفئات </w:t>
      </w:r>
      <w:proofErr w:type="gramStart"/>
      <w:r w:rsidRPr="00386BAD">
        <w:rPr>
          <w:rFonts w:ascii="Traditional Arabic" w:eastAsia="Calibri" w:hAnsi="Traditional Arabic" w:cs="Traditional Arabic"/>
          <w:sz w:val="32"/>
          <w:szCs w:val="32"/>
          <w:rtl/>
          <w:lang w:val="en-US"/>
        </w:rPr>
        <w:t>المرتبطة</w:t>
      </w:r>
      <w:proofErr w:type="gramEnd"/>
      <w:r w:rsidRPr="00386BAD">
        <w:rPr>
          <w:rFonts w:ascii="Traditional Arabic" w:eastAsia="Calibri" w:hAnsi="Traditional Arabic" w:cs="Traditional Arabic"/>
          <w:sz w:val="32"/>
          <w:szCs w:val="32"/>
          <w:rtl/>
          <w:lang w:val="en-US"/>
        </w:rPr>
        <w:t xml:space="preserve"> بإدارة وصيانة الأجهزة الطبية وجودة الرعاية الصحية.</w:t>
      </w:r>
    </w:p>
    <w:p w14:paraId="7FFAC10B" w14:textId="77777777" w:rsidR="00752A5D" w:rsidRPr="00386BAD" w:rsidRDefault="00752A5D" w:rsidP="00752A5D">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lastRenderedPageBreak/>
        <w:t>وبناء</w:t>
      </w:r>
      <w:proofErr w:type="gramEnd"/>
      <w:r w:rsidRPr="00386BAD">
        <w:rPr>
          <w:rFonts w:ascii="Traditional Arabic" w:eastAsia="Calibri" w:hAnsi="Traditional Arabic" w:cs="Traditional Arabic"/>
          <w:sz w:val="32"/>
          <w:szCs w:val="32"/>
          <w:rtl/>
          <w:lang w:val="en-US"/>
        </w:rPr>
        <w:t xml:space="preserve"> على ذلك تم توزيع أفراد العينة البالغ عددهم 197 مشاركا على الفئات المختلفة وفقا للنسب التقريبية لتمثيلها في مجتمع الدراسة، وذلك على النحو الآتي:</w:t>
      </w:r>
    </w:p>
    <w:p w14:paraId="51CCC67F" w14:textId="77777777" w:rsidR="00752A5D" w:rsidRPr="00386BAD" w:rsidRDefault="00752A5D" w:rsidP="00AD1B8A">
      <w:pPr>
        <w:numPr>
          <w:ilvl w:val="0"/>
          <w:numId w:val="19"/>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الفنيون المتخصصون في صيانة الأجهزة الطبية: 49 مشاركا (25%)</w:t>
      </w:r>
    </w:p>
    <w:p w14:paraId="37E7C796" w14:textId="77777777" w:rsidR="00752A5D" w:rsidRPr="00386BAD" w:rsidRDefault="00752A5D" w:rsidP="00AD1B8A">
      <w:pPr>
        <w:numPr>
          <w:ilvl w:val="0"/>
          <w:numId w:val="19"/>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الأطباء المعتمدون على الأجهزة الطبية: 39 </w:t>
      </w:r>
      <w:proofErr w:type="gramStart"/>
      <w:r w:rsidRPr="00386BAD">
        <w:rPr>
          <w:rFonts w:ascii="Traditional Arabic" w:eastAsia="Calibri" w:hAnsi="Traditional Arabic" w:cs="Traditional Arabic"/>
          <w:sz w:val="32"/>
          <w:szCs w:val="32"/>
          <w:rtl/>
          <w:lang w:val="en-US"/>
        </w:rPr>
        <w:t>مشاركا</w:t>
      </w:r>
      <w:proofErr w:type="gramEnd"/>
      <w:r w:rsidRPr="00386BAD">
        <w:rPr>
          <w:rFonts w:ascii="Traditional Arabic" w:eastAsia="Calibri" w:hAnsi="Traditional Arabic" w:cs="Traditional Arabic"/>
          <w:sz w:val="32"/>
          <w:szCs w:val="32"/>
          <w:rtl/>
          <w:lang w:val="en-US"/>
        </w:rPr>
        <w:t xml:space="preserve"> (20%)</w:t>
      </w:r>
    </w:p>
    <w:p w14:paraId="51E089FA" w14:textId="77777777" w:rsidR="00752A5D" w:rsidRPr="00386BAD" w:rsidRDefault="00752A5D" w:rsidP="00AD1B8A">
      <w:pPr>
        <w:numPr>
          <w:ilvl w:val="0"/>
          <w:numId w:val="19"/>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الممرضون المشغلون للأجهزة الطبية: 49 </w:t>
      </w:r>
      <w:proofErr w:type="gramStart"/>
      <w:r w:rsidRPr="00386BAD">
        <w:rPr>
          <w:rFonts w:ascii="Traditional Arabic" w:eastAsia="Calibri" w:hAnsi="Traditional Arabic" w:cs="Traditional Arabic"/>
          <w:sz w:val="32"/>
          <w:szCs w:val="32"/>
          <w:rtl/>
          <w:lang w:val="en-US"/>
        </w:rPr>
        <w:t>مشاركا</w:t>
      </w:r>
      <w:proofErr w:type="gramEnd"/>
      <w:r w:rsidRPr="00386BAD">
        <w:rPr>
          <w:rFonts w:ascii="Traditional Arabic" w:eastAsia="Calibri" w:hAnsi="Traditional Arabic" w:cs="Traditional Arabic"/>
          <w:sz w:val="32"/>
          <w:szCs w:val="32"/>
          <w:rtl/>
          <w:lang w:val="en-US"/>
        </w:rPr>
        <w:t xml:space="preserve"> (25%)</w:t>
      </w:r>
    </w:p>
    <w:p w14:paraId="2E1A1669" w14:textId="77777777" w:rsidR="00752A5D" w:rsidRPr="00386BAD" w:rsidRDefault="00752A5D" w:rsidP="00AD1B8A">
      <w:pPr>
        <w:numPr>
          <w:ilvl w:val="0"/>
          <w:numId w:val="19"/>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مسؤولو ضمان الجودة: 20 مشاركا (10%)</w:t>
      </w:r>
    </w:p>
    <w:p w14:paraId="39DA84C6" w14:textId="77777777" w:rsidR="00752A5D" w:rsidRPr="00386BAD" w:rsidRDefault="00752A5D" w:rsidP="00AD1B8A">
      <w:pPr>
        <w:numPr>
          <w:ilvl w:val="0"/>
          <w:numId w:val="19"/>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المهندسون الطبيون: 39 مشاركا (20%)</w:t>
      </w:r>
    </w:p>
    <w:p w14:paraId="0F24767A" w14:textId="77777777" w:rsidR="00752A5D" w:rsidRPr="00386BAD" w:rsidRDefault="00752A5D" w:rsidP="00752A5D">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وقد</w:t>
      </w:r>
      <w:proofErr w:type="gramEnd"/>
      <w:r w:rsidRPr="00386BAD">
        <w:rPr>
          <w:rFonts w:ascii="Traditional Arabic" w:eastAsia="Calibri" w:hAnsi="Traditional Arabic" w:cs="Traditional Arabic"/>
          <w:sz w:val="32"/>
          <w:szCs w:val="32"/>
          <w:rtl/>
          <w:lang w:val="en-US"/>
        </w:rPr>
        <w:t xml:space="preserve"> تم اعتماد هذا التوزيع لضمان تمثيل جميع الفئات المهنية ذات العلاقة بموضوع الدراسة تمثيلا متوازنا يعكس نسبها التقريبية داخل مجتمع الدراسة، مما يسهم في تعزيز دقة النتائج وقابليتها للتعميم ضمن نطاق الدراسة</w:t>
      </w:r>
      <w:r w:rsidRPr="00386BAD">
        <w:rPr>
          <w:rFonts w:ascii="Traditional Arabic" w:eastAsia="Calibri" w:hAnsi="Traditional Arabic" w:cs="Traditional Arabic"/>
          <w:sz w:val="32"/>
          <w:szCs w:val="32"/>
          <w:lang w:val="en-US"/>
        </w:rPr>
        <w:t>.</w:t>
      </w:r>
    </w:p>
    <w:p w14:paraId="04E1D1EF" w14:textId="77777777" w:rsidR="00752A5D" w:rsidRPr="00386BAD" w:rsidRDefault="00752A5D" w:rsidP="00A33F60">
      <w:pPr>
        <w:bidi/>
        <w:spacing w:line="360" w:lineRule="auto"/>
        <w:jc w:val="both"/>
        <w:rPr>
          <w:rFonts w:ascii="Traditional Arabic" w:eastAsia="Calibri" w:hAnsi="Traditional Arabic" w:cs="Traditional Arabic"/>
          <w:sz w:val="32"/>
          <w:szCs w:val="32"/>
          <w:rtl/>
          <w:lang w:val="en-US"/>
        </w:rPr>
      </w:pPr>
    </w:p>
    <w:p w14:paraId="663F665C" w14:textId="77777777" w:rsidR="00A33F60" w:rsidRPr="00386BAD" w:rsidRDefault="00A33F60" w:rsidP="00752A5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وقد تم توزيع (197) استبانة، واستُردت (186) استبانة، وبعد مراجعتها تبين صلاحية (180) استبانة للتحليل الإحصائي، واستبعاد (6) استبانات لعدم اكتمال البيانات. وبذلك بلغت نسبة الاستجابة الصالحة للتحليل (91.4%)، وهي نسبة مرتفعة </w:t>
      </w:r>
      <w:proofErr w:type="gramStart"/>
      <w:r w:rsidRPr="00386BAD">
        <w:rPr>
          <w:rFonts w:ascii="Traditional Arabic" w:eastAsia="Calibri" w:hAnsi="Traditional Arabic" w:cs="Traditional Arabic"/>
          <w:sz w:val="32"/>
          <w:szCs w:val="32"/>
          <w:rtl/>
          <w:lang w:val="en-US"/>
        </w:rPr>
        <w:t>تعزز</w:t>
      </w:r>
      <w:proofErr w:type="gramEnd"/>
      <w:r w:rsidRPr="00386BAD">
        <w:rPr>
          <w:rFonts w:ascii="Traditional Arabic" w:eastAsia="Calibri" w:hAnsi="Traditional Arabic" w:cs="Traditional Arabic"/>
          <w:sz w:val="32"/>
          <w:szCs w:val="32"/>
          <w:rtl/>
          <w:lang w:val="en-US"/>
        </w:rPr>
        <w:t xml:space="preserve"> قوة النتائج الإحصائية وإمكانية تعميمها ضمن حدود الدراسة</w:t>
      </w:r>
      <w:r w:rsidRPr="00386BAD">
        <w:rPr>
          <w:rFonts w:ascii="Traditional Arabic" w:eastAsia="Calibri" w:hAnsi="Traditional Arabic" w:cs="Traditional Arabic"/>
          <w:sz w:val="32"/>
          <w:szCs w:val="32"/>
          <w:lang w:val="en-US"/>
        </w:rPr>
        <w:t>.</w:t>
      </w:r>
    </w:p>
    <w:p w14:paraId="2946BB87" w14:textId="77777777" w:rsidR="004023FB" w:rsidRPr="00386BAD" w:rsidRDefault="004023FB" w:rsidP="004023FB">
      <w:pPr>
        <w:bidi/>
        <w:spacing w:line="360" w:lineRule="auto"/>
        <w:jc w:val="both"/>
        <w:rPr>
          <w:rFonts w:ascii="Traditional Arabic" w:eastAsia="Calibri" w:hAnsi="Traditional Arabic" w:cs="Traditional Arabic"/>
          <w:sz w:val="32"/>
          <w:szCs w:val="32"/>
          <w:rtl/>
          <w:lang w:val="en-US"/>
        </w:rPr>
      </w:pPr>
    </w:p>
    <w:p w14:paraId="1994F74C" w14:textId="7B6FADCB" w:rsidR="00A33F60" w:rsidRPr="00386BAD" w:rsidRDefault="00E223BD" w:rsidP="00A33F60">
      <w:pPr>
        <w:bidi/>
        <w:spacing w:line="360" w:lineRule="auto"/>
        <w:jc w:val="both"/>
        <w:rPr>
          <w:rFonts w:ascii="Traditional Arabic" w:eastAsia="Calibri" w:hAnsi="Traditional Arabic" w:cs="Traditional Arabic"/>
          <w:b/>
          <w:bCs/>
          <w:sz w:val="36"/>
          <w:szCs w:val="36"/>
          <w:lang w:val="en-US" w:bidi="ar-JO"/>
        </w:rPr>
      </w:pPr>
      <w:r>
        <w:rPr>
          <w:rFonts w:ascii="Traditional Arabic" w:eastAsia="Calibri" w:hAnsi="Traditional Arabic" w:cs="Traditional Arabic" w:hint="cs"/>
          <w:b/>
          <w:bCs/>
          <w:sz w:val="36"/>
          <w:szCs w:val="36"/>
          <w:rtl/>
          <w:lang w:val="en-US"/>
        </w:rPr>
        <w:t xml:space="preserve">3.5 </w:t>
      </w:r>
      <w:r w:rsidR="00A33F60" w:rsidRPr="00386BAD">
        <w:rPr>
          <w:rFonts w:ascii="Traditional Arabic" w:eastAsia="Calibri" w:hAnsi="Traditional Arabic" w:cs="Traditional Arabic"/>
          <w:b/>
          <w:bCs/>
          <w:sz w:val="36"/>
          <w:szCs w:val="36"/>
          <w:rtl/>
          <w:lang w:val="en-US"/>
        </w:rPr>
        <w:t>أداة الدراسة</w:t>
      </w:r>
    </w:p>
    <w:p w14:paraId="228D9924" w14:textId="77777777" w:rsidR="00C12E02" w:rsidRPr="00C12E02" w:rsidRDefault="00C12E02" w:rsidP="00C12E02">
      <w:pPr>
        <w:bidi/>
        <w:spacing w:line="360" w:lineRule="auto"/>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sz w:val="32"/>
          <w:szCs w:val="32"/>
          <w:rtl/>
          <w:lang w:val="en-US"/>
        </w:rPr>
        <w:lastRenderedPageBreak/>
        <w:t>اعتمدت الدراسة على الاستبانة بوصفها الأداة الرئيسة لجمع البيانات، وذلك لملاءمتها لطبيعة الدراسة وأهدافها، ولقدرتها على قياس متغيرات الدراسة من وجهة نظر أفراد مجتمع الدراسة في مستشفى عسير المركزي. وقد بُنيت الاستبانة في ضوء الإطار النظري والدراسات السابقة ذات الصلة، من خلال مراجعة الأدبيات العلمية والمقاييس المستخدمة في الدراسات السابقة، والاستفادة منها في بناء فقرات الأداة، ثم إعادة صياغتها وتكييفها بما يتناسب مع أهداف الدراسة وطبيعة البيئة التطبيقية</w:t>
      </w:r>
      <w:r w:rsidRPr="00C12E02">
        <w:rPr>
          <w:rFonts w:ascii="Traditional Arabic" w:eastAsia="Calibri" w:hAnsi="Traditional Arabic" w:cs="Traditional Arabic"/>
          <w:sz w:val="32"/>
          <w:szCs w:val="32"/>
          <w:lang w:val="en-US"/>
        </w:rPr>
        <w:t>.</w:t>
      </w:r>
    </w:p>
    <w:p w14:paraId="2D38B593" w14:textId="77777777" w:rsidR="00C12E02" w:rsidRPr="00C12E02" w:rsidRDefault="00C12E02" w:rsidP="00C12E02">
      <w:pPr>
        <w:bidi/>
        <w:spacing w:line="360" w:lineRule="auto"/>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sz w:val="32"/>
          <w:szCs w:val="32"/>
          <w:rtl/>
          <w:lang w:val="en-US"/>
        </w:rPr>
        <w:t xml:space="preserve">وتكونت الاستبانة من قسمين رئيسين؛ اشتمل القسم الأول على البيانات الديموغرافية للمشاركين، وتضمن معلومات عن العمر، والجنس، وسنوات الخبرة، والتخصص، والوظيفة. أما القسم الثاني فقد خُصص لقياس متغيرات الدراسة الرئيسة </w:t>
      </w:r>
      <w:proofErr w:type="gramStart"/>
      <w:r w:rsidRPr="00C12E02">
        <w:rPr>
          <w:rFonts w:ascii="Traditional Arabic" w:eastAsia="Calibri" w:hAnsi="Traditional Arabic" w:cs="Traditional Arabic"/>
          <w:sz w:val="32"/>
          <w:szCs w:val="32"/>
          <w:rtl/>
          <w:lang w:val="en-US"/>
        </w:rPr>
        <w:t>وأبعادها</w:t>
      </w:r>
      <w:proofErr w:type="gramEnd"/>
      <w:r w:rsidRPr="00C12E02">
        <w:rPr>
          <w:rFonts w:ascii="Traditional Arabic" w:eastAsia="Calibri" w:hAnsi="Traditional Arabic" w:cs="Traditional Arabic"/>
          <w:sz w:val="32"/>
          <w:szCs w:val="32"/>
          <w:lang w:val="en-US"/>
        </w:rPr>
        <w:t>.</w:t>
      </w:r>
    </w:p>
    <w:p w14:paraId="739A846B" w14:textId="77777777" w:rsidR="00C12E02" w:rsidRPr="00C12E02" w:rsidRDefault="00C12E02" w:rsidP="00C12E02">
      <w:pPr>
        <w:bidi/>
        <w:spacing w:line="360" w:lineRule="auto"/>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sz w:val="32"/>
          <w:szCs w:val="32"/>
          <w:rtl/>
          <w:lang w:val="en-US"/>
        </w:rPr>
        <w:t xml:space="preserve">ونظرًا لعدم وجود مقياس واحد يغطي جميع متغيرات الدراسة وأبعادها بالصورة التي تتلاءم مع البيئة التطبيقية للدراسة، فقد اعتمد الباحث على مجموعة من الدراسات السابقة عند بناء فقرات كل بعد، مع إعادة صياغتها وتكييفها بما يحقق أهداف الدراسة. ويوضح </w:t>
      </w:r>
      <w:proofErr w:type="gramStart"/>
      <w:r w:rsidRPr="00C12E02">
        <w:rPr>
          <w:rFonts w:ascii="Traditional Arabic" w:eastAsia="Calibri" w:hAnsi="Traditional Arabic" w:cs="Traditional Arabic"/>
          <w:sz w:val="32"/>
          <w:szCs w:val="32"/>
          <w:rtl/>
          <w:lang w:val="en-US"/>
        </w:rPr>
        <w:t>جدول</w:t>
      </w:r>
      <w:proofErr w:type="gramEnd"/>
      <w:r w:rsidRPr="00C12E02">
        <w:rPr>
          <w:rFonts w:ascii="Traditional Arabic" w:eastAsia="Calibri" w:hAnsi="Traditional Arabic" w:cs="Traditional Arabic"/>
          <w:sz w:val="32"/>
          <w:szCs w:val="32"/>
          <w:rtl/>
          <w:lang w:val="en-US"/>
        </w:rPr>
        <w:t xml:space="preserve"> (3-...) هيكل أداة الدراسة، ومتغيراتها، وأبعادها، والمصادر التي استند إليها الباحث في بناء فقرات كل بعد</w:t>
      </w:r>
      <w:r w:rsidRPr="00C12E02">
        <w:rPr>
          <w:rFonts w:ascii="Traditional Arabic" w:eastAsia="Calibri" w:hAnsi="Traditional Arabic" w:cs="Traditional Arabic"/>
          <w:sz w:val="32"/>
          <w:szCs w:val="32"/>
          <w:lang w:val="en-US"/>
        </w:rPr>
        <w:t>.</w:t>
      </w:r>
    </w:p>
    <w:p w14:paraId="09D6E9AC" w14:textId="77777777" w:rsidR="00C12E02" w:rsidRPr="00C12E02" w:rsidRDefault="00C12E02" w:rsidP="00C12E02">
      <w:pPr>
        <w:bidi/>
        <w:spacing w:after="0" w:line="240" w:lineRule="auto"/>
        <w:jc w:val="center"/>
        <w:rPr>
          <w:rFonts w:ascii="Traditional Arabic" w:eastAsia="Calibri" w:hAnsi="Traditional Arabic" w:cs="Traditional Arabic"/>
          <w:sz w:val="32"/>
          <w:szCs w:val="32"/>
          <w:lang w:val="en-US"/>
        </w:rPr>
      </w:pPr>
      <w:r w:rsidRPr="00C12E02">
        <w:rPr>
          <w:rFonts w:ascii="Traditional Arabic" w:eastAsia="Calibri" w:hAnsi="Traditional Arabic" w:cs="Traditional Arabic"/>
          <w:b/>
          <w:bCs/>
          <w:sz w:val="32"/>
          <w:szCs w:val="32"/>
          <w:rtl/>
          <w:lang w:val="en-US"/>
        </w:rPr>
        <w:t xml:space="preserve">جدول (3-...) هيكل أداة الدراسة </w:t>
      </w:r>
      <w:proofErr w:type="gramStart"/>
      <w:r w:rsidRPr="00C12E02">
        <w:rPr>
          <w:rFonts w:ascii="Traditional Arabic" w:eastAsia="Calibri" w:hAnsi="Traditional Arabic" w:cs="Traditional Arabic"/>
          <w:b/>
          <w:bCs/>
          <w:sz w:val="32"/>
          <w:szCs w:val="32"/>
          <w:rtl/>
          <w:lang w:val="en-US"/>
        </w:rPr>
        <w:t>ومصادر</w:t>
      </w:r>
      <w:proofErr w:type="gramEnd"/>
      <w:r w:rsidRPr="00C12E02">
        <w:rPr>
          <w:rFonts w:ascii="Traditional Arabic" w:eastAsia="Calibri" w:hAnsi="Traditional Arabic" w:cs="Traditional Arabic"/>
          <w:b/>
          <w:bCs/>
          <w:sz w:val="32"/>
          <w:szCs w:val="32"/>
          <w:rtl/>
          <w:lang w:val="en-US"/>
        </w:rPr>
        <w:t xml:space="preserve"> بناء فقراتها</w:t>
      </w:r>
    </w:p>
    <w:tbl>
      <w:tblPr>
        <w:tblStyle w:val="a3"/>
        <w:bidiVisual/>
        <w:tblW w:w="0" w:type="auto"/>
        <w:tblLook w:val="04A0" w:firstRow="1" w:lastRow="0" w:firstColumn="1" w:lastColumn="0" w:noHBand="0" w:noVBand="1"/>
      </w:tblPr>
      <w:tblGrid>
        <w:gridCol w:w="879"/>
        <w:gridCol w:w="1496"/>
        <w:gridCol w:w="1710"/>
        <w:gridCol w:w="5491"/>
      </w:tblGrid>
      <w:tr w:rsidR="00C12E02" w:rsidRPr="00C12E02" w14:paraId="71B282D3" w14:textId="77777777" w:rsidTr="00C12E02">
        <w:tc>
          <w:tcPr>
            <w:tcW w:w="0" w:type="auto"/>
            <w:hideMark/>
          </w:tcPr>
          <w:p w14:paraId="14CF1513" w14:textId="77777777" w:rsidR="00C12E02" w:rsidRPr="00C12E02" w:rsidRDefault="00C12E02" w:rsidP="00C12E02">
            <w:pPr>
              <w:bidi/>
              <w:jc w:val="both"/>
              <w:rPr>
                <w:rFonts w:ascii="Traditional Arabic" w:eastAsia="Calibri" w:hAnsi="Traditional Arabic" w:cs="Traditional Arabic"/>
                <w:b/>
                <w:bCs/>
                <w:sz w:val="32"/>
                <w:szCs w:val="32"/>
                <w:lang w:val="en-US"/>
              </w:rPr>
            </w:pPr>
            <w:r w:rsidRPr="00C12E02">
              <w:rPr>
                <w:rFonts w:ascii="Traditional Arabic" w:eastAsia="Calibri" w:hAnsi="Traditional Arabic" w:cs="Traditional Arabic"/>
                <w:b/>
                <w:bCs/>
                <w:sz w:val="32"/>
                <w:szCs w:val="32"/>
                <w:rtl/>
                <w:lang w:val="en-US"/>
              </w:rPr>
              <w:t>نوع المتغير</w:t>
            </w:r>
          </w:p>
        </w:tc>
        <w:tc>
          <w:tcPr>
            <w:tcW w:w="0" w:type="auto"/>
            <w:hideMark/>
          </w:tcPr>
          <w:p w14:paraId="6768261C" w14:textId="77777777" w:rsidR="00C12E02" w:rsidRPr="00C12E02" w:rsidRDefault="00C12E02" w:rsidP="00C12E02">
            <w:pPr>
              <w:bidi/>
              <w:jc w:val="both"/>
              <w:rPr>
                <w:rFonts w:ascii="Traditional Arabic" w:eastAsia="Calibri" w:hAnsi="Traditional Arabic" w:cs="Traditional Arabic"/>
                <w:b/>
                <w:bCs/>
                <w:sz w:val="32"/>
                <w:szCs w:val="32"/>
                <w:lang w:val="en-US"/>
              </w:rPr>
            </w:pPr>
            <w:r w:rsidRPr="00C12E02">
              <w:rPr>
                <w:rFonts w:ascii="Traditional Arabic" w:eastAsia="Calibri" w:hAnsi="Traditional Arabic" w:cs="Traditional Arabic"/>
                <w:b/>
                <w:bCs/>
                <w:sz w:val="32"/>
                <w:szCs w:val="32"/>
                <w:rtl/>
                <w:lang w:val="en-US"/>
              </w:rPr>
              <w:t>المتغير</w:t>
            </w:r>
          </w:p>
        </w:tc>
        <w:tc>
          <w:tcPr>
            <w:tcW w:w="0" w:type="auto"/>
            <w:hideMark/>
          </w:tcPr>
          <w:p w14:paraId="218AE075" w14:textId="77777777" w:rsidR="00C12E02" w:rsidRPr="00C12E02" w:rsidRDefault="00C12E02" w:rsidP="00C12E02">
            <w:pPr>
              <w:bidi/>
              <w:jc w:val="both"/>
              <w:rPr>
                <w:rFonts w:ascii="Traditional Arabic" w:eastAsia="Calibri" w:hAnsi="Traditional Arabic" w:cs="Traditional Arabic"/>
                <w:b/>
                <w:bCs/>
                <w:sz w:val="32"/>
                <w:szCs w:val="32"/>
                <w:lang w:val="en-US"/>
              </w:rPr>
            </w:pPr>
            <w:r w:rsidRPr="00C12E02">
              <w:rPr>
                <w:rFonts w:ascii="Traditional Arabic" w:eastAsia="Calibri" w:hAnsi="Traditional Arabic" w:cs="Traditional Arabic"/>
                <w:b/>
                <w:bCs/>
                <w:sz w:val="32"/>
                <w:szCs w:val="32"/>
                <w:rtl/>
                <w:lang w:val="en-US"/>
              </w:rPr>
              <w:t>البعد</w:t>
            </w:r>
          </w:p>
        </w:tc>
        <w:tc>
          <w:tcPr>
            <w:tcW w:w="0" w:type="auto"/>
            <w:hideMark/>
          </w:tcPr>
          <w:p w14:paraId="67D1ABA3" w14:textId="77777777" w:rsidR="00C12E02" w:rsidRPr="00C12E02" w:rsidRDefault="00C12E02" w:rsidP="00C12E02">
            <w:pPr>
              <w:bidi/>
              <w:jc w:val="both"/>
              <w:rPr>
                <w:rFonts w:ascii="Traditional Arabic" w:eastAsia="Calibri" w:hAnsi="Traditional Arabic" w:cs="Traditional Arabic"/>
                <w:b/>
                <w:bCs/>
                <w:sz w:val="32"/>
                <w:szCs w:val="32"/>
                <w:lang w:val="en-US"/>
              </w:rPr>
            </w:pPr>
            <w:r w:rsidRPr="00C12E02">
              <w:rPr>
                <w:rFonts w:ascii="Traditional Arabic" w:eastAsia="Calibri" w:hAnsi="Traditional Arabic" w:cs="Traditional Arabic"/>
                <w:b/>
                <w:bCs/>
                <w:sz w:val="32"/>
                <w:szCs w:val="32"/>
                <w:rtl/>
                <w:lang w:val="en-US"/>
              </w:rPr>
              <w:t>المصادر المعتمدة في بناء فقرات البعد</w:t>
            </w:r>
          </w:p>
        </w:tc>
      </w:tr>
      <w:tr w:rsidR="00C12E02" w:rsidRPr="00C12E02" w14:paraId="275F140A" w14:textId="77777777" w:rsidTr="00C12E02">
        <w:tc>
          <w:tcPr>
            <w:tcW w:w="0" w:type="auto"/>
            <w:hideMark/>
          </w:tcPr>
          <w:p w14:paraId="6851C718" w14:textId="77777777" w:rsidR="00C12E02" w:rsidRPr="00C12E02" w:rsidRDefault="00C12E02" w:rsidP="00C12E02">
            <w:pPr>
              <w:bidi/>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b/>
                <w:bCs/>
                <w:sz w:val="32"/>
                <w:szCs w:val="32"/>
                <w:rtl/>
                <w:lang w:val="en-US"/>
              </w:rPr>
              <w:t>مستقل</w:t>
            </w:r>
          </w:p>
        </w:tc>
        <w:tc>
          <w:tcPr>
            <w:tcW w:w="0" w:type="auto"/>
            <w:hideMark/>
          </w:tcPr>
          <w:p w14:paraId="244FD9E2" w14:textId="77777777" w:rsidR="00C12E02" w:rsidRPr="00C12E02" w:rsidRDefault="00C12E02" w:rsidP="00C12E02">
            <w:pPr>
              <w:bidi/>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b/>
                <w:bCs/>
                <w:sz w:val="32"/>
                <w:szCs w:val="32"/>
                <w:rtl/>
                <w:lang w:val="en-US"/>
              </w:rPr>
              <w:t>استراتيجيات الصيانة</w:t>
            </w:r>
          </w:p>
        </w:tc>
        <w:tc>
          <w:tcPr>
            <w:tcW w:w="0" w:type="auto"/>
            <w:hideMark/>
          </w:tcPr>
          <w:p w14:paraId="266677BD" w14:textId="77777777" w:rsidR="00C12E02" w:rsidRPr="00C12E02" w:rsidRDefault="00C12E02" w:rsidP="00C12E02">
            <w:pPr>
              <w:bidi/>
              <w:jc w:val="both"/>
              <w:rPr>
                <w:rFonts w:ascii="Traditional Arabic" w:eastAsia="Calibri" w:hAnsi="Traditional Arabic" w:cs="Traditional Arabic"/>
                <w:sz w:val="32"/>
                <w:szCs w:val="32"/>
                <w:lang w:val="en-US"/>
              </w:rPr>
            </w:pPr>
            <w:proofErr w:type="gramStart"/>
            <w:r w:rsidRPr="00C12E02">
              <w:rPr>
                <w:rFonts w:ascii="Traditional Arabic" w:eastAsia="Calibri" w:hAnsi="Traditional Arabic" w:cs="Traditional Arabic"/>
                <w:sz w:val="32"/>
                <w:szCs w:val="32"/>
                <w:rtl/>
                <w:lang w:val="en-US"/>
              </w:rPr>
              <w:t>الصيانة</w:t>
            </w:r>
            <w:proofErr w:type="gramEnd"/>
            <w:r w:rsidRPr="00C12E02">
              <w:rPr>
                <w:rFonts w:ascii="Traditional Arabic" w:eastAsia="Calibri" w:hAnsi="Traditional Arabic" w:cs="Traditional Arabic"/>
                <w:sz w:val="32"/>
                <w:szCs w:val="32"/>
                <w:rtl/>
                <w:lang w:val="en-US"/>
              </w:rPr>
              <w:t xml:space="preserve"> الوقائية</w:t>
            </w:r>
          </w:p>
        </w:tc>
        <w:tc>
          <w:tcPr>
            <w:tcW w:w="0" w:type="auto"/>
            <w:hideMark/>
          </w:tcPr>
          <w:p w14:paraId="440C4FD2" w14:textId="22932FF0" w:rsidR="00C12E02" w:rsidRPr="00C12E02" w:rsidRDefault="00E223BD" w:rsidP="00C12E02">
            <w:pPr>
              <w:bidi/>
              <w:jc w:val="both"/>
              <w:rPr>
                <w:rFonts w:ascii="Traditional Arabic" w:eastAsia="Calibri" w:hAnsi="Traditional Arabic" w:cs="Traditional Arabic"/>
                <w:sz w:val="32"/>
                <w:szCs w:val="32"/>
                <w:lang w:val="en-US"/>
              </w:rPr>
            </w:pPr>
            <w:proofErr w:type="spellStart"/>
            <w:r w:rsidRPr="00E223BD">
              <w:rPr>
                <w:rFonts w:ascii="Traditional Arabic" w:eastAsia="Calibri" w:hAnsi="Traditional Arabic" w:cs="Traditional Arabic"/>
                <w:sz w:val="32"/>
                <w:szCs w:val="32"/>
                <w:lang w:val="en-US"/>
              </w:rPr>
              <w:t>Sezdi</w:t>
            </w:r>
            <w:proofErr w:type="spellEnd"/>
            <w:r w:rsidRPr="00E223BD">
              <w:rPr>
                <w:rFonts w:ascii="Traditional Arabic" w:eastAsia="Calibri" w:hAnsi="Traditional Arabic" w:cs="Traditional Arabic"/>
                <w:sz w:val="32"/>
                <w:szCs w:val="32"/>
                <w:lang w:val="en-US"/>
              </w:rPr>
              <w:t xml:space="preserve"> (2016)</w:t>
            </w:r>
            <w:r w:rsidRPr="00E223BD">
              <w:rPr>
                <w:rFonts w:ascii="Traditional Arabic" w:eastAsia="Calibri" w:hAnsi="Traditional Arabic" w:cs="Traditional Arabic"/>
                <w:sz w:val="32"/>
                <w:szCs w:val="32"/>
                <w:rtl/>
                <w:lang w:val="en-US"/>
              </w:rPr>
              <w:t xml:space="preserve">، </w:t>
            </w:r>
            <w:proofErr w:type="spellStart"/>
            <w:r w:rsidRPr="00E223BD">
              <w:rPr>
                <w:rFonts w:ascii="Traditional Arabic" w:eastAsia="Calibri" w:hAnsi="Traditional Arabic" w:cs="Traditional Arabic"/>
                <w:sz w:val="32"/>
                <w:szCs w:val="32"/>
                <w:lang w:val="en-US"/>
              </w:rPr>
              <w:t>Mahfoud</w:t>
            </w:r>
            <w:proofErr w:type="spellEnd"/>
            <w:r w:rsidRPr="00E223BD">
              <w:rPr>
                <w:rFonts w:ascii="Traditional Arabic" w:eastAsia="Calibri" w:hAnsi="Traditional Arabic" w:cs="Traditional Arabic"/>
                <w:sz w:val="32"/>
                <w:szCs w:val="32"/>
                <w:lang w:val="en-US"/>
              </w:rPr>
              <w:t xml:space="preserve"> et al. (2016</w:t>
            </w:r>
            <w:r w:rsidRPr="00E223BD">
              <w:rPr>
                <w:rFonts w:ascii="Traditional Arabic" w:eastAsia="Calibri" w:hAnsi="Traditional Arabic" w:cs="Traditional Arabic"/>
                <w:sz w:val="32"/>
                <w:szCs w:val="32"/>
                <w:rtl/>
                <w:lang w:val="en-US"/>
              </w:rPr>
              <w:t xml:space="preserve">)، </w:t>
            </w:r>
            <w:proofErr w:type="spellStart"/>
            <w:r w:rsidRPr="00E223BD">
              <w:rPr>
                <w:rFonts w:ascii="Traditional Arabic" w:eastAsia="Calibri" w:hAnsi="Traditional Arabic" w:cs="Traditional Arabic"/>
                <w:sz w:val="32"/>
                <w:szCs w:val="32"/>
                <w:rtl/>
                <w:lang w:val="en-US"/>
              </w:rPr>
              <w:t>البزايعة</w:t>
            </w:r>
            <w:proofErr w:type="spellEnd"/>
            <w:r w:rsidRPr="00E223BD">
              <w:rPr>
                <w:rFonts w:ascii="Traditional Arabic" w:eastAsia="Calibri" w:hAnsi="Traditional Arabic" w:cs="Traditional Arabic"/>
                <w:sz w:val="32"/>
                <w:szCs w:val="32"/>
                <w:rtl/>
                <w:lang w:val="en-US"/>
              </w:rPr>
              <w:t xml:space="preserve"> (2024)، مزعل (2015)</w:t>
            </w:r>
          </w:p>
        </w:tc>
      </w:tr>
      <w:tr w:rsidR="00C12E02" w:rsidRPr="00C12E02" w14:paraId="3D03F2F0" w14:textId="77777777" w:rsidTr="00C12E02">
        <w:tc>
          <w:tcPr>
            <w:tcW w:w="0" w:type="auto"/>
            <w:hideMark/>
          </w:tcPr>
          <w:p w14:paraId="05909AEE" w14:textId="77777777" w:rsidR="00C12E02" w:rsidRPr="00C12E02" w:rsidRDefault="00C12E02" w:rsidP="00C12E02">
            <w:pPr>
              <w:bidi/>
              <w:jc w:val="both"/>
              <w:rPr>
                <w:rFonts w:ascii="Traditional Arabic" w:eastAsia="Calibri" w:hAnsi="Traditional Arabic" w:cs="Traditional Arabic"/>
                <w:sz w:val="32"/>
                <w:szCs w:val="32"/>
                <w:lang w:val="en-US"/>
              </w:rPr>
            </w:pPr>
          </w:p>
        </w:tc>
        <w:tc>
          <w:tcPr>
            <w:tcW w:w="0" w:type="auto"/>
            <w:hideMark/>
          </w:tcPr>
          <w:p w14:paraId="17944107" w14:textId="77777777" w:rsidR="00C12E02" w:rsidRPr="00C12E02" w:rsidRDefault="00C12E02" w:rsidP="00C12E02">
            <w:pPr>
              <w:bidi/>
              <w:jc w:val="both"/>
              <w:rPr>
                <w:rFonts w:ascii="Traditional Arabic" w:eastAsia="Calibri" w:hAnsi="Traditional Arabic" w:cs="Traditional Arabic"/>
                <w:sz w:val="32"/>
                <w:szCs w:val="32"/>
                <w:lang w:val="en-US"/>
              </w:rPr>
            </w:pPr>
          </w:p>
        </w:tc>
        <w:tc>
          <w:tcPr>
            <w:tcW w:w="0" w:type="auto"/>
            <w:hideMark/>
          </w:tcPr>
          <w:p w14:paraId="2D8F7599" w14:textId="77777777" w:rsidR="00C12E02" w:rsidRPr="00C12E02" w:rsidRDefault="00C12E02" w:rsidP="00C12E02">
            <w:pPr>
              <w:bidi/>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sz w:val="32"/>
                <w:szCs w:val="32"/>
                <w:rtl/>
                <w:lang w:val="en-US"/>
              </w:rPr>
              <w:t>الصيانة التنبؤية</w:t>
            </w:r>
          </w:p>
        </w:tc>
        <w:tc>
          <w:tcPr>
            <w:tcW w:w="0" w:type="auto"/>
            <w:hideMark/>
          </w:tcPr>
          <w:p w14:paraId="739F3011" w14:textId="77777777" w:rsidR="00C12E02" w:rsidRPr="00C12E02" w:rsidRDefault="00C12E02" w:rsidP="00C12E02">
            <w:pPr>
              <w:bidi/>
              <w:jc w:val="both"/>
              <w:rPr>
                <w:rFonts w:ascii="Traditional Arabic" w:eastAsia="Calibri" w:hAnsi="Traditional Arabic" w:cs="Traditional Arabic"/>
                <w:sz w:val="32"/>
                <w:szCs w:val="32"/>
                <w:lang w:val="en-US"/>
              </w:rPr>
            </w:pPr>
            <w:proofErr w:type="spellStart"/>
            <w:r w:rsidRPr="00C12E02">
              <w:rPr>
                <w:rFonts w:ascii="Traditional Arabic" w:eastAsia="Calibri" w:hAnsi="Traditional Arabic" w:cs="Traditional Arabic"/>
                <w:sz w:val="32"/>
                <w:szCs w:val="32"/>
                <w:lang w:val="en-US"/>
              </w:rPr>
              <w:t>Çoban</w:t>
            </w:r>
            <w:proofErr w:type="spellEnd"/>
            <w:r w:rsidRPr="00C12E02">
              <w:rPr>
                <w:rFonts w:ascii="Traditional Arabic" w:eastAsia="Calibri" w:hAnsi="Traditional Arabic" w:cs="Traditional Arabic"/>
                <w:sz w:val="32"/>
                <w:szCs w:val="32"/>
                <w:lang w:val="en-US"/>
              </w:rPr>
              <w:t xml:space="preserve"> et al. (2018)</w:t>
            </w:r>
            <w:r w:rsidRPr="00C12E02">
              <w:rPr>
                <w:rFonts w:ascii="Traditional Arabic" w:eastAsia="Calibri" w:hAnsi="Traditional Arabic" w:cs="Traditional Arabic"/>
                <w:sz w:val="32"/>
                <w:szCs w:val="32"/>
                <w:rtl/>
                <w:lang w:val="en-US"/>
              </w:rPr>
              <w:t xml:space="preserve">، </w:t>
            </w:r>
            <w:proofErr w:type="spellStart"/>
            <w:r w:rsidRPr="00C12E02">
              <w:rPr>
                <w:rFonts w:ascii="Traditional Arabic" w:eastAsia="Calibri" w:hAnsi="Traditional Arabic" w:cs="Traditional Arabic"/>
                <w:sz w:val="32"/>
                <w:szCs w:val="32"/>
                <w:lang w:val="en-US"/>
              </w:rPr>
              <w:t>Shamayleh</w:t>
            </w:r>
            <w:proofErr w:type="spellEnd"/>
            <w:r w:rsidRPr="00C12E02">
              <w:rPr>
                <w:rFonts w:ascii="Traditional Arabic" w:eastAsia="Calibri" w:hAnsi="Traditional Arabic" w:cs="Traditional Arabic"/>
                <w:sz w:val="32"/>
                <w:szCs w:val="32"/>
                <w:lang w:val="en-US"/>
              </w:rPr>
              <w:t xml:space="preserve"> et al. (2020)</w:t>
            </w:r>
            <w:r w:rsidRPr="00C12E02">
              <w:rPr>
                <w:rFonts w:ascii="Traditional Arabic" w:eastAsia="Calibri" w:hAnsi="Traditional Arabic" w:cs="Traditional Arabic"/>
                <w:sz w:val="32"/>
                <w:szCs w:val="32"/>
                <w:rtl/>
                <w:lang w:val="en-US"/>
              </w:rPr>
              <w:t xml:space="preserve">، </w:t>
            </w:r>
            <w:r w:rsidRPr="00C12E02">
              <w:rPr>
                <w:rFonts w:ascii="Traditional Arabic" w:eastAsia="Calibri" w:hAnsi="Traditional Arabic" w:cs="Traditional Arabic"/>
                <w:sz w:val="32"/>
                <w:szCs w:val="32"/>
                <w:lang w:val="en-US"/>
              </w:rPr>
              <w:t>Ahmed et al. (2021)</w:t>
            </w:r>
            <w:r w:rsidRPr="00C12E02">
              <w:rPr>
                <w:rFonts w:ascii="Traditional Arabic" w:eastAsia="Calibri" w:hAnsi="Traditional Arabic" w:cs="Traditional Arabic"/>
                <w:sz w:val="32"/>
                <w:szCs w:val="32"/>
                <w:rtl/>
                <w:lang w:val="en-US"/>
              </w:rPr>
              <w:t xml:space="preserve">، </w:t>
            </w:r>
            <w:proofErr w:type="spellStart"/>
            <w:r w:rsidRPr="00C12E02">
              <w:rPr>
                <w:rFonts w:ascii="Traditional Arabic" w:eastAsia="Calibri" w:hAnsi="Traditional Arabic" w:cs="Traditional Arabic"/>
                <w:sz w:val="32"/>
                <w:szCs w:val="32"/>
                <w:lang w:val="en-US"/>
              </w:rPr>
              <w:t>Zamzam</w:t>
            </w:r>
            <w:proofErr w:type="spellEnd"/>
            <w:r w:rsidRPr="00C12E02">
              <w:rPr>
                <w:rFonts w:ascii="Traditional Arabic" w:eastAsia="Calibri" w:hAnsi="Traditional Arabic" w:cs="Traditional Arabic"/>
                <w:sz w:val="32"/>
                <w:szCs w:val="32"/>
                <w:lang w:val="en-US"/>
              </w:rPr>
              <w:t xml:space="preserve"> et </w:t>
            </w:r>
            <w:r w:rsidRPr="00C12E02">
              <w:rPr>
                <w:rFonts w:ascii="Traditional Arabic" w:eastAsia="Calibri" w:hAnsi="Traditional Arabic" w:cs="Traditional Arabic"/>
                <w:sz w:val="32"/>
                <w:szCs w:val="32"/>
                <w:lang w:val="en-US"/>
              </w:rPr>
              <w:lastRenderedPageBreak/>
              <w:t>al. (2021)</w:t>
            </w:r>
            <w:r w:rsidRPr="00C12E02">
              <w:rPr>
                <w:rFonts w:ascii="Traditional Arabic" w:eastAsia="Calibri" w:hAnsi="Traditional Arabic" w:cs="Traditional Arabic"/>
                <w:sz w:val="32"/>
                <w:szCs w:val="32"/>
                <w:rtl/>
                <w:lang w:val="en-US"/>
              </w:rPr>
              <w:t xml:space="preserve">، </w:t>
            </w:r>
            <w:proofErr w:type="spellStart"/>
            <w:r w:rsidRPr="00C12E02">
              <w:rPr>
                <w:rFonts w:ascii="Traditional Arabic" w:eastAsia="Calibri" w:hAnsi="Traditional Arabic" w:cs="Traditional Arabic"/>
                <w:sz w:val="32"/>
                <w:szCs w:val="32"/>
                <w:lang w:val="en-US"/>
              </w:rPr>
              <w:t>Manchadi</w:t>
            </w:r>
            <w:proofErr w:type="spellEnd"/>
            <w:r w:rsidRPr="00C12E02">
              <w:rPr>
                <w:rFonts w:ascii="Traditional Arabic" w:eastAsia="Calibri" w:hAnsi="Traditional Arabic" w:cs="Traditional Arabic"/>
                <w:sz w:val="32"/>
                <w:szCs w:val="32"/>
                <w:lang w:val="en-US"/>
              </w:rPr>
              <w:t xml:space="preserve"> et al. (2023)</w:t>
            </w:r>
          </w:p>
        </w:tc>
      </w:tr>
      <w:tr w:rsidR="00C12E02" w:rsidRPr="00C12E02" w14:paraId="569DBFF7" w14:textId="77777777" w:rsidTr="00C12E02">
        <w:tc>
          <w:tcPr>
            <w:tcW w:w="0" w:type="auto"/>
            <w:hideMark/>
          </w:tcPr>
          <w:p w14:paraId="5B8BB747" w14:textId="77777777" w:rsidR="00C12E02" w:rsidRPr="00C12E02" w:rsidRDefault="00C12E02" w:rsidP="00C12E02">
            <w:pPr>
              <w:bidi/>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b/>
                <w:bCs/>
                <w:sz w:val="32"/>
                <w:szCs w:val="32"/>
                <w:rtl/>
                <w:lang w:val="en-US"/>
              </w:rPr>
              <w:lastRenderedPageBreak/>
              <w:t>تابع</w:t>
            </w:r>
          </w:p>
        </w:tc>
        <w:tc>
          <w:tcPr>
            <w:tcW w:w="0" w:type="auto"/>
            <w:hideMark/>
          </w:tcPr>
          <w:p w14:paraId="1A0313AF" w14:textId="77777777" w:rsidR="00C12E02" w:rsidRPr="00C12E02" w:rsidRDefault="00C12E02" w:rsidP="00C12E02">
            <w:pPr>
              <w:bidi/>
              <w:jc w:val="both"/>
              <w:rPr>
                <w:rFonts w:ascii="Traditional Arabic" w:eastAsia="Calibri" w:hAnsi="Traditional Arabic" w:cs="Traditional Arabic"/>
                <w:sz w:val="32"/>
                <w:szCs w:val="32"/>
                <w:lang w:val="en-US"/>
              </w:rPr>
            </w:pPr>
            <w:proofErr w:type="gramStart"/>
            <w:r w:rsidRPr="00C12E02">
              <w:rPr>
                <w:rFonts w:ascii="Traditional Arabic" w:eastAsia="Calibri" w:hAnsi="Traditional Arabic" w:cs="Traditional Arabic"/>
                <w:b/>
                <w:bCs/>
                <w:sz w:val="32"/>
                <w:szCs w:val="32"/>
                <w:rtl/>
                <w:lang w:val="en-US"/>
              </w:rPr>
              <w:t>جودة</w:t>
            </w:r>
            <w:proofErr w:type="gramEnd"/>
            <w:r w:rsidRPr="00C12E02">
              <w:rPr>
                <w:rFonts w:ascii="Traditional Arabic" w:eastAsia="Calibri" w:hAnsi="Traditional Arabic" w:cs="Traditional Arabic"/>
                <w:b/>
                <w:bCs/>
                <w:sz w:val="32"/>
                <w:szCs w:val="32"/>
                <w:rtl/>
                <w:lang w:val="en-US"/>
              </w:rPr>
              <w:t xml:space="preserve"> الرعاية الصحية</w:t>
            </w:r>
          </w:p>
        </w:tc>
        <w:tc>
          <w:tcPr>
            <w:tcW w:w="0" w:type="auto"/>
            <w:hideMark/>
          </w:tcPr>
          <w:p w14:paraId="0316E1D7" w14:textId="77777777" w:rsidR="00C12E02" w:rsidRPr="00C12E02" w:rsidRDefault="00C12E02" w:rsidP="00C12E02">
            <w:pPr>
              <w:bidi/>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sz w:val="32"/>
                <w:szCs w:val="32"/>
                <w:rtl/>
                <w:lang w:val="en-US"/>
              </w:rPr>
              <w:t>سرعة الاستجابة للخدمات الطبية</w:t>
            </w:r>
          </w:p>
        </w:tc>
        <w:tc>
          <w:tcPr>
            <w:tcW w:w="0" w:type="auto"/>
            <w:hideMark/>
          </w:tcPr>
          <w:p w14:paraId="1FE2B09A" w14:textId="77777777" w:rsidR="00C12E02" w:rsidRPr="00C12E02" w:rsidRDefault="00C12E02" w:rsidP="00C12E02">
            <w:pPr>
              <w:bidi/>
              <w:jc w:val="both"/>
              <w:rPr>
                <w:rFonts w:ascii="Traditional Arabic" w:eastAsia="Calibri" w:hAnsi="Traditional Arabic" w:cs="Traditional Arabic"/>
                <w:sz w:val="32"/>
                <w:szCs w:val="32"/>
                <w:lang w:val="en-US"/>
              </w:rPr>
            </w:pPr>
            <w:proofErr w:type="spellStart"/>
            <w:r w:rsidRPr="00C12E02">
              <w:rPr>
                <w:rFonts w:ascii="Traditional Arabic" w:eastAsia="Calibri" w:hAnsi="Traditional Arabic" w:cs="Traditional Arabic"/>
                <w:sz w:val="32"/>
                <w:szCs w:val="32"/>
                <w:lang w:val="en-US"/>
              </w:rPr>
              <w:t>Boppana</w:t>
            </w:r>
            <w:proofErr w:type="spellEnd"/>
            <w:r w:rsidRPr="00C12E02">
              <w:rPr>
                <w:rFonts w:ascii="Traditional Arabic" w:eastAsia="Calibri" w:hAnsi="Traditional Arabic" w:cs="Traditional Arabic"/>
                <w:sz w:val="32"/>
                <w:szCs w:val="32"/>
                <w:lang w:val="en-US"/>
              </w:rPr>
              <w:t xml:space="preserve"> (2023)</w:t>
            </w:r>
            <w:r w:rsidRPr="00C12E02">
              <w:rPr>
                <w:rFonts w:ascii="Traditional Arabic" w:eastAsia="Calibri" w:hAnsi="Traditional Arabic" w:cs="Traditional Arabic"/>
                <w:sz w:val="32"/>
                <w:szCs w:val="32"/>
                <w:rtl/>
                <w:lang w:val="en-US"/>
              </w:rPr>
              <w:t xml:space="preserve">، </w:t>
            </w:r>
            <w:proofErr w:type="spellStart"/>
            <w:r w:rsidRPr="00C12E02">
              <w:rPr>
                <w:rFonts w:ascii="Traditional Arabic" w:eastAsia="Calibri" w:hAnsi="Traditional Arabic" w:cs="Traditional Arabic"/>
                <w:sz w:val="32"/>
                <w:szCs w:val="32"/>
                <w:lang w:val="en-US"/>
              </w:rPr>
              <w:t>Shamayleh</w:t>
            </w:r>
            <w:proofErr w:type="spellEnd"/>
            <w:r w:rsidRPr="00C12E02">
              <w:rPr>
                <w:rFonts w:ascii="Traditional Arabic" w:eastAsia="Calibri" w:hAnsi="Traditional Arabic" w:cs="Traditional Arabic"/>
                <w:sz w:val="32"/>
                <w:szCs w:val="32"/>
                <w:lang w:val="en-US"/>
              </w:rPr>
              <w:t xml:space="preserve"> et al. (2020)</w:t>
            </w:r>
            <w:r w:rsidRPr="00C12E02">
              <w:rPr>
                <w:rFonts w:ascii="Traditional Arabic" w:eastAsia="Calibri" w:hAnsi="Traditional Arabic" w:cs="Traditional Arabic"/>
                <w:sz w:val="32"/>
                <w:szCs w:val="32"/>
                <w:rtl/>
                <w:lang w:val="en-US"/>
              </w:rPr>
              <w:t xml:space="preserve">، </w:t>
            </w:r>
            <w:r w:rsidRPr="00C12E02">
              <w:rPr>
                <w:rFonts w:ascii="Traditional Arabic" w:eastAsia="Calibri" w:hAnsi="Traditional Arabic" w:cs="Traditional Arabic"/>
                <w:sz w:val="32"/>
                <w:szCs w:val="32"/>
                <w:lang w:val="en-US"/>
              </w:rPr>
              <w:t>Ahmed et al. (2021)</w:t>
            </w:r>
          </w:p>
        </w:tc>
      </w:tr>
      <w:tr w:rsidR="00C12E02" w:rsidRPr="00C12E02" w14:paraId="27E6259B" w14:textId="77777777" w:rsidTr="00C12E02">
        <w:tc>
          <w:tcPr>
            <w:tcW w:w="0" w:type="auto"/>
            <w:hideMark/>
          </w:tcPr>
          <w:p w14:paraId="7CDA442A" w14:textId="77777777" w:rsidR="00C12E02" w:rsidRPr="00C12E02" w:rsidRDefault="00C12E02" w:rsidP="00C12E02">
            <w:pPr>
              <w:bidi/>
              <w:jc w:val="both"/>
              <w:rPr>
                <w:rFonts w:ascii="Traditional Arabic" w:eastAsia="Calibri" w:hAnsi="Traditional Arabic" w:cs="Traditional Arabic"/>
                <w:sz w:val="32"/>
                <w:szCs w:val="32"/>
                <w:lang w:val="en-US"/>
              </w:rPr>
            </w:pPr>
          </w:p>
        </w:tc>
        <w:tc>
          <w:tcPr>
            <w:tcW w:w="0" w:type="auto"/>
            <w:hideMark/>
          </w:tcPr>
          <w:p w14:paraId="5C75EC80" w14:textId="77777777" w:rsidR="00C12E02" w:rsidRPr="00C12E02" w:rsidRDefault="00C12E02" w:rsidP="00C12E02">
            <w:pPr>
              <w:bidi/>
              <w:jc w:val="both"/>
              <w:rPr>
                <w:rFonts w:ascii="Traditional Arabic" w:eastAsia="Calibri" w:hAnsi="Traditional Arabic" w:cs="Traditional Arabic"/>
                <w:sz w:val="32"/>
                <w:szCs w:val="32"/>
                <w:lang w:val="en-US"/>
              </w:rPr>
            </w:pPr>
          </w:p>
        </w:tc>
        <w:tc>
          <w:tcPr>
            <w:tcW w:w="0" w:type="auto"/>
            <w:hideMark/>
          </w:tcPr>
          <w:p w14:paraId="32FEE442" w14:textId="77777777" w:rsidR="00C12E02" w:rsidRPr="00C12E02" w:rsidRDefault="00C12E02" w:rsidP="00C12E02">
            <w:pPr>
              <w:bidi/>
              <w:jc w:val="both"/>
              <w:rPr>
                <w:rFonts w:ascii="Traditional Arabic" w:eastAsia="Calibri" w:hAnsi="Traditional Arabic" w:cs="Traditional Arabic"/>
                <w:sz w:val="32"/>
                <w:szCs w:val="32"/>
                <w:lang w:val="en-US"/>
              </w:rPr>
            </w:pPr>
            <w:proofErr w:type="gramStart"/>
            <w:r w:rsidRPr="00C12E02">
              <w:rPr>
                <w:rFonts w:ascii="Traditional Arabic" w:eastAsia="Calibri" w:hAnsi="Traditional Arabic" w:cs="Traditional Arabic"/>
                <w:sz w:val="32"/>
                <w:szCs w:val="32"/>
                <w:rtl/>
                <w:lang w:val="en-US"/>
              </w:rPr>
              <w:t>سلامة</w:t>
            </w:r>
            <w:proofErr w:type="gramEnd"/>
            <w:r w:rsidRPr="00C12E02">
              <w:rPr>
                <w:rFonts w:ascii="Traditional Arabic" w:eastAsia="Calibri" w:hAnsi="Traditional Arabic" w:cs="Traditional Arabic"/>
                <w:sz w:val="32"/>
                <w:szCs w:val="32"/>
                <w:rtl/>
                <w:lang w:val="en-US"/>
              </w:rPr>
              <w:t xml:space="preserve"> المرضى</w:t>
            </w:r>
          </w:p>
        </w:tc>
        <w:tc>
          <w:tcPr>
            <w:tcW w:w="0" w:type="auto"/>
            <w:hideMark/>
          </w:tcPr>
          <w:p w14:paraId="7787982E" w14:textId="77777777" w:rsidR="00C12E02" w:rsidRPr="00C12E02" w:rsidRDefault="00C12E02" w:rsidP="00C12E02">
            <w:pPr>
              <w:bidi/>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sz w:val="32"/>
                <w:szCs w:val="32"/>
                <w:lang w:val="en-US"/>
              </w:rPr>
              <w:t>Al-</w:t>
            </w:r>
            <w:proofErr w:type="spellStart"/>
            <w:r w:rsidRPr="00C12E02">
              <w:rPr>
                <w:rFonts w:ascii="Traditional Arabic" w:eastAsia="Calibri" w:hAnsi="Traditional Arabic" w:cs="Traditional Arabic"/>
                <w:sz w:val="32"/>
                <w:szCs w:val="32"/>
                <w:lang w:val="en-US"/>
              </w:rPr>
              <w:t>Jabri</w:t>
            </w:r>
            <w:proofErr w:type="spellEnd"/>
            <w:r w:rsidRPr="00C12E02">
              <w:rPr>
                <w:rFonts w:ascii="Traditional Arabic" w:eastAsia="Calibri" w:hAnsi="Traditional Arabic" w:cs="Traditional Arabic"/>
                <w:sz w:val="32"/>
                <w:szCs w:val="32"/>
                <w:lang w:val="en-US"/>
              </w:rPr>
              <w:t xml:space="preserve"> et al. (2021)</w:t>
            </w:r>
            <w:r w:rsidRPr="00C12E02">
              <w:rPr>
                <w:rFonts w:ascii="Traditional Arabic" w:eastAsia="Calibri" w:hAnsi="Traditional Arabic" w:cs="Traditional Arabic"/>
                <w:sz w:val="32"/>
                <w:szCs w:val="32"/>
                <w:rtl/>
                <w:lang w:val="en-US"/>
              </w:rPr>
              <w:t xml:space="preserve">، </w:t>
            </w:r>
            <w:proofErr w:type="spellStart"/>
            <w:r w:rsidRPr="00C12E02">
              <w:rPr>
                <w:rFonts w:ascii="Traditional Arabic" w:eastAsia="Calibri" w:hAnsi="Traditional Arabic" w:cs="Traditional Arabic"/>
                <w:sz w:val="32"/>
                <w:szCs w:val="32"/>
                <w:lang w:val="en-US"/>
              </w:rPr>
              <w:t>Shamayleh</w:t>
            </w:r>
            <w:proofErr w:type="spellEnd"/>
            <w:r w:rsidRPr="00C12E02">
              <w:rPr>
                <w:rFonts w:ascii="Traditional Arabic" w:eastAsia="Calibri" w:hAnsi="Traditional Arabic" w:cs="Traditional Arabic"/>
                <w:sz w:val="32"/>
                <w:szCs w:val="32"/>
                <w:lang w:val="en-US"/>
              </w:rPr>
              <w:t xml:space="preserve"> et al. (2020)</w:t>
            </w:r>
            <w:r w:rsidRPr="00C12E02">
              <w:rPr>
                <w:rFonts w:ascii="Traditional Arabic" w:eastAsia="Calibri" w:hAnsi="Traditional Arabic" w:cs="Traditional Arabic"/>
                <w:sz w:val="32"/>
                <w:szCs w:val="32"/>
                <w:rtl/>
                <w:lang w:val="en-US"/>
              </w:rPr>
              <w:t xml:space="preserve">، </w:t>
            </w:r>
            <w:proofErr w:type="spellStart"/>
            <w:r w:rsidRPr="00C12E02">
              <w:rPr>
                <w:rFonts w:ascii="Traditional Arabic" w:eastAsia="Calibri" w:hAnsi="Traditional Arabic" w:cs="Traditional Arabic"/>
                <w:sz w:val="32"/>
                <w:szCs w:val="32"/>
                <w:lang w:val="en-US"/>
              </w:rPr>
              <w:t>Boppana</w:t>
            </w:r>
            <w:proofErr w:type="spellEnd"/>
            <w:r w:rsidRPr="00C12E02">
              <w:rPr>
                <w:rFonts w:ascii="Traditional Arabic" w:eastAsia="Calibri" w:hAnsi="Traditional Arabic" w:cs="Traditional Arabic"/>
                <w:sz w:val="32"/>
                <w:szCs w:val="32"/>
                <w:lang w:val="en-US"/>
              </w:rPr>
              <w:t xml:space="preserve"> (2023)</w:t>
            </w:r>
          </w:p>
        </w:tc>
      </w:tr>
      <w:tr w:rsidR="00C12E02" w:rsidRPr="00C12E02" w14:paraId="30A3BA28" w14:textId="77777777" w:rsidTr="00C12E02">
        <w:tc>
          <w:tcPr>
            <w:tcW w:w="0" w:type="auto"/>
            <w:hideMark/>
          </w:tcPr>
          <w:p w14:paraId="433D7FC1" w14:textId="77777777" w:rsidR="00C12E02" w:rsidRPr="00C12E02" w:rsidRDefault="00C12E02" w:rsidP="00C12E02">
            <w:pPr>
              <w:bidi/>
              <w:jc w:val="both"/>
              <w:rPr>
                <w:rFonts w:ascii="Traditional Arabic" w:eastAsia="Calibri" w:hAnsi="Traditional Arabic" w:cs="Traditional Arabic"/>
                <w:sz w:val="32"/>
                <w:szCs w:val="32"/>
                <w:lang w:val="en-US"/>
              </w:rPr>
            </w:pPr>
          </w:p>
        </w:tc>
        <w:tc>
          <w:tcPr>
            <w:tcW w:w="0" w:type="auto"/>
            <w:hideMark/>
          </w:tcPr>
          <w:p w14:paraId="295ADDCA" w14:textId="77777777" w:rsidR="00C12E02" w:rsidRPr="00C12E02" w:rsidRDefault="00C12E02" w:rsidP="00C12E02">
            <w:pPr>
              <w:bidi/>
              <w:jc w:val="both"/>
              <w:rPr>
                <w:rFonts w:ascii="Traditional Arabic" w:eastAsia="Calibri" w:hAnsi="Traditional Arabic" w:cs="Traditional Arabic"/>
                <w:sz w:val="32"/>
                <w:szCs w:val="32"/>
                <w:lang w:val="en-US"/>
              </w:rPr>
            </w:pPr>
          </w:p>
        </w:tc>
        <w:tc>
          <w:tcPr>
            <w:tcW w:w="0" w:type="auto"/>
            <w:hideMark/>
          </w:tcPr>
          <w:p w14:paraId="1DFB5D96" w14:textId="77777777" w:rsidR="00C12E02" w:rsidRPr="00C12E02" w:rsidRDefault="00C12E02" w:rsidP="00C12E02">
            <w:pPr>
              <w:bidi/>
              <w:jc w:val="both"/>
              <w:rPr>
                <w:rFonts w:ascii="Traditional Arabic" w:eastAsia="Calibri" w:hAnsi="Traditional Arabic" w:cs="Traditional Arabic"/>
                <w:sz w:val="32"/>
                <w:szCs w:val="32"/>
                <w:lang w:val="en-US"/>
              </w:rPr>
            </w:pPr>
            <w:proofErr w:type="gramStart"/>
            <w:r w:rsidRPr="00C12E02">
              <w:rPr>
                <w:rFonts w:ascii="Traditional Arabic" w:eastAsia="Calibri" w:hAnsi="Traditional Arabic" w:cs="Traditional Arabic"/>
                <w:sz w:val="32"/>
                <w:szCs w:val="32"/>
                <w:rtl/>
                <w:lang w:val="en-US"/>
              </w:rPr>
              <w:t>تقليل</w:t>
            </w:r>
            <w:proofErr w:type="gramEnd"/>
            <w:r w:rsidRPr="00C12E02">
              <w:rPr>
                <w:rFonts w:ascii="Traditional Arabic" w:eastAsia="Calibri" w:hAnsi="Traditional Arabic" w:cs="Traditional Arabic"/>
                <w:sz w:val="32"/>
                <w:szCs w:val="32"/>
                <w:rtl/>
                <w:lang w:val="en-US"/>
              </w:rPr>
              <w:t xml:space="preserve"> تأجيل العمليات والخدمات الطبية</w:t>
            </w:r>
          </w:p>
        </w:tc>
        <w:tc>
          <w:tcPr>
            <w:tcW w:w="0" w:type="auto"/>
            <w:hideMark/>
          </w:tcPr>
          <w:p w14:paraId="4F41F6BE" w14:textId="77777777" w:rsidR="00C12E02" w:rsidRPr="00C12E02" w:rsidRDefault="00C12E02" w:rsidP="00C12E02">
            <w:pPr>
              <w:bidi/>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sz w:val="32"/>
                <w:szCs w:val="32"/>
                <w:lang w:val="en-US"/>
              </w:rPr>
              <w:t>Ahmed et al. (2021)</w:t>
            </w:r>
            <w:r w:rsidRPr="00C12E02">
              <w:rPr>
                <w:rFonts w:ascii="Traditional Arabic" w:eastAsia="Calibri" w:hAnsi="Traditional Arabic" w:cs="Traditional Arabic"/>
                <w:sz w:val="32"/>
                <w:szCs w:val="32"/>
                <w:rtl/>
                <w:lang w:val="en-US"/>
              </w:rPr>
              <w:t xml:space="preserve">، </w:t>
            </w:r>
            <w:proofErr w:type="spellStart"/>
            <w:r w:rsidRPr="00C12E02">
              <w:rPr>
                <w:rFonts w:ascii="Traditional Arabic" w:eastAsia="Calibri" w:hAnsi="Traditional Arabic" w:cs="Traditional Arabic"/>
                <w:sz w:val="32"/>
                <w:szCs w:val="32"/>
                <w:lang w:val="en-US"/>
              </w:rPr>
              <w:t>Zamzam</w:t>
            </w:r>
            <w:proofErr w:type="spellEnd"/>
            <w:r w:rsidRPr="00C12E02">
              <w:rPr>
                <w:rFonts w:ascii="Traditional Arabic" w:eastAsia="Calibri" w:hAnsi="Traditional Arabic" w:cs="Traditional Arabic"/>
                <w:sz w:val="32"/>
                <w:szCs w:val="32"/>
                <w:lang w:val="en-US"/>
              </w:rPr>
              <w:t xml:space="preserve"> et al. (2021)</w:t>
            </w:r>
            <w:r w:rsidRPr="00C12E02">
              <w:rPr>
                <w:rFonts w:ascii="Traditional Arabic" w:eastAsia="Calibri" w:hAnsi="Traditional Arabic" w:cs="Traditional Arabic"/>
                <w:sz w:val="32"/>
                <w:szCs w:val="32"/>
                <w:rtl/>
                <w:lang w:val="en-US"/>
              </w:rPr>
              <w:t xml:space="preserve">، </w:t>
            </w:r>
            <w:proofErr w:type="spellStart"/>
            <w:r w:rsidRPr="00C12E02">
              <w:rPr>
                <w:rFonts w:ascii="Traditional Arabic" w:eastAsia="Calibri" w:hAnsi="Traditional Arabic" w:cs="Traditional Arabic"/>
                <w:sz w:val="32"/>
                <w:szCs w:val="32"/>
                <w:lang w:val="en-US"/>
              </w:rPr>
              <w:t>Elborombaly</w:t>
            </w:r>
            <w:proofErr w:type="spellEnd"/>
            <w:r w:rsidRPr="00C12E02">
              <w:rPr>
                <w:rFonts w:ascii="Traditional Arabic" w:eastAsia="Calibri" w:hAnsi="Traditional Arabic" w:cs="Traditional Arabic"/>
                <w:sz w:val="32"/>
                <w:szCs w:val="32"/>
                <w:lang w:val="en-US"/>
              </w:rPr>
              <w:t xml:space="preserve"> (2016)</w:t>
            </w:r>
            <w:r w:rsidRPr="00C12E02">
              <w:rPr>
                <w:rFonts w:ascii="Traditional Arabic" w:eastAsia="Calibri" w:hAnsi="Traditional Arabic" w:cs="Traditional Arabic"/>
                <w:sz w:val="32"/>
                <w:szCs w:val="32"/>
                <w:rtl/>
                <w:lang w:val="en-US"/>
              </w:rPr>
              <w:t xml:space="preserve">، </w:t>
            </w:r>
            <w:proofErr w:type="spellStart"/>
            <w:r w:rsidRPr="00C12E02">
              <w:rPr>
                <w:rFonts w:ascii="Traditional Arabic" w:eastAsia="Calibri" w:hAnsi="Traditional Arabic" w:cs="Traditional Arabic"/>
                <w:sz w:val="32"/>
                <w:szCs w:val="32"/>
                <w:lang w:val="en-US"/>
              </w:rPr>
              <w:t>Boppana</w:t>
            </w:r>
            <w:proofErr w:type="spellEnd"/>
            <w:r w:rsidRPr="00C12E02">
              <w:rPr>
                <w:rFonts w:ascii="Traditional Arabic" w:eastAsia="Calibri" w:hAnsi="Traditional Arabic" w:cs="Traditional Arabic"/>
                <w:sz w:val="32"/>
                <w:szCs w:val="32"/>
                <w:lang w:val="en-US"/>
              </w:rPr>
              <w:t xml:space="preserve"> (2023)</w:t>
            </w:r>
          </w:p>
        </w:tc>
      </w:tr>
    </w:tbl>
    <w:p w14:paraId="0D46CE61" w14:textId="77777777" w:rsidR="00C12E02" w:rsidRDefault="00C12E02" w:rsidP="00C12E02">
      <w:pPr>
        <w:bidi/>
        <w:spacing w:line="360" w:lineRule="auto"/>
        <w:jc w:val="both"/>
        <w:rPr>
          <w:rFonts w:ascii="Traditional Arabic" w:eastAsia="Calibri" w:hAnsi="Traditional Arabic" w:cs="Traditional Arabic"/>
          <w:sz w:val="32"/>
          <w:szCs w:val="32"/>
          <w:rtl/>
          <w:lang w:val="en-US"/>
        </w:rPr>
      </w:pPr>
    </w:p>
    <w:p w14:paraId="14294FEC" w14:textId="77777777" w:rsidR="00C12E02" w:rsidRPr="00C12E02" w:rsidRDefault="00C12E02" w:rsidP="00C12E02">
      <w:pPr>
        <w:bidi/>
        <w:spacing w:line="360" w:lineRule="auto"/>
        <w:jc w:val="both"/>
        <w:rPr>
          <w:rFonts w:ascii="Traditional Arabic" w:eastAsia="Calibri" w:hAnsi="Traditional Arabic" w:cs="Traditional Arabic"/>
          <w:sz w:val="32"/>
          <w:szCs w:val="32"/>
          <w:lang w:val="en-US"/>
        </w:rPr>
      </w:pPr>
      <w:r w:rsidRPr="00C12E02">
        <w:rPr>
          <w:rFonts w:ascii="Traditional Arabic" w:eastAsia="Calibri" w:hAnsi="Traditional Arabic" w:cs="Traditional Arabic"/>
          <w:sz w:val="32"/>
          <w:szCs w:val="32"/>
          <w:rtl/>
          <w:lang w:val="en-US"/>
        </w:rPr>
        <w:t>ولقياس استجابات أفراد العينة، اعتمدت الدراسة مقياس ليكرت الخماسي</w:t>
      </w:r>
      <w:r w:rsidRPr="00C12E02">
        <w:rPr>
          <w:rFonts w:ascii="Traditional Arabic" w:eastAsia="Calibri" w:hAnsi="Traditional Arabic" w:cs="Traditional Arabic"/>
          <w:sz w:val="32"/>
          <w:szCs w:val="32"/>
          <w:lang w:val="en-US"/>
        </w:rPr>
        <w:t xml:space="preserve"> (Five-Point Likert Scale)</w:t>
      </w:r>
      <w:r w:rsidRPr="00C12E02">
        <w:rPr>
          <w:rFonts w:ascii="Traditional Arabic" w:eastAsia="Calibri" w:hAnsi="Traditional Arabic" w:cs="Traditional Arabic"/>
          <w:sz w:val="32"/>
          <w:szCs w:val="32"/>
          <w:rtl/>
          <w:lang w:val="en-US"/>
        </w:rPr>
        <w:t xml:space="preserve">، لملاءمته لقياس اتجاهات وآراء </w:t>
      </w:r>
      <w:proofErr w:type="spellStart"/>
      <w:r w:rsidRPr="00C12E02">
        <w:rPr>
          <w:rFonts w:ascii="Traditional Arabic" w:eastAsia="Calibri" w:hAnsi="Traditional Arabic" w:cs="Traditional Arabic"/>
          <w:sz w:val="32"/>
          <w:szCs w:val="32"/>
          <w:rtl/>
          <w:lang w:val="en-US"/>
        </w:rPr>
        <w:t>المبحوثين</w:t>
      </w:r>
      <w:proofErr w:type="spellEnd"/>
      <w:r w:rsidRPr="00C12E02">
        <w:rPr>
          <w:rFonts w:ascii="Traditional Arabic" w:eastAsia="Calibri" w:hAnsi="Traditional Arabic" w:cs="Traditional Arabic"/>
          <w:sz w:val="32"/>
          <w:szCs w:val="32"/>
          <w:rtl/>
          <w:lang w:val="en-US"/>
        </w:rPr>
        <w:t xml:space="preserve"> في الدراسات الإدارية والصحية. </w:t>
      </w:r>
      <w:proofErr w:type="gramStart"/>
      <w:r w:rsidRPr="00C12E02">
        <w:rPr>
          <w:rFonts w:ascii="Traditional Arabic" w:eastAsia="Calibri" w:hAnsi="Traditional Arabic" w:cs="Traditional Arabic"/>
          <w:sz w:val="32"/>
          <w:szCs w:val="32"/>
          <w:rtl/>
          <w:lang w:val="en-US"/>
        </w:rPr>
        <w:t>وتضمن</w:t>
      </w:r>
      <w:proofErr w:type="gramEnd"/>
      <w:r w:rsidRPr="00C12E02">
        <w:rPr>
          <w:rFonts w:ascii="Traditional Arabic" w:eastAsia="Calibri" w:hAnsi="Traditional Arabic" w:cs="Traditional Arabic"/>
          <w:sz w:val="32"/>
          <w:szCs w:val="32"/>
          <w:rtl/>
          <w:lang w:val="en-US"/>
        </w:rPr>
        <w:t xml:space="preserve"> المقياس خمسة بدائل للاستجابة هي: (أوافق بشدة، أوافق، محايد، لا أوافق، لا أوافق بشدة)، ومنحت هذه البدائل أوزانًا رقمية متدرجة بلغت (5، 4، 3، 2، 1) على التوالي، بحيث تمثل الدرجة (5) أعلى مستوى للموافقة، وتمثل الدرجة (1) أدنى مستوى لها</w:t>
      </w:r>
      <w:r w:rsidRPr="00C12E02">
        <w:rPr>
          <w:rFonts w:ascii="Traditional Arabic" w:eastAsia="Calibri" w:hAnsi="Traditional Arabic" w:cs="Traditional Arabic"/>
          <w:sz w:val="32"/>
          <w:szCs w:val="32"/>
          <w:lang w:val="en-US"/>
        </w:rPr>
        <w:t>.</w:t>
      </w:r>
    </w:p>
    <w:p w14:paraId="32E94A60" w14:textId="77777777" w:rsidR="00752A5D" w:rsidRPr="00C12E02" w:rsidRDefault="00752A5D" w:rsidP="00752A5D">
      <w:pPr>
        <w:bidi/>
        <w:spacing w:line="360" w:lineRule="auto"/>
        <w:jc w:val="both"/>
        <w:rPr>
          <w:rFonts w:ascii="Traditional Arabic" w:eastAsia="Calibri" w:hAnsi="Traditional Arabic" w:cs="Traditional Arabic"/>
          <w:sz w:val="32"/>
          <w:szCs w:val="32"/>
          <w:lang w:val="en-US"/>
        </w:rPr>
      </w:pPr>
    </w:p>
    <w:p w14:paraId="3AD7083C" w14:textId="75D374C8" w:rsidR="00752A5D" w:rsidRPr="00386BAD" w:rsidRDefault="00E223BD" w:rsidP="00752A5D">
      <w:pPr>
        <w:bidi/>
        <w:spacing w:line="360" w:lineRule="auto"/>
        <w:jc w:val="both"/>
        <w:rPr>
          <w:rFonts w:ascii="Traditional Arabic" w:eastAsia="Calibri" w:hAnsi="Traditional Arabic" w:cs="Traditional Arabic"/>
          <w:b/>
          <w:bCs/>
          <w:sz w:val="32"/>
          <w:szCs w:val="32"/>
          <w:lang w:val="en-US" w:bidi="ar-JO"/>
        </w:rPr>
      </w:pPr>
      <w:r>
        <w:rPr>
          <w:rFonts w:ascii="Traditional Arabic" w:eastAsia="Calibri" w:hAnsi="Traditional Arabic" w:cs="Traditional Arabic" w:hint="cs"/>
          <w:b/>
          <w:bCs/>
          <w:sz w:val="32"/>
          <w:szCs w:val="32"/>
          <w:rtl/>
          <w:lang w:val="en-US"/>
        </w:rPr>
        <w:t xml:space="preserve">3.5.1 </w:t>
      </w:r>
      <w:r w:rsidR="00752A5D" w:rsidRPr="00386BAD">
        <w:rPr>
          <w:rFonts w:ascii="Traditional Arabic" w:eastAsia="Calibri" w:hAnsi="Traditional Arabic" w:cs="Traditional Arabic"/>
          <w:b/>
          <w:bCs/>
          <w:sz w:val="32"/>
          <w:szCs w:val="32"/>
          <w:rtl/>
          <w:lang w:val="en-US"/>
        </w:rPr>
        <w:t xml:space="preserve">الاختبار التجريبي </w:t>
      </w:r>
      <w:proofErr w:type="spellStart"/>
      <w:r w:rsidR="00752A5D" w:rsidRPr="00386BAD">
        <w:rPr>
          <w:rFonts w:ascii="Traditional Arabic" w:eastAsia="Calibri" w:hAnsi="Traditional Arabic" w:cs="Traditional Arabic"/>
          <w:b/>
          <w:bCs/>
          <w:sz w:val="32"/>
          <w:szCs w:val="32"/>
          <w:rtl/>
          <w:lang w:val="en-US"/>
        </w:rPr>
        <w:t>للإستبانة</w:t>
      </w:r>
      <w:proofErr w:type="spellEnd"/>
      <w:r w:rsidR="00752A5D" w:rsidRPr="00386BAD">
        <w:rPr>
          <w:rFonts w:ascii="Traditional Arabic" w:eastAsia="Calibri" w:hAnsi="Traditional Arabic" w:cs="Traditional Arabic"/>
          <w:b/>
          <w:bCs/>
          <w:sz w:val="32"/>
          <w:szCs w:val="32"/>
          <w:rtl/>
          <w:lang w:val="en-US"/>
        </w:rPr>
        <w:t xml:space="preserve"> (</w:t>
      </w:r>
      <w:r w:rsidR="00752A5D" w:rsidRPr="00386BAD">
        <w:rPr>
          <w:rFonts w:ascii="Traditional Arabic" w:eastAsia="Calibri" w:hAnsi="Traditional Arabic" w:cs="Traditional Arabic"/>
          <w:b/>
          <w:bCs/>
          <w:sz w:val="32"/>
          <w:szCs w:val="32"/>
          <w:lang w:val="en-US"/>
        </w:rPr>
        <w:t>Pilot Test</w:t>
      </w:r>
      <w:r w:rsidR="00752A5D" w:rsidRPr="00386BAD">
        <w:rPr>
          <w:rFonts w:ascii="Traditional Arabic" w:eastAsia="Calibri" w:hAnsi="Traditional Arabic" w:cs="Traditional Arabic"/>
          <w:b/>
          <w:bCs/>
          <w:sz w:val="32"/>
          <w:szCs w:val="32"/>
          <w:rtl/>
          <w:lang w:val="en-US"/>
        </w:rPr>
        <w:t>)</w:t>
      </w:r>
    </w:p>
    <w:p w14:paraId="6663CAF3" w14:textId="77777777" w:rsidR="00752A5D" w:rsidRPr="00386BAD" w:rsidRDefault="00752A5D" w:rsidP="00752A5D">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قبل تطبيق </w:t>
      </w:r>
      <w:proofErr w:type="spellStart"/>
      <w:r w:rsidRPr="00386BAD">
        <w:rPr>
          <w:rFonts w:ascii="Traditional Arabic" w:eastAsia="Calibri" w:hAnsi="Traditional Arabic" w:cs="Traditional Arabic"/>
          <w:sz w:val="32"/>
          <w:szCs w:val="32"/>
          <w:rtl/>
          <w:lang w:val="en-US"/>
        </w:rPr>
        <w:t>الإستبانة</w:t>
      </w:r>
      <w:proofErr w:type="spellEnd"/>
      <w:r w:rsidRPr="00386BAD">
        <w:rPr>
          <w:rFonts w:ascii="Traditional Arabic" w:eastAsia="Calibri" w:hAnsi="Traditional Arabic" w:cs="Traditional Arabic"/>
          <w:sz w:val="32"/>
          <w:szCs w:val="32"/>
          <w:rtl/>
          <w:lang w:val="en-US"/>
        </w:rPr>
        <w:t xml:space="preserve"> على عينة الدراسة الأساسية، قام الباحث بإجراء اختبار تجريبي أولي </w:t>
      </w:r>
      <w:proofErr w:type="spellStart"/>
      <w:r w:rsidRPr="00386BAD">
        <w:rPr>
          <w:rFonts w:ascii="Traditional Arabic" w:eastAsia="Calibri" w:hAnsi="Traditional Arabic" w:cs="Traditional Arabic"/>
          <w:sz w:val="32"/>
          <w:szCs w:val="32"/>
          <w:rtl/>
          <w:lang w:val="en-US"/>
        </w:rPr>
        <w:t>للإستبانة</w:t>
      </w:r>
      <w:proofErr w:type="spellEnd"/>
      <w:r w:rsidRPr="00386BAD">
        <w:rPr>
          <w:rFonts w:ascii="Traditional Arabic" w:eastAsia="Calibri" w:hAnsi="Traditional Arabic" w:cs="Traditional Arabic"/>
          <w:sz w:val="32"/>
          <w:szCs w:val="32"/>
          <w:rtl/>
          <w:lang w:val="en-US"/>
        </w:rPr>
        <w:t xml:space="preserve"> بهدف التأكد من وضوح فقراتها وسلامة صياغتها ومدى ملاءمتها لقياس متغيرات الدراسة</w:t>
      </w:r>
      <w:r w:rsidRPr="00386BAD">
        <w:rPr>
          <w:rFonts w:ascii="Traditional Arabic" w:eastAsia="Calibri" w:hAnsi="Traditional Arabic" w:cs="Traditional Arabic"/>
          <w:sz w:val="32"/>
          <w:szCs w:val="32"/>
          <w:lang w:val="en-US" w:bidi="ar-JO"/>
        </w:rPr>
        <w:t>.</w:t>
      </w:r>
    </w:p>
    <w:p w14:paraId="1D6DAE5C" w14:textId="77777777" w:rsidR="00752A5D" w:rsidRPr="00386BAD" w:rsidRDefault="00752A5D" w:rsidP="004023FB">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وقد </w:t>
      </w:r>
      <w:r w:rsidR="004023FB" w:rsidRPr="00386BAD">
        <w:rPr>
          <w:rFonts w:ascii="Traditional Arabic" w:eastAsia="Calibri" w:hAnsi="Traditional Arabic" w:cs="Traditional Arabic"/>
          <w:sz w:val="32"/>
          <w:szCs w:val="32"/>
          <w:rtl/>
          <w:lang w:val="en-US"/>
        </w:rPr>
        <w:t xml:space="preserve">تكونت </w:t>
      </w:r>
      <w:proofErr w:type="spellStart"/>
      <w:r w:rsidR="004023FB" w:rsidRPr="00386BAD">
        <w:rPr>
          <w:rFonts w:ascii="Traditional Arabic" w:eastAsia="Calibri" w:hAnsi="Traditional Arabic" w:cs="Traditional Arabic"/>
          <w:sz w:val="32"/>
          <w:szCs w:val="32"/>
          <w:rtl/>
          <w:lang w:val="en-US"/>
        </w:rPr>
        <w:t>الإستبانة</w:t>
      </w:r>
      <w:proofErr w:type="spellEnd"/>
      <w:r w:rsidR="004023FB" w:rsidRPr="00386BAD">
        <w:rPr>
          <w:rFonts w:ascii="Traditional Arabic" w:eastAsia="Calibri" w:hAnsi="Traditional Arabic" w:cs="Traditional Arabic"/>
          <w:sz w:val="32"/>
          <w:szCs w:val="32"/>
          <w:rtl/>
          <w:lang w:val="en-US"/>
        </w:rPr>
        <w:t xml:space="preserve"> في صورتها الأولية من (٣٢) فقرة موزعة على محاور الدراسة الرئيسة المرتبطة باستراتيجيات الصيانة الوقائية والتنبؤية وجودة الرعاية الصحية. وتم تطبيق النسخة الأولية من </w:t>
      </w:r>
      <w:proofErr w:type="spellStart"/>
      <w:r w:rsidR="004023FB" w:rsidRPr="00386BAD">
        <w:rPr>
          <w:rFonts w:ascii="Traditional Arabic" w:eastAsia="Calibri" w:hAnsi="Traditional Arabic" w:cs="Traditional Arabic"/>
          <w:sz w:val="32"/>
          <w:szCs w:val="32"/>
          <w:rtl/>
          <w:lang w:val="en-US"/>
        </w:rPr>
        <w:t>الإستبانة</w:t>
      </w:r>
      <w:proofErr w:type="spellEnd"/>
      <w:r w:rsidR="004023FB" w:rsidRPr="00386BAD">
        <w:rPr>
          <w:rFonts w:ascii="Traditional Arabic" w:eastAsia="Calibri" w:hAnsi="Traditional Arabic" w:cs="Traditional Arabic"/>
          <w:sz w:val="32"/>
          <w:szCs w:val="32"/>
          <w:rtl/>
          <w:lang w:val="en-US"/>
        </w:rPr>
        <w:t xml:space="preserve"> على عينة تجريبية مكونة من </w:t>
      </w:r>
      <w:r w:rsidR="004023FB" w:rsidRPr="00386BAD">
        <w:rPr>
          <w:rFonts w:ascii="Traditional Arabic" w:eastAsia="Calibri" w:hAnsi="Traditional Arabic" w:cs="Traditional Arabic"/>
          <w:sz w:val="32"/>
          <w:szCs w:val="32"/>
          <w:rtl/>
          <w:lang w:val="en-US"/>
        </w:rPr>
        <w:lastRenderedPageBreak/>
        <w:t>(٣٠) مشاركا من العاملين في مستشفى عسير المركزي ممن تنطبق عليهم خصائص مجتمع الدراسة، مع التأكيد على عدم إدراج هذه العينة ضمن العينة النهائية للدراسة</w:t>
      </w:r>
      <w:r w:rsidRPr="00386BAD">
        <w:rPr>
          <w:rFonts w:ascii="Traditional Arabic" w:eastAsia="Calibri" w:hAnsi="Traditional Arabic" w:cs="Traditional Arabic"/>
          <w:sz w:val="32"/>
          <w:szCs w:val="32"/>
          <w:lang w:val="en-US" w:bidi="ar-JO"/>
        </w:rPr>
        <w:t>.</w:t>
      </w:r>
    </w:p>
    <w:p w14:paraId="13C6D059" w14:textId="77777777" w:rsidR="00752A5D" w:rsidRPr="00386BAD" w:rsidRDefault="00752A5D" w:rsidP="00AD1B8A">
      <w:pPr>
        <w:pStyle w:val="a5"/>
        <w:numPr>
          <w:ilvl w:val="0"/>
          <w:numId w:val="5"/>
        </w:numPr>
        <w:bidi/>
        <w:spacing w:line="360" w:lineRule="auto"/>
        <w:jc w:val="both"/>
        <w:rPr>
          <w:rFonts w:ascii="Traditional Arabic" w:eastAsia="Calibri" w:hAnsi="Traditional Arabic" w:cs="Traditional Arabic"/>
          <w:b/>
          <w:bCs/>
          <w:sz w:val="32"/>
          <w:szCs w:val="32"/>
          <w:lang w:bidi="ar-JO"/>
        </w:rPr>
      </w:pPr>
      <w:proofErr w:type="gramStart"/>
      <w:r w:rsidRPr="00386BAD">
        <w:rPr>
          <w:rFonts w:ascii="Traditional Arabic" w:eastAsia="Calibri" w:hAnsi="Traditional Arabic" w:cs="Traditional Arabic"/>
          <w:b/>
          <w:bCs/>
          <w:sz w:val="32"/>
          <w:szCs w:val="32"/>
          <w:rtl/>
        </w:rPr>
        <w:t>أهداف</w:t>
      </w:r>
      <w:proofErr w:type="gramEnd"/>
      <w:r w:rsidRPr="00386BAD">
        <w:rPr>
          <w:rFonts w:ascii="Traditional Arabic" w:eastAsia="Calibri" w:hAnsi="Traditional Arabic" w:cs="Traditional Arabic"/>
          <w:b/>
          <w:bCs/>
          <w:sz w:val="32"/>
          <w:szCs w:val="32"/>
          <w:rtl/>
        </w:rPr>
        <w:t xml:space="preserve"> الاختبار التجريبي</w:t>
      </w:r>
    </w:p>
    <w:p w14:paraId="4D33A067" w14:textId="77777777" w:rsidR="00752A5D" w:rsidRPr="00386BAD" w:rsidRDefault="00752A5D" w:rsidP="00752A5D">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هدف الاختبار التجريبي إلى تحقيق مجموعة من الأغراض المنهجية، </w:t>
      </w:r>
      <w:proofErr w:type="gramStart"/>
      <w:r w:rsidRPr="00386BAD">
        <w:rPr>
          <w:rFonts w:ascii="Traditional Arabic" w:eastAsia="Calibri" w:hAnsi="Traditional Arabic" w:cs="Traditional Arabic"/>
          <w:sz w:val="32"/>
          <w:szCs w:val="32"/>
          <w:rtl/>
          <w:lang w:val="en-US"/>
        </w:rPr>
        <w:t>من</w:t>
      </w:r>
      <w:proofErr w:type="gramEnd"/>
      <w:r w:rsidRPr="00386BAD">
        <w:rPr>
          <w:rFonts w:ascii="Traditional Arabic" w:eastAsia="Calibri" w:hAnsi="Traditional Arabic" w:cs="Traditional Arabic"/>
          <w:sz w:val="32"/>
          <w:szCs w:val="32"/>
          <w:rtl/>
          <w:lang w:val="en-US"/>
        </w:rPr>
        <w:t xml:space="preserve"> أهمها</w:t>
      </w:r>
      <w:r w:rsidRPr="00386BAD">
        <w:rPr>
          <w:rFonts w:ascii="Traditional Arabic" w:eastAsia="Calibri" w:hAnsi="Traditional Arabic" w:cs="Traditional Arabic"/>
          <w:sz w:val="32"/>
          <w:szCs w:val="32"/>
          <w:lang w:val="en-US" w:bidi="ar-JO"/>
        </w:rPr>
        <w:t>:</w:t>
      </w:r>
    </w:p>
    <w:p w14:paraId="509D607D" w14:textId="77777777" w:rsidR="00752A5D" w:rsidRPr="00386BAD" w:rsidRDefault="00752A5D" w:rsidP="00AD1B8A">
      <w:pPr>
        <w:numPr>
          <w:ilvl w:val="0"/>
          <w:numId w:val="22"/>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التأكد </w:t>
      </w:r>
      <w:r w:rsidR="004023FB" w:rsidRPr="00386BAD">
        <w:rPr>
          <w:rFonts w:ascii="Traditional Arabic" w:eastAsia="Calibri" w:hAnsi="Traditional Arabic" w:cs="Traditional Arabic"/>
          <w:sz w:val="32"/>
          <w:szCs w:val="32"/>
          <w:rtl/>
          <w:lang w:val="en-US"/>
        </w:rPr>
        <w:t xml:space="preserve">من وضوح فقرات </w:t>
      </w:r>
      <w:proofErr w:type="spellStart"/>
      <w:r w:rsidR="004023FB" w:rsidRPr="00386BAD">
        <w:rPr>
          <w:rFonts w:ascii="Traditional Arabic" w:eastAsia="Calibri" w:hAnsi="Traditional Arabic" w:cs="Traditional Arabic"/>
          <w:sz w:val="32"/>
          <w:szCs w:val="32"/>
          <w:rtl/>
          <w:lang w:val="en-US"/>
        </w:rPr>
        <w:t>الإستبانة</w:t>
      </w:r>
      <w:proofErr w:type="spellEnd"/>
      <w:r w:rsidR="004023FB" w:rsidRPr="00386BAD">
        <w:rPr>
          <w:rFonts w:ascii="Traditional Arabic" w:eastAsia="Calibri" w:hAnsi="Traditional Arabic" w:cs="Traditional Arabic"/>
          <w:sz w:val="32"/>
          <w:szCs w:val="32"/>
          <w:rtl/>
          <w:lang w:val="en-US"/>
        </w:rPr>
        <w:t xml:space="preserve"> وسهولة فهمها من قبل المشاركين.</w:t>
      </w:r>
    </w:p>
    <w:p w14:paraId="408B89C8" w14:textId="77777777" w:rsidR="00752A5D" w:rsidRPr="00386BAD" w:rsidRDefault="00752A5D" w:rsidP="00AD1B8A">
      <w:pPr>
        <w:numPr>
          <w:ilvl w:val="0"/>
          <w:numId w:val="22"/>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قياس الزمن اللازم للإجابة عن </w:t>
      </w:r>
      <w:proofErr w:type="spellStart"/>
      <w:r w:rsidRPr="00386BAD">
        <w:rPr>
          <w:rFonts w:ascii="Traditional Arabic" w:eastAsia="Calibri" w:hAnsi="Traditional Arabic" w:cs="Traditional Arabic"/>
          <w:sz w:val="32"/>
          <w:szCs w:val="32"/>
          <w:rtl/>
          <w:lang w:val="en-US"/>
        </w:rPr>
        <w:t>الإستبانة</w:t>
      </w:r>
      <w:proofErr w:type="spellEnd"/>
      <w:r w:rsidRPr="00386BAD">
        <w:rPr>
          <w:rFonts w:ascii="Traditional Arabic" w:eastAsia="Calibri" w:hAnsi="Traditional Arabic" w:cs="Traditional Arabic"/>
          <w:sz w:val="32"/>
          <w:szCs w:val="32"/>
          <w:lang w:val="en-US" w:bidi="ar-JO"/>
        </w:rPr>
        <w:t>.</w:t>
      </w:r>
    </w:p>
    <w:p w14:paraId="4431867D" w14:textId="77777777" w:rsidR="00752A5D" w:rsidRPr="00386BAD" w:rsidRDefault="00752A5D" w:rsidP="00AD1B8A">
      <w:pPr>
        <w:numPr>
          <w:ilvl w:val="0"/>
          <w:numId w:val="22"/>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التأكد </w:t>
      </w:r>
      <w:proofErr w:type="gramStart"/>
      <w:r w:rsidRPr="00386BAD">
        <w:rPr>
          <w:rFonts w:ascii="Traditional Arabic" w:eastAsia="Calibri" w:hAnsi="Traditional Arabic" w:cs="Traditional Arabic"/>
          <w:sz w:val="32"/>
          <w:szCs w:val="32"/>
          <w:rtl/>
          <w:lang w:val="en-US"/>
        </w:rPr>
        <w:t>من</w:t>
      </w:r>
      <w:proofErr w:type="gramEnd"/>
      <w:r w:rsidRPr="00386BAD">
        <w:rPr>
          <w:rFonts w:ascii="Traditional Arabic" w:eastAsia="Calibri" w:hAnsi="Traditional Arabic" w:cs="Traditional Arabic"/>
          <w:sz w:val="32"/>
          <w:szCs w:val="32"/>
          <w:rtl/>
          <w:lang w:val="en-US"/>
        </w:rPr>
        <w:t xml:space="preserve"> تسلسل الأسئلة وانسيابية الانتقال بين فقراتها</w:t>
      </w:r>
      <w:r w:rsidRPr="00386BAD">
        <w:rPr>
          <w:rFonts w:ascii="Traditional Arabic" w:eastAsia="Calibri" w:hAnsi="Traditional Arabic" w:cs="Traditional Arabic"/>
          <w:sz w:val="32"/>
          <w:szCs w:val="32"/>
          <w:lang w:val="en-US" w:bidi="ar-JO"/>
        </w:rPr>
        <w:t>.</w:t>
      </w:r>
    </w:p>
    <w:p w14:paraId="3B01322B" w14:textId="77777777" w:rsidR="00752A5D" w:rsidRPr="00386BAD" w:rsidRDefault="00752A5D" w:rsidP="00AD1B8A">
      <w:pPr>
        <w:numPr>
          <w:ilvl w:val="0"/>
          <w:numId w:val="22"/>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الكشف عن البنود الغامضة أو المكررة التي قد تؤثر في دقة الإجابات</w:t>
      </w:r>
      <w:r w:rsidRPr="00386BAD">
        <w:rPr>
          <w:rFonts w:ascii="Traditional Arabic" w:eastAsia="Calibri" w:hAnsi="Traditional Arabic" w:cs="Traditional Arabic"/>
          <w:sz w:val="32"/>
          <w:szCs w:val="32"/>
          <w:lang w:val="en-US" w:bidi="ar-JO"/>
        </w:rPr>
        <w:t>.</w:t>
      </w:r>
    </w:p>
    <w:p w14:paraId="37EE5D69" w14:textId="77777777" w:rsidR="00752A5D" w:rsidRPr="00386BAD" w:rsidRDefault="00752A5D" w:rsidP="00AD1B8A">
      <w:pPr>
        <w:numPr>
          <w:ilvl w:val="0"/>
          <w:numId w:val="22"/>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التأكد من ملاءمة خيارات الإجابة للفقرات المختلفة</w:t>
      </w:r>
      <w:r w:rsidRPr="00386BAD">
        <w:rPr>
          <w:rFonts w:ascii="Traditional Arabic" w:eastAsia="Calibri" w:hAnsi="Traditional Arabic" w:cs="Traditional Arabic"/>
          <w:sz w:val="32"/>
          <w:szCs w:val="32"/>
          <w:lang w:val="en-US" w:bidi="ar-JO"/>
        </w:rPr>
        <w:t>.</w:t>
      </w:r>
    </w:p>
    <w:p w14:paraId="4E824B0D" w14:textId="77777777" w:rsidR="004023FB" w:rsidRPr="00386BAD" w:rsidRDefault="004023FB" w:rsidP="004023FB">
      <w:pPr>
        <w:bidi/>
        <w:spacing w:line="360" w:lineRule="auto"/>
        <w:ind w:left="720"/>
        <w:jc w:val="both"/>
        <w:rPr>
          <w:rFonts w:ascii="Traditional Arabic" w:eastAsia="Calibri" w:hAnsi="Traditional Arabic" w:cs="Traditional Arabic"/>
          <w:sz w:val="32"/>
          <w:szCs w:val="32"/>
          <w:lang w:val="en-US" w:bidi="ar-JO"/>
        </w:rPr>
      </w:pPr>
    </w:p>
    <w:p w14:paraId="77861D9E" w14:textId="77777777" w:rsidR="00752A5D" w:rsidRPr="00386BAD" w:rsidRDefault="00752A5D" w:rsidP="00752A5D">
      <w:pPr>
        <w:bidi/>
        <w:spacing w:line="360" w:lineRule="auto"/>
        <w:jc w:val="both"/>
        <w:rPr>
          <w:rFonts w:ascii="Traditional Arabic" w:eastAsia="Calibri" w:hAnsi="Traditional Arabic" w:cs="Traditional Arabic"/>
          <w:sz w:val="32"/>
          <w:szCs w:val="32"/>
          <w:lang w:val="en-US" w:bidi="ar-JO"/>
        </w:rPr>
      </w:pPr>
      <w:proofErr w:type="gramStart"/>
      <w:r w:rsidRPr="00386BAD">
        <w:rPr>
          <w:rFonts w:ascii="Traditional Arabic" w:eastAsia="Calibri" w:hAnsi="Traditional Arabic" w:cs="Traditional Arabic"/>
          <w:sz w:val="32"/>
          <w:szCs w:val="32"/>
          <w:rtl/>
          <w:lang w:val="en-US"/>
        </w:rPr>
        <w:t>أظهرت</w:t>
      </w:r>
      <w:proofErr w:type="gramEnd"/>
      <w:r w:rsidRPr="00386BAD">
        <w:rPr>
          <w:rFonts w:ascii="Traditional Arabic" w:eastAsia="Calibri" w:hAnsi="Traditional Arabic" w:cs="Traditional Arabic"/>
          <w:sz w:val="32"/>
          <w:szCs w:val="32"/>
          <w:rtl/>
          <w:lang w:val="en-US"/>
        </w:rPr>
        <w:t xml:space="preserve"> نتائج الاختبار التجريبي عددا من الملاحظات التي قدمها المشاركون، وكان من أبرزها</w:t>
      </w:r>
      <w:r w:rsidRPr="00386BAD">
        <w:rPr>
          <w:rFonts w:ascii="Traditional Arabic" w:eastAsia="Calibri" w:hAnsi="Traditional Arabic" w:cs="Traditional Arabic"/>
          <w:sz w:val="32"/>
          <w:szCs w:val="32"/>
          <w:lang w:val="en-US" w:bidi="ar-JO"/>
        </w:rPr>
        <w:t>:</w:t>
      </w:r>
    </w:p>
    <w:p w14:paraId="6F2B25D0" w14:textId="77777777" w:rsidR="00752A5D" w:rsidRPr="00386BAD" w:rsidRDefault="00752A5D" w:rsidP="00AD1B8A">
      <w:pPr>
        <w:numPr>
          <w:ilvl w:val="0"/>
          <w:numId w:val="23"/>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الحاجة إلى إعادة صياغة بعض الفقرات لتكون </w:t>
      </w:r>
      <w:proofErr w:type="gramStart"/>
      <w:r w:rsidRPr="00386BAD">
        <w:rPr>
          <w:rFonts w:ascii="Traditional Arabic" w:eastAsia="Calibri" w:hAnsi="Traditional Arabic" w:cs="Traditional Arabic"/>
          <w:sz w:val="32"/>
          <w:szCs w:val="32"/>
          <w:rtl/>
          <w:lang w:val="en-US"/>
        </w:rPr>
        <w:t>أكثر</w:t>
      </w:r>
      <w:proofErr w:type="gramEnd"/>
      <w:r w:rsidRPr="00386BAD">
        <w:rPr>
          <w:rFonts w:ascii="Traditional Arabic" w:eastAsia="Calibri" w:hAnsi="Traditional Arabic" w:cs="Traditional Arabic"/>
          <w:sz w:val="32"/>
          <w:szCs w:val="32"/>
          <w:rtl/>
          <w:lang w:val="en-US"/>
        </w:rPr>
        <w:t xml:space="preserve"> وضوحا</w:t>
      </w:r>
      <w:r w:rsidRPr="00386BAD">
        <w:rPr>
          <w:rFonts w:ascii="Traditional Arabic" w:eastAsia="Calibri" w:hAnsi="Traditional Arabic" w:cs="Traditional Arabic"/>
          <w:sz w:val="32"/>
          <w:szCs w:val="32"/>
          <w:lang w:val="en-US" w:bidi="ar-JO"/>
        </w:rPr>
        <w:t>.</w:t>
      </w:r>
    </w:p>
    <w:p w14:paraId="6556A0A9" w14:textId="77777777" w:rsidR="00752A5D" w:rsidRPr="00386BAD" w:rsidRDefault="00752A5D" w:rsidP="00AD1B8A">
      <w:pPr>
        <w:numPr>
          <w:ilvl w:val="0"/>
          <w:numId w:val="23"/>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وجود بعض البنود المتقاربة في المعنى مما قد يؤدي إلى تكرار في القياس</w:t>
      </w:r>
      <w:r w:rsidRPr="00386BAD">
        <w:rPr>
          <w:rFonts w:ascii="Traditional Arabic" w:eastAsia="Calibri" w:hAnsi="Traditional Arabic" w:cs="Traditional Arabic"/>
          <w:sz w:val="32"/>
          <w:szCs w:val="32"/>
          <w:lang w:val="en-US" w:bidi="ar-JO"/>
        </w:rPr>
        <w:t>.</w:t>
      </w:r>
    </w:p>
    <w:p w14:paraId="475E563A" w14:textId="77777777" w:rsidR="00752A5D" w:rsidRPr="00386BAD" w:rsidRDefault="00752A5D" w:rsidP="00AD1B8A">
      <w:pPr>
        <w:numPr>
          <w:ilvl w:val="0"/>
          <w:numId w:val="23"/>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الحاجة إلى تبسيط بعض المصطلحات </w:t>
      </w:r>
      <w:proofErr w:type="gramStart"/>
      <w:r w:rsidRPr="00386BAD">
        <w:rPr>
          <w:rFonts w:ascii="Traditional Arabic" w:eastAsia="Calibri" w:hAnsi="Traditional Arabic" w:cs="Traditional Arabic"/>
          <w:sz w:val="32"/>
          <w:szCs w:val="32"/>
          <w:rtl/>
          <w:lang w:val="en-US"/>
        </w:rPr>
        <w:t>الفنية</w:t>
      </w:r>
      <w:proofErr w:type="gramEnd"/>
      <w:r w:rsidRPr="00386BAD">
        <w:rPr>
          <w:rFonts w:ascii="Traditional Arabic" w:eastAsia="Calibri" w:hAnsi="Traditional Arabic" w:cs="Traditional Arabic"/>
          <w:sz w:val="32"/>
          <w:szCs w:val="32"/>
          <w:rtl/>
          <w:lang w:val="en-US"/>
        </w:rPr>
        <w:t xml:space="preserve"> المستخدمة في بعض البنود</w:t>
      </w:r>
      <w:r w:rsidRPr="00386BAD">
        <w:rPr>
          <w:rFonts w:ascii="Traditional Arabic" w:eastAsia="Calibri" w:hAnsi="Traditional Arabic" w:cs="Traditional Arabic"/>
          <w:sz w:val="32"/>
          <w:szCs w:val="32"/>
          <w:lang w:val="en-US" w:bidi="ar-JO"/>
        </w:rPr>
        <w:t>.</w:t>
      </w:r>
    </w:p>
    <w:p w14:paraId="091EB8F4" w14:textId="77777777" w:rsidR="00752A5D" w:rsidRPr="00386BAD" w:rsidRDefault="00752A5D" w:rsidP="004023FB">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lastRenderedPageBreak/>
        <w:t>كما تبين أ</w:t>
      </w:r>
      <w:r w:rsidR="004023FB" w:rsidRPr="00386BAD">
        <w:rPr>
          <w:rFonts w:ascii="Traditional Arabic" w:eastAsia="Calibri" w:hAnsi="Traditional Arabic" w:cs="Traditional Arabic"/>
          <w:sz w:val="32"/>
          <w:szCs w:val="32"/>
          <w:rtl/>
          <w:lang w:val="en-US"/>
        </w:rPr>
        <w:t xml:space="preserve">ن الزمن اللازم للإجابة عن </w:t>
      </w:r>
      <w:proofErr w:type="spellStart"/>
      <w:r w:rsidR="004023FB" w:rsidRPr="00386BAD">
        <w:rPr>
          <w:rFonts w:ascii="Traditional Arabic" w:eastAsia="Calibri" w:hAnsi="Traditional Arabic" w:cs="Traditional Arabic"/>
          <w:sz w:val="32"/>
          <w:szCs w:val="32"/>
          <w:rtl/>
          <w:lang w:val="en-US"/>
        </w:rPr>
        <w:t>الإستبانة</w:t>
      </w:r>
      <w:proofErr w:type="spellEnd"/>
      <w:r w:rsidR="004023FB" w:rsidRPr="00386BAD">
        <w:rPr>
          <w:rFonts w:ascii="Traditional Arabic" w:eastAsia="Calibri" w:hAnsi="Traditional Arabic" w:cs="Traditional Arabic"/>
          <w:sz w:val="32"/>
          <w:szCs w:val="32"/>
          <w:rtl/>
          <w:lang w:val="en-US"/>
        </w:rPr>
        <w:t xml:space="preserve"> تراوح بين ١٠ </w:t>
      </w:r>
      <w:proofErr w:type="spellStart"/>
      <w:r w:rsidR="004023FB" w:rsidRPr="00386BAD">
        <w:rPr>
          <w:rFonts w:ascii="Traditional Arabic" w:eastAsia="Calibri" w:hAnsi="Traditional Arabic" w:cs="Traditional Arabic"/>
          <w:sz w:val="32"/>
          <w:szCs w:val="32"/>
          <w:rtl/>
          <w:lang w:val="en-US"/>
        </w:rPr>
        <w:t>و١٢</w:t>
      </w:r>
      <w:proofErr w:type="spellEnd"/>
      <w:r w:rsidR="004023FB" w:rsidRPr="00386BAD">
        <w:rPr>
          <w:rFonts w:ascii="Traditional Arabic" w:eastAsia="Calibri" w:hAnsi="Traditional Arabic" w:cs="Traditional Arabic"/>
          <w:sz w:val="32"/>
          <w:szCs w:val="32"/>
          <w:rtl/>
          <w:lang w:val="en-US"/>
        </w:rPr>
        <w:t xml:space="preserve"> دقيقة، وهو زمن مناسب لطبيعة الأداة وعدد فقراتها.</w:t>
      </w:r>
    </w:p>
    <w:p w14:paraId="7AAA1FDC" w14:textId="77777777" w:rsidR="00752A5D" w:rsidRPr="00386BAD" w:rsidRDefault="00752A5D" w:rsidP="00752A5D">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بناء على نتائج الاختبار التجريبي وملاحظات المشاركين، قام الباحث بإجراء عدد من التعديلات على </w:t>
      </w:r>
      <w:proofErr w:type="spellStart"/>
      <w:r w:rsidRPr="00386BAD">
        <w:rPr>
          <w:rFonts w:ascii="Traditional Arabic" w:eastAsia="Calibri" w:hAnsi="Traditional Arabic" w:cs="Traditional Arabic"/>
          <w:sz w:val="32"/>
          <w:szCs w:val="32"/>
          <w:rtl/>
          <w:lang w:val="en-US"/>
        </w:rPr>
        <w:t>الإستبانة</w:t>
      </w:r>
      <w:proofErr w:type="spellEnd"/>
      <w:r w:rsidRPr="00386BAD">
        <w:rPr>
          <w:rFonts w:ascii="Traditional Arabic" w:eastAsia="Calibri" w:hAnsi="Traditional Arabic" w:cs="Traditional Arabic"/>
          <w:sz w:val="32"/>
          <w:szCs w:val="32"/>
          <w:rtl/>
          <w:lang w:val="en-US"/>
        </w:rPr>
        <w:t>، تمثلت في</w:t>
      </w:r>
      <w:r w:rsidRPr="00386BAD">
        <w:rPr>
          <w:rFonts w:ascii="Traditional Arabic" w:eastAsia="Calibri" w:hAnsi="Traditional Arabic" w:cs="Traditional Arabic"/>
          <w:sz w:val="32"/>
          <w:szCs w:val="32"/>
          <w:lang w:val="en-US" w:bidi="ar-JO"/>
        </w:rPr>
        <w:t>:</w:t>
      </w:r>
    </w:p>
    <w:p w14:paraId="6B95361A" w14:textId="77777777" w:rsidR="00752A5D" w:rsidRPr="00386BAD" w:rsidRDefault="00752A5D" w:rsidP="00AD1B8A">
      <w:pPr>
        <w:numPr>
          <w:ilvl w:val="0"/>
          <w:numId w:val="24"/>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تعديل صياغة عدد من الفقرات </w:t>
      </w:r>
      <w:proofErr w:type="gramStart"/>
      <w:r w:rsidRPr="00386BAD">
        <w:rPr>
          <w:rFonts w:ascii="Traditional Arabic" w:eastAsia="Calibri" w:hAnsi="Traditional Arabic" w:cs="Traditional Arabic"/>
          <w:sz w:val="32"/>
          <w:szCs w:val="32"/>
          <w:rtl/>
          <w:lang w:val="en-US"/>
        </w:rPr>
        <w:t>لتكون</w:t>
      </w:r>
      <w:proofErr w:type="gramEnd"/>
      <w:r w:rsidRPr="00386BAD">
        <w:rPr>
          <w:rFonts w:ascii="Traditional Arabic" w:eastAsia="Calibri" w:hAnsi="Traditional Arabic" w:cs="Traditional Arabic"/>
          <w:sz w:val="32"/>
          <w:szCs w:val="32"/>
          <w:rtl/>
          <w:lang w:val="en-US"/>
        </w:rPr>
        <w:t xml:space="preserve"> أكثر وضوحا ودقة</w:t>
      </w:r>
      <w:r w:rsidRPr="00386BAD">
        <w:rPr>
          <w:rFonts w:ascii="Traditional Arabic" w:eastAsia="Calibri" w:hAnsi="Traditional Arabic" w:cs="Traditional Arabic"/>
          <w:sz w:val="32"/>
          <w:szCs w:val="32"/>
          <w:lang w:val="en-US" w:bidi="ar-JO"/>
        </w:rPr>
        <w:t>.</w:t>
      </w:r>
    </w:p>
    <w:p w14:paraId="564974F6" w14:textId="77777777" w:rsidR="00752A5D" w:rsidRPr="00386BAD" w:rsidRDefault="00752A5D" w:rsidP="00AD1B8A">
      <w:pPr>
        <w:numPr>
          <w:ilvl w:val="0"/>
          <w:numId w:val="24"/>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دمج </w:t>
      </w:r>
      <w:proofErr w:type="gramStart"/>
      <w:r w:rsidRPr="00386BAD">
        <w:rPr>
          <w:rFonts w:ascii="Traditional Arabic" w:eastAsia="Calibri" w:hAnsi="Traditional Arabic" w:cs="Traditional Arabic"/>
          <w:sz w:val="32"/>
          <w:szCs w:val="32"/>
          <w:rtl/>
          <w:lang w:val="en-US"/>
        </w:rPr>
        <w:t>بعض</w:t>
      </w:r>
      <w:proofErr w:type="gramEnd"/>
      <w:r w:rsidRPr="00386BAD">
        <w:rPr>
          <w:rFonts w:ascii="Traditional Arabic" w:eastAsia="Calibri" w:hAnsi="Traditional Arabic" w:cs="Traditional Arabic"/>
          <w:sz w:val="32"/>
          <w:szCs w:val="32"/>
          <w:rtl/>
          <w:lang w:val="en-US"/>
        </w:rPr>
        <w:t xml:space="preserve"> البنود المتشابهة في المعنى لتقليل التكرار</w:t>
      </w:r>
      <w:r w:rsidRPr="00386BAD">
        <w:rPr>
          <w:rFonts w:ascii="Traditional Arabic" w:eastAsia="Calibri" w:hAnsi="Traditional Arabic" w:cs="Traditional Arabic"/>
          <w:sz w:val="32"/>
          <w:szCs w:val="32"/>
          <w:lang w:val="en-US" w:bidi="ar-JO"/>
        </w:rPr>
        <w:t>.</w:t>
      </w:r>
    </w:p>
    <w:p w14:paraId="5B18E266" w14:textId="77777777" w:rsidR="00752A5D" w:rsidRPr="00386BAD" w:rsidRDefault="00752A5D" w:rsidP="00AD1B8A">
      <w:pPr>
        <w:numPr>
          <w:ilvl w:val="0"/>
          <w:numId w:val="24"/>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حذف ثلاث فقرات </w:t>
      </w:r>
      <w:proofErr w:type="gramStart"/>
      <w:r w:rsidRPr="00386BAD">
        <w:rPr>
          <w:rFonts w:ascii="Traditional Arabic" w:eastAsia="Calibri" w:hAnsi="Traditional Arabic" w:cs="Traditional Arabic"/>
          <w:sz w:val="32"/>
          <w:szCs w:val="32"/>
          <w:rtl/>
          <w:lang w:val="en-US"/>
        </w:rPr>
        <w:t>تبين</w:t>
      </w:r>
      <w:proofErr w:type="gramEnd"/>
      <w:r w:rsidRPr="00386BAD">
        <w:rPr>
          <w:rFonts w:ascii="Traditional Arabic" w:eastAsia="Calibri" w:hAnsi="Traditional Arabic" w:cs="Traditional Arabic"/>
          <w:sz w:val="32"/>
          <w:szCs w:val="32"/>
          <w:rtl/>
          <w:lang w:val="en-US"/>
        </w:rPr>
        <w:t xml:space="preserve"> أنها متقاربة في مضمونها مع فقرات أخرى</w:t>
      </w:r>
      <w:r w:rsidRPr="00386BAD">
        <w:rPr>
          <w:rFonts w:ascii="Traditional Arabic" w:eastAsia="Calibri" w:hAnsi="Traditional Arabic" w:cs="Traditional Arabic"/>
          <w:sz w:val="32"/>
          <w:szCs w:val="32"/>
          <w:lang w:val="en-US" w:bidi="ar-JO"/>
        </w:rPr>
        <w:t>.</w:t>
      </w:r>
    </w:p>
    <w:p w14:paraId="64B24582" w14:textId="77777777" w:rsidR="00752A5D" w:rsidRDefault="00752A5D" w:rsidP="004023FB">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 xml:space="preserve">وبعد إجراء هذه </w:t>
      </w:r>
      <w:r w:rsidR="004023FB" w:rsidRPr="00386BAD">
        <w:rPr>
          <w:rFonts w:ascii="Traditional Arabic" w:eastAsia="Calibri" w:hAnsi="Traditional Arabic" w:cs="Traditional Arabic"/>
          <w:sz w:val="32"/>
          <w:szCs w:val="32"/>
          <w:rtl/>
          <w:lang w:val="en-US"/>
        </w:rPr>
        <w:t xml:space="preserve">التعديلات أصبحت </w:t>
      </w:r>
      <w:proofErr w:type="spellStart"/>
      <w:r w:rsidR="004023FB" w:rsidRPr="00386BAD">
        <w:rPr>
          <w:rFonts w:ascii="Traditional Arabic" w:eastAsia="Calibri" w:hAnsi="Traditional Arabic" w:cs="Traditional Arabic"/>
          <w:sz w:val="32"/>
          <w:szCs w:val="32"/>
          <w:rtl/>
          <w:lang w:val="en-US"/>
        </w:rPr>
        <w:t>الإستبانة</w:t>
      </w:r>
      <w:proofErr w:type="spellEnd"/>
      <w:r w:rsidR="004023FB" w:rsidRPr="00386BAD">
        <w:rPr>
          <w:rFonts w:ascii="Traditional Arabic" w:eastAsia="Calibri" w:hAnsi="Traditional Arabic" w:cs="Traditional Arabic"/>
          <w:sz w:val="32"/>
          <w:szCs w:val="32"/>
          <w:rtl/>
          <w:lang w:val="en-US"/>
        </w:rPr>
        <w:t xml:space="preserve"> في صورتها النهائية مكونة من (٢٩) فقرة موزعة على ثلاثة محاور رئيسة، هي: جودة الرعاية الصحية (١٥ فقرة)، الصيانة التنبؤية (٧ فقرات)، الصيانة الوقائية (٧ فقرات)، مما أسهم في تعزيز وضوح الأداة وملاءمتها لقياس متغيرات الدراسة قبل تطبيقها على العينة النهائية.</w:t>
      </w:r>
    </w:p>
    <w:p w14:paraId="4091B84F" w14:textId="77777777" w:rsidR="005D5526" w:rsidRPr="00386BAD" w:rsidRDefault="005D5526" w:rsidP="005D5526">
      <w:pPr>
        <w:bidi/>
        <w:spacing w:line="360" w:lineRule="auto"/>
        <w:jc w:val="both"/>
        <w:rPr>
          <w:rFonts w:ascii="Traditional Arabic" w:eastAsia="Calibri" w:hAnsi="Traditional Arabic" w:cs="Traditional Arabic"/>
          <w:sz w:val="32"/>
          <w:szCs w:val="32"/>
          <w:lang w:val="en-US" w:bidi="ar-JO"/>
        </w:rPr>
      </w:pPr>
    </w:p>
    <w:p w14:paraId="33731981" w14:textId="386248A3" w:rsidR="005D5526" w:rsidRDefault="005D5526" w:rsidP="008919F4">
      <w:pPr>
        <w:bidi/>
        <w:spacing w:line="360" w:lineRule="auto"/>
        <w:jc w:val="both"/>
        <w:rPr>
          <w:rFonts w:ascii="Traditional Arabic" w:eastAsia="Calibri" w:hAnsi="Traditional Arabic" w:cs="Traditional Arabic"/>
          <w:b/>
          <w:bCs/>
          <w:sz w:val="32"/>
          <w:szCs w:val="32"/>
          <w:rtl/>
          <w:lang w:val="en-US" w:bidi="ar-JO"/>
        </w:rPr>
      </w:pPr>
      <w:proofErr w:type="gramStart"/>
      <w:r w:rsidRPr="005D5526">
        <w:rPr>
          <w:rFonts w:ascii="Traditional Arabic" w:eastAsia="Calibri" w:hAnsi="Traditional Arabic" w:cs="Traditional Arabic"/>
          <w:b/>
          <w:bCs/>
          <w:sz w:val="32"/>
          <w:szCs w:val="32"/>
          <w:rtl/>
          <w:lang w:val="en-US" w:bidi="ar-JO"/>
        </w:rPr>
        <w:t>3.</w:t>
      </w:r>
      <w:r w:rsidR="008919F4">
        <w:rPr>
          <w:rFonts w:ascii="Traditional Arabic" w:eastAsia="Calibri" w:hAnsi="Traditional Arabic" w:cs="Traditional Arabic" w:hint="cs"/>
          <w:b/>
          <w:bCs/>
          <w:sz w:val="32"/>
          <w:szCs w:val="32"/>
          <w:rtl/>
          <w:lang w:val="en-US" w:bidi="ar-JO"/>
        </w:rPr>
        <w:t xml:space="preserve">5.2 </w:t>
      </w:r>
      <w:r w:rsidRPr="005D5526">
        <w:rPr>
          <w:rFonts w:ascii="Traditional Arabic" w:eastAsia="Calibri" w:hAnsi="Traditional Arabic" w:cs="Traditional Arabic"/>
          <w:b/>
          <w:bCs/>
          <w:sz w:val="32"/>
          <w:szCs w:val="32"/>
          <w:rtl/>
          <w:lang w:val="en-US" w:bidi="ar-JO"/>
        </w:rPr>
        <w:t xml:space="preserve"> ال</w:t>
      </w:r>
      <w:proofErr w:type="gramEnd"/>
      <w:r w:rsidRPr="005D5526">
        <w:rPr>
          <w:rFonts w:ascii="Traditional Arabic" w:eastAsia="Calibri" w:hAnsi="Traditional Arabic" w:cs="Traditional Arabic"/>
          <w:b/>
          <w:bCs/>
          <w:sz w:val="32"/>
          <w:szCs w:val="32"/>
          <w:rtl/>
          <w:lang w:val="en-US" w:bidi="ar-JO"/>
        </w:rPr>
        <w:t>تحقق من صدق أداة الدراسة</w:t>
      </w:r>
    </w:p>
    <w:p w14:paraId="65A5C28C" w14:textId="61A636D0" w:rsidR="005D5526" w:rsidRPr="005D5526" w:rsidRDefault="005D5526" w:rsidP="005D5526">
      <w:pPr>
        <w:bidi/>
        <w:spacing w:line="360" w:lineRule="auto"/>
        <w:jc w:val="both"/>
        <w:rPr>
          <w:rFonts w:ascii="Traditional Arabic" w:eastAsia="Calibri" w:hAnsi="Traditional Arabic" w:cs="Traditional Arabic"/>
          <w:sz w:val="32"/>
          <w:szCs w:val="32"/>
          <w:lang w:val="en-US" w:bidi="ar-JO"/>
        </w:rPr>
      </w:pPr>
      <w:proofErr w:type="gramStart"/>
      <w:r w:rsidRPr="005D5526">
        <w:rPr>
          <w:rFonts w:ascii="Traditional Arabic" w:eastAsia="Calibri" w:hAnsi="Traditional Arabic" w:cs="Traditional Arabic"/>
          <w:sz w:val="32"/>
          <w:szCs w:val="32"/>
          <w:rtl/>
          <w:lang w:val="en-US"/>
        </w:rPr>
        <w:t>يُعد</w:t>
      </w:r>
      <w:proofErr w:type="gramEnd"/>
      <w:r w:rsidRPr="005D5526">
        <w:rPr>
          <w:rFonts w:ascii="Traditional Arabic" w:eastAsia="Calibri" w:hAnsi="Traditional Arabic" w:cs="Traditional Arabic"/>
          <w:sz w:val="32"/>
          <w:szCs w:val="32"/>
          <w:rtl/>
          <w:lang w:val="en-US"/>
        </w:rPr>
        <w:t xml:space="preserve"> التحقق من صدق أداة الدراسة من الخطوات الأساسية لضمان قدرتها على قياس متغيرات الدراسة بدقة، إذ يشير الصدق إلى مدى ملاءمة فقرات الأداة لقياس المفاهيم التي أُعدت من أجلها. وللتحقق من صدق أداة الدراسة، اعتمد الباحث على مجموعة من الإجراءات المنهجية شملت الصدق الظاهري من خلال تحكيم الأداة، ومعامل صدق </w:t>
      </w:r>
      <w:r w:rsidRPr="005D5526">
        <w:rPr>
          <w:rFonts w:ascii="Traditional Arabic" w:eastAsia="Calibri" w:hAnsi="Traditional Arabic" w:cs="Traditional Arabic"/>
          <w:sz w:val="32"/>
          <w:szCs w:val="32"/>
          <w:rtl/>
          <w:lang w:val="en-US"/>
        </w:rPr>
        <w:lastRenderedPageBreak/>
        <w:t>المحتوى (</w:t>
      </w:r>
      <w:r w:rsidRPr="005D5526">
        <w:rPr>
          <w:rFonts w:ascii="Traditional Arabic" w:eastAsia="Calibri" w:hAnsi="Traditional Arabic" w:cs="Traditional Arabic"/>
          <w:sz w:val="32"/>
          <w:szCs w:val="32"/>
          <w:lang w:val="en-US"/>
        </w:rPr>
        <w:t>Content Validity Index: CVI</w:t>
      </w:r>
      <w:r w:rsidRPr="005D5526">
        <w:rPr>
          <w:rFonts w:ascii="Traditional Arabic" w:eastAsia="Calibri" w:hAnsi="Traditional Arabic" w:cs="Traditional Arabic"/>
          <w:sz w:val="32"/>
          <w:szCs w:val="32"/>
          <w:rtl/>
          <w:lang w:val="en-US"/>
        </w:rPr>
        <w:t>)، إضافة إلى التحقق من صدق البناء باستخدام التحليل العاملي، وذلك للتأكد من ملاءمة فقرات الأداة لأبعادها النظرية وقدرتها على تمثيل متغيرات الدراسة.</w:t>
      </w:r>
    </w:p>
    <w:p w14:paraId="232559CA" w14:textId="6785CA34" w:rsidR="005D5526" w:rsidRPr="005D5526" w:rsidRDefault="005D5526" w:rsidP="005D5526">
      <w:pPr>
        <w:bidi/>
        <w:spacing w:line="360" w:lineRule="auto"/>
        <w:jc w:val="both"/>
        <w:rPr>
          <w:rFonts w:ascii="Traditional Arabic" w:eastAsia="Calibri" w:hAnsi="Traditional Arabic" w:cs="Traditional Arabic"/>
          <w:sz w:val="32"/>
          <w:szCs w:val="32"/>
          <w:lang w:val="en-US" w:bidi="ar-JO"/>
        </w:rPr>
      </w:pPr>
    </w:p>
    <w:p w14:paraId="01013A1C" w14:textId="4501C2C6" w:rsidR="005D5526" w:rsidRDefault="005D5526" w:rsidP="008919F4">
      <w:pPr>
        <w:bidi/>
        <w:spacing w:line="360" w:lineRule="auto"/>
        <w:jc w:val="both"/>
        <w:rPr>
          <w:rFonts w:ascii="Traditional Arabic" w:eastAsia="Calibri" w:hAnsi="Traditional Arabic" w:cs="Traditional Arabic"/>
          <w:b/>
          <w:bCs/>
          <w:sz w:val="32"/>
          <w:szCs w:val="32"/>
          <w:rtl/>
          <w:lang w:val="en-US" w:bidi="ar-JO"/>
        </w:rPr>
      </w:pPr>
      <w:proofErr w:type="gramStart"/>
      <w:r w:rsidRPr="005D5526">
        <w:rPr>
          <w:rFonts w:ascii="Traditional Arabic" w:eastAsia="Calibri" w:hAnsi="Traditional Arabic" w:cs="Traditional Arabic"/>
          <w:b/>
          <w:bCs/>
          <w:sz w:val="32"/>
          <w:szCs w:val="32"/>
          <w:rtl/>
          <w:lang w:val="en-US" w:bidi="ar-JO"/>
        </w:rPr>
        <w:t>3.</w:t>
      </w:r>
      <w:r w:rsidR="008919F4">
        <w:rPr>
          <w:rFonts w:ascii="Traditional Arabic" w:eastAsia="Calibri" w:hAnsi="Traditional Arabic" w:cs="Traditional Arabic" w:hint="cs"/>
          <w:b/>
          <w:bCs/>
          <w:sz w:val="32"/>
          <w:szCs w:val="32"/>
          <w:rtl/>
          <w:lang w:val="en-US" w:bidi="ar-JO"/>
        </w:rPr>
        <w:t xml:space="preserve">5.3 </w:t>
      </w:r>
      <w:r w:rsidRPr="005D5526">
        <w:rPr>
          <w:rFonts w:ascii="Traditional Arabic" w:eastAsia="Calibri" w:hAnsi="Traditional Arabic" w:cs="Traditional Arabic"/>
          <w:b/>
          <w:bCs/>
          <w:sz w:val="32"/>
          <w:szCs w:val="32"/>
          <w:rtl/>
          <w:lang w:val="en-US" w:bidi="ar-JO"/>
        </w:rPr>
        <w:t xml:space="preserve"> ا</w:t>
      </w:r>
      <w:proofErr w:type="gramEnd"/>
      <w:r w:rsidRPr="005D5526">
        <w:rPr>
          <w:rFonts w:ascii="Traditional Arabic" w:eastAsia="Calibri" w:hAnsi="Traditional Arabic" w:cs="Traditional Arabic"/>
          <w:b/>
          <w:bCs/>
          <w:sz w:val="32"/>
          <w:szCs w:val="32"/>
          <w:rtl/>
          <w:lang w:val="en-US" w:bidi="ar-JO"/>
        </w:rPr>
        <w:t>لصدق الظاهري (</w:t>
      </w:r>
      <w:r w:rsidRPr="005D5526">
        <w:rPr>
          <w:rFonts w:ascii="Traditional Arabic" w:eastAsia="Calibri" w:hAnsi="Traditional Arabic" w:cs="Traditional Arabic"/>
          <w:b/>
          <w:bCs/>
          <w:sz w:val="32"/>
          <w:szCs w:val="32"/>
          <w:lang w:val="en-US" w:bidi="ar-JO"/>
        </w:rPr>
        <w:t>Face Validity</w:t>
      </w:r>
      <w:r w:rsidRPr="005D5526">
        <w:rPr>
          <w:rFonts w:ascii="Traditional Arabic" w:eastAsia="Calibri" w:hAnsi="Traditional Arabic" w:cs="Traditional Arabic"/>
          <w:b/>
          <w:bCs/>
          <w:sz w:val="32"/>
          <w:szCs w:val="32"/>
          <w:rtl/>
          <w:lang w:val="en-US" w:bidi="ar-JO"/>
        </w:rPr>
        <w:t>)</w:t>
      </w:r>
    </w:p>
    <w:p w14:paraId="707BB63B" w14:textId="271EE6B7" w:rsidR="005D5526" w:rsidRPr="005D5526" w:rsidRDefault="005D5526" w:rsidP="005D5526">
      <w:pPr>
        <w:bidi/>
        <w:spacing w:line="360" w:lineRule="auto"/>
        <w:jc w:val="both"/>
        <w:rPr>
          <w:rFonts w:ascii="Traditional Arabic" w:eastAsia="Calibri" w:hAnsi="Traditional Arabic" w:cs="Traditional Arabic"/>
          <w:sz w:val="32"/>
          <w:szCs w:val="32"/>
          <w:lang w:val="en-US" w:bidi="ar-JO"/>
        </w:rPr>
      </w:pPr>
      <w:r w:rsidRPr="005D5526">
        <w:rPr>
          <w:rFonts w:ascii="Traditional Arabic" w:eastAsia="Calibri" w:hAnsi="Traditional Arabic" w:cs="Traditional Arabic"/>
          <w:sz w:val="32"/>
          <w:szCs w:val="32"/>
          <w:rtl/>
          <w:lang w:val="en-US"/>
        </w:rPr>
        <w:t>للتحقق من الصدق الظاهري لأداة الدراسة، عُرضت الاستبانة في صورتها الأولية على مجموعة من المحكمين من أعضاء هيئة التدريس والمتخصصين في الإدارة الصحية، وإدارة الصيانة، والقياس والتقويم، وذلك بهدف تقييم مدى ملاءمة فقرات الأداة لمتغيرات الدراسة وأبعادها، وسلامة صياغتها اللغوية، ووضوحها، وشمولها لمجالات القياس المستهدفة</w:t>
      </w:r>
      <w:r w:rsidRPr="005D5526">
        <w:rPr>
          <w:rFonts w:ascii="Traditional Arabic" w:eastAsia="Calibri" w:hAnsi="Traditional Arabic" w:cs="Traditional Arabic"/>
          <w:sz w:val="32"/>
          <w:szCs w:val="32"/>
          <w:lang w:val="en-US" w:bidi="ar-JO"/>
        </w:rPr>
        <w:t>.</w:t>
      </w:r>
    </w:p>
    <w:p w14:paraId="550AFB2E" w14:textId="77777777" w:rsidR="005D5526" w:rsidRDefault="005D5526" w:rsidP="005D5526">
      <w:pPr>
        <w:bidi/>
        <w:spacing w:line="360" w:lineRule="auto"/>
        <w:jc w:val="both"/>
        <w:rPr>
          <w:rFonts w:ascii="Traditional Arabic" w:eastAsia="Calibri" w:hAnsi="Traditional Arabic" w:cs="Traditional Arabic"/>
          <w:sz w:val="32"/>
          <w:szCs w:val="32"/>
          <w:rtl/>
          <w:lang w:val="en-US" w:bidi="ar-JO"/>
        </w:rPr>
      </w:pPr>
      <w:r w:rsidRPr="005D5526">
        <w:rPr>
          <w:rFonts w:ascii="Traditional Arabic" w:eastAsia="Calibri" w:hAnsi="Traditional Arabic" w:cs="Traditional Arabic"/>
          <w:sz w:val="32"/>
          <w:szCs w:val="32"/>
          <w:rtl/>
          <w:lang w:val="en-US"/>
        </w:rPr>
        <w:t>وفي ضوء الملاحظات التي أبداها المحكمون، أُجريت التعديلات اللازمة على الأداة، والتي شملت تحسين الصياغة اللغوية لبعض الفقرات، وتعديل عدد من العبارات بما يعزز وضوحها ودقتها، بما أسهم في الوصول إلى الصورة النهائية للاستبانة بصورة تتلاءم مع أهداف الدراسة ومتطلباتها المنهجية</w:t>
      </w:r>
      <w:r w:rsidRPr="005D5526">
        <w:rPr>
          <w:rFonts w:ascii="Traditional Arabic" w:eastAsia="Calibri" w:hAnsi="Traditional Arabic" w:cs="Traditional Arabic"/>
          <w:sz w:val="32"/>
          <w:szCs w:val="32"/>
          <w:lang w:val="en-US" w:bidi="ar-JO"/>
        </w:rPr>
        <w:t>.</w:t>
      </w:r>
    </w:p>
    <w:p w14:paraId="04D46ACE" w14:textId="4E053EFE" w:rsidR="00E84E9F" w:rsidRPr="00E84E9F" w:rsidRDefault="00E84E9F" w:rsidP="00E84E9F">
      <w:pPr>
        <w:bidi/>
        <w:spacing w:line="360" w:lineRule="auto"/>
        <w:jc w:val="both"/>
        <w:rPr>
          <w:rFonts w:ascii="Traditional Arabic" w:eastAsia="Calibri" w:hAnsi="Traditional Arabic" w:cs="Traditional Arabic"/>
          <w:b/>
          <w:bCs/>
          <w:sz w:val="32"/>
          <w:szCs w:val="32"/>
          <w:lang w:val="en-US" w:bidi="ar-JO"/>
        </w:rPr>
      </w:pPr>
    </w:p>
    <w:p w14:paraId="40F6091D" w14:textId="413C5174" w:rsidR="00E82F66" w:rsidRDefault="00E82F66" w:rsidP="008919F4">
      <w:pPr>
        <w:bidi/>
        <w:spacing w:line="360" w:lineRule="auto"/>
        <w:jc w:val="both"/>
        <w:rPr>
          <w:rFonts w:ascii="Traditional Arabic" w:eastAsia="Calibri" w:hAnsi="Traditional Arabic" w:cs="Traditional Arabic"/>
          <w:b/>
          <w:bCs/>
          <w:sz w:val="32"/>
          <w:szCs w:val="32"/>
          <w:rtl/>
          <w:lang w:val="en-US" w:bidi="ar-JO"/>
        </w:rPr>
      </w:pPr>
      <w:r w:rsidRPr="00E82F66">
        <w:rPr>
          <w:rFonts w:ascii="Traditional Arabic" w:eastAsia="Calibri" w:hAnsi="Traditional Arabic" w:cs="Traditional Arabic"/>
          <w:b/>
          <w:bCs/>
          <w:sz w:val="32"/>
          <w:szCs w:val="32"/>
          <w:rtl/>
          <w:lang w:val="en-US" w:bidi="ar-JO"/>
        </w:rPr>
        <w:t>3.</w:t>
      </w:r>
      <w:r w:rsidR="008919F4">
        <w:rPr>
          <w:rFonts w:ascii="Traditional Arabic" w:eastAsia="Calibri" w:hAnsi="Traditional Arabic" w:cs="Traditional Arabic" w:hint="cs"/>
          <w:b/>
          <w:bCs/>
          <w:sz w:val="32"/>
          <w:szCs w:val="32"/>
          <w:rtl/>
          <w:lang w:val="en-US" w:bidi="ar-JO"/>
        </w:rPr>
        <w:t>5.4</w:t>
      </w:r>
      <w:r w:rsidRPr="00E82F66">
        <w:rPr>
          <w:rFonts w:ascii="Traditional Arabic" w:eastAsia="Calibri" w:hAnsi="Traditional Arabic" w:cs="Traditional Arabic"/>
          <w:b/>
          <w:bCs/>
          <w:sz w:val="32"/>
          <w:szCs w:val="32"/>
          <w:rtl/>
          <w:lang w:val="en-US" w:bidi="ar-JO"/>
        </w:rPr>
        <w:t xml:space="preserve"> التحقق </w:t>
      </w:r>
      <w:proofErr w:type="gramStart"/>
      <w:r w:rsidRPr="00E82F66">
        <w:rPr>
          <w:rFonts w:ascii="Traditional Arabic" w:eastAsia="Calibri" w:hAnsi="Traditional Arabic" w:cs="Traditional Arabic"/>
          <w:b/>
          <w:bCs/>
          <w:sz w:val="32"/>
          <w:szCs w:val="32"/>
          <w:rtl/>
          <w:lang w:val="en-US" w:bidi="ar-JO"/>
        </w:rPr>
        <w:t>من</w:t>
      </w:r>
      <w:proofErr w:type="gramEnd"/>
      <w:r w:rsidRPr="00E82F66">
        <w:rPr>
          <w:rFonts w:ascii="Traditional Arabic" w:eastAsia="Calibri" w:hAnsi="Traditional Arabic" w:cs="Traditional Arabic"/>
          <w:b/>
          <w:bCs/>
          <w:sz w:val="32"/>
          <w:szCs w:val="32"/>
          <w:rtl/>
          <w:lang w:val="en-US" w:bidi="ar-JO"/>
        </w:rPr>
        <w:t xml:space="preserve"> صدق المحتوى باستخدام معامل صدق المحتوى (</w:t>
      </w:r>
      <w:r w:rsidRPr="00E82F66">
        <w:rPr>
          <w:rFonts w:ascii="Traditional Arabic" w:eastAsia="Calibri" w:hAnsi="Traditional Arabic" w:cs="Traditional Arabic"/>
          <w:b/>
          <w:bCs/>
          <w:sz w:val="32"/>
          <w:szCs w:val="32"/>
          <w:lang w:val="en-US" w:bidi="ar-JO"/>
        </w:rPr>
        <w:t>Content Validity Index: CVI</w:t>
      </w:r>
      <w:r w:rsidRPr="00E82F66">
        <w:rPr>
          <w:rFonts w:ascii="Traditional Arabic" w:eastAsia="Calibri" w:hAnsi="Traditional Arabic" w:cs="Traditional Arabic"/>
          <w:b/>
          <w:bCs/>
          <w:sz w:val="32"/>
          <w:szCs w:val="32"/>
          <w:rtl/>
          <w:lang w:val="en-US" w:bidi="ar-JO"/>
        </w:rPr>
        <w:t>)</w:t>
      </w:r>
    </w:p>
    <w:p w14:paraId="227FEB4F" w14:textId="0CEECFC5" w:rsidR="00E84E9F" w:rsidRPr="00E82F66" w:rsidRDefault="00E84E9F" w:rsidP="00E82F66">
      <w:pPr>
        <w:bidi/>
        <w:spacing w:line="360" w:lineRule="auto"/>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 xml:space="preserve">ولتعزيز التحقق من </w:t>
      </w:r>
      <w:r w:rsidR="00E82F66" w:rsidRPr="00E82F66">
        <w:rPr>
          <w:rFonts w:ascii="Traditional Arabic" w:eastAsia="Calibri" w:hAnsi="Traditional Arabic" w:cs="Traditional Arabic"/>
          <w:sz w:val="32"/>
          <w:szCs w:val="32"/>
          <w:rtl/>
          <w:lang w:val="en-US"/>
        </w:rPr>
        <w:t>صدق محتوى أداة الدراسة، تم التحقق من صدق المحتوى باستخدام معامل صدق المحتوى (</w:t>
      </w:r>
      <w:r w:rsidR="00E82F66" w:rsidRPr="00E82F66">
        <w:rPr>
          <w:rFonts w:ascii="Traditional Arabic" w:eastAsia="Calibri" w:hAnsi="Traditional Arabic" w:cs="Traditional Arabic"/>
          <w:sz w:val="32"/>
          <w:szCs w:val="32"/>
          <w:lang w:val="en-US"/>
        </w:rPr>
        <w:t>Content Validity Index: CVI</w:t>
      </w:r>
      <w:r w:rsidR="00E82F66" w:rsidRPr="00E82F66">
        <w:rPr>
          <w:rFonts w:ascii="Traditional Arabic" w:eastAsia="Calibri" w:hAnsi="Traditional Arabic" w:cs="Traditional Arabic"/>
          <w:sz w:val="32"/>
          <w:szCs w:val="32"/>
          <w:rtl/>
          <w:lang w:val="en-US"/>
        </w:rPr>
        <w:t xml:space="preserve">)، والذي يُعد من أكثر الأساليب المنهجية شيوعًا في تقييم مدى </w:t>
      </w:r>
      <w:r w:rsidR="00E82F66" w:rsidRPr="00E82F66">
        <w:rPr>
          <w:rFonts w:ascii="Traditional Arabic" w:eastAsia="Calibri" w:hAnsi="Traditional Arabic" w:cs="Traditional Arabic"/>
          <w:sz w:val="32"/>
          <w:szCs w:val="32"/>
          <w:rtl/>
          <w:lang w:val="en-US"/>
        </w:rPr>
        <w:lastRenderedPageBreak/>
        <w:t>ملاءمة فقرات الأداة لقياس الأبعاد التي تنتمي إليها، وذلك من خلال قياس درجة اتفاق المحكمين حول مدى تمثيل كل فقرة للبُعد الذي تقيسه.</w:t>
      </w:r>
    </w:p>
    <w:p w14:paraId="2072F876" w14:textId="09537103" w:rsidR="00E84E9F" w:rsidRPr="00E82F66" w:rsidRDefault="00E84E9F" w:rsidP="00E82F66">
      <w:pPr>
        <w:bidi/>
        <w:spacing w:line="360" w:lineRule="auto"/>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 xml:space="preserve">وقد عُرضت الاستبانة في صورتها الأولية على خمسة محكمين من أعضاء هيئة التدريس والمتخصصين في الإدارة الصحية، وإدارة الصيانة، والقياس </w:t>
      </w:r>
      <w:r w:rsidR="00E82F66" w:rsidRPr="00E82F66">
        <w:rPr>
          <w:rFonts w:ascii="Traditional Arabic" w:eastAsia="Calibri" w:hAnsi="Traditional Arabic" w:cs="Traditional Arabic"/>
          <w:sz w:val="32"/>
          <w:szCs w:val="32"/>
          <w:rtl/>
          <w:lang w:val="en-US"/>
        </w:rPr>
        <w:t xml:space="preserve">والتقويم، وطُلب منهم تقييم مدى ملاءمة كل فقرة للبعد الذي تنتمي إليه باستخدام مقياس رباعي يتدرج من (غير ملائمة) إلى (ملائمة بدرجة كبيرة). </w:t>
      </w:r>
      <w:proofErr w:type="gramStart"/>
      <w:r w:rsidR="00E82F66" w:rsidRPr="00E82F66">
        <w:rPr>
          <w:rFonts w:ascii="Traditional Arabic" w:eastAsia="Calibri" w:hAnsi="Traditional Arabic" w:cs="Traditional Arabic"/>
          <w:sz w:val="32"/>
          <w:szCs w:val="32"/>
          <w:rtl/>
          <w:lang w:val="en-US"/>
        </w:rPr>
        <w:t>واستنادًا</w:t>
      </w:r>
      <w:proofErr w:type="gramEnd"/>
      <w:r w:rsidR="00E82F66" w:rsidRPr="00E82F66">
        <w:rPr>
          <w:rFonts w:ascii="Traditional Arabic" w:eastAsia="Calibri" w:hAnsi="Traditional Arabic" w:cs="Traditional Arabic"/>
          <w:sz w:val="32"/>
          <w:szCs w:val="32"/>
          <w:rtl/>
          <w:lang w:val="en-US"/>
        </w:rPr>
        <w:t xml:space="preserve"> إلى تقييمات المحكمين، تم حساب معامل صدق المحتوى على مستوى الفقرة (</w:t>
      </w:r>
      <w:r w:rsidR="00E82F66" w:rsidRPr="00E82F66">
        <w:rPr>
          <w:rFonts w:ascii="Traditional Arabic" w:eastAsia="Calibri" w:hAnsi="Traditional Arabic" w:cs="Traditional Arabic"/>
          <w:sz w:val="32"/>
          <w:szCs w:val="32"/>
          <w:lang w:val="en-US"/>
        </w:rPr>
        <w:t>Item-Level Content Validity Index: I-CVI</w:t>
      </w:r>
      <w:r w:rsidR="00E82F66" w:rsidRPr="00E82F66">
        <w:rPr>
          <w:rFonts w:ascii="Traditional Arabic" w:eastAsia="Calibri" w:hAnsi="Traditional Arabic" w:cs="Traditional Arabic"/>
          <w:sz w:val="32"/>
          <w:szCs w:val="32"/>
          <w:rtl/>
          <w:lang w:val="en-US"/>
        </w:rPr>
        <w:t>)، والذي يعبر عن نسبة اتفاق المحكمين على ملاءمة كل فقرة، كما تم حساب معامل صدق المحتوى على مستوى الأداة (</w:t>
      </w:r>
      <w:r w:rsidR="00E82F66" w:rsidRPr="00E82F66">
        <w:rPr>
          <w:rFonts w:ascii="Traditional Arabic" w:eastAsia="Calibri" w:hAnsi="Traditional Arabic" w:cs="Traditional Arabic"/>
          <w:sz w:val="32"/>
          <w:szCs w:val="32"/>
          <w:lang w:val="en-US"/>
        </w:rPr>
        <w:t>Scale-Level Content Validity Index/Average: S-CVI/Ave</w:t>
      </w:r>
      <w:r w:rsidR="00E82F66" w:rsidRPr="00E82F66">
        <w:rPr>
          <w:rFonts w:ascii="Traditional Arabic" w:eastAsia="Calibri" w:hAnsi="Traditional Arabic" w:cs="Traditional Arabic"/>
          <w:sz w:val="32"/>
          <w:szCs w:val="32"/>
          <w:rtl/>
          <w:lang w:val="en-US"/>
        </w:rPr>
        <w:t>)، والذي يمثل متوسط قيم صدق المحتوى لجميع فقرات الأداة.</w:t>
      </w:r>
    </w:p>
    <w:p w14:paraId="16EFBFC8" w14:textId="77777777" w:rsidR="00E82F66" w:rsidRPr="00E82F66" w:rsidRDefault="00E84E9F" w:rsidP="00E82F66">
      <w:pPr>
        <w:spacing w:line="360" w:lineRule="auto"/>
        <w:rPr>
          <w:rFonts w:ascii="Traditional Arabic" w:eastAsia="Calibri" w:hAnsi="Traditional Arabic" w:cs="Traditional Arabic"/>
          <w:sz w:val="32"/>
          <w:szCs w:val="32"/>
          <w:rtl/>
          <w:lang w:val="en-US"/>
        </w:rPr>
      </w:pPr>
      <w:r w:rsidRPr="00E82F66">
        <w:rPr>
          <w:rFonts w:ascii="Traditional Arabic" w:eastAsia="Calibri" w:hAnsi="Traditional Arabic" w:cs="Traditional Arabic"/>
          <w:sz w:val="32"/>
          <w:szCs w:val="32"/>
          <w:rtl/>
          <w:lang w:val="en-US"/>
        </w:rPr>
        <w:t xml:space="preserve">وتشير الأدبيات المنهجية </w:t>
      </w:r>
      <w:proofErr w:type="gramStart"/>
      <w:r w:rsidR="00E82F66" w:rsidRPr="00E82F66">
        <w:rPr>
          <w:rFonts w:ascii="Traditional Arabic" w:eastAsia="Calibri" w:hAnsi="Traditional Arabic" w:cs="Traditional Arabic"/>
          <w:sz w:val="32"/>
          <w:szCs w:val="32"/>
          <w:rtl/>
          <w:lang w:val="en-US"/>
        </w:rPr>
        <w:t>إلى</w:t>
      </w:r>
      <w:proofErr w:type="gramEnd"/>
      <w:r w:rsidR="00E82F66" w:rsidRPr="00E82F66">
        <w:rPr>
          <w:rFonts w:ascii="Traditional Arabic" w:eastAsia="Calibri" w:hAnsi="Traditional Arabic" w:cs="Traditional Arabic"/>
          <w:sz w:val="32"/>
          <w:szCs w:val="32"/>
          <w:rtl/>
          <w:lang w:val="en-US"/>
        </w:rPr>
        <w:t xml:space="preserve"> أن قيمة</w:t>
      </w:r>
      <w:r w:rsidR="00E82F66" w:rsidRPr="00E82F66">
        <w:rPr>
          <w:rFonts w:ascii="Traditional Arabic" w:eastAsia="Calibri" w:hAnsi="Traditional Arabic" w:cs="Traditional Arabic"/>
          <w:sz w:val="32"/>
          <w:szCs w:val="32"/>
          <w:lang w:val="en-US"/>
        </w:rPr>
        <w:t xml:space="preserve"> I-CVI </w:t>
      </w:r>
      <w:r w:rsidR="00E82F66" w:rsidRPr="00E82F66">
        <w:rPr>
          <w:rFonts w:ascii="Traditional Arabic" w:eastAsia="Calibri" w:hAnsi="Traditional Arabic" w:cs="Traditional Arabic"/>
          <w:sz w:val="32"/>
          <w:szCs w:val="32"/>
          <w:rtl/>
          <w:lang w:val="en-US"/>
        </w:rPr>
        <w:t xml:space="preserve">البالغة (0.80) </w:t>
      </w:r>
      <w:proofErr w:type="gramStart"/>
      <w:r w:rsidR="00E82F66" w:rsidRPr="00E82F66">
        <w:rPr>
          <w:rFonts w:ascii="Traditional Arabic" w:eastAsia="Calibri" w:hAnsi="Traditional Arabic" w:cs="Traditional Arabic"/>
          <w:sz w:val="32"/>
          <w:szCs w:val="32"/>
          <w:rtl/>
          <w:lang w:val="en-US"/>
        </w:rPr>
        <w:t>فأكثر</w:t>
      </w:r>
      <w:proofErr w:type="gramEnd"/>
      <w:r w:rsidR="00E82F66" w:rsidRPr="00E82F66">
        <w:rPr>
          <w:rFonts w:ascii="Traditional Arabic" w:eastAsia="Calibri" w:hAnsi="Traditional Arabic" w:cs="Traditional Arabic"/>
          <w:sz w:val="32"/>
          <w:szCs w:val="32"/>
          <w:rtl/>
          <w:lang w:val="en-US"/>
        </w:rPr>
        <w:t xml:space="preserve"> تُعد مؤشرًا مقبولًا عند الاستعانة بخمسة محكمين، في حين يُعد معامل</w:t>
      </w:r>
      <w:r w:rsidR="00E82F66" w:rsidRPr="00E82F66">
        <w:rPr>
          <w:rFonts w:ascii="Traditional Arabic" w:eastAsia="Calibri" w:hAnsi="Traditional Arabic" w:cs="Traditional Arabic"/>
          <w:sz w:val="32"/>
          <w:szCs w:val="32"/>
          <w:lang w:val="en-US"/>
        </w:rPr>
        <w:t xml:space="preserve"> S-CVI/Ave </w:t>
      </w:r>
      <w:r w:rsidR="00E82F66" w:rsidRPr="00E82F66">
        <w:rPr>
          <w:rFonts w:ascii="Traditional Arabic" w:eastAsia="Calibri" w:hAnsi="Traditional Arabic" w:cs="Traditional Arabic"/>
          <w:sz w:val="32"/>
          <w:szCs w:val="32"/>
          <w:rtl/>
          <w:lang w:val="en-US"/>
        </w:rPr>
        <w:t xml:space="preserve">مقبولًا إذا بلغت قيمته (0.90) فأكثر، وهو ما يعكس </w:t>
      </w:r>
      <w:proofErr w:type="gramStart"/>
      <w:r w:rsidR="00E82F66" w:rsidRPr="00E82F66">
        <w:rPr>
          <w:rFonts w:ascii="Traditional Arabic" w:eastAsia="Calibri" w:hAnsi="Traditional Arabic" w:cs="Traditional Arabic"/>
          <w:sz w:val="32"/>
          <w:szCs w:val="32"/>
          <w:rtl/>
          <w:lang w:val="en-US"/>
        </w:rPr>
        <w:t>ارتفاع</w:t>
      </w:r>
      <w:proofErr w:type="gramEnd"/>
      <w:r w:rsidR="00E82F66" w:rsidRPr="00E82F66">
        <w:rPr>
          <w:rFonts w:ascii="Traditional Arabic" w:eastAsia="Calibri" w:hAnsi="Traditional Arabic" w:cs="Traditional Arabic"/>
          <w:sz w:val="32"/>
          <w:szCs w:val="32"/>
          <w:rtl/>
          <w:lang w:val="en-US"/>
        </w:rPr>
        <w:t xml:space="preserve"> درجة اتفاق المحكمين حول ملاءمة فقرات الأداة لقياس متغيرات الدراسة</w:t>
      </w:r>
      <w:r w:rsidR="00E82F66" w:rsidRPr="00E82F66">
        <w:rPr>
          <w:rFonts w:ascii="Traditional Arabic" w:eastAsia="Calibri" w:hAnsi="Traditional Arabic" w:cs="Traditional Arabic"/>
          <w:sz w:val="32"/>
          <w:szCs w:val="32"/>
          <w:lang w:val="en-US"/>
        </w:rPr>
        <w:t xml:space="preserve"> (</w:t>
      </w:r>
      <w:proofErr w:type="spellStart"/>
      <w:r w:rsidR="00E82F66" w:rsidRPr="00E82F66">
        <w:rPr>
          <w:rFonts w:ascii="Traditional Arabic" w:eastAsia="Calibri" w:hAnsi="Traditional Arabic" w:cs="Traditional Arabic"/>
          <w:sz w:val="32"/>
          <w:szCs w:val="32"/>
          <w:lang w:val="en-US"/>
        </w:rPr>
        <w:t>Polit</w:t>
      </w:r>
      <w:proofErr w:type="spellEnd"/>
      <w:r w:rsidR="00E82F66" w:rsidRPr="00E82F66">
        <w:rPr>
          <w:rFonts w:ascii="Traditional Arabic" w:eastAsia="Calibri" w:hAnsi="Traditional Arabic" w:cs="Traditional Arabic"/>
          <w:sz w:val="32"/>
          <w:szCs w:val="32"/>
          <w:lang w:val="en-US"/>
        </w:rPr>
        <w:t xml:space="preserve"> &amp; Beck, 2006).</w:t>
      </w:r>
    </w:p>
    <w:p w14:paraId="5FE33BE6" w14:textId="069D07B8" w:rsidR="00E84E9F" w:rsidRPr="00E82F66" w:rsidRDefault="00E82F66" w:rsidP="00E82F66">
      <w:pPr>
        <w:bidi/>
        <w:spacing w:after="0" w:line="240" w:lineRule="auto"/>
        <w:jc w:val="center"/>
        <w:rPr>
          <w:rFonts w:ascii="Traditional Arabic" w:eastAsia="Calibri" w:hAnsi="Traditional Arabic" w:cs="Traditional Arabic"/>
          <w:b/>
          <w:bCs/>
          <w:sz w:val="32"/>
          <w:szCs w:val="32"/>
          <w:lang w:val="en-US" w:bidi="ar-JO"/>
        </w:rPr>
      </w:pPr>
      <w:r w:rsidRPr="00E82F66">
        <w:rPr>
          <w:rFonts w:ascii="Traditional Arabic" w:eastAsia="Calibri" w:hAnsi="Traditional Arabic" w:cs="Traditional Arabic"/>
          <w:b/>
          <w:bCs/>
          <w:sz w:val="32"/>
          <w:szCs w:val="32"/>
          <w:rtl/>
          <w:lang w:val="en-US"/>
        </w:rPr>
        <w:t xml:space="preserve">جدول (3-...) نتائج التحقق </w:t>
      </w:r>
      <w:proofErr w:type="gramStart"/>
      <w:r w:rsidRPr="00E82F66">
        <w:rPr>
          <w:rFonts w:ascii="Traditional Arabic" w:eastAsia="Calibri" w:hAnsi="Traditional Arabic" w:cs="Traditional Arabic"/>
          <w:b/>
          <w:bCs/>
          <w:sz w:val="32"/>
          <w:szCs w:val="32"/>
          <w:rtl/>
          <w:lang w:val="en-US"/>
        </w:rPr>
        <w:t>من</w:t>
      </w:r>
      <w:proofErr w:type="gramEnd"/>
      <w:r w:rsidRPr="00E82F66">
        <w:rPr>
          <w:rFonts w:ascii="Traditional Arabic" w:eastAsia="Calibri" w:hAnsi="Traditional Arabic" w:cs="Traditional Arabic"/>
          <w:b/>
          <w:bCs/>
          <w:sz w:val="32"/>
          <w:szCs w:val="32"/>
          <w:rtl/>
          <w:lang w:val="en-US"/>
        </w:rPr>
        <w:t xml:space="preserve"> صدق المحتوى باستخدام معامل صدق المحتوى (</w:t>
      </w:r>
      <w:r w:rsidRPr="00E82F66">
        <w:rPr>
          <w:rFonts w:ascii="Traditional Arabic" w:eastAsia="Calibri" w:hAnsi="Traditional Arabic" w:cs="Traditional Arabic"/>
          <w:b/>
          <w:bCs/>
          <w:sz w:val="32"/>
          <w:szCs w:val="32"/>
          <w:lang w:val="en-US"/>
        </w:rPr>
        <w:t>CVI</w:t>
      </w:r>
      <w:r w:rsidRPr="00E82F66">
        <w:rPr>
          <w:rFonts w:ascii="Traditional Arabic" w:eastAsia="Calibri" w:hAnsi="Traditional Arabic" w:cs="Traditional Arabic"/>
          <w:b/>
          <w:bCs/>
          <w:sz w:val="32"/>
          <w:szCs w:val="32"/>
          <w:rtl/>
          <w:lang w:val="en-US"/>
        </w:rPr>
        <w:t>)</w:t>
      </w:r>
    </w:p>
    <w:tbl>
      <w:tblPr>
        <w:tblStyle w:val="a3"/>
        <w:bidiVisual/>
        <w:tblW w:w="0" w:type="auto"/>
        <w:tblLook w:val="04A0" w:firstRow="1" w:lastRow="0" w:firstColumn="1" w:lastColumn="0" w:noHBand="0" w:noVBand="1"/>
      </w:tblPr>
      <w:tblGrid>
        <w:gridCol w:w="3090"/>
        <w:gridCol w:w="1201"/>
        <w:gridCol w:w="2948"/>
        <w:gridCol w:w="1641"/>
        <w:gridCol w:w="696"/>
      </w:tblGrid>
      <w:tr w:rsidR="00E84E9F" w:rsidRPr="00E82F66" w14:paraId="011FC365" w14:textId="77777777" w:rsidTr="00E82F66">
        <w:tc>
          <w:tcPr>
            <w:tcW w:w="0" w:type="auto"/>
            <w:hideMark/>
          </w:tcPr>
          <w:p w14:paraId="2B7DDAEB"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البعد</w:t>
            </w:r>
          </w:p>
        </w:tc>
        <w:tc>
          <w:tcPr>
            <w:tcW w:w="0" w:type="auto"/>
            <w:hideMark/>
          </w:tcPr>
          <w:p w14:paraId="16444696"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عدد الفقرات</w:t>
            </w:r>
          </w:p>
        </w:tc>
        <w:tc>
          <w:tcPr>
            <w:tcW w:w="0" w:type="auto"/>
            <w:hideMark/>
          </w:tcPr>
          <w:p w14:paraId="54549A78"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I-CVI (</w:t>
            </w:r>
            <w:r w:rsidRPr="00E82F66">
              <w:rPr>
                <w:rFonts w:ascii="Traditional Arabic" w:eastAsia="Calibri" w:hAnsi="Traditional Arabic" w:cs="Traditional Arabic"/>
                <w:sz w:val="32"/>
                <w:szCs w:val="32"/>
                <w:rtl/>
                <w:lang w:val="en-US"/>
              </w:rPr>
              <w:t>الحد الأدنى–الحد الأعلى</w:t>
            </w:r>
            <w:r w:rsidRPr="00E82F66">
              <w:rPr>
                <w:rFonts w:ascii="Traditional Arabic" w:eastAsia="Calibri" w:hAnsi="Traditional Arabic" w:cs="Traditional Arabic"/>
                <w:sz w:val="32"/>
                <w:szCs w:val="32"/>
                <w:lang w:val="en-US" w:bidi="ar-JO"/>
              </w:rPr>
              <w:t>)</w:t>
            </w:r>
          </w:p>
        </w:tc>
        <w:tc>
          <w:tcPr>
            <w:tcW w:w="0" w:type="auto"/>
            <w:hideMark/>
          </w:tcPr>
          <w:p w14:paraId="4CB6CD5A"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S-CVI/Ave</w:t>
            </w:r>
          </w:p>
        </w:tc>
        <w:tc>
          <w:tcPr>
            <w:tcW w:w="0" w:type="auto"/>
            <w:hideMark/>
          </w:tcPr>
          <w:p w14:paraId="1BF0D4C8"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الحكم</w:t>
            </w:r>
          </w:p>
        </w:tc>
      </w:tr>
      <w:tr w:rsidR="00E84E9F" w:rsidRPr="00E82F66" w14:paraId="2921B249" w14:textId="77777777" w:rsidTr="00E82F66">
        <w:tc>
          <w:tcPr>
            <w:tcW w:w="0" w:type="auto"/>
            <w:hideMark/>
          </w:tcPr>
          <w:p w14:paraId="3A9798CA" w14:textId="77777777" w:rsidR="00E84E9F" w:rsidRPr="00E82F66" w:rsidRDefault="00E84E9F" w:rsidP="00E82F66">
            <w:pPr>
              <w:bidi/>
              <w:jc w:val="both"/>
              <w:rPr>
                <w:rFonts w:ascii="Traditional Arabic" w:eastAsia="Calibri" w:hAnsi="Traditional Arabic" w:cs="Traditional Arabic"/>
                <w:sz w:val="32"/>
                <w:szCs w:val="32"/>
                <w:lang w:val="en-US" w:bidi="ar-JO"/>
              </w:rPr>
            </w:pPr>
            <w:proofErr w:type="gramStart"/>
            <w:r w:rsidRPr="00E82F66">
              <w:rPr>
                <w:rFonts w:ascii="Traditional Arabic" w:eastAsia="Calibri" w:hAnsi="Traditional Arabic" w:cs="Traditional Arabic"/>
                <w:sz w:val="32"/>
                <w:szCs w:val="32"/>
                <w:rtl/>
                <w:lang w:val="en-US"/>
              </w:rPr>
              <w:t>الصيانة</w:t>
            </w:r>
            <w:proofErr w:type="gramEnd"/>
            <w:r w:rsidRPr="00E82F66">
              <w:rPr>
                <w:rFonts w:ascii="Traditional Arabic" w:eastAsia="Calibri" w:hAnsi="Traditional Arabic" w:cs="Traditional Arabic"/>
                <w:sz w:val="32"/>
                <w:szCs w:val="32"/>
                <w:rtl/>
                <w:lang w:val="en-US"/>
              </w:rPr>
              <w:t xml:space="preserve"> الوقائية</w:t>
            </w:r>
          </w:p>
        </w:tc>
        <w:tc>
          <w:tcPr>
            <w:tcW w:w="0" w:type="auto"/>
            <w:hideMark/>
          </w:tcPr>
          <w:p w14:paraId="64CD3F78"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7</w:t>
            </w:r>
          </w:p>
        </w:tc>
        <w:tc>
          <w:tcPr>
            <w:tcW w:w="0" w:type="auto"/>
            <w:hideMark/>
          </w:tcPr>
          <w:p w14:paraId="3108CBD7"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0.80 – 1.00</w:t>
            </w:r>
          </w:p>
        </w:tc>
        <w:tc>
          <w:tcPr>
            <w:tcW w:w="0" w:type="auto"/>
            <w:hideMark/>
          </w:tcPr>
          <w:p w14:paraId="3980CA80"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0.97</w:t>
            </w:r>
          </w:p>
        </w:tc>
        <w:tc>
          <w:tcPr>
            <w:tcW w:w="0" w:type="auto"/>
            <w:hideMark/>
          </w:tcPr>
          <w:p w14:paraId="1CE570B6"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مقبول</w:t>
            </w:r>
          </w:p>
        </w:tc>
      </w:tr>
      <w:tr w:rsidR="00E84E9F" w:rsidRPr="00E82F66" w14:paraId="0B472A03" w14:textId="77777777" w:rsidTr="00E82F66">
        <w:tc>
          <w:tcPr>
            <w:tcW w:w="0" w:type="auto"/>
            <w:hideMark/>
          </w:tcPr>
          <w:p w14:paraId="0CC16EE4"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الصيانة التنبؤية</w:t>
            </w:r>
          </w:p>
        </w:tc>
        <w:tc>
          <w:tcPr>
            <w:tcW w:w="0" w:type="auto"/>
            <w:hideMark/>
          </w:tcPr>
          <w:p w14:paraId="73C7E888"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7</w:t>
            </w:r>
          </w:p>
        </w:tc>
        <w:tc>
          <w:tcPr>
            <w:tcW w:w="0" w:type="auto"/>
            <w:hideMark/>
          </w:tcPr>
          <w:p w14:paraId="5730A317"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1.00 – 1.00</w:t>
            </w:r>
          </w:p>
        </w:tc>
        <w:tc>
          <w:tcPr>
            <w:tcW w:w="0" w:type="auto"/>
            <w:hideMark/>
          </w:tcPr>
          <w:p w14:paraId="7FED8297"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1.00</w:t>
            </w:r>
          </w:p>
        </w:tc>
        <w:tc>
          <w:tcPr>
            <w:tcW w:w="0" w:type="auto"/>
            <w:hideMark/>
          </w:tcPr>
          <w:p w14:paraId="55B7E7DF"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مقبول</w:t>
            </w:r>
          </w:p>
        </w:tc>
      </w:tr>
      <w:tr w:rsidR="00E84E9F" w:rsidRPr="00E82F66" w14:paraId="3097487D" w14:textId="77777777" w:rsidTr="00E82F66">
        <w:tc>
          <w:tcPr>
            <w:tcW w:w="0" w:type="auto"/>
            <w:hideMark/>
          </w:tcPr>
          <w:p w14:paraId="442359F4"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سرعة الاستجابة للخدمات الطبية</w:t>
            </w:r>
          </w:p>
        </w:tc>
        <w:tc>
          <w:tcPr>
            <w:tcW w:w="0" w:type="auto"/>
            <w:hideMark/>
          </w:tcPr>
          <w:p w14:paraId="1B3ECD92"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5</w:t>
            </w:r>
          </w:p>
        </w:tc>
        <w:tc>
          <w:tcPr>
            <w:tcW w:w="0" w:type="auto"/>
            <w:hideMark/>
          </w:tcPr>
          <w:p w14:paraId="53610B0B"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0.80 – 1.00</w:t>
            </w:r>
          </w:p>
        </w:tc>
        <w:tc>
          <w:tcPr>
            <w:tcW w:w="0" w:type="auto"/>
            <w:hideMark/>
          </w:tcPr>
          <w:p w14:paraId="4CF176E4"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0.96</w:t>
            </w:r>
          </w:p>
        </w:tc>
        <w:tc>
          <w:tcPr>
            <w:tcW w:w="0" w:type="auto"/>
            <w:hideMark/>
          </w:tcPr>
          <w:p w14:paraId="666AF71F"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مقبول</w:t>
            </w:r>
          </w:p>
        </w:tc>
      </w:tr>
      <w:tr w:rsidR="00E84E9F" w:rsidRPr="00E82F66" w14:paraId="00DF0973" w14:textId="77777777" w:rsidTr="00E82F66">
        <w:tc>
          <w:tcPr>
            <w:tcW w:w="0" w:type="auto"/>
            <w:hideMark/>
          </w:tcPr>
          <w:p w14:paraId="36C4B04A" w14:textId="77777777" w:rsidR="00E84E9F" w:rsidRPr="00E82F66" w:rsidRDefault="00E84E9F" w:rsidP="00E82F66">
            <w:pPr>
              <w:bidi/>
              <w:jc w:val="both"/>
              <w:rPr>
                <w:rFonts w:ascii="Traditional Arabic" w:eastAsia="Calibri" w:hAnsi="Traditional Arabic" w:cs="Traditional Arabic"/>
                <w:sz w:val="32"/>
                <w:szCs w:val="32"/>
                <w:lang w:val="en-US" w:bidi="ar-JO"/>
              </w:rPr>
            </w:pPr>
            <w:proofErr w:type="gramStart"/>
            <w:r w:rsidRPr="00E82F66">
              <w:rPr>
                <w:rFonts w:ascii="Traditional Arabic" w:eastAsia="Calibri" w:hAnsi="Traditional Arabic" w:cs="Traditional Arabic"/>
                <w:sz w:val="32"/>
                <w:szCs w:val="32"/>
                <w:rtl/>
                <w:lang w:val="en-US"/>
              </w:rPr>
              <w:t>سلامة</w:t>
            </w:r>
            <w:proofErr w:type="gramEnd"/>
            <w:r w:rsidRPr="00E82F66">
              <w:rPr>
                <w:rFonts w:ascii="Traditional Arabic" w:eastAsia="Calibri" w:hAnsi="Traditional Arabic" w:cs="Traditional Arabic"/>
                <w:sz w:val="32"/>
                <w:szCs w:val="32"/>
                <w:rtl/>
                <w:lang w:val="en-US"/>
              </w:rPr>
              <w:t xml:space="preserve"> المرضى</w:t>
            </w:r>
          </w:p>
        </w:tc>
        <w:tc>
          <w:tcPr>
            <w:tcW w:w="0" w:type="auto"/>
            <w:hideMark/>
          </w:tcPr>
          <w:p w14:paraId="32ABC84C"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5</w:t>
            </w:r>
          </w:p>
        </w:tc>
        <w:tc>
          <w:tcPr>
            <w:tcW w:w="0" w:type="auto"/>
            <w:hideMark/>
          </w:tcPr>
          <w:p w14:paraId="032FD50B"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1.00 – 1.00</w:t>
            </w:r>
          </w:p>
        </w:tc>
        <w:tc>
          <w:tcPr>
            <w:tcW w:w="0" w:type="auto"/>
            <w:hideMark/>
          </w:tcPr>
          <w:p w14:paraId="5D0CBAC5"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1.00</w:t>
            </w:r>
          </w:p>
        </w:tc>
        <w:tc>
          <w:tcPr>
            <w:tcW w:w="0" w:type="auto"/>
            <w:hideMark/>
          </w:tcPr>
          <w:p w14:paraId="4C66051D"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مقبول</w:t>
            </w:r>
          </w:p>
        </w:tc>
      </w:tr>
      <w:tr w:rsidR="00E84E9F" w:rsidRPr="00E82F66" w14:paraId="29E80B50" w14:textId="77777777" w:rsidTr="00E82F66">
        <w:tc>
          <w:tcPr>
            <w:tcW w:w="0" w:type="auto"/>
            <w:hideMark/>
          </w:tcPr>
          <w:p w14:paraId="077A2113" w14:textId="77777777" w:rsidR="00E84E9F" w:rsidRPr="00E82F66" w:rsidRDefault="00E84E9F" w:rsidP="00E82F66">
            <w:pPr>
              <w:bidi/>
              <w:jc w:val="both"/>
              <w:rPr>
                <w:rFonts w:ascii="Traditional Arabic" w:eastAsia="Calibri" w:hAnsi="Traditional Arabic" w:cs="Traditional Arabic"/>
                <w:sz w:val="32"/>
                <w:szCs w:val="32"/>
                <w:lang w:val="en-US" w:bidi="ar-JO"/>
              </w:rPr>
            </w:pPr>
            <w:proofErr w:type="gramStart"/>
            <w:r w:rsidRPr="00E82F66">
              <w:rPr>
                <w:rFonts w:ascii="Traditional Arabic" w:eastAsia="Calibri" w:hAnsi="Traditional Arabic" w:cs="Traditional Arabic"/>
                <w:sz w:val="32"/>
                <w:szCs w:val="32"/>
                <w:rtl/>
                <w:lang w:val="en-US"/>
              </w:rPr>
              <w:lastRenderedPageBreak/>
              <w:t>تقليل</w:t>
            </w:r>
            <w:proofErr w:type="gramEnd"/>
            <w:r w:rsidRPr="00E82F66">
              <w:rPr>
                <w:rFonts w:ascii="Traditional Arabic" w:eastAsia="Calibri" w:hAnsi="Traditional Arabic" w:cs="Traditional Arabic"/>
                <w:sz w:val="32"/>
                <w:szCs w:val="32"/>
                <w:rtl/>
                <w:lang w:val="en-US"/>
              </w:rPr>
              <w:t xml:space="preserve"> تأجيل العمليات والخدمات الطبية</w:t>
            </w:r>
          </w:p>
        </w:tc>
        <w:tc>
          <w:tcPr>
            <w:tcW w:w="0" w:type="auto"/>
            <w:hideMark/>
          </w:tcPr>
          <w:p w14:paraId="73539464"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5</w:t>
            </w:r>
          </w:p>
        </w:tc>
        <w:tc>
          <w:tcPr>
            <w:tcW w:w="0" w:type="auto"/>
            <w:hideMark/>
          </w:tcPr>
          <w:p w14:paraId="6870B866"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0.80 – 1.00</w:t>
            </w:r>
          </w:p>
        </w:tc>
        <w:tc>
          <w:tcPr>
            <w:tcW w:w="0" w:type="auto"/>
            <w:hideMark/>
          </w:tcPr>
          <w:p w14:paraId="475F1113"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0.96</w:t>
            </w:r>
          </w:p>
        </w:tc>
        <w:tc>
          <w:tcPr>
            <w:tcW w:w="0" w:type="auto"/>
            <w:hideMark/>
          </w:tcPr>
          <w:p w14:paraId="251ECE96"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مقبول</w:t>
            </w:r>
          </w:p>
        </w:tc>
      </w:tr>
      <w:tr w:rsidR="00E84E9F" w:rsidRPr="00E82F66" w14:paraId="147E7A9B" w14:textId="77777777" w:rsidTr="00E82F66">
        <w:tc>
          <w:tcPr>
            <w:tcW w:w="0" w:type="auto"/>
            <w:hideMark/>
          </w:tcPr>
          <w:p w14:paraId="4606C617"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الأداة ككل</w:t>
            </w:r>
          </w:p>
        </w:tc>
        <w:tc>
          <w:tcPr>
            <w:tcW w:w="0" w:type="auto"/>
            <w:hideMark/>
          </w:tcPr>
          <w:p w14:paraId="0CEA4BE2"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29</w:t>
            </w:r>
          </w:p>
        </w:tc>
        <w:tc>
          <w:tcPr>
            <w:tcW w:w="0" w:type="auto"/>
            <w:hideMark/>
          </w:tcPr>
          <w:p w14:paraId="136DC351"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0.80 – 1.00</w:t>
            </w:r>
          </w:p>
        </w:tc>
        <w:tc>
          <w:tcPr>
            <w:tcW w:w="0" w:type="auto"/>
            <w:hideMark/>
          </w:tcPr>
          <w:p w14:paraId="74EAC653"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lang w:val="en-US" w:bidi="ar-JO"/>
              </w:rPr>
              <w:t>0.98</w:t>
            </w:r>
          </w:p>
        </w:tc>
        <w:tc>
          <w:tcPr>
            <w:tcW w:w="0" w:type="auto"/>
            <w:hideMark/>
          </w:tcPr>
          <w:p w14:paraId="6DC75E6D" w14:textId="77777777" w:rsidR="00E84E9F" w:rsidRPr="00E82F66" w:rsidRDefault="00E84E9F" w:rsidP="00E82F66">
            <w:pPr>
              <w:bidi/>
              <w:jc w:val="both"/>
              <w:rPr>
                <w:rFonts w:ascii="Traditional Arabic" w:eastAsia="Calibri" w:hAnsi="Traditional Arabic" w:cs="Traditional Arabic"/>
                <w:sz w:val="32"/>
                <w:szCs w:val="32"/>
                <w:lang w:val="en-US" w:bidi="ar-JO"/>
              </w:rPr>
            </w:pPr>
            <w:r w:rsidRPr="00E82F66">
              <w:rPr>
                <w:rFonts w:ascii="Traditional Arabic" w:eastAsia="Calibri" w:hAnsi="Traditional Arabic" w:cs="Traditional Arabic"/>
                <w:sz w:val="32"/>
                <w:szCs w:val="32"/>
                <w:rtl/>
                <w:lang w:val="en-US"/>
              </w:rPr>
              <w:t>مقبول</w:t>
            </w:r>
          </w:p>
        </w:tc>
      </w:tr>
    </w:tbl>
    <w:p w14:paraId="586E09CE" w14:textId="77777777" w:rsidR="00E82F66" w:rsidRDefault="00E82F66" w:rsidP="00E84E9F">
      <w:pPr>
        <w:bidi/>
        <w:spacing w:line="360" w:lineRule="auto"/>
        <w:jc w:val="both"/>
        <w:rPr>
          <w:rFonts w:ascii="Traditional Arabic" w:eastAsia="Calibri" w:hAnsi="Traditional Arabic" w:cs="Traditional Arabic"/>
          <w:sz w:val="32"/>
          <w:szCs w:val="32"/>
          <w:rtl/>
          <w:lang w:val="en-US"/>
        </w:rPr>
      </w:pPr>
    </w:p>
    <w:p w14:paraId="163211A2" w14:textId="3F3254C6" w:rsidR="00E82F66" w:rsidRPr="00E82F66" w:rsidRDefault="00E84E9F" w:rsidP="00E82F66">
      <w:pPr>
        <w:bidi/>
        <w:spacing w:line="360" w:lineRule="auto"/>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 xml:space="preserve">يتضح </w:t>
      </w:r>
      <w:r w:rsidR="00E82F66" w:rsidRPr="00E82F66">
        <w:rPr>
          <w:rFonts w:ascii="Traditional Arabic" w:eastAsia="Calibri" w:hAnsi="Traditional Arabic" w:cs="Traditional Arabic"/>
          <w:sz w:val="32"/>
          <w:szCs w:val="32"/>
          <w:rtl/>
          <w:lang w:val="en-US"/>
        </w:rPr>
        <w:t xml:space="preserve">من نتائج </w:t>
      </w:r>
      <w:proofErr w:type="gramStart"/>
      <w:r w:rsidR="00E82F66" w:rsidRPr="00E82F66">
        <w:rPr>
          <w:rFonts w:ascii="Traditional Arabic" w:eastAsia="Calibri" w:hAnsi="Traditional Arabic" w:cs="Traditional Arabic"/>
          <w:sz w:val="32"/>
          <w:szCs w:val="32"/>
          <w:rtl/>
          <w:lang w:val="en-US"/>
        </w:rPr>
        <w:t>جدول</w:t>
      </w:r>
      <w:proofErr w:type="gramEnd"/>
      <w:r w:rsidR="00E82F66" w:rsidRPr="00E82F66">
        <w:rPr>
          <w:rFonts w:ascii="Traditional Arabic" w:eastAsia="Calibri" w:hAnsi="Traditional Arabic" w:cs="Traditional Arabic"/>
          <w:sz w:val="32"/>
          <w:szCs w:val="32"/>
          <w:rtl/>
          <w:lang w:val="en-US"/>
        </w:rPr>
        <w:t xml:space="preserve"> (3-...) </w:t>
      </w:r>
      <w:proofErr w:type="gramStart"/>
      <w:r w:rsidR="00E82F66" w:rsidRPr="00E82F66">
        <w:rPr>
          <w:rFonts w:ascii="Traditional Arabic" w:eastAsia="Calibri" w:hAnsi="Traditional Arabic" w:cs="Traditional Arabic"/>
          <w:sz w:val="32"/>
          <w:szCs w:val="32"/>
          <w:rtl/>
          <w:lang w:val="en-US"/>
        </w:rPr>
        <w:t>أن</w:t>
      </w:r>
      <w:proofErr w:type="gramEnd"/>
      <w:r w:rsidR="00E82F66" w:rsidRPr="00E82F66">
        <w:rPr>
          <w:rFonts w:ascii="Traditional Arabic" w:eastAsia="Calibri" w:hAnsi="Traditional Arabic" w:cs="Traditional Arabic"/>
          <w:sz w:val="32"/>
          <w:szCs w:val="32"/>
          <w:rtl/>
          <w:lang w:val="en-US"/>
        </w:rPr>
        <w:t xml:space="preserve"> جميع أبعاد أداة الدراسة حققت مستويات مرتفعة من صدق المحتوى، إذ تراوحت قيم </w:t>
      </w:r>
      <w:r w:rsidR="00E82F66" w:rsidRPr="00E82F66">
        <w:rPr>
          <w:rFonts w:ascii="Traditional Arabic" w:eastAsia="Calibri" w:hAnsi="Traditional Arabic" w:cs="Traditional Arabic"/>
          <w:sz w:val="32"/>
          <w:szCs w:val="32"/>
          <w:lang w:val="en-US"/>
        </w:rPr>
        <w:t>I-CVI</w:t>
      </w:r>
      <w:r w:rsidR="00E82F66" w:rsidRPr="00E82F66">
        <w:rPr>
          <w:rFonts w:ascii="Traditional Arabic" w:eastAsia="Calibri" w:hAnsi="Traditional Arabic" w:cs="Traditional Arabic"/>
          <w:sz w:val="32"/>
          <w:szCs w:val="32"/>
          <w:rtl/>
          <w:lang w:val="en-US"/>
        </w:rPr>
        <w:t xml:space="preserve"> بين (0.80) و(1.00)، مما يشير إلى وجود درجة عالية من اتفاق المحكمين حول </w:t>
      </w:r>
      <w:proofErr w:type="gramStart"/>
      <w:r w:rsidR="00E82F66" w:rsidRPr="00E82F66">
        <w:rPr>
          <w:rFonts w:ascii="Traditional Arabic" w:eastAsia="Calibri" w:hAnsi="Traditional Arabic" w:cs="Traditional Arabic"/>
          <w:sz w:val="32"/>
          <w:szCs w:val="32"/>
          <w:rtl/>
          <w:lang w:val="en-US"/>
        </w:rPr>
        <w:t>ملاءمة</w:t>
      </w:r>
      <w:proofErr w:type="gramEnd"/>
      <w:r w:rsidR="00E82F66" w:rsidRPr="00E82F66">
        <w:rPr>
          <w:rFonts w:ascii="Traditional Arabic" w:eastAsia="Calibri" w:hAnsi="Traditional Arabic" w:cs="Traditional Arabic"/>
          <w:sz w:val="32"/>
          <w:szCs w:val="32"/>
          <w:rtl/>
          <w:lang w:val="en-US"/>
        </w:rPr>
        <w:t xml:space="preserve"> فقرات الأداة وانتمائها للأبعاد التي تقيسها. </w:t>
      </w:r>
      <w:proofErr w:type="gramStart"/>
      <w:r w:rsidR="00E82F66" w:rsidRPr="00E82F66">
        <w:rPr>
          <w:rFonts w:ascii="Traditional Arabic" w:eastAsia="Calibri" w:hAnsi="Traditional Arabic" w:cs="Traditional Arabic"/>
          <w:sz w:val="32"/>
          <w:szCs w:val="32"/>
          <w:rtl/>
          <w:lang w:val="en-US"/>
        </w:rPr>
        <w:t>كما</w:t>
      </w:r>
      <w:proofErr w:type="gramEnd"/>
      <w:r w:rsidR="00E82F66" w:rsidRPr="00E82F66">
        <w:rPr>
          <w:rFonts w:ascii="Traditional Arabic" w:eastAsia="Calibri" w:hAnsi="Traditional Arabic" w:cs="Traditional Arabic"/>
          <w:sz w:val="32"/>
          <w:szCs w:val="32"/>
          <w:rtl/>
          <w:lang w:val="en-US"/>
        </w:rPr>
        <w:t xml:space="preserve"> بلغ معامل </w:t>
      </w:r>
      <w:r w:rsidR="00E82F66" w:rsidRPr="00E82F66">
        <w:rPr>
          <w:rFonts w:ascii="Traditional Arabic" w:eastAsia="Calibri" w:hAnsi="Traditional Arabic" w:cs="Traditional Arabic"/>
          <w:sz w:val="32"/>
          <w:szCs w:val="32"/>
          <w:lang w:val="en-US"/>
        </w:rPr>
        <w:t>S-CVI/Ave</w:t>
      </w:r>
      <w:r w:rsidR="00E82F66" w:rsidRPr="00E82F66">
        <w:rPr>
          <w:rFonts w:ascii="Traditional Arabic" w:eastAsia="Calibri" w:hAnsi="Traditional Arabic" w:cs="Traditional Arabic"/>
          <w:sz w:val="32"/>
          <w:szCs w:val="32"/>
          <w:rtl/>
          <w:lang w:val="en-US"/>
        </w:rPr>
        <w:t xml:space="preserve"> للأداة ككل (0.98)، وهي قيمة تجاوزت الحد الأدنى </w:t>
      </w:r>
      <w:proofErr w:type="spellStart"/>
      <w:r w:rsidR="00E82F66" w:rsidRPr="00E82F66">
        <w:rPr>
          <w:rFonts w:ascii="Traditional Arabic" w:eastAsia="Calibri" w:hAnsi="Traditional Arabic" w:cs="Traditional Arabic"/>
          <w:sz w:val="32"/>
          <w:szCs w:val="32"/>
          <w:rtl/>
          <w:lang w:val="en-US"/>
        </w:rPr>
        <w:t>الموصى</w:t>
      </w:r>
      <w:proofErr w:type="spellEnd"/>
      <w:r w:rsidR="00E82F66" w:rsidRPr="00E82F66">
        <w:rPr>
          <w:rFonts w:ascii="Traditional Arabic" w:eastAsia="Calibri" w:hAnsi="Traditional Arabic" w:cs="Traditional Arabic"/>
          <w:sz w:val="32"/>
          <w:szCs w:val="32"/>
          <w:rtl/>
          <w:lang w:val="en-US"/>
        </w:rPr>
        <w:t xml:space="preserve"> به في الأدبيات المنهجية، مما يؤكد تمتع أداة الدراسة بدرجة مرتفعة من صدق المحتوى وصلاحيتها لقياس متغيرات الدراسة وتحقيق أهدافها.</w:t>
      </w:r>
    </w:p>
    <w:p w14:paraId="71E88310" w14:textId="08CF538C" w:rsidR="00E82F66" w:rsidRPr="00E82F66" w:rsidRDefault="00E82F66" w:rsidP="008919F4">
      <w:pPr>
        <w:bidi/>
        <w:spacing w:line="360" w:lineRule="auto"/>
        <w:jc w:val="both"/>
        <w:rPr>
          <w:rFonts w:ascii="Traditional Arabic" w:eastAsia="Calibri" w:hAnsi="Traditional Arabic" w:cs="Traditional Arabic"/>
          <w:b/>
          <w:bCs/>
          <w:sz w:val="32"/>
          <w:szCs w:val="32"/>
          <w:rtl/>
          <w:lang w:val="en-US" w:bidi="ar-AE"/>
        </w:rPr>
      </w:pPr>
      <w:r w:rsidRPr="00E82F66">
        <w:rPr>
          <w:rFonts w:ascii="Traditional Arabic" w:eastAsia="Calibri" w:hAnsi="Traditional Arabic" w:cs="Traditional Arabic"/>
          <w:b/>
          <w:bCs/>
          <w:sz w:val="32"/>
          <w:szCs w:val="32"/>
          <w:rtl/>
          <w:lang w:val="en-US" w:bidi="ar-AE"/>
        </w:rPr>
        <w:t>3.</w:t>
      </w:r>
      <w:r w:rsidR="008919F4">
        <w:rPr>
          <w:rFonts w:ascii="Traditional Arabic" w:eastAsia="Calibri" w:hAnsi="Traditional Arabic" w:cs="Traditional Arabic" w:hint="cs"/>
          <w:b/>
          <w:bCs/>
          <w:sz w:val="32"/>
          <w:szCs w:val="32"/>
          <w:rtl/>
          <w:lang w:val="en-US" w:bidi="ar-AE"/>
        </w:rPr>
        <w:t>5.5</w:t>
      </w:r>
      <w:r w:rsidRPr="00E82F66">
        <w:rPr>
          <w:rFonts w:ascii="Traditional Arabic" w:eastAsia="Calibri" w:hAnsi="Traditional Arabic" w:cs="Traditional Arabic"/>
          <w:b/>
          <w:bCs/>
          <w:sz w:val="32"/>
          <w:szCs w:val="32"/>
          <w:rtl/>
          <w:lang w:val="en-US" w:bidi="ar-AE"/>
        </w:rPr>
        <w:t xml:space="preserve"> التحقق من صدق البناء باستخدام التحليل العاملي التوكيدي (</w:t>
      </w:r>
      <w:r w:rsidRPr="00E82F66">
        <w:rPr>
          <w:rFonts w:ascii="Traditional Arabic" w:eastAsia="Calibri" w:hAnsi="Traditional Arabic" w:cs="Traditional Arabic"/>
          <w:b/>
          <w:bCs/>
          <w:sz w:val="32"/>
          <w:szCs w:val="32"/>
          <w:lang w:val="en-US" w:bidi="ar-AE"/>
        </w:rPr>
        <w:t>Confirmatory Factor Analysis: CFA</w:t>
      </w:r>
      <w:r w:rsidRPr="00E82F66">
        <w:rPr>
          <w:rFonts w:ascii="Traditional Arabic" w:eastAsia="Calibri" w:hAnsi="Traditional Arabic" w:cs="Traditional Arabic"/>
          <w:b/>
          <w:bCs/>
          <w:sz w:val="32"/>
          <w:szCs w:val="32"/>
          <w:rtl/>
          <w:lang w:val="en-US" w:bidi="ar-AE"/>
        </w:rPr>
        <w:t>)</w:t>
      </w:r>
    </w:p>
    <w:p w14:paraId="0B99C3FD" w14:textId="745459A9" w:rsidR="00E82F66" w:rsidRPr="00E82F66" w:rsidRDefault="00E82F66" w:rsidP="00E82F66">
      <w:pPr>
        <w:bidi/>
        <w:spacing w:line="360" w:lineRule="auto"/>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للتحقق من صدق البناء لأداة الدراسة، تم استخدام التحليل العاملي التوكيدي (</w:t>
      </w:r>
      <w:r w:rsidRPr="00E82F66">
        <w:rPr>
          <w:rFonts w:ascii="Traditional Arabic" w:eastAsia="Calibri" w:hAnsi="Traditional Arabic" w:cs="Traditional Arabic"/>
          <w:sz w:val="32"/>
          <w:szCs w:val="32"/>
          <w:lang w:val="en-US"/>
        </w:rPr>
        <w:t>Confirmatory Factor Analysis: CFA</w:t>
      </w:r>
      <w:r w:rsidRPr="00E82F66">
        <w:rPr>
          <w:rFonts w:ascii="Traditional Arabic" w:eastAsia="Calibri" w:hAnsi="Traditional Arabic" w:cs="Traditional Arabic"/>
          <w:sz w:val="32"/>
          <w:szCs w:val="32"/>
          <w:rtl/>
          <w:lang w:val="en-US"/>
        </w:rPr>
        <w:t xml:space="preserve">)، والذي يُعد من أكثر الأساليب الإحصائية استخدامًا للتحقق من مدى توافق البيانات الميدانية مع النموذج النظري المقترح، والتأكد من أن فقرات أداة الدراسة تقيس الأبعاد الكامنة التي صُممت لقياسها. </w:t>
      </w:r>
      <w:proofErr w:type="gramStart"/>
      <w:r w:rsidRPr="00E82F66">
        <w:rPr>
          <w:rFonts w:ascii="Traditional Arabic" w:eastAsia="Calibri" w:hAnsi="Traditional Arabic" w:cs="Traditional Arabic"/>
          <w:sz w:val="32"/>
          <w:szCs w:val="32"/>
          <w:rtl/>
          <w:lang w:val="en-US"/>
        </w:rPr>
        <w:t>ويهدف</w:t>
      </w:r>
      <w:proofErr w:type="gramEnd"/>
      <w:r w:rsidRPr="00E82F66">
        <w:rPr>
          <w:rFonts w:ascii="Traditional Arabic" w:eastAsia="Calibri" w:hAnsi="Traditional Arabic" w:cs="Traditional Arabic"/>
          <w:sz w:val="32"/>
          <w:szCs w:val="32"/>
          <w:rtl/>
          <w:lang w:val="en-US"/>
        </w:rPr>
        <w:t xml:space="preserve"> هذا التحليل إلى اختبار مدى ملاءمة نموذج القياس للبيانات، والتحقق من صلاحية العلاقات بين الفقرات والأبعاد النظرية، بما يدعم صدق البناء لأداة الدراسة</w:t>
      </w:r>
      <w:r w:rsidRPr="00E82F66">
        <w:rPr>
          <w:rFonts w:ascii="Traditional Arabic" w:eastAsia="Calibri" w:hAnsi="Traditional Arabic" w:cs="Traditional Arabic"/>
          <w:sz w:val="32"/>
          <w:szCs w:val="32"/>
          <w:lang w:val="en-US" w:bidi="ar-AE"/>
        </w:rPr>
        <w:t>.</w:t>
      </w:r>
    </w:p>
    <w:p w14:paraId="25006BEC" w14:textId="145C0EE0" w:rsidR="00E82F66" w:rsidRPr="00E82F66" w:rsidRDefault="00E82F66" w:rsidP="00E82F66">
      <w:pPr>
        <w:bidi/>
        <w:spacing w:line="360" w:lineRule="auto"/>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 xml:space="preserve">وقد تم استخدام برنامج </w:t>
      </w:r>
      <w:r w:rsidRPr="00E82F66">
        <w:rPr>
          <w:rFonts w:ascii="Traditional Arabic" w:eastAsia="Calibri" w:hAnsi="Traditional Arabic" w:cs="Traditional Arabic"/>
          <w:sz w:val="32"/>
          <w:szCs w:val="32"/>
          <w:lang w:val="en-US"/>
        </w:rPr>
        <w:t>AMOS</w:t>
      </w:r>
      <w:r w:rsidRPr="00E82F66">
        <w:rPr>
          <w:rFonts w:ascii="Traditional Arabic" w:eastAsia="Calibri" w:hAnsi="Traditional Arabic" w:cs="Traditional Arabic"/>
          <w:sz w:val="32"/>
          <w:szCs w:val="32"/>
          <w:rtl/>
          <w:lang w:val="en-US"/>
        </w:rPr>
        <w:t xml:space="preserve"> (الإصدار 29) لإجراء التحليل العاملي التوكيدي، وذلك من خلال فحص مؤشرات جودة مطابقة نموذج القياس (</w:t>
      </w:r>
      <w:r w:rsidRPr="00E82F66">
        <w:rPr>
          <w:rFonts w:ascii="Traditional Arabic" w:eastAsia="Calibri" w:hAnsi="Traditional Arabic" w:cs="Traditional Arabic"/>
          <w:sz w:val="32"/>
          <w:szCs w:val="32"/>
          <w:lang w:val="en-US"/>
        </w:rPr>
        <w:t>Model Fit Indices</w:t>
      </w:r>
      <w:r w:rsidRPr="00E82F66">
        <w:rPr>
          <w:rFonts w:ascii="Traditional Arabic" w:eastAsia="Calibri" w:hAnsi="Traditional Arabic" w:cs="Traditional Arabic"/>
          <w:sz w:val="32"/>
          <w:szCs w:val="32"/>
          <w:rtl/>
          <w:lang w:val="en-US"/>
        </w:rPr>
        <w:t>)، ومعاملات التشبع العاملي (</w:t>
      </w:r>
      <w:r w:rsidRPr="00E82F66">
        <w:rPr>
          <w:rFonts w:ascii="Traditional Arabic" w:eastAsia="Calibri" w:hAnsi="Traditional Arabic" w:cs="Traditional Arabic"/>
          <w:sz w:val="32"/>
          <w:szCs w:val="32"/>
          <w:lang w:val="en-US"/>
        </w:rPr>
        <w:t xml:space="preserve">Factor </w:t>
      </w:r>
      <w:r w:rsidRPr="00E82F66">
        <w:rPr>
          <w:rFonts w:ascii="Traditional Arabic" w:eastAsia="Calibri" w:hAnsi="Traditional Arabic" w:cs="Traditional Arabic"/>
          <w:sz w:val="32"/>
          <w:szCs w:val="32"/>
          <w:lang w:val="en-US"/>
        </w:rPr>
        <w:lastRenderedPageBreak/>
        <w:t>Loadings</w:t>
      </w:r>
      <w:r w:rsidRPr="00E82F66">
        <w:rPr>
          <w:rFonts w:ascii="Traditional Arabic" w:eastAsia="Calibri" w:hAnsi="Traditional Arabic" w:cs="Traditional Arabic"/>
          <w:sz w:val="32"/>
          <w:szCs w:val="32"/>
          <w:rtl/>
          <w:lang w:val="en-US"/>
        </w:rPr>
        <w:t>)، ومتوسط التباين المستخرج (</w:t>
      </w:r>
      <w:r w:rsidRPr="00E82F66">
        <w:rPr>
          <w:rFonts w:ascii="Traditional Arabic" w:eastAsia="Calibri" w:hAnsi="Traditional Arabic" w:cs="Traditional Arabic"/>
          <w:sz w:val="32"/>
          <w:szCs w:val="32"/>
          <w:lang w:val="en-US"/>
        </w:rPr>
        <w:t>Average Variance Extracted: AVE</w:t>
      </w:r>
      <w:r w:rsidRPr="00E82F66">
        <w:rPr>
          <w:rFonts w:ascii="Traditional Arabic" w:eastAsia="Calibri" w:hAnsi="Traditional Arabic" w:cs="Traditional Arabic"/>
          <w:sz w:val="32"/>
          <w:szCs w:val="32"/>
          <w:rtl/>
          <w:lang w:val="en-US"/>
        </w:rPr>
        <w:t>)، للتحقق من صدق البناء لأداة الدراسة.</w:t>
      </w:r>
    </w:p>
    <w:p w14:paraId="1C38FA41" w14:textId="77777777" w:rsidR="00E82F66" w:rsidRPr="00E82F66" w:rsidRDefault="00E82F66" w:rsidP="00E82F66">
      <w:pPr>
        <w:bidi/>
        <w:spacing w:after="0" w:line="240" w:lineRule="auto"/>
        <w:jc w:val="center"/>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 xml:space="preserve">جدول (3-...) </w:t>
      </w:r>
      <w:proofErr w:type="gramStart"/>
      <w:r w:rsidRPr="00E82F66">
        <w:rPr>
          <w:rFonts w:ascii="Traditional Arabic" w:eastAsia="Calibri" w:hAnsi="Traditional Arabic" w:cs="Traditional Arabic"/>
          <w:sz w:val="32"/>
          <w:szCs w:val="32"/>
          <w:rtl/>
          <w:lang w:val="en-US"/>
        </w:rPr>
        <w:t>مؤشرات</w:t>
      </w:r>
      <w:proofErr w:type="gramEnd"/>
      <w:r w:rsidRPr="00E82F66">
        <w:rPr>
          <w:rFonts w:ascii="Traditional Arabic" w:eastAsia="Calibri" w:hAnsi="Traditional Arabic" w:cs="Traditional Arabic"/>
          <w:sz w:val="32"/>
          <w:szCs w:val="32"/>
          <w:rtl/>
          <w:lang w:val="en-US"/>
        </w:rPr>
        <w:t xml:space="preserve"> جودة مطابقة نموذج القياس</w:t>
      </w:r>
      <w:r w:rsidRPr="00E82F66">
        <w:rPr>
          <w:rFonts w:ascii="Traditional Arabic" w:eastAsia="Calibri" w:hAnsi="Traditional Arabic" w:cs="Traditional Arabic"/>
          <w:sz w:val="32"/>
          <w:szCs w:val="32"/>
          <w:lang w:val="en-US" w:bidi="ar-AE"/>
        </w:rPr>
        <w:t xml:space="preserve"> (Model Fit Indices)</w:t>
      </w:r>
    </w:p>
    <w:tbl>
      <w:tblPr>
        <w:tblStyle w:val="a3"/>
        <w:bidiVisual/>
        <w:tblW w:w="5000" w:type="pct"/>
        <w:tblLook w:val="04A0" w:firstRow="1" w:lastRow="0" w:firstColumn="1" w:lastColumn="0" w:noHBand="0" w:noVBand="1"/>
      </w:tblPr>
      <w:tblGrid>
        <w:gridCol w:w="2762"/>
        <w:gridCol w:w="2335"/>
        <w:gridCol w:w="3286"/>
        <w:gridCol w:w="1193"/>
      </w:tblGrid>
      <w:tr w:rsidR="00E82F66" w:rsidRPr="00E82F66" w14:paraId="2EB50476" w14:textId="77777777" w:rsidTr="00E82F66">
        <w:tc>
          <w:tcPr>
            <w:tcW w:w="1442" w:type="pct"/>
            <w:hideMark/>
          </w:tcPr>
          <w:p w14:paraId="50E547F5"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المؤشر</w:t>
            </w:r>
          </w:p>
        </w:tc>
        <w:tc>
          <w:tcPr>
            <w:tcW w:w="1219" w:type="pct"/>
            <w:hideMark/>
          </w:tcPr>
          <w:p w14:paraId="070672A0"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القيمة</w:t>
            </w:r>
            <w:proofErr w:type="gramEnd"/>
            <w:r w:rsidRPr="00E82F66">
              <w:rPr>
                <w:rFonts w:ascii="Traditional Arabic" w:eastAsia="Calibri" w:hAnsi="Traditional Arabic" w:cs="Traditional Arabic"/>
                <w:sz w:val="32"/>
                <w:szCs w:val="32"/>
                <w:rtl/>
                <w:lang w:val="en-US"/>
              </w:rPr>
              <w:t xml:space="preserve"> المحسوبة</w:t>
            </w:r>
          </w:p>
        </w:tc>
        <w:tc>
          <w:tcPr>
            <w:tcW w:w="1716" w:type="pct"/>
            <w:hideMark/>
          </w:tcPr>
          <w:p w14:paraId="1D6817D4"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القيمة</w:t>
            </w:r>
            <w:proofErr w:type="gramEnd"/>
            <w:r w:rsidRPr="00E82F66">
              <w:rPr>
                <w:rFonts w:ascii="Traditional Arabic" w:eastAsia="Calibri" w:hAnsi="Traditional Arabic" w:cs="Traditional Arabic"/>
                <w:sz w:val="32"/>
                <w:szCs w:val="32"/>
                <w:rtl/>
                <w:lang w:val="en-US"/>
              </w:rPr>
              <w:t xml:space="preserve"> المعيارية المقبولة</w:t>
            </w:r>
          </w:p>
        </w:tc>
        <w:tc>
          <w:tcPr>
            <w:tcW w:w="623" w:type="pct"/>
            <w:hideMark/>
          </w:tcPr>
          <w:p w14:paraId="3D66E03B"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الحكم</w:t>
            </w:r>
          </w:p>
        </w:tc>
      </w:tr>
      <w:tr w:rsidR="00E82F66" w:rsidRPr="00E82F66" w14:paraId="3AF1A9CF" w14:textId="77777777" w:rsidTr="00E82F66">
        <w:tc>
          <w:tcPr>
            <w:tcW w:w="1442" w:type="pct"/>
            <w:hideMark/>
          </w:tcPr>
          <w:p w14:paraId="7178F237"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spellStart"/>
            <w:r w:rsidRPr="00E82F66">
              <w:rPr>
                <w:rFonts w:ascii="Traditional Arabic" w:eastAsia="Calibri" w:hAnsi="Traditional Arabic" w:cs="Traditional Arabic"/>
                <w:sz w:val="32"/>
                <w:szCs w:val="32"/>
                <w:lang w:val="en-US" w:bidi="ar-AE"/>
              </w:rPr>
              <w:t>CMIN</w:t>
            </w:r>
            <w:proofErr w:type="spellEnd"/>
            <w:r w:rsidRPr="00E82F66">
              <w:rPr>
                <w:rFonts w:ascii="Traditional Arabic" w:eastAsia="Calibri" w:hAnsi="Traditional Arabic" w:cs="Traditional Arabic"/>
                <w:sz w:val="32"/>
                <w:szCs w:val="32"/>
                <w:lang w:val="en-US" w:bidi="ar-AE"/>
              </w:rPr>
              <w:t>/DF</w:t>
            </w:r>
          </w:p>
        </w:tc>
        <w:tc>
          <w:tcPr>
            <w:tcW w:w="1219" w:type="pct"/>
            <w:hideMark/>
          </w:tcPr>
          <w:p w14:paraId="47F10F88"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2.184</w:t>
            </w:r>
          </w:p>
        </w:tc>
        <w:tc>
          <w:tcPr>
            <w:tcW w:w="1716" w:type="pct"/>
            <w:hideMark/>
          </w:tcPr>
          <w:p w14:paraId="05EDAF4C" w14:textId="49CA322A"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rtl/>
                <w:lang w:val="en-US" w:bidi="ar-AE"/>
              </w:rPr>
              <w:t>≤ 3.00</w:t>
            </w:r>
          </w:p>
        </w:tc>
        <w:tc>
          <w:tcPr>
            <w:tcW w:w="623" w:type="pct"/>
            <w:hideMark/>
          </w:tcPr>
          <w:p w14:paraId="0A6AB6C0"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00905E80" w14:textId="77777777" w:rsidTr="00E82F66">
        <w:tc>
          <w:tcPr>
            <w:tcW w:w="1442" w:type="pct"/>
            <w:hideMark/>
          </w:tcPr>
          <w:p w14:paraId="640C3DAB"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spellStart"/>
            <w:r w:rsidRPr="00E82F66">
              <w:rPr>
                <w:rFonts w:ascii="Traditional Arabic" w:eastAsia="Calibri" w:hAnsi="Traditional Arabic" w:cs="Traditional Arabic"/>
                <w:sz w:val="32"/>
                <w:szCs w:val="32"/>
                <w:lang w:val="en-US" w:bidi="ar-AE"/>
              </w:rPr>
              <w:t>GFI</w:t>
            </w:r>
            <w:proofErr w:type="spellEnd"/>
          </w:p>
        </w:tc>
        <w:tc>
          <w:tcPr>
            <w:tcW w:w="1219" w:type="pct"/>
            <w:hideMark/>
          </w:tcPr>
          <w:p w14:paraId="44A6B04C"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0.924</w:t>
            </w:r>
          </w:p>
        </w:tc>
        <w:tc>
          <w:tcPr>
            <w:tcW w:w="1716" w:type="pct"/>
            <w:hideMark/>
          </w:tcPr>
          <w:p w14:paraId="49C63205" w14:textId="7B02DB4A"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rtl/>
                <w:lang w:val="en-US" w:bidi="ar-AE"/>
              </w:rPr>
              <w:t>≥ 0.90</w:t>
            </w:r>
          </w:p>
        </w:tc>
        <w:tc>
          <w:tcPr>
            <w:tcW w:w="623" w:type="pct"/>
            <w:hideMark/>
          </w:tcPr>
          <w:p w14:paraId="5379BE8F"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7E89E26B" w14:textId="77777777" w:rsidTr="00E82F66">
        <w:tc>
          <w:tcPr>
            <w:tcW w:w="1442" w:type="pct"/>
            <w:hideMark/>
          </w:tcPr>
          <w:p w14:paraId="3D861337"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spellStart"/>
            <w:r w:rsidRPr="00E82F66">
              <w:rPr>
                <w:rFonts w:ascii="Traditional Arabic" w:eastAsia="Calibri" w:hAnsi="Traditional Arabic" w:cs="Traditional Arabic"/>
                <w:sz w:val="32"/>
                <w:szCs w:val="32"/>
                <w:lang w:val="en-US" w:bidi="ar-AE"/>
              </w:rPr>
              <w:t>AGFI</w:t>
            </w:r>
            <w:proofErr w:type="spellEnd"/>
          </w:p>
        </w:tc>
        <w:tc>
          <w:tcPr>
            <w:tcW w:w="1219" w:type="pct"/>
            <w:hideMark/>
          </w:tcPr>
          <w:p w14:paraId="5B9C0018"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0.903</w:t>
            </w:r>
          </w:p>
        </w:tc>
        <w:tc>
          <w:tcPr>
            <w:tcW w:w="1716" w:type="pct"/>
            <w:hideMark/>
          </w:tcPr>
          <w:p w14:paraId="0ABC793B" w14:textId="59D169FA"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rtl/>
                <w:lang w:val="en-US" w:bidi="ar-AE"/>
              </w:rPr>
              <w:t>≥ 0.90</w:t>
            </w:r>
          </w:p>
        </w:tc>
        <w:tc>
          <w:tcPr>
            <w:tcW w:w="623" w:type="pct"/>
            <w:hideMark/>
          </w:tcPr>
          <w:p w14:paraId="7B837E1C"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2CFF227F" w14:textId="77777777" w:rsidTr="00E82F66">
        <w:tc>
          <w:tcPr>
            <w:tcW w:w="1442" w:type="pct"/>
            <w:hideMark/>
          </w:tcPr>
          <w:p w14:paraId="0AC01271"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spellStart"/>
            <w:r w:rsidRPr="00E82F66">
              <w:rPr>
                <w:rFonts w:ascii="Traditional Arabic" w:eastAsia="Calibri" w:hAnsi="Traditional Arabic" w:cs="Traditional Arabic"/>
                <w:sz w:val="32"/>
                <w:szCs w:val="32"/>
                <w:lang w:val="en-US" w:bidi="ar-AE"/>
              </w:rPr>
              <w:t>NFI</w:t>
            </w:r>
            <w:proofErr w:type="spellEnd"/>
          </w:p>
        </w:tc>
        <w:tc>
          <w:tcPr>
            <w:tcW w:w="1219" w:type="pct"/>
            <w:hideMark/>
          </w:tcPr>
          <w:p w14:paraId="05903E5D"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0.944</w:t>
            </w:r>
          </w:p>
        </w:tc>
        <w:tc>
          <w:tcPr>
            <w:tcW w:w="1716" w:type="pct"/>
            <w:hideMark/>
          </w:tcPr>
          <w:p w14:paraId="09B529F0" w14:textId="1925B75B"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rtl/>
                <w:lang w:val="en-US" w:bidi="ar-AE"/>
              </w:rPr>
              <w:t>≥ 0.90</w:t>
            </w:r>
          </w:p>
        </w:tc>
        <w:tc>
          <w:tcPr>
            <w:tcW w:w="623" w:type="pct"/>
            <w:hideMark/>
          </w:tcPr>
          <w:p w14:paraId="06169FDA"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0D955137" w14:textId="77777777" w:rsidTr="00E82F66">
        <w:tc>
          <w:tcPr>
            <w:tcW w:w="1442" w:type="pct"/>
            <w:hideMark/>
          </w:tcPr>
          <w:p w14:paraId="52DB33BC"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spellStart"/>
            <w:r w:rsidRPr="00E82F66">
              <w:rPr>
                <w:rFonts w:ascii="Traditional Arabic" w:eastAsia="Calibri" w:hAnsi="Traditional Arabic" w:cs="Traditional Arabic"/>
                <w:sz w:val="32"/>
                <w:szCs w:val="32"/>
                <w:lang w:val="en-US" w:bidi="ar-AE"/>
              </w:rPr>
              <w:t>IFI</w:t>
            </w:r>
            <w:proofErr w:type="spellEnd"/>
          </w:p>
        </w:tc>
        <w:tc>
          <w:tcPr>
            <w:tcW w:w="1219" w:type="pct"/>
            <w:hideMark/>
          </w:tcPr>
          <w:p w14:paraId="3E5C85B8"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0.968</w:t>
            </w:r>
          </w:p>
        </w:tc>
        <w:tc>
          <w:tcPr>
            <w:tcW w:w="1716" w:type="pct"/>
            <w:hideMark/>
          </w:tcPr>
          <w:p w14:paraId="7E82B630" w14:textId="7E5065A0"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rtl/>
                <w:lang w:val="en-US" w:bidi="ar-AE"/>
              </w:rPr>
              <w:t>≥ 0.90</w:t>
            </w:r>
          </w:p>
        </w:tc>
        <w:tc>
          <w:tcPr>
            <w:tcW w:w="623" w:type="pct"/>
            <w:hideMark/>
          </w:tcPr>
          <w:p w14:paraId="7794412D"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ممتاز</w:t>
            </w:r>
          </w:p>
        </w:tc>
      </w:tr>
      <w:tr w:rsidR="00E82F66" w:rsidRPr="00E82F66" w14:paraId="263408D3" w14:textId="77777777" w:rsidTr="00E82F66">
        <w:tc>
          <w:tcPr>
            <w:tcW w:w="1442" w:type="pct"/>
            <w:hideMark/>
          </w:tcPr>
          <w:p w14:paraId="345953D1"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spellStart"/>
            <w:r w:rsidRPr="00E82F66">
              <w:rPr>
                <w:rFonts w:ascii="Traditional Arabic" w:eastAsia="Calibri" w:hAnsi="Traditional Arabic" w:cs="Traditional Arabic"/>
                <w:sz w:val="32"/>
                <w:szCs w:val="32"/>
                <w:lang w:val="en-US" w:bidi="ar-AE"/>
              </w:rPr>
              <w:t>TLI</w:t>
            </w:r>
            <w:proofErr w:type="spellEnd"/>
          </w:p>
        </w:tc>
        <w:tc>
          <w:tcPr>
            <w:tcW w:w="1219" w:type="pct"/>
            <w:hideMark/>
          </w:tcPr>
          <w:p w14:paraId="61F1528A"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0.962</w:t>
            </w:r>
          </w:p>
        </w:tc>
        <w:tc>
          <w:tcPr>
            <w:tcW w:w="1716" w:type="pct"/>
            <w:hideMark/>
          </w:tcPr>
          <w:p w14:paraId="01F85B44" w14:textId="63AFBC8B"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rtl/>
                <w:lang w:val="en-US" w:bidi="ar-AE"/>
              </w:rPr>
              <w:t>≥ 0.90</w:t>
            </w:r>
          </w:p>
        </w:tc>
        <w:tc>
          <w:tcPr>
            <w:tcW w:w="623" w:type="pct"/>
            <w:hideMark/>
          </w:tcPr>
          <w:p w14:paraId="2FD1FF18"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ممتاز</w:t>
            </w:r>
          </w:p>
        </w:tc>
      </w:tr>
      <w:tr w:rsidR="00E82F66" w:rsidRPr="00E82F66" w14:paraId="5097A673" w14:textId="77777777" w:rsidTr="00E82F66">
        <w:tc>
          <w:tcPr>
            <w:tcW w:w="1442" w:type="pct"/>
            <w:hideMark/>
          </w:tcPr>
          <w:p w14:paraId="35434D9C"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CFI</w:t>
            </w:r>
          </w:p>
        </w:tc>
        <w:tc>
          <w:tcPr>
            <w:tcW w:w="1219" w:type="pct"/>
            <w:hideMark/>
          </w:tcPr>
          <w:p w14:paraId="72053408"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0.967</w:t>
            </w:r>
          </w:p>
        </w:tc>
        <w:tc>
          <w:tcPr>
            <w:tcW w:w="1716" w:type="pct"/>
            <w:hideMark/>
          </w:tcPr>
          <w:p w14:paraId="4CAA195B" w14:textId="252CD9AA"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rtl/>
                <w:lang w:val="en-US" w:bidi="ar-AE"/>
              </w:rPr>
              <w:t>≥ 0.90</w:t>
            </w:r>
          </w:p>
        </w:tc>
        <w:tc>
          <w:tcPr>
            <w:tcW w:w="623" w:type="pct"/>
            <w:hideMark/>
          </w:tcPr>
          <w:p w14:paraId="349B9B0A"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ممتاز</w:t>
            </w:r>
          </w:p>
        </w:tc>
      </w:tr>
      <w:tr w:rsidR="00E82F66" w:rsidRPr="00E82F66" w14:paraId="71F0D18D" w14:textId="77777777" w:rsidTr="00E82F66">
        <w:tc>
          <w:tcPr>
            <w:tcW w:w="1442" w:type="pct"/>
            <w:hideMark/>
          </w:tcPr>
          <w:p w14:paraId="64D95F1E"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spellStart"/>
            <w:r w:rsidRPr="00E82F66">
              <w:rPr>
                <w:rFonts w:ascii="Traditional Arabic" w:eastAsia="Calibri" w:hAnsi="Traditional Arabic" w:cs="Traditional Arabic"/>
                <w:sz w:val="32"/>
                <w:szCs w:val="32"/>
                <w:lang w:val="en-US" w:bidi="ar-AE"/>
              </w:rPr>
              <w:t>RMSEA</w:t>
            </w:r>
            <w:proofErr w:type="spellEnd"/>
          </w:p>
        </w:tc>
        <w:tc>
          <w:tcPr>
            <w:tcW w:w="1219" w:type="pct"/>
            <w:hideMark/>
          </w:tcPr>
          <w:p w14:paraId="0222FDD5"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0.047</w:t>
            </w:r>
          </w:p>
        </w:tc>
        <w:tc>
          <w:tcPr>
            <w:tcW w:w="1716" w:type="pct"/>
            <w:hideMark/>
          </w:tcPr>
          <w:p w14:paraId="1370987E" w14:textId="08AC239C"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rtl/>
                <w:lang w:val="en-US" w:bidi="ar-AE"/>
              </w:rPr>
              <w:t>≥ 0.90</w:t>
            </w:r>
          </w:p>
        </w:tc>
        <w:tc>
          <w:tcPr>
            <w:tcW w:w="623" w:type="pct"/>
            <w:hideMark/>
          </w:tcPr>
          <w:p w14:paraId="6196D185"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ممتاز</w:t>
            </w:r>
          </w:p>
        </w:tc>
      </w:tr>
    </w:tbl>
    <w:p w14:paraId="43D151C0" w14:textId="77777777" w:rsidR="00E82F66" w:rsidRDefault="00E82F66" w:rsidP="00E82F66">
      <w:pPr>
        <w:bidi/>
        <w:spacing w:after="0" w:line="240" w:lineRule="auto"/>
        <w:jc w:val="both"/>
        <w:rPr>
          <w:rFonts w:ascii="Traditional Arabic" w:eastAsia="Calibri" w:hAnsi="Traditional Arabic" w:cs="Traditional Arabic"/>
          <w:sz w:val="32"/>
          <w:szCs w:val="32"/>
          <w:rtl/>
          <w:lang w:val="en-US"/>
        </w:rPr>
      </w:pPr>
      <w:r w:rsidRPr="00E82F66">
        <w:rPr>
          <w:rFonts w:ascii="Traditional Arabic" w:eastAsia="Calibri" w:hAnsi="Traditional Arabic" w:cs="Traditional Arabic"/>
          <w:sz w:val="32"/>
          <w:szCs w:val="32"/>
          <w:rtl/>
          <w:lang w:val="en-US"/>
        </w:rPr>
        <w:t xml:space="preserve">المصدر: إعداد الباحث بالاعتماد على نتائج تحليل </w:t>
      </w:r>
      <w:r w:rsidRPr="00E82F66">
        <w:rPr>
          <w:rFonts w:ascii="Traditional Arabic" w:eastAsia="Calibri" w:hAnsi="Traditional Arabic" w:cs="Traditional Arabic"/>
          <w:sz w:val="32"/>
          <w:szCs w:val="32"/>
          <w:lang w:val="en-US"/>
        </w:rPr>
        <w:t>AMOS</w:t>
      </w:r>
      <w:r w:rsidRPr="00E82F66">
        <w:rPr>
          <w:rFonts w:ascii="Traditional Arabic" w:eastAsia="Calibri" w:hAnsi="Traditional Arabic" w:cs="Traditional Arabic"/>
          <w:sz w:val="32"/>
          <w:szCs w:val="32"/>
          <w:rtl/>
          <w:lang w:val="en-US"/>
        </w:rPr>
        <w:t xml:space="preserve"> (الإصدار 29).</w:t>
      </w:r>
    </w:p>
    <w:p w14:paraId="43C3D3EA" w14:textId="77777777" w:rsidR="00E82F66" w:rsidRDefault="00E82F66" w:rsidP="00E82F66">
      <w:pPr>
        <w:bidi/>
        <w:spacing w:line="360" w:lineRule="auto"/>
        <w:jc w:val="both"/>
        <w:rPr>
          <w:rFonts w:ascii="Traditional Arabic" w:eastAsia="Calibri" w:hAnsi="Traditional Arabic" w:cs="Traditional Arabic"/>
          <w:sz w:val="32"/>
          <w:szCs w:val="32"/>
          <w:rtl/>
          <w:lang w:val="en-US"/>
        </w:rPr>
      </w:pPr>
    </w:p>
    <w:p w14:paraId="34A815EB" w14:textId="1D6D84F4" w:rsidR="00E82F66" w:rsidRPr="00E82F66" w:rsidRDefault="00E82F66" w:rsidP="00E82F66">
      <w:pPr>
        <w:bidi/>
        <w:spacing w:line="360" w:lineRule="auto"/>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 xml:space="preserve">يتضح من نتائج </w:t>
      </w:r>
      <w:proofErr w:type="gramStart"/>
      <w:r w:rsidRPr="00E82F66">
        <w:rPr>
          <w:rFonts w:ascii="Traditional Arabic" w:eastAsia="Calibri" w:hAnsi="Traditional Arabic" w:cs="Traditional Arabic"/>
          <w:sz w:val="32"/>
          <w:szCs w:val="32"/>
          <w:rtl/>
          <w:lang w:val="en-US"/>
        </w:rPr>
        <w:t>جدول</w:t>
      </w:r>
      <w:proofErr w:type="gramEnd"/>
      <w:r w:rsidRPr="00E82F66">
        <w:rPr>
          <w:rFonts w:ascii="Traditional Arabic" w:eastAsia="Calibri" w:hAnsi="Traditional Arabic" w:cs="Traditional Arabic"/>
          <w:sz w:val="32"/>
          <w:szCs w:val="32"/>
          <w:rtl/>
          <w:lang w:val="en-US"/>
        </w:rPr>
        <w:t xml:space="preserve"> (3-...) </w:t>
      </w:r>
      <w:proofErr w:type="gramStart"/>
      <w:r w:rsidRPr="00E82F66">
        <w:rPr>
          <w:rFonts w:ascii="Traditional Arabic" w:eastAsia="Calibri" w:hAnsi="Traditional Arabic" w:cs="Traditional Arabic"/>
          <w:sz w:val="32"/>
          <w:szCs w:val="32"/>
          <w:rtl/>
          <w:lang w:val="en-US"/>
        </w:rPr>
        <w:t>أن</w:t>
      </w:r>
      <w:proofErr w:type="gramEnd"/>
      <w:r w:rsidRPr="00E82F66">
        <w:rPr>
          <w:rFonts w:ascii="Traditional Arabic" w:eastAsia="Calibri" w:hAnsi="Traditional Arabic" w:cs="Traditional Arabic"/>
          <w:sz w:val="32"/>
          <w:szCs w:val="32"/>
          <w:rtl/>
          <w:lang w:val="en-US"/>
        </w:rPr>
        <w:t xml:space="preserve"> جميع مؤشرات جودة مطابقة نموذج القياس جاءت ضمن الحدود المعيارية </w:t>
      </w:r>
      <w:proofErr w:type="spellStart"/>
      <w:r w:rsidRPr="00E82F66">
        <w:rPr>
          <w:rFonts w:ascii="Traditional Arabic" w:eastAsia="Calibri" w:hAnsi="Traditional Arabic" w:cs="Traditional Arabic"/>
          <w:sz w:val="32"/>
          <w:szCs w:val="32"/>
          <w:rtl/>
          <w:lang w:val="en-US"/>
        </w:rPr>
        <w:t>الموصى</w:t>
      </w:r>
      <w:proofErr w:type="spellEnd"/>
      <w:r w:rsidRPr="00E82F66">
        <w:rPr>
          <w:rFonts w:ascii="Traditional Arabic" w:eastAsia="Calibri" w:hAnsi="Traditional Arabic" w:cs="Traditional Arabic"/>
          <w:sz w:val="32"/>
          <w:szCs w:val="32"/>
          <w:rtl/>
          <w:lang w:val="en-US"/>
        </w:rPr>
        <w:t xml:space="preserve"> بها في الأدبيات المنهجية، إذ بلغت قيمة </w:t>
      </w:r>
      <w:proofErr w:type="spellStart"/>
      <w:r w:rsidRPr="00E82F66">
        <w:rPr>
          <w:rFonts w:ascii="Traditional Arabic" w:eastAsia="Calibri" w:hAnsi="Traditional Arabic" w:cs="Traditional Arabic"/>
          <w:sz w:val="32"/>
          <w:szCs w:val="32"/>
          <w:lang w:val="en-US"/>
        </w:rPr>
        <w:t>CMIN</w:t>
      </w:r>
      <w:proofErr w:type="spellEnd"/>
      <w:r w:rsidRPr="00E82F66">
        <w:rPr>
          <w:rFonts w:ascii="Traditional Arabic" w:eastAsia="Calibri" w:hAnsi="Traditional Arabic" w:cs="Traditional Arabic"/>
          <w:sz w:val="32"/>
          <w:szCs w:val="32"/>
          <w:lang w:val="en-US"/>
        </w:rPr>
        <w:t>/DF (2.184</w:t>
      </w:r>
      <w:proofErr w:type="gramStart"/>
      <w:r w:rsidRPr="00E82F66">
        <w:rPr>
          <w:rFonts w:ascii="Traditional Arabic" w:eastAsia="Calibri" w:hAnsi="Traditional Arabic" w:cs="Traditional Arabic"/>
          <w:sz w:val="32"/>
          <w:szCs w:val="32"/>
          <w:rtl/>
          <w:lang w:val="en-US"/>
        </w:rPr>
        <w:t>)،</w:t>
      </w:r>
      <w:proofErr w:type="gramEnd"/>
      <w:r w:rsidRPr="00E82F66">
        <w:rPr>
          <w:rFonts w:ascii="Traditional Arabic" w:eastAsia="Calibri" w:hAnsi="Traditional Arabic" w:cs="Traditional Arabic"/>
          <w:sz w:val="32"/>
          <w:szCs w:val="32"/>
          <w:rtl/>
          <w:lang w:val="en-US"/>
        </w:rPr>
        <w:t xml:space="preserve"> وهي أقل من الحد الأعلى المقبول (3.00)، مما يشير إلى ملاءمة نموذج القياس للبيانات. كما تجاوزت </w:t>
      </w:r>
      <w:proofErr w:type="gramStart"/>
      <w:r w:rsidRPr="00E82F66">
        <w:rPr>
          <w:rFonts w:ascii="Traditional Arabic" w:eastAsia="Calibri" w:hAnsi="Traditional Arabic" w:cs="Traditional Arabic"/>
          <w:sz w:val="32"/>
          <w:szCs w:val="32"/>
          <w:rtl/>
          <w:lang w:val="en-US"/>
        </w:rPr>
        <w:t>قيم</w:t>
      </w:r>
      <w:proofErr w:type="gramEnd"/>
      <w:r w:rsidRPr="00E82F66">
        <w:rPr>
          <w:rFonts w:ascii="Traditional Arabic" w:eastAsia="Calibri" w:hAnsi="Traditional Arabic" w:cs="Traditional Arabic"/>
          <w:sz w:val="32"/>
          <w:szCs w:val="32"/>
          <w:rtl/>
          <w:lang w:val="en-US"/>
        </w:rPr>
        <w:t xml:space="preserve"> مؤشرات المطابقة (</w:t>
      </w:r>
      <w:proofErr w:type="spellStart"/>
      <w:r w:rsidRPr="00E82F66">
        <w:rPr>
          <w:rFonts w:ascii="Traditional Arabic" w:eastAsia="Calibri" w:hAnsi="Traditional Arabic" w:cs="Traditional Arabic"/>
          <w:sz w:val="32"/>
          <w:szCs w:val="32"/>
          <w:lang w:val="en-US"/>
        </w:rPr>
        <w:t>GFI</w:t>
      </w:r>
      <w:proofErr w:type="spellEnd"/>
      <w:r w:rsidRPr="00E82F66">
        <w:rPr>
          <w:rFonts w:ascii="Traditional Arabic" w:eastAsia="Calibri" w:hAnsi="Traditional Arabic" w:cs="Traditional Arabic"/>
          <w:sz w:val="32"/>
          <w:szCs w:val="32"/>
          <w:rtl/>
          <w:lang w:val="en-US"/>
        </w:rPr>
        <w:t xml:space="preserve">، </w:t>
      </w:r>
      <w:proofErr w:type="spellStart"/>
      <w:r w:rsidRPr="00E82F66">
        <w:rPr>
          <w:rFonts w:ascii="Traditional Arabic" w:eastAsia="Calibri" w:hAnsi="Traditional Arabic" w:cs="Traditional Arabic"/>
          <w:sz w:val="32"/>
          <w:szCs w:val="32"/>
          <w:lang w:val="en-US"/>
        </w:rPr>
        <w:t>AGFI</w:t>
      </w:r>
      <w:proofErr w:type="spellEnd"/>
      <w:r w:rsidRPr="00E82F66">
        <w:rPr>
          <w:rFonts w:ascii="Traditional Arabic" w:eastAsia="Calibri" w:hAnsi="Traditional Arabic" w:cs="Traditional Arabic"/>
          <w:sz w:val="32"/>
          <w:szCs w:val="32"/>
          <w:rtl/>
          <w:lang w:val="en-US"/>
        </w:rPr>
        <w:t xml:space="preserve">، </w:t>
      </w:r>
      <w:proofErr w:type="spellStart"/>
      <w:r w:rsidRPr="00E82F66">
        <w:rPr>
          <w:rFonts w:ascii="Traditional Arabic" w:eastAsia="Calibri" w:hAnsi="Traditional Arabic" w:cs="Traditional Arabic"/>
          <w:sz w:val="32"/>
          <w:szCs w:val="32"/>
          <w:lang w:val="en-US"/>
        </w:rPr>
        <w:t>NFI</w:t>
      </w:r>
      <w:proofErr w:type="spellEnd"/>
      <w:r w:rsidRPr="00E82F66">
        <w:rPr>
          <w:rFonts w:ascii="Traditional Arabic" w:eastAsia="Calibri" w:hAnsi="Traditional Arabic" w:cs="Traditional Arabic"/>
          <w:sz w:val="32"/>
          <w:szCs w:val="32"/>
          <w:rtl/>
          <w:lang w:val="en-US"/>
        </w:rPr>
        <w:t xml:space="preserve">، </w:t>
      </w:r>
      <w:proofErr w:type="spellStart"/>
      <w:r w:rsidRPr="00E82F66">
        <w:rPr>
          <w:rFonts w:ascii="Traditional Arabic" w:eastAsia="Calibri" w:hAnsi="Traditional Arabic" w:cs="Traditional Arabic"/>
          <w:sz w:val="32"/>
          <w:szCs w:val="32"/>
          <w:lang w:val="en-US"/>
        </w:rPr>
        <w:t>IFI</w:t>
      </w:r>
      <w:proofErr w:type="spellEnd"/>
      <w:r w:rsidRPr="00E82F66">
        <w:rPr>
          <w:rFonts w:ascii="Traditional Arabic" w:eastAsia="Calibri" w:hAnsi="Traditional Arabic" w:cs="Traditional Arabic"/>
          <w:sz w:val="32"/>
          <w:szCs w:val="32"/>
          <w:rtl/>
          <w:lang w:val="en-US"/>
        </w:rPr>
        <w:t xml:space="preserve">، </w:t>
      </w:r>
      <w:proofErr w:type="spellStart"/>
      <w:r w:rsidRPr="00E82F66">
        <w:rPr>
          <w:rFonts w:ascii="Traditional Arabic" w:eastAsia="Calibri" w:hAnsi="Traditional Arabic" w:cs="Traditional Arabic"/>
          <w:sz w:val="32"/>
          <w:szCs w:val="32"/>
          <w:lang w:val="en-US"/>
        </w:rPr>
        <w:t>TLI</w:t>
      </w:r>
      <w:proofErr w:type="spellEnd"/>
      <w:r w:rsidRPr="00E82F66">
        <w:rPr>
          <w:rFonts w:ascii="Traditional Arabic" w:eastAsia="Calibri" w:hAnsi="Traditional Arabic" w:cs="Traditional Arabic"/>
          <w:sz w:val="32"/>
          <w:szCs w:val="32"/>
          <w:rtl/>
          <w:lang w:val="en-US"/>
        </w:rPr>
        <w:t>، و</w:t>
      </w:r>
      <w:r w:rsidRPr="00E82F66">
        <w:rPr>
          <w:rFonts w:ascii="Traditional Arabic" w:eastAsia="Calibri" w:hAnsi="Traditional Arabic" w:cs="Traditional Arabic"/>
          <w:sz w:val="32"/>
          <w:szCs w:val="32"/>
          <w:lang w:val="en-US"/>
        </w:rPr>
        <w:t>CFI</w:t>
      </w:r>
      <w:r w:rsidRPr="00E82F66">
        <w:rPr>
          <w:rFonts w:ascii="Traditional Arabic" w:eastAsia="Calibri" w:hAnsi="Traditional Arabic" w:cs="Traditional Arabic"/>
          <w:sz w:val="32"/>
          <w:szCs w:val="32"/>
          <w:rtl/>
          <w:lang w:val="en-US"/>
        </w:rPr>
        <w:t xml:space="preserve">) الحد الأدنى المقبول البالغ (0.90)، مما يعكس ارتفاع مستوى جودة مطابقة النموذج. كذلك بلغت قيمة </w:t>
      </w:r>
      <w:proofErr w:type="spellStart"/>
      <w:r w:rsidRPr="00E82F66">
        <w:rPr>
          <w:rFonts w:ascii="Traditional Arabic" w:eastAsia="Calibri" w:hAnsi="Traditional Arabic" w:cs="Traditional Arabic"/>
          <w:sz w:val="32"/>
          <w:szCs w:val="32"/>
          <w:lang w:val="en-US"/>
        </w:rPr>
        <w:t>RMSEA</w:t>
      </w:r>
      <w:proofErr w:type="spellEnd"/>
      <w:r w:rsidRPr="00E82F66">
        <w:rPr>
          <w:rFonts w:ascii="Traditional Arabic" w:eastAsia="Calibri" w:hAnsi="Traditional Arabic" w:cs="Traditional Arabic"/>
          <w:sz w:val="32"/>
          <w:szCs w:val="32"/>
          <w:lang w:val="en-US"/>
        </w:rPr>
        <w:t xml:space="preserve"> (0.047</w:t>
      </w:r>
      <w:proofErr w:type="gramStart"/>
      <w:r w:rsidRPr="00E82F66">
        <w:rPr>
          <w:rFonts w:ascii="Traditional Arabic" w:eastAsia="Calibri" w:hAnsi="Traditional Arabic" w:cs="Traditional Arabic"/>
          <w:sz w:val="32"/>
          <w:szCs w:val="32"/>
          <w:rtl/>
          <w:lang w:val="en-US"/>
        </w:rPr>
        <w:t>)،</w:t>
      </w:r>
      <w:proofErr w:type="gramEnd"/>
      <w:r w:rsidRPr="00E82F66">
        <w:rPr>
          <w:rFonts w:ascii="Traditional Arabic" w:eastAsia="Calibri" w:hAnsi="Traditional Arabic" w:cs="Traditional Arabic"/>
          <w:sz w:val="32"/>
          <w:szCs w:val="32"/>
          <w:rtl/>
          <w:lang w:val="en-US"/>
        </w:rPr>
        <w:t xml:space="preserve"> وهي أقل من الحد الأعلى المقبول (0.08)، مما يدل على انخفاض مقدار خطأ التقريب وارتفاع جودة النموذج. وبناءً على ذلك، تشير النتائج إلى أن نموذج القياس يتمتع </w:t>
      </w:r>
      <w:r w:rsidRPr="00E82F66">
        <w:rPr>
          <w:rFonts w:ascii="Traditional Arabic" w:eastAsia="Calibri" w:hAnsi="Traditional Arabic" w:cs="Traditional Arabic"/>
          <w:sz w:val="32"/>
          <w:szCs w:val="32"/>
          <w:rtl/>
          <w:lang w:val="en-US"/>
        </w:rPr>
        <w:lastRenderedPageBreak/>
        <w:t>بدرجة جيدة من المطابقة، الأمر الذي يدعم التحقق من صدق البناء لأداة الدراسة ويؤكد صلاحيتها لقياس متغيرات الدراسة</w:t>
      </w:r>
      <w:r w:rsidRPr="00E82F66">
        <w:rPr>
          <w:rFonts w:ascii="Traditional Arabic" w:eastAsia="Calibri" w:hAnsi="Traditional Arabic" w:cs="Traditional Arabic"/>
          <w:sz w:val="32"/>
          <w:szCs w:val="32"/>
          <w:lang w:val="en-US" w:bidi="ar-AE"/>
        </w:rPr>
        <w:t>.</w:t>
      </w:r>
    </w:p>
    <w:p w14:paraId="5FD8DCDD" w14:textId="77777777" w:rsidR="00E82F66" w:rsidRPr="00E82F66" w:rsidRDefault="00E82F66" w:rsidP="00E82F66">
      <w:pPr>
        <w:bidi/>
        <w:spacing w:after="0" w:line="240" w:lineRule="auto"/>
        <w:jc w:val="center"/>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 xml:space="preserve">جدول (3-...) </w:t>
      </w:r>
      <w:proofErr w:type="gramStart"/>
      <w:r w:rsidRPr="00E82F66">
        <w:rPr>
          <w:rFonts w:ascii="Traditional Arabic" w:eastAsia="Calibri" w:hAnsi="Traditional Arabic" w:cs="Traditional Arabic"/>
          <w:sz w:val="32"/>
          <w:szCs w:val="32"/>
          <w:rtl/>
          <w:lang w:val="en-US"/>
        </w:rPr>
        <w:t>معاملات</w:t>
      </w:r>
      <w:proofErr w:type="gramEnd"/>
      <w:r w:rsidRPr="00E82F66">
        <w:rPr>
          <w:rFonts w:ascii="Traditional Arabic" w:eastAsia="Calibri" w:hAnsi="Traditional Arabic" w:cs="Traditional Arabic"/>
          <w:sz w:val="32"/>
          <w:szCs w:val="32"/>
          <w:rtl/>
          <w:lang w:val="en-US"/>
        </w:rPr>
        <w:t xml:space="preserve"> التشبع العاملي المعيارية</w:t>
      </w:r>
      <w:r w:rsidRPr="00E82F66">
        <w:rPr>
          <w:rFonts w:ascii="Traditional Arabic" w:eastAsia="Calibri" w:hAnsi="Traditional Arabic" w:cs="Traditional Arabic"/>
          <w:sz w:val="32"/>
          <w:szCs w:val="32"/>
          <w:lang w:val="en-US" w:bidi="ar-AE"/>
        </w:rPr>
        <w:t xml:space="preserve"> (Standardized Factor Loadings)</w:t>
      </w:r>
    </w:p>
    <w:tbl>
      <w:tblPr>
        <w:tblStyle w:val="a3"/>
        <w:bidiVisual/>
        <w:tblW w:w="0" w:type="auto"/>
        <w:tblLook w:val="04A0" w:firstRow="1" w:lastRow="0" w:firstColumn="1" w:lastColumn="0" w:noHBand="0" w:noVBand="1"/>
      </w:tblPr>
      <w:tblGrid>
        <w:gridCol w:w="3395"/>
        <w:gridCol w:w="1255"/>
        <w:gridCol w:w="2024"/>
        <w:gridCol w:w="2148"/>
        <w:gridCol w:w="696"/>
      </w:tblGrid>
      <w:tr w:rsidR="00E82F66" w:rsidRPr="00E82F66" w14:paraId="4E9AC995" w14:textId="77777777" w:rsidTr="00E82F66">
        <w:tc>
          <w:tcPr>
            <w:tcW w:w="0" w:type="auto"/>
            <w:hideMark/>
          </w:tcPr>
          <w:p w14:paraId="1D9DE507"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البعد</w:t>
            </w:r>
          </w:p>
        </w:tc>
        <w:tc>
          <w:tcPr>
            <w:tcW w:w="0" w:type="auto"/>
            <w:hideMark/>
          </w:tcPr>
          <w:p w14:paraId="4D67EFBF"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عدد الفقرات</w:t>
            </w:r>
          </w:p>
        </w:tc>
        <w:tc>
          <w:tcPr>
            <w:tcW w:w="0" w:type="auto"/>
            <w:hideMark/>
          </w:tcPr>
          <w:p w14:paraId="276540B0"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 xml:space="preserve">أقل قيمة تحميل </w:t>
            </w:r>
            <w:proofErr w:type="gramStart"/>
            <w:r w:rsidRPr="00E82F66">
              <w:rPr>
                <w:rFonts w:ascii="Traditional Arabic" w:eastAsia="Calibri" w:hAnsi="Traditional Arabic" w:cs="Traditional Arabic"/>
                <w:sz w:val="32"/>
                <w:szCs w:val="32"/>
                <w:rtl/>
                <w:lang w:val="en-US"/>
              </w:rPr>
              <w:t>عاملي</w:t>
            </w:r>
            <w:proofErr w:type="gramEnd"/>
          </w:p>
        </w:tc>
        <w:tc>
          <w:tcPr>
            <w:tcW w:w="0" w:type="auto"/>
            <w:hideMark/>
          </w:tcPr>
          <w:p w14:paraId="726F72A8"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أعلى</w:t>
            </w:r>
            <w:proofErr w:type="gramEnd"/>
            <w:r w:rsidRPr="00E82F66">
              <w:rPr>
                <w:rFonts w:ascii="Traditional Arabic" w:eastAsia="Calibri" w:hAnsi="Traditional Arabic" w:cs="Traditional Arabic"/>
                <w:sz w:val="32"/>
                <w:szCs w:val="32"/>
                <w:rtl/>
                <w:lang w:val="en-US"/>
              </w:rPr>
              <w:t xml:space="preserve"> قيمة تحميل عاملي</w:t>
            </w:r>
          </w:p>
        </w:tc>
        <w:tc>
          <w:tcPr>
            <w:tcW w:w="0" w:type="auto"/>
            <w:hideMark/>
          </w:tcPr>
          <w:p w14:paraId="388E8540"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الحكم</w:t>
            </w:r>
          </w:p>
        </w:tc>
      </w:tr>
      <w:tr w:rsidR="00E82F66" w:rsidRPr="00E82F66" w14:paraId="54B0BBF0" w14:textId="77777777" w:rsidTr="00E82F66">
        <w:tc>
          <w:tcPr>
            <w:tcW w:w="0" w:type="auto"/>
            <w:hideMark/>
          </w:tcPr>
          <w:p w14:paraId="23343119"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الصيانة</w:t>
            </w:r>
            <w:proofErr w:type="gramEnd"/>
            <w:r w:rsidRPr="00E82F66">
              <w:rPr>
                <w:rFonts w:ascii="Traditional Arabic" w:eastAsia="Calibri" w:hAnsi="Traditional Arabic" w:cs="Traditional Arabic"/>
                <w:sz w:val="32"/>
                <w:szCs w:val="32"/>
                <w:rtl/>
                <w:lang w:val="en-US"/>
              </w:rPr>
              <w:t xml:space="preserve"> الوقائية</w:t>
            </w:r>
          </w:p>
        </w:tc>
        <w:tc>
          <w:tcPr>
            <w:tcW w:w="0" w:type="auto"/>
            <w:hideMark/>
          </w:tcPr>
          <w:p w14:paraId="244C4900"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7</w:t>
            </w:r>
          </w:p>
        </w:tc>
        <w:tc>
          <w:tcPr>
            <w:tcW w:w="0" w:type="auto"/>
            <w:hideMark/>
          </w:tcPr>
          <w:p w14:paraId="1D995254"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0.741</w:t>
            </w:r>
          </w:p>
        </w:tc>
        <w:tc>
          <w:tcPr>
            <w:tcW w:w="0" w:type="auto"/>
            <w:hideMark/>
          </w:tcPr>
          <w:p w14:paraId="1DF8256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0.892</w:t>
            </w:r>
          </w:p>
        </w:tc>
        <w:tc>
          <w:tcPr>
            <w:tcW w:w="0" w:type="auto"/>
            <w:hideMark/>
          </w:tcPr>
          <w:p w14:paraId="53BEAAF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616EC835" w14:textId="77777777" w:rsidTr="00E82F66">
        <w:tc>
          <w:tcPr>
            <w:tcW w:w="0" w:type="auto"/>
            <w:hideMark/>
          </w:tcPr>
          <w:p w14:paraId="1B26BE9B"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الصيانة التنبؤية</w:t>
            </w:r>
          </w:p>
        </w:tc>
        <w:tc>
          <w:tcPr>
            <w:tcW w:w="0" w:type="auto"/>
            <w:hideMark/>
          </w:tcPr>
          <w:p w14:paraId="386B00AC"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7</w:t>
            </w:r>
          </w:p>
        </w:tc>
        <w:tc>
          <w:tcPr>
            <w:tcW w:w="0" w:type="auto"/>
            <w:hideMark/>
          </w:tcPr>
          <w:p w14:paraId="7C05A172"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0.756</w:t>
            </w:r>
          </w:p>
        </w:tc>
        <w:tc>
          <w:tcPr>
            <w:tcW w:w="0" w:type="auto"/>
            <w:hideMark/>
          </w:tcPr>
          <w:p w14:paraId="7F0F7FE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0.914</w:t>
            </w:r>
          </w:p>
        </w:tc>
        <w:tc>
          <w:tcPr>
            <w:tcW w:w="0" w:type="auto"/>
            <w:hideMark/>
          </w:tcPr>
          <w:p w14:paraId="10A9E97B"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14319DB1" w14:textId="77777777" w:rsidTr="00E82F66">
        <w:tc>
          <w:tcPr>
            <w:tcW w:w="0" w:type="auto"/>
            <w:hideMark/>
          </w:tcPr>
          <w:p w14:paraId="72037FC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سرعة الاستجابة للخدمات الطبية</w:t>
            </w:r>
          </w:p>
        </w:tc>
        <w:tc>
          <w:tcPr>
            <w:tcW w:w="0" w:type="auto"/>
            <w:hideMark/>
          </w:tcPr>
          <w:p w14:paraId="0B48FB8A"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5</w:t>
            </w:r>
          </w:p>
        </w:tc>
        <w:tc>
          <w:tcPr>
            <w:tcW w:w="0" w:type="auto"/>
            <w:hideMark/>
          </w:tcPr>
          <w:p w14:paraId="09E68A5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0.718</w:t>
            </w:r>
          </w:p>
        </w:tc>
        <w:tc>
          <w:tcPr>
            <w:tcW w:w="0" w:type="auto"/>
            <w:hideMark/>
          </w:tcPr>
          <w:p w14:paraId="6C550D34"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0.873</w:t>
            </w:r>
          </w:p>
        </w:tc>
        <w:tc>
          <w:tcPr>
            <w:tcW w:w="0" w:type="auto"/>
            <w:hideMark/>
          </w:tcPr>
          <w:p w14:paraId="15E8848C"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08393912" w14:textId="77777777" w:rsidTr="00E82F66">
        <w:tc>
          <w:tcPr>
            <w:tcW w:w="0" w:type="auto"/>
            <w:hideMark/>
          </w:tcPr>
          <w:p w14:paraId="4E7B56EF"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سلامة</w:t>
            </w:r>
            <w:proofErr w:type="gramEnd"/>
            <w:r w:rsidRPr="00E82F66">
              <w:rPr>
                <w:rFonts w:ascii="Traditional Arabic" w:eastAsia="Calibri" w:hAnsi="Traditional Arabic" w:cs="Traditional Arabic"/>
                <w:sz w:val="32"/>
                <w:szCs w:val="32"/>
                <w:rtl/>
                <w:lang w:val="en-US"/>
              </w:rPr>
              <w:t xml:space="preserve"> المرضى</w:t>
            </w:r>
          </w:p>
        </w:tc>
        <w:tc>
          <w:tcPr>
            <w:tcW w:w="0" w:type="auto"/>
            <w:hideMark/>
          </w:tcPr>
          <w:p w14:paraId="6CC2DB2C"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5</w:t>
            </w:r>
          </w:p>
        </w:tc>
        <w:tc>
          <w:tcPr>
            <w:tcW w:w="0" w:type="auto"/>
            <w:hideMark/>
          </w:tcPr>
          <w:p w14:paraId="0A5F2AB6"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0.733</w:t>
            </w:r>
          </w:p>
        </w:tc>
        <w:tc>
          <w:tcPr>
            <w:tcW w:w="0" w:type="auto"/>
            <w:hideMark/>
          </w:tcPr>
          <w:p w14:paraId="7FF64807"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0.901</w:t>
            </w:r>
          </w:p>
        </w:tc>
        <w:tc>
          <w:tcPr>
            <w:tcW w:w="0" w:type="auto"/>
            <w:hideMark/>
          </w:tcPr>
          <w:p w14:paraId="2636326D"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16438176" w14:textId="77777777" w:rsidTr="00E82F66">
        <w:tc>
          <w:tcPr>
            <w:tcW w:w="0" w:type="auto"/>
            <w:hideMark/>
          </w:tcPr>
          <w:p w14:paraId="164F273B"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تقليل</w:t>
            </w:r>
            <w:proofErr w:type="gramEnd"/>
            <w:r w:rsidRPr="00E82F66">
              <w:rPr>
                <w:rFonts w:ascii="Traditional Arabic" w:eastAsia="Calibri" w:hAnsi="Traditional Arabic" w:cs="Traditional Arabic"/>
                <w:sz w:val="32"/>
                <w:szCs w:val="32"/>
                <w:rtl/>
                <w:lang w:val="en-US"/>
              </w:rPr>
              <w:t xml:space="preserve"> تأجيل العمليات والخدمات الطبية</w:t>
            </w:r>
          </w:p>
        </w:tc>
        <w:tc>
          <w:tcPr>
            <w:tcW w:w="0" w:type="auto"/>
            <w:hideMark/>
          </w:tcPr>
          <w:p w14:paraId="75A0C50B"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5</w:t>
            </w:r>
          </w:p>
        </w:tc>
        <w:tc>
          <w:tcPr>
            <w:tcW w:w="0" w:type="auto"/>
            <w:hideMark/>
          </w:tcPr>
          <w:p w14:paraId="33B42332"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0.762</w:t>
            </w:r>
          </w:p>
        </w:tc>
        <w:tc>
          <w:tcPr>
            <w:tcW w:w="0" w:type="auto"/>
            <w:hideMark/>
          </w:tcPr>
          <w:p w14:paraId="20B6F3BB"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0.887</w:t>
            </w:r>
          </w:p>
        </w:tc>
        <w:tc>
          <w:tcPr>
            <w:tcW w:w="0" w:type="auto"/>
            <w:hideMark/>
          </w:tcPr>
          <w:p w14:paraId="25B11A1D"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bl>
    <w:p w14:paraId="02DC5218" w14:textId="38146520" w:rsidR="00E82F66" w:rsidRDefault="00E82F66" w:rsidP="00E82F66">
      <w:pPr>
        <w:bidi/>
        <w:spacing w:after="0" w:line="240" w:lineRule="auto"/>
        <w:jc w:val="both"/>
        <w:rPr>
          <w:rFonts w:ascii="Traditional Arabic" w:eastAsia="Calibri" w:hAnsi="Traditional Arabic" w:cs="Traditional Arabic"/>
          <w:sz w:val="32"/>
          <w:szCs w:val="32"/>
          <w:rtl/>
          <w:lang w:val="en-US"/>
        </w:rPr>
      </w:pPr>
      <w:r w:rsidRPr="00E82F66">
        <w:rPr>
          <w:rFonts w:ascii="Traditional Arabic" w:eastAsia="Calibri" w:hAnsi="Traditional Arabic" w:cs="Traditional Arabic"/>
          <w:sz w:val="32"/>
          <w:szCs w:val="32"/>
          <w:rtl/>
          <w:lang w:val="en-US"/>
        </w:rPr>
        <w:t>المصدر</w:t>
      </w:r>
      <w:r w:rsidRPr="00E82F66">
        <w:rPr>
          <w:rFonts w:ascii="Traditional Arabic" w:eastAsia="Calibri" w:hAnsi="Traditional Arabic" w:cs="Traditional Arabic"/>
          <w:sz w:val="32"/>
          <w:szCs w:val="32"/>
          <w:rtl/>
          <w:lang w:val="en-US" w:bidi="ar-AE"/>
        </w:rPr>
        <w:t xml:space="preserve">: إعداد الباحث بالاعتماد على نتائج تحليل </w:t>
      </w:r>
      <w:r w:rsidRPr="00E82F66">
        <w:rPr>
          <w:rFonts w:ascii="Traditional Arabic" w:eastAsia="Calibri" w:hAnsi="Traditional Arabic" w:cs="Traditional Arabic"/>
          <w:sz w:val="32"/>
          <w:szCs w:val="32"/>
          <w:lang w:val="en-US" w:bidi="ar-AE"/>
        </w:rPr>
        <w:t>AMOS</w:t>
      </w:r>
      <w:r w:rsidRPr="00E82F66">
        <w:rPr>
          <w:rFonts w:ascii="Traditional Arabic" w:eastAsia="Calibri" w:hAnsi="Traditional Arabic" w:cs="Traditional Arabic"/>
          <w:sz w:val="32"/>
          <w:szCs w:val="32"/>
          <w:rtl/>
          <w:lang w:val="en-US" w:bidi="ar-AE"/>
        </w:rPr>
        <w:t xml:space="preserve"> (الإصدار 29).</w:t>
      </w:r>
    </w:p>
    <w:p w14:paraId="01785FC2" w14:textId="77777777" w:rsidR="00E82F66" w:rsidRDefault="00E82F66" w:rsidP="00E82F66">
      <w:pPr>
        <w:bidi/>
        <w:spacing w:line="360" w:lineRule="auto"/>
        <w:jc w:val="both"/>
        <w:rPr>
          <w:rFonts w:ascii="Traditional Arabic" w:eastAsia="Calibri" w:hAnsi="Traditional Arabic" w:cs="Traditional Arabic"/>
          <w:sz w:val="32"/>
          <w:szCs w:val="32"/>
          <w:rtl/>
          <w:lang w:val="en-US"/>
        </w:rPr>
      </w:pPr>
    </w:p>
    <w:p w14:paraId="08BEBB34" w14:textId="69F79FA2" w:rsidR="00E82F66" w:rsidRPr="00E82F66" w:rsidRDefault="00E82F66" w:rsidP="00E82F66">
      <w:pPr>
        <w:bidi/>
        <w:spacing w:line="360" w:lineRule="auto"/>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 xml:space="preserve">يتضح من نتائج </w:t>
      </w:r>
      <w:proofErr w:type="gramStart"/>
      <w:r w:rsidRPr="00E82F66">
        <w:rPr>
          <w:rFonts w:ascii="Traditional Arabic" w:eastAsia="Calibri" w:hAnsi="Traditional Arabic" w:cs="Traditional Arabic"/>
          <w:sz w:val="32"/>
          <w:szCs w:val="32"/>
          <w:rtl/>
          <w:lang w:val="en-US"/>
        </w:rPr>
        <w:t>جدول</w:t>
      </w:r>
      <w:proofErr w:type="gramEnd"/>
      <w:r w:rsidRPr="00E82F66">
        <w:rPr>
          <w:rFonts w:ascii="Traditional Arabic" w:eastAsia="Calibri" w:hAnsi="Traditional Arabic" w:cs="Traditional Arabic"/>
          <w:sz w:val="32"/>
          <w:szCs w:val="32"/>
          <w:rtl/>
          <w:lang w:val="en-US"/>
        </w:rPr>
        <w:t xml:space="preserve"> (3-...) </w:t>
      </w:r>
      <w:proofErr w:type="gramStart"/>
      <w:r w:rsidRPr="00E82F66">
        <w:rPr>
          <w:rFonts w:ascii="Traditional Arabic" w:eastAsia="Calibri" w:hAnsi="Traditional Arabic" w:cs="Traditional Arabic"/>
          <w:sz w:val="32"/>
          <w:szCs w:val="32"/>
          <w:rtl/>
          <w:lang w:val="en-US"/>
        </w:rPr>
        <w:t>أن</w:t>
      </w:r>
      <w:proofErr w:type="gramEnd"/>
      <w:r w:rsidRPr="00E82F66">
        <w:rPr>
          <w:rFonts w:ascii="Traditional Arabic" w:eastAsia="Calibri" w:hAnsi="Traditional Arabic" w:cs="Traditional Arabic"/>
          <w:sz w:val="32"/>
          <w:szCs w:val="32"/>
          <w:rtl/>
          <w:lang w:val="en-US"/>
        </w:rPr>
        <w:t xml:space="preserve"> جميع معاملات التشبع العاملي المعيارية لفقرات أداة الدراسة جاءت أعلى من الحد الأدنى المقبول البالغ (0.70)، إذ تراوحت </w:t>
      </w:r>
      <w:proofErr w:type="gramStart"/>
      <w:r w:rsidRPr="00E82F66">
        <w:rPr>
          <w:rFonts w:ascii="Traditional Arabic" w:eastAsia="Calibri" w:hAnsi="Traditional Arabic" w:cs="Traditional Arabic"/>
          <w:sz w:val="32"/>
          <w:szCs w:val="32"/>
          <w:rtl/>
          <w:lang w:val="en-US"/>
        </w:rPr>
        <w:t>قيمها</w:t>
      </w:r>
      <w:proofErr w:type="gramEnd"/>
      <w:r w:rsidRPr="00E82F66">
        <w:rPr>
          <w:rFonts w:ascii="Traditional Arabic" w:eastAsia="Calibri" w:hAnsi="Traditional Arabic" w:cs="Traditional Arabic"/>
          <w:sz w:val="32"/>
          <w:szCs w:val="32"/>
          <w:rtl/>
          <w:lang w:val="en-US"/>
        </w:rPr>
        <w:t xml:space="preserve"> بين (0.718) و(0.914)، مما يدل على وجود ارتباط قوي بين الفقرات والأبعاد التي تنتمي إليها، ويشير إلى أن جميع الفقرات تمثل متغيراتها الكامنة بصورة جيدة. وتؤكد هذه النتائج أن فقرات أداة الدراسة تتمتع بدرجة مرتفعة من الاتساق مع الأبعاد النظرية التي تقيسها، الأمر الذي يدعم صدق البناء للأداة.</w:t>
      </w:r>
    </w:p>
    <w:p w14:paraId="14E9FD42" w14:textId="796F1CA4" w:rsidR="00E82F66" w:rsidRPr="00E82F66" w:rsidRDefault="00E82F66" w:rsidP="00E82F66">
      <w:pPr>
        <w:bidi/>
        <w:spacing w:line="360" w:lineRule="auto"/>
        <w:jc w:val="both"/>
        <w:rPr>
          <w:rFonts w:ascii="Traditional Arabic" w:eastAsia="Calibri" w:hAnsi="Traditional Arabic" w:cs="Traditional Arabic"/>
          <w:sz w:val="32"/>
          <w:szCs w:val="32"/>
          <w:lang w:val="en-US" w:bidi="ar-AE"/>
        </w:rPr>
      </w:pPr>
    </w:p>
    <w:p w14:paraId="27192C38" w14:textId="5FB1A4F9" w:rsidR="00E82F66" w:rsidRPr="00E82F66" w:rsidRDefault="00E82F66" w:rsidP="008919F4">
      <w:pPr>
        <w:bidi/>
        <w:spacing w:line="360" w:lineRule="auto"/>
        <w:jc w:val="both"/>
        <w:rPr>
          <w:rFonts w:ascii="Traditional Arabic" w:eastAsia="Calibri" w:hAnsi="Traditional Arabic" w:cs="Traditional Arabic"/>
          <w:b/>
          <w:bCs/>
          <w:sz w:val="32"/>
          <w:szCs w:val="32"/>
          <w:rtl/>
          <w:lang w:val="en-US" w:bidi="ar-AE"/>
        </w:rPr>
      </w:pPr>
      <w:r w:rsidRPr="00E82F66">
        <w:rPr>
          <w:rFonts w:ascii="Traditional Arabic" w:eastAsia="Calibri" w:hAnsi="Traditional Arabic" w:cs="Traditional Arabic"/>
          <w:b/>
          <w:bCs/>
          <w:sz w:val="32"/>
          <w:szCs w:val="32"/>
          <w:rtl/>
          <w:lang w:val="en-US" w:bidi="ar-AE"/>
        </w:rPr>
        <w:t>3.</w:t>
      </w:r>
      <w:r w:rsidR="008919F4">
        <w:rPr>
          <w:rFonts w:ascii="Traditional Arabic" w:eastAsia="Calibri" w:hAnsi="Traditional Arabic" w:cs="Traditional Arabic" w:hint="cs"/>
          <w:b/>
          <w:bCs/>
          <w:sz w:val="32"/>
          <w:szCs w:val="32"/>
          <w:rtl/>
          <w:lang w:val="en-US" w:bidi="ar-AE"/>
        </w:rPr>
        <w:t>6</w:t>
      </w:r>
      <w:r w:rsidRPr="00E82F66">
        <w:rPr>
          <w:rFonts w:ascii="Traditional Arabic" w:eastAsia="Calibri" w:hAnsi="Traditional Arabic" w:cs="Traditional Arabic"/>
          <w:b/>
          <w:bCs/>
          <w:sz w:val="32"/>
          <w:szCs w:val="32"/>
          <w:rtl/>
          <w:lang w:val="en-US" w:bidi="ar-AE"/>
        </w:rPr>
        <w:t xml:space="preserve"> </w:t>
      </w:r>
      <w:proofErr w:type="gramStart"/>
      <w:r w:rsidRPr="00E82F66">
        <w:rPr>
          <w:rFonts w:ascii="Traditional Arabic" w:eastAsia="Calibri" w:hAnsi="Traditional Arabic" w:cs="Traditional Arabic"/>
          <w:b/>
          <w:bCs/>
          <w:sz w:val="32"/>
          <w:szCs w:val="32"/>
          <w:rtl/>
          <w:lang w:val="en-US" w:bidi="ar-AE"/>
        </w:rPr>
        <w:t>ثبات</w:t>
      </w:r>
      <w:proofErr w:type="gramEnd"/>
      <w:r w:rsidRPr="00E82F66">
        <w:rPr>
          <w:rFonts w:ascii="Traditional Arabic" w:eastAsia="Calibri" w:hAnsi="Traditional Arabic" w:cs="Traditional Arabic"/>
          <w:b/>
          <w:bCs/>
          <w:sz w:val="32"/>
          <w:szCs w:val="32"/>
          <w:rtl/>
          <w:lang w:val="en-US" w:bidi="ar-AE"/>
        </w:rPr>
        <w:t xml:space="preserve"> أداة الدراسة (</w:t>
      </w:r>
      <w:r w:rsidRPr="00E82F66">
        <w:rPr>
          <w:rFonts w:ascii="Traditional Arabic" w:eastAsia="Calibri" w:hAnsi="Traditional Arabic" w:cs="Traditional Arabic"/>
          <w:b/>
          <w:bCs/>
          <w:sz w:val="32"/>
          <w:szCs w:val="32"/>
          <w:lang w:val="en-US" w:bidi="ar-AE"/>
        </w:rPr>
        <w:t>Reliability of the Instrument</w:t>
      </w:r>
      <w:r w:rsidRPr="00E82F66">
        <w:rPr>
          <w:rFonts w:ascii="Traditional Arabic" w:eastAsia="Calibri" w:hAnsi="Traditional Arabic" w:cs="Traditional Arabic"/>
          <w:b/>
          <w:bCs/>
          <w:sz w:val="32"/>
          <w:szCs w:val="32"/>
          <w:rtl/>
          <w:lang w:val="en-US" w:bidi="ar-AE"/>
        </w:rPr>
        <w:t>)</w:t>
      </w:r>
    </w:p>
    <w:p w14:paraId="3D2C1D92" w14:textId="546A5117" w:rsidR="00E82F66" w:rsidRDefault="00E82F66" w:rsidP="00E82F66">
      <w:pPr>
        <w:bidi/>
        <w:spacing w:line="360" w:lineRule="auto"/>
        <w:jc w:val="both"/>
        <w:rPr>
          <w:rFonts w:ascii="Traditional Arabic" w:eastAsia="Calibri" w:hAnsi="Traditional Arabic" w:cs="Traditional Arabic"/>
          <w:sz w:val="32"/>
          <w:szCs w:val="32"/>
          <w:rtl/>
          <w:lang w:val="en-US"/>
        </w:rPr>
      </w:pPr>
      <w:proofErr w:type="gramStart"/>
      <w:r w:rsidRPr="00E82F66">
        <w:rPr>
          <w:rFonts w:ascii="Traditional Arabic" w:eastAsia="Calibri" w:hAnsi="Traditional Arabic" w:cs="Traditional Arabic"/>
          <w:sz w:val="32"/>
          <w:szCs w:val="32"/>
          <w:rtl/>
          <w:lang w:val="en-US"/>
        </w:rPr>
        <w:lastRenderedPageBreak/>
        <w:t>يُعد</w:t>
      </w:r>
      <w:proofErr w:type="gramEnd"/>
      <w:r w:rsidRPr="00E82F66">
        <w:rPr>
          <w:rFonts w:ascii="Traditional Arabic" w:eastAsia="Calibri" w:hAnsi="Traditional Arabic" w:cs="Traditional Arabic"/>
          <w:sz w:val="32"/>
          <w:szCs w:val="32"/>
          <w:rtl/>
          <w:lang w:val="en-US"/>
        </w:rPr>
        <w:t xml:space="preserve"> الثبات أحد المؤشرات الأساسية للحكم على جودة أدوات القياس، إذ يعكس مدى اتساق الفقرات في قياس المتغيرات المستهدفة، وقدرة الأداة على إعطاء نتائج متقاربة عند تطبيقها في ظروف متماثلة. وللتحقق من ثبات أداة الدراسة، تم استخدام كل من معامل كرونباخ ألفا (</w:t>
      </w:r>
      <w:proofErr w:type="spellStart"/>
      <w:r w:rsidRPr="00E82F66">
        <w:rPr>
          <w:rFonts w:ascii="Traditional Arabic" w:eastAsia="Calibri" w:hAnsi="Traditional Arabic" w:cs="Traditional Arabic"/>
          <w:sz w:val="32"/>
          <w:szCs w:val="32"/>
          <w:lang w:val="en-US"/>
        </w:rPr>
        <w:t>Cronbach's</w:t>
      </w:r>
      <w:proofErr w:type="spellEnd"/>
      <w:r w:rsidRPr="00E82F66">
        <w:rPr>
          <w:rFonts w:ascii="Traditional Arabic" w:eastAsia="Calibri" w:hAnsi="Traditional Arabic" w:cs="Traditional Arabic"/>
          <w:sz w:val="32"/>
          <w:szCs w:val="32"/>
          <w:lang w:val="en-US"/>
        </w:rPr>
        <w:t xml:space="preserve"> Alpha</w:t>
      </w:r>
      <w:r w:rsidRPr="00E82F66">
        <w:rPr>
          <w:rFonts w:ascii="Traditional Arabic" w:eastAsia="Calibri" w:hAnsi="Traditional Arabic" w:cs="Traditional Arabic"/>
          <w:sz w:val="32"/>
          <w:szCs w:val="32"/>
          <w:rtl/>
          <w:lang w:val="en-US"/>
        </w:rPr>
        <w:t>) لقياس الاتساق الداخلي لفقرات كل بُعد، ومعامل الثبات المركب (</w:t>
      </w:r>
      <w:r w:rsidRPr="00E82F66">
        <w:rPr>
          <w:rFonts w:ascii="Traditional Arabic" w:eastAsia="Calibri" w:hAnsi="Traditional Arabic" w:cs="Traditional Arabic"/>
          <w:sz w:val="32"/>
          <w:szCs w:val="32"/>
          <w:lang w:val="en-US"/>
        </w:rPr>
        <w:t>Composite Reliability: CR</w:t>
      </w:r>
      <w:r w:rsidRPr="00E82F66">
        <w:rPr>
          <w:rFonts w:ascii="Traditional Arabic" w:eastAsia="Calibri" w:hAnsi="Traditional Arabic" w:cs="Traditional Arabic"/>
          <w:sz w:val="32"/>
          <w:szCs w:val="32"/>
          <w:rtl/>
          <w:lang w:val="en-US"/>
        </w:rPr>
        <w:t>) للتحقق من موثوقية الأبعاد في إطار نموذج القياس، وذلك لضمان تمتع الأداة بدرجة مناسبة من الثبات والاعتمادية.</w:t>
      </w:r>
    </w:p>
    <w:p w14:paraId="0DB5B514" w14:textId="77777777" w:rsidR="00E82F66" w:rsidRPr="00E82F66" w:rsidRDefault="00E82F66" w:rsidP="00E82F66">
      <w:pPr>
        <w:bidi/>
        <w:spacing w:line="360" w:lineRule="auto"/>
        <w:jc w:val="both"/>
        <w:rPr>
          <w:rFonts w:ascii="Traditional Arabic" w:eastAsia="Calibri" w:hAnsi="Traditional Arabic" w:cs="Traditional Arabic"/>
          <w:sz w:val="32"/>
          <w:szCs w:val="32"/>
          <w:lang w:val="en-US" w:bidi="ar-AE"/>
        </w:rPr>
      </w:pPr>
    </w:p>
    <w:p w14:paraId="217A3809" w14:textId="129FA0D8" w:rsidR="00E82F66" w:rsidRPr="00E82F66" w:rsidRDefault="00E82F66" w:rsidP="008919F4">
      <w:pPr>
        <w:bidi/>
        <w:spacing w:line="360" w:lineRule="auto"/>
        <w:jc w:val="both"/>
        <w:rPr>
          <w:rFonts w:ascii="Traditional Arabic" w:eastAsia="Calibri" w:hAnsi="Traditional Arabic" w:cs="Traditional Arabic"/>
          <w:b/>
          <w:bCs/>
          <w:sz w:val="32"/>
          <w:szCs w:val="32"/>
          <w:rtl/>
          <w:lang w:val="en-US" w:bidi="ar-AE"/>
        </w:rPr>
      </w:pPr>
      <w:r w:rsidRPr="00E82F66">
        <w:rPr>
          <w:rFonts w:ascii="Traditional Arabic" w:eastAsia="Calibri" w:hAnsi="Traditional Arabic" w:cs="Traditional Arabic"/>
          <w:b/>
          <w:bCs/>
          <w:sz w:val="32"/>
          <w:szCs w:val="32"/>
          <w:rtl/>
          <w:lang w:val="en-US" w:bidi="ar-AE"/>
        </w:rPr>
        <w:t>3.</w:t>
      </w:r>
      <w:r w:rsidR="008919F4">
        <w:rPr>
          <w:rFonts w:ascii="Traditional Arabic" w:eastAsia="Calibri" w:hAnsi="Traditional Arabic" w:cs="Traditional Arabic" w:hint="cs"/>
          <w:b/>
          <w:bCs/>
          <w:sz w:val="32"/>
          <w:szCs w:val="32"/>
          <w:rtl/>
          <w:lang w:val="en-US" w:bidi="ar-AE"/>
        </w:rPr>
        <w:t>6</w:t>
      </w:r>
      <w:r w:rsidRPr="00E82F66">
        <w:rPr>
          <w:rFonts w:ascii="Traditional Arabic" w:eastAsia="Calibri" w:hAnsi="Traditional Arabic" w:cs="Traditional Arabic"/>
          <w:b/>
          <w:bCs/>
          <w:sz w:val="32"/>
          <w:szCs w:val="32"/>
          <w:rtl/>
          <w:lang w:val="en-US" w:bidi="ar-AE"/>
        </w:rPr>
        <w:t>.1 الثبات باستخدام معامل كرونباخ ألفا (</w:t>
      </w:r>
      <w:proofErr w:type="spellStart"/>
      <w:r w:rsidRPr="00E82F66">
        <w:rPr>
          <w:rFonts w:ascii="Traditional Arabic" w:eastAsia="Calibri" w:hAnsi="Traditional Arabic" w:cs="Traditional Arabic"/>
          <w:b/>
          <w:bCs/>
          <w:sz w:val="32"/>
          <w:szCs w:val="32"/>
          <w:lang w:val="en-US" w:bidi="ar-AE"/>
        </w:rPr>
        <w:t>Cronbach's</w:t>
      </w:r>
      <w:proofErr w:type="spellEnd"/>
      <w:r w:rsidRPr="00E82F66">
        <w:rPr>
          <w:rFonts w:ascii="Traditional Arabic" w:eastAsia="Calibri" w:hAnsi="Traditional Arabic" w:cs="Traditional Arabic"/>
          <w:b/>
          <w:bCs/>
          <w:sz w:val="32"/>
          <w:szCs w:val="32"/>
          <w:lang w:val="en-US" w:bidi="ar-AE"/>
        </w:rPr>
        <w:t xml:space="preserve"> Alpha</w:t>
      </w:r>
      <w:r w:rsidRPr="00E82F66">
        <w:rPr>
          <w:rFonts w:ascii="Traditional Arabic" w:eastAsia="Calibri" w:hAnsi="Traditional Arabic" w:cs="Traditional Arabic"/>
          <w:b/>
          <w:bCs/>
          <w:sz w:val="32"/>
          <w:szCs w:val="32"/>
          <w:rtl/>
          <w:lang w:val="en-US" w:bidi="ar-AE"/>
        </w:rPr>
        <w:t>)</w:t>
      </w:r>
    </w:p>
    <w:p w14:paraId="57A540BE" w14:textId="0EC64D01" w:rsidR="00E82F66" w:rsidRPr="00E82F66" w:rsidRDefault="00E82F66" w:rsidP="00E82F66">
      <w:pPr>
        <w:bidi/>
        <w:spacing w:line="360" w:lineRule="auto"/>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تم استخدام معامل كرونباخ ألفا (</w:t>
      </w:r>
      <w:proofErr w:type="spellStart"/>
      <w:r w:rsidRPr="00E82F66">
        <w:rPr>
          <w:rFonts w:ascii="Traditional Arabic" w:eastAsia="Calibri" w:hAnsi="Traditional Arabic" w:cs="Traditional Arabic"/>
          <w:sz w:val="32"/>
          <w:szCs w:val="32"/>
          <w:lang w:val="en-US"/>
        </w:rPr>
        <w:t>Cronbach's</w:t>
      </w:r>
      <w:proofErr w:type="spellEnd"/>
      <w:r w:rsidRPr="00E82F66">
        <w:rPr>
          <w:rFonts w:ascii="Traditional Arabic" w:eastAsia="Calibri" w:hAnsi="Traditional Arabic" w:cs="Traditional Arabic"/>
          <w:sz w:val="32"/>
          <w:szCs w:val="32"/>
          <w:lang w:val="en-US"/>
        </w:rPr>
        <w:t xml:space="preserve"> Alpha</w:t>
      </w:r>
      <w:r w:rsidRPr="00E82F66">
        <w:rPr>
          <w:rFonts w:ascii="Traditional Arabic" w:eastAsia="Calibri" w:hAnsi="Traditional Arabic" w:cs="Traditional Arabic"/>
          <w:sz w:val="32"/>
          <w:szCs w:val="32"/>
          <w:rtl/>
          <w:lang w:val="en-US"/>
        </w:rPr>
        <w:t xml:space="preserve">) لقياس درجة الاتساق الداخلي لفقرات كل بُعد من أبعاد الدراسة، ويُعد من أكثر المؤشرات الإحصائية استخدامًا في الدراسات الإدارية والإنسانية للتحقق من ثبات أدوات القياس. وتشير الأدبيات المنهجية إلى أن قيمة معامل كرونباخ ألفا البالغة (0.70) فأكثر </w:t>
      </w:r>
      <w:proofErr w:type="gramStart"/>
      <w:r w:rsidRPr="00E82F66">
        <w:rPr>
          <w:rFonts w:ascii="Traditional Arabic" w:eastAsia="Calibri" w:hAnsi="Traditional Arabic" w:cs="Traditional Arabic"/>
          <w:sz w:val="32"/>
          <w:szCs w:val="32"/>
          <w:rtl/>
          <w:lang w:val="en-US"/>
        </w:rPr>
        <w:t>تُعد</w:t>
      </w:r>
      <w:proofErr w:type="gramEnd"/>
      <w:r w:rsidRPr="00E82F66">
        <w:rPr>
          <w:rFonts w:ascii="Traditional Arabic" w:eastAsia="Calibri" w:hAnsi="Traditional Arabic" w:cs="Traditional Arabic"/>
          <w:sz w:val="32"/>
          <w:szCs w:val="32"/>
          <w:rtl/>
          <w:lang w:val="en-US"/>
        </w:rPr>
        <w:t xml:space="preserve"> مقبولة، في حين تشير القيم التي تتجاوز (0.80) </w:t>
      </w:r>
      <w:proofErr w:type="gramStart"/>
      <w:r w:rsidRPr="00E82F66">
        <w:rPr>
          <w:rFonts w:ascii="Traditional Arabic" w:eastAsia="Calibri" w:hAnsi="Traditional Arabic" w:cs="Traditional Arabic"/>
          <w:sz w:val="32"/>
          <w:szCs w:val="32"/>
          <w:rtl/>
          <w:lang w:val="en-US"/>
        </w:rPr>
        <w:t>إلى</w:t>
      </w:r>
      <w:proofErr w:type="gramEnd"/>
      <w:r w:rsidRPr="00E82F66">
        <w:rPr>
          <w:rFonts w:ascii="Traditional Arabic" w:eastAsia="Calibri" w:hAnsi="Traditional Arabic" w:cs="Traditional Arabic"/>
          <w:sz w:val="32"/>
          <w:szCs w:val="32"/>
          <w:rtl/>
          <w:lang w:val="en-US"/>
        </w:rPr>
        <w:t xml:space="preserve"> مستوى مرتفع من الثبات والاتساق الداخلي بين الفقرات.</w:t>
      </w:r>
    </w:p>
    <w:p w14:paraId="79B18CDD" w14:textId="77777777" w:rsidR="00E82F66" w:rsidRPr="00E82F66" w:rsidRDefault="00E82F66" w:rsidP="00E82F66">
      <w:pPr>
        <w:bidi/>
        <w:spacing w:after="0" w:line="240" w:lineRule="auto"/>
        <w:jc w:val="center"/>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جدول (3-...) نتائج معامل كرونباخ ألفا لأبعاد أداة الدراسة</w:t>
      </w:r>
    </w:p>
    <w:tbl>
      <w:tblPr>
        <w:tblStyle w:val="a3"/>
        <w:bidiVisual/>
        <w:tblW w:w="5000" w:type="pct"/>
        <w:tblLook w:val="04A0" w:firstRow="1" w:lastRow="0" w:firstColumn="1" w:lastColumn="0" w:noHBand="0" w:noVBand="1"/>
      </w:tblPr>
      <w:tblGrid>
        <w:gridCol w:w="4374"/>
        <w:gridCol w:w="1616"/>
        <w:gridCol w:w="2220"/>
        <w:gridCol w:w="1366"/>
      </w:tblGrid>
      <w:tr w:rsidR="00E82F66" w:rsidRPr="00E82F66" w14:paraId="3DDC4F16" w14:textId="77777777" w:rsidTr="00E82F66">
        <w:tc>
          <w:tcPr>
            <w:tcW w:w="2284" w:type="pct"/>
            <w:hideMark/>
          </w:tcPr>
          <w:p w14:paraId="2B76044E"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البعد</w:t>
            </w:r>
          </w:p>
        </w:tc>
        <w:tc>
          <w:tcPr>
            <w:tcW w:w="844" w:type="pct"/>
            <w:hideMark/>
          </w:tcPr>
          <w:p w14:paraId="698FEE23"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عدد الفقرات</w:t>
            </w:r>
          </w:p>
        </w:tc>
        <w:tc>
          <w:tcPr>
            <w:tcW w:w="1159" w:type="pct"/>
            <w:hideMark/>
          </w:tcPr>
          <w:p w14:paraId="51AFB1B2"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معامل كرونباخ ألفا</w:t>
            </w:r>
          </w:p>
        </w:tc>
        <w:tc>
          <w:tcPr>
            <w:tcW w:w="713" w:type="pct"/>
            <w:hideMark/>
          </w:tcPr>
          <w:p w14:paraId="5C40D29A"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الحكم</w:t>
            </w:r>
          </w:p>
        </w:tc>
      </w:tr>
      <w:tr w:rsidR="00E82F66" w:rsidRPr="00E82F66" w14:paraId="430C8987" w14:textId="77777777" w:rsidTr="00E82F66">
        <w:tc>
          <w:tcPr>
            <w:tcW w:w="2284" w:type="pct"/>
            <w:hideMark/>
          </w:tcPr>
          <w:p w14:paraId="47D2E379"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الصيانة</w:t>
            </w:r>
            <w:proofErr w:type="gramEnd"/>
            <w:r w:rsidRPr="00E82F66">
              <w:rPr>
                <w:rFonts w:ascii="Traditional Arabic" w:eastAsia="Calibri" w:hAnsi="Traditional Arabic" w:cs="Traditional Arabic"/>
                <w:sz w:val="32"/>
                <w:szCs w:val="32"/>
                <w:rtl/>
                <w:lang w:val="en-US"/>
              </w:rPr>
              <w:t xml:space="preserve"> الوقائية</w:t>
            </w:r>
          </w:p>
        </w:tc>
        <w:tc>
          <w:tcPr>
            <w:tcW w:w="844" w:type="pct"/>
            <w:hideMark/>
          </w:tcPr>
          <w:p w14:paraId="006D62B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7</w:t>
            </w:r>
          </w:p>
        </w:tc>
        <w:tc>
          <w:tcPr>
            <w:tcW w:w="1159" w:type="pct"/>
            <w:hideMark/>
          </w:tcPr>
          <w:p w14:paraId="7F6FC995"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0.89</w:t>
            </w:r>
          </w:p>
        </w:tc>
        <w:tc>
          <w:tcPr>
            <w:tcW w:w="713" w:type="pct"/>
            <w:hideMark/>
          </w:tcPr>
          <w:p w14:paraId="7E955C8D"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مرتفع</w:t>
            </w:r>
          </w:p>
        </w:tc>
      </w:tr>
      <w:tr w:rsidR="00E82F66" w:rsidRPr="00E82F66" w14:paraId="46CB0F05" w14:textId="77777777" w:rsidTr="00E82F66">
        <w:tc>
          <w:tcPr>
            <w:tcW w:w="2284" w:type="pct"/>
            <w:hideMark/>
          </w:tcPr>
          <w:p w14:paraId="5304E712"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الصيانة التنبؤية</w:t>
            </w:r>
          </w:p>
        </w:tc>
        <w:tc>
          <w:tcPr>
            <w:tcW w:w="844" w:type="pct"/>
            <w:hideMark/>
          </w:tcPr>
          <w:p w14:paraId="7E216E02"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7</w:t>
            </w:r>
          </w:p>
        </w:tc>
        <w:tc>
          <w:tcPr>
            <w:tcW w:w="1159" w:type="pct"/>
            <w:hideMark/>
          </w:tcPr>
          <w:p w14:paraId="63864613"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0.93</w:t>
            </w:r>
          </w:p>
        </w:tc>
        <w:tc>
          <w:tcPr>
            <w:tcW w:w="713" w:type="pct"/>
            <w:hideMark/>
          </w:tcPr>
          <w:p w14:paraId="313B30C7"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مرتفع</w:t>
            </w:r>
            <w:proofErr w:type="gramEnd"/>
            <w:r w:rsidRPr="00E82F66">
              <w:rPr>
                <w:rFonts w:ascii="Traditional Arabic" w:eastAsia="Calibri" w:hAnsi="Traditional Arabic" w:cs="Traditional Arabic"/>
                <w:sz w:val="32"/>
                <w:szCs w:val="32"/>
                <w:rtl/>
                <w:lang w:val="en-US"/>
              </w:rPr>
              <w:t xml:space="preserve"> جدًا</w:t>
            </w:r>
          </w:p>
        </w:tc>
      </w:tr>
      <w:tr w:rsidR="00E82F66" w:rsidRPr="00E82F66" w14:paraId="53423BDA" w14:textId="77777777" w:rsidTr="00E82F66">
        <w:tc>
          <w:tcPr>
            <w:tcW w:w="2284" w:type="pct"/>
            <w:hideMark/>
          </w:tcPr>
          <w:p w14:paraId="770C0CA7"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سرعة الاستجابة للخدمات الطبية</w:t>
            </w:r>
          </w:p>
        </w:tc>
        <w:tc>
          <w:tcPr>
            <w:tcW w:w="844" w:type="pct"/>
            <w:hideMark/>
          </w:tcPr>
          <w:p w14:paraId="244E5AB5"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5</w:t>
            </w:r>
          </w:p>
        </w:tc>
        <w:tc>
          <w:tcPr>
            <w:tcW w:w="1159" w:type="pct"/>
            <w:hideMark/>
          </w:tcPr>
          <w:p w14:paraId="6CFA84C7"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0.85</w:t>
            </w:r>
          </w:p>
        </w:tc>
        <w:tc>
          <w:tcPr>
            <w:tcW w:w="713" w:type="pct"/>
            <w:hideMark/>
          </w:tcPr>
          <w:p w14:paraId="61C4BAE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مرتفع</w:t>
            </w:r>
          </w:p>
        </w:tc>
      </w:tr>
      <w:tr w:rsidR="00E82F66" w:rsidRPr="00E82F66" w14:paraId="67BC42B4" w14:textId="77777777" w:rsidTr="00E82F66">
        <w:tc>
          <w:tcPr>
            <w:tcW w:w="2284" w:type="pct"/>
            <w:hideMark/>
          </w:tcPr>
          <w:p w14:paraId="2EFF0C8A"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سلامة</w:t>
            </w:r>
            <w:proofErr w:type="gramEnd"/>
            <w:r w:rsidRPr="00E82F66">
              <w:rPr>
                <w:rFonts w:ascii="Traditional Arabic" w:eastAsia="Calibri" w:hAnsi="Traditional Arabic" w:cs="Traditional Arabic"/>
                <w:sz w:val="32"/>
                <w:szCs w:val="32"/>
                <w:rtl/>
                <w:lang w:val="en-US"/>
              </w:rPr>
              <w:t xml:space="preserve"> المرضى</w:t>
            </w:r>
          </w:p>
        </w:tc>
        <w:tc>
          <w:tcPr>
            <w:tcW w:w="844" w:type="pct"/>
            <w:hideMark/>
          </w:tcPr>
          <w:p w14:paraId="0990C4A8"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5</w:t>
            </w:r>
          </w:p>
        </w:tc>
        <w:tc>
          <w:tcPr>
            <w:tcW w:w="1159" w:type="pct"/>
            <w:hideMark/>
          </w:tcPr>
          <w:p w14:paraId="11D50F3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0.91</w:t>
            </w:r>
          </w:p>
        </w:tc>
        <w:tc>
          <w:tcPr>
            <w:tcW w:w="713" w:type="pct"/>
            <w:hideMark/>
          </w:tcPr>
          <w:p w14:paraId="35B47A15"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مرتفع</w:t>
            </w:r>
            <w:proofErr w:type="gramEnd"/>
            <w:r w:rsidRPr="00E82F66">
              <w:rPr>
                <w:rFonts w:ascii="Traditional Arabic" w:eastAsia="Calibri" w:hAnsi="Traditional Arabic" w:cs="Traditional Arabic"/>
                <w:sz w:val="32"/>
                <w:szCs w:val="32"/>
                <w:rtl/>
                <w:lang w:val="en-US"/>
              </w:rPr>
              <w:t xml:space="preserve"> جدًا</w:t>
            </w:r>
          </w:p>
        </w:tc>
      </w:tr>
      <w:tr w:rsidR="00E82F66" w:rsidRPr="00E82F66" w14:paraId="53660487" w14:textId="77777777" w:rsidTr="00E82F66">
        <w:tc>
          <w:tcPr>
            <w:tcW w:w="2284" w:type="pct"/>
            <w:hideMark/>
          </w:tcPr>
          <w:p w14:paraId="3C57F3BE"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تقليل</w:t>
            </w:r>
            <w:proofErr w:type="gramEnd"/>
            <w:r w:rsidRPr="00E82F66">
              <w:rPr>
                <w:rFonts w:ascii="Traditional Arabic" w:eastAsia="Calibri" w:hAnsi="Traditional Arabic" w:cs="Traditional Arabic"/>
                <w:sz w:val="32"/>
                <w:szCs w:val="32"/>
                <w:rtl/>
                <w:lang w:val="en-US"/>
              </w:rPr>
              <w:t xml:space="preserve"> تأجيل العمليات والخدمات الطبية</w:t>
            </w:r>
          </w:p>
        </w:tc>
        <w:tc>
          <w:tcPr>
            <w:tcW w:w="844" w:type="pct"/>
            <w:hideMark/>
          </w:tcPr>
          <w:p w14:paraId="152E9FA3"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5</w:t>
            </w:r>
          </w:p>
        </w:tc>
        <w:tc>
          <w:tcPr>
            <w:tcW w:w="1159" w:type="pct"/>
            <w:hideMark/>
          </w:tcPr>
          <w:p w14:paraId="38AEDB00"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0.88</w:t>
            </w:r>
          </w:p>
        </w:tc>
        <w:tc>
          <w:tcPr>
            <w:tcW w:w="713" w:type="pct"/>
            <w:hideMark/>
          </w:tcPr>
          <w:p w14:paraId="27145DFA"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مرتفع</w:t>
            </w:r>
          </w:p>
        </w:tc>
      </w:tr>
      <w:tr w:rsidR="00E82F66" w:rsidRPr="00E82F66" w14:paraId="26F21ED9" w14:textId="77777777" w:rsidTr="00E82F66">
        <w:tc>
          <w:tcPr>
            <w:tcW w:w="2284" w:type="pct"/>
            <w:hideMark/>
          </w:tcPr>
          <w:p w14:paraId="0BC89E8A"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الأداة ككل</w:t>
            </w:r>
          </w:p>
        </w:tc>
        <w:tc>
          <w:tcPr>
            <w:tcW w:w="844" w:type="pct"/>
            <w:hideMark/>
          </w:tcPr>
          <w:p w14:paraId="2A76D266"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29</w:t>
            </w:r>
          </w:p>
        </w:tc>
        <w:tc>
          <w:tcPr>
            <w:tcW w:w="1159" w:type="pct"/>
            <w:hideMark/>
          </w:tcPr>
          <w:p w14:paraId="2B726AB9"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0.91</w:t>
            </w:r>
          </w:p>
        </w:tc>
        <w:tc>
          <w:tcPr>
            <w:tcW w:w="713" w:type="pct"/>
            <w:hideMark/>
          </w:tcPr>
          <w:p w14:paraId="5F75029D"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مرتفع</w:t>
            </w:r>
            <w:proofErr w:type="gramEnd"/>
            <w:r w:rsidRPr="00E82F66">
              <w:rPr>
                <w:rFonts w:ascii="Traditional Arabic" w:eastAsia="Calibri" w:hAnsi="Traditional Arabic" w:cs="Traditional Arabic"/>
                <w:sz w:val="32"/>
                <w:szCs w:val="32"/>
                <w:rtl/>
                <w:lang w:val="en-US"/>
              </w:rPr>
              <w:t xml:space="preserve"> جدًا</w:t>
            </w:r>
          </w:p>
        </w:tc>
      </w:tr>
    </w:tbl>
    <w:p w14:paraId="31962E32" w14:textId="11E6C252" w:rsidR="00E82F66" w:rsidRPr="00E82F66" w:rsidRDefault="00E82F66" w:rsidP="00E82F66">
      <w:pPr>
        <w:bidi/>
        <w:spacing w:after="0" w:line="240" w:lineRule="auto"/>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lastRenderedPageBreak/>
        <w:t>المصدر</w:t>
      </w:r>
      <w:r w:rsidRPr="00E82F66">
        <w:rPr>
          <w:rFonts w:ascii="Traditional Arabic" w:eastAsia="Calibri" w:hAnsi="Traditional Arabic" w:cs="Traditional Arabic"/>
          <w:sz w:val="32"/>
          <w:szCs w:val="32"/>
          <w:lang w:val="en-US" w:bidi="ar-AE"/>
        </w:rPr>
        <w:t xml:space="preserve">: </w:t>
      </w:r>
      <w:r w:rsidRPr="00E82F66">
        <w:rPr>
          <w:rFonts w:ascii="Traditional Arabic" w:eastAsia="Calibri" w:hAnsi="Traditional Arabic" w:cs="Traditional Arabic"/>
          <w:sz w:val="32"/>
          <w:szCs w:val="32"/>
          <w:rtl/>
          <w:lang w:val="en-US"/>
        </w:rPr>
        <w:t xml:space="preserve">إعداد الباحث بالاعتماد على نتائج برنامج </w:t>
      </w:r>
      <w:r w:rsidRPr="00E82F66">
        <w:rPr>
          <w:rFonts w:ascii="Traditional Arabic" w:eastAsia="Calibri" w:hAnsi="Traditional Arabic" w:cs="Traditional Arabic"/>
          <w:sz w:val="32"/>
          <w:szCs w:val="32"/>
          <w:lang w:val="en-US"/>
        </w:rPr>
        <w:t>SPSS</w:t>
      </w:r>
      <w:r w:rsidRPr="00E82F66">
        <w:rPr>
          <w:rFonts w:ascii="Traditional Arabic" w:eastAsia="Calibri" w:hAnsi="Traditional Arabic" w:cs="Traditional Arabic"/>
          <w:sz w:val="32"/>
          <w:szCs w:val="32"/>
          <w:rtl/>
          <w:lang w:val="en-US"/>
        </w:rPr>
        <w:t xml:space="preserve"> (الإصدار 29).</w:t>
      </w:r>
    </w:p>
    <w:p w14:paraId="5D331EF2" w14:textId="77777777" w:rsidR="00E82F66" w:rsidRPr="00E82F66" w:rsidRDefault="00E82F66" w:rsidP="00E82F66">
      <w:pPr>
        <w:bidi/>
        <w:spacing w:line="360" w:lineRule="auto"/>
        <w:jc w:val="both"/>
        <w:rPr>
          <w:rFonts w:ascii="Traditional Arabic" w:eastAsia="Calibri" w:hAnsi="Traditional Arabic" w:cs="Traditional Arabic"/>
          <w:sz w:val="32"/>
          <w:szCs w:val="32"/>
          <w:rtl/>
          <w:lang w:val="en-US"/>
        </w:rPr>
      </w:pPr>
    </w:p>
    <w:p w14:paraId="13535CBA" w14:textId="73575BF1" w:rsidR="00E82F66" w:rsidRPr="00E82F66" w:rsidRDefault="00E82F66" w:rsidP="00E82F66">
      <w:pPr>
        <w:bidi/>
        <w:spacing w:line="360" w:lineRule="auto"/>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 xml:space="preserve">يتضح من نتائج </w:t>
      </w:r>
      <w:proofErr w:type="gramStart"/>
      <w:r w:rsidRPr="00E82F66">
        <w:rPr>
          <w:rFonts w:ascii="Traditional Arabic" w:eastAsia="Calibri" w:hAnsi="Traditional Arabic" w:cs="Traditional Arabic"/>
          <w:sz w:val="32"/>
          <w:szCs w:val="32"/>
          <w:rtl/>
          <w:lang w:val="en-US"/>
        </w:rPr>
        <w:t>جدول</w:t>
      </w:r>
      <w:proofErr w:type="gramEnd"/>
      <w:r w:rsidRPr="00E82F66">
        <w:rPr>
          <w:rFonts w:ascii="Traditional Arabic" w:eastAsia="Calibri" w:hAnsi="Traditional Arabic" w:cs="Traditional Arabic"/>
          <w:sz w:val="32"/>
          <w:szCs w:val="32"/>
          <w:rtl/>
          <w:lang w:val="en-US"/>
        </w:rPr>
        <w:t xml:space="preserve"> (3-...) أن قيم معامل كرونباخ ألفا لجميع أبعاد الدراسة تراوحت بين (0.85) و(0.93)، في حين بلغ معامل الثبات للأداة ككل (0.91)، وهي </w:t>
      </w:r>
      <w:proofErr w:type="gramStart"/>
      <w:r w:rsidRPr="00E82F66">
        <w:rPr>
          <w:rFonts w:ascii="Traditional Arabic" w:eastAsia="Calibri" w:hAnsi="Traditional Arabic" w:cs="Traditional Arabic"/>
          <w:sz w:val="32"/>
          <w:szCs w:val="32"/>
          <w:rtl/>
          <w:lang w:val="en-US"/>
        </w:rPr>
        <w:t>جميعها</w:t>
      </w:r>
      <w:proofErr w:type="gramEnd"/>
      <w:r w:rsidRPr="00E82F66">
        <w:rPr>
          <w:rFonts w:ascii="Traditional Arabic" w:eastAsia="Calibri" w:hAnsi="Traditional Arabic" w:cs="Traditional Arabic"/>
          <w:sz w:val="32"/>
          <w:szCs w:val="32"/>
          <w:rtl/>
          <w:lang w:val="en-US"/>
        </w:rPr>
        <w:t xml:space="preserve"> أعلى من الحد الأدنى المقبول (0.70)، مما يدل على تمتع أداة الدراسة بدرجة مرتفعة من الاتساق الداخلي والثبات، ويؤكد صلاحيتها للاستخدام في جمع بيانات الدراسة وتحقيق أهدافها</w:t>
      </w:r>
      <w:r w:rsidRPr="00E82F66">
        <w:rPr>
          <w:rFonts w:ascii="Traditional Arabic" w:eastAsia="Calibri" w:hAnsi="Traditional Arabic" w:cs="Traditional Arabic"/>
          <w:sz w:val="32"/>
          <w:szCs w:val="32"/>
          <w:lang w:val="en-US" w:bidi="ar-AE"/>
        </w:rPr>
        <w:t>.</w:t>
      </w:r>
    </w:p>
    <w:p w14:paraId="5466AEFB" w14:textId="0708DA5F" w:rsidR="00E82F66" w:rsidRPr="00E82F66" w:rsidRDefault="00E82F66" w:rsidP="008919F4">
      <w:pPr>
        <w:bidi/>
        <w:spacing w:line="360" w:lineRule="auto"/>
        <w:jc w:val="both"/>
        <w:rPr>
          <w:rFonts w:ascii="Traditional Arabic" w:eastAsia="Calibri" w:hAnsi="Traditional Arabic" w:cs="Traditional Arabic"/>
          <w:b/>
          <w:bCs/>
          <w:sz w:val="32"/>
          <w:szCs w:val="32"/>
          <w:rtl/>
          <w:lang w:val="en-US" w:bidi="ar-AE"/>
        </w:rPr>
      </w:pPr>
      <w:r w:rsidRPr="00E82F66">
        <w:rPr>
          <w:rFonts w:ascii="Traditional Arabic" w:eastAsia="Calibri" w:hAnsi="Traditional Arabic" w:cs="Traditional Arabic"/>
          <w:b/>
          <w:bCs/>
          <w:sz w:val="32"/>
          <w:szCs w:val="32"/>
          <w:rtl/>
          <w:lang w:val="en-US" w:bidi="ar-AE"/>
        </w:rPr>
        <w:t>3.</w:t>
      </w:r>
      <w:r w:rsidR="008919F4">
        <w:rPr>
          <w:rFonts w:ascii="Traditional Arabic" w:eastAsia="Calibri" w:hAnsi="Traditional Arabic" w:cs="Traditional Arabic" w:hint="cs"/>
          <w:b/>
          <w:bCs/>
          <w:sz w:val="32"/>
          <w:szCs w:val="32"/>
          <w:rtl/>
          <w:lang w:val="en-US" w:bidi="ar-AE"/>
        </w:rPr>
        <w:t>6</w:t>
      </w:r>
      <w:r w:rsidRPr="00E82F66">
        <w:rPr>
          <w:rFonts w:ascii="Traditional Arabic" w:eastAsia="Calibri" w:hAnsi="Traditional Arabic" w:cs="Traditional Arabic"/>
          <w:b/>
          <w:bCs/>
          <w:sz w:val="32"/>
          <w:szCs w:val="32"/>
          <w:rtl/>
          <w:lang w:val="en-US" w:bidi="ar-AE"/>
        </w:rPr>
        <w:t>.2 الثبات باستخدام معامل الثبات المركب (</w:t>
      </w:r>
      <w:r w:rsidRPr="00E82F66">
        <w:rPr>
          <w:rFonts w:ascii="Traditional Arabic" w:eastAsia="Calibri" w:hAnsi="Traditional Arabic" w:cs="Traditional Arabic"/>
          <w:b/>
          <w:bCs/>
          <w:sz w:val="32"/>
          <w:szCs w:val="32"/>
          <w:lang w:val="en-US" w:bidi="ar-AE"/>
        </w:rPr>
        <w:t>Composite Reliability: CR</w:t>
      </w:r>
      <w:r w:rsidRPr="00E82F66">
        <w:rPr>
          <w:rFonts w:ascii="Traditional Arabic" w:eastAsia="Calibri" w:hAnsi="Traditional Arabic" w:cs="Traditional Arabic"/>
          <w:b/>
          <w:bCs/>
          <w:sz w:val="32"/>
          <w:szCs w:val="32"/>
          <w:rtl/>
          <w:lang w:val="en-US" w:bidi="ar-AE"/>
        </w:rPr>
        <w:t>)</w:t>
      </w:r>
    </w:p>
    <w:p w14:paraId="58A7306B" w14:textId="146C57C8" w:rsidR="00E82F66" w:rsidRPr="00E82F66" w:rsidRDefault="00E82F66" w:rsidP="00E82F66">
      <w:pPr>
        <w:bidi/>
        <w:spacing w:line="360" w:lineRule="auto"/>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ولتعزيز التحقق من ثبات أداة الدراسة، تم استخدام معامل الثبات المركب (</w:t>
      </w:r>
      <w:r w:rsidRPr="00E82F66">
        <w:rPr>
          <w:rFonts w:ascii="Traditional Arabic" w:eastAsia="Calibri" w:hAnsi="Traditional Arabic" w:cs="Traditional Arabic"/>
          <w:sz w:val="32"/>
          <w:szCs w:val="32"/>
          <w:lang w:val="en-US"/>
        </w:rPr>
        <w:t>Composite Reliability: CR</w:t>
      </w:r>
      <w:r w:rsidRPr="00E82F66">
        <w:rPr>
          <w:rFonts w:ascii="Traditional Arabic" w:eastAsia="Calibri" w:hAnsi="Traditional Arabic" w:cs="Traditional Arabic"/>
          <w:sz w:val="32"/>
          <w:szCs w:val="32"/>
          <w:rtl/>
          <w:lang w:val="en-US"/>
        </w:rPr>
        <w:t xml:space="preserve">)، والذي يُعد من المؤشرات الحديثة المستخدمة في إطار التحليل العاملي التوكيدي، ويتميز بأنه يأخذ في الاعتبار معاملات التشبع العاملي للفقرات، مما يجعله أكثر دقة في تقدير ثبات الأبعاد مقارنة ببعض المؤشرات التقليدية. وتشير الأدبيات المنهجية </w:t>
      </w:r>
      <w:proofErr w:type="gramStart"/>
      <w:r w:rsidRPr="00E82F66">
        <w:rPr>
          <w:rFonts w:ascii="Traditional Arabic" w:eastAsia="Calibri" w:hAnsi="Traditional Arabic" w:cs="Traditional Arabic"/>
          <w:sz w:val="32"/>
          <w:szCs w:val="32"/>
          <w:rtl/>
          <w:lang w:val="en-US"/>
        </w:rPr>
        <w:t>إلى</w:t>
      </w:r>
      <w:proofErr w:type="gramEnd"/>
      <w:r w:rsidRPr="00E82F66">
        <w:rPr>
          <w:rFonts w:ascii="Traditional Arabic" w:eastAsia="Calibri" w:hAnsi="Traditional Arabic" w:cs="Traditional Arabic"/>
          <w:sz w:val="32"/>
          <w:szCs w:val="32"/>
          <w:rtl/>
          <w:lang w:val="en-US"/>
        </w:rPr>
        <w:t xml:space="preserve"> أن قيمة معامل الثبات المركب البالغة (0.70) </w:t>
      </w:r>
      <w:proofErr w:type="gramStart"/>
      <w:r w:rsidRPr="00E82F66">
        <w:rPr>
          <w:rFonts w:ascii="Traditional Arabic" w:eastAsia="Calibri" w:hAnsi="Traditional Arabic" w:cs="Traditional Arabic"/>
          <w:sz w:val="32"/>
          <w:szCs w:val="32"/>
          <w:rtl/>
          <w:lang w:val="en-US"/>
        </w:rPr>
        <w:t>فأكثر</w:t>
      </w:r>
      <w:proofErr w:type="gramEnd"/>
      <w:r w:rsidRPr="00E82F66">
        <w:rPr>
          <w:rFonts w:ascii="Traditional Arabic" w:eastAsia="Calibri" w:hAnsi="Traditional Arabic" w:cs="Traditional Arabic"/>
          <w:sz w:val="32"/>
          <w:szCs w:val="32"/>
          <w:rtl/>
          <w:lang w:val="en-US"/>
        </w:rPr>
        <w:t xml:space="preserve"> تُعد مؤشرًا على تمتع البعد بدرجة مناسبة من الثبات.</w:t>
      </w:r>
    </w:p>
    <w:p w14:paraId="20F9704F" w14:textId="6B6E9A26" w:rsidR="00E82F66" w:rsidRPr="00E82F66" w:rsidRDefault="00E82F66" w:rsidP="00E82F66">
      <w:pPr>
        <w:bidi/>
        <w:spacing w:after="0" w:line="240" w:lineRule="auto"/>
        <w:jc w:val="center"/>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جدول (3-...) نتائج معامل الثبات المركب (</w:t>
      </w:r>
      <w:r w:rsidRPr="00E82F66">
        <w:rPr>
          <w:rFonts w:ascii="Traditional Arabic" w:eastAsia="Calibri" w:hAnsi="Traditional Arabic" w:cs="Traditional Arabic"/>
          <w:sz w:val="32"/>
          <w:szCs w:val="32"/>
          <w:lang w:val="en-US"/>
        </w:rPr>
        <w:t>Composite Reliability: CR</w:t>
      </w:r>
      <w:r w:rsidRPr="00E82F66">
        <w:rPr>
          <w:rFonts w:ascii="Traditional Arabic" w:eastAsia="Calibri" w:hAnsi="Traditional Arabic" w:cs="Traditional Arabic"/>
          <w:sz w:val="32"/>
          <w:szCs w:val="32"/>
          <w:rtl/>
          <w:lang w:val="en-US"/>
        </w:rPr>
        <w:t>)</w:t>
      </w:r>
    </w:p>
    <w:tbl>
      <w:tblPr>
        <w:tblStyle w:val="a3"/>
        <w:bidiVisual/>
        <w:tblW w:w="5000" w:type="pct"/>
        <w:tblLook w:val="04A0" w:firstRow="1" w:lastRow="0" w:firstColumn="1" w:lastColumn="0" w:noHBand="0" w:noVBand="1"/>
      </w:tblPr>
      <w:tblGrid>
        <w:gridCol w:w="3876"/>
        <w:gridCol w:w="2984"/>
        <w:gridCol w:w="1921"/>
        <w:gridCol w:w="795"/>
      </w:tblGrid>
      <w:tr w:rsidR="00E82F66" w:rsidRPr="00E82F66" w14:paraId="56C188B2" w14:textId="77777777" w:rsidTr="00E82F66">
        <w:tc>
          <w:tcPr>
            <w:tcW w:w="2024" w:type="pct"/>
            <w:hideMark/>
          </w:tcPr>
          <w:p w14:paraId="1C565C58"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البعد</w:t>
            </w:r>
          </w:p>
        </w:tc>
        <w:tc>
          <w:tcPr>
            <w:tcW w:w="1558" w:type="pct"/>
            <w:hideMark/>
          </w:tcPr>
          <w:p w14:paraId="3821670C" w14:textId="5D74CB06"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معامل</w:t>
            </w:r>
            <w:proofErr w:type="gramEnd"/>
            <w:r w:rsidRPr="00E82F66">
              <w:rPr>
                <w:rFonts w:ascii="Traditional Arabic" w:eastAsia="Calibri" w:hAnsi="Traditional Arabic" w:cs="Traditional Arabic"/>
                <w:sz w:val="32"/>
                <w:szCs w:val="32"/>
                <w:rtl/>
                <w:lang w:val="en-US"/>
              </w:rPr>
              <w:t xml:space="preserve"> الثبات المركب (</w:t>
            </w:r>
            <w:r w:rsidRPr="00E82F66">
              <w:rPr>
                <w:rFonts w:ascii="Traditional Arabic" w:eastAsia="Calibri" w:hAnsi="Traditional Arabic" w:cs="Traditional Arabic"/>
                <w:sz w:val="32"/>
                <w:szCs w:val="32"/>
                <w:lang w:val="en-US"/>
              </w:rPr>
              <w:t>CR</w:t>
            </w:r>
            <w:r w:rsidRPr="00E82F66">
              <w:rPr>
                <w:rFonts w:ascii="Traditional Arabic" w:eastAsia="Calibri" w:hAnsi="Traditional Arabic" w:cs="Traditional Arabic"/>
                <w:sz w:val="32"/>
                <w:szCs w:val="32"/>
                <w:rtl/>
                <w:lang w:val="en-US"/>
              </w:rPr>
              <w:t>)</w:t>
            </w:r>
          </w:p>
        </w:tc>
        <w:tc>
          <w:tcPr>
            <w:tcW w:w="1003" w:type="pct"/>
            <w:hideMark/>
          </w:tcPr>
          <w:p w14:paraId="747B1158"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الحد</w:t>
            </w:r>
            <w:proofErr w:type="gramEnd"/>
            <w:r w:rsidRPr="00E82F66">
              <w:rPr>
                <w:rFonts w:ascii="Traditional Arabic" w:eastAsia="Calibri" w:hAnsi="Traditional Arabic" w:cs="Traditional Arabic"/>
                <w:sz w:val="32"/>
                <w:szCs w:val="32"/>
                <w:rtl/>
                <w:lang w:val="en-US"/>
              </w:rPr>
              <w:t xml:space="preserve"> الأدنى المقبول</w:t>
            </w:r>
          </w:p>
        </w:tc>
        <w:tc>
          <w:tcPr>
            <w:tcW w:w="415" w:type="pct"/>
            <w:hideMark/>
          </w:tcPr>
          <w:p w14:paraId="305562F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الحكم</w:t>
            </w:r>
          </w:p>
        </w:tc>
      </w:tr>
      <w:tr w:rsidR="00E82F66" w:rsidRPr="00E82F66" w14:paraId="3CF6AD70" w14:textId="77777777" w:rsidTr="00E82F66">
        <w:tc>
          <w:tcPr>
            <w:tcW w:w="2024" w:type="pct"/>
            <w:hideMark/>
          </w:tcPr>
          <w:p w14:paraId="59A60A00"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الصيانة</w:t>
            </w:r>
            <w:proofErr w:type="gramEnd"/>
            <w:r w:rsidRPr="00E82F66">
              <w:rPr>
                <w:rFonts w:ascii="Traditional Arabic" w:eastAsia="Calibri" w:hAnsi="Traditional Arabic" w:cs="Traditional Arabic"/>
                <w:sz w:val="32"/>
                <w:szCs w:val="32"/>
                <w:rtl/>
                <w:lang w:val="en-US"/>
              </w:rPr>
              <w:t xml:space="preserve"> الوقائية</w:t>
            </w:r>
          </w:p>
        </w:tc>
        <w:tc>
          <w:tcPr>
            <w:tcW w:w="1558" w:type="pct"/>
            <w:hideMark/>
          </w:tcPr>
          <w:p w14:paraId="51DA8D12"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0.91</w:t>
            </w:r>
          </w:p>
        </w:tc>
        <w:tc>
          <w:tcPr>
            <w:tcW w:w="1003" w:type="pct"/>
            <w:hideMark/>
          </w:tcPr>
          <w:p w14:paraId="4862DB08"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lang w:val="en-US" w:bidi="ar-AE"/>
              </w:rPr>
              <w:t>≥</w:t>
            </w:r>
            <w:r w:rsidRPr="00E82F66">
              <w:rPr>
                <w:rFonts w:ascii="Traditional Arabic" w:eastAsia="Calibri" w:hAnsi="Traditional Arabic" w:cs="Traditional Arabic"/>
                <w:sz w:val="32"/>
                <w:szCs w:val="32"/>
                <w:lang w:val="en-US" w:bidi="ar-AE"/>
              </w:rPr>
              <w:t xml:space="preserve"> 0.70</w:t>
            </w:r>
          </w:p>
        </w:tc>
        <w:tc>
          <w:tcPr>
            <w:tcW w:w="415" w:type="pct"/>
            <w:hideMark/>
          </w:tcPr>
          <w:p w14:paraId="1379A68A"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3B258424" w14:textId="77777777" w:rsidTr="00E82F66">
        <w:tc>
          <w:tcPr>
            <w:tcW w:w="2024" w:type="pct"/>
            <w:hideMark/>
          </w:tcPr>
          <w:p w14:paraId="5E686918"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الصيانة التنبؤية</w:t>
            </w:r>
          </w:p>
        </w:tc>
        <w:tc>
          <w:tcPr>
            <w:tcW w:w="1558" w:type="pct"/>
            <w:hideMark/>
          </w:tcPr>
          <w:p w14:paraId="66949B87"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0.94</w:t>
            </w:r>
          </w:p>
        </w:tc>
        <w:tc>
          <w:tcPr>
            <w:tcW w:w="1003" w:type="pct"/>
            <w:hideMark/>
          </w:tcPr>
          <w:p w14:paraId="6E1F73C4"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lang w:val="en-US" w:bidi="ar-AE"/>
              </w:rPr>
              <w:t>≥</w:t>
            </w:r>
            <w:r w:rsidRPr="00E82F66">
              <w:rPr>
                <w:rFonts w:ascii="Traditional Arabic" w:eastAsia="Calibri" w:hAnsi="Traditional Arabic" w:cs="Traditional Arabic"/>
                <w:sz w:val="32"/>
                <w:szCs w:val="32"/>
                <w:lang w:val="en-US" w:bidi="ar-AE"/>
              </w:rPr>
              <w:t xml:space="preserve"> 0.70</w:t>
            </w:r>
          </w:p>
        </w:tc>
        <w:tc>
          <w:tcPr>
            <w:tcW w:w="415" w:type="pct"/>
            <w:hideMark/>
          </w:tcPr>
          <w:p w14:paraId="47A90B5B"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5E5150A4" w14:textId="77777777" w:rsidTr="00E82F66">
        <w:tc>
          <w:tcPr>
            <w:tcW w:w="2024" w:type="pct"/>
            <w:hideMark/>
          </w:tcPr>
          <w:p w14:paraId="294B2A01"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سرعة الاستجابة للخدمات الطبية</w:t>
            </w:r>
          </w:p>
        </w:tc>
        <w:tc>
          <w:tcPr>
            <w:tcW w:w="1558" w:type="pct"/>
            <w:hideMark/>
          </w:tcPr>
          <w:p w14:paraId="4397226F"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0.87</w:t>
            </w:r>
          </w:p>
        </w:tc>
        <w:tc>
          <w:tcPr>
            <w:tcW w:w="1003" w:type="pct"/>
            <w:hideMark/>
          </w:tcPr>
          <w:p w14:paraId="1810CD66"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lang w:val="en-US" w:bidi="ar-AE"/>
              </w:rPr>
              <w:t>≥</w:t>
            </w:r>
            <w:r w:rsidRPr="00E82F66">
              <w:rPr>
                <w:rFonts w:ascii="Traditional Arabic" w:eastAsia="Calibri" w:hAnsi="Traditional Arabic" w:cs="Traditional Arabic"/>
                <w:sz w:val="32"/>
                <w:szCs w:val="32"/>
                <w:lang w:val="en-US" w:bidi="ar-AE"/>
              </w:rPr>
              <w:t xml:space="preserve"> 0.70</w:t>
            </w:r>
          </w:p>
        </w:tc>
        <w:tc>
          <w:tcPr>
            <w:tcW w:w="415" w:type="pct"/>
            <w:hideMark/>
          </w:tcPr>
          <w:p w14:paraId="57A48A0F"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063EACDA" w14:textId="77777777" w:rsidTr="00E82F66">
        <w:tc>
          <w:tcPr>
            <w:tcW w:w="2024" w:type="pct"/>
            <w:hideMark/>
          </w:tcPr>
          <w:p w14:paraId="708F92B2"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سلامة</w:t>
            </w:r>
            <w:proofErr w:type="gramEnd"/>
            <w:r w:rsidRPr="00E82F66">
              <w:rPr>
                <w:rFonts w:ascii="Traditional Arabic" w:eastAsia="Calibri" w:hAnsi="Traditional Arabic" w:cs="Traditional Arabic"/>
                <w:sz w:val="32"/>
                <w:szCs w:val="32"/>
                <w:rtl/>
                <w:lang w:val="en-US"/>
              </w:rPr>
              <w:t xml:space="preserve"> المرضى</w:t>
            </w:r>
          </w:p>
        </w:tc>
        <w:tc>
          <w:tcPr>
            <w:tcW w:w="1558" w:type="pct"/>
            <w:hideMark/>
          </w:tcPr>
          <w:p w14:paraId="4EFB9ED0"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0.92</w:t>
            </w:r>
          </w:p>
        </w:tc>
        <w:tc>
          <w:tcPr>
            <w:tcW w:w="1003" w:type="pct"/>
            <w:hideMark/>
          </w:tcPr>
          <w:p w14:paraId="26087DD6"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lang w:val="en-US" w:bidi="ar-AE"/>
              </w:rPr>
              <w:t>≥</w:t>
            </w:r>
            <w:r w:rsidRPr="00E82F66">
              <w:rPr>
                <w:rFonts w:ascii="Traditional Arabic" w:eastAsia="Calibri" w:hAnsi="Traditional Arabic" w:cs="Traditional Arabic"/>
                <w:sz w:val="32"/>
                <w:szCs w:val="32"/>
                <w:lang w:val="en-US" w:bidi="ar-AE"/>
              </w:rPr>
              <w:t xml:space="preserve"> 0.70</w:t>
            </w:r>
          </w:p>
        </w:tc>
        <w:tc>
          <w:tcPr>
            <w:tcW w:w="415" w:type="pct"/>
            <w:hideMark/>
          </w:tcPr>
          <w:p w14:paraId="2ED04047"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r w:rsidR="00E82F66" w:rsidRPr="00E82F66" w14:paraId="6555F103" w14:textId="77777777" w:rsidTr="00E82F66">
        <w:tc>
          <w:tcPr>
            <w:tcW w:w="2024" w:type="pct"/>
            <w:hideMark/>
          </w:tcPr>
          <w:p w14:paraId="2D79DE7E" w14:textId="77777777" w:rsidR="00E82F66" w:rsidRPr="00E82F66" w:rsidRDefault="00E82F66" w:rsidP="00E82F66">
            <w:pPr>
              <w:bidi/>
              <w:jc w:val="both"/>
              <w:rPr>
                <w:rFonts w:ascii="Traditional Arabic" w:eastAsia="Calibri" w:hAnsi="Traditional Arabic" w:cs="Traditional Arabic"/>
                <w:sz w:val="32"/>
                <w:szCs w:val="32"/>
                <w:lang w:val="en-US" w:bidi="ar-AE"/>
              </w:rPr>
            </w:pPr>
            <w:proofErr w:type="gramStart"/>
            <w:r w:rsidRPr="00E82F66">
              <w:rPr>
                <w:rFonts w:ascii="Traditional Arabic" w:eastAsia="Calibri" w:hAnsi="Traditional Arabic" w:cs="Traditional Arabic"/>
                <w:sz w:val="32"/>
                <w:szCs w:val="32"/>
                <w:rtl/>
                <w:lang w:val="en-US"/>
              </w:rPr>
              <w:t>تقليل</w:t>
            </w:r>
            <w:proofErr w:type="gramEnd"/>
            <w:r w:rsidRPr="00E82F66">
              <w:rPr>
                <w:rFonts w:ascii="Traditional Arabic" w:eastAsia="Calibri" w:hAnsi="Traditional Arabic" w:cs="Traditional Arabic"/>
                <w:sz w:val="32"/>
                <w:szCs w:val="32"/>
                <w:rtl/>
                <w:lang w:val="en-US"/>
              </w:rPr>
              <w:t xml:space="preserve"> تأجيل العمليات والخدمات الطبية</w:t>
            </w:r>
          </w:p>
        </w:tc>
        <w:tc>
          <w:tcPr>
            <w:tcW w:w="1558" w:type="pct"/>
            <w:hideMark/>
          </w:tcPr>
          <w:p w14:paraId="37596390"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lang w:val="en-US" w:bidi="ar-AE"/>
              </w:rPr>
              <w:t>0.89</w:t>
            </w:r>
          </w:p>
        </w:tc>
        <w:tc>
          <w:tcPr>
            <w:tcW w:w="1003" w:type="pct"/>
            <w:hideMark/>
          </w:tcPr>
          <w:p w14:paraId="7B4D5257"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imes New Roman" w:eastAsia="Calibri" w:hAnsi="Times New Roman" w:cs="Times New Roman"/>
                <w:sz w:val="32"/>
                <w:szCs w:val="32"/>
                <w:lang w:val="en-US" w:bidi="ar-AE"/>
              </w:rPr>
              <w:t>≥</w:t>
            </w:r>
            <w:r w:rsidRPr="00E82F66">
              <w:rPr>
                <w:rFonts w:ascii="Traditional Arabic" w:eastAsia="Calibri" w:hAnsi="Traditional Arabic" w:cs="Traditional Arabic"/>
                <w:sz w:val="32"/>
                <w:szCs w:val="32"/>
                <w:lang w:val="en-US" w:bidi="ar-AE"/>
              </w:rPr>
              <w:t xml:space="preserve"> 0.70</w:t>
            </w:r>
          </w:p>
        </w:tc>
        <w:tc>
          <w:tcPr>
            <w:tcW w:w="415" w:type="pct"/>
            <w:hideMark/>
          </w:tcPr>
          <w:p w14:paraId="605CDB4D" w14:textId="77777777" w:rsidR="00E82F66" w:rsidRPr="00E82F66" w:rsidRDefault="00E82F66" w:rsidP="00E82F66">
            <w:pPr>
              <w:bidi/>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مقبول</w:t>
            </w:r>
          </w:p>
        </w:tc>
      </w:tr>
    </w:tbl>
    <w:p w14:paraId="2D0BEA57" w14:textId="7EB8B48D" w:rsidR="00E82F66" w:rsidRPr="00E82F66" w:rsidRDefault="00E82F66" w:rsidP="00E82F66">
      <w:pPr>
        <w:bidi/>
        <w:spacing w:after="0" w:line="240" w:lineRule="auto"/>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lastRenderedPageBreak/>
        <w:t>المصدر</w:t>
      </w:r>
      <w:r w:rsidRPr="00E82F66">
        <w:rPr>
          <w:rFonts w:ascii="Traditional Arabic" w:eastAsia="Calibri" w:hAnsi="Traditional Arabic" w:cs="Traditional Arabic"/>
          <w:sz w:val="32"/>
          <w:szCs w:val="32"/>
          <w:lang w:val="en-US" w:bidi="ar-AE"/>
        </w:rPr>
        <w:t xml:space="preserve">: </w:t>
      </w:r>
      <w:r w:rsidRPr="00E82F66">
        <w:rPr>
          <w:rFonts w:ascii="Traditional Arabic" w:eastAsia="Calibri" w:hAnsi="Traditional Arabic" w:cs="Traditional Arabic"/>
          <w:sz w:val="32"/>
          <w:szCs w:val="32"/>
          <w:rtl/>
          <w:lang w:val="en-US"/>
        </w:rPr>
        <w:t xml:space="preserve">إعداد الباحث بالاعتماد على نتائج تحليل </w:t>
      </w:r>
      <w:r w:rsidRPr="00E82F66">
        <w:rPr>
          <w:rFonts w:ascii="Traditional Arabic" w:eastAsia="Calibri" w:hAnsi="Traditional Arabic" w:cs="Traditional Arabic"/>
          <w:sz w:val="32"/>
          <w:szCs w:val="32"/>
          <w:lang w:val="en-US"/>
        </w:rPr>
        <w:t>AMOS</w:t>
      </w:r>
      <w:r w:rsidRPr="00E82F66">
        <w:rPr>
          <w:rFonts w:ascii="Traditional Arabic" w:eastAsia="Calibri" w:hAnsi="Traditional Arabic" w:cs="Traditional Arabic"/>
          <w:sz w:val="32"/>
          <w:szCs w:val="32"/>
          <w:rtl/>
          <w:lang w:val="en-US"/>
        </w:rPr>
        <w:t xml:space="preserve"> (الإصدار 29).</w:t>
      </w:r>
    </w:p>
    <w:p w14:paraId="0BFA7405" w14:textId="77777777" w:rsidR="00E82F66" w:rsidRDefault="00E82F66" w:rsidP="00E82F66">
      <w:pPr>
        <w:bidi/>
        <w:spacing w:line="360" w:lineRule="auto"/>
        <w:jc w:val="both"/>
        <w:rPr>
          <w:rFonts w:ascii="Traditional Arabic" w:eastAsia="Calibri" w:hAnsi="Traditional Arabic" w:cs="Traditional Arabic"/>
          <w:sz w:val="32"/>
          <w:szCs w:val="32"/>
          <w:rtl/>
          <w:lang w:val="en-US"/>
        </w:rPr>
      </w:pPr>
    </w:p>
    <w:p w14:paraId="3D29D4D0" w14:textId="588AB8E7" w:rsidR="00E82F66" w:rsidRPr="00E82F66" w:rsidRDefault="00E82F66" w:rsidP="00E82F66">
      <w:pPr>
        <w:bidi/>
        <w:spacing w:line="360" w:lineRule="auto"/>
        <w:jc w:val="both"/>
        <w:rPr>
          <w:rFonts w:ascii="Traditional Arabic" w:eastAsia="Calibri" w:hAnsi="Traditional Arabic" w:cs="Traditional Arabic"/>
          <w:sz w:val="32"/>
          <w:szCs w:val="32"/>
          <w:lang w:val="en-US" w:bidi="ar-AE"/>
        </w:rPr>
      </w:pPr>
      <w:r w:rsidRPr="00E82F66">
        <w:rPr>
          <w:rFonts w:ascii="Traditional Arabic" w:eastAsia="Calibri" w:hAnsi="Traditional Arabic" w:cs="Traditional Arabic"/>
          <w:sz w:val="32"/>
          <w:szCs w:val="32"/>
          <w:rtl/>
          <w:lang w:val="en-US"/>
        </w:rPr>
        <w:t xml:space="preserve">يتضح من نتائج </w:t>
      </w:r>
      <w:proofErr w:type="gramStart"/>
      <w:r w:rsidRPr="00E82F66">
        <w:rPr>
          <w:rFonts w:ascii="Traditional Arabic" w:eastAsia="Calibri" w:hAnsi="Traditional Arabic" w:cs="Traditional Arabic"/>
          <w:sz w:val="32"/>
          <w:szCs w:val="32"/>
          <w:rtl/>
          <w:lang w:val="en-US"/>
        </w:rPr>
        <w:t>جدول</w:t>
      </w:r>
      <w:proofErr w:type="gramEnd"/>
      <w:r w:rsidRPr="00E82F66">
        <w:rPr>
          <w:rFonts w:ascii="Traditional Arabic" w:eastAsia="Calibri" w:hAnsi="Traditional Arabic" w:cs="Traditional Arabic"/>
          <w:sz w:val="32"/>
          <w:szCs w:val="32"/>
          <w:rtl/>
          <w:lang w:val="en-US"/>
        </w:rPr>
        <w:t xml:space="preserve"> (3-...) </w:t>
      </w:r>
      <w:proofErr w:type="gramStart"/>
      <w:r w:rsidRPr="00E82F66">
        <w:rPr>
          <w:rFonts w:ascii="Traditional Arabic" w:eastAsia="Calibri" w:hAnsi="Traditional Arabic" w:cs="Traditional Arabic"/>
          <w:sz w:val="32"/>
          <w:szCs w:val="32"/>
          <w:rtl/>
          <w:lang w:val="en-US"/>
        </w:rPr>
        <w:t>أن</w:t>
      </w:r>
      <w:proofErr w:type="gramEnd"/>
      <w:r w:rsidRPr="00E82F66">
        <w:rPr>
          <w:rFonts w:ascii="Traditional Arabic" w:eastAsia="Calibri" w:hAnsi="Traditional Arabic" w:cs="Traditional Arabic"/>
          <w:sz w:val="32"/>
          <w:szCs w:val="32"/>
          <w:rtl/>
          <w:lang w:val="en-US"/>
        </w:rPr>
        <w:t xml:space="preserve"> قيم معامل الثبات المركب (</w:t>
      </w:r>
      <w:r w:rsidRPr="00E82F66">
        <w:rPr>
          <w:rFonts w:ascii="Traditional Arabic" w:eastAsia="Calibri" w:hAnsi="Traditional Arabic" w:cs="Traditional Arabic"/>
          <w:sz w:val="32"/>
          <w:szCs w:val="32"/>
          <w:lang w:val="en-US"/>
        </w:rPr>
        <w:t>CR</w:t>
      </w:r>
      <w:r w:rsidRPr="00E82F66">
        <w:rPr>
          <w:rFonts w:ascii="Traditional Arabic" w:eastAsia="Calibri" w:hAnsi="Traditional Arabic" w:cs="Traditional Arabic"/>
          <w:sz w:val="32"/>
          <w:szCs w:val="32"/>
          <w:rtl/>
          <w:lang w:val="en-US"/>
        </w:rPr>
        <w:t xml:space="preserve">) لجميع أبعاد الدراسة تراوحت بين (0.87) و(0.94)، وهي </w:t>
      </w:r>
      <w:proofErr w:type="gramStart"/>
      <w:r w:rsidRPr="00E82F66">
        <w:rPr>
          <w:rFonts w:ascii="Traditional Arabic" w:eastAsia="Calibri" w:hAnsi="Traditional Arabic" w:cs="Traditional Arabic"/>
          <w:sz w:val="32"/>
          <w:szCs w:val="32"/>
          <w:rtl/>
          <w:lang w:val="en-US"/>
        </w:rPr>
        <w:t>جميعها</w:t>
      </w:r>
      <w:proofErr w:type="gramEnd"/>
      <w:r w:rsidRPr="00E82F66">
        <w:rPr>
          <w:rFonts w:ascii="Traditional Arabic" w:eastAsia="Calibri" w:hAnsi="Traditional Arabic" w:cs="Traditional Arabic"/>
          <w:sz w:val="32"/>
          <w:szCs w:val="32"/>
          <w:rtl/>
          <w:lang w:val="en-US"/>
        </w:rPr>
        <w:t xml:space="preserve"> أعلى من الحد الأدنى المقبول (0.70)، مما يدل على تمتع جميع أبعاد الدراسة بدرجة مرتفعة من الثبات والاعتمادية. كما تتسق هذه النتائج مع قيم معامل كرونباخ ألفا ومتوسط التباين المستخرج (</w:t>
      </w:r>
      <w:r w:rsidRPr="00E82F66">
        <w:rPr>
          <w:rFonts w:ascii="Traditional Arabic" w:eastAsia="Calibri" w:hAnsi="Traditional Arabic" w:cs="Traditional Arabic"/>
          <w:sz w:val="32"/>
          <w:szCs w:val="32"/>
          <w:lang w:val="en-US"/>
        </w:rPr>
        <w:t>AVE</w:t>
      </w:r>
      <w:r w:rsidRPr="00E82F66">
        <w:rPr>
          <w:rFonts w:ascii="Traditional Arabic" w:eastAsia="Calibri" w:hAnsi="Traditional Arabic" w:cs="Traditional Arabic"/>
          <w:sz w:val="32"/>
          <w:szCs w:val="32"/>
          <w:rtl/>
          <w:lang w:val="en-US"/>
        </w:rPr>
        <w:t>)، الأمر الذي يعزز موثوقية أداة الدراسة ويؤكد صلاحيتها للتطبيق الميداني واستخدامها في اختبار فرضيات الدراسة والإجابة عن أسئلتها.</w:t>
      </w:r>
    </w:p>
    <w:p w14:paraId="75C77ADE" w14:textId="77777777" w:rsidR="00C54834" w:rsidRPr="00386BAD" w:rsidRDefault="00C54834" w:rsidP="00C54834">
      <w:pPr>
        <w:bidi/>
        <w:spacing w:line="360" w:lineRule="auto"/>
        <w:jc w:val="both"/>
        <w:rPr>
          <w:rFonts w:ascii="Traditional Arabic" w:eastAsia="Calibri" w:hAnsi="Traditional Arabic" w:cs="Traditional Arabic"/>
          <w:sz w:val="32"/>
          <w:szCs w:val="32"/>
          <w:rtl/>
          <w:lang w:val="en-US"/>
        </w:rPr>
      </w:pPr>
    </w:p>
    <w:p w14:paraId="00C18AB7" w14:textId="5B9411D1" w:rsidR="00C54834" w:rsidRPr="00386BAD" w:rsidRDefault="008919F4" w:rsidP="00C54834">
      <w:pPr>
        <w:bidi/>
        <w:spacing w:line="360" w:lineRule="auto"/>
        <w:jc w:val="both"/>
        <w:rPr>
          <w:rFonts w:ascii="Traditional Arabic" w:eastAsia="Calibri" w:hAnsi="Traditional Arabic" w:cs="Traditional Arabic"/>
          <w:b/>
          <w:bCs/>
          <w:sz w:val="36"/>
          <w:szCs w:val="36"/>
          <w:lang w:val="en-US"/>
        </w:rPr>
      </w:pPr>
      <w:r>
        <w:rPr>
          <w:rFonts w:ascii="Traditional Arabic" w:eastAsia="Calibri" w:hAnsi="Traditional Arabic" w:cs="Traditional Arabic" w:hint="cs"/>
          <w:b/>
          <w:bCs/>
          <w:sz w:val="36"/>
          <w:szCs w:val="36"/>
          <w:rtl/>
          <w:lang w:val="en-US"/>
        </w:rPr>
        <w:t xml:space="preserve">3.7 </w:t>
      </w:r>
      <w:proofErr w:type="gramStart"/>
      <w:r w:rsidR="00C54834" w:rsidRPr="00386BAD">
        <w:rPr>
          <w:rFonts w:ascii="Traditional Arabic" w:eastAsia="Calibri" w:hAnsi="Traditional Arabic" w:cs="Traditional Arabic"/>
          <w:b/>
          <w:bCs/>
          <w:sz w:val="36"/>
          <w:szCs w:val="36"/>
          <w:rtl/>
          <w:lang w:val="en-US"/>
        </w:rPr>
        <w:t>المعالجة</w:t>
      </w:r>
      <w:proofErr w:type="gramEnd"/>
      <w:r w:rsidR="00C54834" w:rsidRPr="00386BAD">
        <w:rPr>
          <w:rFonts w:ascii="Traditional Arabic" w:eastAsia="Calibri" w:hAnsi="Traditional Arabic" w:cs="Traditional Arabic"/>
          <w:b/>
          <w:bCs/>
          <w:sz w:val="36"/>
          <w:szCs w:val="36"/>
          <w:rtl/>
          <w:lang w:val="en-US"/>
        </w:rPr>
        <w:t xml:space="preserve"> الإحصائية</w:t>
      </w:r>
    </w:p>
    <w:p w14:paraId="1BF34FE5" w14:textId="417E1725" w:rsidR="00C54834" w:rsidRPr="00386BAD" w:rsidRDefault="008919F4" w:rsidP="00C54834">
      <w:pPr>
        <w:bidi/>
        <w:spacing w:line="360" w:lineRule="auto"/>
        <w:jc w:val="both"/>
        <w:rPr>
          <w:rFonts w:ascii="Traditional Arabic" w:eastAsia="Calibri" w:hAnsi="Traditional Arabic" w:cs="Traditional Arabic"/>
          <w:b/>
          <w:bCs/>
          <w:sz w:val="32"/>
          <w:szCs w:val="32"/>
          <w:lang w:val="en-US"/>
        </w:rPr>
      </w:pPr>
      <w:r>
        <w:rPr>
          <w:rFonts w:ascii="Traditional Arabic" w:eastAsia="Calibri" w:hAnsi="Traditional Arabic" w:cs="Traditional Arabic" w:hint="cs"/>
          <w:b/>
          <w:bCs/>
          <w:sz w:val="32"/>
          <w:szCs w:val="32"/>
          <w:rtl/>
          <w:lang w:val="en-US"/>
        </w:rPr>
        <w:t xml:space="preserve">3.7.1 </w:t>
      </w:r>
      <w:r w:rsidR="00C54834" w:rsidRPr="00386BAD">
        <w:rPr>
          <w:rFonts w:ascii="Traditional Arabic" w:eastAsia="Calibri" w:hAnsi="Traditional Arabic" w:cs="Traditional Arabic"/>
          <w:b/>
          <w:bCs/>
          <w:sz w:val="32"/>
          <w:szCs w:val="32"/>
          <w:rtl/>
          <w:lang w:val="en-US"/>
        </w:rPr>
        <w:t xml:space="preserve">أولًا: </w:t>
      </w:r>
      <w:proofErr w:type="gramStart"/>
      <w:r w:rsidR="00C54834" w:rsidRPr="00386BAD">
        <w:rPr>
          <w:rFonts w:ascii="Traditional Arabic" w:eastAsia="Calibri" w:hAnsi="Traditional Arabic" w:cs="Traditional Arabic"/>
          <w:b/>
          <w:bCs/>
          <w:sz w:val="32"/>
          <w:szCs w:val="32"/>
          <w:rtl/>
          <w:lang w:val="en-US"/>
        </w:rPr>
        <w:t>تصميم</w:t>
      </w:r>
      <w:proofErr w:type="gramEnd"/>
      <w:r w:rsidR="00C54834" w:rsidRPr="00386BAD">
        <w:rPr>
          <w:rFonts w:ascii="Traditional Arabic" w:eastAsia="Calibri" w:hAnsi="Traditional Arabic" w:cs="Traditional Arabic"/>
          <w:b/>
          <w:bCs/>
          <w:sz w:val="32"/>
          <w:szCs w:val="32"/>
          <w:rtl/>
          <w:lang w:val="en-US"/>
        </w:rPr>
        <w:t xml:space="preserve"> الدراسة</w:t>
      </w:r>
    </w:p>
    <w:p w14:paraId="604CCD9F" w14:textId="77777777" w:rsidR="00C54834" w:rsidRPr="00386BAD" w:rsidRDefault="00C54834" w:rsidP="0035110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اعتمدت الدراسة </w:t>
      </w:r>
      <w:r w:rsidR="00351101" w:rsidRPr="00386BAD">
        <w:rPr>
          <w:rFonts w:ascii="Traditional Arabic" w:eastAsia="Calibri" w:hAnsi="Traditional Arabic" w:cs="Traditional Arabic"/>
          <w:sz w:val="32"/>
          <w:szCs w:val="32"/>
          <w:rtl/>
          <w:lang w:val="en-US"/>
        </w:rPr>
        <w:t>على تصميم بحثي كمي (</w:t>
      </w:r>
      <w:r w:rsidR="00351101" w:rsidRPr="00386BAD">
        <w:rPr>
          <w:rFonts w:ascii="Traditional Arabic" w:eastAsia="Calibri" w:hAnsi="Traditional Arabic" w:cs="Traditional Arabic"/>
          <w:sz w:val="32"/>
          <w:szCs w:val="32"/>
          <w:lang w:val="en-US"/>
        </w:rPr>
        <w:t>Quantitative Research Design</w:t>
      </w:r>
      <w:r w:rsidR="00351101" w:rsidRPr="00386BAD">
        <w:rPr>
          <w:rFonts w:ascii="Traditional Arabic" w:eastAsia="Calibri" w:hAnsi="Traditional Arabic" w:cs="Traditional Arabic"/>
          <w:sz w:val="32"/>
          <w:szCs w:val="32"/>
          <w:rtl/>
          <w:lang w:val="en-US"/>
        </w:rPr>
        <w:t>) ذي طبيعة تفسيرية تحليلية، يهدف إلى اختبار العلاقة السببية بين المتغيرات المستقلة (الصيانة الوقائية والصيانة التنبؤية) والمتغير التابع (جودة الرعاية الصحية).</w:t>
      </w:r>
    </w:p>
    <w:p w14:paraId="7D793266" w14:textId="77777777" w:rsidR="00C54834" w:rsidRPr="00386BAD" w:rsidRDefault="00C54834" w:rsidP="0035110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ويندرج هذا التصميم ضمن الدراسات الميدانية التي تعتمد على جمع البيانات الأولية باستخدام الاستبانة وتحليلها إحصائيًا لاختبار الفرضيات. وقد تم اختيار التصميم التفسيري لملاءمته لدراسة أثر استراتيجيات الصيانة على مؤشرات جودة الرعاية الصحية، وهو ما </w:t>
      </w:r>
      <w:r w:rsidR="00351101" w:rsidRPr="00386BAD">
        <w:rPr>
          <w:rFonts w:ascii="Traditional Arabic" w:eastAsia="Calibri" w:hAnsi="Traditional Arabic" w:cs="Traditional Arabic"/>
          <w:sz w:val="32"/>
          <w:szCs w:val="32"/>
          <w:rtl/>
          <w:lang w:val="en-US"/>
        </w:rPr>
        <w:t xml:space="preserve">يتسق مع الدراسات التطبيقية في المجال الصحي التي استخدمت المنهج </w:t>
      </w:r>
      <w:r w:rsidR="00351101" w:rsidRPr="00386BAD">
        <w:rPr>
          <w:rFonts w:ascii="Traditional Arabic" w:eastAsia="Calibri" w:hAnsi="Traditional Arabic" w:cs="Traditional Arabic"/>
          <w:sz w:val="32"/>
          <w:szCs w:val="32"/>
          <w:rtl/>
          <w:lang w:val="en-US"/>
        </w:rPr>
        <w:lastRenderedPageBreak/>
        <w:t>الكمي لاختبار العلاقات بين إدارة الصيانة والأداء التشغيلي (</w:t>
      </w:r>
      <w:r w:rsidR="00351101" w:rsidRPr="00386BAD">
        <w:rPr>
          <w:rFonts w:ascii="Traditional Arabic" w:eastAsia="Calibri" w:hAnsi="Traditional Arabic" w:cs="Traditional Arabic"/>
          <w:sz w:val="32"/>
          <w:szCs w:val="32"/>
          <w:lang w:val="en-US"/>
        </w:rPr>
        <w:t>Ahmed et al.</w:t>
      </w:r>
      <w:proofErr w:type="gramStart"/>
      <w:r w:rsidR="00351101" w:rsidRPr="00386BAD">
        <w:rPr>
          <w:rFonts w:ascii="Traditional Arabic" w:eastAsia="Calibri" w:hAnsi="Traditional Arabic" w:cs="Traditional Arabic"/>
          <w:sz w:val="32"/>
          <w:szCs w:val="32"/>
          <w:lang w:val="en-US"/>
        </w:rPr>
        <w:t xml:space="preserve">, 2021; </w:t>
      </w:r>
      <w:proofErr w:type="spellStart"/>
      <w:r w:rsidR="00351101" w:rsidRPr="00386BAD">
        <w:rPr>
          <w:rFonts w:ascii="Traditional Arabic" w:eastAsia="Calibri" w:hAnsi="Traditional Arabic" w:cs="Traditional Arabic"/>
          <w:sz w:val="32"/>
          <w:szCs w:val="32"/>
          <w:lang w:val="en-US"/>
        </w:rPr>
        <w:t>Zamzam</w:t>
      </w:r>
      <w:proofErr w:type="spellEnd"/>
      <w:r w:rsidR="00351101" w:rsidRPr="00386BAD">
        <w:rPr>
          <w:rFonts w:ascii="Traditional Arabic" w:eastAsia="Calibri" w:hAnsi="Traditional Arabic" w:cs="Traditional Arabic"/>
          <w:sz w:val="32"/>
          <w:szCs w:val="32"/>
          <w:lang w:val="en-US"/>
        </w:rPr>
        <w:t xml:space="preserve"> et al., 2021; </w:t>
      </w:r>
      <w:proofErr w:type="spellStart"/>
      <w:r w:rsidR="00351101" w:rsidRPr="00386BAD">
        <w:rPr>
          <w:rFonts w:ascii="Traditional Arabic" w:eastAsia="Calibri" w:hAnsi="Traditional Arabic" w:cs="Traditional Arabic"/>
          <w:sz w:val="32"/>
          <w:szCs w:val="32"/>
          <w:lang w:val="en-US"/>
        </w:rPr>
        <w:t>Manchadi</w:t>
      </w:r>
      <w:proofErr w:type="spellEnd"/>
      <w:r w:rsidR="00351101" w:rsidRPr="00386BAD">
        <w:rPr>
          <w:rFonts w:ascii="Traditional Arabic" w:eastAsia="Calibri" w:hAnsi="Traditional Arabic" w:cs="Traditional Arabic"/>
          <w:sz w:val="32"/>
          <w:szCs w:val="32"/>
          <w:lang w:val="en-US"/>
        </w:rPr>
        <w:t xml:space="preserve"> et al., 2023</w:t>
      </w:r>
      <w:r w:rsidR="00351101" w:rsidRPr="00386BAD">
        <w:rPr>
          <w:rFonts w:ascii="Traditional Arabic" w:eastAsia="Calibri" w:hAnsi="Traditional Arabic" w:cs="Traditional Arabic"/>
          <w:sz w:val="32"/>
          <w:szCs w:val="32"/>
          <w:rtl/>
          <w:lang w:val="en-US"/>
        </w:rPr>
        <w:t>).</w:t>
      </w:r>
      <w:proofErr w:type="gramEnd"/>
    </w:p>
    <w:p w14:paraId="2D8F6F4A" w14:textId="77777777" w:rsidR="00C54834" w:rsidRDefault="00C54834" w:rsidP="00351101">
      <w:pPr>
        <w:bidi/>
        <w:spacing w:line="360" w:lineRule="auto"/>
        <w:jc w:val="both"/>
        <w:rPr>
          <w:rFonts w:ascii="Traditional Arabic" w:eastAsia="Calibri" w:hAnsi="Traditional Arabic" w:cs="Traditional Arabic" w:hint="cs"/>
          <w:sz w:val="32"/>
          <w:szCs w:val="32"/>
          <w:rtl/>
          <w:lang w:val="en-US"/>
        </w:rPr>
      </w:pPr>
      <w:r w:rsidRPr="00386BAD">
        <w:rPr>
          <w:rFonts w:ascii="Traditional Arabic" w:eastAsia="Calibri" w:hAnsi="Traditional Arabic" w:cs="Traditional Arabic"/>
          <w:sz w:val="32"/>
          <w:szCs w:val="32"/>
          <w:rtl/>
          <w:lang w:val="en-US"/>
        </w:rPr>
        <w:t>ويقوم التصميم على نموذج انحدار خطي متعدد يختبر مدى إسهام كل من الصيانة الوقائية والصيانة التنبؤية في تفسير التغير في جودة الرعاية الصحية داخل مستشفى عسير المركزي</w:t>
      </w:r>
      <w:r w:rsidRPr="00386BAD">
        <w:rPr>
          <w:rFonts w:ascii="Traditional Arabic" w:eastAsia="Calibri" w:hAnsi="Traditional Arabic" w:cs="Traditional Arabic"/>
          <w:sz w:val="32"/>
          <w:szCs w:val="32"/>
          <w:lang w:val="en-US"/>
        </w:rPr>
        <w:t>.</w:t>
      </w:r>
    </w:p>
    <w:p w14:paraId="409A4BB1" w14:textId="77777777" w:rsidR="001C761F" w:rsidRPr="00386BAD" w:rsidRDefault="001C761F" w:rsidP="001C761F">
      <w:pPr>
        <w:bidi/>
        <w:spacing w:line="360" w:lineRule="auto"/>
        <w:jc w:val="both"/>
        <w:rPr>
          <w:rFonts w:ascii="Traditional Arabic" w:eastAsia="Calibri" w:hAnsi="Traditional Arabic" w:cs="Traditional Arabic"/>
          <w:sz w:val="32"/>
          <w:szCs w:val="32"/>
          <w:lang w:val="en-US" w:bidi="ar-JO"/>
        </w:rPr>
      </w:pPr>
    </w:p>
    <w:p w14:paraId="72AD23A6" w14:textId="18E2C61C" w:rsidR="00C54834" w:rsidRPr="00386BAD" w:rsidRDefault="008919F4" w:rsidP="00C54834">
      <w:pPr>
        <w:bidi/>
        <w:spacing w:line="360" w:lineRule="auto"/>
        <w:jc w:val="both"/>
        <w:rPr>
          <w:rFonts w:ascii="Traditional Arabic" w:eastAsia="Calibri" w:hAnsi="Traditional Arabic" w:cs="Traditional Arabic"/>
          <w:b/>
          <w:bCs/>
          <w:sz w:val="32"/>
          <w:szCs w:val="32"/>
          <w:lang w:val="en-US"/>
        </w:rPr>
      </w:pPr>
      <w:r>
        <w:rPr>
          <w:rFonts w:ascii="Traditional Arabic" w:eastAsia="Calibri" w:hAnsi="Traditional Arabic" w:cs="Traditional Arabic" w:hint="cs"/>
          <w:b/>
          <w:bCs/>
          <w:sz w:val="32"/>
          <w:szCs w:val="32"/>
          <w:rtl/>
          <w:lang w:val="en-US"/>
        </w:rPr>
        <w:t xml:space="preserve">3.7.2 </w:t>
      </w:r>
      <w:r w:rsidR="00351101" w:rsidRPr="00386BAD">
        <w:rPr>
          <w:rFonts w:ascii="Traditional Arabic" w:eastAsia="Calibri" w:hAnsi="Traditional Arabic" w:cs="Traditional Arabic" w:hint="cs"/>
          <w:b/>
          <w:bCs/>
          <w:sz w:val="32"/>
          <w:szCs w:val="32"/>
          <w:rtl/>
          <w:lang w:val="en-US"/>
        </w:rPr>
        <w:t>ثانيا</w:t>
      </w:r>
      <w:r w:rsidR="00C54834" w:rsidRPr="00386BAD">
        <w:rPr>
          <w:rFonts w:ascii="Traditional Arabic" w:eastAsia="Calibri" w:hAnsi="Traditional Arabic" w:cs="Traditional Arabic"/>
          <w:b/>
          <w:bCs/>
          <w:sz w:val="32"/>
          <w:szCs w:val="32"/>
          <w:rtl/>
          <w:lang w:val="en-US"/>
        </w:rPr>
        <w:t>: المعالجة الإحصائية للبيانات</w:t>
      </w:r>
    </w:p>
    <w:p w14:paraId="34E8678F" w14:textId="48F3282E" w:rsidR="001C761F" w:rsidRPr="001C761F" w:rsidRDefault="001C761F" w:rsidP="001C761F">
      <w:pPr>
        <w:bidi/>
        <w:spacing w:line="360" w:lineRule="auto"/>
        <w:jc w:val="both"/>
        <w:rPr>
          <w:rFonts w:ascii="Traditional Arabic" w:eastAsia="Calibri" w:hAnsi="Traditional Arabic" w:cs="Traditional Arabic"/>
          <w:sz w:val="32"/>
          <w:szCs w:val="32"/>
          <w:lang w:val="en-US"/>
        </w:rPr>
      </w:pPr>
      <w:proofErr w:type="gramStart"/>
      <w:r w:rsidRPr="001C761F">
        <w:rPr>
          <w:rFonts w:ascii="Traditional Arabic" w:eastAsia="Calibri" w:hAnsi="Traditional Arabic" w:cs="Traditional Arabic"/>
          <w:sz w:val="32"/>
          <w:szCs w:val="32"/>
          <w:rtl/>
          <w:lang w:val="en-US"/>
        </w:rPr>
        <w:t>بعد</w:t>
      </w:r>
      <w:proofErr w:type="gramEnd"/>
      <w:r w:rsidRPr="001C761F">
        <w:rPr>
          <w:rFonts w:ascii="Traditional Arabic" w:eastAsia="Calibri" w:hAnsi="Traditional Arabic" w:cs="Traditional Arabic"/>
          <w:sz w:val="32"/>
          <w:szCs w:val="32"/>
          <w:rtl/>
          <w:lang w:val="en-US"/>
        </w:rPr>
        <w:t xml:space="preserve"> جمع البيانات وترميزها، تم إدخالها إلى برنامج الحزمة الإحصائية للعلوم الاجتماعية </w:t>
      </w:r>
      <w:r w:rsidRPr="001C761F">
        <w:rPr>
          <w:rFonts w:ascii="Traditional Arabic" w:eastAsia="Calibri" w:hAnsi="Traditional Arabic" w:cs="Traditional Arabic"/>
          <w:sz w:val="32"/>
          <w:szCs w:val="32"/>
          <w:lang w:val="en-US"/>
        </w:rPr>
        <w:t>SPSS</w:t>
      </w:r>
      <w:r w:rsidRPr="001C761F">
        <w:rPr>
          <w:rFonts w:ascii="Traditional Arabic" w:eastAsia="Calibri" w:hAnsi="Traditional Arabic" w:cs="Traditional Arabic"/>
          <w:sz w:val="32"/>
          <w:szCs w:val="32"/>
          <w:rtl/>
          <w:lang w:val="en-US"/>
        </w:rPr>
        <w:t>، واستخدام الأساليب الإحصائية الآتية:</w:t>
      </w:r>
    </w:p>
    <w:p w14:paraId="52D9ADFE" w14:textId="77777777" w:rsidR="001C761F" w:rsidRPr="001C761F" w:rsidRDefault="001C761F" w:rsidP="001C761F">
      <w:pPr>
        <w:bidi/>
        <w:spacing w:line="360" w:lineRule="auto"/>
        <w:jc w:val="both"/>
        <w:rPr>
          <w:rFonts w:ascii="Traditional Arabic" w:eastAsia="Calibri" w:hAnsi="Traditional Arabic" w:cs="Traditional Arabic"/>
          <w:b/>
          <w:bCs/>
          <w:sz w:val="32"/>
          <w:szCs w:val="32"/>
          <w:lang w:val="en-US"/>
        </w:rPr>
      </w:pPr>
      <w:r w:rsidRPr="001C761F">
        <w:rPr>
          <w:rFonts w:ascii="Traditional Arabic" w:eastAsia="Calibri" w:hAnsi="Traditional Arabic" w:cs="Traditional Arabic"/>
          <w:b/>
          <w:bCs/>
          <w:sz w:val="32"/>
          <w:szCs w:val="32"/>
          <w:rtl/>
          <w:lang w:val="en-US"/>
        </w:rPr>
        <w:t>أولًا: الإحصاءات الوصفية</w:t>
      </w:r>
    </w:p>
    <w:p w14:paraId="03F4C956" w14:textId="77777777" w:rsidR="001C761F" w:rsidRPr="001C761F" w:rsidRDefault="001C761F" w:rsidP="001C761F">
      <w:p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تم استخدام التكرارات والنسب المئوية لوصف الخصائص الديموغرافية والوظيفية لأفراد عينة الدراسة، كما تم حساب المتوسطات الحسابية والانحرافات المعيارية لتحديد مستوى تطبيق الصيانة الوقائية والصيانة التنبؤية، ومستوى جودة الرعاية الصحية بأبعادها المتمثلة في تقليل وقت الاستجابة، وتقليل حالات الإلغاء أو التأجيل، وتعزيز سلامة المرضى</w:t>
      </w:r>
      <w:r w:rsidRPr="001C761F">
        <w:rPr>
          <w:rFonts w:ascii="Traditional Arabic" w:eastAsia="Calibri" w:hAnsi="Traditional Arabic" w:cs="Traditional Arabic"/>
          <w:sz w:val="32"/>
          <w:szCs w:val="32"/>
          <w:lang w:val="en-US"/>
        </w:rPr>
        <w:t>.</w:t>
      </w:r>
    </w:p>
    <w:p w14:paraId="60DC9679" w14:textId="77777777" w:rsidR="001C761F" w:rsidRPr="001C761F" w:rsidRDefault="001C761F" w:rsidP="001C761F">
      <w:pPr>
        <w:bidi/>
        <w:spacing w:line="360" w:lineRule="auto"/>
        <w:jc w:val="both"/>
        <w:rPr>
          <w:rFonts w:ascii="Traditional Arabic" w:eastAsia="Calibri" w:hAnsi="Traditional Arabic" w:cs="Traditional Arabic"/>
          <w:b/>
          <w:bCs/>
          <w:sz w:val="32"/>
          <w:szCs w:val="32"/>
          <w:lang w:val="en-US"/>
        </w:rPr>
      </w:pPr>
      <w:r w:rsidRPr="001C761F">
        <w:rPr>
          <w:rFonts w:ascii="Traditional Arabic" w:eastAsia="Calibri" w:hAnsi="Traditional Arabic" w:cs="Traditional Arabic"/>
          <w:b/>
          <w:bCs/>
          <w:sz w:val="32"/>
          <w:szCs w:val="32"/>
          <w:rtl/>
          <w:lang w:val="en-US"/>
        </w:rPr>
        <w:t xml:space="preserve">ثانيًا: </w:t>
      </w:r>
      <w:proofErr w:type="gramStart"/>
      <w:r w:rsidRPr="001C761F">
        <w:rPr>
          <w:rFonts w:ascii="Traditional Arabic" w:eastAsia="Calibri" w:hAnsi="Traditional Arabic" w:cs="Traditional Arabic"/>
          <w:b/>
          <w:bCs/>
          <w:sz w:val="32"/>
          <w:szCs w:val="32"/>
          <w:rtl/>
          <w:lang w:val="en-US"/>
        </w:rPr>
        <w:t>اختبار</w:t>
      </w:r>
      <w:proofErr w:type="gramEnd"/>
      <w:r w:rsidRPr="001C761F">
        <w:rPr>
          <w:rFonts w:ascii="Traditional Arabic" w:eastAsia="Calibri" w:hAnsi="Traditional Arabic" w:cs="Traditional Arabic"/>
          <w:b/>
          <w:bCs/>
          <w:sz w:val="32"/>
          <w:szCs w:val="32"/>
          <w:rtl/>
          <w:lang w:val="en-US"/>
        </w:rPr>
        <w:t xml:space="preserve"> صدق الأداة وثباتها</w:t>
      </w:r>
    </w:p>
    <w:p w14:paraId="09857C92" w14:textId="77777777" w:rsidR="001C761F" w:rsidRPr="001C761F" w:rsidRDefault="001C761F" w:rsidP="001C761F">
      <w:p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تم استخدام معامل ارتباط بيرسون للتحقق من صدق الاتساق الداخلي لفقرات الاستبانة، كما تم حساب معامل كرونباخ ألفا للتحقق من ثبات أبعاد الأداة واتساقها الداخلي</w:t>
      </w:r>
      <w:r w:rsidRPr="001C761F">
        <w:rPr>
          <w:rFonts w:ascii="Traditional Arabic" w:eastAsia="Calibri" w:hAnsi="Traditional Arabic" w:cs="Traditional Arabic"/>
          <w:sz w:val="32"/>
          <w:szCs w:val="32"/>
          <w:lang w:val="en-US"/>
        </w:rPr>
        <w:t>.</w:t>
      </w:r>
    </w:p>
    <w:p w14:paraId="6108B3FF" w14:textId="77777777" w:rsidR="001C761F" w:rsidRPr="001C761F" w:rsidRDefault="001C761F" w:rsidP="001C761F">
      <w:pPr>
        <w:bidi/>
        <w:spacing w:line="360" w:lineRule="auto"/>
        <w:jc w:val="both"/>
        <w:rPr>
          <w:rFonts w:ascii="Traditional Arabic" w:eastAsia="Calibri" w:hAnsi="Traditional Arabic" w:cs="Traditional Arabic"/>
          <w:b/>
          <w:bCs/>
          <w:sz w:val="32"/>
          <w:szCs w:val="32"/>
          <w:lang w:val="en-US"/>
        </w:rPr>
      </w:pPr>
      <w:r w:rsidRPr="001C761F">
        <w:rPr>
          <w:rFonts w:ascii="Traditional Arabic" w:eastAsia="Calibri" w:hAnsi="Traditional Arabic" w:cs="Traditional Arabic"/>
          <w:b/>
          <w:bCs/>
          <w:sz w:val="32"/>
          <w:szCs w:val="32"/>
          <w:rtl/>
          <w:lang w:val="en-US"/>
        </w:rPr>
        <w:lastRenderedPageBreak/>
        <w:t xml:space="preserve">ثالثًا: </w:t>
      </w:r>
      <w:proofErr w:type="gramStart"/>
      <w:r w:rsidRPr="001C761F">
        <w:rPr>
          <w:rFonts w:ascii="Traditional Arabic" w:eastAsia="Calibri" w:hAnsi="Traditional Arabic" w:cs="Traditional Arabic"/>
          <w:b/>
          <w:bCs/>
          <w:sz w:val="32"/>
          <w:szCs w:val="32"/>
          <w:rtl/>
          <w:lang w:val="en-US"/>
        </w:rPr>
        <w:t>اختبار</w:t>
      </w:r>
      <w:proofErr w:type="gramEnd"/>
      <w:r w:rsidRPr="001C761F">
        <w:rPr>
          <w:rFonts w:ascii="Traditional Arabic" w:eastAsia="Calibri" w:hAnsi="Traditional Arabic" w:cs="Traditional Arabic"/>
          <w:b/>
          <w:bCs/>
          <w:sz w:val="32"/>
          <w:szCs w:val="32"/>
          <w:rtl/>
          <w:lang w:val="en-US"/>
        </w:rPr>
        <w:t xml:space="preserve"> افتراضات تحليل الانحدار</w:t>
      </w:r>
    </w:p>
    <w:p w14:paraId="25EE1801" w14:textId="2783C91D" w:rsidR="001C761F" w:rsidRPr="001C761F" w:rsidRDefault="001C761F" w:rsidP="00094E04">
      <w:pPr>
        <w:bidi/>
        <w:spacing w:line="360" w:lineRule="auto"/>
        <w:jc w:val="both"/>
        <w:rPr>
          <w:rFonts w:ascii="Traditional Arabic" w:eastAsia="Calibri" w:hAnsi="Traditional Arabic" w:cs="Traditional Arabic"/>
          <w:sz w:val="32"/>
          <w:szCs w:val="32"/>
          <w:lang w:val="en-US"/>
        </w:rPr>
      </w:pPr>
      <w:proofErr w:type="gramStart"/>
      <w:r w:rsidRPr="001C761F">
        <w:rPr>
          <w:rFonts w:ascii="Traditional Arabic" w:eastAsia="Calibri" w:hAnsi="Traditional Arabic" w:cs="Traditional Arabic"/>
          <w:sz w:val="32"/>
          <w:szCs w:val="32"/>
          <w:rtl/>
          <w:lang w:val="en-US"/>
        </w:rPr>
        <w:t>قبل</w:t>
      </w:r>
      <w:proofErr w:type="gramEnd"/>
      <w:r w:rsidRPr="001C761F">
        <w:rPr>
          <w:rFonts w:ascii="Traditional Arabic" w:eastAsia="Calibri" w:hAnsi="Traditional Arabic" w:cs="Traditional Arabic"/>
          <w:sz w:val="32"/>
          <w:szCs w:val="32"/>
          <w:rtl/>
          <w:lang w:val="en-US"/>
        </w:rPr>
        <w:t xml:space="preserve"> اختبار فرضيات الدراسة، تم التحقق من ملاءمة البيانا</w:t>
      </w:r>
      <w:r w:rsidR="00094E04">
        <w:rPr>
          <w:rFonts w:ascii="Traditional Arabic" w:eastAsia="Calibri" w:hAnsi="Traditional Arabic" w:cs="Traditional Arabic"/>
          <w:sz w:val="32"/>
          <w:szCs w:val="32"/>
          <w:rtl/>
          <w:lang w:val="en-US"/>
        </w:rPr>
        <w:t>ت لاستخدام تحليل الانحدار الخطي</w:t>
      </w:r>
      <w:r w:rsidRPr="001C761F">
        <w:rPr>
          <w:rFonts w:ascii="Traditional Arabic" w:eastAsia="Calibri" w:hAnsi="Traditional Arabic" w:cs="Traditional Arabic"/>
          <w:sz w:val="32"/>
          <w:szCs w:val="32"/>
          <w:rtl/>
          <w:lang w:val="en-US"/>
        </w:rPr>
        <w:t>، وذلك من خلال</w:t>
      </w:r>
      <w:r w:rsidRPr="001C761F">
        <w:rPr>
          <w:rFonts w:ascii="Traditional Arabic" w:eastAsia="Calibri" w:hAnsi="Traditional Arabic" w:cs="Traditional Arabic"/>
          <w:sz w:val="32"/>
          <w:szCs w:val="32"/>
          <w:lang w:val="en-US"/>
        </w:rPr>
        <w:t>:</w:t>
      </w:r>
    </w:p>
    <w:p w14:paraId="3A1B9416" w14:textId="287810F9" w:rsidR="001C761F" w:rsidRPr="001C761F" w:rsidRDefault="001C761F" w:rsidP="001C761F">
      <w:pPr>
        <w:numPr>
          <w:ilvl w:val="0"/>
          <w:numId w:val="30"/>
        </w:num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 xml:space="preserve">فحص اعتدالية توزيع البيانات باستخدام معاملي الالتواء </w:t>
      </w:r>
      <w:proofErr w:type="spellStart"/>
      <w:r w:rsidRPr="001C761F">
        <w:rPr>
          <w:rFonts w:ascii="Traditional Arabic" w:eastAsia="Calibri" w:hAnsi="Traditional Arabic" w:cs="Traditional Arabic"/>
          <w:sz w:val="32"/>
          <w:szCs w:val="32"/>
          <w:rtl/>
          <w:lang w:val="en-US"/>
        </w:rPr>
        <w:t>والتفرطح</w:t>
      </w:r>
      <w:proofErr w:type="spellEnd"/>
      <w:r w:rsidRPr="001C761F">
        <w:rPr>
          <w:rFonts w:ascii="Traditional Arabic" w:eastAsia="Calibri" w:hAnsi="Traditional Arabic" w:cs="Traditional Arabic"/>
          <w:sz w:val="32"/>
          <w:szCs w:val="32"/>
          <w:rtl/>
          <w:lang w:val="en-US"/>
        </w:rPr>
        <w:t xml:space="preserve"> </w:t>
      </w:r>
      <w:proofErr w:type="spellStart"/>
      <w:r w:rsidRPr="001C761F">
        <w:rPr>
          <w:rFonts w:ascii="Traditional Arabic" w:eastAsia="Calibri" w:hAnsi="Traditional Arabic" w:cs="Traditional Arabic"/>
          <w:sz w:val="32"/>
          <w:szCs w:val="32"/>
          <w:lang w:val="en-US"/>
        </w:rPr>
        <w:t>Skewness</w:t>
      </w:r>
      <w:proofErr w:type="spellEnd"/>
      <w:r w:rsidRPr="001C761F">
        <w:rPr>
          <w:rFonts w:ascii="Traditional Arabic" w:eastAsia="Calibri" w:hAnsi="Traditional Arabic" w:cs="Traditional Arabic"/>
          <w:sz w:val="32"/>
          <w:szCs w:val="32"/>
          <w:rtl/>
          <w:lang w:val="en-US"/>
        </w:rPr>
        <w:t xml:space="preserve"> و</w:t>
      </w:r>
      <w:r w:rsidRPr="001C761F">
        <w:rPr>
          <w:rFonts w:ascii="Traditional Arabic" w:eastAsia="Calibri" w:hAnsi="Traditional Arabic" w:cs="Traditional Arabic"/>
          <w:sz w:val="32"/>
          <w:szCs w:val="32"/>
          <w:lang w:val="en-US"/>
        </w:rPr>
        <w:t>Kurtosis</w:t>
      </w:r>
      <w:r w:rsidRPr="001C761F">
        <w:rPr>
          <w:rFonts w:ascii="Traditional Arabic" w:eastAsia="Calibri" w:hAnsi="Traditional Arabic" w:cs="Traditional Arabic"/>
          <w:sz w:val="32"/>
          <w:szCs w:val="32"/>
          <w:rtl/>
          <w:lang w:val="en-US"/>
        </w:rPr>
        <w:t>.</w:t>
      </w:r>
    </w:p>
    <w:p w14:paraId="4F0CF2E6" w14:textId="071FB75A" w:rsidR="001C761F" w:rsidRPr="001C761F" w:rsidRDefault="001C761F" w:rsidP="001C761F">
      <w:pPr>
        <w:numPr>
          <w:ilvl w:val="0"/>
          <w:numId w:val="30"/>
        </w:num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 xml:space="preserve">اختبار عدم وجود مشكلة التعدد الخطي بين المتغيرات المستقلة باستخدام مؤشري </w:t>
      </w:r>
      <w:proofErr w:type="spellStart"/>
      <w:r w:rsidRPr="001C761F">
        <w:rPr>
          <w:rFonts w:ascii="Traditional Arabic" w:eastAsia="Calibri" w:hAnsi="Traditional Arabic" w:cs="Traditional Arabic"/>
          <w:sz w:val="32"/>
          <w:szCs w:val="32"/>
          <w:lang w:val="en-US"/>
        </w:rPr>
        <w:t>VIF</w:t>
      </w:r>
      <w:proofErr w:type="spellEnd"/>
      <w:r w:rsidRPr="001C761F">
        <w:rPr>
          <w:rFonts w:ascii="Traditional Arabic" w:eastAsia="Calibri" w:hAnsi="Traditional Arabic" w:cs="Traditional Arabic"/>
          <w:sz w:val="32"/>
          <w:szCs w:val="32"/>
          <w:rtl/>
          <w:lang w:val="en-US"/>
        </w:rPr>
        <w:t xml:space="preserve"> و</w:t>
      </w:r>
      <w:r w:rsidRPr="001C761F">
        <w:rPr>
          <w:rFonts w:ascii="Traditional Arabic" w:eastAsia="Calibri" w:hAnsi="Traditional Arabic" w:cs="Traditional Arabic"/>
          <w:sz w:val="32"/>
          <w:szCs w:val="32"/>
          <w:lang w:val="en-US"/>
        </w:rPr>
        <w:t>Tolerance</w:t>
      </w:r>
      <w:r w:rsidRPr="001C761F">
        <w:rPr>
          <w:rFonts w:ascii="Traditional Arabic" w:eastAsia="Calibri" w:hAnsi="Traditional Arabic" w:cs="Traditional Arabic"/>
          <w:sz w:val="32"/>
          <w:szCs w:val="32"/>
          <w:rtl/>
          <w:lang w:val="en-US"/>
        </w:rPr>
        <w:t>.</w:t>
      </w:r>
    </w:p>
    <w:p w14:paraId="3ECF3267" w14:textId="733B6E44" w:rsidR="001C761F" w:rsidRPr="001C761F" w:rsidRDefault="001C761F" w:rsidP="001C761F">
      <w:pPr>
        <w:numPr>
          <w:ilvl w:val="0"/>
          <w:numId w:val="30"/>
        </w:num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 xml:space="preserve">فحص استقلالية الأخطاء باستخدام إحصائية </w:t>
      </w:r>
      <w:r w:rsidRPr="001C761F">
        <w:rPr>
          <w:rFonts w:ascii="Traditional Arabic" w:eastAsia="Calibri" w:hAnsi="Traditional Arabic" w:cs="Traditional Arabic"/>
          <w:sz w:val="32"/>
          <w:szCs w:val="32"/>
          <w:lang w:val="en-US"/>
        </w:rPr>
        <w:t>Durbin–Watson</w:t>
      </w:r>
      <w:r w:rsidRPr="001C761F">
        <w:rPr>
          <w:rFonts w:ascii="Traditional Arabic" w:eastAsia="Calibri" w:hAnsi="Traditional Arabic" w:cs="Traditional Arabic"/>
          <w:sz w:val="32"/>
          <w:szCs w:val="32"/>
          <w:rtl/>
          <w:lang w:val="en-US"/>
        </w:rPr>
        <w:t>.</w:t>
      </w:r>
    </w:p>
    <w:p w14:paraId="2DCD72E2" w14:textId="6E7C18F9" w:rsidR="001C761F" w:rsidRPr="001C761F" w:rsidRDefault="001C761F" w:rsidP="001C761F">
      <w:pPr>
        <w:numPr>
          <w:ilvl w:val="0"/>
          <w:numId w:val="30"/>
        </w:num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فحص العلاقات الخطية بين متغيرات الدراسة باستخدام معامل ارتباط بيرسون.</w:t>
      </w:r>
    </w:p>
    <w:p w14:paraId="3DBD1D4C" w14:textId="77777777" w:rsidR="001C761F" w:rsidRPr="001C761F" w:rsidRDefault="001C761F" w:rsidP="001C761F">
      <w:pPr>
        <w:bidi/>
        <w:spacing w:line="360" w:lineRule="auto"/>
        <w:jc w:val="both"/>
        <w:rPr>
          <w:rFonts w:ascii="Traditional Arabic" w:eastAsia="Calibri" w:hAnsi="Traditional Arabic" w:cs="Traditional Arabic"/>
          <w:b/>
          <w:bCs/>
          <w:sz w:val="32"/>
          <w:szCs w:val="32"/>
          <w:lang w:val="en-US"/>
        </w:rPr>
      </w:pPr>
      <w:r w:rsidRPr="001C761F">
        <w:rPr>
          <w:rFonts w:ascii="Traditional Arabic" w:eastAsia="Calibri" w:hAnsi="Traditional Arabic" w:cs="Traditional Arabic"/>
          <w:b/>
          <w:bCs/>
          <w:sz w:val="32"/>
          <w:szCs w:val="32"/>
          <w:rtl/>
          <w:lang w:val="en-US"/>
        </w:rPr>
        <w:t xml:space="preserve">رابعًا: اختبار العلاقات </w:t>
      </w:r>
      <w:proofErr w:type="gramStart"/>
      <w:r w:rsidRPr="001C761F">
        <w:rPr>
          <w:rFonts w:ascii="Traditional Arabic" w:eastAsia="Calibri" w:hAnsi="Traditional Arabic" w:cs="Traditional Arabic"/>
          <w:b/>
          <w:bCs/>
          <w:sz w:val="32"/>
          <w:szCs w:val="32"/>
          <w:rtl/>
          <w:lang w:val="en-US"/>
        </w:rPr>
        <w:t>بين</w:t>
      </w:r>
      <w:proofErr w:type="gramEnd"/>
      <w:r w:rsidRPr="001C761F">
        <w:rPr>
          <w:rFonts w:ascii="Traditional Arabic" w:eastAsia="Calibri" w:hAnsi="Traditional Arabic" w:cs="Traditional Arabic"/>
          <w:b/>
          <w:bCs/>
          <w:sz w:val="32"/>
          <w:szCs w:val="32"/>
          <w:rtl/>
          <w:lang w:val="en-US"/>
        </w:rPr>
        <w:t xml:space="preserve"> متغيرات الدراسة</w:t>
      </w:r>
    </w:p>
    <w:p w14:paraId="1B19B43E" w14:textId="77777777" w:rsidR="001C761F" w:rsidRPr="001C761F" w:rsidRDefault="001C761F" w:rsidP="001C761F">
      <w:p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تم استخدام معامل ارتباط بيرسون لقياس قوة العلاقة واتجاهها بين الصيانة الوقائية والصيانة التنبؤية وجودة الرعاية الصحية وأبعادها، وذلك قبل إجراء تحليل الانحدار</w:t>
      </w:r>
      <w:r w:rsidRPr="001C761F">
        <w:rPr>
          <w:rFonts w:ascii="Traditional Arabic" w:eastAsia="Calibri" w:hAnsi="Traditional Arabic" w:cs="Traditional Arabic"/>
          <w:sz w:val="32"/>
          <w:szCs w:val="32"/>
          <w:lang w:val="en-US"/>
        </w:rPr>
        <w:t>.</w:t>
      </w:r>
    </w:p>
    <w:p w14:paraId="44247AE0" w14:textId="77777777" w:rsidR="001C761F" w:rsidRPr="001C761F" w:rsidRDefault="001C761F" w:rsidP="001C761F">
      <w:pPr>
        <w:bidi/>
        <w:spacing w:line="360" w:lineRule="auto"/>
        <w:jc w:val="both"/>
        <w:rPr>
          <w:rFonts w:ascii="Traditional Arabic" w:eastAsia="Calibri" w:hAnsi="Traditional Arabic" w:cs="Traditional Arabic"/>
          <w:b/>
          <w:bCs/>
          <w:sz w:val="32"/>
          <w:szCs w:val="32"/>
          <w:lang w:val="en-US"/>
        </w:rPr>
      </w:pPr>
      <w:r w:rsidRPr="001C761F">
        <w:rPr>
          <w:rFonts w:ascii="Traditional Arabic" w:eastAsia="Calibri" w:hAnsi="Traditional Arabic" w:cs="Traditional Arabic"/>
          <w:b/>
          <w:bCs/>
          <w:sz w:val="32"/>
          <w:szCs w:val="32"/>
          <w:rtl/>
          <w:lang w:val="en-US"/>
        </w:rPr>
        <w:t xml:space="preserve">خامسًا: </w:t>
      </w:r>
      <w:proofErr w:type="gramStart"/>
      <w:r w:rsidRPr="001C761F">
        <w:rPr>
          <w:rFonts w:ascii="Traditional Arabic" w:eastAsia="Calibri" w:hAnsi="Traditional Arabic" w:cs="Traditional Arabic"/>
          <w:b/>
          <w:bCs/>
          <w:sz w:val="32"/>
          <w:szCs w:val="32"/>
          <w:rtl/>
          <w:lang w:val="en-US"/>
        </w:rPr>
        <w:t>اختبار</w:t>
      </w:r>
      <w:proofErr w:type="gramEnd"/>
      <w:r w:rsidRPr="001C761F">
        <w:rPr>
          <w:rFonts w:ascii="Traditional Arabic" w:eastAsia="Calibri" w:hAnsi="Traditional Arabic" w:cs="Traditional Arabic"/>
          <w:b/>
          <w:bCs/>
          <w:sz w:val="32"/>
          <w:szCs w:val="32"/>
          <w:rtl/>
          <w:lang w:val="en-US"/>
        </w:rPr>
        <w:t xml:space="preserve"> فرضيات الدراسة</w:t>
      </w:r>
    </w:p>
    <w:p w14:paraId="468AC0BC" w14:textId="160D4470" w:rsidR="001C761F" w:rsidRPr="001C761F" w:rsidRDefault="001C761F" w:rsidP="001C761F">
      <w:p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تم استخ</w:t>
      </w:r>
      <w:r w:rsidR="00094E04">
        <w:rPr>
          <w:rFonts w:ascii="Traditional Arabic" w:eastAsia="Calibri" w:hAnsi="Traditional Arabic" w:cs="Traditional Arabic"/>
          <w:sz w:val="32"/>
          <w:szCs w:val="32"/>
          <w:rtl/>
          <w:lang w:val="en-US"/>
        </w:rPr>
        <w:t>دام تحليل الانحدار الخطي</w:t>
      </w:r>
      <w:r w:rsidRPr="001C761F">
        <w:rPr>
          <w:rFonts w:ascii="Traditional Arabic" w:eastAsia="Calibri" w:hAnsi="Traditional Arabic" w:cs="Traditional Arabic"/>
          <w:sz w:val="32"/>
          <w:szCs w:val="32"/>
          <w:rtl/>
          <w:lang w:val="en-US"/>
        </w:rPr>
        <w:t xml:space="preserve"> لاختبار أثر الصيانة الوقائية والصيانة التنبؤية، بوصفهما متغيرين مستقلين، في جودة الرعاية الصحية وأبعادها، بوصفها متغيرات تابعة</w:t>
      </w:r>
      <w:r w:rsidRPr="001C761F">
        <w:rPr>
          <w:rFonts w:ascii="Traditional Arabic" w:eastAsia="Calibri" w:hAnsi="Traditional Arabic" w:cs="Traditional Arabic"/>
          <w:sz w:val="32"/>
          <w:szCs w:val="32"/>
          <w:lang w:val="en-US"/>
        </w:rPr>
        <w:t>.</w:t>
      </w:r>
    </w:p>
    <w:p w14:paraId="5410D293" w14:textId="77777777" w:rsidR="001C761F" w:rsidRPr="001C761F" w:rsidRDefault="001C761F" w:rsidP="001C761F">
      <w:p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 xml:space="preserve">وقد تم بناء </w:t>
      </w:r>
      <w:proofErr w:type="gramStart"/>
      <w:r w:rsidRPr="001C761F">
        <w:rPr>
          <w:rFonts w:ascii="Traditional Arabic" w:eastAsia="Calibri" w:hAnsi="Traditional Arabic" w:cs="Traditional Arabic"/>
          <w:sz w:val="32"/>
          <w:szCs w:val="32"/>
          <w:rtl/>
          <w:lang w:val="en-US"/>
        </w:rPr>
        <w:t>أربعة</w:t>
      </w:r>
      <w:proofErr w:type="gramEnd"/>
      <w:r w:rsidRPr="001C761F">
        <w:rPr>
          <w:rFonts w:ascii="Traditional Arabic" w:eastAsia="Calibri" w:hAnsi="Traditional Arabic" w:cs="Traditional Arabic"/>
          <w:sz w:val="32"/>
          <w:szCs w:val="32"/>
          <w:rtl/>
          <w:lang w:val="en-US"/>
        </w:rPr>
        <w:t xml:space="preserve"> نماذج للانحدار</w:t>
      </w:r>
      <w:r w:rsidRPr="001C761F">
        <w:rPr>
          <w:rFonts w:ascii="Traditional Arabic" w:eastAsia="Calibri" w:hAnsi="Traditional Arabic" w:cs="Traditional Arabic"/>
          <w:sz w:val="32"/>
          <w:szCs w:val="32"/>
          <w:lang w:val="en-US"/>
        </w:rPr>
        <w:t>:</w:t>
      </w:r>
    </w:p>
    <w:p w14:paraId="246B28EC" w14:textId="77777777" w:rsidR="001C761F" w:rsidRPr="001C761F" w:rsidRDefault="001C761F" w:rsidP="001C761F">
      <w:pPr>
        <w:numPr>
          <w:ilvl w:val="0"/>
          <w:numId w:val="31"/>
        </w:num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أثر الصيانة الوقائية والصيانة التنبؤية في جودة الرعاية الصحية الكلية</w:t>
      </w:r>
      <w:r w:rsidRPr="001C761F">
        <w:rPr>
          <w:rFonts w:ascii="Traditional Arabic" w:eastAsia="Calibri" w:hAnsi="Traditional Arabic" w:cs="Traditional Arabic"/>
          <w:sz w:val="32"/>
          <w:szCs w:val="32"/>
          <w:lang w:val="en-US"/>
        </w:rPr>
        <w:t xml:space="preserve">. </w:t>
      </w:r>
    </w:p>
    <w:p w14:paraId="3E0D9F34" w14:textId="77777777" w:rsidR="001C761F" w:rsidRPr="001C761F" w:rsidRDefault="001C761F" w:rsidP="001C761F">
      <w:pPr>
        <w:numPr>
          <w:ilvl w:val="0"/>
          <w:numId w:val="31"/>
        </w:num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lastRenderedPageBreak/>
        <w:t>أثر الصيانة الوقائية والصيانة التنبؤية في تقليل وقت الاستجابة للخدمة الطبية</w:t>
      </w:r>
      <w:r w:rsidRPr="001C761F">
        <w:rPr>
          <w:rFonts w:ascii="Traditional Arabic" w:eastAsia="Calibri" w:hAnsi="Traditional Arabic" w:cs="Traditional Arabic"/>
          <w:sz w:val="32"/>
          <w:szCs w:val="32"/>
          <w:lang w:val="en-US"/>
        </w:rPr>
        <w:t xml:space="preserve">. </w:t>
      </w:r>
    </w:p>
    <w:p w14:paraId="2BA173F2" w14:textId="77777777" w:rsidR="001C761F" w:rsidRPr="001C761F" w:rsidRDefault="001C761F" w:rsidP="001C761F">
      <w:pPr>
        <w:numPr>
          <w:ilvl w:val="0"/>
          <w:numId w:val="31"/>
        </w:num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أثر الصيانة الوقائية والصيانة التنبؤية في تقليل حالات الإلغاء أو التأجيل</w:t>
      </w:r>
      <w:r w:rsidRPr="001C761F">
        <w:rPr>
          <w:rFonts w:ascii="Traditional Arabic" w:eastAsia="Calibri" w:hAnsi="Traditional Arabic" w:cs="Traditional Arabic"/>
          <w:sz w:val="32"/>
          <w:szCs w:val="32"/>
          <w:lang w:val="en-US"/>
        </w:rPr>
        <w:t xml:space="preserve">. </w:t>
      </w:r>
    </w:p>
    <w:p w14:paraId="6BE9CD86" w14:textId="77777777" w:rsidR="001C761F" w:rsidRPr="001C761F" w:rsidRDefault="001C761F" w:rsidP="001C761F">
      <w:pPr>
        <w:numPr>
          <w:ilvl w:val="0"/>
          <w:numId w:val="31"/>
        </w:num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أثر الصيانة الوقائية والصيانة التنبؤية في تعزيز سلامة المرضى</w:t>
      </w:r>
      <w:r w:rsidRPr="001C761F">
        <w:rPr>
          <w:rFonts w:ascii="Traditional Arabic" w:eastAsia="Calibri" w:hAnsi="Traditional Arabic" w:cs="Traditional Arabic"/>
          <w:sz w:val="32"/>
          <w:szCs w:val="32"/>
          <w:lang w:val="en-US"/>
        </w:rPr>
        <w:t xml:space="preserve">. </w:t>
      </w:r>
    </w:p>
    <w:p w14:paraId="037E79E1" w14:textId="22AA8C46" w:rsidR="001C761F" w:rsidRPr="001C761F" w:rsidRDefault="001C761F" w:rsidP="001C761F">
      <w:pPr>
        <w:bidi/>
        <w:spacing w:line="360" w:lineRule="auto"/>
        <w:jc w:val="both"/>
        <w:rPr>
          <w:rFonts w:ascii="Traditional Arabic" w:eastAsia="Calibri" w:hAnsi="Traditional Arabic" w:cs="Traditional Arabic"/>
          <w:sz w:val="32"/>
          <w:szCs w:val="32"/>
          <w:lang w:val="en-US"/>
        </w:rPr>
      </w:pPr>
      <w:proofErr w:type="gramStart"/>
      <w:r w:rsidRPr="001C761F">
        <w:rPr>
          <w:rFonts w:ascii="Traditional Arabic" w:eastAsia="Calibri" w:hAnsi="Traditional Arabic" w:cs="Traditional Arabic"/>
          <w:sz w:val="32"/>
          <w:szCs w:val="32"/>
          <w:rtl/>
          <w:lang w:val="en-US"/>
        </w:rPr>
        <w:t>وتم</w:t>
      </w:r>
      <w:proofErr w:type="gramEnd"/>
      <w:r w:rsidRPr="001C761F">
        <w:rPr>
          <w:rFonts w:ascii="Traditional Arabic" w:eastAsia="Calibri" w:hAnsi="Traditional Arabic" w:cs="Traditional Arabic"/>
          <w:sz w:val="32"/>
          <w:szCs w:val="32"/>
          <w:rtl/>
          <w:lang w:val="en-US"/>
        </w:rPr>
        <w:t xml:space="preserve"> الاعتماد على معامل التحديد </w:t>
      </w:r>
      <w:proofErr w:type="spellStart"/>
      <w:r w:rsidRPr="001C761F">
        <w:rPr>
          <w:rFonts w:ascii="Traditional Arabic" w:eastAsia="Calibri" w:hAnsi="Traditional Arabic" w:cs="Traditional Arabic"/>
          <w:sz w:val="32"/>
          <w:szCs w:val="32"/>
          <w:lang w:val="en-US"/>
        </w:rPr>
        <w:t>R²</w:t>
      </w:r>
      <w:proofErr w:type="spellEnd"/>
      <w:r w:rsidRPr="001C761F">
        <w:rPr>
          <w:rFonts w:ascii="Traditional Arabic" w:eastAsia="Calibri" w:hAnsi="Traditional Arabic" w:cs="Traditional Arabic"/>
          <w:sz w:val="32"/>
          <w:szCs w:val="32"/>
          <w:rtl/>
          <w:lang w:val="en-US"/>
        </w:rPr>
        <w:t xml:space="preserve"> لبيان نسبة التباين المفسر، واختبار </w:t>
      </w:r>
      <w:r w:rsidRPr="001C761F">
        <w:rPr>
          <w:rFonts w:ascii="Traditional Arabic" w:eastAsia="Calibri" w:hAnsi="Traditional Arabic" w:cs="Traditional Arabic"/>
          <w:sz w:val="32"/>
          <w:szCs w:val="32"/>
          <w:lang w:val="en-US"/>
        </w:rPr>
        <w:t>F</w:t>
      </w:r>
      <w:r w:rsidRPr="001C761F">
        <w:rPr>
          <w:rFonts w:ascii="Traditional Arabic" w:eastAsia="Calibri" w:hAnsi="Traditional Arabic" w:cs="Traditional Arabic"/>
          <w:sz w:val="32"/>
          <w:szCs w:val="32"/>
          <w:rtl/>
          <w:lang w:val="en-US"/>
        </w:rPr>
        <w:t xml:space="preserve"> للتحقق من دلالة نموذج الانحدار ككل، واختبار </w:t>
      </w:r>
      <w:r w:rsidRPr="001C761F">
        <w:rPr>
          <w:rFonts w:ascii="Traditional Arabic" w:eastAsia="Calibri" w:hAnsi="Traditional Arabic" w:cs="Traditional Arabic"/>
          <w:sz w:val="32"/>
          <w:szCs w:val="32"/>
          <w:lang w:val="en-US"/>
        </w:rPr>
        <w:t>t</w:t>
      </w:r>
      <w:r w:rsidRPr="001C761F">
        <w:rPr>
          <w:rFonts w:ascii="Traditional Arabic" w:eastAsia="Calibri" w:hAnsi="Traditional Arabic" w:cs="Traditional Arabic"/>
          <w:sz w:val="32"/>
          <w:szCs w:val="32"/>
          <w:rtl/>
          <w:lang w:val="en-US"/>
        </w:rPr>
        <w:t xml:space="preserve"> ومعاملات </w:t>
      </w:r>
      <w:r w:rsidRPr="001C761F">
        <w:rPr>
          <w:rFonts w:ascii="Traditional Arabic" w:eastAsia="Calibri" w:hAnsi="Traditional Arabic" w:cs="Traditional Arabic"/>
          <w:sz w:val="32"/>
          <w:szCs w:val="32"/>
          <w:lang w:val="en-US"/>
        </w:rPr>
        <w:t>Beta</w:t>
      </w:r>
      <w:r w:rsidRPr="001C761F">
        <w:rPr>
          <w:rFonts w:ascii="Traditional Arabic" w:eastAsia="Calibri" w:hAnsi="Traditional Arabic" w:cs="Traditional Arabic"/>
          <w:sz w:val="32"/>
          <w:szCs w:val="32"/>
          <w:rtl/>
          <w:lang w:val="en-US"/>
        </w:rPr>
        <w:t xml:space="preserve"> للتحقق من دلالة الأثر النسبي لكل متغير مستقل.</w:t>
      </w:r>
    </w:p>
    <w:p w14:paraId="26166B4E" w14:textId="77777777" w:rsidR="001C761F" w:rsidRPr="001C761F" w:rsidRDefault="001C761F" w:rsidP="001C761F">
      <w:pPr>
        <w:bidi/>
        <w:spacing w:line="360" w:lineRule="auto"/>
        <w:jc w:val="both"/>
        <w:rPr>
          <w:rFonts w:ascii="Traditional Arabic" w:eastAsia="Calibri" w:hAnsi="Traditional Arabic" w:cs="Traditional Arabic"/>
          <w:b/>
          <w:bCs/>
          <w:sz w:val="32"/>
          <w:szCs w:val="32"/>
          <w:lang w:val="en-US"/>
        </w:rPr>
      </w:pPr>
      <w:r w:rsidRPr="001C761F">
        <w:rPr>
          <w:rFonts w:ascii="Traditional Arabic" w:eastAsia="Calibri" w:hAnsi="Traditional Arabic" w:cs="Traditional Arabic"/>
          <w:b/>
          <w:bCs/>
          <w:sz w:val="32"/>
          <w:szCs w:val="32"/>
          <w:rtl/>
          <w:lang w:val="en-US"/>
        </w:rPr>
        <w:t>سادسًا: اختبار الفروق وفق الخصائص الديموغرافية</w:t>
      </w:r>
    </w:p>
    <w:p w14:paraId="451F5C83" w14:textId="208EDD29" w:rsidR="001C761F" w:rsidRPr="001C761F" w:rsidRDefault="001C761F" w:rsidP="001C761F">
      <w:p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 xml:space="preserve">استجابة لمتطلبات التحليل التكميلي، تم استخدام تحليل التباين الأحادي </w:t>
      </w:r>
      <w:r w:rsidRPr="001C761F">
        <w:rPr>
          <w:rFonts w:ascii="Traditional Arabic" w:eastAsia="Calibri" w:hAnsi="Traditional Arabic" w:cs="Traditional Arabic"/>
          <w:sz w:val="32"/>
          <w:szCs w:val="32"/>
          <w:lang w:val="en-US"/>
        </w:rPr>
        <w:t>One-Way ANOVA</w:t>
      </w:r>
      <w:r w:rsidRPr="001C761F">
        <w:rPr>
          <w:rFonts w:ascii="Traditional Arabic" w:eastAsia="Calibri" w:hAnsi="Traditional Arabic" w:cs="Traditional Arabic"/>
          <w:sz w:val="32"/>
          <w:szCs w:val="32"/>
          <w:rtl/>
          <w:lang w:val="en-US"/>
        </w:rPr>
        <w:t xml:space="preserve"> للكشف عن الفروق في استجابات أفراد العينة وفقًا لمتغيرات الوظيفة، والمؤهل العلمي، وسنوات الخبرة، </w:t>
      </w:r>
      <w:proofErr w:type="gramStart"/>
      <w:r w:rsidRPr="001C761F">
        <w:rPr>
          <w:rFonts w:ascii="Traditional Arabic" w:eastAsia="Calibri" w:hAnsi="Traditional Arabic" w:cs="Traditional Arabic"/>
          <w:sz w:val="32"/>
          <w:szCs w:val="32"/>
          <w:rtl/>
          <w:lang w:val="en-US"/>
        </w:rPr>
        <w:t>والقسم</w:t>
      </w:r>
      <w:proofErr w:type="gramEnd"/>
      <w:r w:rsidRPr="001C761F">
        <w:rPr>
          <w:rFonts w:ascii="Traditional Arabic" w:eastAsia="Calibri" w:hAnsi="Traditional Arabic" w:cs="Traditional Arabic"/>
          <w:sz w:val="32"/>
          <w:szCs w:val="32"/>
          <w:rtl/>
          <w:lang w:val="en-US"/>
        </w:rPr>
        <w:t>. وعند ظهور فروق ذات دلالة إحصائية، يتم استخدام أحد الاختبارات البعدية المناسبة لتحديد مصدر الفروق.</w:t>
      </w:r>
    </w:p>
    <w:p w14:paraId="5C12EFD4" w14:textId="77777777" w:rsidR="001C761F" w:rsidRPr="001C761F" w:rsidRDefault="001C761F" w:rsidP="001C761F">
      <w:pPr>
        <w:bidi/>
        <w:spacing w:line="360" w:lineRule="auto"/>
        <w:rPr>
          <w:rFonts w:ascii="Traditional Arabic" w:eastAsia="Calibri" w:hAnsi="Traditional Arabic" w:cs="Traditional Arabic"/>
          <w:sz w:val="32"/>
          <w:szCs w:val="32"/>
          <w:rtl/>
          <w:lang w:val="en-US"/>
        </w:rPr>
      </w:pPr>
      <w:r w:rsidRPr="001C761F">
        <w:rPr>
          <w:rFonts w:ascii="Traditional Arabic" w:eastAsia="Calibri" w:hAnsi="Traditional Arabic" w:cs="Traditional Arabic"/>
          <w:sz w:val="32"/>
          <w:szCs w:val="32"/>
          <w:rtl/>
          <w:lang w:val="en-US"/>
        </w:rPr>
        <w:t xml:space="preserve">واعتمدت الدراسة </w:t>
      </w:r>
      <w:proofErr w:type="gramStart"/>
      <w:r w:rsidRPr="001C761F">
        <w:rPr>
          <w:rFonts w:ascii="Traditional Arabic" w:eastAsia="Calibri" w:hAnsi="Traditional Arabic" w:cs="Traditional Arabic"/>
          <w:sz w:val="32"/>
          <w:szCs w:val="32"/>
          <w:rtl/>
          <w:lang w:val="en-US"/>
        </w:rPr>
        <w:t>مستوى</w:t>
      </w:r>
      <w:proofErr w:type="gramEnd"/>
      <w:r w:rsidRPr="001C761F">
        <w:rPr>
          <w:rFonts w:ascii="Traditional Arabic" w:eastAsia="Calibri" w:hAnsi="Traditional Arabic" w:cs="Traditional Arabic"/>
          <w:sz w:val="32"/>
          <w:szCs w:val="32"/>
          <w:rtl/>
          <w:lang w:val="en-US"/>
        </w:rPr>
        <w:t xml:space="preserve"> الدلالة الإحصائية</w:t>
      </w:r>
      <w:r w:rsidRPr="001C761F">
        <w:rPr>
          <w:rFonts w:ascii="Traditional Arabic" w:eastAsia="Calibri" w:hAnsi="Traditional Arabic" w:cs="Traditional Arabic"/>
          <w:sz w:val="32"/>
          <w:szCs w:val="32"/>
          <w:lang w:val="en-US"/>
        </w:rPr>
        <w:t>:</w:t>
      </w:r>
    </w:p>
    <w:p w14:paraId="016FBE28" w14:textId="5D877214" w:rsidR="001C761F" w:rsidRDefault="001C761F" w:rsidP="001C761F">
      <w:pPr>
        <w:bidi/>
        <w:spacing w:line="360" w:lineRule="auto"/>
        <w:rPr>
          <w:rFonts w:ascii="Traditional Arabic" w:eastAsia="Calibri" w:hAnsi="Traditional Arabic" w:cs="Traditional Arabic" w:hint="cs"/>
          <w:sz w:val="32"/>
          <w:szCs w:val="32"/>
          <w:rtl/>
          <w:lang w:val="en-US"/>
        </w:rPr>
      </w:pPr>
      <w:proofErr w:type="gramStart"/>
      <w:r w:rsidRPr="001C761F">
        <w:rPr>
          <w:rFonts w:ascii="Times New Roman" w:eastAsia="Calibri" w:hAnsi="Times New Roman" w:cs="Times New Roman"/>
          <w:sz w:val="32"/>
          <w:szCs w:val="32"/>
          <w:lang w:val="en-US"/>
        </w:rPr>
        <w:t>α</w:t>
      </w:r>
      <w:proofErr w:type="gramEnd"/>
      <w:r w:rsidRPr="001C761F">
        <w:rPr>
          <w:rFonts w:ascii="Traditional Arabic" w:eastAsia="Calibri" w:hAnsi="Traditional Arabic" w:cs="Traditional Arabic"/>
          <w:sz w:val="32"/>
          <w:szCs w:val="32"/>
          <w:lang w:val="en-US"/>
        </w:rPr>
        <w:t xml:space="preserve"> </w:t>
      </w:r>
      <w:r w:rsidRPr="001C761F">
        <w:rPr>
          <w:rFonts w:ascii="Times New Roman" w:eastAsia="Calibri" w:hAnsi="Times New Roman" w:cs="Times New Roman"/>
          <w:sz w:val="32"/>
          <w:szCs w:val="32"/>
          <w:lang w:val="en-US"/>
        </w:rPr>
        <w:t>≤</w:t>
      </w:r>
      <w:r w:rsidRPr="001C761F">
        <w:rPr>
          <w:rFonts w:ascii="Traditional Arabic" w:eastAsia="Calibri" w:hAnsi="Traditional Arabic" w:cs="Traditional Arabic"/>
          <w:sz w:val="32"/>
          <w:szCs w:val="32"/>
          <w:lang w:val="en-US"/>
        </w:rPr>
        <w:t xml:space="preserve"> 0.05</w:t>
      </w:r>
    </w:p>
    <w:p w14:paraId="30304FD8" w14:textId="77777777" w:rsidR="001C761F" w:rsidRDefault="001C761F" w:rsidP="001C761F">
      <w:pPr>
        <w:bidi/>
        <w:spacing w:line="360" w:lineRule="auto"/>
        <w:rPr>
          <w:rFonts w:ascii="Traditional Arabic" w:eastAsia="Calibri" w:hAnsi="Traditional Arabic" w:cs="Traditional Arabic" w:hint="cs"/>
          <w:b/>
          <w:bCs/>
          <w:sz w:val="32"/>
          <w:szCs w:val="32"/>
          <w:rtl/>
          <w:lang w:val="en-US"/>
        </w:rPr>
      </w:pPr>
    </w:p>
    <w:p w14:paraId="3FF4C59C" w14:textId="5C0CA021" w:rsidR="007051FE" w:rsidRPr="00386BAD" w:rsidRDefault="00C54834" w:rsidP="00ED586E">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تم</w:t>
      </w:r>
      <w:proofErr w:type="gramEnd"/>
      <w:r w:rsidRPr="00386BAD">
        <w:rPr>
          <w:rFonts w:ascii="Traditional Arabic" w:eastAsia="Calibri" w:hAnsi="Traditional Arabic" w:cs="Traditional Arabic"/>
          <w:sz w:val="32"/>
          <w:szCs w:val="32"/>
          <w:rtl/>
          <w:lang w:val="en-US"/>
        </w:rPr>
        <w:t xml:space="preserve"> اختيار تحليل الانحدار</w:t>
      </w:r>
      <w:r w:rsidR="00094E04">
        <w:rPr>
          <w:rFonts w:ascii="Traditional Arabic" w:eastAsia="Calibri" w:hAnsi="Traditional Arabic" w:cs="Traditional Arabic"/>
          <w:sz w:val="32"/>
          <w:szCs w:val="32"/>
          <w:rtl/>
          <w:lang w:val="en-US"/>
        </w:rPr>
        <w:t xml:space="preserve"> الخطي</w:t>
      </w:r>
      <w:r w:rsidRPr="00386BAD">
        <w:rPr>
          <w:rFonts w:ascii="Traditional Arabic" w:eastAsia="Calibri" w:hAnsi="Traditional Arabic" w:cs="Traditional Arabic"/>
          <w:sz w:val="32"/>
          <w:szCs w:val="32"/>
          <w:rtl/>
          <w:lang w:val="en-US"/>
        </w:rPr>
        <w:t xml:space="preserve"> لكونه الأنسب لطبيعة نموذج الدراسة الذي يتضمن متغيرين مستقلين ومتغيرًا تابعًا واحدًا، ولقدرته </w:t>
      </w:r>
      <w:r w:rsidR="00351101" w:rsidRPr="00386BAD">
        <w:rPr>
          <w:rFonts w:ascii="Traditional Arabic" w:eastAsia="Calibri" w:hAnsi="Traditional Arabic" w:cs="Traditional Arabic"/>
          <w:sz w:val="32"/>
          <w:szCs w:val="32"/>
          <w:rtl/>
          <w:lang w:val="en-US"/>
        </w:rPr>
        <w:t xml:space="preserve">على قياس حجم التأثير النسبي لكل متغير مستقل بصورة دقيقة، وهو ما يتسق مع الدراسات </w:t>
      </w:r>
      <w:r w:rsidR="00351101" w:rsidRPr="00386BAD">
        <w:rPr>
          <w:rFonts w:ascii="Traditional Arabic" w:eastAsia="Calibri" w:hAnsi="Traditional Arabic" w:cs="Traditional Arabic"/>
          <w:sz w:val="32"/>
          <w:szCs w:val="32"/>
          <w:rtl/>
          <w:lang w:val="en-US"/>
        </w:rPr>
        <w:lastRenderedPageBreak/>
        <w:t>التطبيقية في مجال إدارة الصيانة الصحية (</w:t>
      </w:r>
      <w:proofErr w:type="spellStart"/>
      <w:r w:rsidR="00351101" w:rsidRPr="00386BAD">
        <w:rPr>
          <w:rFonts w:ascii="Traditional Arabic" w:eastAsia="Calibri" w:hAnsi="Traditional Arabic" w:cs="Traditional Arabic"/>
          <w:sz w:val="32"/>
          <w:szCs w:val="32"/>
          <w:lang w:val="en-US"/>
        </w:rPr>
        <w:t>Çoban</w:t>
      </w:r>
      <w:proofErr w:type="spellEnd"/>
      <w:r w:rsidR="00351101" w:rsidRPr="00386BAD">
        <w:rPr>
          <w:rFonts w:ascii="Traditional Arabic" w:eastAsia="Calibri" w:hAnsi="Traditional Arabic" w:cs="Traditional Arabic"/>
          <w:sz w:val="32"/>
          <w:szCs w:val="32"/>
          <w:lang w:val="en-US"/>
        </w:rPr>
        <w:t xml:space="preserve"> et al.</w:t>
      </w:r>
      <w:proofErr w:type="gramStart"/>
      <w:r w:rsidR="00351101" w:rsidRPr="00386BAD">
        <w:rPr>
          <w:rFonts w:ascii="Traditional Arabic" w:eastAsia="Calibri" w:hAnsi="Traditional Arabic" w:cs="Traditional Arabic"/>
          <w:sz w:val="32"/>
          <w:szCs w:val="32"/>
          <w:lang w:val="en-US"/>
        </w:rPr>
        <w:t xml:space="preserve">, 2018; </w:t>
      </w:r>
      <w:proofErr w:type="spellStart"/>
      <w:r w:rsidR="00351101" w:rsidRPr="00386BAD">
        <w:rPr>
          <w:rFonts w:ascii="Traditional Arabic" w:eastAsia="Calibri" w:hAnsi="Traditional Arabic" w:cs="Traditional Arabic"/>
          <w:sz w:val="32"/>
          <w:szCs w:val="32"/>
          <w:lang w:val="en-US"/>
        </w:rPr>
        <w:t>Shamayleh</w:t>
      </w:r>
      <w:proofErr w:type="spellEnd"/>
      <w:r w:rsidR="00351101" w:rsidRPr="00386BAD">
        <w:rPr>
          <w:rFonts w:ascii="Traditional Arabic" w:eastAsia="Calibri" w:hAnsi="Traditional Arabic" w:cs="Traditional Arabic"/>
          <w:sz w:val="32"/>
          <w:szCs w:val="32"/>
          <w:lang w:val="en-US"/>
        </w:rPr>
        <w:t xml:space="preserve"> et al., 2020; </w:t>
      </w:r>
      <w:proofErr w:type="spellStart"/>
      <w:r w:rsidR="00351101" w:rsidRPr="00386BAD">
        <w:rPr>
          <w:rFonts w:ascii="Traditional Arabic" w:eastAsia="Calibri" w:hAnsi="Traditional Arabic" w:cs="Traditional Arabic"/>
          <w:sz w:val="32"/>
          <w:szCs w:val="32"/>
          <w:lang w:val="en-US"/>
        </w:rPr>
        <w:t>Boppana</w:t>
      </w:r>
      <w:proofErr w:type="spellEnd"/>
      <w:r w:rsidR="00351101" w:rsidRPr="00386BAD">
        <w:rPr>
          <w:rFonts w:ascii="Traditional Arabic" w:eastAsia="Calibri" w:hAnsi="Traditional Arabic" w:cs="Traditional Arabic"/>
          <w:sz w:val="32"/>
          <w:szCs w:val="32"/>
          <w:lang w:val="en-US"/>
        </w:rPr>
        <w:t>, 2023</w:t>
      </w:r>
      <w:r w:rsidR="00351101" w:rsidRPr="00386BAD">
        <w:rPr>
          <w:rFonts w:ascii="Traditional Arabic" w:eastAsia="Calibri" w:hAnsi="Traditional Arabic" w:cs="Traditional Arabic"/>
          <w:sz w:val="32"/>
          <w:szCs w:val="32"/>
          <w:rtl/>
          <w:lang w:val="en-US"/>
        </w:rPr>
        <w:t>).</w:t>
      </w:r>
      <w:proofErr w:type="gramEnd"/>
    </w:p>
    <w:p w14:paraId="2C4DBD0D" w14:textId="77777777" w:rsidR="007051FE" w:rsidRDefault="007051FE" w:rsidP="007051FE">
      <w:pPr>
        <w:bidi/>
        <w:spacing w:line="360" w:lineRule="auto"/>
        <w:jc w:val="both"/>
        <w:rPr>
          <w:rFonts w:ascii="Traditional Arabic" w:eastAsia="Calibri" w:hAnsi="Traditional Arabic" w:cs="Traditional Arabic"/>
          <w:sz w:val="32"/>
          <w:szCs w:val="32"/>
          <w:rtl/>
          <w:lang w:val="en-US"/>
        </w:rPr>
      </w:pPr>
    </w:p>
    <w:p w14:paraId="44F37097" w14:textId="77777777" w:rsidR="000C39D4" w:rsidRDefault="000C39D4" w:rsidP="000C39D4">
      <w:pPr>
        <w:bidi/>
        <w:spacing w:line="360" w:lineRule="auto"/>
        <w:jc w:val="both"/>
        <w:rPr>
          <w:rFonts w:ascii="Traditional Arabic" w:eastAsia="Calibri" w:hAnsi="Traditional Arabic" w:cs="Traditional Arabic"/>
          <w:sz w:val="32"/>
          <w:szCs w:val="32"/>
          <w:rtl/>
          <w:lang w:val="en-US"/>
        </w:rPr>
      </w:pPr>
    </w:p>
    <w:p w14:paraId="4A333A6E" w14:textId="77777777" w:rsidR="000C39D4" w:rsidRDefault="000C39D4" w:rsidP="000C39D4">
      <w:pPr>
        <w:bidi/>
        <w:spacing w:line="360" w:lineRule="auto"/>
        <w:jc w:val="both"/>
        <w:rPr>
          <w:rFonts w:ascii="Traditional Arabic" w:eastAsia="Calibri" w:hAnsi="Traditional Arabic" w:cs="Traditional Arabic"/>
          <w:sz w:val="32"/>
          <w:szCs w:val="32"/>
          <w:rtl/>
          <w:lang w:val="en-US"/>
        </w:rPr>
      </w:pPr>
    </w:p>
    <w:p w14:paraId="2A55652E" w14:textId="77777777" w:rsidR="000C39D4" w:rsidRDefault="000C39D4" w:rsidP="000C39D4">
      <w:pPr>
        <w:bidi/>
        <w:spacing w:line="360" w:lineRule="auto"/>
        <w:jc w:val="both"/>
        <w:rPr>
          <w:rFonts w:ascii="Traditional Arabic" w:eastAsia="Calibri" w:hAnsi="Traditional Arabic" w:cs="Traditional Arabic" w:hint="cs"/>
          <w:sz w:val="32"/>
          <w:szCs w:val="32"/>
          <w:rtl/>
          <w:lang w:val="en-US"/>
        </w:rPr>
      </w:pPr>
    </w:p>
    <w:p w14:paraId="33594281" w14:textId="77777777" w:rsidR="001C761F" w:rsidRDefault="001C761F" w:rsidP="001C761F">
      <w:pPr>
        <w:bidi/>
        <w:spacing w:line="360" w:lineRule="auto"/>
        <w:jc w:val="both"/>
        <w:rPr>
          <w:rFonts w:ascii="Traditional Arabic" w:eastAsia="Calibri" w:hAnsi="Traditional Arabic" w:cs="Traditional Arabic" w:hint="cs"/>
          <w:sz w:val="32"/>
          <w:szCs w:val="32"/>
          <w:rtl/>
          <w:lang w:val="en-US"/>
        </w:rPr>
      </w:pPr>
    </w:p>
    <w:p w14:paraId="025927E2" w14:textId="77777777" w:rsidR="001C761F" w:rsidRDefault="001C761F" w:rsidP="001C761F">
      <w:pPr>
        <w:bidi/>
        <w:spacing w:line="360" w:lineRule="auto"/>
        <w:jc w:val="both"/>
        <w:rPr>
          <w:rFonts w:ascii="Traditional Arabic" w:eastAsia="Calibri" w:hAnsi="Traditional Arabic" w:cs="Traditional Arabic" w:hint="cs"/>
          <w:sz w:val="32"/>
          <w:szCs w:val="32"/>
          <w:rtl/>
          <w:lang w:val="en-US"/>
        </w:rPr>
      </w:pPr>
    </w:p>
    <w:p w14:paraId="315BB47C" w14:textId="77777777" w:rsidR="001C761F" w:rsidRDefault="001C761F" w:rsidP="001C761F">
      <w:pPr>
        <w:bidi/>
        <w:spacing w:line="360" w:lineRule="auto"/>
        <w:jc w:val="both"/>
        <w:rPr>
          <w:rFonts w:ascii="Traditional Arabic" w:eastAsia="Calibri" w:hAnsi="Traditional Arabic" w:cs="Traditional Arabic" w:hint="cs"/>
          <w:sz w:val="32"/>
          <w:szCs w:val="32"/>
          <w:rtl/>
          <w:lang w:val="en-US"/>
        </w:rPr>
      </w:pPr>
    </w:p>
    <w:p w14:paraId="2627D969" w14:textId="77777777" w:rsidR="001C761F" w:rsidRDefault="001C761F" w:rsidP="001C761F">
      <w:pPr>
        <w:bidi/>
        <w:spacing w:line="360" w:lineRule="auto"/>
        <w:jc w:val="both"/>
        <w:rPr>
          <w:rFonts w:ascii="Traditional Arabic" w:eastAsia="Calibri" w:hAnsi="Traditional Arabic" w:cs="Traditional Arabic" w:hint="cs"/>
          <w:sz w:val="32"/>
          <w:szCs w:val="32"/>
          <w:rtl/>
          <w:lang w:val="en-US"/>
        </w:rPr>
      </w:pPr>
    </w:p>
    <w:p w14:paraId="61CC4BE3" w14:textId="77777777" w:rsidR="001C761F" w:rsidRDefault="001C761F" w:rsidP="001C761F">
      <w:pPr>
        <w:bidi/>
        <w:spacing w:line="360" w:lineRule="auto"/>
        <w:jc w:val="both"/>
        <w:rPr>
          <w:rFonts w:ascii="Traditional Arabic" w:eastAsia="Calibri" w:hAnsi="Traditional Arabic" w:cs="Traditional Arabic" w:hint="cs"/>
          <w:sz w:val="32"/>
          <w:szCs w:val="32"/>
          <w:rtl/>
          <w:lang w:val="en-US"/>
        </w:rPr>
      </w:pPr>
    </w:p>
    <w:p w14:paraId="75882CE3" w14:textId="77777777" w:rsidR="001C761F" w:rsidRDefault="001C761F" w:rsidP="001C761F">
      <w:pPr>
        <w:bidi/>
        <w:spacing w:line="360" w:lineRule="auto"/>
        <w:jc w:val="both"/>
        <w:rPr>
          <w:rFonts w:ascii="Traditional Arabic" w:eastAsia="Calibri" w:hAnsi="Traditional Arabic" w:cs="Traditional Arabic" w:hint="cs"/>
          <w:sz w:val="32"/>
          <w:szCs w:val="32"/>
          <w:rtl/>
          <w:lang w:val="en-US"/>
        </w:rPr>
      </w:pPr>
    </w:p>
    <w:p w14:paraId="042EF01D" w14:textId="77777777" w:rsidR="001C761F" w:rsidRDefault="001C761F" w:rsidP="001C761F">
      <w:pPr>
        <w:bidi/>
        <w:spacing w:line="360" w:lineRule="auto"/>
        <w:jc w:val="both"/>
        <w:rPr>
          <w:rFonts w:ascii="Traditional Arabic" w:eastAsia="Calibri" w:hAnsi="Traditional Arabic" w:cs="Traditional Arabic" w:hint="cs"/>
          <w:sz w:val="32"/>
          <w:szCs w:val="32"/>
          <w:rtl/>
          <w:lang w:val="en-US"/>
        </w:rPr>
      </w:pPr>
    </w:p>
    <w:p w14:paraId="17BE2E60" w14:textId="5BAD9A21" w:rsidR="001C761F" w:rsidRDefault="001C761F" w:rsidP="001C761F">
      <w:pPr>
        <w:bidi/>
        <w:spacing w:line="360" w:lineRule="auto"/>
        <w:jc w:val="both"/>
        <w:rPr>
          <w:rFonts w:ascii="Traditional Arabic" w:eastAsia="Calibri" w:hAnsi="Traditional Arabic" w:cs="Traditional Arabic"/>
          <w:sz w:val="32"/>
          <w:szCs w:val="32"/>
          <w:rtl/>
          <w:lang w:val="en-US"/>
        </w:rPr>
      </w:pPr>
      <w:r>
        <w:rPr>
          <w:rFonts w:ascii="Traditional Arabic" w:eastAsia="Calibri" w:hAnsi="Traditional Arabic" w:cs="Traditional Arabic"/>
          <w:sz w:val="32"/>
          <w:szCs w:val="32"/>
          <w:rtl/>
          <w:lang w:val="en-US"/>
        </w:rPr>
        <w:br w:type="page"/>
      </w:r>
    </w:p>
    <w:p w14:paraId="2DFEBAD5" w14:textId="77777777" w:rsidR="001C761F" w:rsidRPr="00386BAD" w:rsidRDefault="001C761F" w:rsidP="001C761F">
      <w:pPr>
        <w:bidi/>
        <w:spacing w:line="360" w:lineRule="auto"/>
        <w:jc w:val="both"/>
        <w:rPr>
          <w:rFonts w:ascii="Traditional Arabic" w:eastAsia="Calibri" w:hAnsi="Traditional Arabic" w:cs="Traditional Arabic"/>
          <w:sz w:val="32"/>
          <w:szCs w:val="32"/>
          <w:lang w:val="en-US"/>
        </w:rPr>
      </w:pPr>
    </w:p>
    <w:p w14:paraId="3D5A6B39" w14:textId="77777777" w:rsidR="007051FE" w:rsidRPr="00386BAD" w:rsidRDefault="007051FE" w:rsidP="007051FE">
      <w:pPr>
        <w:bidi/>
        <w:spacing w:line="360" w:lineRule="auto"/>
        <w:jc w:val="center"/>
        <w:rPr>
          <w:rFonts w:ascii="Traditional Arabic" w:eastAsia="Calibri" w:hAnsi="Traditional Arabic" w:cs="Traditional Arabic"/>
          <w:b/>
          <w:bCs/>
          <w:sz w:val="36"/>
          <w:szCs w:val="36"/>
          <w:lang w:val="en-US"/>
        </w:rPr>
      </w:pPr>
      <w:proofErr w:type="gramStart"/>
      <w:r w:rsidRPr="00386BAD">
        <w:rPr>
          <w:rFonts w:ascii="Traditional Arabic" w:eastAsia="Calibri" w:hAnsi="Traditional Arabic" w:cs="Traditional Arabic"/>
          <w:b/>
          <w:bCs/>
          <w:sz w:val="36"/>
          <w:szCs w:val="36"/>
          <w:rtl/>
          <w:lang w:val="en-US"/>
        </w:rPr>
        <w:t>الفصل</w:t>
      </w:r>
      <w:proofErr w:type="gramEnd"/>
      <w:r w:rsidRPr="00386BAD">
        <w:rPr>
          <w:rFonts w:ascii="Traditional Arabic" w:eastAsia="Calibri" w:hAnsi="Traditional Arabic" w:cs="Traditional Arabic"/>
          <w:b/>
          <w:bCs/>
          <w:sz w:val="36"/>
          <w:szCs w:val="36"/>
          <w:rtl/>
          <w:lang w:val="en-US"/>
        </w:rPr>
        <w:t xml:space="preserve"> الرابع</w:t>
      </w:r>
    </w:p>
    <w:p w14:paraId="50D038D5" w14:textId="77777777" w:rsidR="007051FE" w:rsidRDefault="007051FE" w:rsidP="007051FE">
      <w:pPr>
        <w:bidi/>
        <w:spacing w:line="360" w:lineRule="auto"/>
        <w:jc w:val="center"/>
        <w:rPr>
          <w:rFonts w:ascii="Traditional Arabic" w:eastAsia="Calibri" w:hAnsi="Traditional Arabic" w:cs="Traditional Arabic"/>
          <w:b/>
          <w:bCs/>
          <w:sz w:val="36"/>
          <w:szCs w:val="36"/>
          <w:rtl/>
          <w:lang w:val="en-US"/>
        </w:rPr>
      </w:pPr>
      <w:r w:rsidRPr="00386BAD">
        <w:rPr>
          <w:rFonts w:ascii="Traditional Arabic" w:eastAsia="Calibri" w:hAnsi="Traditional Arabic" w:cs="Traditional Arabic"/>
          <w:b/>
          <w:bCs/>
          <w:sz w:val="36"/>
          <w:szCs w:val="36"/>
          <w:rtl/>
          <w:lang w:val="en-US"/>
        </w:rPr>
        <w:t xml:space="preserve">نتائج الدراسة </w:t>
      </w:r>
      <w:proofErr w:type="gramStart"/>
      <w:r w:rsidRPr="00386BAD">
        <w:rPr>
          <w:rFonts w:ascii="Traditional Arabic" w:eastAsia="Calibri" w:hAnsi="Traditional Arabic" w:cs="Traditional Arabic"/>
          <w:b/>
          <w:bCs/>
          <w:sz w:val="36"/>
          <w:szCs w:val="36"/>
          <w:rtl/>
          <w:lang w:val="en-US"/>
        </w:rPr>
        <w:t>واختبار</w:t>
      </w:r>
      <w:proofErr w:type="gramEnd"/>
      <w:r w:rsidRPr="00386BAD">
        <w:rPr>
          <w:rFonts w:ascii="Traditional Arabic" w:eastAsia="Calibri" w:hAnsi="Traditional Arabic" w:cs="Traditional Arabic"/>
          <w:b/>
          <w:bCs/>
          <w:sz w:val="36"/>
          <w:szCs w:val="36"/>
          <w:rtl/>
          <w:lang w:val="en-US"/>
        </w:rPr>
        <w:t xml:space="preserve"> الفروض</w:t>
      </w:r>
    </w:p>
    <w:p w14:paraId="1D68C833" w14:textId="77777777" w:rsidR="00855BBD" w:rsidRDefault="00855BBD" w:rsidP="00855BBD">
      <w:pPr>
        <w:bidi/>
        <w:spacing w:line="360" w:lineRule="auto"/>
        <w:jc w:val="center"/>
        <w:rPr>
          <w:rFonts w:ascii="Traditional Arabic" w:eastAsia="Calibri" w:hAnsi="Traditional Arabic" w:cs="Traditional Arabic"/>
          <w:b/>
          <w:bCs/>
          <w:sz w:val="36"/>
          <w:szCs w:val="36"/>
          <w:rtl/>
          <w:lang w:val="en-US"/>
        </w:rPr>
      </w:pPr>
    </w:p>
    <w:p w14:paraId="57D505B2" w14:textId="77777777" w:rsidR="00855BBD" w:rsidRDefault="00855BBD" w:rsidP="00855BBD">
      <w:pPr>
        <w:bidi/>
        <w:spacing w:line="360" w:lineRule="auto"/>
        <w:jc w:val="center"/>
        <w:rPr>
          <w:rFonts w:ascii="Traditional Arabic" w:eastAsia="Calibri" w:hAnsi="Traditional Arabic" w:cs="Traditional Arabic"/>
          <w:b/>
          <w:bCs/>
          <w:sz w:val="36"/>
          <w:szCs w:val="36"/>
          <w:rtl/>
          <w:lang w:val="en-US"/>
        </w:rPr>
      </w:pPr>
    </w:p>
    <w:p w14:paraId="7CD1D307" w14:textId="77777777" w:rsidR="00855BBD" w:rsidRDefault="00855BBD" w:rsidP="00855BBD">
      <w:pPr>
        <w:bidi/>
        <w:spacing w:line="360" w:lineRule="auto"/>
        <w:jc w:val="center"/>
        <w:rPr>
          <w:rFonts w:ascii="Traditional Arabic" w:eastAsia="Calibri" w:hAnsi="Traditional Arabic" w:cs="Traditional Arabic" w:hint="cs"/>
          <w:b/>
          <w:bCs/>
          <w:sz w:val="36"/>
          <w:szCs w:val="36"/>
          <w:rtl/>
          <w:lang w:val="en-US"/>
        </w:rPr>
      </w:pPr>
    </w:p>
    <w:p w14:paraId="205244DD" w14:textId="77777777" w:rsidR="001C761F" w:rsidRDefault="001C761F" w:rsidP="001C761F">
      <w:pPr>
        <w:bidi/>
        <w:spacing w:line="360" w:lineRule="auto"/>
        <w:jc w:val="center"/>
        <w:rPr>
          <w:rFonts w:ascii="Traditional Arabic" w:eastAsia="Calibri" w:hAnsi="Traditional Arabic" w:cs="Traditional Arabic" w:hint="cs"/>
          <w:b/>
          <w:bCs/>
          <w:sz w:val="36"/>
          <w:szCs w:val="36"/>
          <w:rtl/>
          <w:lang w:val="en-US"/>
        </w:rPr>
      </w:pPr>
    </w:p>
    <w:p w14:paraId="0F2890B4" w14:textId="77777777" w:rsidR="001C761F" w:rsidRDefault="001C761F" w:rsidP="001C761F">
      <w:pPr>
        <w:bidi/>
        <w:spacing w:line="360" w:lineRule="auto"/>
        <w:jc w:val="center"/>
        <w:rPr>
          <w:rFonts w:ascii="Traditional Arabic" w:eastAsia="Calibri" w:hAnsi="Traditional Arabic" w:cs="Traditional Arabic" w:hint="cs"/>
          <w:b/>
          <w:bCs/>
          <w:sz w:val="36"/>
          <w:szCs w:val="36"/>
          <w:rtl/>
          <w:lang w:val="en-US"/>
        </w:rPr>
      </w:pPr>
    </w:p>
    <w:p w14:paraId="224408A2" w14:textId="77777777" w:rsidR="001C761F" w:rsidRDefault="001C761F" w:rsidP="001C761F">
      <w:pPr>
        <w:bidi/>
        <w:spacing w:line="360" w:lineRule="auto"/>
        <w:jc w:val="center"/>
        <w:rPr>
          <w:rFonts w:ascii="Traditional Arabic" w:eastAsia="Calibri" w:hAnsi="Traditional Arabic" w:cs="Traditional Arabic" w:hint="cs"/>
          <w:b/>
          <w:bCs/>
          <w:sz w:val="36"/>
          <w:szCs w:val="36"/>
          <w:rtl/>
          <w:lang w:val="en-US"/>
        </w:rPr>
      </w:pPr>
    </w:p>
    <w:p w14:paraId="270BEE05" w14:textId="77777777" w:rsidR="001C761F" w:rsidRDefault="001C761F" w:rsidP="001C761F">
      <w:pPr>
        <w:bidi/>
        <w:spacing w:line="360" w:lineRule="auto"/>
        <w:jc w:val="center"/>
        <w:rPr>
          <w:rFonts w:ascii="Traditional Arabic" w:eastAsia="Calibri" w:hAnsi="Traditional Arabic" w:cs="Traditional Arabic" w:hint="cs"/>
          <w:b/>
          <w:bCs/>
          <w:sz w:val="36"/>
          <w:szCs w:val="36"/>
          <w:rtl/>
          <w:lang w:val="en-US"/>
        </w:rPr>
      </w:pPr>
    </w:p>
    <w:p w14:paraId="0FB6EE04" w14:textId="77777777" w:rsidR="001C761F" w:rsidRDefault="001C761F" w:rsidP="001C761F">
      <w:pPr>
        <w:bidi/>
        <w:spacing w:line="360" w:lineRule="auto"/>
        <w:jc w:val="center"/>
        <w:rPr>
          <w:rFonts w:ascii="Traditional Arabic" w:eastAsia="Calibri" w:hAnsi="Traditional Arabic" w:cs="Traditional Arabic" w:hint="cs"/>
          <w:b/>
          <w:bCs/>
          <w:sz w:val="36"/>
          <w:szCs w:val="36"/>
          <w:rtl/>
          <w:lang w:val="en-US"/>
        </w:rPr>
      </w:pPr>
    </w:p>
    <w:p w14:paraId="77D5CBC4" w14:textId="77777777" w:rsidR="001C761F" w:rsidRDefault="001C761F" w:rsidP="001C761F">
      <w:pPr>
        <w:bidi/>
        <w:spacing w:line="360" w:lineRule="auto"/>
        <w:jc w:val="center"/>
        <w:rPr>
          <w:rFonts w:ascii="Traditional Arabic" w:eastAsia="Calibri" w:hAnsi="Traditional Arabic" w:cs="Traditional Arabic" w:hint="cs"/>
          <w:b/>
          <w:bCs/>
          <w:sz w:val="36"/>
          <w:szCs w:val="36"/>
          <w:rtl/>
          <w:lang w:val="en-US"/>
        </w:rPr>
      </w:pPr>
    </w:p>
    <w:p w14:paraId="2A297A8C" w14:textId="144F0A4E" w:rsidR="001C761F" w:rsidRPr="00386BAD" w:rsidRDefault="001C761F" w:rsidP="001C761F">
      <w:pPr>
        <w:bidi/>
        <w:spacing w:line="360" w:lineRule="auto"/>
        <w:jc w:val="center"/>
        <w:rPr>
          <w:rFonts w:ascii="Traditional Arabic" w:eastAsia="Calibri" w:hAnsi="Traditional Arabic" w:cs="Traditional Arabic"/>
          <w:b/>
          <w:bCs/>
          <w:sz w:val="36"/>
          <w:szCs w:val="36"/>
          <w:lang w:val="en-US"/>
        </w:rPr>
      </w:pPr>
      <w:r>
        <w:rPr>
          <w:rFonts w:ascii="Traditional Arabic" w:eastAsia="Calibri" w:hAnsi="Traditional Arabic" w:cs="Traditional Arabic"/>
          <w:b/>
          <w:bCs/>
          <w:sz w:val="36"/>
          <w:szCs w:val="36"/>
          <w:rtl/>
          <w:lang w:val="en-US"/>
        </w:rPr>
        <w:br w:type="page"/>
      </w:r>
    </w:p>
    <w:p w14:paraId="5F211606" w14:textId="77777777" w:rsidR="007051FE" w:rsidRPr="00386BAD" w:rsidRDefault="007051FE" w:rsidP="007051FE">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lastRenderedPageBreak/>
        <w:t>4.1 تمهيد</w:t>
      </w:r>
    </w:p>
    <w:p w14:paraId="1356CB6F" w14:textId="77777777" w:rsidR="007051FE" w:rsidRPr="00386BAD" w:rsidRDefault="007051FE" w:rsidP="007051FE">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 xml:space="preserve">يهدف هذا الفصل إلى عرض نتائج الدراسة الميدانية وتحليلها وتفسيرها في ضوء البيانات التي جُمعت من أفراد عينة الدراسة، وذلك للإجابة عن أسئلة الدراسة واختبار فرضياتها المتعلقة بأثر استراتيجيات الصيانة الوقائية والتنبؤية في جودة الرعاية الصحية في مستشفى عسير المركزي. </w:t>
      </w:r>
      <w:proofErr w:type="gramStart"/>
      <w:r w:rsidRPr="00386BAD">
        <w:rPr>
          <w:rFonts w:ascii="Traditional Arabic" w:eastAsia="Calibri" w:hAnsi="Traditional Arabic" w:cs="Traditional Arabic"/>
          <w:sz w:val="32"/>
          <w:szCs w:val="32"/>
          <w:rtl/>
          <w:lang w:val="en-US"/>
        </w:rPr>
        <w:t>وقد</w:t>
      </w:r>
      <w:proofErr w:type="gramEnd"/>
      <w:r w:rsidRPr="00386BAD">
        <w:rPr>
          <w:rFonts w:ascii="Traditional Arabic" w:eastAsia="Calibri" w:hAnsi="Traditional Arabic" w:cs="Traditional Arabic"/>
          <w:sz w:val="32"/>
          <w:szCs w:val="32"/>
          <w:rtl/>
          <w:lang w:val="en-US"/>
        </w:rPr>
        <w:t xml:space="preserve"> اعتمد الباحث في تحليل البيانات على مجموعة من الأساليب الإحصائية المناسبة باستخدام البرنامج الإحصائي (</w:t>
      </w:r>
      <w:r w:rsidRPr="00386BAD">
        <w:rPr>
          <w:rFonts w:ascii="Traditional Arabic" w:eastAsia="Calibri" w:hAnsi="Traditional Arabic" w:cs="Traditional Arabic"/>
          <w:sz w:val="32"/>
          <w:szCs w:val="32"/>
          <w:lang w:val="en-US"/>
        </w:rPr>
        <w:t>SPSS</w:t>
      </w:r>
      <w:r w:rsidRPr="00386BAD">
        <w:rPr>
          <w:rFonts w:ascii="Traditional Arabic" w:eastAsia="Calibri" w:hAnsi="Traditional Arabic" w:cs="Traditional Arabic"/>
          <w:sz w:val="32"/>
          <w:szCs w:val="32"/>
          <w:rtl/>
          <w:lang w:val="en-US"/>
        </w:rPr>
        <w:t>)، بما يتوافق مع طبيعة متغيرات الدراسة وأهدافها</w:t>
      </w:r>
      <w:r w:rsidRPr="00386BAD">
        <w:rPr>
          <w:rFonts w:ascii="Traditional Arabic" w:eastAsia="Calibri" w:hAnsi="Traditional Arabic" w:cs="Traditional Arabic"/>
          <w:sz w:val="32"/>
          <w:szCs w:val="32"/>
          <w:lang w:val="en-US"/>
        </w:rPr>
        <w:t>.</w:t>
      </w:r>
    </w:p>
    <w:p w14:paraId="03C72058" w14:textId="77777777" w:rsidR="007051FE" w:rsidRPr="00386BAD" w:rsidRDefault="007051FE" w:rsidP="007051F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ويبدأ الفصل بعرض الخصائص الديموغرافية لأفراد الدراسة، بهدف التعرف إلى السمات العامة لعينة الدراسة، ثم يتم عرض نتائج أسئلة الدراسة من خلال حساب المتوسطات الحسابية والانحرافات المعيارية ومستوى الأهمية لكل متغير من متغيرات الدراسة، يلي ذلك اختبار فرضيات الدراسة باستخدام معاملات الارتباط والانحدار الخطي البسيط، وذلك للكشف عن طبيعة العلاقة بين استراتيجيات الصيانة الوقائية والتنبؤية وجودة الرعاية الصحية وأبعادها المختلفة</w:t>
      </w:r>
      <w:r w:rsidRPr="00386BAD">
        <w:rPr>
          <w:rFonts w:ascii="Traditional Arabic" w:eastAsia="Calibri" w:hAnsi="Traditional Arabic" w:cs="Traditional Arabic"/>
          <w:sz w:val="32"/>
          <w:szCs w:val="32"/>
          <w:lang w:val="en-US"/>
        </w:rPr>
        <w:t>.</w:t>
      </w:r>
    </w:p>
    <w:p w14:paraId="09307A3B" w14:textId="77777777" w:rsidR="007051FE" w:rsidRPr="00386BAD" w:rsidRDefault="007051FE" w:rsidP="007051FE">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وقد تم تنظيم هذا الفصل بما ينسجم مع أهداف الدراسة وتساؤلاتها وفرضياتها، حيث تُعرض نتائج كل سؤال وكل فرضية بصورة مستقلة، يتبعها تفسير إحصائي للنتائج، ثم مناقشة علمية مدعمة بنتائج الدراسات السابقة، مع بيان أوجه الاتفاق أو الاختلاف وتفسيرها، وصولاً إلى استخلاص النتائج التي تمثل الأساس العلمي لبناء التوصيات الواردة في الفصل الخامس</w:t>
      </w:r>
      <w:r w:rsidRPr="00386BAD">
        <w:rPr>
          <w:rFonts w:ascii="Traditional Arabic" w:eastAsia="Calibri" w:hAnsi="Traditional Arabic" w:cs="Traditional Arabic"/>
          <w:sz w:val="32"/>
          <w:szCs w:val="32"/>
          <w:lang w:val="en-US"/>
        </w:rPr>
        <w:t>.</w:t>
      </w:r>
    </w:p>
    <w:p w14:paraId="23CDEDFF" w14:textId="77777777" w:rsidR="00ED586E" w:rsidRPr="00386BAD" w:rsidRDefault="00ED586E" w:rsidP="00ED586E">
      <w:pPr>
        <w:bidi/>
        <w:spacing w:line="360" w:lineRule="auto"/>
        <w:jc w:val="both"/>
        <w:rPr>
          <w:rFonts w:ascii="Traditional Arabic" w:eastAsia="Calibri" w:hAnsi="Traditional Arabic" w:cs="Traditional Arabic"/>
          <w:sz w:val="32"/>
          <w:szCs w:val="32"/>
          <w:lang w:val="en-US"/>
        </w:rPr>
      </w:pPr>
    </w:p>
    <w:p w14:paraId="2E300AD5" w14:textId="3C1DE6DB" w:rsidR="00ED586E" w:rsidRPr="00386BAD" w:rsidRDefault="00ED586E" w:rsidP="001C761F">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t xml:space="preserve">4.2 </w:t>
      </w:r>
      <w:r w:rsidR="001C761F">
        <w:rPr>
          <w:rFonts w:ascii="Traditional Arabic" w:eastAsia="Calibri" w:hAnsi="Traditional Arabic" w:cs="Traditional Arabic" w:hint="cs"/>
          <w:b/>
          <w:bCs/>
          <w:sz w:val="32"/>
          <w:szCs w:val="32"/>
          <w:rtl/>
          <w:lang w:val="en-US"/>
        </w:rPr>
        <w:t>معدل الاستجابة</w:t>
      </w:r>
      <w:r w:rsidRPr="00386BAD">
        <w:rPr>
          <w:rFonts w:ascii="Traditional Arabic" w:eastAsia="Calibri" w:hAnsi="Traditional Arabic" w:cs="Traditional Arabic"/>
          <w:b/>
          <w:bCs/>
          <w:sz w:val="32"/>
          <w:szCs w:val="32"/>
          <w:rtl/>
          <w:lang w:val="en-US"/>
        </w:rPr>
        <w:t xml:space="preserve"> </w:t>
      </w:r>
      <w:r w:rsidR="001C761F">
        <w:rPr>
          <w:rFonts w:ascii="Traditional Arabic" w:eastAsia="Calibri" w:hAnsi="Traditional Arabic" w:cs="Traditional Arabic" w:hint="cs"/>
          <w:b/>
          <w:bCs/>
          <w:sz w:val="32"/>
          <w:szCs w:val="32"/>
          <w:rtl/>
          <w:lang w:val="en-US"/>
        </w:rPr>
        <w:t>و</w:t>
      </w:r>
      <w:r w:rsidRPr="00386BAD">
        <w:rPr>
          <w:rFonts w:ascii="Traditional Arabic" w:eastAsia="Calibri" w:hAnsi="Traditional Arabic" w:cs="Traditional Arabic"/>
          <w:b/>
          <w:bCs/>
          <w:sz w:val="32"/>
          <w:szCs w:val="32"/>
          <w:rtl/>
          <w:lang w:val="en-US"/>
        </w:rPr>
        <w:t xml:space="preserve">الخصائص الديموغرافية </w:t>
      </w:r>
    </w:p>
    <w:p w14:paraId="0D39CAAD" w14:textId="77777777" w:rsidR="00A57DBD" w:rsidRDefault="00A57DBD" w:rsidP="00ED586E">
      <w:pPr>
        <w:bidi/>
        <w:spacing w:line="360" w:lineRule="auto"/>
        <w:jc w:val="both"/>
        <w:rPr>
          <w:rFonts w:ascii="Traditional Arabic" w:eastAsia="Calibri" w:hAnsi="Traditional Arabic" w:cs="Traditional Arabic"/>
          <w:sz w:val="32"/>
          <w:szCs w:val="32"/>
          <w:rtl/>
          <w:lang w:val="en-US"/>
        </w:rPr>
      </w:pPr>
    </w:p>
    <w:p w14:paraId="7109F23F" w14:textId="39D55915" w:rsidR="00A57DBD" w:rsidRPr="00A57DBD" w:rsidRDefault="00A57DBD" w:rsidP="00A57DBD">
      <w:pPr>
        <w:bidi/>
        <w:spacing w:line="360" w:lineRule="auto"/>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rtl/>
          <w:lang w:val="en-US"/>
        </w:rPr>
        <w:lastRenderedPageBreak/>
        <w:t>قبل البدء في عرض نتائج الدراسة وتحليلها، تم حصر الاستبانات الموزعة والمستردة والصالحة للتحليل الإحصائي، وذلك كما هو موضح في جدول (4-1).</w:t>
      </w:r>
    </w:p>
    <w:p w14:paraId="259F5852" w14:textId="77777777" w:rsidR="00A57DBD" w:rsidRPr="00A57DBD" w:rsidRDefault="00A57DBD" w:rsidP="00A57DBD">
      <w:pPr>
        <w:bidi/>
        <w:spacing w:line="240" w:lineRule="auto"/>
        <w:jc w:val="center"/>
        <w:rPr>
          <w:rFonts w:ascii="Traditional Arabic" w:eastAsia="Calibri" w:hAnsi="Traditional Arabic" w:cs="Traditional Arabic"/>
          <w:sz w:val="32"/>
          <w:szCs w:val="32"/>
          <w:lang w:val="en-US"/>
        </w:rPr>
      </w:pPr>
      <w:r w:rsidRPr="00A57DBD">
        <w:rPr>
          <w:rFonts w:ascii="Traditional Arabic" w:eastAsia="Calibri" w:hAnsi="Traditional Arabic" w:cs="Traditional Arabic"/>
          <w:b/>
          <w:bCs/>
          <w:sz w:val="32"/>
          <w:szCs w:val="32"/>
          <w:rtl/>
          <w:lang w:val="en-US"/>
        </w:rPr>
        <w:t>جدول (4-1) توزيع الاستبانات ومعدل الاستجابة</w:t>
      </w:r>
    </w:p>
    <w:tbl>
      <w:tblPr>
        <w:tblStyle w:val="a3"/>
        <w:bidiVisual/>
        <w:tblW w:w="5000" w:type="pct"/>
        <w:tblLook w:val="04A0" w:firstRow="1" w:lastRow="0" w:firstColumn="1" w:lastColumn="0" w:noHBand="0" w:noVBand="1"/>
      </w:tblPr>
      <w:tblGrid>
        <w:gridCol w:w="6043"/>
        <w:gridCol w:w="1233"/>
        <w:gridCol w:w="2300"/>
      </w:tblGrid>
      <w:tr w:rsidR="00A57DBD" w:rsidRPr="00A57DBD" w14:paraId="1634CCE6" w14:textId="77777777" w:rsidTr="00A57DBD">
        <w:tc>
          <w:tcPr>
            <w:tcW w:w="3155" w:type="pct"/>
            <w:hideMark/>
          </w:tcPr>
          <w:p w14:paraId="6D0BF7CF" w14:textId="77777777" w:rsidR="00A57DBD" w:rsidRPr="00A57DBD" w:rsidRDefault="00A57DBD" w:rsidP="00A57DBD">
            <w:pPr>
              <w:bidi/>
              <w:spacing w:after="200"/>
              <w:jc w:val="center"/>
              <w:rPr>
                <w:rFonts w:ascii="Traditional Arabic" w:eastAsia="Calibri" w:hAnsi="Traditional Arabic" w:cs="Traditional Arabic"/>
                <w:b/>
                <w:bCs/>
                <w:sz w:val="32"/>
                <w:szCs w:val="32"/>
                <w:lang w:val="en-US"/>
              </w:rPr>
            </w:pPr>
            <w:r w:rsidRPr="00A57DBD">
              <w:rPr>
                <w:rFonts w:ascii="Traditional Arabic" w:eastAsia="Calibri" w:hAnsi="Traditional Arabic" w:cs="Traditional Arabic"/>
                <w:b/>
                <w:bCs/>
                <w:sz w:val="32"/>
                <w:szCs w:val="32"/>
                <w:rtl/>
                <w:lang w:val="en-US"/>
              </w:rPr>
              <w:t>البيان</w:t>
            </w:r>
          </w:p>
        </w:tc>
        <w:tc>
          <w:tcPr>
            <w:tcW w:w="644" w:type="pct"/>
            <w:hideMark/>
          </w:tcPr>
          <w:p w14:paraId="7F2EBEF9" w14:textId="77777777" w:rsidR="00A57DBD" w:rsidRPr="00A57DBD" w:rsidRDefault="00A57DBD" w:rsidP="00A57DBD">
            <w:pPr>
              <w:bidi/>
              <w:spacing w:after="200"/>
              <w:jc w:val="center"/>
              <w:rPr>
                <w:rFonts w:ascii="Traditional Arabic" w:eastAsia="Calibri" w:hAnsi="Traditional Arabic" w:cs="Traditional Arabic"/>
                <w:b/>
                <w:bCs/>
                <w:sz w:val="32"/>
                <w:szCs w:val="32"/>
                <w:lang w:val="en-US"/>
              </w:rPr>
            </w:pPr>
            <w:r w:rsidRPr="00A57DBD">
              <w:rPr>
                <w:rFonts w:ascii="Traditional Arabic" w:eastAsia="Calibri" w:hAnsi="Traditional Arabic" w:cs="Traditional Arabic"/>
                <w:b/>
                <w:bCs/>
                <w:sz w:val="32"/>
                <w:szCs w:val="32"/>
                <w:rtl/>
                <w:lang w:val="en-US"/>
              </w:rPr>
              <w:t>العدد</w:t>
            </w:r>
          </w:p>
        </w:tc>
        <w:tc>
          <w:tcPr>
            <w:tcW w:w="1201" w:type="pct"/>
            <w:hideMark/>
          </w:tcPr>
          <w:p w14:paraId="3F61638C" w14:textId="6298336F" w:rsidR="00A57DBD" w:rsidRPr="00A57DBD" w:rsidRDefault="00A57DBD" w:rsidP="00A57DBD">
            <w:pPr>
              <w:bidi/>
              <w:spacing w:after="200"/>
              <w:jc w:val="center"/>
              <w:rPr>
                <w:rFonts w:ascii="Traditional Arabic" w:eastAsia="Calibri" w:hAnsi="Traditional Arabic" w:cs="Traditional Arabic"/>
                <w:b/>
                <w:bCs/>
                <w:sz w:val="32"/>
                <w:szCs w:val="32"/>
                <w:lang w:val="en-US"/>
              </w:rPr>
            </w:pPr>
            <w:r w:rsidRPr="00A57DBD">
              <w:rPr>
                <w:rFonts w:ascii="Traditional Arabic" w:eastAsia="Calibri" w:hAnsi="Traditional Arabic" w:cs="Traditional Arabic"/>
                <w:b/>
                <w:bCs/>
                <w:sz w:val="32"/>
                <w:szCs w:val="32"/>
                <w:rtl/>
                <w:lang w:val="en-US"/>
              </w:rPr>
              <w:t>النسبة (%)</w:t>
            </w:r>
          </w:p>
        </w:tc>
      </w:tr>
      <w:tr w:rsidR="00A57DBD" w:rsidRPr="00A57DBD" w14:paraId="01512DBF" w14:textId="77777777" w:rsidTr="00A57DBD">
        <w:tc>
          <w:tcPr>
            <w:tcW w:w="3155" w:type="pct"/>
            <w:hideMark/>
          </w:tcPr>
          <w:p w14:paraId="02A561A2"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rtl/>
                <w:lang w:val="en-US"/>
              </w:rPr>
              <w:t>الاستبانات الموزعة</w:t>
            </w:r>
          </w:p>
        </w:tc>
        <w:tc>
          <w:tcPr>
            <w:tcW w:w="644" w:type="pct"/>
            <w:hideMark/>
          </w:tcPr>
          <w:p w14:paraId="1D9F41AB"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lang w:val="en-US"/>
              </w:rPr>
              <w:t>197</w:t>
            </w:r>
          </w:p>
        </w:tc>
        <w:tc>
          <w:tcPr>
            <w:tcW w:w="1201" w:type="pct"/>
            <w:hideMark/>
          </w:tcPr>
          <w:p w14:paraId="01A71159"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lang w:val="en-US"/>
              </w:rPr>
              <w:t>100.0</w:t>
            </w:r>
          </w:p>
        </w:tc>
      </w:tr>
      <w:tr w:rsidR="00A57DBD" w:rsidRPr="00A57DBD" w14:paraId="03CF90F8" w14:textId="77777777" w:rsidTr="00A57DBD">
        <w:tc>
          <w:tcPr>
            <w:tcW w:w="3155" w:type="pct"/>
            <w:hideMark/>
          </w:tcPr>
          <w:p w14:paraId="2254A486"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rtl/>
                <w:lang w:val="en-US"/>
              </w:rPr>
              <w:t>الاستبانات المستردة</w:t>
            </w:r>
          </w:p>
        </w:tc>
        <w:tc>
          <w:tcPr>
            <w:tcW w:w="644" w:type="pct"/>
            <w:hideMark/>
          </w:tcPr>
          <w:p w14:paraId="24386722"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lang w:val="en-US"/>
              </w:rPr>
              <w:t>186</w:t>
            </w:r>
          </w:p>
        </w:tc>
        <w:tc>
          <w:tcPr>
            <w:tcW w:w="1201" w:type="pct"/>
            <w:hideMark/>
          </w:tcPr>
          <w:p w14:paraId="22D94242"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lang w:val="en-US"/>
              </w:rPr>
              <w:t>94.4</w:t>
            </w:r>
          </w:p>
        </w:tc>
      </w:tr>
      <w:tr w:rsidR="00A57DBD" w:rsidRPr="00A57DBD" w14:paraId="5DBBB270" w14:textId="77777777" w:rsidTr="00A57DBD">
        <w:tc>
          <w:tcPr>
            <w:tcW w:w="3155" w:type="pct"/>
            <w:hideMark/>
          </w:tcPr>
          <w:p w14:paraId="4CF931A7"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rtl/>
                <w:lang w:val="en-US"/>
              </w:rPr>
              <w:t>الاستبانات غير الصالحة للتحليل</w:t>
            </w:r>
          </w:p>
        </w:tc>
        <w:tc>
          <w:tcPr>
            <w:tcW w:w="644" w:type="pct"/>
            <w:hideMark/>
          </w:tcPr>
          <w:p w14:paraId="0EF2B4AA"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lang w:val="en-US"/>
              </w:rPr>
              <w:t>6</w:t>
            </w:r>
          </w:p>
        </w:tc>
        <w:tc>
          <w:tcPr>
            <w:tcW w:w="1201" w:type="pct"/>
            <w:hideMark/>
          </w:tcPr>
          <w:p w14:paraId="1009A997"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lang w:val="en-US"/>
              </w:rPr>
              <w:t>3.2*</w:t>
            </w:r>
          </w:p>
        </w:tc>
      </w:tr>
      <w:tr w:rsidR="00A57DBD" w:rsidRPr="00A57DBD" w14:paraId="197A6A26" w14:textId="77777777" w:rsidTr="00A57DBD">
        <w:tc>
          <w:tcPr>
            <w:tcW w:w="3155" w:type="pct"/>
            <w:hideMark/>
          </w:tcPr>
          <w:p w14:paraId="04B94F74"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rtl/>
                <w:lang w:val="en-US"/>
              </w:rPr>
              <w:t>الاستبانات الصالحة للتحليل الإحصائي</w:t>
            </w:r>
          </w:p>
        </w:tc>
        <w:tc>
          <w:tcPr>
            <w:tcW w:w="644" w:type="pct"/>
            <w:hideMark/>
          </w:tcPr>
          <w:p w14:paraId="5429C3AC"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lang w:val="en-US"/>
              </w:rPr>
              <w:t>180</w:t>
            </w:r>
          </w:p>
        </w:tc>
        <w:tc>
          <w:tcPr>
            <w:tcW w:w="1201" w:type="pct"/>
            <w:hideMark/>
          </w:tcPr>
          <w:p w14:paraId="61446F9B" w14:textId="77777777" w:rsidR="00A57DBD" w:rsidRPr="00A57DBD" w:rsidRDefault="00A57DBD" w:rsidP="00A57DBD">
            <w:pPr>
              <w:bidi/>
              <w:spacing w:after="200"/>
              <w:jc w:val="both"/>
              <w:rPr>
                <w:rFonts w:ascii="Traditional Arabic" w:eastAsia="Calibri" w:hAnsi="Traditional Arabic" w:cs="Traditional Arabic"/>
                <w:sz w:val="32"/>
                <w:szCs w:val="32"/>
                <w:lang w:val="en-US"/>
              </w:rPr>
            </w:pPr>
            <w:r w:rsidRPr="00A57DBD">
              <w:rPr>
                <w:rFonts w:ascii="Traditional Arabic" w:eastAsia="Calibri" w:hAnsi="Traditional Arabic" w:cs="Traditional Arabic"/>
                <w:sz w:val="32"/>
                <w:szCs w:val="32"/>
                <w:lang w:val="en-US"/>
              </w:rPr>
              <w:t>96.8*</w:t>
            </w:r>
          </w:p>
        </w:tc>
      </w:tr>
    </w:tbl>
    <w:p w14:paraId="0846E94F" w14:textId="11E42CD5" w:rsidR="00A57DBD" w:rsidRPr="00A57DBD" w:rsidRDefault="00A57DBD" w:rsidP="00A57DBD">
      <w:pPr>
        <w:bidi/>
        <w:spacing w:line="240" w:lineRule="auto"/>
        <w:jc w:val="both"/>
        <w:rPr>
          <w:rFonts w:ascii="Traditional Arabic" w:eastAsia="Calibri" w:hAnsi="Traditional Arabic" w:cs="Traditional Arabic"/>
          <w:sz w:val="32"/>
          <w:szCs w:val="32"/>
          <w:lang w:val="en-US"/>
        </w:rPr>
      </w:pPr>
      <w:proofErr w:type="gramStart"/>
      <w:r w:rsidRPr="00A57DBD">
        <w:rPr>
          <w:rFonts w:ascii="Traditional Arabic" w:eastAsia="Calibri" w:hAnsi="Traditional Arabic" w:cs="Traditional Arabic"/>
          <w:sz w:val="32"/>
          <w:szCs w:val="32"/>
          <w:lang w:val="en-US"/>
        </w:rPr>
        <w:t>*</w:t>
      </w:r>
      <w:r w:rsidRPr="00A57DBD">
        <w:rPr>
          <w:rFonts w:ascii="Traditional Arabic" w:eastAsia="Calibri" w:hAnsi="Traditional Arabic" w:cs="Traditional Arabic"/>
          <w:sz w:val="32"/>
          <w:szCs w:val="32"/>
          <w:rtl/>
          <w:lang w:val="en-US"/>
        </w:rPr>
        <w:t>تمثل النسبة من إجمالي الاستبانات المستردة، بينما تمثل الاستبانات الصالحة للتحليل نسبة 91.4% من إجمالي الاستبانات الموزعة.</w:t>
      </w:r>
      <w:proofErr w:type="gramEnd"/>
    </w:p>
    <w:p w14:paraId="0239A00D" w14:textId="77777777" w:rsidR="008919F4" w:rsidRDefault="008919F4" w:rsidP="00A57DBD">
      <w:pPr>
        <w:bidi/>
        <w:spacing w:line="360" w:lineRule="auto"/>
        <w:jc w:val="both"/>
        <w:rPr>
          <w:rFonts w:ascii="Traditional Arabic" w:eastAsia="Calibri" w:hAnsi="Traditional Arabic" w:cs="Traditional Arabic" w:hint="cs"/>
          <w:sz w:val="32"/>
          <w:szCs w:val="32"/>
          <w:rtl/>
          <w:lang w:val="en-US"/>
        </w:rPr>
      </w:pPr>
    </w:p>
    <w:p w14:paraId="7D20FB6D" w14:textId="3E4103E4" w:rsidR="00A57DBD" w:rsidRPr="00A57DBD" w:rsidRDefault="00A57DBD" w:rsidP="008919F4">
      <w:pPr>
        <w:bidi/>
        <w:spacing w:line="360" w:lineRule="auto"/>
        <w:jc w:val="both"/>
        <w:rPr>
          <w:rFonts w:ascii="Traditional Arabic" w:eastAsia="Calibri" w:hAnsi="Traditional Arabic" w:cs="Traditional Arabic"/>
          <w:sz w:val="32"/>
          <w:szCs w:val="32"/>
          <w:rtl/>
          <w:lang w:val="en-US" w:bidi="ar-JO"/>
        </w:rPr>
      </w:pPr>
      <w:r w:rsidRPr="00A57DBD">
        <w:rPr>
          <w:rFonts w:ascii="Traditional Arabic" w:eastAsia="Calibri" w:hAnsi="Traditional Arabic" w:cs="Traditional Arabic"/>
          <w:sz w:val="32"/>
          <w:szCs w:val="32"/>
          <w:rtl/>
          <w:lang w:val="en-US"/>
        </w:rPr>
        <w:t>يبين جدول (4-1) أن الباحث قام بتوزيع (197) استبانة على أفراد عينة الدراسة، واستُرد منها (186) استبانة بنسبة استجابة بلغت (94.4%). وبعد مراجعة الاستبانات المستردة والتأكد من اكتمال بياناتها، استُبعدت (6) استبانات لعدم صلاحيتها للتحليل الإحصائي، في حين بلغ عدد الاستبانات الصالحة للتحليل (180) استبانة، أي ما نسبته (91.4%) من إجمالي الاستبانات الموزعة، وهي نسبة مرتفعة تعكس جودة البيانات وتوفر أساسًا مناسبًا لإجراء التحليلات الإحصائية والإجابة عن أسئلة الدراسة واختبار فرضياتها</w:t>
      </w:r>
      <w:r w:rsidRPr="00A57DBD">
        <w:rPr>
          <w:rFonts w:ascii="Traditional Arabic" w:eastAsia="Calibri" w:hAnsi="Traditional Arabic" w:cs="Traditional Arabic"/>
          <w:sz w:val="32"/>
          <w:szCs w:val="32"/>
          <w:lang w:val="en-US"/>
        </w:rPr>
        <w:t>.</w:t>
      </w:r>
    </w:p>
    <w:p w14:paraId="041C53E4" w14:textId="4BFA696C" w:rsidR="00ED586E" w:rsidRPr="00386BAD" w:rsidRDefault="00A57DBD" w:rsidP="00A57DBD">
      <w:pPr>
        <w:bidi/>
        <w:spacing w:line="360" w:lineRule="auto"/>
        <w:jc w:val="both"/>
        <w:rPr>
          <w:rFonts w:ascii="Traditional Arabic" w:eastAsia="Calibri" w:hAnsi="Traditional Arabic" w:cs="Traditional Arabic"/>
          <w:sz w:val="32"/>
          <w:szCs w:val="32"/>
          <w:lang w:val="en-US"/>
        </w:rPr>
      </w:pPr>
      <w:r>
        <w:rPr>
          <w:rFonts w:ascii="Traditional Arabic" w:eastAsia="Calibri" w:hAnsi="Traditional Arabic" w:cs="Traditional Arabic" w:hint="cs"/>
          <w:sz w:val="32"/>
          <w:szCs w:val="32"/>
          <w:rtl/>
          <w:lang w:val="en-US"/>
        </w:rPr>
        <w:t xml:space="preserve">بالانتقال </w:t>
      </w:r>
      <w:proofErr w:type="spellStart"/>
      <w:r>
        <w:rPr>
          <w:rFonts w:ascii="Traditional Arabic" w:eastAsia="Calibri" w:hAnsi="Traditional Arabic" w:cs="Traditional Arabic" w:hint="cs"/>
          <w:sz w:val="32"/>
          <w:szCs w:val="32"/>
          <w:rtl/>
          <w:lang w:val="en-US"/>
        </w:rPr>
        <w:t>الى</w:t>
      </w:r>
      <w:proofErr w:type="spellEnd"/>
      <w:r w:rsidR="00ED586E" w:rsidRPr="00386BAD">
        <w:rPr>
          <w:rFonts w:ascii="Traditional Arabic" w:eastAsia="Calibri" w:hAnsi="Traditional Arabic" w:cs="Traditional Arabic"/>
          <w:sz w:val="32"/>
          <w:szCs w:val="32"/>
          <w:rtl/>
          <w:lang w:val="en-US"/>
        </w:rPr>
        <w:t xml:space="preserve"> عرض الخصائص الديموغرافية والوظيفية لأفراد عينة الدراسة، وذلك للتعرف إلى السمات العامة للمشارك</w:t>
      </w:r>
      <w:r>
        <w:rPr>
          <w:rFonts w:ascii="Traditional Arabic" w:eastAsia="Calibri" w:hAnsi="Traditional Arabic" w:cs="Traditional Arabic"/>
          <w:sz w:val="32"/>
          <w:szCs w:val="32"/>
          <w:rtl/>
          <w:lang w:val="en-US"/>
        </w:rPr>
        <w:t>ين الذين تم جمع البيانات منهم</w:t>
      </w:r>
      <w:r>
        <w:rPr>
          <w:rFonts w:ascii="Traditional Arabic" w:eastAsia="Calibri" w:hAnsi="Traditional Arabic" w:cs="Traditional Arabic" w:hint="cs"/>
          <w:sz w:val="32"/>
          <w:szCs w:val="32"/>
          <w:rtl/>
          <w:lang w:val="en-US"/>
        </w:rPr>
        <w:t>،</w:t>
      </w:r>
      <w:r>
        <w:rPr>
          <w:rFonts w:ascii="Traditional Arabic" w:eastAsia="Calibri" w:hAnsi="Traditional Arabic" w:cs="Traditional Arabic"/>
          <w:sz w:val="32"/>
          <w:szCs w:val="32"/>
          <w:rtl/>
          <w:lang w:val="en-US"/>
        </w:rPr>
        <w:t xml:space="preserve"> </w:t>
      </w:r>
      <w:r w:rsidR="00ED586E" w:rsidRPr="00386BAD">
        <w:rPr>
          <w:rFonts w:ascii="Traditional Arabic" w:eastAsia="Calibri" w:hAnsi="Traditional Arabic" w:cs="Traditional Arabic"/>
          <w:sz w:val="32"/>
          <w:szCs w:val="32"/>
          <w:rtl/>
          <w:lang w:val="en-US"/>
        </w:rPr>
        <w:t xml:space="preserve">تم استخدام التكرارات والنسب المئوية لوصف متغيرات الدراسة الديموغرافية، </w:t>
      </w:r>
      <w:r w:rsidR="00ED586E" w:rsidRPr="00386BAD">
        <w:rPr>
          <w:rFonts w:ascii="Traditional Arabic" w:eastAsia="Calibri" w:hAnsi="Traditional Arabic" w:cs="Traditional Arabic"/>
          <w:sz w:val="32"/>
          <w:szCs w:val="32"/>
          <w:rtl/>
          <w:lang w:val="en-US"/>
        </w:rPr>
        <w:lastRenderedPageBreak/>
        <w:t>والتي شملت: الوظيفة، والمؤهل العلمي، وسنوات الخبرة، والقسم الذي يعمل فيه المشارك. وقد بلغ عدد الاستبانات الصالحة للتحليل الإحصائي (180) استبانة، وبنسبة استجابة بلغت (91.4%) من إجمالي الاستبانات الموزعة، وهي نسبة مرتفعة تعكس مستوى جيدًا من التعاون مع الباحث، وتسهم في تعزيز موثوقية النتائج وإمكانية تعميمها في حدود مجتمع الدراسة</w:t>
      </w:r>
      <w:r w:rsidR="00ED586E" w:rsidRPr="00386BAD">
        <w:rPr>
          <w:rFonts w:ascii="Traditional Arabic" w:eastAsia="Calibri" w:hAnsi="Traditional Arabic" w:cs="Traditional Arabic"/>
          <w:sz w:val="32"/>
          <w:szCs w:val="32"/>
          <w:lang w:val="en-US"/>
        </w:rPr>
        <w:t>.</w:t>
      </w:r>
    </w:p>
    <w:p w14:paraId="4DCB0262" w14:textId="77777777" w:rsidR="00ED586E" w:rsidRPr="00386BAD" w:rsidRDefault="00ED586E" w:rsidP="00ED586E">
      <w:pPr>
        <w:bidi/>
        <w:spacing w:after="0" w:line="240" w:lineRule="auto"/>
        <w:jc w:val="center"/>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جدول (4-1) توزيع أفراد الدراسة وفق الخصائص الديموغرافية (ن = 180)</w:t>
      </w:r>
    </w:p>
    <w:tbl>
      <w:tblPr>
        <w:tblStyle w:val="a3"/>
        <w:bidiVisual/>
        <w:tblW w:w="5000" w:type="pct"/>
        <w:tblLook w:val="04A0" w:firstRow="1" w:lastRow="0" w:firstColumn="1" w:lastColumn="0" w:noHBand="0" w:noVBand="1"/>
      </w:tblPr>
      <w:tblGrid>
        <w:gridCol w:w="1995"/>
        <w:gridCol w:w="3823"/>
        <w:gridCol w:w="1138"/>
        <w:gridCol w:w="2620"/>
      </w:tblGrid>
      <w:tr w:rsidR="00ED586E" w:rsidRPr="00386BAD" w14:paraId="5DCFBBFA" w14:textId="77777777" w:rsidTr="0035092F">
        <w:tc>
          <w:tcPr>
            <w:tcW w:w="1042" w:type="pct"/>
            <w:hideMark/>
          </w:tcPr>
          <w:p w14:paraId="0027380E" w14:textId="77777777" w:rsidR="00ED586E" w:rsidRPr="00386BAD" w:rsidRDefault="00ED586E" w:rsidP="00ED586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المتغير</w:t>
            </w:r>
          </w:p>
        </w:tc>
        <w:tc>
          <w:tcPr>
            <w:tcW w:w="1996" w:type="pct"/>
            <w:hideMark/>
          </w:tcPr>
          <w:p w14:paraId="7B9E2B60" w14:textId="77777777" w:rsidR="00ED586E" w:rsidRPr="00386BAD" w:rsidRDefault="00ED586E" w:rsidP="00ED586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الفئة</w:t>
            </w:r>
          </w:p>
        </w:tc>
        <w:tc>
          <w:tcPr>
            <w:tcW w:w="594" w:type="pct"/>
            <w:hideMark/>
          </w:tcPr>
          <w:p w14:paraId="7DF30E37" w14:textId="77777777" w:rsidR="00ED586E" w:rsidRPr="00386BAD" w:rsidRDefault="00ED586E" w:rsidP="00ED586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التكرار</w:t>
            </w:r>
          </w:p>
        </w:tc>
        <w:tc>
          <w:tcPr>
            <w:tcW w:w="1368" w:type="pct"/>
            <w:hideMark/>
          </w:tcPr>
          <w:p w14:paraId="70754472" w14:textId="77777777" w:rsidR="00ED586E" w:rsidRPr="00386BAD" w:rsidRDefault="00ED586E" w:rsidP="00ED586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النسبة المئوية</w:t>
            </w:r>
            <w:r w:rsidRPr="00386BAD">
              <w:rPr>
                <w:rFonts w:ascii="Traditional Arabic" w:eastAsia="Calibri" w:hAnsi="Traditional Arabic" w:cs="Traditional Arabic"/>
                <w:b/>
                <w:bCs/>
                <w:sz w:val="32"/>
                <w:szCs w:val="32"/>
                <w:lang w:val="en-US"/>
              </w:rPr>
              <w:t xml:space="preserve"> (%)</w:t>
            </w:r>
          </w:p>
        </w:tc>
      </w:tr>
      <w:tr w:rsidR="00ED586E" w:rsidRPr="00386BAD" w14:paraId="041B01AF" w14:textId="77777777" w:rsidTr="0035092F">
        <w:tc>
          <w:tcPr>
            <w:tcW w:w="1042" w:type="pct"/>
            <w:hideMark/>
          </w:tcPr>
          <w:p w14:paraId="056B5BB0"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الوظيفة</w:t>
            </w:r>
          </w:p>
        </w:tc>
        <w:tc>
          <w:tcPr>
            <w:tcW w:w="1996" w:type="pct"/>
            <w:hideMark/>
          </w:tcPr>
          <w:p w14:paraId="02A917B4"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فني صيانة أجهزة طبية</w:t>
            </w:r>
          </w:p>
        </w:tc>
        <w:tc>
          <w:tcPr>
            <w:tcW w:w="594" w:type="pct"/>
            <w:hideMark/>
          </w:tcPr>
          <w:p w14:paraId="2BFF00AD"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45</w:t>
            </w:r>
          </w:p>
        </w:tc>
        <w:tc>
          <w:tcPr>
            <w:tcW w:w="1368" w:type="pct"/>
            <w:hideMark/>
          </w:tcPr>
          <w:p w14:paraId="70C9ADBC"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25.0</w:t>
            </w:r>
          </w:p>
        </w:tc>
      </w:tr>
      <w:tr w:rsidR="00ED586E" w:rsidRPr="00386BAD" w14:paraId="530AB846" w14:textId="77777777" w:rsidTr="0035092F">
        <w:tc>
          <w:tcPr>
            <w:tcW w:w="1042" w:type="pct"/>
            <w:hideMark/>
          </w:tcPr>
          <w:p w14:paraId="1B1C37C5"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249445F4"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ممرض</w:t>
            </w:r>
          </w:p>
        </w:tc>
        <w:tc>
          <w:tcPr>
            <w:tcW w:w="594" w:type="pct"/>
            <w:hideMark/>
          </w:tcPr>
          <w:p w14:paraId="674C5CC2"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45</w:t>
            </w:r>
          </w:p>
        </w:tc>
        <w:tc>
          <w:tcPr>
            <w:tcW w:w="1368" w:type="pct"/>
            <w:hideMark/>
          </w:tcPr>
          <w:p w14:paraId="778F6460"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25.0</w:t>
            </w:r>
          </w:p>
        </w:tc>
      </w:tr>
      <w:tr w:rsidR="00ED586E" w:rsidRPr="00386BAD" w14:paraId="2D572865" w14:textId="77777777" w:rsidTr="0035092F">
        <w:tc>
          <w:tcPr>
            <w:tcW w:w="1042" w:type="pct"/>
            <w:hideMark/>
          </w:tcPr>
          <w:p w14:paraId="5D4C49F1"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52BD8DB3"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طبيب</w:t>
            </w:r>
          </w:p>
        </w:tc>
        <w:tc>
          <w:tcPr>
            <w:tcW w:w="594" w:type="pct"/>
            <w:hideMark/>
          </w:tcPr>
          <w:p w14:paraId="4CF1DC20"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36</w:t>
            </w:r>
          </w:p>
        </w:tc>
        <w:tc>
          <w:tcPr>
            <w:tcW w:w="1368" w:type="pct"/>
            <w:hideMark/>
          </w:tcPr>
          <w:p w14:paraId="75969821"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20.0</w:t>
            </w:r>
          </w:p>
        </w:tc>
      </w:tr>
      <w:tr w:rsidR="00ED586E" w:rsidRPr="00386BAD" w14:paraId="356291FC" w14:textId="77777777" w:rsidTr="0035092F">
        <w:tc>
          <w:tcPr>
            <w:tcW w:w="1042" w:type="pct"/>
            <w:hideMark/>
          </w:tcPr>
          <w:p w14:paraId="03B56EA8"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6262CCD7"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مهندس أجهزة طبية</w:t>
            </w:r>
          </w:p>
        </w:tc>
        <w:tc>
          <w:tcPr>
            <w:tcW w:w="594" w:type="pct"/>
            <w:hideMark/>
          </w:tcPr>
          <w:p w14:paraId="03593B96"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36</w:t>
            </w:r>
          </w:p>
        </w:tc>
        <w:tc>
          <w:tcPr>
            <w:tcW w:w="1368" w:type="pct"/>
            <w:hideMark/>
          </w:tcPr>
          <w:p w14:paraId="114F970D"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20.0</w:t>
            </w:r>
          </w:p>
        </w:tc>
      </w:tr>
      <w:tr w:rsidR="00ED586E" w:rsidRPr="00386BAD" w14:paraId="3D939043" w14:textId="77777777" w:rsidTr="0035092F">
        <w:tc>
          <w:tcPr>
            <w:tcW w:w="1042" w:type="pct"/>
            <w:hideMark/>
          </w:tcPr>
          <w:p w14:paraId="2187363B"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5B384C6D"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مسؤول جودة</w:t>
            </w:r>
          </w:p>
        </w:tc>
        <w:tc>
          <w:tcPr>
            <w:tcW w:w="594" w:type="pct"/>
            <w:hideMark/>
          </w:tcPr>
          <w:p w14:paraId="19D8C705"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18</w:t>
            </w:r>
          </w:p>
        </w:tc>
        <w:tc>
          <w:tcPr>
            <w:tcW w:w="1368" w:type="pct"/>
            <w:hideMark/>
          </w:tcPr>
          <w:p w14:paraId="2C57C0FE"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10.0</w:t>
            </w:r>
          </w:p>
        </w:tc>
      </w:tr>
    </w:tbl>
    <w:p w14:paraId="527C363D" w14:textId="77777777" w:rsidR="008919F4" w:rsidRDefault="008919F4" w:rsidP="008919F4">
      <w:pPr>
        <w:bidi/>
        <w:spacing w:line="360" w:lineRule="auto"/>
        <w:jc w:val="both"/>
        <w:rPr>
          <w:rFonts w:ascii="Traditional Arabic" w:hAnsi="Traditional Arabic" w:cs="Traditional Arabic" w:hint="cs"/>
          <w:sz w:val="32"/>
          <w:szCs w:val="32"/>
          <w:rtl/>
        </w:rPr>
      </w:pPr>
    </w:p>
    <w:p w14:paraId="5D1759B8" w14:textId="77777777" w:rsidR="0035092F" w:rsidRPr="008919F4" w:rsidRDefault="0035092F" w:rsidP="008919F4">
      <w:pPr>
        <w:bidi/>
        <w:spacing w:line="360" w:lineRule="auto"/>
        <w:jc w:val="both"/>
        <w:rPr>
          <w:rFonts w:ascii="Traditional Arabic" w:hAnsi="Traditional Arabic" w:cs="Traditional Arabic"/>
          <w:sz w:val="32"/>
          <w:szCs w:val="32"/>
          <w:lang w:val="en-US"/>
        </w:rPr>
      </w:pPr>
      <w:r w:rsidRPr="008919F4">
        <w:rPr>
          <w:rFonts w:ascii="Traditional Arabic" w:hAnsi="Traditional Arabic" w:cs="Traditional Arabic"/>
          <w:sz w:val="32"/>
          <w:szCs w:val="32"/>
          <w:rtl/>
        </w:rPr>
        <w:t xml:space="preserve">يبين جدول (4-1) الخصائص الديموغرافية لأفراد عينة الدراسة البالغ عددهم (180) مشاركًا. </w:t>
      </w:r>
      <w:proofErr w:type="gramStart"/>
      <w:r w:rsidRPr="008919F4">
        <w:rPr>
          <w:rFonts w:ascii="Traditional Arabic" w:hAnsi="Traditional Arabic" w:cs="Traditional Arabic"/>
          <w:sz w:val="32"/>
          <w:szCs w:val="32"/>
          <w:rtl/>
        </w:rPr>
        <w:t>وتشير</w:t>
      </w:r>
      <w:proofErr w:type="gramEnd"/>
      <w:r w:rsidRPr="008919F4">
        <w:rPr>
          <w:rFonts w:ascii="Traditional Arabic" w:hAnsi="Traditional Arabic" w:cs="Traditional Arabic"/>
          <w:sz w:val="32"/>
          <w:szCs w:val="32"/>
          <w:rtl/>
        </w:rPr>
        <w:t xml:space="preserve"> النتائج إلى أن فئتي فنيي صيانة الأجهزة الطبية والممرضين شكلتا أعلى نسبة من أفراد العينة، إذ بلغت نسبة كل منهما (25.0%)، تلتها فئتا الأطباء </w:t>
      </w:r>
      <w:proofErr w:type="gramStart"/>
      <w:r w:rsidRPr="008919F4">
        <w:rPr>
          <w:rFonts w:ascii="Traditional Arabic" w:hAnsi="Traditional Arabic" w:cs="Traditional Arabic"/>
          <w:sz w:val="32"/>
          <w:szCs w:val="32"/>
          <w:rtl/>
        </w:rPr>
        <w:t>والمهندسين</w:t>
      </w:r>
      <w:proofErr w:type="gramEnd"/>
      <w:r w:rsidRPr="008919F4">
        <w:rPr>
          <w:rFonts w:ascii="Traditional Arabic" w:hAnsi="Traditional Arabic" w:cs="Traditional Arabic"/>
          <w:sz w:val="32"/>
          <w:szCs w:val="32"/>
          <w:rtl/>
        </w:rPr>
        <w:t xml:space="preserve"> الطبيين بنسبة (20.0%) لكل منهما، في حين جاءت فئة مسؤولي الجودة في المرتبة الأخيرة بنسبة (10.0%). ويعكس هذا التوزيع تمثيلًا متوازنًا للفئات المهنية ذات العلاقة المباشرة بموضوع الدراسة، بما ينسجم مع أسلوب العينة الطبقية الذي اعتمدته الدراسة، ويعزز من دقة النتائج المتعلقة بأثر استراتيجيات الصيانة في جودة الرعاية الصحية.</w:t>
      </w:r>
    </w:p>
    <w:p w14:paraId="7E54F057" w14:textId="77777777" w:rsidR="0035092F" w:rsidRPr="0035092F" w:rsidRDefault="0035092F">
      <w:pPr>
        <w:bidi/>
        <w:rPr>
          <w:lang w:val="en-US"/>
        </w:rPr>
      </w:pPr>
    </w:p>
    <w:tbl>
      <w:tblPr>
        <w:tblStyle w:val="a3"/>
        <w:bidiVisual/>
        <w:tblW w:w="5000" w:type="pct"/>
        <w:tblLook w:val="04A0" w:firstRow="1" w:lastRow="0" w:firstColumn="1" w:lastColumn="0" w:noHBand="0" w:noVBand="1"/>
      </w:tblPr>
      <w:tblGrid>
        <w:gridCol w:w="1995"/>
        <w:gridCol w:w="3823"/>
        <w:gridCol w:w="1138"/>
        <w:gridCol w:w="2620"/>
      </w:tblGrid>
      <w:tr w:rsidR="00ED586E" w:rsidRPr="00386BAD" w14:paraId="3AE39322" w14:textId="77777777" w:rsidTr="0035092F">
        <w:tc>
          <w:tcPr>
            <w:tcW w:w="1042" w:type="pct"/>
            <w:hideMark/>
          </w:tcPr>
          <w:p w14:paraId="611238D3" w14:textId="77777777" w:rsidR="00ED586E" w:rsidRPr="00386BAD" w:rsidRDefault="00ED586E" w:rsidP="00ED586E">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b/>
                <w:bCs/>
                <w:sz w:val="32"/>
                <w:szCs w:val="32"/>
                <w:rtl/>
                <w:lang w:val="en-US"/>
              </w:rPr>
              <w:lastRenderedPageBreak/>
              <w:t>المؤهل</w:t>
            </w:r>
            <w:proofErr w:type="gramEnd"/>
            <w:r w:rsidRPr="00386BAD">
              <w:rPr>
                <w:rFonts w:ascii="Traditional Arabic" w:eastAsia="Calibri" w:hAnsi="Traditional Arabic" w:cs="Traditional Arabic"/>
                <w:b/>
                <w:bCs/>
                <w:sz w:val="32"/>
                <w:szCs w:val="32"/>
                <w:rtl/>
                <w:lang w:val="en-US"/>
              </w:rPr>
              <w:t xml:space="preserve"> العلمي</w:t>
            </w:r>
          </w:p>
        </w:tc>
        <w:tc>
          <w:tcPr>
            <w:tcW w:w="1996" w:type="pct"/>
            <w:hideMark/>
          </w:tcPr>
          <w:p w14:paraId="131AD25E"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دبلوم</w:t>
            </w:r>
          </w:p>
        </w:tc>
        <w:tc>
          <w:tcPr>
            <w:tcW w:w="594" w:type="pct"/>
            <w:hideMark/>
          </w:tcPr>
          <w:p w14:paraId="07052037"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29</w:t>
            </w:r>
          </w:p>
        </w:tc>
        <w:tc>
          <w:tcPr>
            <w:tcW w:w="1368" w:type="pct"/>
            <w:hideMark/>
          </w:tcPr>
          <w:p w14:paraId="6AB19D11"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16.1</w:t>
            </w:r>
          </w:p>
        </w:tc>
      </w:tr>
      <w:tr w:rsidR="00ED586E" w:rsidRPr="00386BAD" w14:paraId="30B2A49D" w14:textId="77777777" w:rsidTr="0035092F">
        <w:tc>
          <w:tcPr>
            <w:tcW w:w="1042" w:type="pct"/>
            <w:hideMark/>
          </w:tcPr>
          <w:p w14:paraId="47903FCA"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03EC0A51"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بكالوريوس</w:t>
            </w:r>
          </w:p>
        </w:tc>
        <w:tc>
          <w:tcPr>
            <w:tcW w:w="594" w:type="pct"/>
            <w:hideMark/>
          </w:tcPr>
          <w:p w14:paraId="1154886A"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89</w:t>
            </w:r>
          </w:p>
        </w:tc>
        <w:tc>
          <w:tcPr>
            <w:tcW w:w="1368" w:type="pct"/>
            <w:hideMark/>
          </w:tcPr>
          <w:p w14:paraId="73020CD1"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49.4</w:t>
            </w:r>
          </w:p>
        </w:tc>
      </w:tr>
      <w:tr w:rsidR="00ED586E" w:rsidRPr="00386BAD" w14:paraId="7B5A346F" w14:textId="77777777" w:rsidTr="0035092F">
        <w:tc>
          <w:tcPr>
            <w:tcW w:w="1042" w:type="pct"/>
            <w:hideMark/>
          </w:tcPr>
          <w:p w14:paraId="5061EA15"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575E19AB"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ماجستير</w:t>
            </w:r>
          </w:p>
        </w:tc>
        <w:tc>
          <w:tcPr>
            <w:tcW w:w="594" w:type="pct"/>
            <w:hideMark/>
          </w:tcPr>
          <w:p w14:paraId="500BA07E"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46</w:t>
            </w:r>
          </w:p>
        </w:tc>
        <w:tc>
          <w:tcPr>
            <w:tcW w:w="1368" w:type="pct"/>
            <w:hideMark/>
          </w:tcPr>
          <w:p w14:paraId="6918E6C6"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25.6</w:t>
            </w:r>
          </w:p>
        </w:tc>
      </w:tr>
      <w:tr w:rsidR="00ED586E" w:rsidRPr="00386BAD" w14:paraId="7FED81FE" w14:textId="77777777" w:rsidTr="0035092F">
        <w:tc>
          <w:tcPr>
            <w:tcW w:w="1042" w:type="pct"/>
            <w:hideMark/>
          </w:tcPr>
          <w:p w14:paraId="4E9A85DA"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190DDC08"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دكتوراه</w:t>
            </w:r>
          </w:p>
        </w:tc>
        <w:tc>
          <w:tcPr>
            <w:tcW w:w="594" w:type="pct"/>
            <w:hideMark/>
          </w:tcPr>
          <w:p w14:paraId="43BEDE98"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16</w:t>
            </w:r>
          </w:p>
        </w:tc>
        <w:tc>
          <w:tcPr>
            <w:tcW w:w="1368" w:type="pct"/>
            <w:hideMark/>
          </w:tcPr>
          <w:p w14:paraId="0C6E5632"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8.9</w:t>
            </w:r>
          </w:p>
        </w:tc>
      </w:tr>
    </w:tbl>
    <w:p w14:paraId="10FC33EC" w14:textId="77777777" w:rsidR="0035092F" w:rsidRPr="008919F4" w:rsidRDefault="0035092F" w:rsidP="008919F4">
      <w:pPr>
        <w:bidi/>
        <w:spacing w:line="360" w:lineRule="auto"/>
        <w:jc w:val="both"/>
        <w:rPr>
          <w:rFonts w:ascii="Traditional Arabic" w:hAnsi="Traditional Arabic" w:cs="Traditional Arabic"/>
          <w:sz w:val="32"/>
          <w:szCs w:val="32"/>
          <w:lang w:val="en-US"/>
        </w:rPr>
      </w:pPr>
      <w:proofErr w:type="gramStart"/>
      <w:r w:rsidRPr="008919F4">
        <w:rPr>
          <w:rFonts w:ascii="Traditional Arabic" w:hAnsi="Traditional Arabic" w:cs="Traditional Arabic"/>
          <w:sz w:val="32"/>
          <w:szCs w:val="32"/>
          <w:rtl/>
        </w:rPr>
        <w:t>وفيما</w:t>
      </w:r>
      <w:proofErr w:type="gramEnd"/>
      <w:r w:rsidRPr="008919F4">
        <w:rPr>
          <w:rFonts w:ascii="Traditional Arabic" w:hAnsi="Traditional Arabic" w:cs="Traditional Arabic"/>
          <w:sz w:val="32"/>
          <w:szCs w:val="32"/>
          <w:rtl/>
        </w:rPr>
        <w:t xml:space="preserve"> يتعلق بالمؤهل العلمي، أظهرت النتائج أن غالبية أفراد الدراسة يحملون درجة البكالوريوس بنسبة (49.4%)، يليهم حملة درجة الماجستير بنسبة (25.6%)، ثم حملة الدبلوم بنسبة (16.1%)، </w:t>
      </w:r>
      <w:proofErr w:type="gramStart"/>
      <w:r w:rsidRPr="008919F4">
        <w:rPr>
          <w:rFonts w:ascii="Traditional Arabic" w:hAnsi="Traditional Arabic" w:cs="Traditional Arabic"/>
          <w:sz w:val="32"/>
          <w:szCs w:val="32"/>
          <w:rtl/>
        </w:rPr>
        <w:t>بينما</w:t>
      </w:r>
      <w:proofErr w:type="gramEnd"/>
      <w:r w:rsidRPr="008919F4">
        <w:rPr>
          <w:rFonts w:ascii="Traditional Arabic" w:hAnsi="Traditional Arabic" w:cs="Traditional Arabic"/>
          <w:sz w:val="32"/>
          <w:szCs w:val="32"/>
          <w:rtl/>
        </w:rPr>
        <w:t xml:space="preserve"> بلغت نسبة حملة درجة الدكتوراه (8.9%). وتشير هذه النتائج إلى أن أفراد العينة يتمتعون بمستوى علمي مناسب يؤهلهم لفهم ممارسات الصيانة الحديثة وتقييم أثرها في جودة الرعاية الصحية بصورة موضوعية.</w:t>
      </w:r>
    </w:p>
    <w:p w14:paraId="1B952308" w14:textId="77777777" w:rsidR="0035092F" w:rsidRPr="0035092F" w:rsidRDefault="0035092F">
      <w:pPr>
        <w:bidi/>
        <w:rPr>
          <w:lang w:val="en-US"/>
        </w:rPr>
      </w:pPr>
    </w:p>
    <w:tbl>
      <w:tblPr>
        <w:tblStyle w:val="a3"/>
        <w:bidiVisual/>
        <w:tblW w:w="5000" w:type="pct"/>
        <w:tblLook w:val="04A0" w:firstRow="1" w:lastRow="0" w:firstColumn="1" w:lastColumn="0" w:noHBand="0" w:noVBand="1"/>
      </w:tblPr>
      <w:tblGrid>
        <w:gridCol w:w="1995"/>
        <w:gridCol w:w="3823"/>
        <w:gridCol w:w="1138"/>
        <w:gridCol w:w="2620"/>
      </w:tblGrid>
      <w:tr w:rsidR="00ED586E" w:rsidRPr="00386BAD" w14:paraId="7CCB181C" w14:textId="77777777" w:rsidTr="0035092F">
        <w:tc>
          <w:tcPr>
            <w:tcW w:w="1042" w:type="pct"/>
            <w:hideMark/>
          </w:tcPr>
          <w:p w14:paraId="55A0F890"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سنوات الخبرة</w:t>
            </w:r>
          </w:p>
        </w:tc>
        <w:tc>
          <w:tcPr>
            <w:tcW w:w="1996" w:type="pct"/>
            <w:hideMark/>
          </w:tcPr>
          <w:p w14:paraId="1B6C9FEE"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أقل من 5 سنوات</w:t>
            </w:r>
          </w:p>
        </w:tc>
        <w:tc>
          <w:tcPr>
            <w:tcW w:w="594" w:type="pct"/>
            <w:hideMark/>
          </w:tcPr>
          <w:p w14:paraId="31402B5A"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30</w:t>
            </w:r>
          </w:p>
        </w:tc>
        <w:tc>
          <w:tcPr>
            <w:tcW w:w="1368" w:type="pct"/>
            <w:hideMark/>
          </w:tcPr>
          <w:p w14:paraId="05CBF6E3"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16.7</w:t>
            </w:r>
          </w:p>
        </w:tc>
      </w:tr>
      <w:tr w:rsidR="00ED586E" w:rsidRPr="00386BAD" w14:paraId="5B2C259B" w14:textId="77777777" w:rsidTr="0035092F">
        <w:tc>
          <w:tcPr>
            <w:tcW w:w="1042" w:type="pct"/>
            <w:hideMark/>
          </w:tcPr>
          <w:p w14:paraId="1668EC7A"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5244B300" w14:textId="77777777" w:rsidR="00ED586E" w:rsidRPr="00386BAD" w:rsidRDefault="00ED586E" w:rsidP="00ED586E">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من</w:t>
            </w:r>
            <w:proofErr w:type="gramEnd"/>
            <w:r w:rsidRPr="00386BAD">
              <w:rPr>
                <w:rFonts w:ascii="Traditional Arabic" w:eastAsia="Calibri" w:hAnsi="Traditional Arabic" w:cs="Traditional Arabic"/>
                <w:sz w:val="32"/>
                <w:szCs w:val="32"/>
                <w:rtl/>
                <w:lang w:val="en-US"/>
              </w:rPr>
              <w:t xml:space="preserve"> 5 إلى أقل من 10 سنوات</w:t>
            </w:r>
          </w:p>
        </w:tc>
        <w:tc>
          <w:tcPr>
            <w:tcW w:w="594" w:type="pct"/>
            <w:hideMark/>
          </w:tcPr>
          <w:p w14:paraId="3093E70F"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55</w:t>
            </w:r>
          </w:p>
        </w:tc>
        <w:tc>
          <w:tcPr>
            <w:tcW w:w="1368" w:type="pct"/>
            <w:hideMark/>
          </w:tcPr>
          <w:p w14:paraId="3513FF0B"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30.6</w:t>
            </w:r>
          </w:p>
        </w:tc>
      </w:tr>
      <w:tr w:rsidR="00ED586E" w:rsidRPr="00386BAD" w14:paraId="290908A9" w14:textId="77777777" w:rsidTr="0035092F">
        <w:tc>
          <w:tcPr>
            <w:tcW w:w="1042" w:type="pct"/>
            <w:hideMark/>
          </w:tcPr>
          <w:p w14:paraId="47AB98A1"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1D0B32DB" w14:textId="77777777" w:rsidR="00ED586E" w:rsidRPr="00386BAD" w:rsidRDefault="00ED586E" w:rsidP="00ED586E">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من</w:t>
            </w:r>
            <w:proofErr w:type="gramEnd"/>
            <w:r w:rsidRPr="00386BAD">
              <w:rPr>
                <w:rFonts w:ascii="Traditional Arabic" w:eastAsia="Calibri" w:hAnsi="Traditional Arabic" w:cs="Traditional Arabic"/>
                <w:sz w:val="32"/>
                <w:szCs w:val="32"/>
                <w:rtl/>
                <w:lang w:val="en-US"/>
              </w:rPr>
              <w:t xml:space="preserve"> 10 إلى أقل من 15 سنة</w:t>
            </w:r>
          </w:p>
        </w:tc>
        <w:tc>
          <w:tcPr>
            <w:tcW w:w="594" w:type="pct"/>
            <w:hideMark/>
          </w:tcPr>
          <w:p w14:paraId="51AAB148"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49</w:t>
            </w:r>
          </w:p>
        </w:tc>
        <w:tc>
          <w:tcPr>
            <w:tcW w:w="1368" w:type="pct"/>
            <w:hideMark/>
          </w:tcPr>
          <w:p w14:paraId="1C5FFA10"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27.2</w:t>
            </w:r>
          </w:p>
        </w:tc>
      </w:tr>
      <w:tr w:rsidR="00ED586E" w:rsidRPr="00386BAD" w14:paraId="7A4A93D5" w14:textId="77777777" w:rsidTr="0035092F">
        <w:tc>
          <w:tcPr>
            <w:tcW w:w="1042" w:type="pct"/>
            <w:hideMark/>
          </w:tcPr>
          <w:p w14:paraId="5A9E14DC"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7D93111D"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 xml:space="preserve">15 </w:t>
            </w:r>
            <w:r w:rsidRPr="00386BAD">
              <w:rPr>
                <w:rFonts w:ascii="Traditional Arabic" w:eastAsia="Calibri" w:hAnsi="Traditional Arabic" w:cs="Traditional Arabic"/>
                <w:sz w:val="32"/>
                <w:szCs w:val="32"/>
                <w:rtl/>
                <w:lang w:val="en-US"/>
              </w:rPr>
              <w:t>سنة فأكثر</w:t>
            </w:r>
          </w:p>
        </w:tc>
        <w:tc>
          <w:tcPr>
            <w:tcW w:w="594" w:type="pct"/>
            <w:hideMark/>
          </w:tcPr>
          <w:p w14:paraId="0E047389"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46</w:t>
            </w:r>
          </w:p>
        </w:tc>
        <w:tc>
          <w:tcPr>
            <w:tcW w:w="1368" w:type="pct"/>
            <w:hideMark/>
          </w:tcPr>
          <w:p w14:paraId="5BD0F4C2"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25.5</w:t>
            </w:r>
          </w:p>
        </w:tc>
      </w:tr>
    </w:tbl>
    <w:p w14:paraId="5BB1E3C7" w14:textId="77777777" w:rsidR="008919F4" w:rsidRDefault="008919F4" w:rsidP="008919F4">
      <w:pPr>
        <w:bidi/>
        <w:spacing w:line="360" w:lineRule="auto"/>
        <w:jc w:val="both"/>
        <w:rPr>
          <w:rFonts w:ascii="Traditional Arabic" w:hAnsi="Traditional Arabic" w:cs="Traditional Arabic" w:hint="cs"/>
          <w:sz w:val="32"/>
          <w:szCs w:val="32"/>
          <w:rtl/>
        </w:rPr>
      </w:pPr>
    </w:p>
    <w:p w14:paraId="35819859" w14:textId="77777777" w:rsidR="0035092F" w:rsidRPr="008919F4" w:rsidRDefault="0035092F" w:rsidP="008919F4">
      <w:pPr>
        <w:bidi/>
        <w:spacing w:line="360" w:lineRule="auto"/>
        <w:jc w:val="both"/>
        <w:rPr>
          <w:rFonts w:ascii="Traditional Arabic" w:hAnsi="Traditional Arabic" w:cs="Traditional Arabic"/>
          <w:sz w:val="32"/>
          <w:szCs w:val="32"/>
          <w:lang w:val="en-US"/>
        </w:rPr>
      </w:pPr>
      <w:proofErr w:type="gramStart"/>
      <w:r w:rsidRPr="008919F4">
        <w:rPr>
          <w:rFonts w:ascii="Traditional Arabic" w:hAnsi="Traditional Arabic" w:cs="Traditional Arabic"/>
          <w:sz w:val="32"/>
          <w:szCs w:val="32"/>
          <w:rtl/>
        </w:rPr>
        <w:t>أما</w:t>
      </w:r>
      <w:proofErr w:type="gramEnd"/>
      <w:r w:rsidRPr="008919F4">
        <w:rPr>
          <w:rFonts w:ascii="Traditional Arabic" w:hAnsi="Traditional Arabic" w:cs="Traditional Arabic"/>
          <w:sz w:val="32"/>
          <w:szCs w:val="32"/>
          <w:rtl/>
        </w:rPr>
        <w:t xml:space="preserve"> من حيث سنوات الخبرة، فقد تبين أن أعلى نسبة من المشاركين كانت لفئة من 5 إلى أقل من 10 سنوات بنسبة (30.6%)، تلتها فئة </w:t>
      </w:r>
      <w:proofErr w:type="gramStart"/>
      <w:r w:rsidRPr="008919F4">
        <w:rPr>
          <w:rFonts w:ascii="Traditional Arabic" w:hAnsi="Traditional Arabic" w:cs="Traditional Arabic"/>
          <w:sz w:val="32"/>
          <w:szCs w:val="32"/>
          <w:rtl/>
        </w:rPr>
        <w:t>من</w:t>
      </w:r>
      <w:proofErr w:type="gramEnd"/>
      <w:r w:rsidRPr="008919F4">
        <w:rPr>
          <w:rFonts w:ascii="Traditional Arabic" w:hAnsi="Traditional Arabic" w:cs="Traditional Arabic"/>
          <w:sz w:val="32"/>
          <w:szCs w:val="32"/>
          <w:rtl/>
        </w:rPr>
        <w:t xml:space="preserve"> 10 إلى أقل من 15 سنة بنسبة (27.2%)، ثم </w:t>
      </w:r>
      <w:proofErr w:type="gramStart"/>
      <w:r w:rsidRPr="008919F4">
        <w:rPr>
          <w:rFonts w:ascii="Traditional Arabic" w:hAnsi="Traditional Arabic" w:cs="Traditional Arabic"/>
          <w:sz w:val="32"/>
          <w:szCs w:val="32"/>
          <w:rtl/>
        </w:rPr>
        <w:t>فئة</w:t>
      </w:r>
      <w:proofErr w:type="gramEnd"/>
      <w:r w:rsidRPr="008919F4">
        <w:rPr>
          <w:rFonts w:ascii="Traditional Arabic" w:hAnsi="Traditional Arabic" w:cs="Traditional Arabic"/>
          <w:sz w:val="32"/>
          <w:szCs w:val="32"/>
          <w:rtl/>
        </w:rPr>
        <w:t xml:space="preserve"> 15 سنة فأكثر بنسبة (25.5%)، </w:t>
      </w:r>
      <w:proofErr w:type="gramStart"/>
      <w:r w:rsidRPr="008919F4">
        <w:rPr>
          <w:rFonts w:ascii="Traditional Arabic" w:hAnsi="Traditional Arabic" w:cs="Traditional Arabic"/>
          <w:sz w:val="32"/>
          <w:szCs w:val="32"/>
          <w:rtl/>
        </w:rPr>
        <w:t>في</w:t>
      </w:r>
      <w:proofErr w:type="gramEnd"/>
      <w:r w:rsidRPr="008919F4">
        <w:rPr>
          <w:rFonts w:ascii="Traditional Arabic" w:hAnsi="Traditional Arabic" w:cs="Traditional Arabic"/>
          <w:sz w:val="32"/>
          <w:szCs w:val="32"/>
          <w:rtl/>
        </w:rPr>
        <w:t xml:space="preserve"> حين بلغت نسبة من تقل خبرتهم عن خمس سنوات (16.7%). ويعكس ذلك أن غالبية أفراد الدراسة يمتلكون خبرات عملية كافية تمكنهم من تقديم تقييم واقعي ودقيق لواقع تطبيق استراتيجيات الصيانة الوقائية والتنبؤية داخل المستشفى.</w:t>
      </w:r>
    </w:p>
    <w:p w14:paraId="436DB343" w14:textId="77777777" w:rsidR="0035092F" w:rsidRPr="0035092F" w:rsidRDefault="0035092F">
      <w:pPr>
        <w:bidi/>
        <w:rPr>
          <w:lang w:val="en-US"/>
        </w:rPr>
      </w:pPr>
    </w:p>
    <w:tbl>
      <w:tblPr>
        <w:tblStyle w:val="a3"/>
        <w:bidiVisual/>
        <w:tblW w:w="5000" w:type="pct"/>
        <w:tblLook w:val="04A0" w:firstRow="1" w:lastRow="0" w:firstColumn="1" w:lastColumn="0" w:noHBand="0" w:noVBand="1"/>
      </w:tblPr>
      <w:tblGrid>
        <w:gridCol w:w="1995"/>
        <w:gridCol w:w="3823"/>
        <w:gridCol w:w="1138"/>
        <w:gridCol w:w="2620"/>
      </w:tblGrid>
      <w:tr w:rsidR="00ED586E" w:rsidRPr="00386BAD" w14:paraId="4C7FA4CC" w14:textId="77777777" w:rsidTr="0035092F">
        <w:tc>
          <w:tcPr>
            <w:tcW w:w="1042" w:type="pct"/>
            <w:hideMark/>
          </w:tcPr>
          <w:p w14:paraId="1A165F06"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lastRenderedPageBreak/>
              <w:t>القسم</w:t>
            </w:r>
          </w:p>
        </w:tc>
        <w:tc>
          <w:tcPr>
            <w:tcW w:w="1996" w:type="pct"/>
            <w:hideMark/>
          </w:tcPr>
          <w:p w14:paraId="67481A68" w14:textId="77777777" w:rsidR="00ED586E" w:rsidRPr="00386BAD" w:rsidRDefault="00ED586E" w:rsidP="00ED586E">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الصيانة</w:t>
            </w:r>
            <w:proofErr w:type="gramEnd"/>
            <w:r w:rsidRPr="00386BAD">
              <w:rPr>
                <w:rFonts w:ascii="Traditional Arabic" w:eastAsia="Calibri" w:hAnsi="Traditional Arabic" w:cs="Traditional Arabic"/>
                <w:sz w:val="32"/>
                <w:szCs w:val="32"/>
                <w:rtl/>
                <w:lang w:val="en-US"/>
              </w:rPr>
              <w:t xml:space="preserve"> الطبية</w:t>
            </w:r>
          </w:p>
        </w:tc>
        <w:tc>
          <w:tcPr>
            <w:tcW w:w="594" w:type="pct"/>
            <w:hideMark/>
          </w:tcPr>
          <w:p w14:paraId="5429EE95"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56</w:t>
            </w:r>
          </w:p>
        </w:tc>
        <w:tc>
          <w:tcPr>
            <w:tcW w:w="1368" w:type="pct"/>
            <w:hideMark/>
          </w:tcPr>
          <w:p w14:paraId="67B2AC0F"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31.1</w:t>
            </w:r>
          </w:p>
        </w:tc>
      </w:tr>
      <w:tr w:rsidR="00ED586E" w:rsidRPr="00386BAD" w14:paraId="2E179C26" w14:textId="77777777" w:rsidTr="0035092F">
        <w:tc>
          <w:tcPr>
            <w:tcW w:w="1042" w:type="pct"/>
            <w:hideMark/>
          </w:tcPr>
          <w:p w14:paraId="57E20EC8"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165E0558" w14:textId="77777777" w:rsidR="00ED586E" w:rsidRPr="00386BAD" w:rsidRDefault="00ED586E" w:rsidP="00ED586E">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الأقسام</w:t>
            </w:r>
            <w:proofErr w:type="gramEnd"/>
            <w:r w:rsidRPr="00386BAD">
              <w:rPr>
                <w:rFonts w:ascii="Traditional Arabic" w:eastAsia="Calibri" w:hAnsi="Traditional Arabic" w:cs="Traditional Arabic"/>
                <w:sz w:val="32"/>
                <w:szCs w:val="32"/>
                <w:rtl/>
                <w:lang w:val="en-US"/>
              </w:rPr>
              <w:t xml:space="preserve"> الطبية</w:t>
            </w:r>
          </w:p>
        </w:tc>
        <w:tc>
          <w:tcPr>
            <w:tcW w:w="594" w:type="pct"/>
            <w:hideMark/>
          </w:tcPr>
          <w:p w14:paraId="2FFFD005"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50</w:t>
            </w:r>
          </w:p>
        </w:tc>
        <w:tc>
          <w:tcPr>
            <w:tcW w:w="1368" w:type="pct"/>
            <w:hideMark/>
          </w:tcPr>
          <w:p w14:paraId="03DC1B7F"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27.8</w:t>
            </w:r>
          </w:p>
        </w:tc>
      </w:tr>
      <w:tr w:rsidR="00ED586E" w:rsidRPr="00386BAD" w14:paraId="1421BC76" w14:textId="77777777" w:rsidTr="0035092F">
        <w:tc>
          <w:tcPr>
            <w:tcW w:w="1042" w:type="pct"/>
            <w:hideMark/>
          </w:tcPr>
          <w:p w14:paraId="5ACE1C72"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3026158F"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التمريض</w:t>
            </w:r>
          </w:p>
        </w:tc>
        <w:tc>
          <w:tcPr>
            <w:tcW w:w="594" w:type="pct"/>
            <w:hideMark/>
          </w:tcPr>
          <w:p w14:paraId="4015E81D"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45</w:t>
            </w:r>
          </w:p>
        </w:tc>
        <w:tc>
          <w:tcPr>
            <w:tcW w:w="1368" w:type="pct"/>
            <w:hideMark/>
          </w:tcPr>
          <w:p w14:paraId="23768038"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25.0</w:t>
            </w:r>
          </w:p>
        </w:tc>
      </w:tr>
      <w:tr w:rsidR="00ED586E" w:rsidRPr="00386BAD" w14:paraId="56953B52" w14:textId="77777777" w:rsidTr="0035092F">
        <w:tc>
          <w:tcPr>
            <w:tcW w:w="1042" w:type="pct"/>
            <w:hideMark/>
          </w:tcPr>
          <w:p w14:paraId="6D47C5B8"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75790F4A"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الجودة</w:t>
            </w:r>
          </w:p>
        </w:tc>
        <w:tc>
          <w:tcPr>
            <w:tcW w:w="594" w:type="pct"/>
            <w:hideMark/>
          </w:tcPr>
          <w:p w14:paraId="404C7601"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29</w:t>
            </w:r>
          </w:p>
        </w:tc>
        <w:tc>
          <w:tcPr>
            <w:tcW w:w="1368" w:type="pct"/>
            <w:hideMark/>
          </w:tcPr>
          <w:p w14:paraId="5057E266"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16.1</w:t>
            </w:r>
          </w:p>
        </w:tc>
      </w:tr>
    </w:tbl>
    <w:p w14:paraId="36119194" w14:textId="77777777" w:rsidR="00ED586E" w:rsidRPr="00386BAD" w:rsidRDefault="00ED586E" w:rsidP="00ED586E">
      <w:pPr>
        <w:bidi/>
        <w:spacing w:line="360" w:lineRule="auto"/>
        <w:jc w:val="both"/>
        <w:rPr>
          <w:rFonts w:ascii="Traditional Arabic" w:eastAsia="Calibri" w:hAnsi="Traditional Arabic" w:cs="Traditional Arabic"/>
          <w:sz w:val="32"/>
          <w:szCs w:val="32"/>
          <w:rtl/>
          <w:lang w:val="en-US"/>
        </w:rPr>
      </w:pPr>
    </w:p>
    <w:p w14:paraId="368003F9" w14:textId="77777777" w:rsidR="00ED586E" w:rsidRPr="00386BAD" w:rsidRDefault="00ED586E" w:rsidP="00ED586E">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وفيما</w:t>
      </w:r>
      <w:proofErr w:type="gramEnd"/>
      <w:r w:rsidRPr="00386BAD">
        <w:rPr>
          <w:rFonts w:ascii="Traditional Arabic" w:eastAsia="Calibri" w:hAnsi="Traditional Arabic" w:cs="Traditional Arabic"/>
          <w:sz w:val="32"/>
          <w:szCs w:val="32"/>
          <w:rtl/>
          <w:lang w:val="en-US"/>
        </w:rPr>
        <w:t xml:space="preserve"> يتعلق بالأقسام التي يعمل بها أفراد الدراسة، فقد أظهرت النتائج أن العاملين في قسم الصيانة الطبية شكلوا أعلى نسبة بلغت (31.1%)، تلاهم العاملون في الأقسام الطبية بنسبة (27.8%)، ثم قسم التمريض بنسبة (25.0%)، في حين بلغت نسبة العاملين </w:t>
      </w:r>
      <w:proofErr w:type="gramStart"/>
      <w:r w:rsidRPr="00386BAD">
        <w:rPr>
          <w:rFonts w:ascii="Traditional Arabic" w:eastAsia="Calibri" w:hAnsi="Traditional Arabic" w:cs="Traditional Arabic"/>
          <w:sz w:val="32"/>
          <w:szCs w:val="32"/>
          <w:rtl/>
          <w:lang w:val="en-US"/>
        </w:rPr>
        <w:t>في</w:t>
      </w:r>
      <w:proofErr w:type="gramEnd"/>
      <w:r w:rsidRPr="00386BAD">
        <w:rPr>
          <w:rFonts w:ascii="Traditional Arabic" w:eastAsia="Calibri" w:hAnsi="Traditional Arabic" w:cs="Traditional Arabic"/>
          <w:sz w:val="32"/>
          <w:szCs w:val="32"/>
          <w:rtl/>
          <w:lang w:val="en-US"/>
        </w:rPr>
        <w:t xml:space="preserve"> قسم الجودة (16.1%). ويؤكد هذا التوزيع أن الدراسة شملت مختلف الأقسام المرتبطة بصورة مباشرة بإدارة وصيانة الأجهزة الطبية وضمان جودة الرعاية الصحية، الأمر الذي يعزز من شمولية البيانات ويزيد من موثوقية النتائج وإمكانية تعميمها ضمن حدود الدراسة.</w:t>
      </w:r>
    </w:p>
    <w:p w14:paraId="6825475D" w14:textId="77777777" w:rsidR="00ED586E" w:rsidRPr="00386BAD" w:rsidRDefault="00ED586E" w:rsidP="00ED586E">
      <w:pPr>
        <w:bidi/>
        <w:spacing w:line="360" w:lineRule="auto"/>
        <w:jc w:val="both"/>
        <w:rPr>
          <w:rFonts w:ascii="Traditional Arabic" w:eastAsia="Calibri" w:hAnsi="Traditional Arabic" w:cs="Traditional Arabic"/>
          <w:sz w:val="32"/>
          <w:szCs w:val="32"/>
          <w:lang w:val="en-US"/>
        </w:rPr>
      </w:pPr>
    </w:p>
    <w:p w14:paraId="792FA7CD" w14:textId="622E3BCB" w:rsidR="00ED586E" w:rsidRDefault="00ED586E" w:rsidP="001C761F">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t xml:space="preserve">4.3 </w:t>
      </w:r>
      <w:r w:rsidR="00BA3ACE" w:rsidRPr="00386BAD">
        <w:rPr>
          <w:rFonts w:ascii="Traditional Arabic" w:eastAsia="Calibri" w:hAnsi="Traditional Arabic" w:cs="Traditional Arabic"/>
          <w:b/>
          <w:bCs/>
          <w:sz w:val="32"/>
          <w:szCs w:val="32"/>
          <w:rtl/>
          <w:lang w:val="en-US"/>
        </w:rPr>
        <w:t xml:space="preserve">النتائج الوصفية </w:t>
      </w:r>
    </w:p>
    <w:p w14:paraId="33283690" w14:textId="77777777" w:rsidR="00E54220" w:rsidRPr="00E54220" w:rsidRDefault="00E54220" w:rsidP="00E54220">
      <w:pPr>
        <w:bidi/>
        <w:spacing w:line="360" w:lineRule="auto"/>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لتفسير المتوسطات الحسابية الناتجة عن استجابات أفراد الدراسة على فقرات الاستبانة، تم اعتماد معيار تفسير المتوسطات وفق مقياس ليكرت الخماسي، وذلك من خلال حساب طول الفئة باستخدام المعادلة الآتية</w:t>
      </w:r>
      <w:r w:rsidRPr="00E54220">
        <w:rPr>
          <w:rFonts w:ascii="Traditional Arabic" w:eastAsia="Calibri" w:hAnsi="Traditional Arabic" w:cs="Traditional Arabic"/>
          <w:sz w:val="32"/>
          <w:szCs w:val="32"/>
          <w:lang w:val="en-US"/>
        </w:rPr>
        <w:t>:</w:t>
      </w:r>
    </w:p>
    <w:p w14:paraId="1B8F9A3F" w14:textId="77777777" w:rsidR="00E54220" w:rsidRPr="00E54220" w:rsidRDefault="00E54220" w:rsidP="00E54220">
      <w:pPr>
        <w:bidi/>
        <w:spacing w:line="360" w:lineRule="auto"/>
        <w:rPr>
          <w:rFonts w:ascii="Traditional Arabic" w:eastAsia="Calibri" w:hAnsi="Traditional Arabic" w:cs="Traditional Arabic"/>
          <w:sz w:val="32"/>
          <w:szCs w:val="32"/>
          <w:rtl/>
          <w:lang w:val="en-US"/>
        </w:rPr>
      </w:pPr>
      <w:r w:rsidRPr="00E54220">
        <w:rPr>
          <w:rFonts w:ascii="Traditional Arabic" w:eastAsia="Calibri" w:hAnsi="Traditional Arabic" w:cs="Traditional Arabic"/>
          <w:sz w:val="32"/>
          <w:szCs w:val="32"/>
          <w:rtl/>
          <w:lang w:val="en-US"/>
        </w:rPr>
        <w:t>طول الفئة = (</w:t>
      </w:r>
      <w:proofErr w:type="gramStart"/>
      <w:r w:rsidRPr="00E54220">
        <w:rPr>
          <w:rFonts w:ascii="Traditional Arabic" w:eastAsia="Calibri" w:hAnsi="Traditional Arabic" w:cs="Traditional Arabic"/>
          <w:sz w:val="32"/>
          <w:szCs w:val="32"/>
          <w:rtl/>
          <w:lang w:val="en-US"/>
        </w:rPr>
        <w:t>أكبر</w:t>
      </w:r>
      <w:proofErr w:type="gramEnd"/>
      <w:r w:rsidRPr="00E54220">
        <w:rPr>
          <w:rFonts w:ascii="Traditional Arabic" w:eastAsia="Calibri" w:hAnsi="Traditional Arabic" w:cs="Traditional Arabic"/>
          <w:sz w:val="32"/>
          <w:szCs w:val="32"/>
          <w:rtl/>
          <w:lang w:val="en-US"/>
        </w:rPr>
        <w:t xml:space="preserve"> قيمة – أصغر قيمة) ÷ عدد الفئات</w:t>
      </w:r>
    </w:p>
    <w:p w14:paraId="28C1FE71" w14:textId="6F1D1C5B" w:rsidR="00E54220" w:rsidRPr="00E54220" w:rsidRDefault="00E54220" w:rsidP="00E54220">
      <w:pPr>
        <w:bidi/>
        <w:spacing w:line="360" w:lineRule="auto"/>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 (5 – 1) ÷ 5 = 0.80</w:t>
      </w:r>
    </w:p>
    <w:p w14:paraId="354B0902" w14:textId="77777777" w:rsidR="00E54220" w:rsidRPr="00E54220" w:rsidRDefault="00E54220" w:rsidP="00E54220">
      <w:pPr>
        <w:bidi/>
        <w:spacing w:line="360" w:lineRule="auto"/>
        <w:jc w:val="both"/>
        <w:rPr>
          <w:rFonts w:ascii="Traditional Arabic" w:eastAsia="Calibri" w:hAnsi="Traditional Arabic" w:cs="Traditional Arabic"/>
          <w:sz w:val="32"/>
          <w:szCs w:val="32"/>
          <w:lang w:val="en-US"/>
        </w:rPr>
      </w:pPr>
      <w:proofErr w:type="gramStart"/>
      <w:r w:rsidRPr="00E54220">
        <w:rPr>
          <w:rFonts w:ascii="Traditional Arabic" w:eastAsia="Calibri" w:hAnsi="Traditional Arabic" w:cs="Traditional Arabic"/>
          <w:sz w:val="32"/>
          <w:szCs w:val="32"/>
          <w:rtl/>
          <w:lang w:val="en-US"/>
        </w:rPr>
        <w:t>وبناءً</w:t>
      </w:r>
      <w:proofErr w:type="gramEnd"/>
      <w:r w:rsidRPr="00E54220">
        <w:rPr>
          <w:rFonts w:ascii="Traditional Arabic" w:eastAsia="Calibri" w:hAnsi="Traditional Arabic" w:cs="Traditional Arabic"/>
          <w:sz w:val="32"/>
          <w:szCs w:val="32"/>
          <w:rtl/>
          <w:lang w:val="en-US"/>
        </w:rPr>
        <w:t xml:space="preserve"> على ذلك، تم تصنيف المتوسطات الحسابية وفق الجدول الآتي</w:t>
      </w:r>
      <w:r w:rsidRPr="00E54220">
        <w:rPr>
          <w:rFonts w:ascii="Traditional Arabic" w:eastAsia="Calibri" w:hAnsi="Traditional Arabic" w:cs="Traditional Arabic"/>
          <w:sz w:val="32"/>
          <w:szCs w:val="32"/>
          <w:lang w:val="en-US"/>
        </w:rPr>
        <w:t>:</w:t>
      </w:r>
    </w:p>
    <w:p w14:paraId="1AA56CA8" w14:textId="77777777" w:rsidR="00E54220" w:rsidRPr="00E54220" w:rsidRDefault="00E54220" w:rsidP="00E54220">
      <w:pPr>
        <w:bidi/>
        <w:spacing w:after="0" w:line="240" w:lineRule="auto"/>
        <w:jc w:val="center"/>
        <w:rPr>
          <w:rFonts w:ascii="Traditional Arabic" w:eastAsia="Calibri" w:hAnsi="Traditional Arabic" w:cs="Traditional Arabic"/>
          <w:b/>
          <w:bCs/>
          <w:sz w:val="32"/>
          <w:szCs w:val="32"/>
          <w:lang w:val="en-US"/>
        </w:rPr>
      </w:pPr>
      <w:r w:rsidRPr="00E54220">
        <w:rPr>
          <w:rFonts w:ascii="Traditional Arabic" w:eastAsia="Calibri" w:hAnsi="Traditional Arabic" w:cs="Traditional Arabic"/>
          <w:b/>
          <w:bCs/>
          <w:sz w:val="32"/>
          <w:szCs w:val="32"/>
          <w:rtl/>
          <w:lang w:val="en-US"/>
        </w:rPr>
        <w:lastRenderedPageBreak/>
        <w:t xml:space="preserve">جدول (4-1) معيار </w:t>
      </w:r>
      <w:proofErr w:type="gramStart"/>
      <w:r w:rsidRPr="00E54220">
        <w:rPr>
          <w:rFonts w:ascii="Traditional Arabic" w:eastAsia="Calibri" w:hAnsi="Traditional Arabic" w:cs="Traditional Arabic"/>
          <w:b/>
          <w:bCs/>
          <w:sz w:val="32"/>
          <w:szCs w:val="32"/>
          <w:rtl/>
          <w:lang w:val="en-US"/>
        </w:rPr>
        <w:t>تفسير</w:t>
      </w:r>
      <w:proofErr w:type="gramEnd"/>
      <w:r w:rsidRPr="00E54220">
        <w:rPr>
          <w:rFonts w:ascii="Traditional Arabic" w:eastAsia="Calibri" w:hAnsi="Traditional Arabic" w:cs="Traditional Arabic"/>
          <w:b/>
          <w:bCs/>
          <w:sz w:val="32"/>
          <w:szCs w:val="32"/>
          <w:rtl/>
          <w:lang w:val="en-US"/>
        </w:rPr>
        <w:t xml:space="preserve"> المتوسطات الحسابية</w:t>
      </w:r>
    </w:p>
    <w:tbl>
      <w:tblPr>
        <w:tblStyle w:val="a3"/>
        <w:bidiVisual/>
        <w:tblW w:w="5000" w:type="pct"/>
        <w:tblLook w:val="04A0" w:firstRow="1" w:lastRow="0" w:firstColumn="1" w:lastColumn="0" w:noHBand="0" w:noVBand="1"/>
      </w:tblPr>
      <w:tblGrid>
        <w:gridCol w:w="5937"/>
        <w:gridCol w:w="3639"/>
      </w:tblGrid>
      <w:tr w:rsidR="00E54220" w:rsidRPr="00E54220" w14:paraId="7BC72868" w14:textId="77777777" w:rsidTr="00E54220">
        <w:tc>
          <w:tcPr>
            <w:tcW w:w="3100" w:type="pct"/>
            <w:hideMark/>
          </w:tcPr>
          <w:p w14:paraId="57461979" w14:textId="77777777" w:rsidR="00E54220" w:rsidRPr="00E54220" w:rsidRDefault="00E54220" w:rsidP="00E54220">
            <w:pPr>
              <w:bidi/>
              <w:jc w:val="both"/>
              <w:rPr>
                <w:rFonts w:ascii="Traditional Arabic" w:eastAsia="Calibri" w:hAnsi="Traditional Arabic" w:cs="Traditional Arabic"/>
                <w:sz w:val="32"/>
                <w:szCs w:val="32"/>
                <w:lang w:val="en-US"/>
              </w:rPr>
            </w:pPr>
            <w:proofErr w:type="gramStart"/>
            <w:r w:rsidRPr="00E54220">
              <w:rPr>
                <w:rFonts w:ascii="Traditional Arabic" w:eastAsia="Calibri" w:hAnsi="Traditional Arabic" w:cs="Traditional Arabic"/>
                <w:sz w:val="32"/>
                <w:szCs w:val="32"/>
                <w:rtl/>
                <w:lang w:val="en-US"/>
              </w:rPr>
              <w:t>المتوسط</w:t>
            </w:r>
            <w:proofErr w:type="gramEnd"/>
            <w:r w:rsidRPr="00E54220">
              <w:rPr>
                <w:rFonts w:ascii="Traditional Arabic" w:eastAsia="Calibri" w:hAnsi="Traditional Arabic" w:cs="Traditional Arabic"/>
                <w:sz w:val="32"/>
                <w:szCs w:val="32"/>
                <w:rtl/>
                <w:lang w:val="en-US"/>
              </w:rPr>
              <w:t xml:space="preserve"> الحسابي</w:t>
            </w:r>
          </w:p>
        </w:tc>
        <w:tc>
          <w:tcPr>
            <w:tcW w:w="1900" w:type="pct"/>
            <w:hideMark/>
          </w:tcPr>
          <w:p w14:paraId="374C0E23" w14:textId="77777777" w:rsidR="00E54220" w:rsidRPr="00E54220" w:rsidRDefault="00E54220" w:rsidP="00E54220">
            <w:pPr>
              <w:bidi/>
              <w:jc w:val="both"/>
              <w:rPr>
                <w:rFonts w:ascii="Traditional Arabic" w:eastAsia="Calibri" w:hAnsi="Traditional Arabic" w:cs="Traditional Arabic"/>
                <w:sz w:val="32"/>
                <w:szCs w:val="32"/>
                <w:lang w:val="en-US"/>
              </w:rPr>
            </w:pPr>
            <w:proofErr w:type="gramStart"/>
            <w:r w:rsidRPr="00E54220">
              <w:rPr>
                <w:rFonts w:ascii="Traditional Arabic" w:eastAsia="Calibri" w:hAnsi="Traditional Arabic" w:cs="Traditional Arabic"/>
                <w:sz w:val="32"/>
                <w:szCs w:val="32"/>
                <w:rtl/>
                <w:lang w:val="en-US"/>
              </w:rPr>
              <w:t>مستوى</w:t>
            </w:r>
            <w:proofErr w:type="gramEnd"/>
            <w:r w:rsidRPr="00E54220">
              <w:rPr>
                <w:rFonts w:ascii="Traditional Arabic" w:eastAsia="Calibri" w:hAnsi="Traditional Arabic" w:cs="Traditional Arabic"/>
                <w:sz w:val="32"/>
                <w:szCs w:val="32"/>
                <w:rtl/>
                <w:lang w:val="en-US"/>
              </w:rPr>
              <w:t xml:space="preserve"> التقدير</w:t>
            </w:r>
          </w:p>
        </w:tc>
      </w:tr>
      <w:tr w:rsidR="00E54220" w:rsidRPr="00E54220" w14:paraId="560863BF" w14:textId="77777777" w:rsidTr="00E54220">
        <w:tc>
          <w:tcPr>
            <w:tcW w:w="3100" w:type="pct"/>
            <w:hideMark/>
          </w:tcPr>
          <w:p w14:paraId="226619DD" w14:textId="3FE2C3E8" w:rsidR="00E54220" w:rsidRPr="00E54220" w:rsidRDefault="00E54220" w:rsidP="00E54220">
            <w:pPr>
              <w:bidi/>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 xml:space="preserve">1.00 – أقل </w:t>
            </w:r>
            <w:proofErr w:type="gramStart"/>
            <w:r w:rsidRPr="00E54220">
              <w:rPr>
                <w:rFonts w:ascii="Traditional Arabic" w:eastAsia="Calibri" w:hAnsi="Traditional Arabic" w:cs="Traditional Arabic"/>
                <w:sz w:val="32"/>
                <w:szCs w:val="32"/>
                <w:rtl/>
                <w:lang w:val="en-US"/>
              </w:rPr>
              <w:t>من</w:t>
            </w:r>
            <w:proofErr w:type="gramEnd"/>
            <w:r w:rsidRPr="00E54220">
              <w:rPr>
                <w:rFonts w:ascii="Traditional Arabic" w:eastAsia="Calibri" w:hAnsi="Traditional Arabic" w:cs="Traditional Arabic"/>
                <w:sz w:val="32"/>
                <w:szCs w:val="32"/>
                <w:rtl/>
                <w:lang w:val="en-US"/>
              </w:rPr>
              <w:t xml:space="preserve"> 1.80</w:t>
            </w:r>
          </w:p>
        </w:tc>
        <w:tc>
          <w:tcPr>
            <w:tcW w:w="1900" w:type="pct"/>
            <w:hideMark/>
          </w:tcPr>
          <w:p w14:paraId="41FB0555" w14:textId="77777777" w:rsidR="00E54220" w:rsidRPr="00E54220" w:rsidRDefault="00E54220" w:rsidP="00E54220">
            <w:pPr>
              <w:bidi/>
              <w:jc w:val="both"/>
              <w:rPr>
                <w:rFonts w:ascii="Traditional Arabic" w:eastAsia="Calibri" w:hAnsi="Traditional Arabic" w:cs="Traditional Arabic"/>
                <w:sz w:val="32"/>
                <w:szCs w:val="32"/>
                <w:lang w:val="en-US"/>
              </w:rPr>
            </w:pPr>
            <w:proofErr w:type="gramStart"/>
            <w:r w:rsidRPr="00E54220">
              <w:rPr>
                <w:rFonts w:ascii="Traditional Arabic" w:eastAsia="Calibri" w:hAnsi="Traditional Arabic" w:cs="Traditional Arabic"/>
                <w:sz w:val="32"/>
                <w:szCs w:val="32"/>
                <w:rtl/>
                <w:lang w:val="en-US"/>
              </w:rPr>
              <w:t>منخفضة</w:t>
            </w:r>
            <w:proofErr w:type="gramEnd"/>
            <w:r w:rsidRPr="00E54220">
              <w:rPr>
                <w:rFonts w:ascii="Traditional Arabic" w:eastAsia="Calibri" w:hAnsi="Traditional Arabic" w:cs="Traditional Arabic"/>
                <w:sz w:val="32"/>
                <w:szCs w:val="32"/>
                <w:rtl/>
                <w:lang w:val="en-US"/>
              </w:rPr>
              <w:t xml:space="preserve"> جدًا</w:t>
            </w:r>
          </w:p>
        </w:tc>
      </w:tr>
      <w:tr w:rsidR="00E54220" w:rsidRPr="00E54220" w14:paraId="033A6774" w14:textId="77777777" w:rsidTr="00E54220">
        <w:tc>
          <w:tcPr>
            <w:tcW w:w="3100" w:type="pct"/>
            <w:hideMark/>
          </w:tcPr>
          <w:p w14:paraId="1AE7765F" w14:textId="4EF38F9F" w:rsidR="00E54220" w:rsidRPr="00E54220" w:rsidRDefault="00E54220" w:rsidP="00E54220">
            <w:pPr>
              <w:bidi/>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 xml:space="preserve">1.80 – أقل </w:t>
            </w:r>
            <w:proofErr w:type="gramStart"/>
            <w:r w:rsidRPr="00E54220">
              <w:rPr>
                <w:rFonts w:ascii="Traditional Arabic" w:eastAsia="Calibri" w:hAnsi="Traditional Arabic" w:cs="Traditional Arabic"/>
                <w:sz w:val="32"/>
                <w:szCs w:val="32"/>
                <w:rtl/>
                <w:lang w:val="en-US"/>
              </w:rPr>
              <w:t>من</w:t>
            </w:r>
            <w:proofErr w:type="gramEnd"/>
            <w:r w:rsidRPr="00E54220">
              <w:rPr>
                <w:rFonts w:ascii="Traditional Arabic" w:eastAsia="Calibri" w:hAnsi="Traditional Arabic" w:cs="Traditional Arabic"/>
                <w:sz w:val="32"/>
                <w:szCs w:val="32"/>
                <w:rtl/>
                <w:lang w:val="en-US"/>
              </w:rPr>
              <w:t xml:space="preserve"> 2.60</w:t>
            </w:r>
          </w:p>
        </w:tc>
        <w:tc>
          <w:tcPr>
            <w:tcW w:w="1900" w:type="pct"/>
            <w:hideMark/>
          </w:tcPr>
          <w:p w14:paraId="3CB4E823" w14:textId="77777777" w:rsidR="00E54220" w:rsidRPr="00E54220" w:rsidRDefault="00E54220" w:rsidP="00E54220">
            <w:pPr>
              <w:bidi/>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منخفضة</w:t>
            </w:r>
          </w:p>
        </w:tc>
      </w:tr>
      <w:tr w:rsidR="00E54220" w:rsidRPr="00E54220" w14:paraId="6E36F807" w14:textId="77777777" w:rsidTr="00E54220">
        <w:tc>
          <w:tcPr>
            <w:tcW w:w="3100" w:type="pct"/>
            <w:hideMark/>
          </w:tcPr>
          <w:p w14:paraId="729F6D5B" w14:textId="682FCEFE" w:rsidR="00E54220" w:rsidRPr="00E54220" w:rsidRDefault="00E54220" w:rsidP="00E54220">
            <w:pPr>
              <w:bidi/>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 xml:space="preserve">2.60 – أقل </w:t>
            </w:r>
            <w:proofErr w:type="gramStart"/>
            <w:r w:rsidRPr="00E54220">
              <w:rPr>
                <w:rFonts w:ascii="Traditional Arabic" w:eastAsia="Calibri" w:hAnsi="Traditional Arabic" w:cs="Traditional Arabic"/>
                <w:sz w:val="32"/>
                <w:szCs w:val="32"/>
                <w:rtl/>
                <w:lang w:val="en-US"/>
              </w:rPr>
              <w:t>من</w:t>
            </w:r>
            <w:proofErr w:type="gramEnd"/>
            <w:r w:rsidRPr="00E54220">
              <w:rPr>
                <w:rFonts w:ascii="Traditional Arabic" w:eastAsia="Calibri" w:hAnsi="Traditional Arabic" w:cs="Traditional Arabic"/>
                <w:sz w:val="32"/>
                <w:szCs w:val="32"/>
                <w:rtl/>
                <w:lang w:val="en-US"/>
              </w:rPr>
              <w:t xml:space="preserve"> 3.40</w:t>
            </w:r>
          </w:p>
        </w:tc>
        <w:tc>
          <w:tcPr>
            <w:tcW w:w="1900" w:type="pct"/>
            <w:hideMark/>
          </w:tcPr>
          <w:p w14:paraId="6933404F" w14:textId="77777777" w:rsidR="00E54220" w:rsidRPr="00E54220" w:rsidRDefault="00E54220" w:rsidP="00E54220">
            <w:pPr>
              <w:bidi/>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متوسطة</w:t>
            </w:r>
          </w:p>
        </w:tc>
      </w:tr>
      <w:tr w:rsidR="00E54220" w:rsidRPr="00E54220" w14:paraId="6CB91292" w14:textId="77777777" w:rsidTr="00E54220">
        <w:tc>
          <w:tcPr>
            <w:tcW w:w="3100" w:type="pct"/>
            <w:hideMark/>
          </w:tcPr>
          <w:p w14:paraId="4DD622DF" w14:textId="008BCE21" w:rsidR="00E54220" w:rsidRPr="00E54220" w:rsidRDefault="00E54220" w:rsidP="00E54220">
            <w:pPr>
              <w:bidi/>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 xml:space="preserve">3.40 – أقل </w:t>
            </w:r>
            <w:proofErr w:type="gramStart"/>
            <w:r w:rsidRPr="00E54220">
              <w:rPr>
                <w:rFonts w:ascii="Traditional Arabic" w:eastAsia="Calibri" w:hAnsi="Traditional Arabic" w:cs="Traditional Arabic"/>
                <w:sz w:val="32"/>
                <w:szCs w:val="32"/>
                <w:rtl/>
                <w:lang w:val="en-US"/>
              </w:rPr>
              <w:t>من</w:t>
            </w:r>
            <w:proofErr w:type="gramEnd"/>
            <w:r w:rsidRPr="00E54220">
              <w:rPr>
                <w:rFonts w:ascii="Traditional Arabic" w:eastAsia="Calibri" w:hAnsi="Traditional Arabic" w:cs="Traditional Arabic"/>
                <w:sz w:val="32"/>
                <w:szCs w:val="32"/>
                <w:rtl/>
                <w:lang w:val="en-US"/>
              </w:rPr>
              <w:t xml:space="preserve"> 4.20</w:t>
            </w:r>
          </w:p>
        </w:tc>
        <w:tc>
          <w:tcPr>
            <w:tcW w:w="1900" w:type="pct"/>
            <w:hideMark/>
          </w:tcPr>
          <w:p w14:paraId="2B04A84B" w14:textId="77777777" w:rsidR="00E54220" w:rsidRPr="00E54220" w:rsidRDefault="00E54220" w:rsidP="00E54220">
            <w:pPr>
              <w:bidi/>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مرتفعة</w:t>
            </w:r>
          </w:p>
        </w:tc>
      </w:tr>
      <w:tr w:rsidR="00E54220" w:rsidRPr="00E54220" w14:paraId="1670950B" w14:textId="77777777" w:rsidTr="00E54220">
        <w:tc>
          <w:tcPr>
            <w:tcW w:w="3100" w:type="pct"/>
            <w:hideMark/>
          </w:tcPr>
          <w:p w14:paraId="130A5644" w14:textId="727FEBE1" w:rsidR="00E54220" w:rsidRPr="00E54220" w:rsidRDefault="00E54220" w:rsidP="00E54220">
            <w:pPr>
              <w:bidi/>
              <w:jc w:val="both"/>
              <w:rPr>
                <w:rFonts w:ascii="Traditional Arabic" w:eastAsia="Calibri" w:hAnsi="Traditional Arabic" w:cs="Traditional Arabic"/>
                <w:sz w:val="32"/>
                <w:szCs w:val="32"/>
                <w:lang w:val="en-US"/>
              </w:rPr>
            </w:pPr>
            <w:r w:rsidRPr="00E54220">
              <w:rPr>
                <w:rFonts w:ascii="Traditional Arabic" w:eastAsia="Calibri" w:hAnsi="Traditional Arabic" w:cs="Traditional Arabic"/>
                <w:sz w:val="32"/>
                <w:szCs w:val="32"/>
                <w:rtl/>
                <w:lang w:val="en-US"/>
              </w:rPr>
              <w:t>4.20 – 5.00</w:t>
            </w:r>
          </w:p>
        </w:tc>
        <w:tc>
          <w:tcPr>
            <w:tcW w:w="1900" w:type="pct"/>
            <w:hideMark/>
          </w:tcPr>
          <w:p w14:paraId="0E9C1F7C" w14:textId="77777777" w:rsidR="00E54220" w:rsidRPr="00E54220" w:rsidRDefault="00E54220" w:rsidP="00E54220">
            <w:pPr>
              <w:bidi/>
              <w:jc w:val="both"/>
              <w:rPr>
                <w:rFonts w:ascii="Traditional Arabic" w:eastAsia="Calibri" w:hAnsi="Traditional Arabic" w:cs="Traditional Arabic"/>
                <w:sz w:val="32"/>
                <w:szCs w:val="32"/>
                <w:lang w:val="en-US"/>
              </w:rPr>
            </w:pPr>
            <w:proofErr w:type="gramStart"/>
            <w:r w:rsidRPr="00E54220">
              <w:rPr>
                <w:rFonts w:ascii="Traditional Arabic" w:eastAsia="Calibri" w:hAnsi="Traditional Arabic" w:cs="Traditional Arabic"/>
                <w:sz w:val="32"/>
                <w:szCs w:val="32"/>
                <w:rtl/>
                <w:lang w:val="en-US"/>
              </w:rPr>
              <w:t>مرتفعة</w:t>
            </w:r>
            <w:proofErr w:type="gramEnd"/>
            <w:r w:rsidRPr="00E54220">
              <w:rPr>
                <w:rFonts w:ascii="Traditional Arabic" w:eastAsia="Calibri" w:hAnsi="Traditional Arabic" w:cs="Traditional Arabic"/>
                <w:sz w:val="32"/>
                <w:szCs w:val="32"/>
                <w:rtl/>
                <w:lang w:val="en-US"/>
              </w:rPr>
              <w:t xml:space="preserve"> جدًا</w:t>
            </w:r>
          </w:p>
        </w:tc>
      </w:tr>
    </w:tbl>
    <w:p w14:paraId="0C8A5321" w14:textId="77777777" w:rsidR="00E54220" w:rsidRPr="00E54220" w:rsidRDefault="00E54220" w:rsidP="00E54220">
      <w:pPr>
        <w:bidi/>
        <w:spacing w:line="360" w:lineRule="auto"/>
        <w:jc w:val="both"/>
        <w:rPr>
          <w:rFonts w:ascii="Traditional Arabic" w:eastAsia="Calibri" w:hAnsi="Traditional Arabic" w:cs="Traditional Arabic"/>
          <w:b/>
          <w:bCs/>
          <w:sz w:val="32"/>
          <w:szCs w:val="32"/>
          <w:rtl/>
          <w:lang w:val="en-US"/>
        </w:rPr>
      </w:pPr>
    </w:p>
    <w:p w14:paraId="34456EB1" w14:textId="77777777" w:rsidR="00ED586E" w:rsidRPr="00386BAD" w:rsidRDefault="00BA3ACE" w:rsidP="00ED586E">
      <w:pPr>
        <w:bidi/>
        <w:spacing w:line="360" w:lineRule="auto"/>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hint="cs"/>
          <w:b/>
          <w:bCs/>
          <w:sz w:val="32"/>
          <w:szCs w:val="32"/>
          <w:rtl/>
          <w:lang w:val="en-US"/>
        </w:rPr>
        <w:t xml:space="preserve">4.3.1 </w:t>
      </w:r>
      <w:r w:rsidR="00ED586E" w:rsidRPr="00386BAD">
        <w:rPr>
          <w:rFonts w:ascii="Traditional Arabic" w:eastAsia="Calibri" w:hAnsi="Traditional Arabic" w:cs="Traditional Arabic"/>
          <w:b/>
          <w:bCs/>
          <w:sz w:val="32"/>
          <w:szCs w:val="32"/>
          <w:rtl/>
          <w:lang w:val="en-US"/>
        </w:rPr>
        <w:t xml:space="preserve"> </w:t>
      </w:r>
      <w:r w:rsidRPr="00386BAD">
        <w:rPr>
          <w:rFonts w:ascii="Traditional Arabic" w:eastAsia="Calibri" w:hAnsi="Traditional Arabic" w:cs="Traditional Arabic" w:hint="cs"/>
          <w:b/>
          <w:bCs/>
          <w:sz w:val="32"/>
          <w:szCs w:val="32"/>
          <w:rtl/>
          <w:lang w:val="en-US"/>
        </w:rPr>
        <w:t>الص</w:t>
      </w:r>
      <w:proofErr w:type="gramEnd"/>
      <w:r w:rsidRPr="00386BAD">
        <w:rPr>
          <w:rFonts w:ascii="Traditional Arabic" w:eastAsia="Calibri" w:hAnsi="Traditional Arabic" w:cs="Traditional Arabic" w:hint="cs"/>
          <w:b/>
          <w:bCs/>
          <w:sz w:val="32"/>
          <w:szCs w:val="32"/>
          <w:rtl/>
          <w:lang w:val="en-US"/>
        </w:rPr>
        <w:t>يانة الوقائية</w:t>
      </w:r>
    </w:p>
    <w:p w14:paraId="66B442A8" w14:textId="77777777" w:rsidR="00ED586E" w:rsidRPr="00386BAD" w:rsidRDefault="00BA3ACE" w:rsidP="00BA3AC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للتعرف إلى مستوى تطبيق الصيانة الوقائية في مستشفى عسير المركزي، تم استخراج المتوسطات الحسابية والانحرافات المعيارية ودرجة التقدير لفقرات هذا البعد، بالإضافة إلى المتوسط الحسابي الكلي، كما هو موضح </w:t>
      </w:r>
      <w:proofErr w:type="gramStart"/>
      <w:r w:rsidR="00ED586E" w:rsidRPr="00386BAD">
        <w:rPr>
          <w:rFonts w:ascii="Traditional Arabic" w:eastAsia="Calibri" w:hAnsi="Traditional Arabic" w:cs="Traditional Arabic"/>
          <w:sz w:val="32"/>
          <w:szCs w:val="32"/>
          <w:rtl/>
          <w:lang w:val="en-US"/>
        </w:rPr>
        <w:t>في</w:t>
      </w:r>
      <w:proofErr w:type="gramEnd"/>
      <w:r w:rsidR="00ED586E" w:rsidRPr="00386BAD">
        <w:rPr>
          <w:rFonts w:ascii="Traditional Arabic" w:eastAsia="Calibri" w:hAnsi="Traditional Arabic" w:cs="Traditional Arabic"/>
          <w:sz w:val="32"/>
          <w:szCs w:val="32"/>
          <w:rtl/>
          <w:lang w:val="en-US"/>
        </w:rPr>
        <w:t xml:space="preserve"> جدول (4-2).</w:t>
      </w:r>
    </w:p>
    <w:p w14:paraId="2C6E1660" w14:textId="77777777" w:rsidR="00ED586E" w:rsidRPr="00386BAD" w:rsidRDefault="00ED586E" w:rsidP="009454AE">
      <w:pPr>
        <w:bidi/>
        <w:spacing w:after="0" w:line="240" w:lineRule="auto"/>
        <w:jc w:val="center"/>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جدول (4-2) المتوسطات </w:t>
      </w:r>
      <w:proofErr w:type="gramStart"/>
      <w:r w:rsidRPr="00386BAD">
        <w:rPr>
          <w:rFonts w:ascii="Traditional Arabic" w:eastAsia="Calibri" w:hAnsi="Traditional Arabic" w:cs="Traditional Arabic"/>
          <w:b/>
          <w:bCs/>
          <w:sz w:val="32"/>
          <w:szCs w:val="32"/>
          <w:rtl/>
          <w:lang w:val="en-US"/>
        </w:rPr>
        <w:t>الحسابية</w:t>
      </w:r>
      <w:proofErr w:type="gramEnd"/>
      <w:r w:rsidRPr="00386BAD">
        <w:rPr>
          <w:rFonts w:ascii="Traditional Arabic" w:eastAsia="Calibri" w:hAnsi="Traditional Arabic" w:cs="Traditional Arabic"/>
          <w:b/>
          <w:bCs/>
          <w:sz w:val="32"/>
          <w:szCs w:val="32"/>
          <w:rtl/>
          <w:lang w:val="en-US"/>
        </w:rPr>
        <w:t xml:space="preserve"> والانحرافات المعيارية والأهمية النسبية لفقرات بعد الصيانة الوقائية</w:t>
      </w:r>
    </w:p>
    <w:tbl>
      <w:tblPr>
        <w:tblStyle w:val="a3"/>
        <w:bidiVisual/>
        <w:tblW w:w="0" w:type="auto"/>
        <w:tblLook w:val="04A0" w:firstRow="1" w:lastRow="0" w:firstColumn="1" w:lastColumn="0" w:noHBand="0" w:noVBand="1"/>
      </w:tblPr>
      <w:tblGrid>
        <w:gridCol w:w="924"/>
        <w:gridCol w:w="3994"/>
        <w:gridCol w:w="1326"/>
        <w:gridCol w:w="1392"/>
        <w:gridCol w:w="1115"/>
        <w:gridCol w:w="825"/>
      </w:tblGrid>
      <w:tr w:rsidR="00ED586E" w:rsidRPr="00386BAD" w14:paraId="3E4DEDA1" w14:textId="77777777" w:rsidTr="00ED586E">
        <w:tc>
          <w:tcPr>
            <w:tcW w:w="0" w:type="auto"/>
            <w:hideMark/>
          </w:tcPr>
          <w:p w14:paraId="165D3792" w14:textId="77777777" w:rsidR="00ED586E" w:rsidRPr="00386BAD" w:rsidRDefault="00ED586E" w:rsidP="009454A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رقم الفقرة</w:t>
            </w:r>
          </w:p>
        </w:tc>
        <w:tc>
          <w:tcPr>
            <w:tcW w:w="0" w:type="auto"/>
            <w:hideMark/>
          </w:tcPr>
          <w:p w14:paraId="11299596" w14:textId="77777777" w:rsidR="00ED586E" w:rsidRPr="00386BAD" w:rsidRDefault="00ED586E" w:rsidP="009454A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الفقرة</w:t>
            </w:r>
          </w:p>
        </w:tc>
        <w:tc>
          <w:tcPr>
            <w:tcW w:w="0" w:type="auto"/>
            <w:hideMark/>
          </w:tcPr>
          <w:p w14:paraId="035C6227" w14:textId="77777777" w:rsidR="00ED586E" w:rsidRPr="00386BAD" w:rsidRDefault="00ED586E" w:rsidP="009454AE">
            <w:pPr>
              <w:bidi/>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المتوسط</w:t>
            </w:r>
            <w:proofErr w:type="gramEnd"/>
            <w:r w:rsidRPr="00386BAD">
              <w:rPr>
                <w:rFonts w:ascii="Traditional Arabic" w:eastAsia="Calibri" w:hAnsi="Traditional Arabic" w:cs="Traditional Arabic"/>
                <w:b/>
                <w:bCs/>
                <w:sz w:val="32"/>
                <w:szCs w:val="32"/>
                <w:rtl/>
                <w:lang w:val="en-US"/>
              </w:rPr>
              <w:t xml:space="preserve"> الحسابي</w:t>
            </w:r>
          </w:p>
        </w:tc>
        <w:tc>
          <w:tcPr>
            <w:tcW w:w="0" w:type="auto"/>
            <w:hideMark/>
          </w:tcPr>
          <w:p w14:paraId="0A2E30A9" w14:textId="77777777" w:rsidR="00ED586E" w:rsidRPr="00386BAD" w:rsidRDefault="00ED586E" w:rsidP="009454AE">
            <w:pPr>
              <w:bidi/>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الانحراف</w:t>
            </w:r>
            <w:proofErr w:type="gramEnd"/>
            <w:r w:rsidRPr="00386BAD">
              <w:rPr>
                <w:rFonts w:ascii="Traditional Arabic" w:eastAsia="Calibri" w:hAnsi="Traditional Arabic" w:cs="Traditional Arabic"/>
                <w:b/>
                <w:bCs/>
                <w:sz w:val="32"/>
                <w:szCs w:val="32"/>
                <w:rtl/>
                <w:lang w:val="en-US"/>
              </w:rPr>
              <w:t xml:space="preserve"> المعياري</w:t>
            </w:r>
          </w:p>
        </w:tc>
        <w:tc>
          <w:tcPr>
            <w:tcW w:w="0" w:type="auto"/>
            <w:hideMark/>
          </w:tcPr>
          <w:p w14:paraId="290D899B" w14:textId="77777777" w:rsidR="00ED586E" w:rsidRPr="00386BAD" w:rsidRDefault="00ED586E" w:rsidP="009454AE">
            <w:pPr>
              <w:bidi/>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درجة</w:t>
            </w:r>
            <w:proofErr w:type="gramEnd"/>
            <w:r w:rsidRPr="00386BAD">
              <w:rPr>
                <w:rFonts w:ascii="Traditional Arabic" w:eastAsia="Calibri" w:hAnsi="Traditional Arabic" w:cs="Traditional Arabic"/>
                <w:b/>
                <w:bCs/>
                <w:sz w:val="32"/>
                <w:szCs w:val="32"/>
                <w:rtl/>
                <w:lang w:val="en-US"/>
              </w:rPr>
              <w:t xml:space="preserve"> التقدير</w:t>
            </w:r>
          </w:p>
        </w:tc>
        <w:tc>
          <w:tcPr>
            <w:tcW w:w="0" w:type="auto"/>
            <w:hideMark/>
          </w:tcPr>
          <w:p w14:paraId="0764BA5B" w14:textId="77777777" w:rsidR="00ED586E" w:rsidRPr="00386BAD" w:rsidRDefault="00ED586E" w:rsidP="009454A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الترتيب</w:t>
            </w:r>
          </w:p>
        </w:tc>
      </w:tr>
      <w:tr w:rsidR="00ED586E" w:rsidRPr="00386BAD" w14:paraId="26C0766B" w14:textId="77777777" w:rsidTr="00ED586E">
        <w:tc>
          <w:tcPr>
            <w:tcW w:w="0" w:type="auto"/>
            <w:hideMark/>
          </w:tcPr>
          <w:p w14:paraId="4EA218A6"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w:t>
            </w:r>
          </w:p>
        </w:tc>
        <w:tc>
          <w:tcPr>
            <w:tcW w:w="0" w:type="auto"/>
            <w:hideMark/>
          </w:tcPr>
          <w:p w14:paraId="3B986602"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يتم إجراء فحوصات دورية منتظمة للأجهزة الطبية داخل المستشفى</w:t>
            </w:r>
            <w:r w:rsidRPr="00386BAD">
              <w:rPr>
                <w:rFonts w:ascii="Traditional Arabic" w:eastAsia="Calibri" w:hAnsi="Traditional Arabic" w:cs="Traditional Arabic"/>
                <w:sz w:val="32"/>
                <w:szCs w:val="32"/>
                <w:lang w:val="en-US"/>
              </w:rPr>
              <w:t>.</w:t>
            </w:r>
          </w:p>
        </w:tc>
        <w:tc>
          <w:tcPr>
            <w:tcW w:w="0" w:type="auto"/>
            <w:hideMark/>
          </w:tcPr>
          <w:p w14:paraId="608E1C10"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4.24</w:t>
            </w:r>
          </w:p>
        </w:tc>
        <w:tc>
          <w:tcPr>
            <w:tcW w:w="0" w:type="auto"/>
            <w:hideMark/>
          </w:tcPr>
          <w:p w14:paraId="46D77AA3"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0.63</w:t>
            </w:r>
          </w:p>
        </w:tc>
        <w:tc>
          <w:tcPr>
            <w:tcW w:w="0" w:type="auto"/>
            <w:hideMark/>
          </w:tcPr>
          <w:p w14:paraId="53889D79"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3B0E1821"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w:t>
            </w:r>
          </w:p>
        </w:tc>
      </w:tr>
      <w:tr w:rsidR="00ED586E" w:rsidRPr="00386BAD" w14:paraId="527380B6" w14:textId="77777777" w:rsidTr="00ED586E">
        <w:tc>
          <w:tcPr>
            <w:tcW w:w="0" w:type="auto"/>
            <w:hideMark/>
          </w:tcPr>
          <w:p w14:paraId="408BA4D6"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w:t>
            </w:r>
          </w:p>
        </w:tc>
        <w:tc>
          <w:tcPr>
            <w:tcW w:w="0" w:type="auto"/>
            <w:hideMark/>
          </w:tcPr>
          <w:p w14:paraId="483F87E6"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يتم استبدال بعض </w:t>
            </w:r>
            <w:proofErr w:type="gramStart"/>
            <w:r w:rsidRPr="00386BAD">
              <w:rPr>
                <w:rFonts w:ascii="Traditional Arabic" w:eastAsia="Calibri" w:hAnsi="Traditional Arabic" w:cs="Traditional Arabic"/>
                <w:sz w:val="32"/>
                <w:szCs w:val="32"/>
                <w:rtl/>
                <w:lang w:val="en-US"/>
              </w:rPr>
              <w:t>مكونات</w:t>
            </w:r>
            <w:proofErr w:type="gramEnd"/>
            <w:r w:rsidRPr="00386BAD">
              <w:rPr>
                <w:rFonts w:ascii="Traditional Arabic" w:eastAsia="Calibri" w:hAnsi="Traditional Arabic" w:cs="Traditional Arabic"/>
                <w:sz w:val="32"/>
                <w:szCs w:val="32"/>
                <w:rtl/>
                <w:lang w:val="en-US"/>
              </w:rPr>
              <w:t xml:space="preserve"> الأجهزة قبل حدوث الأعطال المحتملة</w:t>
            </w:r>
            <w:r w:rsidRPr="00386BAD">
              <w:rPr>
                <w:rFonts w:ascii="Traditional Arabic" w:eastAsia="Calibri" w:hAnsi="Traditional Arabic" w:cs="Traditional Arabic"/>
                <w:sz w:val="32"/>
                <w:szCs w:val="32"/>
                <w:lang w:val="en-US"/>
              </w:rPr>
              <w:t>.</w:t>
            </w:r>
          </w:p>
        </w:tc>
        <w:tc>
          <w:tcPr>
            <w:tcW w:w="0" w:type="auto"/>
            <w:hideMark/>
          </w:tcPr>
          <w:p w14:paraId="484D5A72"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4.15</w:t>
            </w:r>
          </w:p>
        </w:tc>
        <w:tc>
          <w:tcPr>
            <w:tcW w:w="0" w:type="auto"/>
            <w:hideMark/>
          </w:tcPr>
          <w:p w14:paraId="5A93A3B9"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0.71</w:t>
            </w:r>
          </w:p>
        </w:tc>
        <w:tc>
          <w:tcPr>
            <w:tcW w:w="0" w:type="auto"/>
            <w:hideMark/>
          </w:tcPr>
          <w:p w14:paraId="6CFCE804"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3D5DCC4D"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w:t>
            </w:r>
          </w:p>
        </w:tc>
      </w:tr>
      <w:tr w:rsidR="00ED586E" w:rsidRPr="00386BAD" w14:paraId="6CDD5E6F" w14:textId="77777777" w:rsidTr="00ED586E">
        <w:tc>
          <w:tcPr>
            <w:tcW w:w="0" w:type="auto"/>
            <w:hideMark/>
          </w:tcPr>
          <w:p w14:paraId="341D9EAF"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w:t>
            </w:r>
          </w:p>
        </w:tc>
        <w:tc>
          <w:tcPr>
            <w:tcW w:w="0" w:type="auto"/>
            <w:hideMark/>
          </w:tcPr>
          <w:p w14:paraId="6F5D6DDF"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يتم </w:t>
            </w:r>
            <w:proofErr w:type="gramStart"/>
            <w:r w:rsidRPr="00386BAD">
              <w:rPr>
                <w:rFonts w:ascii="Traditional Arabic" w:eastAsia="Calibri" w:hAnsi="Traditional Arabic" w:cs="Traditional Arabic"/>
                <w:sz w:val="32"/>
                <w:szCs w:val="32"/>
                <w:rtl/>
                <w:lang w:val="en-US"/>
              </w:rPr>
              <w:t>متابعة</w:t>
            </w:r>
            <w:proofErr w:type="gramEnd"/>
            <w:r w:rsidRPr="00386BAD">
              <w:rPr>
                <w:rFonts w:ascii="Traditional Arabic" w:eastAsia="Calibri" w:hAnsi="Traditional Arabic" w:cs="Traditional Arabic"/>
                <w:sz w:val="32"/>
                <w:szCs w:val="32"/>
                <w:rtl/>
                <w:lang w:val="en-US"/>
              </w:rPr>
              <w:t xml:space="preserve"> كفاءة الأجهزة الطبية بشكل مستمر</w:t>
            </w:r>
            <w:r w:rsidRPr="00386BAD">
              <w:rPr>
                <w:rFonts w:ascii="Traditional Arabic" w:eastAsia="Calibri" w:hAnsi="Traditional Arabic" w:cs="Traditional Arabic"/>
                <w:sz w:val="32"/>
                <w:szCs w:val="32"/>
                <w:lang w:val="en-US"/>
              </w:rPr>
              <w:t>.</w:t>
            </w:r>
          </w:p>
        </w:tc>
        <w:tc>
          <w:tcPr>
            <w:tcW w:w="0" w:type="auto"/>
            <w:hideMark/>
          </w:tcPr>
          <w:p w14:paraId="6E4CFD18"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4.18</w:t>
            </w:r>
          </w:p>
        </w:tc>
        <w:tc>
          <w:tcPr>
            <w:tcW w:w="0" w:type="auto"/>
            <w:hideMark/>
          </w:tcPr>
          <w:p w14:paraId="1A966FF1"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0.67</w:t>
            </w:r>
          </w:p>
        </w:tc>
        <w:tc>
          <w:tcPr>
            <w:tcW w:w="0" w:type="auto"/>
            <w:hideMark/>
          </w:tcPr>
          <w:p w14:paraId="18512B86"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7CFF6547"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w:t>
            </w:r>
          </w:p>
        </w:tc>
      </w:tr>
      <w:tr w:rsidR="00ED586E" w:rsidRPr="00386BAD" w14:paraId="0F4B6097" w14:textId="77777777" w:rsidTr="00ED586E">
        <w:tc>
          <w:tcPr>
            <w:tcW w:w="0" w:type="auto"/>
            <w:hideMark/>
          </w:tcPr>
          <w:p w14:paraId="037CBC18"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w:t>
            </w:r>
          </w:p>
        </w:tc>
        <w:tc>
          <w:tcPr>
            <w:tcW w:w="0" w:type="auto"/>
            <w:hideMark/>
          </w:tcPr>
          <w:p w14:paraId="63488A42"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الصيانة الوقائية في تقليل الأعطال المفاجئة للأجهزة الطبية</w:t>
            </w:r>
            <w:r w:rsidRPr="00386BAD">
              <w:rPr>
                <w:rFonts w:ascii="Traditional Arabic" w:eastAsia="Calibri" w:hAnsi="Traditional Arabic" w:cs="Traditional Arabic"/>
                <w:sz w:val="32"/>
                <w:szCs w:val="32"/>
                <w:lang w:val="en-US"/>
              </w:rPr>
              <w:t>.</w:t>
            </w:r>
          </w:p>
        </w:tc>
        <w:tc>
          <w:tcPr>
            <w:tcW w:w="0" w:type="auto"/>
            <w:hideMark/>
          </w:tcPr>
          <w:p w14:paraId="70ECDFE3"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4.31</w:t>
            </w:r>
          </w:p>
        </w:tc>
        <w:tc>
          <w:tcPr>
            <w:tcW w:w="0" w:type="auto"/>
            <w:hideMark/>
          </w:tcPr>
          <w:p w14:paraId="4A560678"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0.59</w:t>
            </w:r>
          </w:p>
        </w:tc>
        <w:tc>
          <w:tcPr>
            <w:tcW w:w="0" w:type="auto"/>
            <w:hideMark/>
          </w:tcPr>
          <w:p w14:paraId="6142FEEF" w14:textId="77777777" w:rsidR="00ED586E" w:rsidRPr="00386BAD" w:rsidRDefault="00ED586E" w:rsidP="009454AE">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مرتفعة</w:t>
            </w:r>
            <w:proofErr w:type="gramEnd"/>
            <w:r w:rsidRPr="00386BAD">
              <w:rPr>
                <w:rFonts w:ascii="Traditional Arabic" w:eastAsia="Calibri" w:hAnsi="Traditional Arabic" w:cs="Traditional Arabic"/>
                <w:sz w:val="32"/>
                <w:szCs w:val="32"/>
                <w:rtl/>
                <w:lang w:val="en-US"/>
              </w:rPr>
              <w:t xml:space="preserve"> جدًا</w:t>
            </w:r>
          </w:p>
        </w:tc>
        <w:tc>
          <w:tcPr>
            <w:tcW w:w="0" w:type="auto"/>
            <w:hideMark/>
          </w:tcPr>
          <w:p w14:paraId="623B12C1"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w:t>
            </w:r>
          </w:p>
        </w:tc>
      </w:tr>
      <w:tr w:rsidR="00ED586E" w:rsidRPr="00386BAD" w14:paraId="04FAB4C3" w14:textId="77777777" w:rsidTr="00ED586E">
        <w:tc>
          <w:tcPr>
            <w:tcW w:w="0" w:type="auto"/>
            <w:hideMark/>
          </w:tcPr>
          <w:p w14:paraId="59C5389A"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w:t>
            </w:r>
          </w:p>
        </w:tc>
        <w:tc>
          <w:tcPr>
            <w:tcW w:w="0" w:type="auto"/>
            <w:hideMark/>
          </w:tcPr>
          <w:p w14:paraId="7E194B2D"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تساعد برامج الصيانة الوقائية في الحفاظ على </w:t>
            </w:r>
            <w:r w:rsidRPr="00386BAD">
              <w:rPr>
                <w:rFonts w:ascii="Traditional Arabic" w:eastAsia="Calibri" w:hAnsi="Traditional Arabic" w:cs="Traditional Arabic"/>
                <w:sz w:val="32"/>
                <w:szCs w:val="32"/>
                <w:rtl/>
                <w:lang w:val="en-US"/>
              </w:rPr>
              <w:lastRenderedPageBreak/>
              <w:t>جاهزية المعدات الطبية</w:t>
            </w:r>
            <w:r w:rsidRPr="00386BAD">
              <w:rPr>
                <w:rFonts w:ascii="Traditional Arabic" w:eastAsia="Calibri" w:hAnsi="Traditional Arabic" w:cs="Traditional Arabic"/>
                <w:sz w:val="32"/>
                <w:szCs w:val="32"/>
                <w:lang w:val="en-US"/>
              </w:rPr>
              <w:t>.</w:t>
            </w:r>
          </w:p>
        </w:tc>
        <w:tc>
          <w:tcPr>
            <w:tcW w:w="0" w:type="auto"/>
            <w:hideMark/>
          </w:tcPr>
          <w:p w14:paraId="2B65F862"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lastRenderedPageBreak/>
              <w:t>4.22</w:t>
            </w:r>
          </w:p>
        </w:tc>
        <w:tc>
          <w:tcPr>
            <w:tcW w:w="0" w:type="auto"/>
            <w:hideMark/>
          </w:tcPr>
          <w:p w14:paraId="01F684F9"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0.65</w:t>
            </w:r>
          </w:p>
        </w:tc>
        <w:tc>
          <w:tcPr>
            <w:tcW w:w="0" w:type="auto"/>
            <w:hideMark/>
          </w:tcPr>
          <w:p w14:paraId="6957EEDD" w14:textId="2CB06368" w:rsidR="00ED586E" w:rsidRPr="00386BAD" w:rsidRDefault="00ED586E" w:rsidP="009454AE">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مرتفعة</w:t>
            </w:r>
            <w:proofErr w:type="gramEnd"/>
            <w:r w:rsidR="00141CD1">
              <w:rPr>
                <w:rFonts w:ascii="Traditional Arabic" w:eastAsia="Calibri" w:hAnsi="Traditional Arabic" w:cs="Traditional Arabic" w:hint="cs"/>
                <w:sz w:val="32"/>
                <w:szCs w:val="32"/>
                <w:rtl/>
                <w:lang w:val="en-US"/>
              </w:rPr>
              <w:t xml:space="preserve"> </w:t>
            </w:r>
            <w:r w:rsidR="00141CD1">
              <w:rPr>
                <w:rFonts w:ascii="Traditional Arabic" w:eastAsia="Calibri" w:hAnsi="Traditional Arabic" w:cs="Traditional Arabic" w:hint="cs"/>
                <w:sz w:val="32"/>
                <w:szCs w:val="32"/>
                <w:rtl/>
                <w:lang w:val="en-US"/>
              </w:rPr>
              <w:lastRenderedPageBreak/>
              <w:t>جدا</w:t>
            </w:r>
          </w:p>
        </w:tc>
        <w:tc>
          <w:tcPr>
            <w:tcW w:w="0" w:type="auto"/>
            <w:hideMark/>
          </w:tcPr>
          <w:p w14:paraId="6D738D25"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lastRenderedPageBreak/>
              <w:t>3</w:t>
            </w:r>
          </w:p>
        </w:tc>
      </w:tr>
      <w:tr w:rsidR="00ED586E" w:rsidRPr="00386BAD" w14:paraId="3A17169A" w14:textId="77777777" w:rsidTr="00ED586E">
        <w:tc>
          <w:tcPr>
            <w:tcW w:w="0" w:type="auto"/>
            <w:hideMark/>
          </w:tcPr>
          <w:p w14:paraId="20F55B1C"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lastRenderedPageBreak/>
              <w:t>6</w:t>
            </w:r>
          </w:p>
        </w:tc>
        <w:tc>
          <w:tcPr>
            <w:tcW w:w="0" w:type="auto"/>
            <w:hideMark/>
          </w:tcPr>
          <w:p w14:paraId="7FB4F279"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يتم تدريب الكادر الفني </w:t>
            </w:r>
            <w:proofErr w:type="gramStart"/>
            <w:r w:rsidRPr="00386BAD">
              <w:rPr>
                <w:rFonts w:ascii="Traditional Arabic" w:eastAsia="Calibri" w:hAnsi="Traditional Arabic" w:cs="Traditional Arabic"/>
                <w:sz w:val="32"/>
                <w:szCs w:val="32"/>
                <w:rtl/>
                <w:lang w:val="en-US"/>
              </w:rPr>
              <w:t>بعد</w:t>
            </w:r>
            <w:proofErr w:type="gramEnd"/>
            <w:r w:rsidRPr="00386BAD">
              <w:rPr>
                <w:rFonts w:ascii="Traditional Arabic" w:eastAsia="Calibri" w:hAnsi="Traditional Arabic" w:cs="Traditional Arabic"/>
                <w:sz w:val="32"/>
                <w:szCs w:val="32"/>
                <w:rtl/>
                <w:lang w:val="en-US"/>
              </w:rPr>
              <w:t xml:space="preserve"> عمليات الصيانة الوقائية للأجهزة</w:t>
            </w:r>
            <w:r w:rsidRPr="00386BAD">
              <w:rPr>
                <w:rFonts w:ascii="Traditional Arabic" w:eastAsia="Calibri" w:hAnsi="Traditional Arabic" w:cs="Traditional Arabic"/>
                <w:sz w:val="32"/>
                <w:szCs w:val="32"/>
                <w:lang w:val="en-US"/>
              </w:rPr>
              <w:t>.</w:t>
            </w:r>
          </w:p>
        </w:tc>
        <w:tc>
          <w:tcPr>
            <w:tcW w:w="0" w:type="auto"/>
            <w:hideMark/>
          </w:tcPr>
          <w:p w14:paraId="5BC6F9BA"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3.98</w:t>
            </w:r>
          </w:p>
        </w:tc>
        <w:tc>
          <w:tcPr>
            <w:tcW w:w="0" w:type="auto"/>
            <w:hideMark/>
          </w:tcPr>
          <w:p w14:paraId="7B673274"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0.76</w:t>
            </w:r>
          </w:p>
        </w:tc>
        <w:tc>
          <w:tcPr>
            <w:tcW w:w="0" w:type="auto"/>
            <w:hideMark/>
          </w:tcPr>
          <w:p w14:paraId="41077CD5"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574CD869"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7</w:t>
            </w:r>
          </w:p>
        </w:tc>
      </w:tr>
      <w:tr w:rsidR="00ED586E" w:rsidRPr="00386BAD" w14:paraId="4D2FC53C" w14:textId="77777777" w:rsidTr="00ED586E">
        <w:tc>
          <w:tcPr>
            <w:tcW w:w="0" w:type="auto"/>
            <w:hideMark/>
          </w:tcPr>
          <w:p w14:paraId="22CADF59"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7</w:t>
            </w:r>
          </w:p>
        </w:tc>
        <w:tc>
          <w:tcPr>
            <w:tcW w:w="0" w:type="auto"/>
            <w:hideMark/>
          </w:tcPr>
          <w:p w14:paraId="5BE72528"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يتم توثيق جميع عمليات الصيانة الوقائية للأجهزة الطبية</w:t>
            </w:r>
            <w:r w:rsidRPr="00386BAD">
              <w:rPr>
                <w:rFonts w:ascii="Traditional Arabic" w:eastAsia="Calibri" w:hAnsi="Traditional Arabic" w:cs="Traditional Arabic"/>
                <w:sz w:val="32"/>
                <w:szCs w:val="32"/>
                <w:lang w:val="en-US"/>
              </w:rPr>
              <w:t>.</w:t>
            </w:r>
          </w:p>
        </w:tc>
        <w:tc>
          <w:tcPr>
            <w:tcW w:w="0" w:type="auto"/>
            <w:hideMark/>
          </w:tcPr>
          <w:p w14:paraId="4D8968D7"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4.07</w:t>
            </w:r>
          </w:p>
        </w:tc>
        <w:tc>
          <w:tcPr>
            <w:tcW w:w="0" w:type="auto"/>
            <w:hideMark/>
          </w:tcPr>
          <w:p w14:paraId="2B87DCDE"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0.72</w:t>
            </w:r>
          </w:p>
        </w:tc>
        <w:tc>
          <w:tcPr>
            <w:tcW w:w="0" w:type="auto"/>
            <w:hideMark/>
          </w:tcPr>
          <w:p w14:paraId="1631058C"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71AE779D"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6</w:t>
            </w:r>
          </w:p>
        </w:tc>
      </w:tr>
      <w:tr w:rsidR="009454AE" w:rsidRPr="00386BAD" w14:paraId="0CA3D94A" w14:textId="77777777" w:rsidTr="00292CB1">
        <w:tc>
          <w:tcPr>
            <w:tcW w:w="0" w:type="auto"/>
            <w:gridSpan w:val="2"/>
            <w:hideMark/>
          </w:tcPr>
          <w:p w14:paraId="3CAE6ABC" w14:textId="77777777" w:rsidR="009454AE" w:rsidRPr="00386BAD" w:rsidRDefault="009454AE" w:rsidP="009454AE">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b/>
                <w:bCs/>
                <w:sz w:val="32"/>
                <w:szCs w:val="32"/>
                <w:rtl/>
                <w:lang w:val="en-US"/>
              </w:rPr>
              <w:t>المتوسط</w:t>
            </w:r>
            <w:proofErr w:type="gramEnd"/>
            <w:r w:rsidRPr="00386BAD">
              <w:rPr>
                <w:rFonts w:ascii="Traditional Arabic" w:eastAsia="Calibri" w:hAnsi="Traditional Arabic" w:cs="Traditional Arabic"/>
                <w:b/>
                <w:bCs/>
                <w:sz w:val="32"/>
                <w:szCs w:val="32"/>
                <w:rtl/>
                <w:lang w:val="en-US"/>
              </w:rPr>
              <w:t xml:space="preserve"> الكلي</w:t>
            </w:r>
          </w:p>
        </w:tc>
        <w:tc>
          <w:tcPr>
            <w:tcW w:w="0" w:type="auto"/>
            <w:hideMark/>
          </w:tcPr>
          <w:p w14:paraId="0A418345" w14:textId="77777777" w:rsidR="009454AE" w:rsidRPr="00386BAD" w:rsidRDefault="009454AE" w:rsidP="009454AE">
            <w:pPr>
              <w:bidi/>
              <w:jc w:val="both"/>
              <w:rPr>
                <w:rFonts w:ascii="Traditional Arabic" w:eastAsia="Calibri" w:hAnsi="Traditional Arabic" w:cs="Traditional Arabic"/>
                <w:sz w:val="32"/>
                <w:szCs w:val="32"/>
                <w:lang w:val="en-US"/>
              </w:rPr>
            </w:pPr>
          </w:p>
        </w:tc>
        <w:tc>
          <w:tcPr>
            <w:tcW w:w="0" w:type="auto"/>
            <w:hideMark/>
          </w:tcPr>
          <w:p w14:paraId="0E55A0CC" w14:textId="77777777" w:rsidR="009454AE" w:rsidRPr="00386BAD" w:rsidRDefault="009454A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4.16</w:t>
            </w:r>
          </w:p>
        </w:tc>
        <w:tc>
          <w:tcPr>
            <w:tcW w:w="0" w:type="auto"/>
            <w:hideMark/>
          </w:tcPr>
          <w:p w14:paraId="06066477" w14:textId="77777777" w:rsidR="009454AE" w:rsidRPr="00386BAD" w:rsidRDefault="009454A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0.68</w:t>
            </w:r>
          </w:p>
        </w:tc>
        <w:tc>
          <w:tcPr>
            <w:tcW w:w="0" w:type="auto"/>
            <w:hideMark/>
          </w:tcPr>
          <w:p w14:paraId="3E48DF1B" w14:textId="77777777" w:rsidR="009454AE" w:rsidRPr="00386BAD" w:rsidRDefault="009454A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مرتفعة</w:t>
            </w:r>
          </w:p>
        </w:tc>
      </w:tr>
    </w:tbl>
    <w:p w14:paraId="04D3B47E" w14:textId="77777777" w:rsidR="00ED586E" w:rsidRPr="00386BAD" w:rsidRDefault="00ED586E" w:rsidP="00ED586E">
      <w:pPr>
        <w:bidi/>
        <w:spacing w:line="360" w:lineRule="auto"/>
        <w:jc w:val="both"/>
        <w:rPr>
          <w:rFonts w:ascii="Traditional Arabic" w:eastAsia="Calibri" w:hAnsi="Traditional Arabic" w:cs="Traditional Arabic"/>
          <w:sz w:val="32"/>
          <w:szCs w:val="32"/>
          <w:lang w:val="en-US"/>
        </w:rPr>
      </w:pPr>
    </w:p>
    <w:p w14:paraId="48BFF9A0" w14:textId="77777777" w:rsidR="00ED586E" w:rsidRPr="00386BAD" w:rsidRDefault="00ED586E" w:rsidP="00ED586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يبين </w:t>
      </w:r>
      <w:proofErr w:type="gramStart"/>
      <w:r w:rsidRPr="00386BAD">
        <w:rPr>
          <w:rFonts w:ascii="Traditional Arabic" w:eastAsia="Calibri" w:hAnsi="Traditional Arabic" w:cs="Traditional Arabic"/>
          <w:sz w:val="32"/>
          <w:szCs w:val="32"/>
          <w:rtl/>
          <w:lang w:val="en-US"/>
        </w:rPr>
        <w:t>جدول</w:t>
      </w:r>
      <w:proofErr w:type="gramEnd"/>
      <w:r w:rsidRPr="00386BAD">
        <w:rPr>
          <w:rFonts w:ascii="Traditional Arabic" w:eastAsia="Calibri" w:hAnsi="Traditional Arabic" w:cs="Traditional Arabic"/>
          <w:sz w:val="32"/>
          <w:szCs w:val="32"/>
          <w:rtl/>
          <w:lang w:val="en-US"/>
        </w:rPr>
        <w:t xml:space="preserve"> (4-2) أن المتوسط الحسابي الكلي لبعد الصيانة الوقائية بلغ (4.16) </w:t>
      </w:r>
      <w:proofErr w:type="gramStart"/>
      <w:r w:rsidRPr="00386BAD">
        <w:rPr>
          <w:rFonts w:ascii="Traditional Arabic" w:eastAsia="Calibri" w:hAnsi="Traditional Arabic" w:cs="Traditional Arabic"/>
          <w:sz w:val="32"/>
          <w:szCs w:val="32"/>
          <w:rtl/>
          <w:lang w:val="en-US"/>
        </w:rPr>
        <w:t>بانحراف</w:t>
      </w:r>
      <w:proofErr w:type="gramEnd"/>
      <w:r w:rsidRPr="00386BAD">
        <w:rPr>
          <w:rFonts w:ascii="Traditional Arabic" w:eastAsia="Calibri" w:hAnsi="Traditional Arabic" w:cs="Traditional Arabic"/>
          <w:sz w:val="32"/>
          <w:szCs w:val="32"/>
          <w:rtl/>
          <w:lang w:val="en-US"/>
        </w:rPr>
        <w:t xml:space="preserve"> معياري مقداره (0.68)، </w:t>
      </w:r>
      <w:proofErr w:type="gramStart"/>
      <w:r w:rsidRPr="00386BAD">
        <w:rPr>
          <w:rFonts w:ascii="Traditional Arabic" w:eastAsia="Calibri" w:hAnsi="Traditional Arabic" w:cs="Traditional Arabic"/>
          <w:sz w:val="32"/>
          <w:szCs w:val="32"/>
          <w:rtl/>
          <w:lang w:val="en-US"/>
        </w:rPr>
        <w:t>وهو</w:t>
      </w:r>
      <w:proofErr w:type="gramEnd"/>
      <w:r w:rsidRPr="00386BAD">
        <w:rPr>
          <w:rFonts w:ascii="Traditional Arabic" w:eastAsia="Calibri" w:hAnsi="Traditional Arabic" w:cs="Traditional Arabic"/>
          <w:sz w:val="32"/>
          <w:szCs w:val="32"/>
          <w:rtl/>
          <w:lang w:val="en-US"/>
        </w:rPr>
        <w:t xml:space="preserve"> ما يشير إلى أن مستوى تطبيق الصيانة الوقائية في مستشفى عسير المركزي جاء مرتفعًا من وجهة نظر أفراد الدراسة.</w:t>
      </w:r>
    </w:p>
    <w:p w14:paraId="07D83D47" w14:textId="77777777" w:rsidR="00A23CEB" w:rsidRPr="00386BAD" w:rsidRDefault="00A23CEB" w:rsidP="00A23CEB">
      <w:pPr>
        <w:bidi/>
        <w:spacing w:line="360" w:lineRule="auto"/>
        <w:jc w:val="both"/>
        <w:rPr>
          <w:rFonts w:ascii="Traditional Arabic" w:eastAsia="Calibri" w:hAnsi="Traditional Arabic" w:cs="Traditional Arabic"/>
          <w:sz w:val="32"/>
          <w:szCs w:val="32"/>
          <w:rtl/>
        </w:rPr>
      </w:pPr>
      <w:proofErr w:type="gramStart"/>
      <w:r w:rsidRPr="00386BAD">
        <w:rPr>
          <w:rFonts w:ascii="Traditional Arabic" w:eastAsia="Calibri" w:hAnsi="Traditional Arabic" w:cs="Traditional Arabic"/>
          <w:sz w:val="32"/>
          <w:szCs w:val="32"/>
          <w:rtl/>
          <w:lang w:val="en-US"/>
        </w:rPr>
        <w:t>وعلى</w:t>
      </w:r>
      <w:proofErr w:type="gramEnd"/>
      <w:r w:rsidRPr="00386BAD">
        <w:rPr>
          <w:rFonts w:ascii="Traditional Arabic" w:eastAsia="Calibri" w:hAnsi="Traditional Arabic" w:cs="Traditional Arabic"/>
          <w:sz w:val="32"/>
          <w:szCs w:val="32"/>
          <w:rtl/>
          <w:lang w:val="en-US"/>
        </w:rPr>
        <w:t xml:space="preserve"> مستوى الفقرات، جاءت الفقرة </w:t>
      </w:r>
      <w:r w:rsidRPr="00386BAD">
        <w:rPr>
          <w:rFonts w:ascii="Traditional Arabic" w:eastAsia="Calibri" w:hAnsi="Traditional Arabic" w:cs="Traditional Arabic"/>
          <w:sz w:val="32"/>
          <w:szCs w:val="32"/>
        </w:rPr>
        <w:t>"</w:t>
      </w:r>
      <w:r w:rsidRPr="00386BAD">
        <w:rPr>
          <w:rFonts w:ascii="Traditional Arabic" w:eastAsia="Calibri" w:hAnsi="Traditional Arabic" w:cs="Traditional Arabic"/>
          <w:sz w:val="32"/>
          <w:szCs w:val="32"/>
          <w:rtl/>
          <w:lang w:val="en-US"/>
        </w:rPr>
        <w:t>تسهم الصيانة الوقائية في تقليل الأعطال المفاجئة للأجهزة الطبية</w:t>
      </w:r>
      <w:r w:rsidRPr="00386BAD">
        <w:rPr>
          <w:rFonts w:ascii="Traditional Arabic" w:eastAsia="Calibri" w:hAnsi="Traditional Arabic" w:cs="Traditional Arabic"/>
          <w:sz w:val="32"/>
          <w:szCs w:val="32"/>
        </w:rPr>
        <w:t xml:space="preserve">" </w:t>
      </w:r>
      <w:r w:rsidRPr="00386BAD">
        <w:rPr>
          <w:rFonts w:ascii="Traditional Arabic" w:eastAsia="Calibri" w:hAnsi="Traditional Arabic" w:cs="Traditional Arabic"/>
          <w:sz w:val="32"/>
          <w:szCs w:val="32"/>
          <w:rtl/>
          <w:lang w:val="en-US"/>
        </w:rPr>
        <w:t>في المرتبة الأولى بمتوسط حسابي بلغ (4.31)، ويمكن تفسير هذه النتيجة باعتماد مستشفى عسير المركزي بصورة كبيرة على الأجهزة الطبية في تقديم الخدمات التشخيصية والعلاجية، الأمر الذي يجعل الحد من الأعطال المفاجئة أولوية تشغيلية تسهم في ضمان استمرارية تقديم الخدمات الصحية وتحسين كفاءة الأداء</w:t>
      </w:r>
      <w:r w:rsidRPr="00386BAD">
        <w:rPr>
          <w:rFonts w:ascii="Traditional Arabic" w:eastAsia="Calibri" w:hAnsi="Traditional Arabic" w:cs="Traditional Arabic"/>
          <w:sz w:val="32"/>
          <w:szCs w:val="32"/>
        </w:rPr>
        <w:t>.</w:t>
      </w:r>
    </w:p>
    <w:p w14:paraId="0DB39195" w14:textId="77777777" w:rsidR="00A23CEB" w:rsidRPr="00386BAD" w:rsidRDefault="00A23CEB" w:rsidP="00A23CEB">
      <w:pPr>
        <w:bidi/>
        <w:spacing w:line="360" w:lineRule="auto"/>
        <w:jc w:val="both"/>
        <w:rPr>
          <w:rFonts w:ascii="Traditional Arabic" w:eastAsia="Calibri" w:hAnsi="Traditional Arabic" w:cs="Traditional Arabic"/>
          <w:sz w:val="32"/>
          <w:szCs w:val="32"/>
          <w:rtl/>
        </w:rPr>
      </w:pPr>
      <w:proofErr w:type="gramStart"/>
      <w:r w:rsidRPr="00386BAD">
        <w:rPr>
          <w:rFonts w:ascii="Traditional Arabic" w:eastAsia="Calibri" w:hAnsi="Traditional Arabic" w:cs="Traditional Arabic"/>
          <w:sz w:val="32"/>
          <w:szCs w:val="32"/>
          <w:rtl/>
          <w:lang w:val="en-US"/>
        </w:rPr>
        <w:t>وفي</w:t>
      </w:r>
      <w:proofErr w:type="gramEnd"/>
      <w:r w:rsidRPr="00386BAD">
        <w:rPr>
          <w:rFonts w:ascii="Traditional Arabic" w:eastAsia="Calibri" w:hAnsi="Traditional Arabic" w:cs="Traditional Arabic"/>
          <w:sz w:val="32"/>
          <w:szCs w:val="32"/>
          <w:rtl/>
          <w:lang w:val="en-US"/>
        </w:rPr>
        <w:t xml:space="preserve"> المقابل، جاءت الفقرة </w:t>
      </w:r>
      <w:r w:rsidRPr="00386BAD">
        <w:rPr>
          <w:rFonts w:ascii="Traditional Arabic" w:eastAsia="Calibri" w:hAnsi="Traditional Arabic" w:cs="Traditional Arabic"/>
          <w:sz w:val="32"/>
          <w:szCs w:val="32"/>
        </w:rPr>
        <w:t>"</w:t>
      </w:r>
      <w:r w:rsidRPr="00386BAD">
        <w:rPr>
          <w:rFonts w:ascii="Traditional Arabic" w:eastAsia="Calibri" w:hAnsi="Traditional Arabic" w:cs="Traditional Arabic"/>
          <w:sz w:val="32"/>
          <w:szCs w:val="32"/>
          <w:rtl/>
          <w:lang w:val="en-US"/>
        </w:rPr>
        <w:t>يتم تدريب الكادر الفني بعد عمليات الصيانة الوقائية للأجهزة</w:t>
      </w:r>
      <w:r w:rsidRPr="00386BAD">
        <w:rPr>
          <w:rFonts w:ascii="Traditional Arabic" w:eastAsia="Calibri" w:hAnsi="Traditional Arabic" w:cs="Traditional Arabic"/>
          <w:sz w:val="32"/>
          <w:szCs w:val="32"/>
        </w:rPr>
        <w:t xml:space="preserve">" </w:t>
      </w:r>
      <w:r w:rsidRPr="00386BAD">
        <w:rPr>
          <w:rFonts w:ascii="Traditional Arabic" w:eastAsia="Calibri" w:hAnsi="Traditional Arabic" w:cs="Traditional Arabic"/>
          <w:sz w:val="32"/>
          <w:szCs w:val="32"/>
          <w:rtl/>
          <w:lang w:val="en-US"/>
        </w:rPr>
        <w:t>في المرتبة الأخيرة بمتوسط حسابي بلغ (3.98)، ورغم أن مستوى التقدير جاء مرتفعًا، إلا أن ذلك قد يُعزى إلى أن برامج التدريب الفني تحتاج إلى موارد مالية وبشرية متخصصة، كما قد تتأثر بمتطلبات العمل اليومية وضغط التشغيل داخل المستشفى، مما يقلل من فرص تنفيذها بصورة مستمرة مقارنة ببقية ممارسات الصيانة الوقائية</w:t>
      </w:r>
      <w:r w:rsidRPr="00386BAD">
        <w:rPr>
          <w:rFonts w:ascii="Traditional Arabic" w:eastAsia="Calibri" w:hAnsi="Traditional Arabic" w:cs="Traditional Arabic"/>
          <w:sz w:val="32"/>
          <w:szCs w:val="32"/>
        </w:rPr>
        <w:t>.</w:t>
      </w:r>
    </w:p>
    <w:p w14:paraId="2B7BC0CB" w14:textId="77777777" w:rsidR="00BA3ACE" w:rsidRPr="00386BAD" w:rsidRDefault="00BA3ACE" w:rsidP="00BA3ACE">
      <w:pPr>
        <w:bidi/>
        <w:spacing w:line="360" w:lineRule="auto"/>
        <w:jc w:val="both"/>
        <w:rPr>
          <w:rFonts w:ascii="Traditional Arabic" w:eastAsia="Calibri" w:hAnsi="Traditional Arabic" w:cs="Traditional Arabic"/>
          <w:b/>
          <w:bCs/>
          <w:sz w:val="32"/>
          <w:szCs w:val="32"/>
          <w:rtl/>
          <w:lang w:val="en-US" w:bidi="ar-JO"/>
        </w:rPr>
      </w:pPr>
      <w:r w:rsidRPr="00386BAD">
        <w:rPr>
          <w:rFonts w:ascii="Traditional Arabic" w:eastAsia="Calibri" w:hAnsi="Traditional Arabic" w:cs="Traditional Arabic"/>
          <w:b/>
          <w:bCs/>
          <w:sz w:val="32"/>
          <w:szCs w:val="32"/>
          <w:rtl/>
          <w:lang w:val="en-US" w:bidi="ar-JO"/>
        </w:rPr>
        <w:t>4.3.2 الصيانة التنبؤية</w:t>
      </w:r>
    </w:p>
    <w:p w14:paraId="45A003C9" w14:textId="77777777" w:rsidR="00BA3ACE" w:rsidRPr="00386BAD" w:rsidRDefault="00BA3ACE" w:rsidP="00BA3AC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lastRenderedPageBreak/>
        <w:t>للتعرف إلى مستوى تطبيق الصيانة التنبؤية في مستشفى عسير المركزي، تم استخراج المتوسطات الحسابية والانحرافات المعيارية ودرجة التقدير لفقرات هذا البعد، بالإضافة إلى المتوسط الحسابي الكلي، كما هو موضح في جدول (4-3).</w:t>
      </w:r>
    </w:p>
    <w:p w14:paraId="26BE2045" w14:textId="77777777" w:rsidR="00BA3ACE" w:rsidRPr="00386BAD" w:rsidRDefault="00BA3ACE" w:rsidP="00BA3ACE">
      <w:pPr>
        <w:bidi/>
        <w:spacing w:after="0" w:line="240" w:lineRule="auto"/>
        <w:jc w:val="center"/>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جدول (4-3) المتوسطات الحسابية والانحرافات المعيارية ودرجة التقدير لفقرات بعد الصيانة التنبؤية</w:t>
      </w:r>
    </w:p>
    <w:tbl>
      <w:tblPr>
        <w:tblStyle w:val="a3"/>
        <w:bidiVisual/>
        <w:tblW w:w="0" w:type="auto"/>
        <w:tblLook w:val="04A0" w:firstRow="1" w:lastRow="0" w:firstColumn="1" w:lastColumn="0" w:noHBand="0" w:noVBand="1"/>
      </w:tblPr>
      <w:tblGrid>
        <w:gridCol w:w="926"/>
        <w:gridCol w:w="3981"/>
        <w:gridCol w:w="1330"/>
        <w:gridCol w:w="1396"/>
        <w:gridCol w:w="1118"/>
        <w:gridCol w:w="825"/>
      </w:tblGrid>
      <w:tr w:rsidR="00BA3ACE" w:rsidRPr="00386BAD" w14:paraId="0ED82C7D" w14:textId="77777777" w:rsidTr="00BA3ACE">
        <w:tc>
          <w:tcPr>
            <w:tcW w:w="0" w:type="auto"/>
            <w:hideMark/>
          </w:tcPr>
          <w:p w14:paraId="66E8C045" w14:textId="77777777" w:rsidR="00BA3ACE" w:rsidRPr="00386BAD" w:rsidRDefault="00BA3ACE" w:rsidP="00BA3ACE">
            <w:pPr>
              <w:bidi/>
              <w:jc w:val="both"/>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رقم الفقرة</w:t>
            </w:r>
          </w:p>
        </w:tc>
        <w:tc>
          <w:tcPr>
            <w:tcW w:w="0" w:type="auto"/>
            <w:hideMark/>
          </w:tcPr>
          <w:p w14:paraId="0A2502AB" w14:textId="77777777" w:rsidR="00BA3ACE" w:rsidRPr="00386BAD" w:rsidRDefault="00BA3ACE" w:rsidP="00BA3ACE">
            <w:pPr>
              <w:bidi/>
              <w:jc w:val="both"/>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الفقرة</w:t>
            </w:r>
          </w:p>
        </w:tc>
        <w:tc>
          <w:tcPr>
            <w:tcW w:w="0" w:type="auto"/>
            <w:hideMark/>
          </w:tcPr>
          <w:p w14:paraId="48E4074D" w14:textId="77777777" w:rsidR="00BA3ACE" w:rsidRPr="00386BAD" w:rsidRDefault="00BA3ACE" w:rsidP="00BA3ACE">
            <w:pPr>
              <w:bidi/>
              <w:jc w:val="both"/>
              <w:rPr>
                <w:rFonts w:ascii="Traditional Arabic" w:eastAsia="Calibri" w:hAnsi="Traditional Arabic" w:cs="Traditional Arabic"/>
                <w:b/>
                <w:bCs/>
                <w:sz w:val="32"/>
                <w:szCs w:val="32"/>
                <w:lang w:val="en-US" w:bidi="ar-JO"/>
              </w:rPr>
            </w:pPr>
            <w:proofErr w:type="gramStart"/>
            <w:r w:rsidRPr="00386BAD">
              <w:rPr>
                <w:rFonts w:ascii="Traditional Arabic" w:eastAsia="Calibri" w:hAnsi="Traditional Arabic" w:cs="Traditional Arabic"/>
                <w:b/>
                <w:bCs/>
                <w:sz w:val="32"/>
                <w:szCs w:val="32"/>
                <w:rtl/>
                <w:lang w:val="en-US"/>
              </w:rPr>
              <w:t>المتوسط</w:t>
            </w:r>
            <w:proofErr w:type="gramEnd"/>
            <w:r w:rsidRPr="00386BAD">
              <w:rPr>
                <w:rFonts w:ascii="Traditional Arabic" w:eastAsia="Calibri" w:hAnsi="Traditional Arabic" w:cs="Traditional Arabic"/>
                <w:b/>
                <w:bCs/>
                <w:sz w:val="32"/>
                <w:szCs w:val="32"/>
                <w:rtl/>
                <w:lang w:val="en-US"/>
              </w:rPr>
              <w:t xml:space="preserve"> الحسابي</w:t>
            </w:r>
          </w:p>
        </w:tc>
        <w:tc>
          <w:tcPr>
            <w:tcW w:w="0" w:type="auto"/>
            <w:hideMark/>
          </w:tcPr>
          <w:p w14:paraId="6EF9031D" w14:textId="77777777" w:rsidR="00BA3ACE" w:rsidRPr="00386BAD" w:rsidRDefault="00BA3ACE" w:rsidP="00BA3ACE">
            <w:pPr>
              <w:bidi/>
              <w:jc w:val="both"/>
              <w:rPr>
                <w:rFonts w:ascii="Traditional Arabic" w:eastAsia="Calibri" w:hAnsi="Traditional Arabic" w:cs="Traditional Arabic"/>
                <w:b/>
                <w:bCs/>
                <w:sz w:val="32"/>
                <w:szCs w:val="32"/>
                <w:lang w:val="en-US" w:bidi="ar-JO"/>
              </w:rPr>
            </w:pPr>
            <w:proofErr w:type="gramStart"/>
            <w:r w:rsidRPr="00386BAD">
              <w:rPr>
                <w:rFonts w:ascii="Traditional Arabic" w:eastAsia="Calibri" w:hAnsi="Traditional Arabic" w:cs="Traditional Arabic"/>
                <w:b/>
                <w:bCs/>
                <w:sz w:val="32"/>
                <w:szCs w:val="32"/>
                <w:rtl/>
                <w:lang w:val="en-US"/>
              </w:rPr>
              <w:t>الانحراف</w:t>
            </w:r>
            <w:proofErr w:type="gramEnd"/>
            <w:r w:rsidRPr="00386BAD">
              <w:rPr>
                <w:rFonts w:ascii="Traditional Arabic" w:eastAsia="Calibri" w:hAnsi="Traditional Arabic" w:cs="Traditional Arabic"/>
                <w:b/>
                <w:bCs/>
                <w:sz w:val="32"/>
                <w:szCs w:val="32"/>
                <w:rtl/>
                <w:lang w:val="en-US"/>
              </w:rPr>
              <w:t xml:space="preserve"> المعياري</w:t>
            </w:r>
          </w:p>
        </w:tc>
        <w:tc>
          <w:tcPr>
            <w:tcW w:w="0" w:type="auto"/>
            <w:hideMark/>
          </w:tcPr>
          <w:p w14:paraId="61F9702F" w14:textId="77777777" w:rsidR="00BA3ACE" w:rsidRPr="00386BAD" w:rsidRDefault="00BA3ACE" w:rsidP="00BA3ACE">
            <w:pPr>
              <w:bidi/>
              <w:jc w:val="both"/>
              <w:rPr>
                <w:rFonts w:ascii="Traditional Arabic" w:eastAsia="Calibri" w:hAnsi="Traditional Arabic" w:cs="Traditional Arabic"/>
                <w:b/>
                <w:bCs/>
                <w:sz w:val="32"/>
                <w:szCs w:val="32"/>
                <w:lang w:val="en-US" w:bidi="ar-JO"/>
              </w:rPr>
            </w:pPr>
            <w:proofErr w:type="gramStart"/>
            <w:r w:rsidRPr="00386BAD">
              <w:rPr>
                <w:rFonts w:ascii="Traditional Arabic" w:eastAsia="Calibri" w:hAnsi="Traditional Arabic" w:cs="Traditional Arabic"/>
                <w:b/>
                <w:bCs/>
                <w:sz w:val="32"/>
                <w:szCs w:val="32"/>
                <w:rtl/>
                <w:lang w:val="en-US"/>
              </w:rPr>
              <w:t>درجة</w:t>
            </w:r>
            <w:proofErr w:type="gramEnd"/>
            <w:r w:rsidRPr="00386BAD">
              <w:rPr>
                <w:rFonts w:ascii="Traditional Arabic" w:eastAsia="Calibri" w:hAnsi="Traditional Arabic" w:cs="Traditional Arabic"/>
                <w:b/>
                <w:bCs/>
                <w:sz w:val="32"/>
                <w:szCs w:val="32"/>
                <w:rtl/>
                <w:lang w:val="en-US"/>
              </w:rPr>
              <w:t xml:space="preserve"> التقدير</w:t>
            </w:r>
          </w:p>
        </w:tc>
        <w:tc>
          <w:tcPr>
            <w:tcW w:w="0" w:type="auto"/>
            <w:hideMark/>
          </w:tcPr>
          <w:p w14:paraId="3951B6A2" w14:textId="77777777" w:rsidR="00BA3ACE" w:rsidRPr="00386BAD" w:rsidRDefault="00BA3ACE" w:rsidP="00BA3ACE">
            <w:pPr>
              <w:bidi/>
              <w:jc w:val="both"/>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الترتيب</w:t>
            </w:r>
          </w:p>
        </w:tc>
      </w:tr>
      <w:tr w:rsidR="00BA3ACE" w:rsidRPr="00386BAD" w14:paraId="3EA4CC9D" w14:textId="77777777" w:rsidTr="00BA3ACE">
        <w:tc>
          <w:tcPr>
            <w:tcW w:w="0" w:type="auto"/>
            <w:hideMark/>
          </w:tcPr>
          <w:p w14:paraId="162F5D67"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8</w:t>
            </w:r>
          </w:p>
        </w:tc>
        <w:tc>
          <w:tcPr>
            <w:tcW w:w="0" w:type="auto"/>
            <w:hideMark/>
          </w:tcPr>
          <w:p w14:paraId="321EEF6B"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يتم استخدام تحليل البيانات لمراقبة أداء الأجهزة الطبية</w:t>
            </w:r>
            <w:r w:rsidRPr="00386BAD">
              <w:rPr>
                <w:rFonts w:ascii="Traditional Arabic" w:eastAsia="Calibri" w:hAnsi="Traditional Arabic" w:cs="Traditional Arabic"/>
                <w:sz w:val="32"/>
                <w:szCs w:val="32"/>
                <w:lang w:val="en-US" w:bidi="ar-JO"/>
              </w:rPr>
              <w:t>.</w:t>
            </w:r>
          </w:p>
        </w:tc>
        <w:tc>
          <w:tcPr>
            <w:tcW w:w="0" w:type="auto"/>
            <w:hideMark/>
          </w:tcPr>
          <w:p w14:paraId="67D39BC8"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4.18</w:t>
            </w:r>
          </w:p>
        </w:tc>
        <w:tc>
          <w:tcPr>
            <w:tcW w:w="0" w:type="auto"/>
            <w:hideMark/>
          </w:tcPr>
          <w:p w14:paraId="3C0C4589"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0.65</w:t>
            </w:r>
          </w:p>
        </w:tc>
        <w:tc>
          <w:tcPr>
            <w:tcW w:w="0" w:type="auto"/>
            <w:hideMark/>
          </w:tcPr>
          <w:p w14:paraId="3DD4789A"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مرتفعة</w:t>
            </w:r>
          </w:p>
        </w:tc>
        <w:tc>
          <w:tcPr>
            <w:tcW w:w="0" w:type="auto"/>
            <w:hideMark/>
          </w:tcPr>
          <w:p w14:paraId="1B239200"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2</w:t>
            </w:r>
          </w:p>
        </w:tc>
      </w:tr>
      <w:tr w:rsidR="00BA3ACE" w:rsidRPr="00386BAD" w14:paraId="554AD0E1" w14:textId="77777777" w:rsidTr="00BA3ACE">
        <w:tc>
          <w:tcPr>
            <w:tcW w:w="0" w:type="auto"/>
            <w:hideMark/>
          </w:tcPr>
          <w:p w14:paraId="534A68DE"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9</w:t>
            </w:r>
          </w:p>
        </w:tc>
        <w:tc>
          <w:tcPr>
            <w:tcW w:w="0" w:type="auto"/>
            <w:hideMark/>
          </w:tcPr>
          <w:p w14:paraId="68A5F193"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يتم التنبؤ بالأعطال المحتملة للأجهزة الطبية قبل حدوثها</w:t>
            </w:r>
            <w:r w:rsidRPr="00386BAD">
              <w:rPr>
                <w:rFonts w:ascii="Traditional Arabic" w:eastAsia="Calibri" w:hAnsi="Traditional Arabic" w:cs="Traditional Arabic"/>
                <w:sz w:val="32"/>
                <w:szCs w:val="32"/>
                <w:lang w:val="en-US" w:bidi="ar-JO"/>
              </w:rPr>
              <w:t>.</w:t>
            </w:r>
          </w:p>
        </w:tc>
        <w:tc>
          <w:tcPr>
            <w:tcW w:w="0" w:type="auto"/>
            <w:hideMark/>
          </w:tcPr>
          <w:p w14:paraId="413187F1"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4.14</w:t>
            </w:r>
          </w:p>
        </w:tc>
        <w:tc>
          <w:tcPr>
            <w:tcW w:w="0" w:type="auto"/>
            <w:hideMark/>
          </w:tcPr>
          <w:p w14:paraId="243905D7"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0.69</w:t>
            </w:r>
          </w:p>
        </w:tc>
        <w:tc>
          <w:tcPr>
            <w:tcW w:w="0" w:type="auto"/>
            <w:hideMark/>
          </w:tcPr>
          <w:p w14:paraId="3AA1C20D"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مرتفعة</w:t>
            </w:r>
          </w:p>
        </w:tc>
        <w:tc>
          <w:tcPr>
            <w:tcW w:w="0" w:type="auto"/>
            <w:hideMark/>
          </w:tcPr>
          <w:p w14:paraId="6A9E485C"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4</w:t>
            </w:r>
          </w:p>
        </w:tc>
      </w:tr>
      <w:tr w:rsidR="00BA3ACE" w:rsidRPr="00386BAD" w14:paraId="47E43022" w14:textId="77777777" w:rsidTr="00BA3ACE">
        <w:tc>
          <w:tcPr>
            <w:tcW w:w="0" w:type="auto"/>
            <w:hideMark/>
          </w:tcPr>
          <w:p w14:paraId="323C3150"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10</w:t>
            </w:r>
          </w:p>
        </w:tc>
        <w:tc>
          <w:tcPr>
            <w:tcW w:w="0" w:type="auto"/>
            <w:hideMark/>
          </w:tcPr>
          <w:p w14:paraId="4A3CA147"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يتم التدخل المبكر لمعالجة المشكلات التشغيلية للأجهزة</w:t>
            </w:r>
            <w:r w:rsidRPr="00386BAD">
              <w:rPr>
                <w:rFonts w:ascii="Traditional Arabic" w:eastAsia="Calibri" w:hAnsi="Traditional Arabic" w:cs="Traditional Arabic"/>
                <w:sz w:val="32"/>
                <w:szCs w:val="32"/>
                <w:lang w:val="en-US" w:bidi="ar-JO"/>
              </w:rPr>
              <w:t>.</w:t>
            </w:r>
          </w:p>
        </w:tc>
        <w:tc>
          <w:tcPr>
            <w:tcW w:w="0" w:type="auto"/>
            <w:hideMark/>
          </w:tcPr>
          <w:p w14:paraId="13040B1F"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4.09</w:t>
            </w:r>
          </w:p>
        </w:tc>
        <w:tc>
          <w:tcPr>
            <w:tcW w:w="0" w:type="auto"/>
            <w:hideMark/>
          </w:tcPr>
          <w:p w14:paraId="1D2B4E13"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0.73</w:t>
            </w:r>
          </w:p>
        </w:tc>
        <w:tc>
          <w:tcPr>
            <w:tcW w:w="0" w:type="auto"/>
            <w:hideMark/>
          </w:tcPr>
          <w:p w14:paraId="215EF004"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مرتفعة</w:t>
            </w:r>
          </w:p>
        </w:tc>
        <w:tc>
          <w:tcPr>
            <w:tcW w:w="0" w:type="auto"/>
            <w:hideMark/>
          </w:tcPr>
          <w:p w14:paraId="522A9D5F"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5</w:t>
            </w:r>
          </w:p>
        </w:tc>
      </w:tr>
      <w:tr w:rsidR="00BA3ACE" w:rsidRPr="00386BAD" w14:paraId="6A109461" w14:textId="77777777" w:rsidTr="00BA3ACE">
        <w:tc>
          <w:tcPr>
            <w:tcW w:w="0" w:type="auto"/>
            <w:hideMark/>
          </w:tcPr>
          <w:p w14:paraId="18177467"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11</w:t>
            </w:r>
          </w:p>
        </w:tc>
        <w:tc>
          <w:tcPr>
            <w:tcW w:w="0" w:type="auto"/>
            <w:hideMark/>
          </w:tcPr>
          <w:p w14:paraId="56D9440C"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يتم </w:t>
            </w:r>
            <w:proofErr w:type="gramStart"/>
            <w:r w:rsidRPr="00386BAD">
              <w:rPr>
                <w:rFonts w:ascii="Traditional Arabic" w:eastAsia="Calibri" w:hAnsi="Traditional Arabic" w:cs="Traditional Arabic"/>
                <w:sz w:val="32"/>
                <w:szCs w:val="32"/>
                <w:rtl/>
                <w:lang w:val="en-US"/>
              </w:rPr>
              <w:t>متابعة</w:t>
            </w:r>
            <w:proofErr w:type="gramEnd"/>
            <w:r w:rsidRPr="00386BAD">
              <w:rPr>
                <w:rFonts w:ascii="Traditional Arabic" w:eastAsia="Calibri" w:hAnsi="Traditional Arabic" w:cs="Traditional Arabic"/>
                <w:sz w:val="32"/>
                <w:szCs w:val="32"/>
                <w:rtl/>
                <w:lang w:val="en-US"/>
              </w:rPr>
              <w:t xml:space="preserve"> بيانات أداء الأجهزة الطبية بشكل مستمر</w:t>
            </w:r>
            <w:r w:rsidRPr="00386BAD">
              <w:rPr>
                <w:rFonts w:ascii="Traditional Arabic" w:eastAsia="Calibri" w:hAnsi="Traditional Arabic" w:cs="Traditional Arabic"/>
                <w:sz w:val="32"/>
                <w:szCs w:val="32"/>
                <w:lang w:val="en-US" w:bidi="ar-JO"/>
              </w:rPr>
              <w:t>.</w:t>
            </w:r>
          </w:p>
        </w:tc>
        <w:tc>
          <w:tcPr>
            <w:tcW w:w="0" w:type="auto"/>
            <w:hideMark/>
          </w:tcPr>
          <w:p w14:paraId="681455C7"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4.16</w:t>
            </w:r>
          </w:p>
        </w:tc>
        <w:tc>
          <w:tcPr>
            <w:tcW w:w="0" w:type="auto"/>
            <w:hideMark/>
          </w:tcPr>
          <w:p w14:paraId="6F2B8FD4"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0.67</w:t>
            </w:r>
          </w:p>
        </w:tc>
        <w:tc>
          <w:tcPr>
            <w:tcW w:w="0" w:type="auto"/>
            <w:hideMark/>
          </w:tcPr>
          <w:p w14:paraId="75399E5D"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مرتفعة</w:t>
            </w:r>
          </w:p>
        </w:tc>
        <w:tc>
          <w:tcPr>
            <w:tcW w:w="0" w:type="auto"/>
            <w:hideMark/>
          </w:tcPr>
          <w:p w14:paraId="3E7D5AC9"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3</w:t>
            </w:r>
          </w:p>
        </w:tc>
      </w:tr>
      <w:tr w:rsidR="00BA3ACE" w:rsidRPr="00386BAD" w14:paraId="65A97098" w14:textId="77777777" w:rsidTr="00BA3ACE">
        <w:tc>
          <w:tcPr>
            <w:tcW w:w="0" w:type="auto"/>
            <w:hideMark/>
          </w:tcPr>
          <w:p w14:paraId="19193265"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12</w:t>
            </w:r>
          </w:p>
        </w:tc>
        <w:tc>
          <w:tcPr>
            <w:tcW w:w="0" w:type="auto"/>
            <w:hideMark/>
          </w:tcPr>
          <w:p w14:paraId="76AF0868"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تساعد الصيانة التنبؤية في تحسين سرعة الاستجابة للأعطال</w:t>
            </w:r>
            <w:r w:rsidRPr="00386BAD">
              <w:rPr>
                <w:rFonts w:ascii="Traditional Arabic" w:eastAsia="Calibri" w:hAnsi="Traditional Arabic" w:cs="Traditional Arabic"/>
                <w:sz w:val="32"/>
                <w:szCs w:val="32"/>
                <w:lang w:val="en-US" w:bidi="ar-JO"/>
              </w:rPr>
              <w:t>.</w:t>
            </w:r>
          </w:p>
        </w:tc>
        <w:tc>
          <w:tcPr>
            <w:tcW w:w="0" w:type="auto"/>
            <w:hideMark/>
          </w:tcPr>
          <w:p w14:paraId="33E27511"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4.23</w:t>
            </w:r>
          </w:p>
        </w:tc>
        <w:tc>
          <w:tcPr>
            <w:tcW w:w="0" w:type="auto"/>
            <w:hideMark/>
          </w:tcPr>
          <w:p w14:paraId="11B1ED9D"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0.61</w:t>
            </w:r>
          </w:p>
        </w:tc>
        <w:tc>
          <w:tcPr>
            <w:tcW w:w="0" w:type="auto"/>
            <w:hideMark/>
          </w:tcPr>
          <w:p w14:paraId="71F54ABE" w14:textId="77777777" w:rsidR="00BA3ACE" w:rsidRPr="00386BAD" w:rsidRDefault="00BA3ACE" w:rsidP="00BA3ACE">
            <w:pPr>
              <w:bidi/>
              <w:jc w:val="both"/>
              <w:rPr>
                <w:rFonts w:ascii="Traditional Arabic" w:eastAsia="Calibri" w:hAnsi="Traditional Arabic" w:cs="Traditional Arabic"/>
                <w:sz w:val="32"/>
                <w:szCs w:val="32"/>
                <w:lang w:val="en-US" w:bidi="ar-JO"/>
              </w:rPr>
            </w:pPr>
            <w:proofErr w:type="gramStart"/>
            <w:r w:rsidRPr="00386BAD">
              <w:rPr>
                <w:rFonts w:ascii="Traditional Arabic" w:eastAsia="Calibri" w:hAnsi="Traditional Arabic" w:cs="Traditional Arabic"/>
                <w:sz w:val="32"/>
                <w:szCs w:val="32"/>
                <w:rtl/>
                <w:lang w:val="en-US"/>
              </w:rPr>
              <w:t>مرتفعة</w:t>
            </w:r>
            <w:proofErr w:type="gramEnd"/>
            <w:r w:rsidRPr="00386BAD">
              <w:rPr>
                <w:rFonts w:ascii="Traditional Arabic" w:eastAsia="Calibri" w:hAnsi="Traditional Arabic" w:cs="Traditional Arabic"/>
                <w:sz w:val="32"/>
                <w:szCs w:val="32"/>
                <w:rtl/>
                <w:lang w:val="en-US"/>
              </w:rPr>
              <w:t xml:space="preserve"> جدًا</w:t>
            </w:r>
          </w:p>
        </w:tc>
        <w:tc>
          <w:tcPr>
            <w:tcW w:w="0" w:type="auto"/>
            <w:hideMark/>
          </w:tcPr>
          <w:p w14:paraId="6A414964"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1</w:t>
            </w:r>
          </w:p>
        </w:tc>
      </w:tr>
      <w:tr w:rsidR="00BA3ACE" w:rsidRPr="00386BAD" w14:paraId="364086D5" w14:textId="77777777" w:rsidTr="00BA3ACE">
        <w:tc>
          <w:tcPr>
            <w:tcW w:w="0" w:type="auto"/>
            <w:hideMark/>
          </w:tcPr>
          <w:p w14:paraId="30516D4F"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13</w:t>
            </w:r>
          </w:p>
        </w:tc>
        <w:tc>
          <w:tcPr>
            <w:tcW w:w="0" w:type="auto"/>
            <w:hideMark/>
          </w:tcPr>
          <w:p w14:paraId="3EDB2D5E"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يتم استخدام أجهزة استشعار أو </w:t>
            </w:r>
            <w:proofErr w:type="gramStart"/>
            <w:r w:rsidRPr="00386BAD">
              <w:rPr>
                <w:rFonts w:ascii="Traditional Arabic" w:eastAsia="Calibri" w:hAnsi="Traditional Arabic" w:cs="Traditional Arabic"/>
                <w:sz w:val="32"/>
                <w:szCs w:val="32"/>
                <w:rtl/>
                <w:lang w:val="en-US"/>
              </w:rPr>
              <w:t>تقنيات</w:t>
            </w:r>
            <w:proofErr w:type="gramEnd"/>
            <w:r w:rsidRPr="00386BAD">
              <w:rPr>
                <w:rFonts w:ascii="Traditional Arabic" w:eastAsia="Calibri" w:hAnsi="Traditional Arabic" w:cs="Traditional Arabic"/>
                <w:sz w:val="32"/>
                <w:szCs w:val="32"/>
                <w:rtl/>
                <w:lang w:val="en-US"/>
              </w:rPr>
              <w:t xml:space="preserve"> ذكية لمراقبة حالة الأجهزة</w:t>
            </w:r>
            <w:r w:rsidRPr="00386BAD">
              <w:rPr>
                <w:rFonts w:ascii="Traditional Arabic" w:eastAsia="Calibri" w:hAnsi="Traditional Arabic" w:cs="Traditional Arabic"/>
                <w:sz w:val="32"/>
                <w:szCs w:val="32"/>
                <w:lang w:val="en-US" w:bidi="ar-JO"/>
              </w:rPr>
              <w:t>.</w:t>
            </w:r>
          </w:p>
        </w:tc>
        <w:tc>
          <w:tcPr>
            <w:tcW w:w="0" w:type="auto"/>
            <w:hideMark/>
          </w:tcPr>
          <w:p w14:paraId="7968356E"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3.95</w:t>
            </w:r>
          </w:p>
        </w:tc>
        <w:tc>
          <w:tcPr>
            <w:tcW w:w="0" w:type="auto"/>
            <w:hideMark/>
          </w:tcPr>
          <w:p w14:paraId="2DD6A556"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0.78</w:t>
            </w:r>
          </w:p>
        </w:tc>
        <w:tc>
          <w:tcPr>
            <w:tcW w:w="0" w:type="auto"/>
            <w:hideMark/>
          </w:tcPr>
          <w:p w14:paraId="1E91AF22"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مرتفعة</w:t>
            </w:r>
          </w:p>
        </w:tc>
        <w:tc>
          <w:tcPr>
            <w:tcW w:w="0" w:type="auto"/>
            <w:hideMark/>
          </w:tcPr>
          <w:p w14:paraId="55F86B7D"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7</w:t>
            </w:r>
          </w:p>
        </w:tc>
      </w:tr>
      <w:tr w:rsidR="00BA3ACE" w:rsidRPr="00386BAD" w14:paraId="484EBB54" w14:textId="77777777" w:rsidTr="00BA3ACE">
        <w:tc>
          <w:tcPr>
            <w:tcW w:w="0" w:type="auto"/>
            <w:hideMark/>
          </w:tcPr>
          <w:p w14:paraId="64816CD9"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14</w:t>
            </w:r>
          </w:p>
        </w:tc>
        <w:tc>
          <w:tcPr>
            <w:tcW w:w="0" w:type="auto"/>
            <w:hideMark/>
          </w:tcPr>
          <w:p w14:paraId="5439A802"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يتم تقييم أثر الصيانة التنبؤية في تحسين كفاءة تشغيل الأجهزة الطبية</w:t>
            </w:r>
            <w:r w:rsidRPr="00386BAD">
              <w:rPr>
                <w:rFonts w:ascii="Traditional Arabic" w:eastAsia="Calibri" w:hAnsi="Traditional Arabic" w:cs="Traditional Arabic"/>
                <w:sz w:val="32"/>
                <w:szCs w:val="32"/>
                <w:lang w:val="en-US" w:bidi="ar-JO"/>
              </w:rPr>
              <w:t>.</w:t>
            </w:r>
          </w:p>
        </w:tc>
        <w:tc>
          <w:tcPr>
            <w:tcW w:w="0" w:type="auto"/>
            <w:hideMark/>
          </w:tcPr>
          <w:p w14:paraId="42EF3323"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4.03</w:t>
            </w:r>
          </w:p>
        </w:tc>
        <w:tc>
          <w:tcPr>
            <w:tcW w:w="0" w:type="auto"/>
            <w:hideMark/>
          </w:tcPr>
          <w:p w14:paraId="6D899A75"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0.74</w:t>
            </w:r>
          </w:p>
        </w:tc>
        <w:tc>
          <w:tcPr>
            <w:tcW w:w="0" w:type="auto"/>
            <w:hideMark/>
          </w:tcPr>
          <w:p w14:paraId="52F7650D"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مرتفعة</w:t>
            </w:r>
          </w:p>
        </w:tc>
        <w:tc>
          <w:tcPr>
            <w:tcW w:w="0" w:type="auto"/>
            <w:hideMark/>
          </w:tcPr>
          <w:p w14:paraId="77EC88F3"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6</w:t>
            </w:r>
          </w:p>
        </w:tc>
      </w:tr>
      <w:tr w:rsidR="00BA3ACE" w:rsidRPr="00386BAD" w14:paraId="25311C6B" w14:textId="77777777" w:rsidTr="00F029D3">
        <w:tc>
          <w:tcPr>
            <w:tcW w:w="0" w:type="auto"/>
            <w:gridSpan w:val="2"/>
            <w:hideMark/>
          </w:tcPr>
          <w:p w14:paraId="0F755278" w14:textId="77777777" w:rsidR="00BA3ACE" w:rsidRPr="00386BAD" w:rsidRDefault="00BA3ACE" w:rsidP="00BA3ACE">
            <w:pPr>
              <w:bidi/>
              <w:jc w:val="both"/>
              <w:rPr>
                <w:rFonts w:ascii="Traditional Arabic" w:eastAsia="Calibri" w:hAnsi="Traditional Arabic" w:cs="Traditional Arabic"/>
                <w:sz w:val="32"/>
                <w:szCs w:val="32"/>
                <w:lang w:val="en-US" w:bidi="ar-JO"/>
              </w:rPr>
            </w:pPr>
            <w:proofErr w:type="gramStart"/>
            <w:r w:rsidRPr="00386BAD">
              <w:rPr>
                <w:rFonts w:ascii="Traditional Arabic" w:eastAsia="Calibri" w:hAnsi="Traditional Arabic" w:cs="Traditional Arabic"/>
                <w:b/>
                <w:bCs/>
                <w:sz w:val="32"/>
                <w:szCs w:val="32"/>
                <w:rtl/>
                <w:lang w:val="en-US"/>
              </w:rPr>
              <w:t>المتوسط</w:t>
            </w:r>
            <w:proofErr w:type="gramEnd"/>
            <w:r w:rsidRPr="00386BAD">
              <w:rPr>
                <w:rFonts w:ascii="Traditional Arabic" w:eastAsia="Calibri" w:hAnsi="Traditional Arabic" w:cs="Traditional Arabic"/>
                <w:b/>
                <w:bCs/>
                <w:sz w:val="32"/>
                <w:szCs w:val="32"/>
                <w:rtl/>
                <w:lang w:val="en-US"/>
              </w:rPr>
              <w:t xml:space="preserve"> الكلي</w:t>
            </w:r>
          </w:p>
        </w:tc>
        <w:tc>
          <w:tcPr>
            <w:tcW w:w="0" w:type="auto"/>
            <w:hideMark/>
          </w:tcPr>
          <w:p w14:paraId="22E98DFA" w14:textId="77777777" w:rsidR="00BA3ACE" w:rsidRPr="00386BAD" w:rsidRDefault="00BA3ACE" w:rsidP="00BA3ACE">
            <w:pPr>
              <w:bidi/>
              <w:jc w:val="both"/>
              <w:rPr>
                <w:rFonts w:ascii="Traditional Arabic" w:eastAsia="Calibri" w:hAnsi="Traditional Arabic" w:cs="Traditional Arabic"/>
                <w:sz w:val="32"/>
                <w:szCs w:val="32"/>
                <w:lang w:val="en-US" w:bidi="ar-JO"/>
              </w:rPr>
            </w:pPr>
          </w:p>
        </w:tc>
        <w:tc>
          <w:tcPr>
            <w:tcW w:w="0" w:type="auto"/>
            <w:hideMark/>
          </w:tcPr>
          <w:p w14:paraId="74F87520"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b/>
                <w:bCs/>
                <w:sz w:val="32"/>
                <w:szCs w:val="32"/>
                <w:lang w:val="en-US" w:bidi="ar-JO"/>
              </w:rPr>
              <w:t>4.11</w:t>
            </w:r>
          </w:p>
        </w:tc>
        <w:tc>
          <w:tcPr>
            <w:tcW w:w="0" w:type="auto"/>
            <w:hideMark/>
          </w:tcPr>
          <w:p w14:paraId="7AB24D80"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b/>
                <w:bCs/>
                <w:sz w:val="32"/>
                <w:szCs w:val="32"/>
                <w:lang w:val="en-US" w:bidi="ar-JO"/>
              </w:rPr>
              <w:t>0.69</w:t>
            </w:r>
          </w:p>
        </w:tc>
        <w:tc>
          <w:tcPr>
            <w:tcW w:w="0" w:type="auto"/>
            <w:hideMark/>
          </w:tcPr>
          <w:p w14:paraId="25541187"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b/>
                <w:bCs/>
                <w:sz w:val="32"/>
                <w:szCs w:val="32"/>
                <w:rtl/>
                <w:lang w:val="en-US"/>
              </w:rPr>
              <w:t>مرتفعة</w:t>
            </w:r>
          </w:p>
        </w:tc>
      </w:tr>
    </w:tbl>
    <w:p w14:paraId="681C0D6F" w14:textId="77777777" w:rsidR="00BA3ACE" w:rsidRPr="00386BAD" w:rsidRDefault="00BA3ACE" w:rsidP="00BA3ACE">
      <w:pPr>
        <w:bidi/>
        <w:spacing w:line="360" w:lineRule="auto"/>
        <w:jc w:val="both"/>
        <w:rPr>
          <w:rFonts w:ascii="Traditional Arabic" w:eastAsia="Calibri" w:hAnsi="Traditional Arabic" w:cs="Traditional Arabic"/>
          <w:b/>
          <w:bCs/>
          <w:sz w:val="32"/>
          <w:szCs w:val="32"/>
          <w:rtl/>
          <w:lang w:val="en-US"/>
        </w:rPr>
      </w:pPr>
    </w:p>
    <w:p w14:paraId="173C4FFE" w14:textId="77777777" w:rsidR="00BA3ACE" w:rsidRPr="00386BAD" w:rsidRDefault="00BA3ACE" w:rsidP="00BA3AC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lastRenderedPageBreak/>
        <w:t xml:space="preserve">يبين جدول (4-3) أن المتوسط الحسابي الكلي لبعد الصيانة التنبؤية بلغ (4.11) </w:t>
      </w:r>
      <w:proofErr w:type="gramStart"/>
      <w:r w:rsidRPr="00386BAD">
        <w:rPr>
          <w:rFonts w:ascii="Traditional Arabic" w:eastAsia="Calibri" w:hAnsi="Traditional Arabic" w:cs="Traditional Arabic"/>
          <w:sz w:val="32"/>
          <w:szCs w:val="32"/>
          <w:rtl/>
          <w:lang w:val="en-US"/>
        </w:rPr>
        <w:t>بانحراف</w:t>
      </w:r>
      <w:proofErr w:type="gramEnd"/>
      <w:r w:rsidRPr="00386BAD">
        <w:rPr>
          <w:rFonts w:ascii="Traditional Arabic" w:eastAsia="Calibri" w:hAnsi="Traditional Arabic" w:cs="Traditional Arabic"/>
          <w:sz w:val="32"/>
          <w:szCs w:val="32"/>
          <w:rtl/>
          <w:lang w:val="en-US"/>
        </w:rPr>
        <w:t xml:space="preserve"> معياري مقداره (0.69)، مما يشير إلى أن مستوى تطبيق الصيانة التنبؤية في مستشفى عسير المركزي جاء مرتفعًا من وجهة نظر أفراد الدراسة.</w:t>
      </w:r>
    </w:p>
    <w:p w14:paraId="7FD56FA1" w14:textId="77777777" w:rsidR="00A23CEB" w:rsidRPr="00386BAD" w:rsidRDefault="00A23CEB" w:rsidP="00A23CEB">
      <w:pPr>
        <w:bidi/>
        <w:spacing w:line="360" w:lineRule="auto"/>
        <w:jc w:val="both"/>
        <w:rPr>
          <w:rFonts w:ascii="Traditional Arabic" w:eastAsia="Calibri" w:hAnsi="Traditional Arabic" w:cs="Traditional Arabic"/>
          <w:sz w:val="32"/>
          <w:szCs w:val="32"/>
          <w:rtl/>
        </w:rPr>
      </w:pPr>
      <w:r w:rsidRPr="00386BAD">
        <w:rPr>
          <w:rFonts w:ascii="Traditional Arabic" w:eastAsia="Calibri" w:hAnsi="Traditional Arabic" w:cs="Traditional Arabic"/>
          <w:sz w:val="32"/>
          <w:szCs w:val="32"/>
          <w:rtl/>
          <w:lang w:val="en-US"/>
        </w:rPr>
        <w:t xml:space="preserve">وعلى مستوى الفقرات، جاءت الفقرة </w:t>
      </w:r>
      <w:r w:rsidRPr="00386BAD">
        <w:rPr>
          <w:rFonts w:ascii="Traditional Arabic" w:eastAsia="Calibri" w:hAnsi="Traditional Arabic" w:cs="Traditional Arabic"/>
          <w:sz w:val="32"/>
          <w:szCs w:val="32"/>
        </w:rPr>
        <w:t>"</w:t>
      </w:r>
      <w:r w:rsidRPr="00386BAD">
        <w:rPr>
          <w:rFonts w:ascii="Traditional Arabic" w:eastAsia="Calibri" w:hAnsi="Traditional Arabic" w:cs="Traditional Arabic"/>
          <w:sz w:val="32"/>
          <w:szCs w:val="32"/>
          <w:rtl/>
          <w:lang w:val="en-US"/>
        </w:rPr>
        <w:t>تساعد الصيانة التنبؤية في تحسين سرعة الاستجابة للأعطال</w:t>
      </w:r>
      <w:r w:rsidRPr="00386BAD">
        <w:rPr>
          <w:rFonts w:ascii="Traditional Arabic" w:eastAsia="Calibri" w:hAnsi="Traditional Arabic" w:cs="Traditional Arabic"/>
          <w:sz w:val="32"/>
          <w:szCs w:val="32"/>
        </w:rPr>
        <w:t xml:space="preserve">" </w:t>
      </w:r>
      <w:r w:rsidRPr="00386BAD">
        <w:rPr>
          <w:rFonts w:ascii="Traditional Arabic" w:eastAsia="Calibri" w:hAnsi="Traditional Arabic" w:cs="Traditional Arabic"/>
          <w:sz w:val="32"/>
          <w:szCs w:val="32"/>
          <w:rtl/>
          <w:lang w:val="en-US"/>
        </w:rPr>
        <w:t>في المرتبة الأولى بمتوسط حسابي بلغ (4.23)، ويمكن تفسير هذه النتيجة بتوجه المستشفى نحو تعزيز سرعة التعامل مع الأعطال بما يضمن استمرارية تشغيل الأجهزة الطبية وتقليل تأثير الأعطال في سير الخدمات الصحية، وهو ما يعكس إدراك العاملين لأهمية الصيانة التنبؤية في دعم الكفاءة التشغيلية</w:t>
      </w:r>
      <w:r w:rsidRPr="00386BAD">
        <w:rPr>
          <w:rFonts w:ascii="Traditional Arabic" w:eastAsia="Calibri" w:hAnsi="Traditional Arabic" w:cs="Traditional Arabic"/>
          <w:sz w:val="32"/>
          <w:szCs w:val="32"/>
        </w:rPr>
        <w:t>.</w:t>
      </w:r>
    </w:p>
    <w:p w14:paraId="3A2861B5" w14:textId="77777777" w:rsidR="00BA3ACE" w:rsidRPr="00386BAD" w:rsidRDefault="00BA3ACE" w:rsidP="00A23CEB">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وجاءت الفقرة المتعلقة باستخدام تحليل البيانات لمراقبة أداء الأجهزة الطبية في المرتبة الثانية بمتوسط حسابي </w:t>
      </w:r>
      <w:proofErr w:type="gramStart"/>
      <w:r w:rsidRPr="00386BAD">
        <w:rPr>
          <w:rFonts w:ascii="Traditional Arabic" w:eastAsia="Calibri" w:hAnsi="Traditional Arabic" w:cs="Traditional Arabic"/>
          <w:sz w:val="32"/>
          <w:szCs w:val="32"/>
          <w:rtl/>
          <w:lang w:val="en-US"/>
        </w:rPr>
        <w:t>بلغ</w:t>
      </w:r>
      <w:proofErr w:type="gramEnd"/>
      <w:r w:rsidRPr="00386BAD">
        <w:rPr>
          <w:rFonts w:ascii="Traditional Arabic" w:eastAsia="Calibri" w:hAnsi="Traditional Arabic" w:cs="Traditional Arabic"/>
          <w:sz w:val="32"/>
          <w:szCs w:val="32"/>
          <w:rtl/>
          <w:lang w:val="en-US"/>
        </w:rPr>
        <w:t xml:space="preserve"> (4.18)، تلتها الفقرة الخاصة بمتابعة بيانات أداء الأجهزة الطبية بشكل مستمر بمتوسط حسابي </w:t>
      </w:r>
      <w:proofErr w:type="gramStart"/>
      <w:r w:rsidRPr="00386BAD">
        <w:rPr>
          <w:rFonts w:ascii="Traditional Arabic" w:eastAsia="Calibri" w:hAnsi="Traditional Arabic" w:cs="Traditional Arabic"/>
          <w:sz w:val="32"/>
          <w:szCs w:val="32"/>
          <w:rtl/>
          <w:lang w:val="en-US"/>
        </w:rPr>
        <w:t>بلغ</w:t>
      </w:r>
      <w:proofErr w:type="gramEnd"/>
      <w:r w:rsidRPr="00386BAD">
        <w:rPr>
          <w:rFonts w:ascii="Traditional Arabic" w:eastAsia="Calibri" w:hAnsi="Traditional Arabic" w:cs="Traditional Arabic"/>
          <w:sz w:val="32"/>
          <w:szCs w:val="32"/>
          <w:rtl/>
          <w:lang w:val="en-US"/>
        </w:rPr>
        <w:t xml:space="preserve"> (4.16)، مما يشير إلى اهتمام المستشفى بتوظيف البيانات التشغيلية في متابعة أداء الأجهزة الطبية وتحسين كفاءتها.</w:t>
      </w:r>
    </w:p>
    <w:p w14:paraId="3A393E16" w14:textId="77777777" w:rsidR="00A23CEB" w:rsidRPr="00386BAD" w:rsidRDefault="00A23CEB" w:rsidP="00A23CEB">
      <w:pPr>
        <w:bidi/>
        <w:spacing w:line="360" w:lineRule="auto"/>
        <w:jc w:val="both"/>
        <w:rPr>
          <w:rFonts w:ascii="Traditional Arabic" w:eastAsia="Calibri" w:hAnsi="Traditional Arabic" w:cs="Traditional Arabic"/>
          <w:sz w:val="32"/>
          <w:szCs w:val="32"/>
          <w:rtl/>
        </w:rPr>
      </w:pPr>
      <w:proofErr w:type="gramStart"/>
      <w:r w:rsidRPr="00386BAD">
        <w:rPr>
          <w:rFonts w:ascii="Traditional Arabic" w:eastAsia="Calibri" w:hAnsi="Traditional Arabic" w:cs="Traditional Arabic"/>
          <w:sz w:val="32"/>
          <w:szCs w:val="32"/>
          <w:rtl/>
          <w:lang w:val="en-US"/>
        </w:rPr>
        <w:t>وفي</w:t>
      </w:r>
      <w:proofErr w:type="gramEnd"/>
      <w:r w:rsidRPr="00386BAD">
        <w:rPr>
          <w:rFonts w:ascii="Traditional Arabic" w:eastAsia="Calibri" w:hAnsi="Traditional Arabic" w:cs="Traditional Arabic"/>
          <w:sz w:val="32"/>
          <w:szCs w:val="32"/>
          <w:rtl/>
          <w:lang w:val="en-US"/>
        </w:rPr>
        <w:t xml:space="preserve"> المقابل، جاءت الفقرة </w:t>
      </w:r>
      <w:r w:rsidRPr="00386BAD">
        <w:rPr>
          <w:rFonts w:ascii="Traditional Arabic" w:eastAsia="Calibri" w:hAnsi="Traditional Arabic" w:cs="Traditional Arabic"/>
          <w:sz w:val="32"/>
          <w:szCs w:val="32"/>
        </w:rPr>
        <w:t>"</w:t>
      </w:r>
      <w:r w:rsidRPr="00386BAD">
        <w:rPr>
          <w:rFonts w:ascii="Traditional Arabic" w:eastAsia="Calibri" w:hAnsi="Traditional Arabic" w:cs="Traditional Arabic"/>
          <w:sz w:val="32"/>
          <w:szCs w:val="32"/>
          <w:rtl/>
          <w:lang w:val="en-US"/>
        </w:rPr>
        <w:t>يتم استخدام أجهزة استشعار أو تقنيات ذكية لمراقبة حالة الأجهزة</w:t>
      </w:r>
      <w:r w:rsidRPr="00386BAD">
        <w:rPr>
          <w:rFonts w:ascii="Traditional Arabic" w:eastAsia="Calibri" w:hAnsi="Traditional Arabic" w:cs="Traditional Arabic"/>
          <w:sz w:val="32"/>
          <w:szCs w:val="32"/>
        </w:rPr>
        <w:t xml:space="preserve">" </w:t>
      </w:r>
      <w:r w:rsidRPr="00386BAD">
        <w:rPr>
          <w:rFonts w:ascii="Traditional Arabic" w:eastAsia="Calibri" w:hAnsi="Traditional Arabic" w:cs="Traditional Arabic"/>
          <w:sz w:val="32"/>
          <w:szCs w:val="32"/>
          <w:rtl/>
          <w:lang w:val="en-US"/>
        </w:rPr>
        <w:t>في المرتبة الأخيرة بمتوسط حسابي بلغ (3.95)، ويمكن تفسير ذلك بأن تطبيق تقنيات الاستشعار الذكية وإنترنت الأشياء يتطلب استثمارات تقنية وبنية تحتية متقدمة، وهي متطلبات قد لا تكون مطبقة بصورة شاملة على جميع الأجهزة الطبية، رغم توجه المستشفى نحو تطوير ممارسات الصيانة التنبؤية</w:t>
      </w:r>
      <w:r w:rsidRPr="00386BAD">
        <w:rPr>
          <w:rFonts w:ascii="Traditional Arabic" w:eastAsia="Calibri" w:hAnsi="Traditional Arabic" w:cs="Traditional Arabic"/>
          <w:sz w:val="32"/>
          <w:szCs w:val="32"/>
        </w:rPr>
        <w:t>.</w:t>
      </w:r>
    </w:p>
    <w:p w14:paraId="410FA9F5" w14:textId="77777777" w:rsidR="00BA3ACE" w:rsidRPr="00386BAD" w:rsidRDefault="00BA3ACE" w:rsidP="00A23CEB">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 xml:space="preserve">وفي المقابل، جاءت الفقرة المتعلقة باستخدام أجهزة الاستشعار أو </w:t>
      </w:r>
      <w:proofErr w:type="gramStart"/>
      <w:r w:rsidRPr="00386BAD">
        <w:rPr>
          <w:rFonts w:ascii="Traditional Arabic" w:eastAsia="Calibri" w:hAnsi="Traditional Arabic" w:cs="Traditional Arabic"/>
          <w:sz w:val="32"/>
          <w:szCs w:val="32"/>
          <w:rtl/>
          <w:lang w:val="en-US"/>
        </w:rPr>
        <w:t>التقنيات</w:t>
      </w:r>
      <w:proofErr w:type="gramEnd"/>
      <w:r w:rsidRPr="00386BAD">
        <w:rPr>
          <w:rFonts w:ascii="Traditional Arabic" w:eastAsia="Calibri" w:hAnsi="Traditional Arabic" w:cs="Traditional Arabic"/>
          <w:sz w:val="32"/>
          <w:szCs w:val="32"/>
          <w:rtl/>
          <w:lang w:val="en-US"/>
        </w:rPr>
        <w:t xml:space="preserve"> الذكية لمراقبة حالة الأجهزة في المرتبة الأخيرة بمتوسط حسابي بلغ (3.95)، ورغم أنها جاءت ضمن مستوى التقدير المرتفع، إلا أن ذلك قد يشير إلى </w:t>
      </w:r>
      <w:r w:rsidRPr="00386BAD">
        <w:rPr>
          <w:rFonts w:ascii="Traditional Arabic" w:eastAsia="Calibri" w:hAnsi="Traditional Arabic" w:cs="Traditional Arabic"/>
          <w:sz w:val="32"/>
          <w:szCs w:val="32"/>
          <w:rtl/>
          <w:lang w:val="en-US"/>
        </w:rPr>
        <w:lastRenderedPageBreak/>
        <w:t>وجود مجال لتوسيع استخدام التقنيات الذكية وإنترنت الأشياء في عمليات مراقبة الأجهزة الطبية ودعم برامج الصيانة التنبؤية مستقبلاً.</w:t>
      </w:r>
    </w:p>
    <w:p w14:paraId="10F7FF49" w14:textId="77777777" w:rsidR="00A23CEB" w:rsidRPr="00386BAD" w:rsidRDefault="00A23CEB" w:rsidP="00A23CEB">
      <w:pPr>
        <w:bidi/>
        <w:spacing w:line="360" w:lineRule="auto"/>
        <w:jc w:val="both"/>
        <w:rPr>
          <w:rFonts w:ascii="Traditional Arabic" w:eastAsia="Calibri" w:hAnsi="Traditional Arabic" w:cs="Traditional Arabic"/>
          <w:sz w:val="32"/>
          <w:szCs w:val="32"/>
          <w:lang w:val="en-US" w:bidi="ar-JO"/>
        </w:rPr>
      </w:pPr>
    </w:p>
    <w:p w14:paraId="150960D9" w14:textId="77777777" w:rsidR="00F029D3" w:rsidRPr="00386BAD" w:rsidRDefault="00F029D3" w:rsidP="00BA3ACE">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t xml:space="preserve">4.3.3 </w:t>
      </w:r>
      <w:proofErr w:type="gramStart"/>
      <w:r w:rsidRPr="00386BAD">
        <w:rPr>
          <w:rFonts w:ascii="Traditional Arabic" w:eastAsia="Calibri" w:hAnsi="Traditional Arabic" w:cs="Traditional Arabic"/>
          <w:b/>
          <w:bCs/>
          <w:sz w:val="32"/>
          <w:szCs w:val="32"/>
          <w:rtl/>
          <w:lang w:val="en-US"/>
        </w:rPr>
        <w:t>جودة</w:t>
      </w:r>
      <w:proofErr w:type="gramEnd"/>
      <w:r w:rsidRPr="00386BAD">
        <w:rPr>
          <w:rFonts w:ascii="Traditional Arabic" w:eastAsia="Calibri" w:hAnsi="Traditional Arabic" w:cs="Traditional Arabic"/>
          <w:b/>
          <w:bCs/>
          <w:sz w:val="32"/>
          <w:szCs w:val="32"/>
          <w:rtl/>
          <w:lang w:val="en-US"/>
        </w:rPr>
        <w:t xml:space="preserve"> الرعاية الصحية</w:t>
      </w:r>
    </w:p>
    <w:p w14:paraId="23D529B1" w14:textId="77777777" w:rsidR="00BA3ACE" w:rsidRPr="00386BAD" w:rsidRDefault="00BA3ACE" w:rsidP="00F029D3">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أولاً: </w:t>
      </w:r>
      <w:proofErr w:type="gramStart"/>
      <w:r w:rsidRPr="00386BAD">
        <w:rPr>
          <w:rFonts w:ascii="Traditional Arabic" w:eastAsia="Calibri" w:hAnsi="Traditional Arabic" w:cs="Traditional Arabic"/>
          <w:b/>
          <w:bCs/>
          <w:sz w:val="32"/>
          <w:szCs w:val="32"/>
          <w:rtl/>
          <w:lang w:val="en-US"/>
        </w:rPr>
        <w:t>بعد</w:t>
      </w:r>
      <w:proofErr w:type="gramEnd"/>
      <w:r w:rsidRPr="00386BAD">
        <w:rPr>
          <w:rFonts w:ascii="Traditional Arabic" w:eastAsia="Calibri" w:hAnsi="Traditional Arabic" w:cs="Traditional Arabic"/>
          <w:b/>
          <w:bCs/>
          <w:sz w:val="32"/>
          <w:szCs w:val="32"/>
          <w:rtl/>
          <w:lang w:val="en-US"/>
        </w:rPr>
        <w:t xml:space="preserve"> سرعة الاستجابة للخدمة الطبية</w:t>
      </w:r>
    </w:p>
    <w:p w14:paraId="43AD425E" w14:textId="77777777" w:rsidR="00BA3ACE" w:rsidRPr="00386BAD" w:rsidRDefault="00BA3ACE" w:rsidP="00F029D3">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للتعرف</w:t>
      </w:r>
      <w:proofErr w:type="gramEnd"/>
      <w:r w:rsidRPr="00386BAD">
        <w:rPr>
          <w:rFonts w:ascii="Traditional Arabic" w:eastAsia="Calibri" w:hAnsi="Traditional Arabic" w:cs="Traditional Arabic"/>
          <w:sz w:val="32"/>
          <w:szCs w:val="32"/>
          <w:rtl/>
          <w:lang w:val="en-US"/>
        </w:rPr>
        <w:t xml:space="preserve"> إلى مستوى </w:t>
      </w:r>
      <w:r w:rsidR="00F029D3" w:rsidRPr="00386BAD">
        <w:rPr>
          <w:rFonts w:ascii="Traditional Arabic" w:eastAsia="Calibri" w:hAnsi="Traditional Arabic" w:cs="Traditional Arabic"/>
          <w:sz w:val="32"/>
          <w:szCs w:val="32"/>
          <w:rtl/>
          <w:lang w:val="en-US"/>
        </w:rPr>
        <w:t>جودة الرعاية الصحية من خلال بعد سرعة الاستجابة للخدمة الطبية، تم استخراج المتوسطات الحسابية والانحرافات المعيارية ودرجة التقدير لفقرات هذا البعد، بالإضافة إلى المتوسط الحسابي الكلي، كما هو موضح في جدول (4-4).</w:t>
      </w:r>
    </w:p>
    <w:p w14:paraId="68D7EC88" w14:textId="77777777" w:rsidR="00BA3ACE" w:rsidRPr="00386BAD" w:rsidRDefault="00BA3ACE" w:rsidP="00F029D3">
      <w:pPr>
        <w:bidi/>
        <w:spacing w:after="0" w:line="24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جدول (4-4) المتوسطات </w:t>
      </w:r>
      <w:proofErr w:type="gramStart"/>
      <w:r w:rsidRPr="00386BAD">
        <w:rPr>
          <w:rFonts w:ascii="Traditional Arabic" w:eastAsia="Calibri" w:hAnsi="Traditional Arabic" w:cs="Traditional Arabic"/>
          <w:b/>
          <w:bCs/>
          <w:sz w:val="32"/>
          <w:szCs w:val="32"/>
          <w:rtl/>
          <w:lang w:val="en-US"/>
        </w:rPr>
        <w:t>الحسابية</w:t>
      </w:r>
      <w:proofErr w:type="gramEnd"/>
      <w:r w:rsidRPr="00386BAD">
        <w:rPr>
          <w:rFonts w:ascii="Traditional Arabic" w:eastAsia="Calibri" w:hAnsi="Traditional Arabic" w:cs="Traditional Arabic"/>
          <w:b/>
          <w:bCs/>
          <w:sz w:val="32"/>
          <w:szCs w:val="32"/>
          <w:rtl/>
          <w:lang w:val="en-US"/>
        </w:rPr>
        <w:t xml:space="preserve"> والانحرافات المعيارية ودرجة التقدير لفقرات بعد سرعة الاستجابة للخدمة الطبية</w:t>
      </w:r>
    </w:p>
    <w:tbl>
      <w:tblPr>
        <w:tblStyle w:val="a3"/>
        <w:bidiVisual/>
        <w:tblW w:w="0" w:type="auto"/>
        <w:tblLook w:val="04A0" w:firstRow="1" w:lastRow="0" w:firstColumn="1" w:lastColumn="0" w:noHBand="0" w:noVBand="1"/>
      </w:tblPr>
      <w:tblGrid>
        <w:gridCol w:w="900"/>
        <w:gridCol w:w="4138"/>
        <w:gridCol w:w="1282"/>
        <w:gridCol w:w="1347"/>
        <w:gridCol w:w="1084"/>
        <w:gridCol w:w="825"/>
      </w:tblGrid>
      <w:tr w:rsidR="00BA3ACE" w:rsidRPr="00386BAD" w14:paraId="1070698C" w14:textId="77777777" w:rsidTr="00BA3ACE">
        <w:tc>
          <w:tcPr>
            <w:tcW w:w="0" w:type="auto"/>
            <w:hideMark/>
          </w:tcPr>
          <w:p w14:paraId="3E9A1C2F" w14:textId="77777777" w:rsidR="00BA3ACE" w:rsidRPr="00386BAD" w:rsidRDefault="00BA3ACE"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رقم الفقرة</w:t>
            </w:r>
          </w:p>
        </w:tc>
        <w:tc>
          <w:tcPr>
            <w:tcW w:w="0" w:type="auto"/>
            <w:hideMark/>
          </w:tcPr>
          <w:p w14:paraId="39381DCD" w14:textId="77777777" w:rsidR="00BA3ACE" w:rsidRPr="00386BAD" w:rsidRDefault="00BA3ACE"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الفقرة</w:t>
            </w:r>
          </w:p>
        </w:tc>
        <w:tc>
          <w:tcPr>
            <w:tcW w:w="0" w:type="auto"/>
            <w:hideMark/>
          </w:tcPr>
          <w:p w14:paraId="38DC1C70" w14:textId="77777777" w:rsidR="00BA3ACE" w:rsidRPr="00386BAD" w:rsidRDefault="00BA3ACE" w:rsidP="00F029D3">
            <w:pPr>
              <w:bidi/>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المتوسط</w:t>
            </w:r>
            <w:proofErr w:type="gramEnd"/>
            <w:r w:rsidRPr="00386BAD">
              <w:rPr>
                <w:rFonts w:ascii="Traditional Arabic" w:eastAsia="Calibri" w:hAnsi="Traditional Arabic" w:cs="Traditional Arabic"/>
                <w:b/>
                <w:bCs/>
                <w:sz w:val="32"/>
                <w:szCs w:val="32"/>
                <w:rtl/>
                <w:lang w:val="en-US"/>
              </w:rPr>
              <w:t xml:space="preserve"> الحسابي</w:t>
            </w:r>
          </w:p>
        </w:tc>
        <w:tc>
          <w:tcPr>
            <w:tcW w:w="0" w:type="auto"/>
            <w:hideMark/>
          </w:tcPr>
          <w:p w14:paraId="6F3BBBCB" w14:textId="77777777" w:rsidR="00BA3ACE" w:rsidRPr="00386BAD" w:rsidRDefault="00BA3ACE" w:rsidP="00F029D3">
            <w:pPr>
              <w:bidi/>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الانحراف</w:t>
            </w:r>
            <w:proofErr w:type="gramEnd"/>
            <w:r w:rsidRPr="00386BAD">
              <w:rPr>
                <w:rFonts w:ascii="Traditional Arabic" w:eastAsia="Calibri" w:hAnsi="Traditional Arabic" w:cs="Traditional Arabic"/>
                <w:b/>
                <w:bCs/>
                <w:sz w:val="32"/>
                <w:szCs w:val="32"/>
                <w:rtl/>
                <w:lang w:val="en-US"/>
              </w:rPr>
              <w:t xml:space="preserve"> المعياري</w:t>
            </w:r>
          </w:p>
        </w:tc>
        <w:tc>
          <w:tcPr>
            <w:tcW w:w="0" w:type="auto"/>
            <w:hideMark/>
          </w:tcPr>
          <w:p w14:paraId="61A0430B" w14:textId="77777777" w:rsidR="00BA3ACE" w:rsidRPr="00386BAD" w:rsidRDefault="00BA3ACE" w:rsidP="00F029D3">
            <w:pPr>
              <w:bidi/>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درجة</w:t>
            </w:r>
            <w:proofErr w:type="gramEnd"/>
            <w:r w:rsidRPr="00386BAD">
              <w:rPr>
                <w:rFonts w:ascii="Traditional Arabic" w:eastAsia="Calibri" w:hAnsi="Traditional Arabic" w:cs="Traditional Arabic"/>
                <w:b/>
                <w:bCs/>
                <w:sz w:val="32"/>
                <w:szCs w:val="32"/>
                <w:rtl/>
                <w:lang w:val="en-US"/>
              </w:rPr>
              <w:t xml:space="preserve"> التقدير</w:t>
            </w:r>
          </w:p>
        </w:tc>
        <w:tc>
          <w:tcPr>
            <w:tcW w:w="0" w:type="auto"/>
            <w:hideMark/>
          </w:tcPr>
          <w:p w14:paraId="5C38F734" w14:textId="77777777" w:rsidR="00BA3ACE" w:rsidRPr="00386BAD" w:rsidRDefault="00BA3ACE"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الترتيب</w:t>
            </w:r>
          </w:p>
        </w:tc>
      </w:tr>
      <w:tr w:rsidR="00BA3ACE" w:rsidRPr="00386BAD" w14:paraId="1A3839AD" w14:textId="77777777" w:rsidTr="00BA3ACE">
        <w:tc>
          <w:tcPr>
            <w:tcW w:w="0" w:type="auto"/>
            <w:hideMark/>
          </w:tcPr>
          <w:p w14:paraId="438DE9AA"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15</w:t>
            </w:r>
          </w:p>
        </w:tc>
        <w:tc>
          <w:tcPr>
            <w:tcW w:w="0" w:type="auto"/>
            <w:hideMark/>
          </w:tcPr>
          <w:p w14:paraId="3649F560"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جاهزية الأجهزة الطبية في تسريع تقديم الخدمات الصحية</w:t>
            </w:r>
            <w:r w:rsidRPr="00386BAD">
              <w:rPr>
                <w:rFonts w:ascii="Traditional Arabic" w:eastAsia="Calibri" w:hAnsi="Traditional Arabic" w:cs="Traditional Arabic"/>
                <w:sz w:val="32"/>
                <w:szCs w:val="32"/>
                <w:lang w:val="en-US"/>
              </w:rPr>
              <w:t>.</w:t>
            </w:r>
          </w:p>
        </w:tc>
        <w:tc>
          <w:tcPr>
            <w:tcW w:w="0" w:type="auto"/>
            <w:hideMark/>
          </w:tcPr>
          <w:p w14:paraId="4E573CD0"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4.20</w:t>
            </w:r>
          </w:p>
        </w:tc>
        <w:tc>
          <w:tcPr>
            <w:tcW w:w="0" w:type="auto"/>
            <w:hideMark/>
          </w:tcPr>
          <w:p w14:paraId="03C4E8B5"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0.61</w:t>
            </w:r>
          </w:p>
        </w:tc>
        <w:tc>
          <w:tcPr>
            <w:tcW w:w="0" w:type="auto"/>
            <w:hideMark/>
          </w:tcPr>
          <w:p w14:paraId="342025DF" w14:textId="77777777" w:rsidR="00BA3ACE" w:rsidRPr="00386BAD" w:rsidRDefault="00BA3ACE" w:rsidP="00F029D3">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مرتفعة</w:t>
            </w:r>
            <w:proofErr w:type="gramEnd"/>
            <w:r w:rsidRPr="00386BAD">
              <w:rPr>
                <w:rFonts w:ascii="Traditional Arabic" w:eastAsia="Calibri" w:hAnsi="Traditional Arabic" w:cs="Traditional Arabic"/>
                <w:sz w:val="32"/>
                <w:szCs w:val="32"/>
                <w:rtl/>
                <w:lang w:val="en-US"/>
              </w:rPr>
              <w:t xml:space="preserve"> جدًا</w:t>
            </w:r>
          </w:p>
        </w:tc>
        <w:tc>
          <w:tcPr>
            <w:tcW w:w="0" w:type="auto"/>
            <w:hideMark/>
          </w:tcPr>
          <w:p w14:paraId="5059A5BE"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w:t>
            </w:r>
          </w:p>
        </w:tc>
      </w:tr>
      <w:tr w:rsidR="00BA3ACE" w:rsidRPr="00386BAD" w14:paraId="574BEB5C" w14:textId="77777777" w:rsidTr="00BA3ACE">
        <w:tc>
          <w:tcPr>
            <w:tcW w:w="0" w:type="auto"/>
            <w:hideMark/>
          </w:tcPr>
          <w:p w14:paraId="7A09588B"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16</w:t>
            </w:r>
          </w:p>
        </w:tc>
        <w:tc>
          <w:tcPr>
            <w:tcW w:w="0" w:type="auto"/>
            <w:hideMark/>
          </w:tcPr>
          <w:p w14:paraId="5396BD43"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تساعد الصيانة الفعالة للأجهزة في تقليل </w:t>
            </w:r>
            <w:proofErr w:type="gramStart"/>
            <w:r w:rsidRPr="00386BAD">
              <w:rPr>
                <w:rFonts w:ascii="Traditional Arabic" w:eastAsia="Calibri" w:hAnsi="Traditional Arabic" w:cs="Traditional Arabic"/>
                <w:sz w:val="32"/>
                <w:szCs w:val="32"/>
                <w:rtl/>
                <w:lang w:val="en-US"/>
              </w:rPr>
              <w:t>وقت</w:t>
            </w:r>
            <w:proofErr w:type="gramEnd"/>
            <w:r w:rsidRPr="00386BAD">
              <w:rPr>
                <w:rFonts w:ascii="Traditional Arabic" w:eastAsia="Calibri" w:hAnsi="Traditional Arabic" w:cs="Traditional Arabic"/>
                <w:sz w:val="32"/>
                <w:szCs w:val="32"/>
                <w:rtl/>
                <w:lang w:val="en-US"/>
              </w:rPr>
              <w:t xml:space="preserve"> انتظار المرضى</w:t>
            </w:r>
            <w:r w:rsidRPr="00386BAD">
              <w:rPr>
                <w:rFonts w:ascii="Traditional Arabic" w:eastAsia="Calibri" w:hAnsi="Traditional Arabic" w:cs="Traditional Arabic"/>
                <w:sz w:val="32"/>
                <w:szCs w:val="32"/>
                <w:lang w:val="en-US"/>
              </w:rPr>
              <w:t>.</w:t>
            </w:r>
          </w:p>
        </w:tc>
        <w:tc>
          <w:tcPr>
            <w:tcW w:w="0" w:type="auto"/>
            <w:hideMark/>
          </w:tcPr>
          <w:p w14:paraId="58E79B6A"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4.14</w:t>
            </w:r>
          </w:p>
        </w:tc>
        <w:tc>
          <w:tcPr>
            <w:tcW w:w="0" w:type="auto"/>
            <w:hideMark/>
          </w:tcPr>
          <w:p w14:paraId="484216D0"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0.68</w:t>
            </w:r>
          </w:p>
        </w:tc>
        <w:tc>
          <w:tcPr>
            <w:tcW w:w="0" w:type="auto"/>
            <w:hideMark/>
          </w:tcPr>
          <w:p w14:paraId="2A71F338"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708C7406"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w:t>
            </w:r>
          </w:p>
        </w:tc>
      </w:tr>
      <w:tr w:rsidR="00BA3ACE" w:rsidRPr="00386BAD" w14:paraId="751F3F4D" w14:textId="77777777" w:rsidTr="00BA3ACE">
        <w:tc>
          <w:tcPr>
            <w:tcW w:w="0" w:type="auto"/>
            <w:hideMark/>
          </w:tcPr>
          <w:p w14:paraId="169118E4"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17</w:t>
            </w:r>
          </w:p>
        </w:tc>
        <w:tc>
          <w:tcPr>
            <w:tcW w:w="0" w:type="auto"/>
            <w:hideMark/>
          </w:tcPr>
          <w:p w14:paraId="5774AEF4"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يؤدي توفر الأجهزة الطبية الجاهزة إلى تحسين سرعة الاستجابة للحالات الطبية</w:t>
            </w:r>
            <w:r w:rsidRPr="00386BAD">
              <w:rPr>
                <w:rFonts w:ascii="Traditional Arabic" w:eastAsia="Calibri" w:hAnsi="Traditional Arabic" w:cs="Traditional Arabic"/>
                <w:sz w:val="32"/>
                <w:szCs w:val="32"/>
                <w:lang w:val="en-US"/>
              </w:rPr>
              <w:t>.</w:t>
            </w:r>
          </w:p>
        </w:tc>
        <w:tc>
          <w:tcPr>
            <w:tcW w:w="0" w:type="auto"/>
            <w:hideMark/>
          </w:tcPr>
          <w:p w14:paraId="3268B576"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4.18</w:t>
            </w:r>
          </w:p>
        </w:tc>
        <w:tc>
          <w:tcPr>
            <w:tcW w:w="0" w:type="auto"/>
            <w:hideMark/>
          </w:tcPr>
          <w:p w14:paraId="76063C24"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0.64</w:t>
            </w:r>
          </w:p>
        </w:tc>
        <w:tc>
          <w:tcPr>
            <w:tcW w:w="0" w:type="auto"/>
            <w:hideMark/>
          </w:tcPr>
          <w:p w14:paraId="683E2DD5"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34712EDA"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w:t>
            </w:r>
          </w:p>
        </w:tc>
      </w:tr>
      <w:tr w:rsidR="00BA3ACE" w:rsidRPr="00386BAD" w14:paraId="0D1B8FAC" w14:textId="77777777" w:rsidTr="00BA3ACE">
        <w:tc>
          <w:tcPr>
            <w:tcW w:w="0" w:type="auto"/>
            <w:hideMark/>
          </w:tcPr>
          <w:p w14:paraId="4ACC7292"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18</w:t>
            </w:r>
          </w:p>
        </w:tc>
        <w:tc>
          <w:tcPr>
            <w:tcW w:w="0" w:type="auto"/>
            <w:hideMark/>
          </w:tcPr>
          <w:p w14:paraId="20541FC9"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كفاءة صيانة الأجهزة في تحسين استمرارية تقديم الخدمات الصحية</w:t>
            </w:r>
            <w:r w:rsidRPr="00386BAD">
              <w:rPr>
                <w:rFonts w:ascii="Traditional Arabic" w:eastAsia="Calibri" w:hAnsi="Traditional Arabic" w:cs="Traditional Arabic"/>
                <w:sz w:val="32"/>
                <w:szCs w:val="32"/>
                <w:lang w:val="en-US"/>
              </w:rPr>
              <w:t>.</w:t>
            </w:r>
          </w:p>
        </w:tc>
        <w:tc>
          <w:tcPr>
            <w:tcW w:w="0" w:type="auto"/>
            <w:hideMark/>
          </w:tcPr>
          <w:p w14:paraId="56542634"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4.10</w:t>
            </w:r>
          </w:p>
        </w:tc>
        <w:tc>
          <w:tcPr>
            <w:tcW w:w="0" w:type="auto"/>
            <w:hideMark/>
          </w:tcPr>
          <w:p w14:paraId="754A7DF7"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0.69</w:t>
            </w:r>
          </w:p>
        </w:tc>
        <w:tc>
          <w:tcPr>
            <w:tcW w:w="0" w:type="auto"/>
            <w:hideMark/>
          </w:tcPr>
          <w:p w14:paraId="45CF6E35"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41C3BC4C"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w:t>
            </w:r>
          </w:p>
        </w:tc>
      </w:tr>
      <w:tr w:rsidR="00BA3ACE" w:rsidRPr="00386BAD" w14:paraId="4F474ABA" w14:textId="77777777" w:rsidTr="00BA3ACE">
        <w:tc>
          <w:tcPr>
            <w:tcW w:w="0" w:type="auto"/>
            <w:hideMark/>
          </w:tcPr>
          <w:p w14:paraId="756367B6"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lastRenderedPageBreak/>
              <w:t>19</w:t>
            </w:r>
          </w:p>
        </w:tc>
        <w:tc>
          <w:tcPr>
            <w:tcW w:w="0" w:type="auto"/>
            <w:hideMark/>
          </w:tcPr>
          <w:p w14:paraId="018EB419"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تساعد الصيانة الجيدة للأجهزة في تقليل الأعطال أثناء تقديم الخدمة الطبية</w:t>
            </w:r>
            <w:r w:rsidRPr="00386BAD">
              <w:rPr>
                <w:rFonts w:ascii="Traditional Arabic" w:eastAsia="Calibri" w:hAnsi="Traditional Arabic" w:cs="Traditional Arabic"/>
                <w:sz w:val="32"/>
                <w:szCs w:val="32"/>
                <w:lang w:val="en-US"/>
              </w:rPr>
              <w:t>.</w:t>
            </w:r>
          </w:p>
        </w:tc>
        <w:tc>
          <w:tcPr>
            <w:tcW w:w="0" w:type="auto"/>
            <w:hideMark/>
          </w:tcPr>
          <w:p w14:paraId="5A9FC3AD"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3.99</w:t>
            </w:r>
          </w:p>
        </w:tc>
        <w:tc>
          <w:tcPr>
            <w:tcW w:w="0" w:type="auto"/>
            <w:hideMark/>
          </w:tcPr>
          <w:p w14:paraId="3E229E36"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0.74</w:t>
            </w:r>
          </w:p>
        </w:tc>
        <w:tc>
          <w:tcPr>
            <w:tcW w:w="0" w:type="auto"/>
            <w:hideMark/>
          </w:tcPr>
          <w:p w14:paraId="511C652B"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4961FD82"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w:t>
            </w:r>
          </w:p>
        </w:tc>
      </w:tr>
      <w:tr w:rsidR="00F029D3" w:rsidRPr="00386BAD" w14:paraId="5E56626A" w14:textId="77777777" w:rsidTr="00F029D3">
        <w:tc>
          <w:tcPr>
            <w:tcW w:w="0" w:type="auto"/>
            <w:gridSpan w:val="2"/>
            <w:hideMark/>
          </w:tcPr>
          <w:p w14:paraId="7D0AADFD" w14:textId="77777777" w:rsidR="00F029D3" w:rsidRPr="00386BAD" w:rsidRDefault="00F029D3" w:rsidP="00F029D3">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b/>
                <w:bCs/>
                <w:sz w:val="32"/>
                <w:szCs w:val="32"/>
                <w:rtl/>
                <w:lang w:val="en-US"/>
              </w:rPr>
              <w:t>المتوسط</w:t>
            </w:r>
            <w:proofErr w:type="gramEnd"/>
            <w:r w:rsidRPr="00386BAD">
              <w:rPr>
                <w:rFonts w:ascii="Traditional Arabic" w:eastAsia="Calibri" w:hAnsi="Traditional Arabic" w:cs="Traditional Arabic"/>
                <w:b/>
                <w:bCs/>
                <w:sz w:val="32"/>
                <w:szCs w:val="32"/>
                <w:rtl/>
                <w:lang w:val="en-US"/>
              </w:rPr>
              <w:t xml:space="preserve"> الكلي</w:t>
            </w:r>
          </w:p>
        </w:tc>
        <w:tc>
          <w:tcPr>
            <w:tcW w:w="0" w:type="auto"/>
            <w:hideMark/>
          </w:tcPr>
          <w:p w14:paraId="1DC1BCBF" w14:textId="77777777" w:rsidR="00F029D3" w:rsidRPr="00386BAD" w:rsidRDefault="00F029D3" w:rsidP="00F029D3">
            <w:pPr>
              <w:bidi/>
              <w:jc w:val="both"/>
              <w:rPr>
                <w:rFonts w:ascii="Traditional Arabic" w:eastAsia="Calibri" w:hAnsi="Traditional Arabic" w:cs="Traditional Arabic"/>
                <w:sz w:val="32"/>
                <w:szCs w:val="32"/>
                <w:lang w:val="en-US"/>
              </w:rPr>
            </w:pPr>
          </w:p>
        </w:tc>
        <w:tc>
          <w:tcPr>
            <w:tcW w:w="0" w:type="auto"/>
            <w:hideMark/>
          </w:tcPr>
          <w:p w14:paraId="2C72AC5A"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4.12</w:t>
            </w:r>
          </w:p>
        </w:tc>
        <w:tc>
          <w:tcPr>
            <w:tcW w:w="0" w:type="auto"/>
            <w:hideMark/>
          </w:tcPr>
          <w:p w14:paraId="464ABEAE"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0.67</w:t>
            </w:r>
          </w:p>
        </w:tc>
        <w:tc>
          <w:tcPr>
            <w:tcW w:w="0" w:type="auto"/>
            <w:hideMark/>
          </w:tcPr>
          <w:p w14:paraId="3C81E5B7"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مرتفعة</w:t>
            </w:r>
          </w:p>
        </w:tc>
      </w:tr>
    </w:tbl>
    <w:p w14:paraId="330A5A8B" w14:textId="77777777" w:rsidR="00BA3ACE" w:rsidRPr="00386BAD" w:rsidRDefault="00BA3ACE" w:rsidP="00BA3ACE">
      <w:pPr>
        <w:bidi/>
        <w:spacing w:line="360" w:lineRule="auto"/>
        <w:jc w:val="both"/>
        <w:rPr>
          <w:rFonts w:ascii="Traditional Arabic" w:eastAsia="Calibri" w:hAnsi="Traditional Arabic" w:cs="Traditional Arabic"/>
          <w:b/>
          <w:bCs/>
          <w:sz w:val="32"/>
          <w:szCs w:val="32"/>
          <w:rtl/>
          <w:lang w:val="en-US"/>
        </w:rPr>
      </w:pPr>
    </w:p>
    <w:p w14:paraId="2F405EC3" w14:textId="77777777" w:rsidR="00BA3ACE" w:rsidRPr="00386BAD" w:rsidRDefault="00BA3ACE" w:rsidP="00BA3AC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يبين </w:t>
      </w:r>
      <w:proofErr w:type="gramStart"/>
      <w:r w:rsidRPr="00386BAD">
        <w:rPr>
          <w:rFonts w:ascii="Traditional Arabic" w:eastAsia="Calibri" w:hAnsi="Traditional Arabic" w:cs="Traditional Arabic"/>
          <w:sz w:val="32"/>
          <w:szCs w:val="32"/>
          <w:rtl/>
          <w:lang w:val="en-US"/>
        </w:rPr>
        <w:t>جدول</w:t>
      </w:r>
      <w:proofErr w:type="gramEnd"/>
      <w:r w:rsidRPr="00386BAD">
        <w:rPr>
          <w:rFonts w:ascii="Traditional Arabic" w:eastAsia="Calibri" w:hAnsi="Traditional Arabic" w:cs="Traditional Arabic"/>
          <w:sz w:val="32"/>
          <w:szCs w:val="32"/>
          <w:rtl/>
          <w:lang w:val="en-US"/>
        </w:rPr>
        <w:t xml:space="preserve"> (4-4) أن المتوسط الحسابي الكلي لبعد سرعة الاستجابة للخدمة الطبية بلغ (4.12) </w:t>
      </w:r>
      <w:proofErr w:type="gramStart"/>
      <w:r w:rsidRPr="00386BAD">
        <w:rPr>
          <w:rFonts w:ascii="Traditional Arabic" w:eastAsia="Calibri" w:hAnsi="Traditional Arabic" w:cs="Traditional Arabic"/>
          <w:sz w:val="32"/>
          <w:szCs w:val="32"/>
          <w:rtl/>
          <w:lang w:val="en-US"/>
        </w:rPr>
        <w:t>بانحراف</w:t>
      </w:r>
      <w:proofErr w:type="gramEnd"/>
      <w:r w:rsidRPr="00386BAD">
        <w:rPr>
          <w:rFonts w:ascii="Traditional Arabic" w:eastAsia="Calibri" w:hAnsi="Traditional Arabic" w:cs="Traditional Arabic"/>
          <w:sz w:val="32"/>
          <w:szCs w:val="32"/>
          <w:rtl/>
          <w:lang w:val="en-US"/>
        </w:rPr>
        <w:t xml:space="preserve"> معياري مقداره (0.67)، مما يشير إلى أن مستوى سرعة الاستجابة للخدمة الطبية في مستشفى عسير المركزي جاء مرتفعًا من وجهة </w:t>
      </w:r>
      <w:proofErr w:type="gramStart"/>
      <w:r w:rsidRPr="00386BAD">
        <w:rPr>
          <w:rFonts w:ascii="Traditional Arabic" w:eastAsia="Calibri" w:hAnsi="Traditional Arabic" w:cs="Traditional Arabic"/>
          <w:sz w:val="32"/>
          <w:szCs w:val="32"/>
          <w:rtl/>
          <w:lang w:val="en-US"/>
        </w:rPr>
        <w:t>نظر</w:t>
      </w:r>
      <w:proofErr w:type="gramEnd"/>
      <w:r w:rsidRPr="00386BAD">
        <w:rPr>
          <w:rFonts w:ascii="Traditional Arabic" w:eastAsia="Calibri" w:hAnsi="Traditional Arabic" w:cs="Traditional Arabic"/>
          <w:sz w:val="32"/>
          <w:szCs w:val="32"/>
          <w:rtl/>
          <w:lang w:val="en-US"/>
        </w:rPr>
        <w:t xml:space="preserve"> أفراد الدراسة.</w:t>
      </w:r>
    </w:p>
    <w:p w14:paraId="538037A1" w14:textId="77777777" w:rsidR="00BA3ACE" w:rsidRPr="00386BAD" w:rsidRDefault="00BA3ACE" w:rsidP="00BA3AC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وعلى مستوى الفقرات، جاءت الفقرة "تسهم جاهزية الأجهزة الطبية في تسريع تقديم الخدمات الصحية" في المرتبة الأولى بمتوسط حسابي بلغ (4.20)، تلتها الفقرة "يؤدي توفر الأجهزة الطبية الجاهزة إلى تحسين سرعة الاستجابة للحالات الطبية" بمتوسط حسابي بلغ (4.18)، ثم الفقرة المتعلقة بتقليل وقت انتظار المرضى بمتوسط حسابي </w:t>
      </w:r>
      <w:proofErr w:type="gramStart"/>
      <w:r w:rsidRPr="00386BAD">
        <w:rPr>
          <w:rFonts w:ascii="Traditional Arabic" w:eastAsia="Calibri" w:hAnsi="Traditional Arabic" w:cs="Traditional Arabic"/>
          <w:sz w:val="32"/>
          <w:szCs w:val="32"/>
          <w:rtl/>
          <w:lang w:val="en-US"/>
        </w:rPr>
        <w:t>بلغ</w:t>
      </w:r>
      <w:proofErr w:type="gramEnd"/>
      <w:r w:rsidRPr="00386BAD">
        <w:rPr>
          <w:rFonts w:ascii="Traditional Arabic" w:eastAsia="Calibri" w:hAnsi="Traditional Arabic" w:cs="Traditional Arabic"/>
          <w:sz w:val="32"/>
          <w:szCs w:val="32"/>
          <w:rtl/>
          <w:lang w:val="en-US"/>
        </w:rPr>
        <w:t xml:space="preserve"> (4.14).</w:t>
      </w:r>
    </w:p>
    <w:p w14:paraId="78E2FEB1" w14:textId="77777777" w:rsidR="00BA3ACE" w:rsidRPr="00386BAD" w:rsidRDefault="00BA3ACE" w:rsidP="00BA3AC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كما أظهرت النتائج حصول الفقرتين المتعلقتين بتحسين استمرارية تقديم الخدمات الصحية وتقليل الأعطال أثناء تقديم الخدمة الطبية على متوسطات حسابية مرتفعة، إذ بلغ </w:t>
      </w:r>
      <w:proofErr w:type="spellStart"/>
      <w:r w:rsidRPr="00386BAD">
        <w:rPr>
          <w:rFonts w:ascii="Traditional Arabic" w:eastAsia="Calibri" w:hAnsi="Traditional Arabic" w:cs="Traditional Arabic"/>
          <w:sz w:val="32"/>
          <w:szCs w:val="32"/>
          <w:rtl/>
          <w:lang w:val="en-US"/>
        </w:rPr>
        <w:t>متوسطهما</w:t>
      </w:r>
      <w:proofErr w:type="spellEnd"/>
      <w:r w:rsidRPr="00386BAD">
        <w:rPr>
          <w:rFonts w:ascii="Traditional Arabic" w:eastAsia="Calibri" w:hAnsi="Traditional Arabic" w:cs="Traditional Arabic"/>
          <w:sz w:val="32"/>
          <w:szCs w:val="32"/>
          <w:rtl/>
          <w:lang w:val="en-US"/>
        </w:rPr>
        <w:t xml:space="preserve"> (4.10) و (3.99) على التوالي، مما يعكس إدراك أفراد الدراسة لارتفاع مستوى سرعة الاستجابة للخدمات الطبية في المستشفى نتيجة جاهزية الأجهزة الطبية وكفاءة تشغيلها.</w:t>
      </w:r>
    </w:p>
    <w:p w14:paraId="3751B906" w14:textId="77777777" w:rsidR="00F029D3" w:rsidRPr="00386BAD" w:rsidRDefault="00F029D3" w:rsidP="00F029D3">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ثانياً: بعد سلامة المرضى</w:t>
      </w:r>
    </w:p>
    <w:p w14:paraId="5533E43C" w14:textId="77777777" w:rsidR="00F029D3" w:rsidRPr="00386BAD" w:rsidRDefault="00F029D3" w:rsidP="00F029D3">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lastRenderedPageBreak/>
        <w:t>للتعرف</w:t>
      </w:r>
      <w:proofErr w:type="gramEnd"/>
      <w:r w:rsidRPr="00386BAD">
        <w:rPr>
          <w:rFonts w:ascii="Traditional Arabic" w:eastAsia="Calibri" w:hAnsi="Traditional Arabic" w:cs="Traditional Arabic"/>
          <w:sz w:val="32"/>
          <w:szCs w:val="32"/>
          <w:rtl/>
          <w:lang w:val="en-US"/>
        </w:rPr>
        <w:t xml:space="preserve"> إلى مستوى جودة الرعاية الصحية من خلال بعد سلامة المرضى، تم استخراج المتوسطات الحسابية والانحرافات المعيارية ودرجة التقدير لفقرات هذا البعد، بالإضافة إلى المتوسط الحسابي الكلي، كما هو موضح في جدول (4-5).</w:t>
      </w:r>
    </w:p>
    <w:p w14:paraId="42C7AF75" w14:textId="77777777" w:rsidR="00F029D3" w:rsidRPr="00386BAD" w:rsidRDefault="00F029D3" w:rsidP="00F029D3">
      <w:pPr>
        <w:bidi/>
        <w:spacing w:after="0" w:line="24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جدول (4-5) المتوسطات </w:t>
      </w:r>
      <w:proofErr w:type="gramStart"/>
      <w:r w:rsidRPr="00386BAD">
        <w:rPr>
          <w:rFonts w:ascii="Traditional Arabic" w:eastAsia="Calibri" w:hAnsi="Traditional Arabic" w:cs="Traditional Arabic"/>
          <w:b/>
          <w:bCs/>
          <w:sz w:val="32"/>
          <w:szCs w:val="32"/>
          <w:rtl/>
          <w:lang w:val="en-US"/>
        </w:rPr>
        <w:t>الحسابية</w:t>
      </w:r>
      <w:proofErr w:type="gramEnd"/>
      <w:r w:rsidRPr="00386BAD">
        <w:rPr>
          <w:rFonts w:ascii="Traditional Arabic" w:eastAsia="Calibri" w:hAnsi="Traditional Arabic" w:cs="Traditional Arabic"/>
          <w:b/>
          <w:bCs/>
          <w:sz w:val="32"/>
          <w:szCs w:val="32"/>
          <w:rtl/>
          <w:lang w:val="en-US"/>
        </w:rPr>
        <w:t xml:space="preserve"> والانحرافات المعيارية ودرجة التقدير لفقرات بعد سلامة المرضى</w:t>
      </w:r>
    </w:p>
    <w:tbl>
      <w:tblPr>
        <w:tblStyle w:val="a3"/>
        <w:bidiVisual/>
        <w:tblW w:w="0" w:type="auto"/>
        <w:tblLook w:val="04A0" w:firstRow="1" w:lastRow="0" w:firstColumn="1" w:lastColumn="0" w:noHBand="0" w:noVBand="1"/>
      </w:tblPr>
      <w:tblGrid>
        <w:gridCol w:w="900"/>
        <w:gridCol w:w="3949"/>
        <w:gridCol w:w="1282"/>
        <w:gridCol w:w="1347"/>
        <w:gridCol w:w="1083"/>
        <w:gridCol w:w="1015"/>
      </w:tblGrid>
      <w:tr w:rsidR="00F029D3" w:rsidRPr="00386BAD" w14:paraId="4B83F0E1" w14:textId="77777777" w:rsidTr="00F029D3">
        <w:tc>
          <w:tcPr>
            <w:tcW w:w="0" w:type="auto"/>
            <w:hideMark/>
          </w:tcPr>
          <w:p w14:paraId="01A2F74C"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رقم الفقرة</w:t>
            </w:r>
          </w:p>
        </w:tc>
        <w:tc>
          <w:tcPr>
            <w:tcW w:w="0" w:type="auto"/>
            <w:hideMark/>
          </w:tcPr>
          <w:p w14:paraId="63F5BF47"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الفقرة</w:t>
            </w:r>
          </w:p>
        </w:tc>
        <w:tc>
          <w:tcPr>
            <w:tcW w:w="0" w:type="auto"/>
            <w:hideMark/>
          </w:tcPr>
          <w:p w14:paraId="65B7E820" w14:textId="77777777" w:rsidR="00F029D3" w:rsidRPr="00386BAD" w:rsidRDefault="00F029D3" w:rsidP="00F029D3">
            <w:pPr>
              <w:bidi/>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المتوسط</w:t>
            </w:r>
            <w:proofErr w:type="gramEnd"/>
            <w:r w:rsidRPr="00386BAD">
              <w:rPr>
                <w:rFonts w:ascii="Traditional Arabic" w:eastAsia="Calibri" w:hAnsi="Traditional Arabic" w:cs="Traditional Arabic"/>
                <w:b/>
                <w:bCs/>
                <w:sz w:val="32"/>
                <w:szCs w:val="32"/>
                <w:rtl/>
                <w:lang w:val="en-US"/>
              </w:rPr>
              <w:t xml:space="preserve"> الحسابي</w:t>
            </w:r>
          </w:p>
        </w:tc>
        <w:tc>
          <w:tcPr>
            <w:tcW w:w="0" w:type="auto"/>
            <w:hideMark/>
          </w:tcPr>
          <w:p w14:paraId="5B50F70E" w14:textId="77777777" w:rsidR="00F029D3" w:rsidRPr="00386BAD" w:rsidRDefault="00F029D3" w:rsidP="00F029D3">
            <w:pPr>
              <w:bidi/>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الانحراف</w:t>
            </w:r>
            <w:proofErr w:type="gramEnd"/>
            <w:r w:rsidRPr="00386BAD">
              <w:rPr>
                <w:rFonts w:ascii="Traditional Arabic" w:eastAsia="Calibri" w:hAnsi="Traditional Arabic" w:cs="Traditional Arabic"/>
                <w:b/>
                <w:bCs/>
                <w:sz w:val="32"/>
                <w:szCs w:val="32"/>
                <w:rtl/>
                <w:lang w:val="en-US"/>
              </w:rPr>
              <w:t xml:space="preserve"> المعياري</w:t>
            </w:r>
          </w:p>
        </w:tc>
        <w:tc>
          <w:tcPr>
            <w:tcW w:w="0" w:type="auto"/>
            <w:hideMark/>
          </w:tcPr>
          <w:p w14:paraId="4C22AF59" w14:textId="77777777" w:rsidR="00F029D3" w:rsidRPr="00386BAD" w:rsidRDefault="00F029D3" w:rsidP="00F029D3">
            <w:pPr>
              <w:bidi/>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درجة</w:t>
            </w:r>
            <w:proofErr w:type="gramEnd"/>
            <w:r w:rsidRPr="00386BAD">
              <w:rPr>
                <w:rFonts w:ascii="Traditional Arabic" w:eastAsia="Calibri" w:hAnsi="Traditional Arabic" w:cs="Traditional Arabic"/>
                <w:b/>
                <w:bCs/>
                <w:sz w:val="32"/>
                <w:szCs w:val="32"/>
                <w:rtl/>
                <w:lang w:val="en-US"/>
              </w:rPr>
              <w:t xml:space="preserve"> التقدير</w:t>
            </w:r>
          </w:p>
        </w:tc>
        <w:tc>
          <w:tcPr>
            <w:tcW w:w="0" w:type="auto"/>
            <w:hideMark/>
          </w:tcPr>
          <w:p w14:paraId="69ADCC4F"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الترتيب</w:t>
            </w:r>
          </w:p>
        </w:tc>
      </w:tr>
      <w:tr w:rsidR="00F029D3" w:rsidRPr="00386BAD" w14:paraId="4B91266E" w14:textId="77777777" w:rsidTr="00F029D3">
        <w:tc>
          <w:tcPr>
            <w:tcW w:w="0" w:type="auto"/>
            <w:hideMark/>
          </w:tcPr>
          <w:p w14:paraId="1FBCBD15"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20</w:t>
            </w:r>
          </w:p>
        </w:tc>
        <w:tc>
          <w:tcPr>
            <w:tcW w:w="0" w:type="auto"/>
            <w:hideMark/>
          </w:tcPr>
          <w:p w14:paraId="26AEA433"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صيانة الأجهزة الطبية في تعزيز سلامة المرضى</w:t>
            </w:r>
            <w:r w:rsidRPr="00386BAD">
              <w:rPr>
                <w:rFonts w:ascii="Traditional Arabic" w:eastAsia="Calibri" w:hAnsi="Traditional Arabic" w:cs="Traditional Arabic"/>
                <w:sz w:val="32"/>
                <w:szCs w:val="32"/>
                <w:lang w:val="en-US"/>
              </w:rPr>
              <w:t>.</w:t>
            </w:r>
          </w:p>
        </w:tc>
        <w:tc>
          <w:tcPr>
            <w:tcW w:w="0" w:type="auto"/>
            <w:hideMark/>
          </w:tcPr>
          <w:p w14:paraId="14DDFCA4"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4.28</w:t>
            </w:r>
          </w:p>
        </w:tc>
        <w:tc>
          <w:tcPr>
            <w:tcW w:w="0" w:type="auto"/>
            <w:hideMark/>
          </w:tcPr>
          <w:p w14:paraId="2331D754"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0.59</w:t>
            </w:r>
          </w:p>
        </w:tc>
        <w:tc>
          <w:tcPr>
            <w:tcW w:w="0" w:type="auto"/>
            <w:hideMark/>
          </w:tcPr>
          <w:p w14:paraId="4A1E6A63" w14:textId="77777777" w:rsidR="00F029D3" w:rsidRPr="00386BAD" w:rsidRDefault="00F029D3" w:rsidP="00F029D3">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مرتفعة</w:t>
            </w:r>
            <w:proofErr w:type="gramEnd"/>
            <w:r w:rsidRPr="00386BAD">
              <w:rPr>
                <w:rFonts w:ascii="Traditional Arabic" w:eastAsia="Calibri" w:hAnsi="Traditional Arabic" w:cs="Traditional Arabic"/>
                <w:sz w:val="32"/>
                <w:szCs w:val="32"/>
                <w:rtl/>
                <w:lang w:val="en-US"/>
              </w:rPr>
              <w:t xml:space="preserve"> جدًا</w:t>
            </w:r>
          </w:p>
        </w:tc>
        <w:tc>
          <w:tcPr>
            <w:tcW w:w="0" w:type="auto"/>
            <w:hideMark/>
          </w:tcPr>
          <w:p w14:paraId="0BE42CA3"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w:t>
            </w:r>
          </w:p>
        </w:tc>
      </w:tr>
      <w:tr w:rsidR="00F029D3" w:rsidRPr="00386BAD" w14:paraId="2427F6EE" w14:textId="77777777" w:rsidTr="00F029D3">
        <w:tc>
          <w:tcPr>
            <w:tcW w:w="0" w:type="auto"/>
            <w:hideMark/>
          </w:tcPr>
          <w:p w14:paraId="1A7C332A"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21</w:t>
            </w:r>
          </w:p>
        </w:tc>
        <w:tc>
          <w:tcPr>
            <w:tcW w:w="0" w:type="auto"/>
            <w:hideMark/>
          </w:tcPr>
          <w:p w14:paraId="29C386A2"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تقلل الصيانة المنتظمة من مخاطر الأعطال أثناء </w:t>
            </w:r>
            <w:proofErr w:type="gramStart"/>
            <w:r w:rsidRPr="00386BAD">
              <w:rPr>
                <w:rFonts w:ascii="Traditional Arabic" w:eastAsia="Calibri" w:hAnsi="Traditional Arabic" w:cs="Traditional Arabic"/>
                <w:sz w:val="32"/>
                <w:szCs w:val="32"/>
                <w:rtl/>
                <w:lang w:val="en-US"/>
              </w:rPr>
              <w:t>استخدام</w:t>
            </w:r>
            <w:proofErr w:type="gramEnd"/>
            <w:r w:rsidRPr="00386BAD">
              <w:rPr>
                <w:rFonts w:ascii="Traditional Arabic" w:eastAsia="Calibri" w:hAnsi="Traditional Arabic" w:cs="Traditional Arabic"/>
                <w:sz w:val="32"/>
                <w:szCs w:val="32"/>
                <w:rtl/>
                <w:lang w:val="en-US"/>
              </w:rPr>
              <w:t xml:space="preserve"> الأجهزة الطبية</w:t>
            </w:r>
            <w:r w:rsidRPr="00386BAD">
              <w:rPr>
                <w:rFonts w:ascii="Traditional Arabic" w:eastAsia="Calibri" w:hAnsi="Traditional Arabic" w:cs="Traditional Arabic"/>
                <w:sz w:val="32"/>
                <w:szCs w:val="32"/>
                <w:lang w:val="en-US"/>
              </w:rPr>
              <w:t>.</w:t>
            </w:r>
          </w:p>
        </w:tc>
        <w:tc>
          <w:tcPr>
            <w:tcW w:w="0" w:type="auto"/>
            <w:hideMark/>
          </w:tcPr>
          <w:p w14:paraId="4D10CD6B"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4.32</w:t>
            </w:r>
          </w:p>
        </w:tc>
        <w:tc>
          <w:tcPr>
            <w:tcW w:w="0" w:type="auto"/>
            <w:hideMark/>
          </w:tcPr>
          <w:p w14:paraId="18A5502D"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0.57</w:t>
            </w:r>
          </w:p>
        </w:tc>
        <w:tc>
          <w:tcPr>
            <w:tcW w:w="0" w:type="auto"/>
            <w:hideMark/>
          </w:tcPr>
          <w:p w14:paraId="19017AB5" w14:textId="77777777" w:rsidR="00F029D3" w:rsidRPr="00386BAD" w:rsidRDefault="00F029D3" w:rsidP="00F029D3">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مرتفعة</w:t>
            </w:r>
            <w:proofErr w:type="gramEnd"/>
            <w:r w:rsidRPr="00386BAD">
              <w:rPr>
                <w:rFonts w:ascii="Traditional Arabic" w:eastAsia="Calibri" w:hAnsi="Traditional Arabic" w:cs="Traditional Arabic"/>
                <w:sz w:val="32"/>
                <w:szCs w:val="32"/>
                <w:rtl/>
                <w:lang w:val="en-US"/>
              </w:rPr>
              <w:t xml:space="preserve"> جدًا</w:t>
            </w:r>
          </w:p>
        </w:tc>
        <w:tc>
          <w:tcPr>
            <w:tcW w:w="0" w:type="auto"/>
            <w:hideMark/>
          </w:tcPr>
          <w:p w14:paraId="68CD399C"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w:t>
            </w:r>
          </w:p>
        </w:tc>
      </w:tr>
      <w:tr w:rsidR="00F029D3" w:rsidRPr="00386BAD" w14:paraId="67B01F89" w14:textId="77777777" w:rsidTr="00F029D3">
        <w:tc>
          <w:tcPr>
            <w:tcW w:w="0" w:type="auto"/>
            <w:hideMark/>
          </w:tcPr>
          <w:p w14:paraId="2C38D976"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22</w:t>
            </w:r>
          </w:p>
        </w:tc>
        <w:tc>
          <w:tcPr>
            <w:tcW w:w="0" w:type="auto"/>
            <w:hideMark/>
          </w:tcPr>
          <w:p w14:paraId="1BFB44E8"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تساعد الصيانة الجيدة للأجهزة في تقليل الأخطاء الطبية المرتبطة بالأجهزة</w:t>
            </w:r>
            <w:r w:rsidRPr="00386BAD">
              <w:rPr>
                <w:rFonts w:ascii="Traditional Arabic" w:eastAsia="Calibri" w:hAnsi="Traditional Arabic" w:cs="Traditional Arabic"/>
                <w:sz w:val="32"/>
                <w:szCs w:val="32"/>
                <w:lang w:val="en-US"/>
              </w:rPr>
              <w:t>.</w:t>
            </w:r>
          </w:p>
        </w:tc>
        <w:tc>
          <w:tcPr>
            <w:tcW w:w="0" w:type="auto"/>
            <w:hideMark/>
          </w:tcPr>
          <w:p w14:paraId="118F453C"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4.19</w:t>
            </w:r>
          </w:p>
        </w:tc>
        <w:tc>
          <w:tcPr>
            <w:tcW w:w="0" w:type="auto"/>
            <w:hideMark/>
          </w:tcPr>
          <w:p w14:paraId="405FD72E"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0.64</w:t>
            </w:r>
          </w:p>
        </w:tc>
        <w:tc>
          <w:tcPr>
            <w:tcW w:w="0" w:type="auto"/>
            <w:hideMark/>
          </w:tcPr>
          <w:p w14:paraId="37CEC505"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12692B55"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w:t>
            </w:r>
          </w:p>
        </w:tc>
      </w:tr>
      <w:tr w:rsidR="00F029D3" w:rsidRPr="00386BAD" w14:paraId="044968B3" w14:textId="77777777" w:rsidTr="00F029D3">
        <w:tc>
          <w:tcPr>
            <w:tcW w:w="0" w:type="auto"/>
            <w:hideMark/>
          </w:tcPr>
          <w:p w14:paraId="6AB6CBCB"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23</w:t>
            </w:r>
          </w:p>
        </w:tc>
        <w:tc>
          <w:tcPr>
            <w:tcW w:w="0" w:type="auto"/>
            <w:hideMark/>
          </w:tcPr>
          <w:p w14:paraId="01B522B6"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جاهزية الأجهزة الطبية في تحسين مستوى الأمان داخل المستشفى</w:t>
            </w:r>
            <w:r w:rsidRPr="00386BAD">
              <w:rPr>
                <w:rFonts w:ascii="Traditional Arabic" w:eastAsia="Calibri" w:hAnsi="Traditional Arabic" w:cs="Traditional Arabic"/>
                <w:sz w:val="32"/>
                <w:szCs w:val="32"/>
                <w:lang w:val="en-US"/>
              </w:rPr>
              <w:t>.</w:t>
            </w:r>
          </w:p>
        </w:tc>
        <w:tc>
          <w:tcPr>
            <w:tcW w:w="0" w:type="auto"/>
            <w:hideMark/>
          </w:tcPr>
          <w:p w14:paraId="1D014C2D"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4.12</w:t>
            </w:r>
          </w:p>
        </w:tc>
        <w:tc>
          <w:tcPr>
            <w:tcW w:w="0" w:type="auto"/>
            <w:hideMark/>
          </w:tcPr>
          <w:p w14:paraId="55D42CB2"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0.69</w:t>
            </w:r>
          </w:p>
        </w:tc>
        <w:tc>
          <w:tcPr>
            <w:tcW w:w="0" w:type="auto"/>
            <w:hideMark/>
          </w:tcPr>
          <w:p w14:paraId="47C38B0B"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33BA11CB"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w:t>
            </w:r>
          </w:p>
        </w:tc>
      </w:tr>
      <w:tr w:rsidR="00F029D3" w:rsidRPr="00386BAD" w14:paraId="7B437399" w14:textId="77777777" w:rsidTr="00F029D3">
        <w:tc>
          <w:tcPr>
            <w:tcW w:w="0" w:type="auto"/>
            <w:hideMark/>
          </w:tcPr>
          <w:p w14:paraId="0F42473D"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24</w:t>
            </w:r>
          </w:p>
        </w:tc>
        <w:tc>
          <w:tcPr>
            <w:tcW w:w="0" w:type="auto"/>
            <w:hideMark/>
          </w:tcPr>
          <w:p w14:paraId="7CB3A914"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تساعد الصيانة الفعالة في تقليل المخاطر التشغيلية المرتبطة بالأجهزة الطبية</w:t>
            </w:r>
            <w:r w:rsidRPr="00386BAD">
              <w:rPr>
                <w:rFonts w:ascii="Traditional Arabic" w:eastAsia="Calibri" w:hAnsi="Traditional Arabic" w:cs="Traditional Arabic"/>
                <w:sz w:val="32"/>
                <w:szCs w:val="32"/>
                <w:lang w:val="en-US"/>
              </w:rPr>
              <w:t>.</w:t>
            </w:r>
          </w:p>
        </w:tc>
        <w:tc>
          <w:tcPr>
            <w:tcW w:w="0" w:type="auto"/>
            <w:hideMark/>
          </w:tcPr>
          <w:p w14:paraId="136A4DC5"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4.09</w:t>
            </w:r>
          </w:p>
        </w:tc>
        <w:tc>
          <w:tcPr>
            <w:tcW w:w="0" w:type="auto"/>
            <w:hideMark/>
          </w:tcPr>
          <w:p w14:paraId="70362873"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0.71</w:t>
            </w:r>
          </w:p>
        </w:tc>
        <w:tc>
          <w:tcPr>
            <w:tcW w:w="0" w:type="auto"/>
            <w:hideMark/>
          </w:tcPr>
          <w:p w14:paraId="68BAB238"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5D5404A7"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w:t>
            </w:r>
          </w:p>
        </w:tc>
      </w:tr>
      <w:tr w:rsidR="00F029D3" w:rsidRPr="00386BAD" w14:paraId="76E12047" w14:textId="77777777" w:rsidTr="00F029D3">
        <w:tc>
          <w:tcPr>
            <w:tcW w:w="0" w:type="auto"/>
            <w:gridSpan w:val="2"/>
            <w:hideMark/>
          </w:tcPr>
          <w:p w14:paraId="65B6BB3A" w14:textId="77777777" w:rsidR="00F029D3" w:rsidRPr="00386BAD" w:rsidRDefault="00F029D3" w:rsidP="00F029D3">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b/>
                <w:bCs/>
                <w:sz w:val="32"/>
                <w:szCs w:val="32"/>
                <w:rtl/>
                <w:lang w:val="en-US"/>
              </w:rPr>
              <w:t>المتوسط</w:t>
            </w:r>
            <w:proofErr w:type="gramEnd"/>
            <w:r w:rsidRPr="00386BAD">
              <w:rPr>
                <w:rFonts w:ascii="Traditional Arabic" w:eastAsia="Calibri" w:hAnsi="Traditional Arabic" w:cs="Traditional Arabic"/>
                <w:b/>
                <w:bCs/>
                <w:sz w:val="32"/>
                <w:szCs w:val="32"/>
                <w:rtl/>
                <w:lang w:val="en-US"/>
              </w:rPr>
              <w:t xml:space="preserve"> الكلي</w:t>
            </w:r>
          </w:p>
        </w:tc>
        <w:tc>
          <w:tcPr>
            <w:tcW w:w="0" w:type="auto"/>
            <w:hideMark/>
          </w:tcPr>
          <w:p w14:paraId="2E3989A5" w14:textId="77777777" w:rsidR="00F029D3" w:rsidRPr="00386BAD" w:rsidRDefault="00F029D3" w:rsidP="00F029D3">
            <w:pPr>
              <w:bidi/>
              <w:jc w:val="both"/>
              <w:rPr>
                <w:rFonts w:ascii="Traditional Arabic" w:eastAsia="Calibri" w:hAnsi="Traditional Arabic" w:cs="Traditional Arabic"/>
                <w:sz w:val="32"/>
                <w:szCs w:val="32"/>
                <w:lang w:val="en-US"/>
              </w:rPr>
            </w:pPr>
          </w:p>
        </w:tc>
        <w:tc>
          <w:tcPr>
            <w:tcW w:w="0" w:type="auto"/>
            <w:hideMark/>
          </w:tcPr>
          <w:p w14:paraId="70625628"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4.20</w:t>
            </w:r>
          </w:p>
        </w:tc>
        <w:tc>
          <w:tcPr>
            <w:tcW w:w="0" w:type="auto"/>
            <w:hideMark/>
          </w:tcPr>
          <w:p w14:paraId="079026DC"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0.64</w:t>
            </w:r>
          </w:p>
        </w:tc>
        <w:tc>
          <w:tcPr>
            <w:tcW w:w="0" w:type="auto"/>
            <w:hideMark/>
          </w:tcPr>
          <w:p w14:paraId="402F6FCF" w14:textId="77777777" w:rsidR="00F029D3" w:rsidRPr="00386BAD" w:rsidRDefault="00F029D3" w:rsidP="00F029D3">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b/>
                <w:bCs/>
                <w:sz w:val="32"/>
                <w:szCs w:val="32"/>
                <w:rtl/>
                <w:lang w:val="en-US"/>
              </w:rPr>
              <w:t>مرتفعة</w:t>
            </w:r>
            <w:proofErr w:type="gramEnd"/>
            <w:r w:rsidRPr="00386BAD">
              <w:rPr>
                <w:rFonts w:ascii="Traditional Arabic" w:eastAsia="Calibri" w:hAnsi="Traditional Arabic" w:cs="Traditional Arabic"/>
                <w:b/>
                <w:bCs/>
                <w:sz w:val="32"/>
                <w:szCs w:val="32"/>
                <w:rtl/>
                <w:lang w:val="en-US"/>
              </w:rPr>
              <w:t xml:space="preserve"> جدًا</w:t>
            </w:r>
          </w:p>
        </w:tc>
      </w:tr>
    </w:tbl>
    <w:p w14:paraId="35A039F5" w14:textId="77777777" w:rsidR="00F029D3" w:rsidRPr="00386BAD" w:rsidRDefault="00F029D3" w:rsidP="00F029D3">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يبين </w:t>
      </w:r>
      <w:proofErr w:type="gramStart"/>
      <w:r w:rsidRPr="00386BAD">
        <w:rPr>
          <w:rFonts w:ascii="Traditional Arabic" w:eastAsia="Calibri" w:hAnsi="Traditional Arabic" w:cs="Traditional Arabic"/>
          <w:sz w:val="32"/>
          <w:szCs w:val="32"/>
          <w:rtl/>
          <w:lang w:val="en-US"/>
        </w:rPr>
        <w:t>جدول</w:t>
      </w:r>
      <w:proofErr w:type="gramEnd"/>
      <w:r w:rsidRPr="00386BAD">
        <w:rPr>
          <w:rFonts w:ascii="Traditional Arabic" w:eastAsia="Calibri" w:hAnsi="Traditional Arabic" w:cs="Traditional Arabic"/>
          <w:sz w:val="32"/>
          <w:szCs w:val="32"/>
          <w:rtl/>
          <w:lang w:val="en-US"/>
        </w:rPr>
        <w:t xml:space="preserve"> (4-5) أن المتوسط الحسابي الكلي لبعد سلامة المرضى بلغ (4.20) </w:t>
      </w:r>
      <w:proofErr w:type="gramStart"/>
      <w:r w:rsidRPr="00386BAD">
        <w:rPr>
          <w:rFonts w:ascii="Traditional Arabic" w:eastAsia="Calibri" w:hAnsi="Traditional Arabic" w:cs="Traditional Arabic"/>
          <w:sz w:val="32"/>
          <w:szCs w:val="32"/>
          <w:rtl/>
          <w:lang w:val="en-US"/>
        </w:rPr>
        <w:t>بانحراف</w:t>
      </w:r>
      <w:proofErr w:type="gramEnd"/>
      <w:r w:rsidRPr="00386BAD">
        <w:rPr>
          <w:rFonts w:ascii="Traditional Arabic" w:eastAsia="Calibri" w:hAnsi="Traditional Arabic" w:cs="Traditional Arabic"/>
          <w:sz w:val="32"/>
          <w:szCs w:val="32"/>
          <w:rtl/>
          <w:lang w:val="en-US"/>
        </w:rPr>
        <w:t xml:space="preserve"> معياري مقداره (0.64)، </w:t>
      </w:r>
      <w:proofErr w:type="gramStart"/>
      <w:r w:rsidRPr="00386BAD">
        <w:rPr>
          <w:rFonts w:ascii="Traditional Arabic" w:eastAsia="Calibri" w:hAnsi="Traditional Arabic" w:cs="Traditional Arabic"/>
          <w:sz w:val="32"/>
          <w:szCs w:val="32"/>
          <w:rtl/>
          <w:lang w:val="en-US"/>
        </w:rPr>
        <w:t>مما</w:t>
      </w:r>
      <w:proofErr w:type="gramEnd"/>
      <w:r w:rsidRPr="00386BAD">
        <w:rPr>
          <w:rFonts w:ascii="Traditional Arabic" w:eastAsia="Calibri" w:hAnsi="Traditional Arabic" w:cs="Traditional Arabic"/>
          <w:sz w:val="32"/>
          <w:szCs w:val="32"/>
          <w:rtl/>
          <w:lang w:val="en-US"/>
        </w:rPr>
        <w:t xml:space="preserve"> يشير إلى أن مستوى سلامة المرضى في مستشفى عسير المركزي جاء مرتفعًا جدًا من وجهة نظر أفراد الدراسة، وهو أعلى متوسط بين أبعاد جودة الرعاية الصحية.</w:t>
      </w:r>
    </w:p>
    <w:p w14:paraId="5EDC30B6" w14:textId="77777777" w:rsidR="00F029D3" w:rsidRPr="00386BAD" w:rsidRDefault="00F029D3" w:rsidP="00F029D3">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lastRenderedPageBreak/>
        <w:t>وعلى</w:t>
      </w:r>
      <w:proofErr w:type="gramEnd"/>
      <w:r w:rsidRPr="00386BAD">
        <w:rPr>
          <w:rFonts w:ascii="Traditional Arabic" w:eastAsia="Calibri" w:hAnsi="Traditional Arabic" w:cs="Traditional Arabic"/>
          <w:sz w:val="32"/>
          <w:szCs w:val="32"/>
          <w:rtl/>
          <w:lang w:val="en-US"/>
        </w:rPr>
        <w:t xml:space="preserve"> مستوى الفقرات، جاءت الفقرة "تقلل الصيانة المنتظمة من مخاطر الأعطال أثناء استخدام الأجهزة الطبية" في المرتبة الأولى بمتوسط حسابي بلغ (4.32)، تلتها الفقرة "تسهم صيانة الأجهزة الطبية في تعزيز سلامة المرضى" بمتوسط حسابي بلغ (4.28)، مما يعكس إدراك أفراد الدراسة للدور المهم الذي تؤديه الصيانة في الحد من المخاطر المرتبطة باستخدام الأجهزة الطبية والمحافظة على سلامة المرضى.</w:t>
      </w:r>
    </w:p>
    <w:p w14:paraId="4045A59C" w14:textId="77777777" w:rsidR="00F029D3" w:rsidRPr="00386BAD" w:rsidRDefault="00F029D3" w:rsidP="009454A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كما جاءت الفقرة المتعلقة بتقليل الأخطاء الطبية المرتبطة بالأجهزة في المرتبة الثالثة بمتوسط حسابي بلغ (4.19)، تلتها الفقرة الخاصة بتحسين مستوى الأمان </w:t>
      </w:r>
      <w:proofErr w:type="gramStart"/>
      <w:r w:rsidRPr="00386BAD">
        <w:rPr>
          <w:rFonts w:ascii="Traditional Arabic" w:eastAsia="Calibri" w:hAnsi="Traditional Arabic" w:cs="Traditional Arabic"/>
          <w:sz w:val="32"/>
          <w:szCs w:val="32"/>
          <w:rtl/>
          <w:lang w:val="en-US"/>
        </w:rPr>
        <w:t>داخل</w:t>
      </w:r>
      <w:proofErr w:type="gramEnd"/>
      <w:r w:rsidRPr="00386BAD">
        <w:rPr>
          <w:rFonts w:ascii="Traditional Arabic" w:eastAsia="Calibri" w:hAnsi="Traditional Arabic" w:cs="Traditional Arabic"/>
          <w:sz w:val="32"/>
          <w:szCs w:val="32"/>
          <w:rtl/>
          <w:lang w:val="en-US"/>
        </w:rPr>
        <w:t xml:space="preserve"> المستشفى بمتوسط حسابي بلغ (4.12)، في حين جاءت الفقرة "تساعد الصيانة الفعالة في تقليل المخاطر التشغيلية المرتبطة بالأجهزة الطبية" في المرتبة الأخيرة بمتوسط حسابي بلغ (4.09)، </w:t>
      </w:r>
      <w:proofErr w:type="gramStart"/>
      <w:r w:rsidRPr="00386BAD">
        <w:rPr>
          <w:rFonts w:ascii="Traditional Arabic" w:eastAsia="Calibri" w:hAnsi="Traditional Arabic" w:cs="Traditional Arabic"/>
          <w:sz w:val="32"/>
          <w:szCs w:val="32"/>
          <w:rtl/>
          <w:lang w:val="en-US"/>
        </w:rPr>
        <w:t>إلا</w:t>
      </w:r>
      <w:proofErr w:type="gramEnd"/>
      <w:r w:rsidRPr="00386BAD">
        <w:rPr>
          <w:rFonts w:ascii="Traditional Arabic" w:eastAsia="Calibri" w:hAnsi="Traditional Arabic" w:cs="Traditional Arabic"/>
          <w:sz w:val="32"/>
          <w:szCs w:val="32"/>
          <w:rtl/>
          <w:lang w:val="en-US"/>
        </w:rPr>
        <w:t xml:space="preserve"> أنها بقيت ضمن مستوى التقدير المرتفع، مما يعكس اتفاق أفراد الدراسة على أن ممارسات الصيانة الحالية تسهم بدرجة كبيرة في تعزيز سلامة المرضى وتقليل المخاطر المرتبطة بالأجهزة الطبية.</w:t>
      </w:r>
    </w:p>
    <w:p w14:paraId="4AEF364D" w14:textId="77777777" w:rsidR="00F029D3" w:rsidRPr="00386BAD" w:rsidRDefault="00F029D3" w:rsidP="00F029D3">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ثالثاً: </w:t>
      </w:r>
      <w:proofErr w:type="gramStart"/>
      <w:r w:rsidRPr="00386BAD">
        <w:rPr>
          <w:rFonts w:ascii="Traditional Arabic" w:eastAsia="Calibri" w:hAnsi="Traditional Arabic" w:cs="Traditional Arabic"/>
          <w:b/>
          <w:bCs/>
          <w:sz w:val="32"/>
          <w:szCs w:val="32"/>
          <w:rtl/>
          <w:lang w:val="en-US"/>
        </w:rPr>
        <w:t>بعد</w:t>
      </w:r>
      <w:proofErr w:type="gramEnd"/>
      <w:r w:rsidRPr="00386BAD">
        <w:rPr>
          <w:rFonts w:ascii="Traditional Arabic" w:eastAsia="Calibri" w:hAnsi="Traditional Arabic" w:cs="Traditional Arabic"/>
          <w:b/>
          <w:bCs/>
          <w:sz w:val="32"/>
          <w:szCs w:val="32"/>
          <w:rtl/>
          <w:lang w:val="en-US"/>
        </w:rPr>
        <w:t xml:space="preserve"> تقليل تأجيل العمليات والخدمات الطبية</w:t>
      </w:r>
    </w:p>
    <w:p w14:paraId="5602FFA3" w14:textId="77777777" w:rsidR="00F029D3" w:rsidRPr="00386BAD" w:rsidRDefault="00F029D3" w:rsidP="00F029D3">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للتعرف</w:t>
      </w:r>
      <w:proofErr w:type="gramEnd"/>
      <w:r w:rsidRPr="00386BAD">
        <w:rPr>
          <w:rFonts w:ascii="Traditional Arabic" w:eastAsia="Calibri" w:hAnsi="Traditional Arabic" w:cs="Traditional Arabic"/>
          <w:sz w:val="32"/>
          <w:szCs w:val="32"/>
          <w:rtl/>
          <w:lang w:val="en-US"/>
        </w:rPr>
        <w:t xml:space="preserve"> إلى مستوى جودة الرعاية الصحية من خلال بعد تقليل تأجيل العمليات والخدمات الطبية، تم استخراج المتوسطات الحسابية والانحرافات المعيارية ودرجة التقدير لفقرات هذا البعد، بالإضافة إلى المتوسط الحسابي الكلي، كما هو موضح في جدول (4-6).</w:t>
      </w:r>
    </w:p>
    <w:p w14:paraId="4C15FDFC" w14:textId="77777777" w:rsidR="00F029D3" w:rsidRPr="00386BAD" w:rsidRDefault="00F029D3" w:rsidP="00F029D3">
      <w:pPr>
        <w:bidi/>
        <w:spacing w:after="0" w:line="24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جدول (4-6) المتوسطات </w:t>
      </w:r>
      <w:proofErr w:type="gramStart"/>
      <w:r w:rsidRPr="00386BAD">
        <w:rPr>
          <w:rFonts w:ascii="Traditional Arabic" w:eastAsia="Calibri" w:hAnsi="Traditional Arabic" w:cs="Traditional Arabic"/>
          <w:b/>
          <w:bCs/>
          <w:sz w:val="32"/>
          <w:szCs w:val="32"/>
          <w:rtl/>
          <w:lang w:val="en-US"/>
        </w:rPr>
        <w:t>الحسابية</w:t>
      </w:r>
      <w:proofErr w:type="gramEnd"/>
      <w:r w:rsidRPr="00386BAD">
        <w:rPr>
          <w:rFonts w:ascii="Traditional Arabic" w:eastAsia="Calibri" w:hAnsi="Traditional Arabic" w:cs="Traditional Arabic"/>
          <w:b/>
          <w:bCs/>
          <w:sz w:val="32"/>
          <w:szCs w:val="32"/>
          <w:rtl/>
          <w:lang w:val="en-US"/>
        </w:rPr>
        <w:t xml:space="preserve"> والانحرافات المعيارية ودرجة التقدير لفقرات بعد تقليل تأجيل العمليات والخدمات الطبية</w:t>
      </w:r>
    </w:p>
    <w:tbl>
      <w:tblPr>
        <w:tblStyle w:val="a3"/>
        <w:bidiVisual/>
        <w:tblW w:w="0" w:type="auto"/>
        <w:tblLook w:val="04A0" w:firstRow="1" w:lastRow="0" w:firstColumn="1" w:lastColumn="0" w:noHBand="0" w:noVBand="1"/>
      </w:tblPr>
      <w:tblGrid>
        <w:gridCol w:w="918"/>
        <w:gridCol w:w="4028"/>
        <w:gridCol w:w="1316"/>
        <w:gridCol w:w="1381"/>
        <w:gridCol w:w="1108"/>
        <w:gridCol w:w="825"/>
      </w:tblGrid>
      <w:tr w:rsidR="00F029D3" w:rsidRPr="00386BAD" w14:paraId="12C48E5A" w14:textId="77777777" w:rsidTr="00F029D3">
        <w:tc>
          <w:tcPr>
            <w:tcW w:w="0" w:type="auto"/>
            <w:hideMark/>
          </w:tcPr>
          <w:p w14:paraId="02BD8A5C"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رقم الفقرة</w:t>
            </w:r>
          </w:p>
        </w:tc>
        <w:tc>
          <w:tcPr>
            <w:tcW w:w="0" w:type="auto"/>
            <w:hideMark/>
          </w:tcPr>
          <w:p w14:paraId="3C71AEC8"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الفقرة</w:t>
            </w:r>
          </w:p>
        </w:tc>
        <w:tc>
          <w:tcPr>
            <w:tcW w:w="0" w:type="auto"/>
            <w:hideMark/>
          </w:tcPr>
          <w:p w14:paraId="704B13CF" w14:textId="77777777" w:rsidR="00F029D3" w:rsidRPr="00386BAD" w:rsidRDefault="00F029D3" w:rsidP="00F029D3">
            <w:pPr>
              <w:bidi/>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المتوسط</w:t>
            </w:r>
            <w:proofErr w:type="gramEnd"/>
            <w:r w:rsidRPr="00386BAD">
              <w:rPr>
                <w:rFonts w:ascii="Traditional Arabic" w:eastAsia="Calibri" w:hAnsi="Traditional Arabic" w:cs="Traditional Arabic"/>
                <w:b/>
                <w:bCs/>
                <w:sz w:val="32"/>
                <w:szCs w:val="32"/>
                <w:rtl/>
                <w:lang w:val="en-US"/>
              </w:rPr>
              <w:t xml:space="preserve"> الحسابي</w:t>
            </w:r>
          </w:p>
        </w:tc>
        <w:tc>
          <w:tcPr>
            <w:tcW w:w="0" w:type="auto"/>
            <w:hideMark/>
          </w:tcPr>
          <w:p w14:paraId="0B43E549" w14:textId="77777777" w:rsidR="00F029D3" w:rsidRPr="00386BAD" w:rsidRDefault="00F029D3" w:rsidP="00F029D3">
            <w:pPr>
              <w:bidi/>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الانحراف</w:t>
            </w:r>
            <w:proofErr w:type="gramEnd"/>
            <w:r w:rsidRPr="00386BAD">
              <w:rPr>
                <w:rFonts w:ascii="Traditional Arabic" w:eastAsia="Calibri" w:hAnsi="Traditional Arabic" w:cs="Traditional Arabic"/>
                <w:b/>
                <w:bCs/>
                <w:sz w:val="32"/>
                <w:szCs w:val="32"/>
                <w:rtl/>
                <w:lang w:val="en-US"/>
              </w:rPr>
              <w:t xml:space="preserve"> المعياري</w:t>
            </w:r>
          </w:p>
        </w:tc>
        <w:tc>
          <w:tcPr>
            <w:tcW w:w="0" w:type="auto"/>
            <w:hideMark/>
          </w:tcPr>
          <w:p w14:paraId="46BFE960" w14:textId="77777777" w:rsidR="00F029D3" w:rsidRPr="00386BAD" w:rsidRDefault="00F029D3" w:rsidP="00F029D3">
            <w:pPr>
              <w:bidi/>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درجة</w:t>
            </w:r>
            <w:proofErr w:type="gramEnd"/>
            <w:r w:rsidRPr="00386BAD">
              <w:rPr>
                <w:rFonts w:ascii="Traditional Arabic" w:eastAsia="Calibri" w:hAnsi="Traditional Arabic" w:cs="Traditional Arabic"/>
                <w:b/>
                <w:bCs/>
                <w:sz w:val="32"/>
                <w:szCs w:val="32"/>
                <w:rtl/>
                <w:lang w:val="en-US"/>
              </w:rPr>
              <w:t xml:space="preserve"> التقدير</w:t>
            </w:r>
          </w:p>
        </w:tc>
        <w:tc>
          <w:tcPr>
            <w:tcW w:w="0" w:type="auto"/>
            <w:hideMark/>
          </w:tcPr>
          <w:p w14:paraId="4B68E922"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الترتيب</w:t>
            </w:r>
          </w:p>
        </w:tc>
      </w:tr>
      <w:tr w:rsidR="00F029D3" w:rsidRPr="00386BAD" w14:paraId="66FEFE92" w14:textId="77777777" w:rsidTr="00F029D3">
        <w:tc>
          <w:tcPr>
            <w:tcW w:w="0" w:type="auto"/>
            <w:hideMark/>
          </w:tcPr>
          <w:p w14:paraId="1995D3BC"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25</w:t>
            </w:r>
          </w:p>
        </w:tc>
        <w:tc>
          <w:tcPr>
            <w:tcW w:w="0" w:type="auto"/>
            <w:hideMark/>
          </w:tcPr>
          <w:p w14:paraId="23E8A040"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تسهم الصيانة الفعالة للأجهزة في تقليل تأجيل </w:t>
            </w:r>
            <w:r w:rsidRPr="00386BAD">
              <w:rPr>
                <w:rFonts w:ascii="Traditional Arabic" w:eastAsia="Calibri" w:hAnsi="Traditional Arabic" w:cs="Traditional Arabic"/>
                <w:sz w:val="32"/>
                <w:szCs w:val="32"/>
                <w:rtl/>
                <w:lang w:val="en-US"/>
              </w:rPr>
              <w:lastRenderedPageBreak/>
              <w:t>العمليات الطبية</w:t>
            </w:r>
            <w:r w:rsidRPr="00386BAD">
              <w:rPr>
                <w:rFonts w:ascii="Traditional Arabic" w:eastAsia="Calibri" w:hAnsi="Traditional Arabic" w:cs="Traditional Arabic"/>
                <w:sz w:val="32"/>
                <w:szCs w:val="32"/>
                <w:lang w:val="en-US"/>
              </w:rPr>
              <w:t>.</w:t>
            </w:r>
          </w:p>
        </w:tc>
        <w:tc>
          <w:tcPr>
            <w:tcW w:w="0" w:type="auto"/>
            <w:hideMark/>
          </w:tcPr>
          <w:p w14:paraId="2E587FA2"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lastRenderedPageBreak/>
              <w:t>4.13</w:t>
            </w:r>
          </w:p>
        </w:tc>
        <w:tc>
          <w:tcPr>
            <w:tcW w:w="0" w:type="auto"/>
            <w:hideMark/>
          </w:tcPr>
          <w:p w14:paraId="14252F2A"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0.68</w:t>
            </w:r>
          </w:p>
        </w:tc>
        <w:tc>
          <w:tcPr>
            <w:tcW w:w="0" w:type="auto"/>
            <w:hideMark/>
          </w:tcPr>
          <w:p w14:paraId="718F1268"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18C209CF"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w:t>
            </w:r>
          </w:p>
        </w:tc>
      </w:tr>
      <w:tr w:rsidR="00F029D3" w:rsidRPr="00386BAD" w14:paraId="0D5F7AAE" w14:textId="77777777" w:rsidTr="00F029D3">
        <w:tc>
          <w:tcPr>
            <w:tcW w:w="0" w:type="auto"/>
            <w:hideMark/>
          </w:tcPr>
          <w:p w14:paraId="5F7925F7"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lastRenderedPageBreak/>
              <w:t>26</w:t>
            </w:r>
          </w:p>
        </w:tc>
        <w:tc>
          <w:tcPr>
            <w:tcW w:w="0" w:type="auto"/>
            <w:hideMark/>
          </w:tcPr>
          <w:p w14:paraId="45B26965"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تساعد جاهزية الأجهزة الطبية في تقليل تعطل الخدمات الصحية</w:t>
            </w:r>
            <w:r w:rsidRPr="00386BAD">
              <w:rPr>
                <w:rFonts w:ascii="Traditional Arabic" w:eastAsia="Calibri" w:hAnsi="Traditional Arabic" w:cs="Traditional Arabic"/>
                <w:sz w:val="32"/>
                <w:szCs w:val="32"/>
                <w:lang w:val="en-US"/>
              </w:rPr>
              <w:t>.</w:t>
            </w:r>
          </w:p>
        </w:tc>
        <w:tc>
          <w:tcPr>
            <w:tcW w:w="0" w:type="auto"/>
            <w:hideMark/>
          </w:tcPr>
          <w:p w14:paraId="68821A69"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4.16</w:t>
            </w:r>
          </w:p>
        </w:tc>
        <w:tc>
          <w:tcPr>
            <w:tcW w:w="0" w:type="auto"/>
            <w:hideMark/>
          </w:tcPr>
          <w:p w14:paraId="623C1C5D"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0.65</w:t>
            </w:r>
          </w:p>
        </w:tc>
        <w:tc>
          <w:tcPr>
            <w:tcW w:w="0" w:type="auto"/>
            <w:hideMark/>
          </w:tcPr>
          <w:p w14:paraId="3718FD0B"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54B05FFE"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w:t>
            </w:r>
          </w:p>
        </w:tc>
      </w:tr>
      <w:tr w:rsidR="00F029D3" w:rsidRPr="00386BAD" w14:paraId="2B0556DE" w14:textId="77777777" w:rsidTr="00F029D3">
        <w:tc>
          <w:tcPr>
            <w:tcW w:w="0" w:type="auto"/>
            <w:hideMark/>
          </w:tcPr>
          <w:p w14:paraId="22F20BCD"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27</w:t>
            </w:r>
          </w:p>
        </w:tc>
        <w:tc>
          <w:tcPr>
            <w:tcW w:w="0" w:type="auto"/>
            <w:hideMark/>
          </w:tcPr>
          <w:p w14:paraId="3ABB7FDB"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الصيانة المنتظمة في استمرارية تقديم الخدمات الطبية دون انقطاع</w:t>
            </w:r>
            <w:r w:rsidRPr="00386BAD">
              <w:rPr>
                <w:rFonts w:ascii="Traditional Arabic" w:eastAsia="Calibri" w:hAnsi="Traditional Arabic" w:cs="Traditional Arabic"/>
                <w:sz w:val="32"/>
                <w:szCs w:val="32"/>
                <w:lang w:val="en-US"/>
              </w:rPr>
              <w:t>.</w:t>
            </w:r>
          </w:p>
        </w:tc>
        <w:tc>
          <w:tcPr>
            <w:tcW w:w="0" w:type="auto"/>
            <w:hideMark/>
          </w:tcPr>
          <w:p w14:paraId="4624B9DE"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4.08</w:t>
            </w:r>
          </w:p>
        </w:tc>
        <w:tc>
          <w:tcPr>
            <w:tcW w:w="0" w:type="auto"/>
            <w:hideMark/>
          </w:tcPr>
          <w:p w14:paraId="09FB542A"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0.71</w:t>
            </w:r>
          </w:p>
        </w:tc>
        <w:tc>
          <w:tcPr>
            <w:tcW w:w="0" w:type="auto"/>
            <w:hideMark/>
          </w:tcPr>
          <w:p w14:paraId="09D892EC"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54891C09"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w:t>
            </w:r>
          </w:p>
        </w:tc>
      </w:tr>
      <w:tr w:rsidR="00F029D3" w:rsidRPr="00386BAD" w14:paraId="52FE5129" w14:textId="77777777" w:rsidTr="00F029D3">
        <w:tc>
          <w:tcPr>
            <w:tcW w:w="0" w:type="auto"/>
            <w:hideMark/>
          </w:tcPr>
          <w:p w14:paraId="06E25513"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28</w:t>
            </w:r>
          </w:p>
        </w:tc>
        <w:tc>
          <w:tcPr>
            <w:tcW w:w="0" w:type="auto"/>
            <w:hideMark/>
          </w:tcPr>
          <w:p w14:paraId="33E665E3"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تساعد الصيانة الجيدة في تقليل </w:t>
            </w:r>
            <w:proofErr w:type="gramStart"/>
            <w:r w:rsidRPr="00386BAD">
              <w:rPr>
                <w:rFonts w:ascii="Traditional Arabic" w:eastAsia="Calibri" w:hAnsi="Traditional Arabic" w:cs="Traditional Arabic"/>
                <w:sz w:val="32"/>
                <w:szCs w:val="32"/>
                <w:rtl/>
                <w:lang w:val="en-US"/>
              </w:rPr>
              <w:t>توقف</w:t>
            </w:r>
            <w:proofErr w:type="gramEnd"/>
            <w:r w:rsidRPr="00386BAD">
              <w:rPr>
                <w:rFonts w:ascii="Traditional Arabic" w:eastAsia="Calibri" w:hAnsi="Traditional Arabic" w:cs="Traditional Arabic"/>
                <w:sz w:val="32"/>
                <w:szCs w:val="32"/>
                <w:rtl/>
                <w:lang w:val="en-US"/>
              </w:rPr>
              <w:t xml:space="preserve"> الأجهزة أثناء العمل</w:t>
            </w:r>
            <w:r w:rsidRPr="00386BAD">
              <w:rPr>
                <w:rFonts w:ascii="Traditional Arabic" w:eastAsia="Calibri" w:hAnsi="Traditional Arabic" w:cs="Traditional Arabic"/>
                <w:sz w:val="32"/>
                <w:szCs w:val="32"/>
                <w:lang w:val="en-US"/>
              </w:rPr>
              <w:t>.</w:t>
            </w:r>
          </w:p>
        </w:tc>
        <w:tc>
          <w:tcPr>
            <w:tcW w:w="0" w:type="auto"/>
            <w:hideMark/>
          </w:tcPr>
          <w:p w14:paraId="28DF80D8"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4.10</w:t>
            </w:r>
          </w:p>
        </w:tc>
        <w:tc>
          <w:tcPr>
            <w:tcW w:w="0" w:type="auto"/>
            <w:hideMark/>
          </w:tcPr>
          <w:p w14:paraId="215EADF8"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0.69</w:t>
            </w:r>
          </w:p>
        </w:tc>
        <w:tc>
          <w:tcPr>
            <w:tcW w:w="0" w:type="auto"/>
            <w:hideMark/>
          </w:tcPr>
          <w:p w14:paraId="4844D238"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134180FE"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w:t>
            </w:r>
          </w:p>
        </w:tc>
      </w:tr>
      <w:tr w:rsidR="00F029D3" w:rsidRPr="00386BAD" w14:paraId="3EC8C792" w14:textId="77777777" w:rsidTr="00F029D3">
        <w:tc>
          <w:tcPr>
            <w:tcW w:w="0" w:type="auto"/>
            <w:hideMark/>
          </w:tcPr>
          <w:p w14:paraId="017C7747"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29</w:t>
            </w:r>
          </w:p>
        </w:tc>
        <w:tc>
          <w:tcPr>
            <w:tcW w:w="0" w:type="auto"/>
            <w:hideMark/>
          </w:tcPr>
          <w:p w14:paraId="1EF8890E"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الإدارة الفعالة لصيانة الأجهزة في تقليل تأجيل الإجراءات الطبية</w:t>
            </w:r>
            <w:r w:rsidRPr="00386BAD">
              <w:rPr>
                <w:rFonts w:ascii="Traditional Arabic" w:eastAsia="Calibri" w:hAnsi="Traditional Arabic" w:cs="Traditional Arabic"/>
                <w:sz w:val="32"/>
                <w:szCs w:val="32"/>
                <w:lang w:val="en-US"/>
              </w:rPr>
              <w:t>.</w:t>
            </w:r>
          </w:p>
        </w:tc>
        <w:tc>
          <w:tcPr>
            <w:tcW w:w="0" w:type="auto"/>
            <w:hideMark/>
          </w:tcPr>
          <w:p w14:paraId="3FAEA2A6"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3.88</w:t>
            </w:r>
          </w:p>
        </w:tc>
        <w:tc>
          <w:tcPr>
            <w:tcW w:w="0" w:type="auto"/>
            <w:hideMark/>
          </w:tcPr>
          <w:p w14:paraId="29A28100"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0.77</w:t>
            </w:r>
          </w:p>
        </w:tc>
        <w:tc>
          <w:tcPr>
            <w:tcW w:w="0" w:type="auto"/>
            <w:hideMark/>
          </w:tcPr>
          <w:p w14:paraId="5A3BB21E"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3F2D0FED"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w:t>
            </w:r>
          </w:p>
        </w:tc>
      </w:tr>
      <w:tr w:rsidR="00F029D3" w:rsidRPr="00386BAD" w14:paraId="2AC09C61" w14:textId="77777777" w:rsidTr="00F029D3">
        <w:tc>
          <w:tcPr>
            <w:tcW w:w="0" w:type="auto"/>
            <w:gridSpan w:val="2"/>
            <w:hideMark/>
          </w:tcPr>
          <w:p w14:paraId="379D0907" w14:textId="77777777" w:rsidR="00F029D3" w:rsidRPr="00386BAD" w:rsidRDefault="00F029D3" w:rsidP="00F029D3">
            <w:pPr>
              <w:bidi/>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b/>
                <w:bCs/>
                <w:sz w:val="32"/>
                <w:szCs w:val="32"/>
                <w:rtl/>
                <w:lang w:val="en-US"/>
              </w:rPr>
              <w:t>المتوسط</w:t>
            </w:r>
            <w:proofErr w:type="gramEnd"/>
            <w:r w:rsidRPr="00386BAD">
              <w:rPr>
                <w:rFonts w:ascii="Traditional Arabic" w:eastAsia="Calibri" w:hAnsi="Traditional Arabic" w:cs="Traditional Arabic"/>
                <w:b/>
                <w:bCs/>
                <w:sz w:val="32"/>
                <w:szCs w:val="32"/>
                <w:rtl/>
                <w:lang w:val="en-US"/>
              </w:rPr>
              <w:t xml:space="preserve"> الكلي</w:t>
            </w:r>
          </w:p>
        </w:tc>
        <w:tc>
          <w:tcPr>
            <w:tcW w:w="0" w:type="auto"/>
            <w:hideMark/>
          </w:tcPr>
          <w:p w14:paraId="1E7014FB" w14:textId="77777777" w:rsidR="00F029D3" w:rsidRPr="00386BAD" w:rsidRDefault="00F029D3" w:rsidP="00F029D3">
            <w:pPr>
              <w:bidi/>
              <w:jc w:val="both"/>
              <w:rPr>
                <w:rFonts w:ascii="Traditional Arabic" w:eastAsia="Calibri" w:hAnsi="Traditional Arabic" w:cs="Traditional Arabic"/>
                <w:sz w:val="32"/>
                <w:szCs w:val="32"/>
                <w:lang w:val="en-US"/>
              </w:rPr>
            </w:pPr>
          </w:p>
        </w:tc>
        <w:tc>
          <w:tcPr>
            <w:tcW w:w="0" w:type="auto"/>
            <w:hideMark/>
          </w:tcPr>
          <w:p w14:paraId="4CE1A6F1"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4.07</w:t>
            </w:r>
          </w:p>
        </w:tc>
        <w:tc>
          <w:tcPr>
            <w:tcW w:w="0" w:type="auto"/>
            <w:hideMark/>
          </w:tcPr>
          <w:p w14:paraId="07CE4984"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0.70</w:t>
            </w:r>
          </w:p>
        </w:tc>
        <w:tc>
          <w:tcPr>
            <w:tcW w:w="0" w:type="auto"/>
            <w:hideMark/>
          </w:tcPr>
          <w:p w14:paraId="0FE6F7E4"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مرتفعة</w:t>
            </w:r>
          </w:p>
        </w:tc>
      </w:tr>
    </w:tbl>
    <w:p w14:paraId="3A3BF1B5" w14:textId="77777777" w:rsidR="00F029D3" w:rsidRPr="00386BAD" w:rsidRDefault="00F029D3" w:rsidP="00F029D3">
      <w:pPr>
        <w:bidi/>
        <w:spacing w:line="360" w:lineRule="auto"/>
        <w:jc w:val="both"/>
        <w:rPr>
          <w:rFonts w:ascii="Traditional Arabic" w:eastAsia="Calibri" w:hAnsi="Traditional Arabic" w:cs="Traditional Arabic"/>
          <w:b/>
          <w:bCs/>
          <w:sz w:val="32"/>
          <w:szCs w:val="32"/>
          <w:rtl/>
          <w:lang w:val="en-US"/>
        </w:rPr>
      </w:pPr>
    </w:p>
    <w:p w14:paraId="28B476A3" w14:textId="77777777" w:rsidR="00F029D3" w:rsidRPr="00386BAD" w:rsidRDefault="00F029D3" w:rsidP="00F029D3">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 xml:space="preserve">يبين </w:t>
      </w:r>
      <w:proofErr w:type="gramStart"/>
      <w:r w:rsidRPr="00386BAD">
        <w:rPr>
          <w:rFonts w:ascii="Traditional Arabic" w:eastAsia="Calibri" w:hAnsi="Traditional Arabic" w:cs="Traditional Arabic"/>
          <w:sz w:val="32"/>
          <w:szCs w:val="32"/>
          <w:rtl/>
          <w:lang w:val="en-US"/>
        </w:rPr>
        <w:t>جدول</w:t>
      </w:r>
      <w:proofErr w:type="gramEnd"/>
      <w:r w:rsidRPr="00386BAD">
        <w:rPr>
          <w:rFonts w:ascii="Traditional Arabic" w:eastAsia="Calibri" w:hAnsi="Traditional Arabic" w:cs="Traditional Arabic"/>
          <w:sz w:val="32"/>
          <w:szCs w:val="32"/>
          <w:rtl/>
          <w:lang w:val="en-US"/>
        </w:rPr>
        <w:t xml:space="preserve"> (4-6) أن المتوسط الحسابي الكلي لبعد تقليل تأجيل العمليات والخدمات الطبية بلغ (4.07) </w:t>
      </w:r>
      <w:proofErr w:type="gramStart"/>
      <w:r w:rsidRPr="00386BAD">
        <w:rPr>
          <w:rFonts w:ascii="Traditional Arabic" w:eastAsia="Calibri" w:hAnsi="Traditional Arabic" w:cs="Traditional Arabic"/>
          <w:sz w:val="32"/>
          <w:szCs w:val="32"/>
          <w:rtl/>
          <w:lang w:val="en-US"/>
        </w:rPr>
        <w:t>بانحراف</w:t>
      </w:r>
      <w:proofErr w:type="gramEnd"/>
      <w:r w:rsidRPr="00386BAD">
        <w:rPr>
          <w:rFonts w:ascii="Traditional Arabic" w:eastAsia="Calibri" w:hAnsi="Traditional Arabic" w:cs="Traditional Arabic"/>
          <w:sz w:val="32"/>
          <w:szCs w:val="32"/>
          <w:rtl/>
          <w:lang w:val="en-US"/>
        </w:rPr>
        <w:t xml:space="preserve"> معياري مقداره (0.70)، مما يشير إلى أن مستوى هذا البعد جاء مرتفعًا من وجهة </w:t>
      </w:r>
      <w:proofErr w:type="gramStart"/>
      <w:r w:rsidRPr="00386BAD">
        <w:rPr>
          <w:rFonts w:ascii="Traditional Arabic" w:eastAsia="Calibri" w:hAnsi="Traditional Arabic" w:cs="Traditional Arabic"/>
          <w:sz w:val="32"/>
          <w:szCs w:val="32"/>
          <w:rtl/>
          <w:lang w:val="en-US"/>
        </w:rPr>
        <w:t>نظر</w:t>
      </w:r>
      <w:proofErr w:type="gramEnd"/>
      <w:r w:rsidRPr="00386BAD">
        <w:rPr>
          <w:rFonts w:ascii="Traditional Arabic" w:eastAsia="Calibri" w:hAnsi="Traditional Arabic" w:cs="Traditional Arabic"/>
          <w:sz w:val="32"/>
          <w:szCs w:val="32"/>
          <w:rtl/>
          <w:lang w:val="en-US"/>
        </w:rPr>
        <w:t xml:space="preserve"> أفراد الدراسة.</w:t>
      </w:r>
    </w:p>
    <w:p w14:paraId="2E380270" w14:textId="77777777" w:rsidR="00F029D3" w:rsidRPr="00386BAD" w:rsidRDefault="00F029D3" w:rsidP="00F029D3">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وعلى مستوى الفقرات، جاءت الفقرة "تساعد جاهزية الأجهزة الطبية في تقليل تعطل الخدمات الصحية" في المرتبة الأولى بمتوسط حسابي بلغ (4.16)، تلتها الفقرة "تسهم الصيانة الفعالة للأجهزة في تقليل تأجيل العمليات الطبية" بمتوسط حسابي بلغ (4.13)، مما يعكس إدراك أفراد الدراسة لأهمية جاهزية الأجهزة الطبية والصيانة المستمرة في الحد من تعطل الخدمات وتأجيل الإجراءات الطبية.</w:t>
      </w:r>
    </w:p>
    <w:p w14:paraId="35C25782" w14:textId="77777777" w:rsidR="00F029D3" w:rsidRPr="00386BAD" w:rsidRDefault="00F029D3" w:rsidP="00F029D3">
      <w:pPr>
        <w:bidi/>
        <w:spacing w:line="360" w:lineRule="auto"/>
        <w:jc w:val="both"/>
        <w:rPr>
          <w:rFonts w:ascii="Traditional Arabic" w:eastAsia="Calibri" w:hAnsi="Traditional Arabic" w:cs="Traditional Arabic"/>
          <w:sz w:val="32"/>
          <w:szCs w:val="32"/>
          <w:rtl/>
          <w:lang w:val="en-US" w:bidi="ar-JO"/>
        </w:rPr>
      </w:pPr>
      <w:r w:rsidRPr="00386BAD">
        <w:rPr>
          <w:rFonts w:ascii="Traditional Arabic" w:eastAsia="Calibri" w:hAnsi="Traditional Arabic" w:cs="Traditional Arabic"/>
          <w:sz w:val="32"/>
          <w:szCs w:val="32"/>
          <w:rtl/>
          <w:lang w:val="en-US"/>
        </w:rPr>
        <w:t xml:space="preserve">كما جاءت الفقرة المتعلقة بتقليل توقف الأجهزة أثناء العمل في المرتبة الثالثة بمتوسط حسابي </w:t>
      </w:r>
      <w:proofErr w:type="gramStart"/>
      <w:r w:rsidRPr="00386BAD">
        <w:rPr>
          <w:rFonts w:ascii="Traditional Arabic" w:eastAsia="Calibri" w:hAnsi="Traditional Arabic" w:cs="Traditional Arabic"/>
          <w:sz w:val="32"/>
          <w:szCs w:val="32"/>
          <w:rtl/>
          <w:lang w:val="en-US"/>
        </w:rPr>
        <w:t>بلغ</w:t>
      </w:r>
      <w:proofErr w:type="gramEnd"/>
      <w:r w:rsidRPr="00386BAD">
        <w:rPr>
          <w:rFonts w:ascii="Traditional Arabic" w:eastAsia="Calibri" w:hAnsi="Traditional Arabic" w:cs="Traditional Arabic"/>
          <w:sz w:val="32"/>
          <w:szCs w:val="32"/>
          <w:rtl/>
          <w:lang w:val="en-US"/>
        </w:rPr>
        <w:t xml:space="preserve"> (4.10)، تلتها الفقرة الخاصة باستمرارية تقديم الخدمات الطبية دون انقطاع بمتوسط حسابي </w:t>
      </w:r>
      <w:proofErr w:type="gramStart"/>
      <w:r w:rsidRPr="00386BAD">
        <w:rPr>
          <w:rFonts w:ascii="Traditional Arabic" w:eastAsia="Calibri" w:hAnsi="Traditional Arabic" w:cs="Traditional Arabic"/>
          <w:sz w:val="32"/>
          <w:szCs w:val="32"/>
          <w:rtl/>
          <w:lang w:val="en-US"/>
        </w:rPr>
        <w:t>بلغ</w:t>
      </w:r>
      <w:proofErr w:type="gramEnd"/>
      <w:r w:rsidRPr="00386BAD">
        <w:rPr>
          <w:rFonts w:ascii="Traditional Arabic" w:eastAsia="Calibri" w:hAnsi="Traditional Arabic" w:cs="Traditional Arabic"/>
          <w:sz w:val="32"/>
          <w:szCs w:val="32"/>
          <w:rtl/>
          <w:lang w:val="en-US"/>
        </w:rPr>
        <w:t xml:space="preserve"> (4.08)، بينما جاءت الفقرة "تسهم الإدارة الفعالة لصيانة الأجهزة في تقليل تأجيل الإجراءات الطبية" في المرتبة الأخيرة بمتوسط حسابي بلغ </w:t>
      </w:r>
      <w:r w:rsidRPr="00386BAD">
        <w:rPr>
          <w:rFonts w:ascii="Traditional Arabic" w:eastAsia="Calibri" w:hAnsi="Traditional Arabic" w:cs="Traditional Arabic"/>
          <w:sz w:val="32"/>
          <w:szCs w:val="32"/>
          <w:rtl/>
          <w:lang w:val="en-US"/>
        </w:rPr>
        <w:lastRenderedPageBreak/>
        <w:t xml:space="preserve">(3.88)، </w:t>
      </w:r>
      <w:proofErr w:type="gramStart"/>
      <w:r w:rsidRPr="00386BAD">
        <w:rPr>
          <w:rFonts w:ascii="Traditional Arabic" w:eastAsia="Calibri" w:hAnsi="Traditional Arabic" w:cs="Traditional Arabic"/>
          <w:sz w:val="32"/>
          <w:szCs w:val="32"/>
          <w:rtl/>
          <w:lang w:val="en-US"/>
        </w:rPr>
        <w:t>إلا</w:t>
      </w:r>
      <w:proofErr w:type="gramEnd"/>
      <w:r w:rsidRPr="00386BAD">
        <w:rPr>
          <w:rFonts w:ascii="Traditional Arabic" w:eastAsia="Calibri" w:hAnsi="Traditional Arabic" w:cs="Traditional Arabic"/>
          <w:sz w:val="32"/>
          <w:szCs w:val="32"/>
          <w:rtl/>
          <w:lang w:val="en-US"/>
        </w:rPr>
        <w:t xml:space="preserve"> أنها بقيت ضمن مستوى التقدير المرتفع، مما يدل على اتفاق أفراد الدراسة على أن تطبيق ممارسات الصيانة يسهم في تقليل تأجيل العمليات والخدمات الطبية، مع وجود مجال لتعزيز كفاءة إدارة برامج الصيانة لتحقيق نتائج أفضل.</w:t>
      </w:r>
    </w:p>
    <w:p w14:paraId="758E84CC" w14:textId="77777777" w:rsidR="00F029D3" w:rsidRPr="00386BAD" w:rsidRDefault="00F029D3" w:rsidP="00F029D3">
      <w:pPr>
        <w:bidi/>
        <w:spacing w:line="24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جدول (4-7) المتوسطات </w:t>
      </w:r>
      <w:proofErr w:type="gramStart"/>
      <w:r w:rsidRPr="00386BAD">
        <w:rPr>
          <w:rFonts w:ascii="Traditional Arabic" w:eastAsia="Calibri" w:hAnsi="Traditional Arabic" w:cs="Traditional Arabic"/>
          <w:b/>
          <w:bCs/>
          <w:sz w:val="32"/>
          <w:szCs w:val="32"/>
          <w:rtl/>
          <w:lang w:val="en-US"/>
        </w:rPr>
        <w:t>الحسابية</w:t>
      </w:r>
      <w:proofErr w:type="gramEnd"/>
      <w:r w:rsidRPr="00386BAD">
        <w:rPr>
          <w:rFonts w:ascii="Traditional Arabic" w:eastAsia="Calibri" w:hAnsi="Traditional Arabic" w:cs="Traditional Arabic"/>
          <w:b/>
          <w:bCs/>
          <w:sz w:val="32"/>
          <w:szCs w:val="32"/>
          <w:rtl/>
          <w:lang w:val="en-US"/>
        </w:rPr>
        <w:t xml:space="preserve"> والانحرافات المعيارية لأبعاد جودة الرعاية الصحية والمتوسط الكلي</w:t>
      </w:r>
    </w:p>
    <w:tbl>
      <w:tblPr>
        <w:tblStyle w:val="a3"/>
        <w:bidiVisual/>
        <w:tblW w:w="5000" w:type="pct"/>
        <w:tblLook w:val="04A0" w:firstRow="1" w:lastRow="0" w:firstColumn="1" w:lastColumn="0" w:noHBand="0" w:noVBand="1"/>
      </w:tblPr>
      <w:tblGrid>
        <w:gridCol w:w="3706"/>
        <w:gridCol w:w="1735"/>
        <w:gridCol w:w="1814"/>
        <w:gridCol w:w="1423"/>
        <w:gridCol w:w="898"/>
      </w:tblGrid>
      <w:tr w:rsidR="00F029D3" w:rsidRPr="00386BAD" w14:paraId="557A0FE1" w14:textId="77777777" w:rsidTr="00F029D3">
        <w:tc>
          <w:tcPr>
            <w:tcW w:w="1935" w:type="pct"/>
            <w:hideMark/>
          </w:tcPr>
          <w:p w14:paraId="77898BEE" w14:textId="77777777" w:rsidR="00F029D3" w:rsidRPr="00386BAD" w:rsidRDefault="00F029D3" w:rsidP="00F029D3">
            <w:pPr>
              <w:bidi/>
              <w:spacing w:after="200"/>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البعد</w:t>
            </w:r>
          </w:p>
        </w:tc>
        <w:tc>
          <w:tcPr>
            <w:tcW w:w="906" w:type="pct"/>
            <w:hideMark/>
          </w:tcPr>
          <w:p w14:paraId="72CA132F" w14:textId="77777777" w:rsidR="00F029D3" w:rsidRPr="00386BAD" w:rsidRDefault="00F029D3" w:rsidP="00F029D3">
            <w:pPr>
              <w:bidi/>
              <w:spacing w:after="200"/>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المتوسط</w:t>
            </w:r>
            <w:proofErr w:type="gramEnd"/>
            <w:r w:rsidRPr="00386BAD">
              <w:rPr>
                <w:rFonts w:ascii="Traditional Arabic" w:eastAsia="Calibri" w:hAnsi="Traditional Arabic" w:cs="Traditional Arabic"/>
                <w:b/>
                <w:bCs/>
                <w:sz w:val="32"/>
                <w:szCs w:val="32"/>
                <w:rtl/>
                <w:lang w:val="en-US"/>
              </w:rPr>
              <w:t xml:space="preserve"> الحسابي</w:t>
            </w:r>
          </w:p>
        </w:tc>
        <w:tc>
          <w:tcPr>
            <w:tcW w:w="947" w:type="pct"/>
            <w:hideMark/>
          </w:tcPr>
          <w:p w14:paraId="4D4ED74D" w14:textId="77777777" w:rsidR="00F029D3" w:rsidRPr="00386BAD" w:rsidRDefault="00F029D3" w:rsidP="00F029D3">
            <w:pPr>
              <w:bidi/>
              <w:spacing w:after="200"/>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الانحراف</w:t>
            </w:r>
            <w:proofErr w:type="gramEnd"/>
            <w:r w:rsidRPr="00386BAD">
              <w:rPr>
                <w:rFonts w:ascii="Traditional Arabic" w:eastAsia="Calibri" w:hAnsi="Traditional Arabic" w:cs="Traditional Arabic"/>
                <w:b/>
                <w:bCs/>
                <w:sz w:val="32"/>
                <w:szCs w:val="32"/>
                <w:rtl/>
                <w:lang w:val="en-US"/>
              </w:rPr>
              <w:t xml:space="preserve"> المعياري</w:t>
            </w:r>
          </w:p>
        </w:tc>
        <w:tc>
          <w:tcPr>
            <w:tcW w:w="743" w:type="pct"/>
            <w:hideMark/>
          </w:tcPr>
          <w:p w14:paraId="64A68E18" w14:textId="77777777" w:rsidR="00F029D3" w:rsidRPr="00386BAD" w:rsidRDefault="00F029D3" w:rsidP="00F029D3">
            <w:pPr>
              <w:bidi/>
              <w:spacing w:after="200"/>
              <w:jc w:val="both"/>
              <w:rPr>
                <w:rFonts w:ascii="Traditional Arabic" w:eastAsia="Calibri" w:hAnsi="Traditional Arabic" w:cs="Traditional Arabic"/>
                <w:b/>
                <w:bCs/>
                <w:sz w:val="32"/>
                <w:szCs w:val="32"/>
                <w:lang w:val="en-US"/>
              </w:rPr>
            </w:pPr>
            <w:proofErr w:type="gramStart"/>
            <w:r w:rsidRPr="00386BAD">
              <w:rPr>
                <w:rFonts w:ascii="Traditional Arabic" w:eastAsia="Calibri" w:hAnsi="Traditional Arabic" w:cs="Traditional Arabic"/>
                <w:b/>
                <w:bCs/>
                <w:sz w:val="32"/>
                <w:szCs w:val="32"/>
                <w:rtl/>
                <w:lang w:val="en-US"/>
              </w:rPr>
              <w:t>درجة</w:t>
            </w:r>
            <w:proofErr w:type="gramEnd"/>
            <w:r w:rsidRPr="00386BAD">
              <w:rPr>
                <w:rFonts w:ascii="Traditional Arabic" w:eastAsia="Calibri" w:hAnsi="Traditional Arabic" w:cs="Traditional Arabic"/>
                <w:b/>
                <w:bCs/>
                <w:sz w:val="32"/>
                <w:szCs w:val="32"/>
                <w:rtl/>
                <w:lang w:val="en-US"/>
              </w:rPr>
              <w:t xml:space="preserve"> التقدير</w:t>
            </w:r>
          </w:p>
        </w:tc>
        <w:tc>
          <w:tcPr>
            <w:tcW w:w="470" w:type="pct"/>
            <w:hideMark/>
          </w:tcPr>
          <w:p w14:paraId="64A628DA" w14:textId="77777777" w:rsidR="00F029D3" w:rsidRPr="00386BAD" w:rsidRDefault="00F029D3" w:rsidP="00F029D3">
            <w:pPr>
              <w:bidi/>
              <w:spacing w:after="200"/>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الترتيب</w:t>
            </w:r>
          </w:p>
        </w:tc>
      </w:tr>
      <w:tr w:rsidR="00F029D3" w:rsidRPr="00386BAD" w14:paraId="661723FE" w14:textId="77777777" w:rsidTr="00F029D3">
        <w:tc>
          <w:tcPr>
            <w:tcW w:w="1935" w:type="pct"/>
            <w:hideMark/>
          </w:tcPr>
          <w:p w14:paraId="46C01F07"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سلامة</w:t>
            </w:r>
            <w:proofErr w:type="gramEnd"/>
            <w:r w:rsidRPr="00386BAD">
              <w:rPr>
                <w:rFonts w:ascii="Traditional Arabic" w:eastAsia="Calibri" w:hAnsi="Traditional Arabic" w:cs="Traditional Arabic"/>
                <w:sz w:val="32"/>
                <w:szCs w:val="32"/>
                <w:rtl/>
                <w:lang w:val="en-US"/>
              </w:rPr>
              <w:t xml:space="preserve"> المرضى</w:t>
            </w:r>
          </w:p>
        </w:tc>
        <w:tc>
          <w:tcPr>
            <w:tcW w:w="906" w:type="pct"/>
            <w:hideMark/>
          </w:tcPr>
          <w:p w14:paraId="537325C9"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4.20</w:t>
            </w:r>
          </w:p>
        </w:tc>
        <w:tc>
          <w:tcPr>
            <w:tcW w:w="947" w:type="pct"/>
            <w:hideMark/>
          </w:tcPr>
          <w:p w14:paraId="037D6C7C"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0.64</w:t>
            </w:r>
          </w:p>
        </w:tc>
        <w:tc>
          <w:tcPr>
            <w:tcW w:w="743" w:type="pct"/>
            <w:hideMark/>
          </w:tcPr>
          <w:p w14:paraId="7DB78A10"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مرتفعة</w:t>
            </w:r>
            <w:proofErr w:type="gramEnd"/>
            <w:r w:rsidRPr="00386BAD">
              <w:rPr>
                <w:rFonts w:ascii="Traditional Arabic" w:eastAsia="Calibri" w:hAnsi="Traditional Arabic" w:cs="Traditional Arabic"/>
                <w:sz w:val="32"/>
                <w:szCs w:val="32"/>
                <w:rtl/>
                <w:lang w:val="en-US"/>
              </w:rPr>
              <w:t xml:space="preserve"> جدًا</w:t>
            </w:r>
          </w:p>
        </w:tc>
        <w:tc>
          <w:tcPr>
            <w:tcW w:w="470" w:type="pct"/>
            <w:hideMark/>
          </w:tcPr>
          <w:p w14:paraId="053890C9"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w:t>
            </w:r>
          </w:p>
        </w:tc>
      </w:tr>
      <w:tr w:rsidR="00F029D3" w:rsidRPr="00386BAD" w14:paraId="2DB699BD" w14:textId="77777777" w:rsidTr="00F029D3">
        <w:tc>
          <w:tcPr>
            <w:tcW w:w="1935" w:type="pct"/>
            <w:hideMark/>
          </w:tcPr>
          <w:p w14:paraId="20CCB139"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سرعة الاستجابة للخدمة الطبية</w:t>
            </w:r>
          </w:p>
        </w:tc>
        <w:tc>
          <w:tcPr>
            <w:tcW w:w="906" w:type="pct"/>
            <w:hideMark/>
          </w:tcPr>
          <w:p w14:paraId="67B7AB66"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4.12</w:t>
            </w:r>
          </w:p>
        </w:tc>
        <w:tc>
          <w:tcPr>
            <w:tcW w:w="947" w:type="pct"/>
            <w:hideMark/>
          </w:tcPr>
          <w:p w14:paraId="0C376424"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0.67</w:t>
            </w:r>
          </w:p>
        </w:tc>
        <w:tc>
          <w:tcPr>
            <w:tcW w:w="743" w:type="pct"/>
            <w:hideMark/>
          </w:tcPr>
          <w:p w14:paraId="440964C3"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470" w:type="pct"/>
            <w:hideMark/>
          </w:tcPr>
          <w:p w14:paraId="376B62B5"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w:t>
            </w:r>
          </w:p>
        </w:tc>
      </w:tr>
      <w:tr w:rsidR="00F029D3" w:rsidRPr="00386BAD" w14:paraId="11BD528A" w14:textId="77777777" w:rsidTr="00F029D3">
        <w:tc>
          <w:tcPr>
            <w:tcW w:w="1935" w:type="pct"/>
            <w:hideMark/>
          </w:tcPr>
          <w:p w14:paraId="5134B549"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تقليل</w:t>
            </w:r>
            <w:proofErr w:type="gramEnd"/>
            <w:r w:rsidRPr="00386BAD">
              <w:rPr>
                <w:rFonts w:ascii="Traditional Arabic" w:eastAsia="Calibri" w:hAnsi="Traditional Arabic" w:cs="Traditional Arabic"/>
                <w:sz w:val="32"/>
                <w:szCs w:val="32"/>
                <w:rtl/>
                <w:lang w:val="en-US"/>
              </w:rPr>
              <w:t xml:space="preserve"> تأجيل العمليات والخدمات الطبية</w:t>
            </w:r>
          </w:p>
        </w:tc>
        <w:tc>
          <w:tcPr>
            <w:tcW w:w="906" w:type="pct"/>
            <w:hideMark/>
          </w:tcPr>
          <w:p w14:paraId="6E1B9240"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4.07</w:t>
            </w:r>
          </w:p>
        </w:tc>
        <w:tc>
          <w:tcPr>
            <w:tcW w:w="947" w:type="pct"/>
            <w:hideMark/>
          </w:tcPr>
          <w:p w14:paraId="32C68E32"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0.70</w:t>
            </w:r>
          </w:p>
        </w:tc>
        <w:tc>
          <w:tcPr>
            <w:tcW w:w="743" w:type="pct"/>
            <w:hideMark/>
          </w:tcPr>
          <w:p w14:paraId="0649F234"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470" w:type="pct"/>
            <w:hideMark/>
          </w:tcPr>
          <w:p w14:paraId="5DDD66CB"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w:t>
            </w:r>
          </w:p>
        </w:tc>
      </w:tr>
      <w:tr w:rsidR="00F029D3" w:rsidRPr="00386BAD" w14:paraId="75058FBB" w14:textId="77777777" w:rsidTr="00F029D3">
        <w:tc>
          <w:tcPr>
            <w:tcW w:w="1935" w:type="pct"/>
            <w:hideMark/>
          </w:tcPr>
          <w:p w14:paraId="271434FA"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المتوسط الكلي لجودة الرعاية الصحية</w:t>
            </w:r>
          </w:p>
        </w:tc>
        <w:tc>
          <w:tcPr>
            <w:tcW w:w="906" w:type="pct"/>
            <w:hideMark/>
          </w:tcPr>
          <w:p w14:paraId="4D41212D"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4.13</w:t>
            </w:r>
          </w:p>
        </w:tc>
        <w:tc>
          <w:tcPr>
            <w:tcW w:w="947" w:type="pct"/>
            <w:hideMark/>
          </w:tcPr>
          <w:p w14:paraId="56A2AAB1"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0.67</w:t>
            </w:r>
          </w:p>
        </w:tc>
        <w:tc>
          <w:tcPr>
            <w:tcW w:w="743" w:type="pct"/>
            <w:hideMark/>
          </w:tcPr>
          <w:p w14:paraId="397B1EFE"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مرتفعة</w:t>
            </w:r>
          </w:p>
        </w:tc>
        <w:tc>
          <w:tcPr>
            <w:tcW w:w="470" w:type="pct"/>
            <w:hideMark/>
          </w:tcPr>
          <w:p w14:paraId="4360D62F"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w:t>
            </w:r>
          </w:p>
        </w:tc>
      </w:tr>
    </w:tbl>
    <w:p w14:paraId="7167DDC9" w14:textId="77777777" w:rsidR="00F029D3" w:rsidRPr="00386BAD" w:rsidRDefault="00F029D3" w:rsidP="00F029D3">
      <w:pPr>
        <w:bidi/>
        <w:spacing w:line="360" w:lineRule="auto"/>
        <w:jc w:val="both"/>
        <w:rPr>
          <w:rFonts w:ascii="Traditional Arabic" w:eastAsia="Calibri" w:hAnsi="Traditional Arabic" w:cs="Traditional Arabic"/>
          <w:b/>
          <w:bCs/>
          <w:sz w:val="32"/>
          <w:szCs w:val="32"/>
          <w:rtl/>
          <w:lang w:val="en-US"/>
        </w:rPr>
      </w:pPr>
    </w:p>
    <w:p w14:paraId="38B454BE" w14:textId="77777777" w:rsidR="00F029D3" w:rsidRPr="00386BAD" w:rsidRDefault="00F029D3" w:rsidP="00F029D3">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يبين </w:t>
      </w:r>
      <w:proofErr w:type="gramStart"/>
      <w:r w:rsidRPr="00386BAD">
        <w:rPr>
          <w:rFonts w:ascii="Traditional Arabic" w:eastAsia="Calibri" w:hAnsi="Traditional Arabic" w:cs="Traditional Arabic"/>
          <w:sz w:val="32"/>
          <w:szCs w:val="32"/>
          <w:rtl/>
          <w:lang w:val="en-US"/>
        </w:rPr>
        <w:t>جدول</w:t>
      </w:r>
      <w:proofErr w:type="gramEnd"/>
      <w:r w:rsidRPr="00386BAD">
        <w:rPr>
          <w:rFonts w:ascii="Traditional Arabic" w:eastAsia="Calibri" w:hAnsi="Traditional Arabic" w:cs="Traditional Arabic"/>
          <w:sz w:val="32"/>
          <w:szCs w:val="32"/>
          <w:rtl/>
          <w:lang w:val="en-US"/>
        </w:rPr>
        <w:t xml:space="preserve"> (4-7) أن المتوسط الحسابي الكلي لمتغير جودة الرعاية الصحية بلغ (4.13) </w:t>
      </w:r>
      <w:proofErr w:type="gramStart"/>
      <w:r w:rsidRPr="00386BAD">
        <w:rPr>
          <w:rFonts w:ascii="Traditional Arabic" w:eastAsia="Calibri" w:hAnsi="Traditional Arabic" w:cs="Traditional Arabic"/>
          <w:sz w:val="32"/>
          <w:szCs w:val="32"/>
          <w:rtl/>
          <w:lang w:val="en-US"/>
        </w:rPr>
        <w:t>بانحراف</w:t>
      </w:r>
      <w:proofErr w:type="gramEnd"/>
      <w:r w:rsidRPr="00386BAD">
        <w:rPr>
          <w:rFonts w:ascii="Traditional Arabic" w:eastAsia="Calibri" w:hAnsi="Traditional Arabic" w:cs="Traditional Arabic"/>
          <w:sz w:val="32"/>
          <w:szCs w:val="32"/>
          <w:rtl/>
          <w:lang w:val="en-US"/>
        </w:rPr>
        <w:t xml:space="preserve"> معياري مقداره (0.67)، مما يشير إلى أن مستوى جودة الرعاية الصحية في مستشفى عسير المركزي جاء مرتفعًا من وجهة </w:t>
      </w:r>
      <w:proofErr w:type="gramStart"/>
      <w:r w:rsidRPr="00386BAD">
        <w:rPr>
          <w:rFonts w:ascii="Traditional Arabic" w:eastAsia="Calibri" w:hAnsi="Traditional Arabic" w:cs="Traditional Arabic"/>
          <w:sz w:val="32"/>
          <w:szCs w:val="32"/>
          <w:rtl/>
          <w:lang w:val="en-US"/>
        </w:rPr>
        <w:t>نظر</w:t>
      </w:r>
      <w:proofErr w:type="gramEnd"/>
      <w:r w:rsidRPr="00386BAD">
        <w:rPr>
          <w:rFonts w:ascii="Traditional Arabic" w:eastAsia="Calibri" w:hAnsi="Traditional Arabic" w:cs="Traditional Arabic"/>
          <w:sz w:val="32"/>
          <w:szCs w:val="32"/>
          <w:rtl/>
          <w:lang w:val="en-US"/>
        </w:rPr>
        <w:t xml:space="preserve"> أفراد الدراسة.</w:t>
      </w:r>
    </w:p>
    <w:p w14:paraId="7923C613" w14:textId="77777777" w:rsidR="007051FE" w:rsidRDefault="00F029D3" w:rsidP="0062344D">
      <w:pPr>
        <w:bidi/>
        <w:spacing w:line="360" w:lineRule="auto"/>
        <w:jc w:val="both"/>
        <w:rPr>
          <w:rFonts w:ascii="Traditional Arabic" w:eastAsia="Calibri" w:hAnsi="Traditional Arabic" w:cs="Traditional Arabic" w:hint="cs"/>
          <w:sz w:val="32"/>
          <w:szCs w:val="32"/>
          <w:rtl/>
          <w:lang w:val="en-US"/>
        </w:rPr>
      </w:pP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يتضح أن بعد سلامة المرضى جاء في المرتبة الأولى بمتوسط حسابي بلغ (4.20)، تلاه بعد سرعة الاستجابة للخدمة الطبية بمتوسط حسابي </w:t>
      </w:r>
      <w:proofErr w:type="gramStart"/>
      <w:r w:rsidRPr="00386BAD">
        <w:rPr>
          <w:rFonts w:ascii="Traditional Arabic" w:eastAsia="Calibri" w:hAnsi="Traditional Arabic" w:cs="Traditional Arabic"/>
          <w:sz w:val="32"/>
          <w:szCs w:val="32"/>
          <w:rtl/>
          <w:lang w:val="en-US"/>
        </w:rPr>
        <w:t>بلغ</w:t>
      </w:r>
      <w:proofErr w:type="gramEnd"/>
      <w:r w:rsidRPr="00386BAD">
        <w:rPr>
          <w:rFonts w:ascii="Traditional Arabic" w:eastAsia="Calibri" w:hAnsi="Traditional Arabic" w:cs="Traditional Arabic"/>
          <w:sz w:val="32"/>
          <w:szCs w:val="32"/>
          <w:rtl/>
          <w:lang w:val="en-US"/>
        </w:rPr>
        <w:t xml:space="preserve"> (4.12)، بينما جاء بعد </w:t>
      </w:r>
      <w:proofErr w:type="gramStart"/>
      <w:r w:rsidRPr="00386BAD">
        <w:rPr>
          <w:rFonts w:ascii="Traditional Arabic" w:eastAsia="Calibri" w:hAnsi="Traditional Arabic" w:cs="Traditional Arabic"/>
          <w:sz w:val="32"/>
          <w:szCs w:val="32"/>
          <w:rtl/>
          <w:lang w:val="en-US"/>
        </w:rPr>
        <w:t>تقليل</w:t>
      </w:r>
      <w:proofErr w:type="gramEnd"/>
      <w:r w:rsidRPr="00386BAD">
        <w:rPr>
          <w:rFonts w:ascii="Traditional Arabic" w:eastAsia="Calibri" w:hAnsi="Traditional Arabic" w:cs="Traditional Arabic"/>
          <w:sz w:val="32"/>
          <w:szCs w:val="32"/>
          <w:rtl/>
          <w:lang w:val="en-US"/>
        </w:rPr>
        <w:t xml:space="preserve"> تأجيل العمليات والخدمات الطبية في المرتبة الثالثة بمتوسط حسابي بلغ (4.07). وتشير هذه النتائج إلى أن أفراد الدراسة يرون أن جودة الرعاية الصحية في المستشفى </w:t>
      </w:r>
      <w:r w:rsidRPr="00386BAD">
        <w:rPr>
          <w:rFonts w:ascii="Traditional Arabic" w:eastAsia="Calibri" w:hAnsi="Traditional Arabic" w:cs="Traditional Arabic"/>
          <w:sz w:val="32"/>
          <w:szCs w:val="32"/>
          <w:rtl/>
          <w:lang w:val="en-US"/>
        </w:rPr>
        <w:lastRenderedPageBreak/>
        <w:t>تتمتع بمستوى مرتفع في مختلف أبعادها، مع تميز واضح في الجوانب المتعلقة بسلامة المرضى، وهو ما يعكس اهتمام المستشفى بتوفير بيئة صحية آمنة وتحقيق كفاءة تشغيلية مناسبة للأجهزة الطبية.</w:t>
      </w:r>
    </w:p>
    <w:p w14:paraId="5299C4CF" w14:textId="77777777" w:rsidR="001C761F" w:rsidRPr="00386BAD" w:rsidRDefault="001C761F" w:rsidP="001C761F">
      <w:pPr>
        <w:bidi/>
        <w:spacing w:line="360" w:lineRule="auto"/>
        <w:jc w:val="both"/>
        <w:rPr>
          <w:rFonts w:ascii="Traditional Arabic" w:eastAsia="Calibri" w:hAnsi="Traditional Arabic" w:cs="Traditional Arabic"/>
          <w:sz w:val="32"/>
          <w:szCs w:val="32"/>
          <w:rtl/>
          <w:lang w:val="en-US" w:bidi="ar-JO"/>
        </w:rPr>
      </w:pPr>
    </w:p>
    <w:p w14:paraId="790263D8" w14:textId="77777777" w:rsidR="001C761F" w:rsidRDefault="001C761F" w:rsidP="001C761F">
      <w:pPr>
        <w:bidi/>
        <w:spacing w:line="360" w:lineRule="auto"/>
        <w:jc w:val="both"/>
        <w:rPr>
          <w:rFonts w:ascii="Traditional Arabic" w:eastAsia="Calibri" w:hAnsi="Traditional Arabic" w:cs="Traditional Arabic" w:hint="cs"/>
          <w:b/>
          <w:bCs/>
          <w:sz w:val="32"/>
          <w:szCs w:val="32"/>
          <w:rtl/>
          <w:lang w:val="en-US"/>
        </w:rPr>
      </w:pPr>
      <w:r w:rsidRPr="001C761F">
        <w:rPr>
          <w:rFonts w:ascii="Traditional Arabic" w:eastAsia="Calibri" w:hAnsi="Traditional Arabic" w:cs="Traditional Arabic"/>
          <w:b/>
          <w:bCs/>
          <w:sz w:val="32"/>
          <w:szCs w:val="32"/>
          <w:rtl/>
          <w:lang w:val="en-US"/>
        </w:rPr>
        <w:t xml:space="preserve">4.4 </w:t>
      </w:r>
      <w:proofErr w:type="gramStart"/>
      <w:r w:rsidRPr="001C761F">
        <w:rPr>
          <w:rFonts w:ascii="Traditional Arabic" w:eastAsia="Calibri" w:hAnsi="Traditional Arabic" w:cs="Traditional Arabic"/>
          <w:b/>
          <w:bCs/>
          <w:sz w:val="32"/>
          <w:szCs w:val="32"/>
          <w:rtl/>
          <w:lang w:val="en-US"/>
        </w:rPr>
        <w:t>اختبار</w:t>
      </w:r>
      <w:proofErr w:type="gramEnd"/>
      <w:r w:rsidRPr="001C761F">
        <w:rPr>
          <w:rFonts w:ascii="Traditional Arabic" w:eastAsia="Calibri" w:hAnsi="Traditional Arabic" w:cs="Traditional Arabic"/>
          <w:b/>
          <w:bCs/>
          <w:sz w:val="32"/>
          <w:szCs w:val="32"/>
          <w:rtl/>
          <w:lang w:val="en-US"/>
        </w:rPr>
        <w:t xml:space="preserve"> افتراضات تحليل الانحدار</w:t>
      </w:r>
    </w:p>
    <w:p w14:paraId="05D67F84" w14:textId="27186CB8" w:rsidR="001C761F" w:rsidRPr="001C761F" w:rsidRDefault="001C761F" w:rsidP="001C761F">
      <w:pPr>
        <w:bidi/>
        <w:spacing w:line="360" w:lineRule="auto"/>
        <w:jc w:val="both"/>
        <w:rPr>
          <w:rFonts w:ascii="Traditional Arabic" w:eastAsia="Calibri" w:hAnsi="Traditional Arabic" w:cs="Traditional Arabic"/>
          <w:sz w:val="32"/>
          <w:szCs w:val="32"/>
          <w:lang w:val="en-US"/>
        </w:rPr>
      </w:pPr>
      <w:proofErr w:type="gramStart"/>
      <w:r w:rsidRPr="001C761F">
        <w:rPr>
          <w:rFonts w:ascii="Traditional Arabic" w:eastAsia="Calibri" w:hAnsi="Traditional Arabic" w:cs="Traditional Arabic"/>
          <w:sz w:val="32"/>
          <w:szCs w:val="32"/>
          <w:rtl/>
          <w:lang w:val="en-US"/>
        </w:rPr>
        <w:t>قبل</w:t>
      </w:r>
      <w:proofErr w:type="gramEnd"/>
      <w:r w:rsidRPr="001C761F">
        <w:rPr>
          <w:rFonts w:ascii="Traditional Arabic" w:eastAsia="Calibri" w:hAnsi="Traditional Arabic" w:cs="Traditional Arabic"/>
          <w:sz w:val="32"/>
          <w:szCs w:val="32"/>
          <w:rtl/>
          <w:lang w:val="en-US"/>
        </w:rPr>
        <w:t xml:space="preserve"> اختبار فرضيات الدراسة باستخ</w:t>
      </w:r>
      <w:r w:rsidR="00094E04">
        <w:rPr>
          <w:rFonts w:ascii="Traditional Arabic" w:eastAsia="Calibri" w:hAnsi="Traditional Arabic" w:cs="Traditional Arabic"/>
          <w:sz w:val="32"/>
          <w:szCs w:val="32"/>
          <w:rtl/>
          <w:lang w:val="en-US"/>
        </w:rPr>
        <w:t>دام تحليل الانحدار الخطي</w:t>
      </w:r>
      <w:r w:rsidRPr="001C761F">
        <w:rPr>
          <w:rFonts w:ascii="Traditional Arabic" w:eastAsia="Calibri" w:hAnsi="Traditional Arabic" w:cs="Traditional Arabic"/>
          <w:sz w:val="32"/>
          <w:szCs w:val="32"/>
          <w:rtl/>
          <w:lang w:val="en-US"/>
        </w:rPr>
        <w:t xml:space="preserve">، تم التحقق من استيفاء البيانات للافتراضات الإحصائية اللازمة لضمان صحة نتائج التحليل ودقتها. وشمل ذلك فحص اعتدالية توزيع البيانات، والتأكد من عدم وجود مشكلة التعدد الخطي بين المتغيرات المستقلة، والتحقق من استقلالية الأخطاء، إضافة إلى فحص معاملات الارتباط بين متغيرات الدراسة. وفيما يأتي </w:t>
      </w:r>
      <w:proofErr w:type="gramStart"/>
      <w:r w:rsidRPr="001C761F">
        <w:rPr>
          <w:rFonts w:ascii="Traditional Arabic" w:eastAsia="Calibri" w:hAnsi="Traditional Arabic" w:cs="Traditional Arabic"/>
          <w:sz w:val="32"/>
          <w:szCs w:val="32"/>
          <w:rtl/>
          <w:lang w:val="en-US"/>
        </w:rPr>
        <w:t>عرض</w:t>
      </w:r>
      <w:proofErr w:type="gramEnd"/>
      <w:r w:rsidRPr="001C761F">
        <w:rPr>
          <w:rFonts w:ascii="Traditional Arabic" w:eastAsia="Calibri" w:hAnsi="Traditional Arabic" w:cs="Traditional Arabic"/>
          <w:sz w:val="32"/>
          <w:szCs w:val="32"/>
          <w:rtl/>
          <w:lang w:val="en-US"/>
        </w:rPr>
        <w:t xml:space="preserve"> نتائج هذه الاختبارات</w:t>
      </w:r>
      <w:r w:rsidRPr="001C761F">
        <w:rPr>
          <w:rFonts w:ascii="Traditional Arabic" w:eastAsia="Calibri" w:hAnsi="Traditional Arabic" w:cs="Traditional Arabic"/>
          <w:sz w:val="32"/>
          <w:szCs w:val="32"/>
          <w:lang w:val="en-US"/>
        </w:rPr>
        <w:t>.</w:t>
      </w:r>
    </w:p>
    <w:p w14:paraId="78199DB3" w14:textId="77777777" w:rsidR="001C761F" w:rsidRDefault="001C761F" w:rsidP="001C761F">
      <w:pPr>
        <w:bidi/>
        <w:spacing w:line="360" w:lineRule="auto"/>
        <w:jc w:val="both"/>
        <w:rPr>
          <w:rFonts w:ascii="Traditional Arabic" w:eastAsia="Calibri" w:hAnsi="Traditional Arabic" w:cs="Traditional Arabic" w:hint="cs"/>
          <w:b/>
          <w:bCs/>
          <w:sz w:val="32"/>
          <w:szCs w:val="32"/>
          <w:rtl/>
          <w:lang w:val="en-US"/>
        </w:rPr>
      </w:pPr>
      <w:r w:rsidRPr="001C761F">
        <w:rPr>
          <w:rFonts w:ascii="Traditional Arabic" w:eastAsia="Calibri" w:hAnsi="Traditional Arabic" w:cs="Traditional Arabic"/>
          <w:b/>
          <w:bCs/>
          <w:sz w:val="32"/>
          <w:szCs w:val="32"/>
          <w:rtl/>
          <w:lang w:val="en-US"/>
        </w:rPr>
        <w:t xml:space="preserve">4.4.1 </w:t>
      </w:r>
      <w:proofErr w:type="gramStart"/>
      <w:r w:rsidRPr="001C761F">
        <w:rPr>
          <w:rFonts w:ascii="Traditional Arabic" w:eastAsia="Calibri" w:hAnsi="Traditional Arabic" w:cs="Traditional Arabic"/>
          <w:b/>
          <w:bCs/>
          <w:sz w:val="32"/>
          <w:szCs w:val="32"/>
          <w:rtl/>
          <w:lang w:val="en-US"/>
        </w:rPr>
        <w:t>اختبار</w:t>
      </w:r>
      <w:proofErr w:type="gramEnd"/>
      <w:r w:rsidRPr="001C761F">
        <w:rPr>
          <w:rFonts w:ascii="Traditional Arabic" w:eastAsia="Calibri" w:hAnsi="Traditional Arabic" w:cs="Traditional Arabic"/>
          <w:b/>
          <w:bCs/>
          <w:sz w:val="32"/>
          <w:szCs w:val="32"/>
          <w:rtl/>
          <w:lang w:val="en-US"/>
        </w:rPr>
        <w:t xml:space="preserve"> التوزيع الطبيعي (</w:t>
      </w:r>
      <w:r w:rsidRPr="001C761F">
        <w:rPr>
          <w:rFonts w:ascii="Traditional Arabic" w:eastAsia="Calibri" w:hAnsi="Traditional Arabic" w:cs="Traditional Arabic"/>
          <w:b/>
          <w:bCs/>
          <w:sz w:val="32"/>
          <w:szCs w:val="32"/>
          <w:lang w:val="en-US"/>
        </w:rPr>
        <w:t>Normality Test</w:t>
      </w:r>
      <w:r w:rsidRPr="001C761F">
        <w:rPr>
          <w:rFonts w:ascii="Traditional Arabic" w:eastAsia="Calibri" w:hAnsi="Traditional Arabic" w:cs="Traditional Arabic"/>
          <w:b/>
          <w:bCs/>
          <w:sz w:val="32"/>
          <w:szCs w:val="32"/>
          <w:rtl/>
          <w:lang w:val="en-US"/>
        </w:rPr>
        <w:t>)</w:t>
      </w:r>
    </w:p>
    <w:p w14:paraId="782DEC97" w14:textId="45BEBFBA" w:rsidR="001C761F" w:rsidRPr="001C761F" w:rsidRDefault="001C761F" w:rsidP="001C761F">
      <w:p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تم التحقق من اعتدالية توزيع بيانات الدراسة باستخدام معاملي الالتواء (</w:t>
      </w:r>
      <w:proofErr w:type="spellStart"/>
      <w:r w:rsidRPr="001C761F">
        <w:rPr>
          <w:rFonts w:ascii="Traditional Arabic" w:eastAsia="Calibri" w:hAnsi="Traditional Arabic" w:cs="Traditional Arabic"/>
          <w:sz w:val="32"/>
          <w:szCs w:val="32"/>
          <w:lang w:val="en-US"/>
        </w:rPr>
        <w:t>Skewness</w:t>
      </w:r>
      <w:proofErr w:type="spellEnd"/>
      <w:r w:rsidRPr="001C761F">
        <w:rPr>
          <w:rFonts w:ascii="Traditional Arabic" w:eastAsia="Calibri" w:hAnsi="Traditional Arabic" w:cs="Traditional Arabic"/>
          <w:sz w:val="32"/>
          <w:szCs w:val="32"/>
          <w:rtl/>
          <w:lang w:val="en-US"/>
        </w:rPr>
        <w:t xml:space="preserve">) </w:t>
      </w:r>
      <w:proofErr w:type="spellStart"/>
      <w:r w:rsidRPr="001C761F">
        <w:rPr>
          <w:rFonts w:ascii="Traditional Arabic" w:eastAsia="Calibri" w:hAnsi="Traditional Arabic" w:cs="Traditional Arabic"/>
          <w:sz w:val="32"/>
          <w:szCs w:val="32"/>
          <w:rtl/>
          <w:lang w:val="en-US"/>
        </w:rPr>
        <w:t>والتفرطح</w:t>
      </w:r>
      <w:proofErr w:type="spellEnd"/>
      <w:r w:rsidRPr="001C761F">
        <w:rPr>
          <w:rFonts w:ascii="Traditional Arabic" w:eastAsia="Calibri" w:hAnsi="Traditional Arabic" w:cs="Traditional Arabic"/>
          <w:sz w:val="32"/>
          <w:szCs w:val="32"/>
          <w:rtl/>
          <w:lang w:val="en-US"/>
        </w:rPr>
        <w:t xml:space="preserve"> (</w:t>
      </w:r>
      <w:r w:rsidRPr="001C761F">
        <w:rPr>
          <w:rFonts w:ascii="Traditional Arabic" w:eastAsia="Calibri" w:hAnsi="Traditional Arabic" w:cs="Traditional Arabic"/>
          <w:sz w:val="32"/>
          <w:szCs w:val="32"/>
          <w:lang w:val="en-US"/>
        </w:rPr>
        <w:t>Kurtosis</w:t>
      </w:r>
      <w:r w:rsidRPr="001C761F">
        <w:rPr>
          <w:rFonts w:ascii="Traditional Arabic" w:eastAsia="Calibri" w:hAnsi="Traditional Arabic" w:cs="Traditional Arabic"/>
          <w:sz w:val="32"/>
          <w:szCs w:val="32"/>
          <w:rtl/>
          <w:lang w:val="en-US"/>
        </w:rPr>
        <w:t xml:space="preserve">)، حيث تشير الأدبيات الإحصائية إلى أن البيانات تُعد موزعة توزيعًا طبيعيًا إذا جاءت قيم الالتواء </w:t>
      </w:r>
      <w:proofErr w:type="spellStart"/>
      <w:r w:rsidRPr="001C761F">
        <w:rPr>
          <w:rFonts w:ascii="Traditional Arabic" w:eastAsia="Calibri" w:hAnsi="Traditional Arabic" w:cs="Traditional Arabic"/>
          <w:sz w:val="32"/>
          <w:szCs w:val="32"/>
          <w:rtl/>
          <w:lang w:val="en-US"/>
        </w:rPr>
        <w:t>والتفرطح</w:t>
      </w:r>
      <w:proofErr w:type="spellEnd"/>
      <w:r w:rsidRPr="001C761F">
        <w:rPr>
          <w:rFonts w:ascii="Traditional Arabic" w:eastAsia="Calibri" w:hAnsi="Traditional Arabic" w:cs="Traditional Arabic"/>
          <w:sz w:val="32"/>
          <w:szCs w:val="32"/>
          <w:rtl/>
          <w:lang w:val="en-US"/>
        </w:rPr>
        <w:t xml:space="preserve"> ضمن الحدود المقبولة، مما يسمح باستخدام تحليل الانحدار الخطي في اختبار فرضيات الدراسة.</w:t>
      </w:r>
    </w:p>
    <w:p w14:paraId="14DA5259" w14:textId="77777777" w:rsidR="001C761F" w:rsidRPr="001C761F" w:rsidRDefault="001C761F" w:rsidP="001C761F">
      <w:pPr>
        <w:bidi/>
        <w:spacing w:line="240" w:lineRule="auto"/>
        <w:jc w:val="center"/>
        <w:rPr>
          <w:rFonts w:ascii="Traditional Arabic" w:eastAsia="Calibri" w:hAnsi="Traditional Arabic" w:cs="Traditional Arabic"/>
          <w:sz w:val="32"/>
          <w:szCs w:val="32"/>
          <w:lang w:val="en-US"/>
        </w:rPr>
      </w:pPr>
      <w:r w:rsidRPr="001C761F">
        <w:rPr>
          <w:rFonts w:ascii="Traditional Arabic" w:eastAsia="Calibri" w:hAnsi="Traditional Arabic" w:cs="Traditional Arabic"/>
          <w:b/>
          <w:bCs/>
          <w:sz w:val="32"/>
          <w:szCs w:val="32"/>
          <w:rtl/>
          <w:lang w:val="en-US"/>
        </w:rPr>
        <w:t>جدول (4-7) نتائج اختبار التوزيع الطبيعي لمتغيرات الدراسة</w:t>
      </w:r>
    </w:p>
    <w:tbl>
      <w:tblPr>
        <w:tblStyle w:val="a3"/>
        <w:bidiVisual/>
        <w:tblW w:w="5000" w:type="pct"/>
        <w:tblLook w:val="04A0" w:firstRow="1" w:lastRow="0" w:firstColumn="1" w:lastColumn="0" w:noHBand="0" w:noVBand="1"/>
      </w:tblPr>
      <w:tblGrid>
        <w:gridCol w:w="3772"/>
        <w:gridCol w:w="3060"/>
        <w:gridCol w:w="2744"/>
      </w:tblGrid>
      <w:tr w:rsidR="001C761F" w:rsidRPr="001C761F" w14:paraId="5F93032D" w14:textId="77777777" w:rsidTr="001C761F">
        <w:tc>
          <w:tcPr>
            <w:tcW w:w="1969" w:type="pct"/>
            <w:hideMark/>
          </w:tcPr>
          <w:p w14:paraId="1695CC9E" w14:textId="77777777" w:rsidR="001C761F" w:rsidRPr="001C761F" w:rsidRDefault="001C761F" w:rsidP="001C761F">
            <w:pPr>
              <w:bidi/>
              <w:spacing w:after="200"/>
              <w:jc w:val="both"/>
              <w:rPr>
                <w:rFonts w:ascii="Traditional Arabic" w:eastAsia="Calibri" w:hAnsi="Traditional Arabic" w:cs="Traditional Arabic"/>
                <w:b/>
                <w:bCs/>
                <w:sz w:val="32"/>
                <w:szCs w:val="32"/>
                <w:lang w:val="en-US"/>
              </w:rPr>
            </w:pPr>
            <w:r w:rsidRPr="001C761F">
              <w:rPr>
                <w:rFonts w:ascii="Traditional Arabic" w:eastAsia="Calibri" w:hAnsi="Traditional Arabic" w:cs="Traditional Arabic"/>
                <w:b/>
                <w:bCs/>
                <w:sz w:val="32"/>
                <w:szCs w:val="32"/>
                <w:rtl/>
                <w:lang w:val="en-US"/>
              </w:rPr>
              <w:t>المتغير</w:t>
            </w:r>
          </w:p>
        </w:tc>
        <w:tc>
          <w:tcPr>
            <w:tcW w:w="1597" w:type="pct"/>
            <w:hideMark/>
          </w:tcPr>
          <w:p w14:paraId="0BD78A4A" w14:textId="77777777" w:rsidR="001C761F" w:rsidRPr="001C761F" w:rsidRDefault="001C761F" w:rsidP="001C761F">
            <w:pPr>
              <w:bidi/>
              <w:spacing w:after="200"/>
              <w:jc w:val="both"/>
              <w:rPr>
                <w:rFonts w:ascii="Traditional Arabic" w:eastAsia="Calibri" w:hAnsi="Traditional Arabic" w:cs="Traditional Arabic"/>
                <w:b/>
                <w:bCs/>
                <w:sz w:val="32"/>
                <w:szCs w:val="32"/>
                <w:lang w:val="en-US"/>
              </w:rPr>
            </w:pPr>
            <w:proofErr w:type="spellStart"/>
            <w:r w:rsidRPr="001C761F">
              <w:rPr>
                <w:rFonts w:ascii="Traditional Arabic" w:eastAsia="Calibri" w:hAnsi="Traditional Arabic" w:cs="Traditional Arabic"/>
                <w:b/>
                <w:bCs/>
                <w:sz w:val="32"/>
                <w:szCs w:val="32"/>
                <w:lang w:val="en-US"/>
              </w:rPr>
              <w:t>Skewness</w:t>
            </w:r>
            <w:proofErr w:type="spellEnd"/>
          </w:p>
        </w:tc>
        <w:tc>
          <w:tcPr>
            <w:tcW w:w="1433" w:type="pct"/>
            <w:hideMark/>
          </w:tcPr>
          <w:p w14:paraId="66E0F7E5" w14:textId="77777777" w:rsidR="001C761F" w:rsidRPr="001C761F" w:rsidRDefault="001C761F" w:rsidP="001C761F">
            <w:pPr>
              <w:bidi/>
              <w:spacing w:after="200"/>
              <w:jc w:val="both"/>
              <w:rPr>
                <w:rFonts w:ascii="Traditional Arabic" w:eastAsia="Calibri" w:hAnsi="Traditional Arabic" w:cs="Traditional Arabic"/>
                <w:b/>
                <w:bCs/>
                <w:sz w:val="32"/>
                <w:szCs w:val="32"/>
                <w:lang w:val="en-US"/>
              </w:rPr>
            </w:pPr>
            <w:r w:rsidRPr="001C761F">
              <w:rPr>
                <w:rFonts w:ascii="Traditional Arabic" w:eastAsia="Calibri" w:hAnsi="Traditional Arabic" w:cs="Traditional Arabic"/>
                <w:b/>
                <w:bCs/>
                <w:sz w:val="32"/>
                <w:szCs w:val="32"/>
                <w:lang w:val="en-US"/>
              </w:rPr>
              <w:t>Kurtosis</w:t>
            </w:r>
          </w:p>
        </w:tc>
      </w:tr>
      <w:tr w:rsidR="001C761F" w:rsidRPr="001C761F" w14:paraId="593695C4" w14:textId="77777777" w:rsidTr="001C761F">
        <w:tc>
          <w:tcPr>
            <w:tcW w:w="1969" w:type="pct"/>
            <w:hideMark/>
          </w:tcPr>
          <w:p w14:paraId="25EDC046" w14:textId="77777777" w:rsidR="001C761F" w:rsidRPr="001C761F" w:rsidRDefault="001C761F" w:rsidP="001C761F">
            <w:pPr>
              <w:bidi/>
              <w:spacing w:after="200"/>
              <w:jc w:val="both"/>
              <w:rPr>
                <w:rFonts w:ascii="Traditional Arabic" w:eastAsia="Calibri" w:hAnsi="Traditional Arabic" w:cs="Traditional Arabic"/>
                <w:sz w:val="32"/>
                <w:szCs w:val="32"/>
                <w:lang w:val="en-US"/>
              </w:rPr>
            </w:pPr>
            <w:proofErr w:type="gramStart"/>
            <w:r w:rsidRPr="001C761F">
              <w:rPr>
                <w:rFonts w:ascii="Traditional Arabic" w:eastAsia="Calibri" w:hAnsi="Traditional Arabic" w:cs="Traditional Arabic"/>
                <w:sz w:val="32"/>
                <w:szCs w:val="32"/>
                <w:rtl/>
                <w:lang w:val="en-US"/>
              </w:rPr>
              <w:t>الصيانة</w:t>
            </w:r>
            <w:proofErr w:type="gramEnd"/>
            <w:r w:rsidRPr="001C761F">
              <w:rPr>
                <w:rFonts w:ascii="Traditional Arabic" w:eastAsia="Calibri" w:hAnsi="Traditional Arabic" w:cs="Traditional Arabic"/>
                <w:sz w:val="32"/>
                <w:szCs w:val="32"/>
                <w:rtl/>
                <w:lang w:val="en-US"/>
              </w:rPr>
              <w:t xml:space="preserve"> الوقائية</w:t>
            </w:r>
          </w:p>
        </w:tc>
        <w:tc>
          <w:tcPr>
            <w:tcW w:w="1597" w:type="pct"/>
            <w:hideMark/>
          </w:tcPr>
          <w:p w14:paraId="2CF5F8A0" w14:textId="77777777" w:rsidR="001C761F" w:rsidRPr="001C761F" w:rsidRDefault="001C761F" w:rsidP="001C761F">
            <w:pPr>
              <w:bidi/>
              <w:spacing w:after="200"/>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lang w:val="en-US"/>
              </w:rPr>
              <w:t>-0.487</w:t>
            </w:r>
          </w:p>
        </w:tc>
        <w:tc>
          <w:tcPr>
            <w:tcW w:w="1433" w:type="pct"/>
            <w:hideMark/>
          </w:tcPr>
          <w:p w14:paraId="734FD8A1" w14:textId="77777777" w:rsidR="001C761F" w:rsidRPr="001C761F" w:rsidRDefault="001C761F" w:rsidP="001C761F">
            <w:pPr>
              <w:bidi/>
              <w:spacing w:after="200"/>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lang w:val="en-US"/>
              </w:rPr>
              <w:t>-0.621</w:t>
            </w:r>
          </w:p>
        </w:tc>
      </w:tr>
      <w:tr w:rsidR="001C761F" w:rsidRPr="001C761F" w14:paraId="71755ECF" w14:textId="77777777" w:rsidTr="001C761F">
        <w:tc>
          <w:tcPr>
            <w:tcW w:w="1969" w:type="pct"/>
            <w:hideMark/>
          </w:tcPr>
          <w:p w14:paraId="1E1C7505" w14:textId="77777777" w:rsidR="001C761F" w:rsidRPr="001C761F" w:rsidRDefault="001C761F" w:rsidP="001C761F">
            <w:pPr>
              <w:bidi/>
              <w:spacing w:after="200"/>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الصيانة التنبؤية</w:t>
            </w:r>
          </w:p>
        </w:tc>
        <w:tc>
          <w:tcPr>
            <w:tcW w:w="1597" w:type="pct"/>
            <w:hideMark/>
          </w:tcPr>
          <w:p w14:paraId="44C1FB1C" w14:textId="77777777" w:rsidR="001C761F" w:rsidRPr="001C761F" w:rsidRDefault="001C761F" w:rsidP="001C761F">
            <w:pPr>
              <w:bidi/>
              <w:spacing w:after="200"/>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lang w:val="en-US"/>
              </w:rPr>
              <w:t>-0.352</w:t>
            </w:r>
          </w:p>
        </w:tc>
        <w:tc>
          <w:tcPr>
            <w:tcW w:w="1433" w:type="pct"/>
            <w:hideMark/>
          </w:tcPr>
          <w:p w14:paraId="60CB4726" w14:textId="77777777" w:rsidR="001C761F" w:rsidRPr="001C761F" w:rsidRDefault="001C761F" w:rsidP="001C761F">
            <w:pPr>
              <w:bidi/>
              <w:spacing w:after="200"/>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lang w:val="en-US"/>
              </w:rPr>
              <w:t>-0.418</w:t>
            </w:r>
          </w:p>
        </w:tc>
      </w:tr>
      <w:tr w:rsidR="001C761F" w:rsidRPr="001C761F" w14:paraId="56DE8B84" w14:textId="77777777" w:rsidTr="001C761F">
        <w:tc>
          <w:tcPr>
            <w:tcW w:w="1969" w:type="pct"/>
            <w:hideMark/>
          </w:tcPr>
          <w:p w14:paraId="3EC31B84" w14:textId="77777777" w:rsidR="001C761F" w:rsidRPr="001C761F" w:rsidRDefault="001C761F" w:rsidP="001C761F">
            <w:pPr>
              <w:bidi/>
              <w:spacing w:after="200"/>
              <w:jc w:val="both"/>
              <w:rPr>
                <w:rFonts w:ascii="Traditional Arabic" w:eastAsia="Calibri" w:hAnsi="Traditional Arabic" w:cs="Traditional Arabic"/>
                <w:sz w:val="32"/>
                <w:szCs w:val="32"/>
                <w:lang w:val="en-US"/>
              </w:rPr>
            </w:pPr>
            <w:proofErr w:type="gramStart"/>
            <w:r w:rsidRPr="001C761F">
              <w:rPr>
                <w:rFonts w:ascii="Traditional Arabic" w:eastAsia="Calibri" w:hAnsi="Traditional Arabic" w:cs="Traditional Arabic"/>
                <w:sz w:val="32"/>
                <w:szCs w:val="32"/>
                <w:rtl/>
                <w:lang w:val="en-US"/>
              </w:rPr>
              <w:lastRenderedPageBreak/>
              <w:t>جودة</w:t>
            </w:r>
            <w:proofErr w:type="gramEnd"/>
            <w:r w:rsidRPr="001C761F">
              <w:rPr>
                <w:rFonts w:ascii="Traditional Arabic" w:eastAsia="Calibri" w:hAnsi="Traditional Arabic" w:cs="Traditional Arabic"/>
                <w:sz w:val="32"/>
                <w:szCs w:val="32"/>
                <w:rtl/>
                <w:lang w:val="en-US"/>
              </w:rPr>
              <w:t xml:space="preserve"> الرعاية الصحية</w:t>
            </w:r>
          </w:p>
        </w:tc>
        <w:tc>
          <w:tcPr>
            <w:tcW w:w="1597" w:type="pct"/>
            <w:hideMark/>
          </w:tcPr>
          <w:p w14:paraId="5E037B95" w14:textId="77777777" w:rsidR="001C761F" w:rsidRPr="001C761F" w:rsidRDefault="001C761F" w:rsidP="001C761F">
            <w:pPr>
              <w:bidi/>
              <w:spacing w:after="200"/>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lang w:val="en-US"/>
              </w:rPr>
              <w:t>-0.571</w:t>
            </w:r>
          </w:p>
        </w:tc>
        <w:tc>
          <w:tcPr>
            <w:tcW w:w="1433" w:type="pct"/>
            <w:hideMark/>
          </w:tcPr>
          <w:p w14:paraId="46A8DACC" w14:textId="77777777" w:rsidR="001C761F" w:rsidRPr="001C761F" w:rsidRDefault="001C761F" w:rsidP="001C761F">
            <w:pPr>
              <w:bidi/>
              <w:spacing w:after="200"/>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lang w:val="en-US"/>
              </w:rPr>
              <w:t>-0.736</w:t>
            </w:r>
          </w:p>
        </w:tc>
      </w:tr>
    </w:tbl>
    <w:p w14:paraId="2FF8D4B1" w14:textId="77777777" w:rsidR="001C761F" w:rsidRDefault="001C761F" w:rsidP="001C761F">
      <w:pPr>
        <w:bidi/>
        <w:spacing w:line="360" w:lineRule="auto"/>
        <w:jc w:val="both"/>
        <w:rPr>
          <w:rFonts w:ascii="Traditional Arabic" w:eastAsia="Calibri" w:hAnsi="Traditional Arabic" w:cs="Traditional Arabic" w:hint="cs"/>
          <w:b/>
          <w:bCs/>
          <w:sz w:val="32"/>
          <w:szCs w:val="32"/>
          <w:rtl/>
          <w:lang w:val="en-US"/>
        </w:rPr>
      </w:pPr>
    </w:p>
    <w:p w14:paraId="04DE3691" w14:textId="3AED0166" w:rsidR="001C761F" w:rsidRPr="001C761F" w:rsidRDefault="001C761F" w:rsidP="001C761F">
      <w:pPr>
        <w:bidi/>
        <w:spacing w:line="360" w:lineRule="auto"/>
        <w:jc w:val="both"/>
        <w:rPr>
          <w:rFonts w:ascii="Traditional Arabic" w:eastAsia="Calibri" w:hAnsi="Traditional Arabic" w:cs="Traditional Arabic"/>
          <w:sz w:val="32"/>
          <w:szCs w:val="32"/>
          <w:lang w:val="en-US"/>
        </w:rPr>
      </w:pPr>
      <w:r w:rsidRPr="001C761F">
        <w:rPr>
          <w:rFonts w:ascii="Traditional Arabic" w:eastAsia="Calibri" w:hAnsi="Traditional Arabic" w:cs="Traditional Arabic"/>
          <w:sz w:val="32"/>
          <w:szCs w:val="32"/>
          <w:rtl/>
          <w:lang w:val="en-US"/>
        </w:rPr>
        <w:t xml:space="preserve">يبين </w:t>
      </w:r>
      <w:proofErr w:type="gramStart"/>
      <w:r w:rsidRPr="001C761F">
        <w:rPr>
          <w:rFonts w:ascii="Traditional Arabic" w:eastAsia="Calibri" w:hAnsi="Traditional Arabic" w:cs="Traditional Arabic"/>
          <w:sz w:val="32"/>
          <w:szCs w:val="32"/>
          <w:rtl/>
          <w:lang w:val="en-US"/>
        </w:rPr>
        <w:t>جدول</w:t>
      </w:r>
      <w:proofErr w:type="gramEnd"/>
      <w:r w:rsidRPr="001C761F">
        <w:rPr>
          <w:rFonts w:ascii="Traditional Arabic" w:eastAsia="Calibri" w:hAnsi="Traditional Arabic" w:cs="Traditional Arabic"/>
          <w:sz w:val="32"/>
          <w:szCs w:val="32"/>
          <w:rtl/>
          <w:lang w:val="en-US"/>
        </w:rPr>
        <w:t xml:space="preserve"> (4-7) أن قيم معامل الالتواء (</w:t>
      </w:r>
      <w:proofErr w:type="spellStart"/>
      <w:r w:rsidRPr="001C761F">
        <w:rPr>
          <w:rFonts w:ascii="Traditional Arabic" w:eastAsia="Calibri" w:hAnsi="Traditional Arabic" w:cs="Traditional Arabic"/>
          <w:sz w:val="32"/>
          <w:szCs w:val="32"/>
          <w:lang w:val="en-US"/>
        </w:rPr>
        <w:t>Skewness</w:t>
      </w:r>
      <w:proofErr w:type="spellEnd"/>
      <w:r w:rsidRPr="001C761F">
        <w:rPr>
          <w:rFonts w:ascii="Traditional Arabic" w:eastAsia="Calibri" w:hAnsi="Traditional Arabic" w:cs="Traditional Arabic"/>
          <w:sz w:val="32"/>
          <w:szCs w:val="32"/>
          <w:rtl/>
          <w:lang w:val="en-US"/>
        </w:rPr>
        <w:t xml:space="preserve">) لجميع متغيرات الدراسة تراوحت بين (-0.571) و(-0.352)، في حين تراوحت قيم معامل </w:t>
      </w:r>
      <w:proofErr w:type="spellStart"/>
      <w:r w:rsidRPr="001C761F">
        <w:rPr>
          <w:rFonts w:ascii="Traditional Arabic" w:eastAsia="Calibri" w:hAnsi="Traditional Arabic" w:cs="Traditional Arabic"/>
          <w:sz w:val="32"/>
          <w:szCs w:val="32"/>
          <w:rtl/>
          <w:lang w:val="en-US"/>
        </w:rPr>
        <w:t>التفرطح</w:t>
      </w:r>
      <w:proofErr w:type="spellEnd"/>
      <w:r w:rsidRPr="001C761F">
        <w:rPr>
          <w:rFonts w:ascii="Traditional Arabic" w:eastAsia="Calibri" w:hAnsi="Traditional Arabic" w:cs="Traditional Arabic"/>
          <w:sz w:val="32"/>
          <w:szCs w:val="32"/>
          <w:rtl/>
          <w:lang w:val="en-US"/>
        </w:rPr>
        <w:t xml:space="preserve"> (</w:t>
      </w:r>
      <w:r w:rsidRPr="001C761F">
        <w:rPr>
          <w:rFonts w:ascii="Traditional Arabic" w:eastAsia="Calibri" w:hAnsi="Traditional Arabic" w:cs="Traditional Arabic"/>
          <w:sz w:val="32"/>
          <w:szCs w:val="32"/>
          <w:lang w:val="en-US"/>
        </w:rPr>
        <w:t>Kurtosis</w:t>
      </w:r>
      <w:r w:rsidRPr="001C761F">
        <w:rPr>
          <w:rFonts w:ascii="Traditional Arabic" w:eastAsia="Calibri" w:hAnsi="Traditional Arabic" w:cs="Traditional Arabic"/>
          <w:sz w:val="32"/>
          <w:szCs w:val="32"/>
          <w:rtl/>
          <w:lang w:val="en-US"/>
        </w:rPr>
        <w:t xml:space="preserve">) بين (-0.736) و(-0.418). </w:t>
      </w:r>
      <w:proofErr w:type="gramStart"/>
      <w:r w:rsidRPr="001C761F">
        <w:rPr>
          <w:rFonts w:ascii="Traditional Arabic" w:eastAsia="Calibri" w:hAnsi="Traditional Arabic" w:cs="Traditional Arabic"/>
          <w:sz w:val="32"/>
          <w:szCs w:val="32"/>
          <w:rtl/>
          <w:lang w:val="en-US"/>
        </w:rPr>
        <w:t>وتعد</w:t>
      </w:r>
      <w:proofErr w:type="gramEnd"/>
      <w:r w:rsidRPr="001C761F">
        <w:rPr>
          <w:rFonts w:ascii="Traditional Arabic" w:eastAsia="Calibri" w:hAnsi="Traditional Arabic" w:cs="Traditional Arabic"/>
          <w:sz w:val="32"/>
          <w:szCs w:val="32"/>
          <w:rtl/>
          <w:lang w:val="en-US"/>
        </w:rPr>
        <w:t xml:space="preserve"> هذه القيم ضمن الحدود المقبولة إحصائيًا، مما يشير إلى أن بيانات الدراسة تتبع توزيعًا طبيعيًا بدرجة مناسبة. وعليه، فإن افتراض الاعتدالية متحقق، الأمر الذي يؤكد ملاءمة البيانات لاستخدام تحليل الانحدار الخطي لاختبار فرضيات الدراسة.</w:t>
      </w:r>
    </w:p>
    <w:p w14:paraId="7A77086D" w14:textId="77777777" w:rsidR="005B1F03" w:rsidRDefault="005B1F03" w:rsidP="005B1F03">
      <w:pPr>
        <w:bidi/>
        <w:spacing w:line="360" w:lineRule="auto"/>
        <w:jc w:val="both"/>
        <w:rPr>
          <w:rFonts w:ascii="Traditional Arabic" w:eastAsia="Calibri" w:hAnsi="Traditional Arabic" w:cs="Traditional Arabic" w:hint="cs"/>
          <w:b/>
          <w:bCs/>
          <w:sz w:val="32"/>
          <w:szCs w:val="32"/>
          <w:rtl/>
          <w:lang w:val="en-US"/>
        </w:rPr>
      </w:pPr>
      <w:r w:rsidRPr="005B1F03">
        <w:rPr>
          <w:rFonts w:ascii="Traditional Arabic" w:eastAsia="Calibri" w:hAnsi="Traditional Arabic" w:cs="Traditional Arabic"/>
          <w:b/>
          <w:bCs/>
          <w:sz w:val="32"/>
          <w:szCs w:val="32"/>
          <w:rtl/>
          <w:lang w:val="en-US"/>
        </w:rPr>
        <w:t xml:space="preserve">4.4.2 </w:t>
      </w:r>
      <w:proofErr w:type="gramStart"/>
      <w:r w:rsidRPr="005B1F03">
        <w:rPr>
          <w:rFonts w:ascii="Traditional Arabic" w:eastAsia="Calibri" w:hAnsi="Traditional Arabic" w:cs="Traditional Arabic"/>
          <w:b/>
          <w:bCs/>
          <w:sz w:val="32"/>
          <w:szCs w:val="32"/>
          <w:rtl/>
          <w:lang w:val="en-US"/>
        </w:rPr>
        <w:t>اختبار</w:t>
      </w:r>
      <w:proofErr w:type="gramEnd"/>
      <w:r w:rsidRPr="005B1F03">
        <w:rPr>
          <w:rFonts w:ascii="Traditional Arabic" w:eastAsia="Calibri" w:hAnsi="Traditional Arabic" w:cs="Traditional Arabic"/>
          <w:b/>
          <w:bCs/>
          <w:sz w:val="32"/>
          <w:szCs w:val="32"/>
          <w:rtl/>
          <w:lang w:val="en-US"/>
        </w:rPr>
        <w:t xml:space="preserve"> التعدد الخطي (</w:t>
      </w:r>
      <w:proofErr w:type="spellStart"/>
      <w:r w:rsidRPr="005B1F03">
        <w:rPr>
          <w:rFonts w:ascii="Traditional Arabic" w:eastAsia="Calibri" w:hAnsi="Traditional Arabic" w:cs="Traditional Arabic"/>
          <w:b/>
          <w:bCs/>
          <w:sz w:val="32"/>
          <w:szCs w:val="32"/>
          <w:lang w:val="en-US"/>
        </w:rPr>
        <w:t>Multicollinearity</w:t>
      </w:r>
      <w:proofErr w:type="spellEnd"/>
      <w:r w:rsidRPr="005B1F03">
        <w:rPr>
          <w:rFonts w:ascii="Traditional Arabic" w:eastAsia="Calibri" w:hAnsi="Traditional Arabic" w:cs="Traditional Arabic"/>
          <w:b/>
          <w:bCs/>
          <w:sz w:val="32"/>
          <w:szCs w:val="32"/>
          <w:lang w:val="en-US"/>
        </w:rPr>
        <w:t xml:space="preserve"> Test</w:t>
      </w:r>
      <w:r w:rsidRPr="005B1F03">
        <w:rPr>
          <w:rFonts w:ascii="Traditional Arabic" w:eastAsia="Calibri" w:hAnsi="Traditional Arabic" w:cs="Traditional Arabic"/>
          <w:b/>
          <w:bCs/>
          <w:sz w:val="32"/>
          <w:szCs w:val="32"/>
          <w:rtl/>
          <w:lang w:val="en-US"/>
        </w:rPr>
        <w:t>)</w:t>
      </w:r>
    </w:p>
    <w:p w14:paraId="2B567C2F" w14:textId="6F0F96D9" w:rsidR="005B1F03" w:rsidRPr="005B1F03" w:rsidRDefault="005B1F03" w:rsidP="00094E04">
      <w:pPr>
        <w:bidi/>
        <w:spacing w:line="360" w:lineRule="auto"/>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rtl/>
          <w:lang w:val="en-US"/>
        </w:rPr>
        <w:t>تم التحقق من عدم وجود مشكلة التعدد الخطي (</w:t>
      </w:r>
      <w:proofErr w:type="spellStart"/>
      <w:r w:rsidRPr="005B1F03">
        <w:rPr>
          <w:rFonts w:ascii="Traditional Arabic" w:eastAsia="Calibri" w:hAnsi="Traditional Arabic" w:cs="Traditional Arabic"/>
          <w:sz w:val="32"/>
          <w:szCs w:val="32"/>
          <w:lang w:val="en-US"/>
        </w:rPr>
        <w:t>Multicollinearity</w:t>
      </w:r>
      <w:proofErr w:type="spellEnd"/>
      <w:r w:rsidRPr="005B1F03">
        <w:rPr>
          <w:rFonts w:ascii="Traditional Arabic" w:eastAsia="Calibri" w:hAnsi="Traditional Arabic" w:cs="Traditional Arabic"/>
          <w:sz w:val="32"/>
          <w:szCs w:val="32"/>
          <w:rtl/>
          <w:lang w:val="en-US"/>
        </w:rPr>
        <w:t xml:space="preserve">) بين المتغيرات المستقلة باستخدام كل من معامل </w:t>
      </w:r>
      <w:proofErr w:type="spellStart"/>
      <w:r w:rsidRPr="005B1F03">
        <w:rPr>
          <w:rFonts w:ascii="Traditional Arabic" w:eastAsia="Calibri" w:hAnsi="Traditional Arabic" w:cs="Traditional Arabic"/>
          <w:sz w:val="32"/>
          <w:szCs w:val="32"/>
          <w:rtl/>
          <w:lang w:val="en-US"/>
        </w:rPr>
        <w:t>السماحية</w:t>
      </w:r>
      <w:proofErr w:type="spellEnd"/>
      <w:r w:rsidRPr="005B1F03">
        <w:rPr>
          <w:rFonts w:ascii="Traditional Arabic" w:eastAsia="Calibri" w:hAnsi="Traditional Arabic" w:cs="Traditional Arabic"/>
          <w:sz w:val="32"/>
          <w:szCs w:val="32"/>
          <w:rtl/>
          <w:lang w:val="en-US"/>
        </w:rPr>
        <w:t xml:space="preserve"> (</w:t>
      </w:r>
      <w:r w:rsidRPr="005B1F03">
        <w:rPr>
          <w:rFonts w:ascii="Traditional Arabic" w:eastAsia="Calibri" w:hAnsi="Traditional Arabic" w:cs="Traditional Arabic"/>
          <w:sz w:val="32"/>
          <w:szCs w:val="32"/>
          <w:lang w:val="en-US"/>
        </w:rPr>
        <w:t>Tolerance</w:t>
      </w:r>
      <w:r w:rsidRPr="005B1F03">
        <w:rPr>
          <w:rFonts w:ascii="Traditional Arabic" w:eastAsia="Calibri" w:hAnsi="Traditional Arabic" w:cs="Traditional Arabic"/>
          <w:sz w:val="32"/>
          <w:szCs w:val="32"/>
          <w:rtl/>
          <w:lang w:val="en-US"/>
        </w:rPr>
        <w:t>) ومعامل تضخم التباين (</w:t>
      </w:r>
      <w:r w:rsidRPr="005B1F03">
        <w:rPr>
          <w:rFonts w:ascii="Traditional Arabic" w:eastAsia="Calibri" w:hAnsi="Traditional Arabic" w:cs="Traditional Arabic"/>
          <w:sz w:val="32"/>
          <w:szCs w:val="32"/>
          <w:lang w:val="en-US"/>
        </w:rPr>
        <w:t xml:space="preserve">Variance Inflation Factor: </w:t>
      </w:r>
      <w:proofErr w:type="spellStart"/>
      <w:r w:rsidRPr="005B1F03">
        <w:rPr>
          <w:rFonts w:ascii="Traditional Arabic" w:eastAsia="Calibri" w:hAnsi="Traditional Arabic" w:cs="Traditional Arabic"/>
          <w:sz w:val="32"/>
          <w:szCs w:val="32"/>
          <w:lang w:val="en-US"/>
        </w:rPr>
        <w:t>VIF</w:t>
      </w:r>
      <w:proofErr w:type="spellEnd"/>
      <w:r w:rsidRPr="005B1F03">
        <w:rPr>
          <w:rFonts w:ascii="Traditional Arabic" w:eastAsia="Calibri" w:hAnsi="Traditional Arabic" w:cs="Traditional Arabic"/>
          <w:sz w:val="32"/>
          <w:szCs w:val="32"/>
          <w:rtl/>
          <w:lang w:val="en-US"/>
        </w:rPr>
        <w:t xml:space="preserve">). وتُعد البيانات خالية من مشكلة التعدد الخطي إذا كانت قيمة معامل </w:t>
      </w:r>
      <w:proofErr w:type="spellStart"/>
      <w:r w:rsidRPr="005B1F03">
        <w:rPr>
          <w:rFonts w:ascii="Traditional Arabic" w:eastAsia="Calibri" w:hAnsi="Traditional Arabic" w:cs="Traditional Arabic"/>
          <w:sz w:val="32"/>
          <w:szCs w:val="32"/>
          <w:rtl/>
          <w:lang w:val="en-US"/>
        </w:rPr>
        <w:t>السماحية</w:t>
      </w:r>
      <w:proofErr w:type="spellEnd"/>
      <w:r w:rsidRPr="005B1F03">
        <w:rPr>
          <w:rFonts w:ascii="Traditional Arabic" w:eastAsia="Calibri" w:hAnsi="Traditional Arabic" w:cs="Traditional Arabic"/>
          <w:sz w:val="32"/>
          <w:szCs w:val="32"/>
          <w:rtl/>
          <w:lang w:val="en-US"/>
        </w:rPr>
        <w:t xml:space="preserve"> (</w:t>
      </w:r>
      <w:r w:rsidRPr="005B1F03">
        <w:rPr>
          <w:rFonts w:ascii="Traditional Arabic" w:eastAsia="Calibri" w:hAnsi="Traditional Arabic" w:cs="Traditional Arabic"/>
          <w:sz w:val="32"/>
          <w:szCs w:val="32"/>
          <w:lang w:val="en-US"/>
        </w:rPr>
        <w:t>Tolerance</w:t>
      </w:r>
      <w:r w:rsidRPr="005B1F03">
        <w:rPr>
          <w:rFonts w:ascii="Traditional Arabic" w:eastAsia="Calibri" w:hAnsi="Traditional Arabic" w:cs="Traditional Arabic"/>
          <w:sz w:val="32"/>
          <w:szCs w:val="32"/>
          <w:rtl/>
          <w:lang w:val="en-US"/>
        </w:rPr>
        <w:t xml:space="preserve">) أكبر من (0.10)، </w:t>
      </w:r>
      <w:proofErr w:type="gramStart"/>
      <w:r w:rsidRPr="005B1F03">
        <w:rPr>
          <w:rFonts w:ascii="Traditional Arabic" w:eastAsia="Calibri" w:hAnsi="Traditional Arabic" w:cs="Traditional Arabic"/>
          <w:sz w:val="32"/>
          <w:szCs w:val="32"/>
          <w:rtl/>
          <w:lang w:val="en-US"/>
        </w:rPr>
        <w:t>وكانت</w:t>
      </w:r>
      <w:proofErr w:type="gramEnd"/>
      <w:r w:rsidRPr="005B1F03">
        <w:rPr>
          <w:rFonts w:ascii="Traditional Arabic" w:eastAsia="Calibri" w:hAnsi="Traditional Arabic" w:cs="Traditional Arabic"/>
          <w:sz w:val="32"/>
          <w:szCs w:val="32"/>
          <w:rtl/>
          <w:lang w:val="en-US"/>
        </w:rPr>
        <w:t xml:space="preserve"> قيمة معامل تضخم التباين (</w:t>
      </w:r>
      <w:proofErr w:type="spellStart"/>
      <w:r w:rsidRPr="005B1F03">
        <w:rPr>
          <w:rFonts w:ascii="Traditional Arabic" w:eastAsia="Calibri" w:hAnsi="Traditional Arabic" w:cs="Traditional Arabic"/>
          <w:sz w:val="32"/>
          <w:szCs w:val="32"/>
          <w:lang w:val="en-US"/>
        </w:rPr>
        <w:t>VIF</w:t>
      </w:r>
      <w:proofErr w:type="spellEnd"/>
      <w:r w:rsidRPr="005B1F03">
        <w:rPr>
          <w:rFonts w:ascii="Traditional Arabic" w:eastAsia="Calibri" w:hAnsi="Traditional Arabic" w:cs="Traditional Arabic"/>
          <w:sz w:val="32"/>
          <w:szCs w:val="32"/>
          <w:rtl/>
          <w:lang w:val="en-US"/>
        </w:rPr>
        <w:t>) أقل من (10)، مما يدل على استقلالية المتغيرات المستقلة وإمكانية إدراجها معًا في نموذج الانحدار الخطي.</w:t>
      </w:r>
    </w:p>
    <w:p w14:paraId="2FE6DDBC" w14:textId="77777777" w:rsidR="005B1F03" w:rsidRPr="005B1F03" w:rsidRDefault="005B1F03" w:rsidP="005B1F03">
      <w:pPr>
        <w:bidi/>
        <w:spacing w:after="0" w:line="240" w:lineRule="auto"/>
        <w:jc w:val="center"/>
        <w:rPr>
          <w:rFonts w:ascii="Traditional Arabic" w:eastAsia="Calibri" w:hAnsi="Traditional Arabic" w:cs="Traditional Arabic"/>
          <w:sz w:val="32"/>
          <w:szCs w:val="32"/>
          <w:lang w:val="en-US"/>
        </w:rPr>
      </w:pPr>
      <w:r w:rsidRPr="005B1F03">
        <w:rPr>
          <w:rFonts w:ascii="Traditional Arabic" w:eastAsia="Calibri" w:hAnsi="Traditional Arabic" w:cs="Traditional Arabic"/>
          <w:b/>
          <w:bCs/>
          <w:sz w:val="32"/>
          <w:szCs w:val="32"/>
          <w:rtl/>
          <w:lang w:val="en-US"/>
        </w:rPr>
        <w:t xml:space="preserve">جدول (4-8) نتائج اختبار التعدد الخطي بين المتغيرات </w:t>
      </w:r>
      <w:proofErr w:type="gramStart"/>
      <w:r w:rsidRPr="005B1F03">
        <w:rPr>
          <w:rFonts w:ascii="Traditional Arabic" w:eastAsia="Calibri" w:hAnsi="Traditional Arabic" w:cs="Traditional Arabic"/>
          <w:b/>
          <w:bCs/>
          <w:sz w:val="32"/>
          <w:szCs w:val="32"/>
          <w:rtl/>
          <w:lang w:val="en-US"/>
        </w:rPr>
        <w:t>المستقلة</w:t>
      </w:r>
      <w:proofErr w:type="gramEnd"/>
    </w:p>
    <w:tbl>
      <w:tblPr>
        <w:tblStyle w:val="a3"/>
        <w:bidiVisual/>
        <w:tblW w:w="5000" w:type="pct"/>
        <w:tblLook w:val="04A0" w:firstRow="1" w:lastRow="0" w:firstColumn="1" w:lastColumn="0" w:noHBand="0" w:noVBand="1"/>
      </w:tblPr>
      <w:tblGrid>
        <w:gridCol w:w="3407"/>
        <w:gridCol w:w="3938"/>
        <w:gridCol w:w="2231"/>
      </w:tblGrid>
      <w:tr w:rsidR="005B1F03" w:rsidRPr="005B1F03" w14:paraId="0835C547" w14:textId="77777777" w:rsidTr="005B1F03">
        <w:tc>
          <w:tcPr>
            <w:tcW w:w="1779" w:type="pct"/>
            <w:hideMark/>
          </w:tcPr>
          <w:p w14:paraId="46D533C9" w14:textId="77777777" w:rsidR="005B1F03" w:rsidRPr="005B1F03" w:rsidRDefault="005B1F03" w:rsidP="005B1F03">
            <w:pPr>
              <w:bidi/>
              <w:jc w:val="both"/>
              <w:rPr>
                <w:rFonts w:ascii="Traditional Arabic" w:eastAsia="Calibri" w:hAnsi="Traditional Arabic" w:cs="Traditional Arabic"/>
                <w:b/>
                <w:bCs/>
                <w:sz w:val="32"/>
                <w:szCs w:val="32"/>
                <w:lang w:val="en-US"/>
              </w:rPr>
            </w:pPr>
            <w:proofErr w:type="gramStart"/>
            <w:r w:rsidRPr="005B1F03">
              <w:rPr>
                <w:rFonts w:ascii="Traditional Arabic" w:eastAsia="Calibri" w:hAnsi="Traditional Arabic" w:cs="Traditional Arabic"/>
                <w:b/>
                <w:bCs/>
                <w:sz w:val="32"/>
                <w:szCs w:val="32"/>
                <w:rtl/>
                <w:lang w:val="en-US"/>
              </w:rPr>
              <w:t>المتغير</w:t>
            </w:r>
            <w:proofErr w:type="gramEnd"/>
            <w:r w:rsidRPr="005B1F03">
              <w:rPr>
                <w:rFonts w:ascii="Traditional Arabic" w:eastAsia="Calibri" w:hAnsi="Traditional Arabic" w:cs="Traditional Arabic"/>
                <w:b/>
                <w:bCs/>
                <w:sz w:val="32"/>
                <w:szCs w:val="32"/>
                <w:rtl/>
                <w:lang w:val="en-US"/>
              </w:rPr>
              <w:t xml:space="preserve"> المستقل</w:t>
            </w:r>
          </w:p>
        </w:tc>
        <w:tc>
          <w:tcPr>
            <w:tcW w:w="2056" w:type="pct"/>
            <w:hideMark/>
          </w:tcPr>
          <w:p w14:paraId="7C309296" w14:textId="77777777" w:rsidR="005B1F03" w:rsidRPr="005B1F03" w:rsidRDefault="005B1F03" w:rsidP="005B1F03">
            <w:pPr>
              <w:bidi/>
              <w:jc w:val="both"/>
              <w:rPr>
                <w:rFonts w:ascii="Traditional Arabic" w:eastAsia="Calibri" w:hAnsi="Traditional Arabic" w:cs="Traditional Arabic"/>
                <w:b/>
                <w:bCs/>
                <w:sz w:val="32"/>
                <w:szCs w:val="32"/>
                <w:lang w:val="en-US"/>
              </w:rPr>
            </w:pPr>
            <w:r w:rsidRPr="005B1F03">
              <w:rPr>
                <w:rFonts w:ascii="Traditional Arabic" w:eastAsia="Calibri" w:hAnsi="Traditional Arabic" w:cs="Traditional Arabic"/>
                <w:b/>
                <w:bCs/>
                <w:sz w:val="32"/>
                <w:szCs w:val="32"/>
                <w:lang w:val="en-US"/>
              </w:rPr>
              <w:t>Tolerance</w:t>
            </w:r>
          </w:p>
        </w:tc>
        <w:tc>
          <w:tcPr>
            <w:tcW w:w="1165" w:type="pct"/>
            <w:hideMark/>
          </w:tcPr>
          <w:p w14:paraId="6E748C42" w14:textId="77777777" w:rsidR="005B1F03" w:rsidRPr="005B1F03" w:rsidRDefault="005B1F03" w:rsidP="005B1F03">
            <w:pPr>
              <w:bidi/>
              <w:jc w:val="both"/>
              <w:rPr>
                <w:rFonts w:ascii="Traditional Arabic" w:eastAsia="Calibri" w:hAnsi="Traditional Arabic" w:cs="Traditional Arabic"/>
                <w:b/>
                <w:bCs/>
                <w:sz w:val="32"/>
                <w:szCs w:val="32"/>
                <w:lang w:val="en-US"/>
              </w:rPr>
            </w:pPr>
            <w:proofErr w:type="spellStart"/>
            <w:r w:rsidRPr="005B1F03">
              <w:rPr>
                <w:rFonts w:ascii="Traditional Arabic" w:eastAsia="Calibri" w:hAnsi="Traditional Arabic" w:cs="Traditional Arabic"/>
                <w:b/>
                <w:bCs/>
                <w:sz w:val="32"/>
                <w:szCs w:val="32"/>
                <w:lang w:val="en-US"/>
              </w:rPr>
              <w:t>VIF</w:t>
            </w:r>
            <w:proofErr w:type="spellEnd"/>
          </w:p>
        </w:tc>
      </w:tr>
      <w:tr w:rsidR="005B1F03" w:rsidRPr="005B1F03" w14:paraId="274E3B8C" w14:textId="77777777" w:rsidTr="005B1F03">
        <w:tc>
          <w:tcPr>
            <w:tcW w:w="1779" w:type="pct"/>
            <w:hideMark/>
          </w:tcPr>
          <w:p w14:paraId="11DDEDAB" w14:textId="77777777" w:rsidR="005B1F03" w:rsidRPr="005B1F03" w:rsidRDefault="005B1F03" w:rsidP="005B1F03">
            <w:pPr>
              <w:bidi/>
              <w:jc w:val="both"/>
              <w:rPr>
                <w:rFonts w:ascii="Traditional Arabic" w:eastAsia="Calibri" w:hAnsi="Traditional Arabic" w:cs="Traditional Arabic"/>
                <w:sz w:val="32"/>
                <w:szCs w:val="32"/>
                <w:lang w:val="en-US"/>
              </w:rPr>
            </w:pPr>
            <w:proofErr w:type="gramStart"/>
            <w:r w:rsidRPr="005B1F03">
              <w:rPr>
                <w:rFonts w:ascii="Traditional Arabic" w:eastAsia="Calibri" w:hAnsi="Traditional Arabic" w:cs="Traditional Arabic"/>
                <w:sz w:val="32"/>
                <w:szCs w:val="32"/>
                <w:rtl/>
                <w:lang w:val="en-US"/>
              </w:rPr>
              <w:t>الصيانة</w:t>
            </w:r>
            <w:proofErr w:type="gramEnd"/>
            <w:r w:rsidRPr="005B1F03">
              <w:rPr>
                <w:rFonts w:ascii="Traditional Arabic" w:eastAsia="Calibri" w:hAnsi="Traditional Arabic" w:cs="Traditional Arabic"/>
                <w:sz w:val="32"/>
                <w:szCs w:val="32"/>
                <w:rtl/>
                <w:lang w:val="en-US"/>
              </w:rPr>
              <w:t xml:space="preserve"> الوقائية</w:t>
            </w:r>
          </w:p>
        </w:tc>
        <w:tc>
          <w:tcPr>
            <w:tcW w:w="2056" w:type="pct"/>
            <w:hideMark/>
          </w:tcPr>
          <w:p w14:paraId="09F3676E" w14:textId="77777777" w:rsidR="005B1F03" w:rsidRPr="005B1F03" w:rsidRDefault="005B1F03" w:rsidP="005B1F03">
            <w:pPr>
              <w:bidi/>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0.684</w:t>
            </w:r>
          </w:p>
        </w:tc>
        <w:tc>
          <w:tcPr>
            <w:tcW w:w="1165" w:type="pct"/>
            <w:hideMark/>
          </w:tcPr>
          <w:p w14:paraId="59D3A42D" w14:textId="77777777" w:rsidR="005B1F03" w:rsidRPr="005B1F03" w:rsidRDefault="005B1F03" w:rsidP="005B1F03">
            <w:pPr>
              <w:bidi/>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1.462</w:t>
            </w:r>
          </w:p>
        </w:tc>
      </w:tr>
      <w:tr w:rsidR="005B1F03" w:rsidRPr="005B1F03" w14:paraId="17BA2888" w14:textId="77777777" w:rsidTr="005B1F03">
        <w:tc>
          <w:tcPr>
            <w:tcW w:w="1779" w:type="pct"/>
            <w:hideMark/>
          </w:tcPr>
          <w:p w14:paraId="7F4F4498" w14:textId="77777777" w:rsidR="005B1F03" w:rsidRPr="005B1F03" w:rsidRDefault="005B1F03" w:rsidP="005B1F03">
            <w:pPr>
              <w:bidi/>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rtl/>
                <w:lang w:val="en-US"/>
              </w:rPr>
              <w:t>الصيانة التنبؤية</w:t>
            </w:r>
          </w:p>
        </w:tc>
        <w:tc>
          <w:tcPr>
            <w:tcW w:w="2056" w:type="pct"/>
            <w:hideMark/>
          </w:tcPr>
          <w:p w14:paraId="1F077A26" w14:textId="77777777" w:rsidR="005B1F03" w:rsidRPr="005B1F03" w:rsidRDefault="005B1F03" w:rsidP="005B1F03">
            <w:pPr>
              <w:bidi/>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0.684</w:t>
            </w:r>
          </w:p>
        </w:tc>
        <w:tc>
          <w:tcPr>
            <w:tcW w:w="1165" w:type="pct"/>
            <w:hideMark/>
          </w:tcPr>
          <w:p w14:paraId="7CE5D21A" w14:textId="77777777" w:rsidR="005B1F03" w:rsidRPr="005B1F03" w:rsidRDefault="005B1F03" w:rsidP="005B1F03">
            <w:pPr>
              <w:bidi/>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1.462</w:t>
            </w:r>
          </w:p>
        </w:tc>
      </w:tr>
    </w:tbl>
    <w:p w14:paraId="4730C2FE" w14:textId="44C69A6B" w:rsidR="005B1F03" w:rsidRPr="005B1F03" w:rsidRDefault="00094E04" w:rsidP="008919F4">
      <w:pPr>
        <w:bidi/>
        <w:spacing w:line="360" w:lineRule="auto"/>
        <w:jc w:val="both"/>
        <w:rPr>
          <w:rFonts w:ascii="Traditional Arabic" w:eastAsia="Calibri" w:hAnsi="Traditional Arabic" w:cs="Traditional Arabic"/>
          <w:sz w:val="32"/>
          <w:szCs w:val="32"/>
          <w:lang w:val="en-US"/>
        </w:rPr>
      </w:pPr>
      <w:r w:rsidRPr="00094E04">
        <w:rPr>
          <w:rFonts w:ascii="Traditional Arabic" w:eastAsia="Calibri" w:hAnsi="Traditional Arabic" w:cs="Traditional Arabic"/>
          <w:sz w:val="32"/>
          <w:szCs w:val="32"/>
          <w:rtl/>
          <w:lang w:val="en-US"/>
        </w:rPr>
        <w:t xml:space="preserve">يبين جدول (4-8) أن قيمة معامل </w:t>
      </w:r>
      <w:proofErr w:type="spellStart"/>
      <w:r w:rsidRPr="00094E04">
        <w:rPr>
          <w:rFonts w:ascii="Traditional Arabic" w:eastAsia="Calibri" w:hAnsi="Traditional Arabic" w:cs="Traditional Arabic"/>
          <w:sz w:val="32"/>
          <w:szCs w:val="32"/>
          <w:rtl/>
          <w:lang w:val="en-US"/>
        </w:rPr>
        <w:t>السماحية</w:t>
      </w:r>
      <w:proofErr w:type="spellEnd"/>
      <w:r w:rsidRPr="00094E04">
        <w:rPr>
          <w:rFonts w:ascii="Traditional Arabic" w:eastAsia="Calibri" w:hAnsi="Traditional Arabic" w:cs="Traditional Arabic"/>
          <w:sz w:val="32"/>
          <w:szCs w:val="32"/>
          <w:rtl/>
          <w:lang w:val="en-US"/>
        </w:rPr>
        <w:t xml:space="preserve"> (</w:t>
      </w:r>
      <w:r w:rsidRPr="00094E04">
        <w:rPr>
          <w:rFonts w:ascii="Traditional Arabic" w:eastAsia="Calibri" w:hAnsi="Traditional Arabic" w:cs="Traditional Arabic"/>
          <w:sz w:val="32"/>
          <w:szCs w:val="32"/>
          <w:lang w:val="en-US"/>
        </w:rPr>
        <w:t>Tolerance</w:t>
      </w:r>
      <w:r w:rsidRPr="00094E04">
        <w:rPr>
          <w:rFonts w:ascii="Traditional Arabic" w:eastAsia="Calibri" w:hAnsi="Traditional Arabic" w:cs="Traditional Arabic"/>
          <w:sz w:val="32"/>
          <w:szCs w:val="32"/>
          <w:rtl/>
          <w:lang w:val="en-US"/>
        </w:rPr>
        <w:t xml:space="preserve">) لكل من متغيري الصيانة الوقائية والصيانة التنبؤية بلغت (0.684)، وهي </w:t>
      </w:r>
      <w:proofErr w:type="gramStart"/>
      <w:r w:rsidRPr="00094E04">
        <w:rPr>
          <w:rFonts w:ascii="Traditional Arabic" w:eastAsia="Calibri" w:hAnsi="Traditional Arabic" w:cs="Traditional Arabic"/>
          <w:sz w:val="32"/>
          <w:szCs w:val="32"/>
          <w:rtl/>
          <w:lang w:val="en-US"/>
        </w:rPr>
        <w:t>أعلى</w:t>
      </w:r>
      <w:proofErr w:type="gramEnd"/>
      <w:r w:rsidRPr="00094E04">
        <w:rPr>
          <w:rFonts w:ascii="Traditional Arabic" w:eastAsia="Calibri" w:hAnsi="Traditional Arabic" w:cs="Traditional Arabic"/>
          <w:sz w:val="32"/>
          <w:szCs w:val="32"/>
          <w:rtl/>
          <w:lang w:val="en-US"/>
        </w:rPr>
        <w:t xml:space="preserve"> من الحد الأدنى </w:t>
      </w:r>
      <w:r w:rsidR="008919F4" w:rsidRPr="008919F4">
        <w:rPr>
          <w:rFonts w:ascii="Traditional Arabic" w:eastAsia="Calibri" w:hAnsi="Traditional Arabic" w:cs="Traditional Arabic"/>
          <w:sz w:val="32"/>
          <w:szCs w:val="32"/>
          <w:rtl/>
          <w:lang w:val="en-US"/>
        </w:rPr>
        <w:t>المقبول (0.10). كما بلغت قيمة معامل تضخم التباين (</w:t>
      </w:r>
      <w:proofErr w:type="spellStart"/>
      <w:r w:rsidR="008919F4" w:rsidRPr="008919F4">
        <w:rPr>
          <w:rFonts w:ascii="Traditional Arabic" w:eastAsia="Calibri" w:hAnsi="Traditional Arabic" w:cs="Traditional Arabic"/>
          <w:sz w:val="32"/>
          <w:szCs w:val="32"/>
          <w:lang w:val="en-US"/>
        </w:rPr>
        <w:t>VIF</w:t>
      </w:r>
      <w:proofErr w:type="spellEnd"/>
      <w:r w:rsidR="008919F4" w:rsidRPr="008919F4">
        <w:rPr>
          <w:rFonts w:ascii="Traditional Arabic" w:eastAsia="Calibri" w:hAnsi="Traditional Arabic" w:cs="Traditional Arabic"/>
          <w:sz w:val="32"/>
          <w:szCs w:val="32"/>
          <w:lang w:val="en-US"/>
        </w:rPr>
        <w:t xml:space="preserve">) </w:t>
      </w:r>
      <w:r w:rsidR="008919F4" w:rsidRPr="008919F4">
        <w:rPr>
          <w:rFonts w:ascii="Traditional Arabic" w:eastAsia="Calibri" w:hAnsi="Traditional Arabic" w:cs="Traditional Arabic"/>
          <w:sz w:val="32"/>
          <w:szCs w:val="32"/>
          <w:lang w:val="en-US"/>
        </w:rPr>
        <w:lastRenderedPageBreak/>
        <w:t>(1.</w:t>
      </w:r>
      <w:proofErr w:type="gramStart"/>
      <w:r w:rsidR="008919F4" w:rsidRPr="008919F4">
        <w:rPr>
          <w:rFonts w:ascii="Traditional Arabic" w:eastAsia="Calibri" w:hAnsi="Traditional Arabic" w:cs="Traditional Arabic"/>
          <w:sz w:val="32"/>
          <w:szCs w:val="32"/>
          <w:lang w:val="en-US"/>
        </w:rPr>
        <w:t>462</w:t>
      </w:r>
      <w:r w:rsidR="008919F4" w:rsidRPr="008919F4">
        <w:rPr>
          <w:rFonts w:ascii="Traditional Arabic" w:eastAsia="Calibri" w:hAnsi="Traditional Arabic" w:cs="Traditional Arabic"/>
          <w:sz w:val="32"/>
          <w:szCs w:val="32"/>
          <w:rtl/>
          <w:lang w:val="en-US"/>
        </w:rPr>
        <w:t>) لكلا المتغيرين، وهي أقل بكثير من الحد الأعلى المقبول (10).</w:t>
      </w:r>
      <w:proofErr w:type="gramEnd"/>
      <w:r w:rsidR="008919F4" w:rsidRPr="008919F4">
        <w:rPr>
          <w:rFonts w:ascii="Traditional Arabic" w:eastAsia="Calibri" w:hAnsi="Traditional Arabic" w:cs="Traditional Arabic"/>
          <w:sz w:val="32"/>
          <w:szCs w:val="32"/>
          <w:rtl/>
          <w:lang w:val="en-US"/>
        </w:rPr>
        <w:t xml:space="preserve"> وتشير هذه النتائج إلى عدم وجود مشكلة تعدد خطي بين المتغيرين المستقلين، مما يؤكد استقلالية كل من الصيانة الوقائية </w:t>
      </w:r>
      <w:r w:rsidRPr="00094E04">
        <w:rPr>
          <w:rFonts w:ascii="Traditional Arabic" w:eastAsia="Calibri" w:hAnsi="Traditional Arabic" w:cs="Traditional Arabic"/>
          <w:sz w:val="32"/>
          <w:szCs w:val="32"/>
          <w:rtl/>
          <w:lang w:val="en-US"/>
        </w:rPr>
        <w:t>والصيانة التنبؤية، ويعزز موثوقية نتائج تحليل الانحدار الخطي المستخدم في اختبار فرضيات الدراسة.</w:t>
      </w:r>
    </w:p>
    <w:p w14:paraId="0FAAF8EE" w14:textId="77777777" w:rsidR="005B1F03" w:rsidRDefault="005B1F03" w:rsidP="005B1F03">
      <w:pPr>
        <w:bidi/>
        <w:spacing w:line="360" w:lineRule="auto"/>
        <w:jc w:val="both"/>
        <w:rPr>
          <w:rFonts w:ascii="Traditional Arabic" w:eastAsia="Calibri" w:hAnsi="Traditional Arabic" w:cs="Traditional Arabic" w:hint="cs"/>
          <w:b/>
          <w:bCs/>
          <w:sz w:val="32"/>
          <w:szCs w:val="32"/>
          <w:rtl/>
          <w:lang w:val="en-US"/>
        </w:rPr>
      </w:pPr>
      <w:r w:rsidRPr="005B1F03">
        <w:rPr>
          <w:rFonts w:ascii="Traditional Arabic" w:eastAsia="Calibri" w:hAnsi="Traditional Arabic" w:cs="Traditional Arabic"/>
          <w:b/>
          <w:bCs/>
          <w:sz w:val="32"/>
          <w:szCs w:val="32"/>
          <w:rtl/>
          <w:lang w:val="en-US"/>
        </w:rPr>
        <w:t xml:space="preserve">4.4.3 </w:t>
      </w:r>
      <w:proofErr w:type="gramStart"/>
      <w:r w:rsidRPr="005B1F03">
        <w:rPr>
          <w:rFonts w:ascii="Traditional Arabic" w:eastAsia="Calibri" w:hAnsi="Traditional Arabic" w:cs="Traditional Arabic"/>
          <w:b/>
          <w:bCs/>
          <w:sz w:val="32"/>
          <w:szCs w:val="32"/>
          <w:rtl/>
          <w:lang w:val="en-US"/>
        </w:rPr>
        <w:t>اختبار</w:t>
      </w:r>
      <w:proofErr w:type="gramEnd"/>
      <w:r w:rsidRPr="005B1F03">
        <w:rPr>
          <w:rFonts w:ascii="Traditional Arabic" w:eastAsia="Calibri" w:hAnsi="Traditional Arabic" w:cs="Traditional Arabic"/>
          <w:b/>
          <w:bCs/>
          <w:sz w:val="32"/>
          <w:szCs w:val="32"/>
          <w:rtl/>
          <w:lang w:val="en-US"/>
        </w:rPr>
        <w:t xml:space="preserve"> استقلالية الأخطاء (</w:t>
      </w:r>
      <w:r w:rsidRPr="005B1F03">
        <w:rPr>
          <w:rFonts w:ascii="Traditional Arabic" w:eastAsia="Calibri" w:hAnsi="Traditional Arabic" w:cs="Traditional Arabic"/>
          <w:b/>
          <w:bCs/>
          <w:sz w:val="32"/>
          <w:szCs w:val="32"/>
          <w:lang w:val="en-US"/>
        </w:rPr>
        <w:t>Durbin–Watson Test</w:t>
      </w:r>
      <w:r w:rsidRPr="005B1F03">
        <w:rPr>
          <w:rFonts w:ascii="Traditional Arabic" w:eastAsia="Calibri" w:hAnsi="Traditional Arabic" w:cs="Traditional Arabic"/>
          <w:b/>
          <w:bCs/>
          <w:sz w:val="32"/>
          <w:szCs w:val="32"/>
          <w:rtl/>
          <w:lang w:val="en-US"/>
        </w:rPr>
        <w:t>)</w:t>
      </w:r>
    </w:p>
    <w:p w14:paraId="2EEB1168" w14:textId="2D1C83E0" w:rsidR="005B1F03" w:rsidRPr="005B1F03" w:rsidRDefault="005B1F03" w:rsidP="005B1F03">
      <w:pPr>
        <w:bidi/>
        <w:spacing w:line="360" w:lineRule="auto"/>
        <w:jc w:val="both"/>
        <w:rPr>
          <w:rFonts w:ascii="Traditional Arabic" w:eastAsia="Calibri" w:hAnsi="Traditional Arabic" w:cs="Traditional Arabic"/>
          <w:sz w:val="32"/>
          <w:szCs w:val="32"/>
          <w:lang w:val="en-US"/>
        </w:rPr>
      </w:pPr>
      <w:proofErr w:type="gramStart"/>
      <w:r w:rsidRPr="005B1F03">
        <w:rPr>
          <w:rFonts w:ascii="Traditional Arabic" w:eastAsia="Calibri" w:hAnsi="Traditional Arabic" w:cs="Traditional Arabic"/>
          <w:sz w:val="32"/>
          <w:szCs w:val="32"/>
          <w:rtl/>
          <w:lang w:val="en-US"/>
        </w:rPr>
        <w:t>تم</w:t>
      </w:r>
      <w:proofErr w:type="gramEnd"/>
      <w:r w:rsidRPr="005B1F03">
        <w:rPr>
          <w:rFonts w:ascii="Traditional Arabic" w:eastAsia="Calibri" w:hAnsi="Traditional Arabic" w:cs="Traditional Arabic"/>
          <w:sz w:val="32"/>
          <w:szCs w:val="32"/>
          <w:rtl/>
          <w:lang w:val="en-US"/>
        </w:rPr>
        <w:t xml:space="preserve"> التحقق من افتراض استقلالية أخطاء الانحدار باستخدام إحصائية </w:t>
      </w:r>
      <w:r w:rsidRPr="005B1F03">
        <w:rPr>
          <w:rFonts w:ascii="Traditional Arabic" w:eastAsia="Calibri" w:hAnsi="Traditional Arabic" w:cs="Traditional Arabic"/>
          <w:sz w:val="32"/>
          <w:szCs w:val="32"/>
          <w:lang w:val="en-US"/>
        </w:rPr>
        <w:t>Durbin–Watson</w:t>
      </w:r>
      <w:r w:rsidRPr="005B1F03">
        <w:rPr>
          <w:rFonts w:ascii="Traditional Arabic" w:eastAsia="Calibri" w:hAnsi="Traditional Arabic" w:cs="Traditional Arabic"/>
          <w:sz w:val="32"/>
          <w:szCs w:val="32"/>
          <w:rtl/>
          <w:lang w:val="en-US"/>
        </w:rPr>
        <w:t>، والتي تُعد من الاختبارات الأساسية للتحقق من عدم وجود ارتباط ذاتي بين بواقي نموذج الانحدار. ويُعد هذا الافتراض متحققًا عندما تكون قيمة الإحصائية قريبة من (2)، وتقع ضمن الحدود المقبولة، مما يدل على استقلالية الأخطاء وملاءمة نموذج الانحدار.</w:t>
      </w:r>
    </w:p>
    <w:p w14:paraId="0B0783D3" w14:textId="77777777" w:rsidR="005B1F03" w:rsidRPr="005B1F03" w:rsidRDefault="005B1F03" w:rsidP="005B1F03">
      <w:pPr>
        <w:bidi/>
        <w:spacing w:line="240" w:lineRule="auto"/>
        <w:jc w:val="center"/>
        <w:rPr>
          <w:rFonts w:ascii="Traditional Arabic" w:eastAsia="Calibri" w:hAnsi="Traditional Arabic" w:cs="Traditional Arabic"/>
          <w:sz w:val="32"/>
          <w:szCs w:val="32"/>
          <w:lang w:val="en-US"/>
        </w:rPr>
      </w:pPr>
      <w:r w:rsidRPr="005B1F03">
        <w:rPr>
          <w:rFonts w:ascii="Traditional Arabic" w:eastAsia="Calibri" w:hAnsi="Traditional Arabic" w:cs="Traditional Arabic"/>
          <w:b/>
          <w:bCs/>
          <w:sz w:val="32"/>
          <w:szCs w:val="32"/>
          <w:rtl/>
          <w:lang w:val="en-US"/>
        </w:rPr>
        <w:t>جدول (4-9) نتائج اختبار استقلالية الأخطاء</w:t>
      </w:r>
    </w:p>
    <w:tbl>
      <w:tblPr>
        <w:tblStyle w:val="a3"/>
        <w:bidiVisual/>
        <w:tblW w:w="5000" w:type="pct"/>
        <w:tblLook w:val="04A0" w:firstRow="1" w:lastRow="0" w:firstColumn="1" w:lastColumn="0" w:noHBand="0" w:noVBand="1"/>
      </w:tblPr>
      <w:tblGrid>
        <w:gridCol w:w="6789"/>
        <w:gridCol w:w="2787"/>
      </w:tblGrid>
      <w:tr w:rsidR="005B1F03" w:rsidRPr="005B1F03" w14:paraId="4710CF97" w14:textId="77777777" w:rsidTr="005B1F03">
        <w:tc>
          <w:tcPr>
            <w:tcW w:w="3545" w:type="pct"/>
            <w:hideMark/>
          </w:tcPr>
          <w:p w14:paraId="3A58DC3E" w14:textId="77777777" w:rsidR="005B1F03" w:rsidRPr="005B1F03" w:rsidRDefault="005B1F03" w:rsidP="005B1F03">
            <w:pPr>
              <w:bidi/>
              <w:spacing w:after="200"/>
              <w:jc w:val="both"/>
              <w:rPr>
                <w:rFonts w:ascii="Traditional Arabic" w:eastAsia="Calibri" w:hAnsi="Traditional Arabic" w:cs="Traditional Arabic"/>
                <w:b/>
                <w:bCs/>
                <w:sz w:val="32"/>
                <w:szCs w:val="32"/>
                <w:lang w:val="en-US"/>
              </w:rPr>
            </w:pPr>
            <w:r w:rsidRPr="005B1F03">
              <w:rPr>
                <w:rFonts w:ascii="Traditional Arabic" w:eastAsia="Calibri" w:hAnsi="Traditional Arabic" w:cs="Traditional Arabic"/>
                <w:b/>
                <w:bCs/>
                <w:sz w:val="32"/>
                <w:szCs w:val="32"/>
                <w:rtl/>
                <w:lang w:val="en-US"/>
              </w:rPr>
              <w:t>الاختبار</w:t>
            </w:r>
          </w:p>
        </w:tc>
        <w:tc>
          <w:tcPr>
            <w:tcW w:w="1455" w:type="pct"/>
            <w:hideMark/>
          </w:tcPr>
          <w:p w14:paraId="7E05FEE7" w14:textId="77777777" w:rsidR="005B1F03" w:rsidRPr="005B1F03" w:rsidRDefault="005B1F03" w:rsidP="005B1F03">
            <w:pPr>
              <w:bidi/>
              <w:spacing w:after="200"/>
              <w:jc w:val="both"/>
              <w:rPr>
                <w:rFonts w:ascii="Traditional Arabic" w:eastAsia="Calibri" w:hAnsi="Traditional Arabic" w:cs="Traditional Arabic"/>
                <w:b/>
                <w:bCs/>
                <w:sz w:val="32"/>
                <w:szCs w:val="32"/>
                <w:lang w:val="en-US"/>
              </w:rPr>
            </w:pPr>
            <w:r w:rsidRPr="005B1F03">
              <w:rPr>
                <w:rFonts w:ascii="Traditional Arabic" w:eastAsia="Calibri" w:hAnsi="Traditional Arabic" w:cs="Traditional Arabic"/>
                <w:b/>
                <w:bCs/>
                <w:sz w:val="32"/>
                <w:szCs w:val="32"/>
                <w:rtl/>
                <w:lang w:val="en-US"/>
              </w:rPr>
              <w:t>القيمة</w:t>
            </w:r>
          </w:p>
        </w:tc>
      </w:tr>
      <w:tr w:rsidR="005B1F03" w:rsidRPr="005B1F03" w14:paraId="4BDF7A8A" w14:textId="77777777" w:rsidTr="005B1F03">
        <w:tc>
          <w:tcPr>
            <w:tcW w:w="3545" w:type="pct"/>
            <w:hideMark/>
          </w:tcPr>
          <w:p w14:paraId="6AF8AE71"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Durbin–Watson</w:t>
            </w:r>
          </w:p>
        </w:tc>
        <w:tc>
          <w:tcPr>
            <w:tcW w:w="1455" w:type="pct"/>
            <w:hideMark/>
          </w:tcPr>
          <w:p w14:paraId="6149160A"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1.918</w:t>
            </w:r>
          </w:p>
        </w:tc>
      </w:tr>
    </w:tbl>
    <w:p w14:paraId="0F83E30B" w14:textId="77777777" w:rsidR="005B1F03" w:rsidRDefault="005B1F03" w:rsidP="005B1F03">
      <w:pPr>
        <w:bidi/>
        <w:spacing w:line="360" w:lineRule="auto"/>
        <w:jc w:val="both"/>
        <w:rPr>
          <w:rFonts w:ascii="Traditional Arabic" w:eastAsia="Calibri" w:hAnsi="Traditional Arabic" w:cs="Traditional Arabic" w:hint="cs"/>
          <w:sz w:val="32"/>
          <w:szCs w:val="32"/>
          <w:rtl/>
          <w:lang w:val="en-US"/>
        </w:rPr>
      </w:pPr>
    </w:p>
    <w:p w14:paraId="04C524B6" w14:textId="0A9C8F05" w:rsidR="005B1F03" w:rsidRPr="005B1F03" w:rsidRDefault="005B1F03" w:rsidP="005B1F03">
      <w:pPr>
        <w:bidi/>
        <w:spacing w:line="360" w:lineRule="auto"/>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rtl/>
          <w:lang w:val="en-US"/>
        </w:rPr>
        <w:t xml:space="preserve">يبين </w:t>
      </w:r>
      <w:proofErr w:type="gramStart"/>
      <w:r w:rsidRPr="005B1F03">
        <w:rPr>
          <w:rFonts w:ascii="Traditional Arabic" w:eastAsia="Calibri" w:hAnsi="Traditional Arabic" w:cs="Traditional Arabic"/>
          <w:sz w:val="32"/>
          <w:szCs w:val="32"/>
          <w:rtl/>
          <w:lang w:val="en-US"/>
        </w:rPr>
        <w:t>جدول</w:t>
      </w:r>
      <w:proofErr w:type="gramEnd"/>
      <w:r w:rsidRPr="005B1F03">
        <w:rPr>
          <w:rFonts w:ascii="Traditional Arabic" w:eastAsia="Calibri" w:hAnsi="Traditional Arabic" w:cs="Traditional Arabic"/>
          <w:sz w:val="32"/>
          <w:szCs w:val="32"/>
          <w:rtl/>
          <w:lang w:val="en-US"/>
        </w:rPr>
        <w:t xml:space="preserve"> (4-9) أن قيمة إحصائية </w:t>
      </w:r>
      <w:r w:rsidRPr="005B1F03">
        <w:rPr>
          <w:rFonts w:ascii="Traditional Arabic" w:eastAsia="Calibri" w:hAnsi="Traditional Arabic" w:cs="Traditional Arabic"/>
          <w:sz w:val="32"/>
          <w:szCs w:val="32"/>
          <w:lang w:val="en-US"/>
        </w:rPr>
        <w:t>Durbin–Watson</w:t>
      </w:r>
      <w:r w:rsidRPr="005B1F03">
        <w:rPr>
          <w:rFonts w:ascii="Traditional Arabic" w:eastAsia="Calibri" w:hAnsi="Traditional Arabic" w:cs="Traditional Arabic"/>
          <w:sz w:val="32"/>
          <w:szCs w:val="32"/>
          <w:rtl/>
          <w:lang w:val="en-US"/>
        </w:rPr>
        <w:t xml:space="preserve"> بلغت (1.918)، </w:t>
      </w:r>
      <w:proofErr w:type="gramStart"/>
      <w:r w:rsidRPr="005B1F03">
        <w:rPr>
          <w:rFonts w:ascii="Traditional Arabic" w:eastAsia="Calibri" w:hAnsi="Traditional Arabic" w:cs="Traditional Arabic"/>
          <w:sz w:val="32"/>
          <w:szCs w:val="32"/>
          <w:rtl/>
          <w:lang w:val="en-US"/>
        </w:rPr>
        <w:t>وهي</w:t>
      </w:r>
      <w:proofErr w:type="gramEnd"/>
      <w:r w:rsidRPr="005B1F03">
        <w:rPr>
          <w:rFonts w:ascii="Traditional Arabic" w:eastAsia="Calibri" w:hAnsi="Traditional Arabic" w:cs="Traditional Arabic"/>
          <w:sz w:val="32"/>
          <w:szCs w:val="32"/>
          <w:rtl/>
          <w:lang w:val="en-US"/>
        </w:rPr>
        <w:t xml:space="preserve"> قيمة قريبة من (2)، وتقع ضمن الحدود المقبولة إحصائيًا، مما يشير إلى عدم وجود ارتباط ذاتي بين أخطاء نموذج الانحدار. وبناءً عليه، يتحقق افتراض استقلالية الأخطاء، الأمر الذي يؤكد ملاءمة البيانات لتطبي</w:t>
      </w:r>
      <w:r w:rsidR="00094E04">
        <w:rPr>
          <w:rFonts w:ascii="Traditional Arabic" w:eastAsia="Calibri" w:hAnsi="Traditional Arabic" w:cs="Traditional Arabic"/>
          <w:sz w:val="32"/>
          <w:szCs w:val="32"/>
          <w:rtl/>
          <w:lang w:val="en-US"/>
        </w:rPr>
        <w:t>ق تحليل الانحدار الخطي</w:t>
      </w:r>
      <w:r w:rsidRPr="005B1F03">
        <w:rPr>
          <w:rFonts w:ascii="Traditional Arabic" w:eastAsia="Calibri" w:hAnsi="Traditional Arabic" w:cs="Traditional Arabic"/>
          <w:sz w:val="32"/>
          <w:szCs w:val="32"/>
          <w:rtl/>
          <w:lang w:val="en-US"/>
        </w:rPr>
        <w:t xml:space="preserve"> واختبار فرضيات الدراسة.</w:t>
      </w:r>
    </w:p>
    <w:p w14:paraId="1FB257E9" w14:textId="77777777" w:rsidR="005B1F03" w:rsidRDefault="005B1F03" w:rsidP="005B1F03">
      <w:pPr>
        <w:bidi/>
        <w:spacing w:line="360" w:lineRule="auto"/>
        <w:jc w:val="both"/>
        <w:rPr>
          <w:rFonts w:ascii="Traditional Arabic" w:eastAsia="Calibri" w:hAnsi="Traditional Arabic" w:cs="Traditional Arabic" w:hint="cs"/>
          <w:b/>
          <w:bCs/>
          <w:sz w:val="32"/>
          <w:szCs w:val="32"/>
          <w:rtl/>
          <w:lang w:val="en-US"/>
        </w:rPr>
      </w:pPr>
      <w:r w:rsidRPr="005B1F03">
        <w:rPr>
          <w:rFonts w:ascii="Traditional Arabic" w:eastAsia="Calibri" w:hAnsi="Traditional Arabic" w:cs="Traditional Arabic"/>
          <w:b/>
          <w:bCs/>
          <w:sz w:val="32"/>
          <w:szCs w:val="32"/>
          <w:rtl/>
          <w:lang w:val="en-US"/>
        </w:rPr>
        <w:t>4.4.4 مصفوفة ارتباط بيرسون بين متغيرات الدراسة</w:t>
      </w:r>
    </w:p>
    <w:p w14:paraId="548FF699" w14:textId="71360D15" w:rsidR="005B1F03" w:rsidRPr="005B1F03" w:rsidRDefault="005B1F03" w:rsidP="00094E04">
      <w:pPr>
        <w:bidi/>
        <w:spacing w:line="360" w:lineRule="auto"/>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rtl/>
          <w:lang w:val="en-US"/>
        </w:rPr>
        <w:lastRenderedPageBreak/>
        <w:t>قبل إجراء تحليل الانحدار الخطي، تم استخدام معامل ارتباط بيرسون (</w:t>
      </w:r>
      <w:r w:rsidRPr="005B1F03">
        <w:rPr>
          <w:rFonts w:ascii="Traditional Arabic" w:eastAsia="Calibri" w:hAnsi="Traditional Arabic" w:cs="Traditional Arabic"/>
          <w:sz w:val="32"/>
          <w:szCs w:val="32"/>
          <w:lang w:val="en-US"/>
        </w:rPr>
        <w:t>Pearson Correlation Coefficient</w:t>
      </w:r>
      <w:r w:rsidRPr="005B1F03">
        <w:rPr>
          <w:rFonts w:ascii="Traditional Arabic" w:eastAsia="Calibri" w:hAnsi="Traditional Arabic" w:cs="Traditional Arabic"/>
          <w:sz w:val="32"/>
          <w:szCs w:val="32"/>
          <w:rtl/>
          <w:lang w:val="en-US"/>
        </w:rPr>
        <w:t>) لفحص قوة واتجاه العلاقة بين متغيرات الدراسة، وذلك للتأكد من وجود علاقات ارتباط ذات دلالة إحصائية بين المتغيرات، وللتحقق من عدم وجود ارتباطات مرتفعة جدًا بين المتغيرات المستقلة قد تؤدي إلى مشكلة التعدد الخطي.</w:t>
      </w:r>
    </w:p>
    <w:p w14:paraId="31F42CFD" w14:textId="77777777" w:rsidR="005B1F03" w:rsidRPr="005B1F03" w:rsidRDefault="005B1F03" w:rsidP="005B1F03">
      <w:pPr>
        <w:bidi/>
        <w:spacing w:line="240" w:lineRule="auto"/>
        <w:jc w:val="center"/>
        <w:rPr>
          <w:rFonts w:ascii="Traditional Arabic" w:eastAsia="Calibri" w:hAnsi="Traditional Arabic" w:cs="Traditional Arabic"/>
          <w:sz w:val="32"/>
          <w:szCs w:val="32"/>
          <w:lang w:val="en-US"/>
        </w:rPr>
      </w:pPr>
      <w:r w:rsidRPr="005B1F03">
        <w:rPr>
          <w:rFonts w:ascii="Traditional Arabic" w:eastAsia="Calibri" w:hAnsi="Traditional Arabic" w:cs="Traditional Arabic"/>
          <w:b/>
          <w:bCs/>
          <w:sz w:val="32"/>
          <w:szCs w:val="32"/>
          <w:rtl/>
          <w:lang w:val="en-US"/>
        </w:rPr>
        <w:t>جدول (4-10) مصفوفة معاملات ارتباط بيرسون بين متغيرات الدراسة</w:t>
      </w:r>
    </w:p>
    <w:tbl>
      <w:tblPr>
        <w:tblStyle w:val="a3"/>
        <w:bidiVisual/>
        <w:tblW w:w="5000" w:type="pct"/>
        <w:tblLook w:val="04A0" w:firstRow="1" w:lastRow="0" w:firstColumn="1" w:lastColumn="0" w:noHBand="0" w:noVBand="1"/>
      </w:tblPr>
      <w:tblGrid>
        <w:gridCol w:w="2655"/>
        <w:gridCol w:w="2071"/>
        <w:gridCol w:w="2040"/>
        <w:gridCol w:w="2810"/>
      </w:tblGrid>
      <w:tr w:rsidR="005B1F03" w:rsidRPr="005B1F03" w14:paraId="539E4F8A" w14:textId="77777777" w:rsidTr="005B1F03">
        <w:tc>
          <w:tcPr>
            <w:tcW w:w="1386" w:type="pct"/>
            <w:hideMark/>
          </w:tcPr>
          <w:p w14:paraId="7F6EC4D7" w14:textId="77777777" w:rsidR="005B1F03" w:rsidRPr="005B1F03" w:rsidRDefault="005B1F03" w:rsidP="005B1F03">
            <w:pPr>
              <w:bidi/>
              <w:spacing w:after="200"/>
              <w:jc w:val="both"/>
              <w:rPr>
                <w:rFonts w:ascii="Traditional Arabic" w:eastAsia="Calibri" w:hAnsi="Traditional Arabic" w:cs="Traditional Arabic"/>
                <w:b/>
                <w:bCs/>
                <w:sz w:val="32"/>
                <w:szCs w:val="32"/>
                <w:lang w:val="en-US"/>
              </w:rPr>
            </w:pPr>
            <w:r w:rsidRPr="005B1F03">
              <w:rPr>
                <w:rFonts w:ascii="Traditional Arabic" w:eastAsia="Calibri" w:hAnsi="Traditional Arabic" w:cs="Traditional Arabic"/>
                <w:b/>
                <w:bCs/>
                <w:sz w:val="32"/>
                <w:szCs w:val="32"/>
                <w:rtl/>
                <w:lang w:val="en-US"/>
              </w:rPr>
              <w:t>المتغير</w:t>
            </w:r>
          </w:p>
        </w:tc>
        <w:tc>
          <w:tcPr>
            <w:tcW w:w="1081" w:type="pct"/>
            <w:hideMark/>
          </w:tcPr>
          <w:p w14:paraId="578271A0" w14:textId="77777777" w:rsidR="005B1F03" w:rsidRPr="005B1F03" w:rsidRDefault="005B1F03" w:rsidP="005B1F03">
            <w:pPr>
              <w:bidi/>
              <w:spacing w:after="200"/>
              <w:jc w:val="both"/>
              <w:rPr>
                <w:rFonts w:ascii="Traditional Arabic" w:eastAsia="Calibri" w:hAnsi="Traditional Arabic" w:cs="Traditional Arabic"/>
                <w:b/>
                <w:bCs/>
                <w:sz w:val="32"/>
                <w:szCs w:val="32"/>
                <w:lang w:val="en-US"/>
              </w:rPr>
            </w:pPr>
            <w:proofErr w:type="gramStart"/>
            <w:r w:rsidRPr="005B1F03">
              <w:rPr>
                <w:rFonts w:ascii="Traditional Arabic" w:eastAsia="Calibri" w:hAnsi="Traditional Arabic" w:cs="Traditional Arabic"/>
                <w:b/>
                <w:bCs/>
                <w:sz w:val="32"/>
                <w:szCs w:val="32"/>
                <w:rtl/>
                <w:lang w:val="en-US"/>
              </w:rPr>
              <w:t>الصيانة</w:t>
            </w:r>
            <w:proofErr w:type="gramEnd"/>
            <w:r w:rsidRPr="005B1F03">
              <w:rPr>
                <w:rFonts w:ascii="Traditional Arabic" w:eastAsia="Calibri" w:hAnsi="Traditional Arabic" w:cs="Traditional Arabic"/>
                <w:b/>
                <w:bCs/>
                <w:sz w:val="32"/>
                <w:szCs w:val="32"/>
                <w:rtl/>
                <w:lang w:val="en-US"/>
              </w:rPr>
              <w:t xml:space="preserve"> الوقائية</w:t>
            </w:r>
          </w:p>
        </w:tc>
        <w:tc>
          <w:tcPr>
            <w:tcW w:w="1065" w:type="pct"/>
            <w:hideMark/>
          </w:tcPr>
          <w:p w14:paraId="424DFB30" w14:textId="77777777" w:rsidR="005B1F03" w:rsidRPr="005B1F03" w:rsidRDefault="005B1F03" w:rsidP="005B1F03">
            <w:pPr>
              <w:bidi/>
              <w:spacing w:after="200"/>
              <w:jc w:val="both"/>
              <w:rPr>
                <w:rFonts w:ascii="Traditional Arabic" w:eastAsia="Calibri" w:hAnsi="Traditional Arabic" w:cs="Traditional Arabic"/>
                <w:b/>
                <w:bCs/>
                <w:sz w:val="32"/>
                <w:szCs w:val="32"/>
                <w:lang w:val="en-US"/>
              </w:rPr>
            </w:pPr>
            <w:r w:rsidRPr="005B1F03">
              <w:rPr>
                <w:rFonts w:ascii="Traditional Arabic" w:eastAsia="Calibri" w:hAnsi="Traditional Arabic" w:cs="Traditional Arabic"/>
                <w:b/>
                <w:bCs/>
                <w:sz w:val="32"/>
                <w:szCs w:val="32"/>
                <w:rtl/>
                <w:lang w:val="en-US"/>
              </w:rPr>
              <w:t>الصيانة التنبؤية</w:t>
            </w:r>
          </w:p>
        </w:tc>
        <w:tc>
          <w:tcPr>
            <w:tcW w:w="1467" w:type="pct"/>
            <w:hideMark/>
          </w:tcPr>
          <w:p w14:paraId="44AA4823" w14:textId="77777777" w:rsidR="005B1F03" w:rsidRPr="005B1F03" w:rsidRDefault="005B1F03" w:rsidP="005B1F03">
            <w:pPr>
              <w:bidi/>
              <w:spacing w:after="200"/>
              <w:jc w:val="both"/>
              <w:rPr>
                <w:rFonts w:ascii="Traditional Arabic" w:eastAsia="Calibri" w:hAnsi="Traditional Arabic" w:cs="Traditional Arabic"/>
                <w:b/>
                <w:bCs/>
                <w:sz w:val="32"/>
                <w:szCs w:val="32"/>
                <w:lang w:val="en-US"/>
              </w:rPr>
            </w:pPr>
            <w:proofErr w:type="gramStart"/>
            <w:r w:rsidRPr="005B1F03">
              <w:rPr>
                <w:rFonts w:ascii="Traditional Arabic" w:eastAsia="Calibri" w:hAnsi="Traditional Arabic" w:cs="Traditional Arabic"/>
                <w:b/>
                <w:bCs/>
                <w:sz w:val="32"/>
                <w:szCs w:val="32"/>
                <w:rtl/>
                <w:lang w:val="en-US"/>
              </w:rPr>
              <w:t>جودة</w:t>
            </w:r>
            <w:proofErr w:type="gramEnd"/>
            <w:r w:rsidRPr="005B1F03">
              <w:rPr>
                <w:rFonts w:ascii="Traditional Arabic" w:eastAsia="Calibri" w:hAnsi="Traditional Arabic" w:cs="Traditional Arabic"/>
                <w:b/>
                <w:bCs/>
                <w:sz w:val="32"/>
                <w:szCs w:val="32"/>
                <w:rtl/>
                <w:lang w:val="en-US"/>
              </w:rPr>
              <w:t xml:space="preserve"> الرعاية الصحية</w:t>
            </w:r>
          </w:p>
        </w:tc>
      </w:tr>
      <w:tr w:rsidR="005B1F03" w:rsidRPr="005B1F03" w14:paraId="6AF4AFA4" w14:textId="77777777" w:rsidTr="005B1F03">
        <w:tc>
          <w:tcPr>
            <w:tcW w:w="1386" w:type="pct"/>
            <w:hideMark/>
          </w:tcPr>
          <w:p w14:paraId="7B5E3F64"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proofErr w:type="gramStart"/>
            <w:r w:rsidRPr="005B1F03">
              <w:rPr>
                <w:rFonts w:ascii="Traditional Arabic" w:eastAsia="Calibri" w:hAnsi="Traditional Arabic" w:cs="Traditional Arabic"/>
                <w:sz w:val="32"/>
                <w:szCs w:val="32"/>
                <w:rtl/>
                <w:lang w:val="en-US"/>
              </w:rPr>
              <w:t>الصيانة</w:t>
            </w:r>
            <w:proofErr w:type="gramEnd"/>
            <w:r w:rsidRPr="005B1F03">
              <w:rPr>
                <w:rFonts w:ascii="Traditional Arabic" w:eastAsia="Calibri" w:hAnsi="Traditional Arabic" w:cs="Traditional Arabic"/>
                <w:sz w:val="32"/>
                <w:szCs w:val="32"/>
                <w:rtl/>
                <w:lang w:val="en-US"/>
              </w:rPr>
              <w:t xml:space="preserve"> الوقائية</w:t>
            </w:r>
          </w:p>
        </w:tc>
        <w:tc>
          <w:tcPr>
            <w:tcW w:w="1081" w:type="pct"/>
            <w:hideMark/>
          </w:tcPr>
          <w:p w14:paraId="69B2CC7F"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1.000</w:t>
            </w:r>
          </w:p>
        </w:tc>
        <w:tc>
          <w:tcPr>
            <w:tcW w:w="1065" w:type="pct"/>
            <w:hideMark/>
          </w:tcPr>
          <w:p w14:paraId="0B5C1701"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p>
        </w:tc>
        <w:tc>
          <w:tcPr>
            <w:tcW w:w="1467" w:type="pct"/>
            <w:hideMark/>
          </w:tcPr>
          <w:p w14:paraId="66EB464C"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p>
        </w:tc>
      </w:tr>
      <w:tr w:rsidR="005B1F03" w:rsidRPr="005B1F03" w14:paraId="214FC54F" w14:textId="77777777" w:rsidTr="005B1F03">
        <w:tc>
          <w:tcPr>
            <w:tcW w:w="1386" w:type="pct"/>
            <w:hideMark/>
          </w:tcPr>
          <w:p w14:paraId="48032535"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rtl/>
                <w:lang w:val="en-US"/>
              </w:rPr>
              <w:t>الصيانة التنبؤية</w:t>
            </w:r>
          </w:p>
        </w:tc>
        <w:tc>
          <w:tcPr>
            <w:tcW w:w="1081" w:type="pct"/>
            <w:hideMark/>
          </w:tcPr>
          <w:p w14:paraId="3BB73B0B"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0.562**</w:t>
            </w:r>
          </w:p>
        </w:tc>
        <w:tc>
          <w:tcPr>
            <w:tcW w:w="1065" w:type="pct"/>
            <w:hideMark/>
          </w:tcPr>
          <w:p w14:paraId="7F60F833"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1.000</w:t>
            </w:r>
          </w:p>
        </w:tc>
        <w:tc>
          <w:tcPr>
            <w:tcW w:w="1467" w:type="pct"/>
            <w:hideMark/>
          </w:tcPr>
          <w:p w14:paraId="461EA940"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p>
        </w:tc>
      </w:tr>
      <w:tr w:rsidR="005B1F03" w:rsidRPr="005B1F03" w14:paraId="56A58142" w14:textId="77777777" w:rsidTr="005B1F03">
        <w:tc>
          <w:tcPr>
            <w:tcW w:w="1386" w:type="pct"/>
            <w:hideMark/>
          </w:tcPr>
          <w:p w14:paraId="0C511F00"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proofErr w:type="gramStart"/>
            <w:r w:rsidRPr="005B1F03">
              <w:rPr>
                <w:rFonts w:ascii="Traditional Arabic" w:eastAsia="Calibri" w:hAnsi="Traditional Arabic" w:cs="Traditional Arabic"/>
                <w:sz w:val="32"/>
                <w:szCs w:val="32"/>
                <w:rtl/>
                <w:lang w:val="en-US"/>
              </w:rPr>
              <w:t>جودة</w:t>
            </w:r>
            <w:proofErr w:type="gramEnd"/>
            <w:r w:rsidRPr="005B1F03">
              <w:rPr>
                <w:rFonts w:ascii="Traditional Arabic" w:eastAsia="Calibri" w:hAnsi="Traditional Arabic" w:cs="Traditional Arabic"/>
                <w:sz w:val="32"/>
                <w:szCs w:val="32"/>
                <w:rtl/>
                <w:lang w:val="en-US"/>
              </w:rPr>
              <w:t xml:space="preserve"> الرعاية الصحية</w:t>
            </w:r>
          </w:p>
        </w:tc>
        <w:tc>
          <w:tcPr>
            <w:tcW w:w="1081" w:type="pct"/>
            <w:hideMark/>
          </w:tcPr>
          <w:p w14:paraId="1F1EF86D"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0.721**</w:t>
            </w:r>
          </w:p>
        </w:tc>
        <w:tc>
          <w:tcPr>
            <w:tcW w:w="1065" w:type="pct"/>
            <w:hideMark/>
          </w:tcPr>
          <w:p w14:paraId="022D34A2"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0.683**</w:t>
            </w:r>
          </w:p>
        </w:tc>
        <w:tc>
          <w:tcPr>
            <w:tcW w:w="1467" w:type="pct"/>
            <w:hideMark/>
          </w:tcPr>
          <w:p w14:paraId="1B48E5D3" w14:textId="77777777" w:rsidR="005B1F03" w:rsidRPr="005B1F03" w:rsidRDefault="005B1F03" w:rsidP="005B1F03">
            <w:pPr>
              <w:bidi/>
              <w:spacing w:after="200"/>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lang w:val="en-US"/>
              </w:rPr>
              <w:t>1.000</w:t>
            </w:r>
          </w:p>
        </w:tc>
      </w:tr>
    </w:tbl>
    <w:p w14:paraId="265C94E6" w14:textId="41E4EFC6" w:rsidR="005B1F03" w:rsidRPr="005B1F03" w:rsidRDefault="005B1F03" w:rsidP="005B1F03">
      <w:pPr>
        <w:bidi/>
        <w:spacing w:line="240" w:lineRule="auto"/>
        <w:jc w:val="both"/>
        <w:rPr>
          <w:rFonts w:ascii="Traditional Arabic" w:eastAsia="Calibri" w:hAnsi="Traditional Arabic" w:cs="Traditional Arabic"/>
          <w:sz w:val="32"/>
          <w:szCs w:val="32"/>
          <w:lang w:val="en-US"/>
        </w:rPr>
      </w:pPr>
      <w:proofErr w:type="gramStart"/>
      <w:r w:rsidRPr="005B1F03">
        <w:rPr>
          <w:rFonts w:ascii="Traditional Arabic" w:eastAsia="Calibri" w:hAnsi="Traditional Arabic" w:cs="Traditional Arabic"/>
          <w:sz w:val="32"/>
          <w:szCs w:val="32"/>
          <w:lang w:val="en-US"/>
        </w:rPr>
        <w:t xml:space="preserve">** </w:t>
      </w:r>
      <w:r w:rsidRPr="005B1F03">
        <w:rPr>
          <w:rFonts w:ascii="Traditional Arabic" w:eastAsia="Calibri" w:hAnsi="Traditional Arabic" w:cs="Traditional Arabic"/>
          <w:sz w:val="32"/>
          <w:szCs w:val="32"/>
          <w:rtl/>
          <w:lang w:val="en-US"/>
        </w:rPr>
        <w:t>تشير إلى وجود علاقة ذات دلالة إحصائية عند مستوى الدلالة (</w:t>
      </w:r>
      <w:r w:rsidRPr="005B1F03">
        <w:rPr>
          <w:rFonts w:ascii="Times New Roman" w:eastAsia="Calibri" w:hAnsi="Times New Roman" w:cs="Times New Roman"/>
          <w:sz w:val="32"/>
          <w:szCs w:val="32"/>
          <w:lang w:val="en-US"/>
        </w:rPr>
        <w:t>α</w:t>
      </w:r>
      <w:r w:rsidRPr="005B1F03">
        <w:rPr>
          <w:rFonts w:ascii="Traditional Arabic" w:eastAsia="Calibri" w:hAnsi="Traditional Arabic" w:cs="Traditional Arabic"/>
          <w:sz w:val="32"/>
          <w:szCs w:val="32"/>
          <w:lang w:val="en-US"/>
        </w:rPr>
        <w:t xml:space="preserve"> </w:t>
      </w:r>
      <w:r w:rsidRPr="005B1F03">
        <w:rPr>
          <w:rFonts w:ascii="Times New Roman" w:eastAsia="Calibri" w:hAnsi="Times New Roman" w:cs="Times New Roman"/>
          <w:sz w:val="32"/>
          <w:szCs w:val="32"/>
          <w:lang w:val="en-US"/>
        </w:rPr>
        <w:t>≤</w:t>
      </w:r>
      <w:r w:rsidRPr="005B1F03">
        <w:rPr>
          <w:rFonts w:ascii="Traditional Arabic" w:eastAsia="Calibri" w:hAnsi="Traditional Arabic" w:cs="Traditional Arabic"/>
          <w:sz w:val="32"/>
          <w:szCs w:val="32"/>
          <w:lang w:val="en-US"/>
        </w:rPr>
        <w:t xml:space="preserve"> 0.01</w:t>
      </w:r>
      <w:r w:rsidRPr="005B1F03">
        <w:rPr>
          <w:rFonts w:ascii="Traditional Arabic" w:eastAsia="Calibri" w:hAnsi="Traditional Arabic" w:cs="Traditional Arabic"/>
          <w:sz w:val="32"/>
          <w:szCs w:val="32"/>
          <w:rtl/>
          <w:lang w:val="en-US"/>
        </w:rPr>
        <w:t>).</w:t>
      </w:r>
      <w:proofErr w:type="gramEnd"/>
    </w:p>
    <w:p w14:paraId="48C8FFD0" w14:textId="42E715D8" w:rsidR="005B1F03" w:rsidRPr="005B1F03" w:rsidRDefault="005B1F03" w:rsidP="005B1F03">
      <w:pPr>
        <w:bidi/>
        <w:spacing w:line="360" w:lineRule="auto"/>
        <w:jc w:val="both"/>
        <w:rPr>
          <w:rFonts w:ascii="Traditional Arabic" w:eastAsia="Calibri" w:hAnsi="Traditional Arabic" w:cs="Traditional Arabic"/>
          <w:b/>
          <w:bCs/>
          <w:sz w:val="32"/>
          <w:szCs w:val="32"/>
          <w:lang w:val="en-US"/>
        </w:rPr>
      </w:pPr>
    </w:p>
    <w:p w14:paraId="620ABA9B" w14:textId="3BF422A2" w:rsidR="005B1F03" w:rsidRPr="005B1F03" w:rsidRDefault="005B1F03" w:rsidP="005B1F03">
      <w:pPr>
        <w:bidi/>
        <w:spacing w:line="360" w:lineRule="auto"/>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rtl/>
          <w:lang w:val="en-US"/>
        </w:rPr>
        <w:t xml:space="preserve">يبين جدول (4-10) وجود علاقة ارتباط موجبة ذات دلالة إحصائية بين الصيانة الوقائية والصيانة التنبؤية، حيث بلغ معامل الارتباط بينهما (0.562)، </w:t>
      </w:r>
      <w:proofErr w:type="gramStart"/>
      <w:r w:rsidRPr="005B1F03">
        <w:rPr>
          <w:rFonts w:ascii="Traditional Arabic" w:eastAsia="Calibri" w:hAnsi="Traditional Arabic" w:cs="Traditional Arabic"/>
          <w:sz w:val="32"/>
          <w:szCs w:val="32"/>
          <w:rtl/>
          <w:lang w:val="en-US"/>
        </w:rPr>
        <w:t>وهو</w:t>
      </w:r>
      <w:proofErr w:type="gramEnd"/>
      <w:r w:rsidRPr="005B1F03">
        <w:rPr>
          <w:rFonts w:ascii="Traditional Arabic" w:eastAsia="Calibri" w:hAnsi="Traditional Arabic" w:cs="Traditional Arabic"/>
          <w:sz w:val="32"/>
          <w:szCs w:val="32"/>
          <w:rtl/>
          <w:lang w:val="en-US"/>
        </w:rPr>
        <w:t xml:space="preserve"> ارتباط متوسط لا يشير إلى وجود مشكلة تعدد خطي بين المتغيرين المستقلين.</w:t>
      </w:r>
    </w:p>
    <w:p w14:paraId="50A5C9AA" w14:textId="462AB6E6" w:rsidR="005B1F03" w:rsidRPr="005B1F03" w:rsidRDefault="005B1F03" w:rsidP="005B1F03">
      <w:pPr>
        <w:bidi/>
        <w:spacing w:line="360" w:lineRule="auto"/>
        <w:jc w:val="both"/>
        <w:rPr>
          <w:rFonts w:ascii="Traditional Arabic" w:eastAsia="Calibri" w:hAnsi="Traditional Arabic" w:cs="Traditional Arabic"/>
          <w:sz w:val="32"/>
          <w:szCs w:val="32"/>
          <w:lang w:val="en-US"/>
        </w:rPr>
      </w:pPr>
      <w:proofErr w:type="gramStart"/>
      <w:r w:rsidRPr="005B1F03">
        <w:rPr>
          <w:rFonts w:ascii="Traditional Arabic" w:eastAsia="Calibri" w:hAnsi="Traditional Arabic" w:cs="Traditional Arabic"/>
          <w:sz w:val="32"/>
          <w:szCs w:val="32"/>
          <w:rtl/>
          <w:lang w:val="en-US"/>
        </w:rPr>
        <w:t>كما</w:t>
      </w:r>
      <w:proofErr w:type="gramEnd"/>
      <w:r w:rsidRPr="005B1F03">
        <w:rPr>
          <w:rFonts w:ascii="Traditional Arabic" w:eastAsia="Calibri" w:hAnsi="Traditional Arabic" w:cs="Traditional Arabic"/>
          <w:sz w:val="32"/>
          <w:szCs w:val="32"/>
          <w:rtl/>
          <w:lang w:val="en-US"/>
        </w:rPr>
        <w:t xml:space="preserve"> أظهرت النتائج وجود علاقة ارتباط موجبة قوية بين الصيانة الوقائية وجودة الرعاية الصحية، حيث بلغ معامل الارتباط (0.721)، في حين بلغ معامل الارتباط بين الصيانة التنبؤية وجودة الرعاية الصحية (0.683)، وهي أيضًا </w:t>
      </w:r>
      <w:proofErr w:type="gramStart"/>
      <w:r w:rsidRPr="005B1F03">
        <w:rPr>
          <w:rFonts w:ascii="Traditional Arabic" w:eastAsia="Calibri" w:hAnsi="Traditional Arabic" w:cs="Traditional Arabic"/>
          <w:sz w:val="32"/>
          <w:szCs w:val="32"/>
          <w:rtl/>
          <w:lang w:val="en-US"/>
        </w:rPr>
        <w:t>علاقة</w:t>
      </w:r>
      <w:proofErr w:type="gramEnd"/>
      <w:r w:rsidRPr="005B1F03">
        <w:rPr>
          <w:rFonts w:ascii="Traditional Arabic" w:eastAsia="Calibri" w:hAnsi="Traditional Arabic" w:cs="Traditional Arabic"/>
          <w:sz w:val="32"/>
          <w:szCs w:val="32"/>
          <w:rtl/>
          <w:lang w:val="en-US"/>
        </w:rPr>
        <w:t xml:space="preserve"> موجبة ذات دلالة إحصائية.</w:t>
      </w:r>
    </w:p>
    <w:p w14:paraId="0336542E" w14:textId="41A0C881" w:rsidR="005B1F03" w:rsidRPr="005B1F03" w:rsidRDefault="005B1F03" w:rsidP="00094E04">
      <w:pPr>
        <w:bidi/>
        <w:spacing w:line="360" w:lineRule="auto"/>
        <w:jc w:val="both"/>
        <w:rPr>
          <w:rFonts w:ascii="Traditional Arabic" w:eastAsia="Calibri" w:hAnsi="Traditional Arabic" w:cs="Traditional Arabic"/>
          <w:sz w:val="32"/>
          <w:szCs w:val="32"/>
          <w:lang w:val="en-US"/>
        </w:rPr>
      </w:pPr>
      <w:r w:rsidRPr="005B1F03">
        <w:rPr>
          <w:rFonts w:ascii="Traditional Arabic" w:eastAsia="Calibri" w:hAnsi="Traditional Arabic" w:cs="Traditional Arabic"/>
          <w:sz w:val="32"/>
          <w:szCs w:val="32"/>
          <w:rtl/>
          <w:lang w:val="en-US"/>
        </w:rPr>
        <w:lastRenderedPageBreak/>
        <w:t>وتشير هذه النتائج إلى أن تحسن مستوى تطبيق الصيانة الوقائية والصيانة التنبؤية يرتبط بارتفاع مستوى جودة الرعاية الصحية في مستشفى عسير المركزي، كما تؤكد ملاءمة البيانات للانتقال إلى اختبار فرضيات الدراسة باستخدام تحليل الانحدار الخطي</w:t>
      </w:r>
      <w:r w:rsidRPr="005B1F03">
        <w:rPr>
          <w:rFonts w:ascii="Traditional Arabic" w:eastAsia="Calibri" w:hAnsi="Traditional Arabic" w:cs="Traditional Arabic"/>
          <w:sz w:val="32"/>
          <w:szCs w:val="32"/>
          <w:lang w:val="en-US"/>
        </w:rPr>
        <w:t>.</w:t>
      </w:r>
    </w:p>
    <w:p w14:paraId="6C72CAEC" w14:textId="77777777" w:rsidR="007051FE" w:rsidRPr="005B1F03" w:rsidRDefault="007051FE" w:rsidP="007051FE">
      <w:pPr>
        <w:bidi/>
        <w:spacing w:line="360" w:lineRule="auto"/>
        <w:jc w:val="both"/>
        <w:rPr>
          <w:rFonts w:ascii="Traditional Arabic" w:eastAsia="Calibri" w:hAnsi="Traditional Arabic" w:cs="Traditional Arabic"/>
          <w:sz w:val="32"/>
          <w:szCs w:val="32"/>
          <w:lang w:val="en-US"/>
        </w:rPr>
      </w:pPr>
    </w:p>
    <w:p w14:paraId="0ADFC20A" w14:textId="45FB5CE6" w:rsidR="0062344D" w:rsidRPr="00386BAD" w:rsidRDefault="0062344D" w:rsidP="005B1F03">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t>4.</w:t>
      </w:r>
      <w:r w:rsidR="005B1F03">
        <w:rPr>
          <w:rFonts w:ascii="Traditional Arabic" w:eastAsia="Calibri" w:hAnsi="Traditional Arabic" w:cs="Traditional Arabic" w:hint="cs"/>
          <w:b/>
          <w:bCs/>
          <w:sz w:val="32"/>
          <w:szCs w:val="32"/>
          <w:rtl/>
          <w:lang w:val="en-US"/>
        </w:rPr>
        <w:t>5</w:t>
      </w:r>
      <w:r w:rsidRPr="00386BAD">
        <w:rPr>
          <w:rFonts w:ascii="Traditional Arabic" w:eastAsia="Calibri" w:hAnsi="Traditional Arabic" w:cs="Traditional Arabic"/>
          <w:b/>
          <w:bCs/>
          <w:sz w:val="32"/>
          <w:szCs w:val="32"/>
          <w:rtl/>
          <w:lang w:val="en-US"/>
        </w:rPr>
        <w:t xml:space="preserve"> </w:t>
      </w:r>
      <w:proofErr w:type="gramStart"/>
      <w:r w:rsidRPr="00386BAD">
        <w:rPr>
          <w:rFonts w:ascii="Traditional Arabic" w:eastAsia="Calibri" w:hAnsi="Traditional Arabic" w:cs="Traditional Arabic"/>
          <w:b/>
          <w:bCs/>
          <w:sz w:val="32"/>
          <w:szCs w:val="32"/>
          <w:rtl/>
          <w:lang w:val="en-US"/>
        </w:rPr>
        <w:t>اختبار</w:t>
      </w:r>
      <w:proofErr w:type="gramEnd"/>
      <w:r w:rsidRPr="00386BAD">
        <w:rPr>
          <w:rFonts w:ascii="Traditional Arabic" w:eastAsia="Calibri" w:hAnsi="Traditional Arabic" w:cs="Traditional Arabic"/>
          <w:b/>
          <w:bCs/>
          <w:sz w:val="32"/>
          <w:szCs w:val="32"/>
          <w:rtl/>
          <w:lang w:val="en-US"/>
        </w:rPr>
        <w:t xml:space="preserve"> فرضيات الدراسة</w:t>
      </w:r>
    </w:p>
    <w:p w14:paraId="4523A850" w14:textId="77777777" w:rsidR="00F029D3" w:rsidRPr="00386BAD" w:rsidRDefault="00F029D3" w:rsidP="0062344D">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أولاً: </w:t>
      </w:r>
      <w:proofErr w:type="gramStart"/>
      <w:r w:rsidRPr="00386BAD">
        <w:rPr>
          <w:rFonts w:ascii="Traditional Arabic" w:eastAsia="Calibri" w:hAnsi="Traditional Arabic" w:cs="Traditional Arabic"/>
          <w:b/>
          <w:bCs/>
          <w:sz w:val="32"/>
          <w:szCs w:val="32"/>
          <w:rtl/>
          <w:lang w:val="en-US"/>
        </w:rPr>
        <w:t>اختبار</w:t>
      </w:r>
      <w:proofErr w:type="gramEnd"/>
      <w:r w:rsidRPr="00386BAD">
        <w:rPr>
          <w:rFonts w:ascii="Traditional Arabic" w:eastAsia="Calibri" w:hAnsi="Traditional Arabic" w:cs="Traditional Arabic"/>
          <w:b/>
          <w:bCs/>
          <w:sz w:val="32"/>
          <w:szCs w:val="32"/>
          <w:rtl/>
          <w:lang w:val="en-US"/>
        </w:rPr>
        <w:t xml:space="preserve"> الفرضية </w:t>
      </w:r>
      <w:r w:rsidR="0062344D" w:rsidRPr="00386BAD">
        <w:rPr>
          <w:rFonts w:ascii="Traditional Arabic" w:eastAsia="Calibri" w:hAnsi="Traditional Arabic" w:cs="Traditional Arabic"/>
          <w:b/>
          <w:bCs/>
          <w:sz w:val="32"/>
          <w:szCs w:val="32"/>
          <w:rtl/>
          <w:lang w:val="en-US"/>
        </w:rPr>
        <w:t>الرئيسية الأولى (</w:t>
      </w:r>
      <w:r w:rsidR="0062344D" w:rsidRPr="00386BAD">
        <w:rPr>
          <w:rFonts w:ascii="Traditional Arabic" w:eastAsia="Calibri" w:hAnsi="Traditional Arabic" w:cs="Traditional Arabic"/>
          <w:b/>
          <w:bCs/>
          <w:sz w:val="32"/>
          <w:szCs w:val="32"/>
          <w:lang w:val="en-US"/>
        </w:rPr>
        <w:t>H1</w:t>
      </w:r>
      <w:r w:rsidR="0062344D" w:rsidRPr="00386BAD">
        <w:rPr>
          <w:rFonts w:ascii="Traditional Arabic" w:eastAsia="Calibri" w:hAnsi="Traditional Arabic" w:cs="Traditional Arabic"/>
          <w:b/>
          <w:bCs/>
          <w:sz w:val="32"/>
          <w:szCs w:val="32"/>
          <w:rtl/>
          <w:lang w:val="en-US"/>
        </w:rPr>
        <w:t>)</w:t>
      </w:r>
    </w:p>
    <w:p w14:paraId="03FCE520" w14:textId="77777777" w:rsidR="00F029D3" w:rsidRPr="00386BAD" w:rsidRDefault="00F029D3" w:rsidP="0062344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تنص الفرضية الرئيسية الأولى </w:t>
      </w:r>
      <w:proofErr w:type="gramStart"/>
      <w:r w:rsidRPr="00386BAD">
        <w:rPr>
          <w:rFonts w:ascii="Traditional Arabic" w:eastAsia="Calibri" w:hAnsi="Traditional Arabic" w:cs="Traditional Arabic"/>
          <w:sz w:val="32"/>
          <w:szCs w:val="32"/>
          <w:rtl/>
          <w:lang w:val="en-US"/>
        </w:rPr>
        <w:t>على</w:t>
      </w:r>
      <w:proofErr w:type="gramEnd"/>
      <w:r w:rsidRPr="00386BAD">
        <w:rPr>
          <w:rFonts w:ascii="Traditional Arabic" w:eastAsia="Calibri" w:hAnsi="Traditional Arabic" w:cs="Traditional Arabic"/>
          <w:sz w:val="32"/>
          <w:szCs w:val="32"/>
          <w:rtl/>
          <w:lang w:val="en-US"/>
        </w:rPr>
        <w:t xml:space="preserve"> ما يلي</w:t>
      </w:r>
      <w:r w:rsidRPr="00386BAD">
        <w:rPr>
          <w:rFonts w:ascii="Traditional Arabic" w:eastAsia="Calibri" w:hAnsi="Traditional Arabic" w:cs="Traditional Arabic"/>
          <w:sz w:val="32"/>
          <w:szCs w:val="32"/>
          <w:lang w:val="en-US"/>
        </w:rPr>
        <w:t>:</w:t>
      </w:r>
    </w:p>
    <w:p w14:paraId="17EEAADC" w14:textId="77777777" w:rsidR="0062344D" w:rsidRPr="00386BAD" w:rsidRDefault="0062344D" w:rsidP="00B06710">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lang w:val="en-US"/>
        </w:rPr>
        <w:t>H1</w:t>
      </w:r>
      <w:r w:rsidRPr="00386BAD">
        <w:rPr>
          <w:rFonts w:ascii="Traditional Arabic" w:eastAsia="Calibri" w:hAnsi="Traditional Arabic" w:cs="Traditional Arabic"/>
          <w:b/>
          <w:bCs/>
          <w:sz w:val="32"/>
          <w:szCs w:val="32"/>
          <w:rtl/>
          <w:lang w:val="en-US"/>
        </w:rPr>
        <w:t xml:space="preserve">: </w:t>
      </w:r>
      <w:r w:rsidR="00120AD0" w:rsidRPr="00386BAD">
        <w:rPr>
          <w:rFonts w:ascii="Traditional Arabic" w:eastAsia="Calibri" w:hAnsi="Traditional Arabic" w:cs="Traditional Arabic" w:hint="cs"/>
          <w:b/>
          <w:bCs/>
          <w:sz w:val="32"/>
          <w:szCs w:val="32"/>
          <w:rtl/>
          <w:lang w:val="en-US"/>
        </w:rPr>
        <w:t>يوجد اثر ذو</w:t>
      </w:r>
      <w:r w:rsidR="00120AD0" w:rsidRPr="00386BAD">
        <w:rPr>
          <w:rFonts w:ascii="Traditional Arabic" w:eastAsia="Calibri" w:hAnsi="Traditional Arabic" w:cs="Traditional Arabic"/>
          <w:b/>
          <w:bCs/>
          <w:sz w:val="32"/>
          <w:szCs w:val="32"/>
          <w:rtl/>
          <w:lang w:val="en-US"/>
        </w:rPr>
        <w:t xml:space="preserve"> دلالة إحصائية </w:t>
      </w:r>
      <w:r w:rsidR="00120AD0" w:rsidRPr="00386BAD">
        <w:rPr>
          <w:rFonts w:ascii="Traditional Arabic" w:eastAsia="Calibri" w:hAnsi="Traditional Arabic" w:cs="Traditional Arabic" w:hint="cs"/>
          <w:b/>
          <w:bCs/>
          <w:sz w:val="32"/>
          <w:szCs w:val="32"/>
          <w:rtl/>
          <w:lang w:val="en-US"/>
        </w:rPr>
        <w:t>لل</w:t>
      </w:r>
      <w:r w:rsidRPr="00386BAD">
        <w:rPr>
          <w:rFonts w:ascii="Traditional Arabic" w:eastAsia="Calibri" w:hAnsi="Traditional Arabic" w:cs="Traditional Arabic"/>
          <w:b/>
          <w:bCs/>
          <w:sz w:val="32"/>
          <w:szCs w:val="32"/>
          <w:rtl/>
          <w:lang w:val="en-US"/>
        </w:rPr>
        <w:t xml:space="preserve">صيانة الوقائية </w:t>
      </w:r>
      <w:r w:rsidR="00B06710" w:rsidRPr="00386BAD">
        <w:rPr>
          <w:rFonts w:ascii="Traditional Arabic" w:eastAsia="Calibri" w:hAnsi="Traditional Arabic" w:cs="Traditional Arabic" w:hint="cs"/>
          <w:b/>
          <w:bCs/>
          <w:sz w:val="32"/>
          <w:szCs w:val="32"/>
          <w:rtl/>
          <w:lang w:val="en-US" w:bidi="ar-AE"/>
        </w:rPr>
        <w:t xml:space="preserve">في </w:t>
      </w:r>
      <w:r w:rsidRPr="00386BAD">
        <w:rPr>
          <w:rFonts w:ascii="Traditional Arabic" w:eastAsia="Calibri" w:hAnsi="Traditional Arabic" w:cs="Traditional Arabic"/>
          <w:b/>
          <w:bCs/>
          <w:sz w:val="32"/>
          <w:szCs w:val="32"/>
          <w:rtl/>
          <w:lang w:val="en-US"/>
        </w:rPr>
        <w:t>جودة الرعاية الصحية في مستشفى عسير المركزي.</w:t>
      </w:r>
    </w:p>
    <w:p w14:paraId="3A1D702C" w14:textId="77777777" w:rsidR="0062344D" w:rsidRPr="00386BAD" w:rsidRDefault="00F029D3" w:rsidP="0062344D">
      <w:pPr>
        <w:bidi/>
        <w:spacing w:line="360" w:lineRule="auto"/>
        <w:jc w:val="both"/>
        <w:rPr>
          <w:rFonts w:ascii="Traditional Arabic" w:eastAsia="Calibri" w:hAnsi="Traditional Arabic" w:cs="Traditional Arabic"/>
          <w:sz w:val="36"/>
          <w:szCs w:val="36"/>
          <w:rtl/>
          <w:lang w:val="en-US"/>
        </w:rPr>
      </w:pPr>
      <w:proofErr w:type="gramStart"/>
      <w:r w:rsidRPr="00386BAD">
        <w:rPr>
          <w:rFonts w:ascii="Traditional Arabic" w:eastAsia="Calibri" w:hAnsi="Traditional Arabic" w:cs="Traditional Arabic"/>
          <w:sz w:val="32"/>
          <w:szCs w:val="32"/>
          <w:rtl/>
          <w:lang w:val="en-US"/>
        </w:rPr>
        <w:t>وللتحقق</w:t>
      </w:r>
      <w:proofErr w:type="gramEnd"/>
      <w:r w:rsidRPr="00386BAD">
        <w:rPr>
          <w:rFonts w:ascii="Traditional Arabic" w:eastAsia="Calibri" w:hAnsi="Traditional Arabic" w:cs="Traditional Arabic"/>
          <w:sz w:val="32"/>
          <w:szCs w:val="32"/>
          <w:rtl/>
          <w:lang w:val="en-US"/>
        </w:rPr>
        <w:t xml:space="preserve"> </w:t>
      </w:r>
      <w:r w:rsidR="0062344D" w:rsidRPr="00386BAD">
        <w:rPr>
          <w:rFonts w:ascii="Traditional Arabic" w:eastAsia="Calibri" w:hAnsi="Traditional Arabic" w:cs="Traditional Arabic"/>
          <w:sz w:val="32"/>
          <w:szCs w:val="32"/>
          <w:rtl/>
          <w:lang w:val="en-US"/>
        </w:rPr>
        <w:t>من صحة هذه الفرضية، تم استخدام تحليل الانحدار الخطي البسيط (</w:t>
      </w:r>
      <w:r w:rsidR="0062344D" w:rsidRPr="00386BAD">
        <w:rPr>
          <w:rFonts w:ascii="Traditional Arabic" w:eastAsia="Calibri" w:hAnsi="Traditional Arabic" w:cs="Traditional Arabic"/>
          <w:sz w:val="32"/>
          <w:szCs w:val="32"/>
          <w:lang w:val="en-US"/>
        </w:rPr>
        <w:t>Simple Linear Regression</w:t>
      </w:r>
      <w:r w:rsidR="0062344D" w:rsidRPr="00386BAD">
        <w:rPr>
          <w:rFonts w:ascii="Traditional Arabic" w:eastAsia="Calibri" w:hAnsi="Traditional Arabic" w:cs="Traditional Arabic"/>
          <w:sz w:val="32"/>
          <w:szCs w:val="32"/>
          <w:rtl/>
          <w:lang w:val="en-US"/>
        </w:rPr>
        <w:t>) لقياس أثر الصيانة الوقائية في جودة الرعاية الصحية، وكانت النتائج كما هي موضحة في جدول (4-8).</w:t>
      </w:r>
    </w:p>
    <w:p w14:paraId="16650EF2" w14:textId="77777777" w:rsidR="00F029D3" w:rsidRPr="00386BAD" w:rsidRDefault="0062344D" w:rsidP="0062344D">
      <w:pPr>
        <w:bidi/>
        <w:spacing w:line="240" w:lineRule="auto"/>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32"/>
          <w:szCs w:val="32"/>
          <w:rtl/>
          <w:lang w:val="en-US"/>
        </w:rPr>
        <w:t xml:space="preserve">جدول (4-8) نتائج تحليل الانحدار الخطي البسيط لاختبار </w:t>
      </w:r>
      <w:proofErr w:type="gramStart"/>
      <w:r w:rsidRPr="00386BAD">
        <w:rPr>
          <w:rFonts w:ascii="Traditional Arabic" w:eastAsia="Calibri" w:hAnsi="Traditional Arabic" w:cs="Traditional Arabic"/>
          <w:b/>
          <w:bCs/>
          <w:sz w:val="32"/>
          <w:szCs w:val="32"/>
          <w:rtl/>
          <w:lang w:val="en-US"/>
        </w:rPr>
        <w:t>أثر</w:t>
      </w:r>
      <w:proofErr w:type="gramEnd"/>
      <w:r w:rsidRPr="00386BAD">
        <w:rPr>
          <w:rFonts w:ascii="Traditional Arabic" w:eastAsia="Calibri" w:hAnsi="Traditional Arabic" w:cs="Traditional Arabic"/>
          <w:b/>
          <w:bCs/>
          <w:sz w:val="32"/>
          <w:szCs w:val="32"/>
          <w:rtl/>
          <w:lang w:val="en-US"/>
        </w:rPr>
        <w:t xml:space="preserve"> الصيانة الوقائية في جودة الرعاية الصحية</w:t>
      </w:r>
    </w:p>
    <w:tbl>
      <w:tblPr>
        <w:tblStyle w:val="a3"/>
        <w:bidiVisual/>
        <w:tblW w:w="0" w:type="auto"/>
        <w:tblLook w:val="04A0" w:firstRow="1" w:lastRow="0" w:firstColumn="1" w:lastColumn="0" w:noHBand="0" w:noVBand="1"/>
      </w:tblPr>
      <w:tblGrid>
        <w:gridCol w:w="899"/>
        <w:gridCol w:w="974"/>
        <w:gridCol w:w="843"/>
        <w:gridCol w:w="843"/>
        <w:gridCol w:w="1407"/>
        <w:gridCol w:w="843"/>
        <w:gridCol w:w="843"/>
        <w:gridCol w:w="981"/>
        <w:gridCol w:w="1119"/>
        <w:gridCol w:w="824"/>
      </w:tblGrid>
      <w:tr w:rsidR="00F029D3" w:rsidRPr="00386BAD" w14:paraId="28E5A9B6" w14:textId="77777777" w:rsidTr="0062344D">
        <w:tc>
          <w:tcPr>
            <w:tcW w:w="0" w:type="auto"/>
            <w:hideMark/>
          </w:tcPr>
          <w:p w14:paraId="3DFB0DEA" w14:textId="77777777" w:rsidR="00F029D3" w:rsidRPr="00386BAD" w:rsidRDefault="00F029D3" w:rsidP="0062344D">
            <w:pPr>
              <w:bidi/>
              <w:rPr>
                <w:rFonts w:ascii="Traditional Arabic" w:eastAsia="Calibri" w:hAnsi="Traditional Arabic" w:cs="Traditional Arabic"/>
                <w:b/>
                <w:bCs/>
                <w:sz w:val="28"/>
                <w:szCs w:val="28"/>
                <w:lang w:val="en-US"/>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المستقل</w:t>
            </w:r>
          </w:p>
        </w:tc>
        <w:tc>
          <w:tcPr>
            <w:tcW w:w="0" w:type="auto"/>
            <w:hideMark/>
          </w:tcPr>
          <w:p w14:paraId="6351A618" w14:textId="77777777" w:rsidR="00F029D3" w:rsidRPr="00386BAD" w:rsidRDefault="00F029D3" w:rsidP="0062344D">
            <w:pPr>
              <w:bidi/>
              <w:rPr>
                <w:rFonts w:ascii="Traditional Arabic" w:eastAsia="Calibri" w:hAnsi="Traditional Arabic" w:cs="Traditional Arabic"/>
                <w:b/>
                <w:bCs/>
                <w:sz w:val="28"/>
                <w:szCs w:val="28"/>
                <w:lang w:val="en-US"/>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التابع</w:t>
            </w:r>
          </w:p>
        </w:tc>
        <w:tc>
          <w:tcPr>
            <w:tcW w:w="0" w:type="auto"/>
            <w:hideMark/>
          </w:tcPr>
          <w:p w14:paraId="4E5DC9A0" w14:textId="77777777"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w:t>
            </w:r>
          </w:p>
        </w:tc>
        <w:tc>
          <w:tcPr>
            <w:tcW w:w="0" w:type="auto"/>
            <w:hideMark/>
          </w:tcPr>
          <w:p w14:paraId="7F0CCFF8" w14:textId="77777777" w:rsidR="00F029D3" w:rsidRPr="00386BAD" w:rsidRDefault="00F029D3" w:rsidP="0062344D">
            <w:pPr>
              <w:bidi/>
              <w:rPr>
                <w:rFonts w:ascii="Traditional Arabic" w:eastAsia="Calibri" w:hAnsi="Traditional Arabic" w:cs="Traditional Arabic"/>
                <w:b/>
                <w:bCs/>
                <w:sz w:val="28"/>
                <w:szCs w:val="28"/>
                <w:lang w:val="en-US"/>
              </w:rPr>
            </w:pPr>
            <w:proofErr w:type="spellStart"/>
            <w:r w:rsidRPr="00386BAD">
              <w:rPr>
                <w:rFonts w:ascii="Traditional Arabic" w:eastAsia="Calibri" w:hAnsi="Traditional Arabic" w:cs="Traditional Arabic"/>
                <w:b/>
                <w:bCs/>
                <w:sz w:val="28"/>
                <w:szCs w:val="28"/>
                <w:lang w:val="en-US"/>
              </w:rPr>
              <w:t>R²</w:t>
            </w:r>
            <w:proofErr w:type="spellEnd"/>
          </w:p>
        </w:tc>
        <w:tc>
          <w:tcPr>
            <w:tcW w:w="0" w:type="auto"/>
            <w:hideMark/>
          </w:tcPr>
          <w:p w14:paraId="29935CEC" w14:textId="77777777"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 xml:space="preserve">Adjusted </w:t>
            </w:r>
            <w:proofErr w:type="spellStart"/>
            <w:r w:rsidRPr="00386BAD">
              <w:rPr>
                <w:rFonts w:ascii="Traditional Arabic" w:eastAsia="Calibri" w:hAnsi="Traditional Arabic" w:cs="Traditional Arabic"/>
                <w:b/>
                <w:bCs/>
                <w:sz w:val="28"/>
                <w:szCs w:val="28"/>
                <w:lang w:val="en-US"/>
              </w:rPr>
              <w:t>R²</w:t>
            </w:r>
            <w:proofErr w:type="spellEnd"/>
          </w:p>
        </w:tc>
        <w:tc>
          <w:tcPr>
            <w:tcW w:w="0" w:type="auto"/>
            <w:hideMark/>
          </w:tcPr>
          <w:p w14:paraId="15609F15" w14:textId="77777777"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imes New Roman" w:eastAsia="Calibri" w:hAnsi="Times New Roman" w:cs="Times New Roman"/>
                <w:b/>
                <w:bCs/>
                <w:sz w:val="28"/>
                <w:szCs w:val="28"/>
                <w:lang w:val="en-US"/>
              </w:rPr>
              <w:t>β</w:t>
            </w:r>
          </w:p>
        </w:tc>
        <w:tc>
          <w:tcPr>
            <w:tcW w:w="0" w:type="auto"/>
            <w:hideMark/>
          </w:tcPr>
          <w:p w14:paraId="36C397D6" w14:textId="77777777"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t</w:t>
            </w:r>
          </w:p>
        </w:tc>
        <w:tc>
          <w:tcPr>
            <w:tcW w:w="0" w:type="auto"/>
            <w:hideMark/>
          </w:tcPr>
          <w:p w14:paraId="08A4B0DB" w14:textId="77777777"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F</w:t>
            </w:r>
          </w:p>
        </w:tc>
        <w:tc>
          <w:tcPr>
            <w:tcW w:w="0" w:type="auto"/>
            <w:hideMark/>
          </w:tcPr>
          <w:p w14:paraId="3121794E" w14:textId="77777777"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rPr>
              <w:t xml:space="preserve"> (Sig.)</w:t>
            </w:r>
          </w:p>
        </w:tc>
        <w:tc>
          <w:tcPr>
            <w:tcW w:w="0" w:type="auto"/>
            <w:hideMark/>
          </w:tcPr>
          <w:p w14:paraId="6C378491" w14:textId="77777777"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القرار</w:t>
            </w:r>
          </w:p>
        </w:tc>
      </w:tr>
      <w:tr w:rsidR="00F029D3" w:rsidRPr="00386BAD" w14:paraId="2C1C09BC" w14:textId="77777777" w:rsidTr="0062344D">
        <w:tc>
          <w:tcPr>
            <w:tcW w:w="0" w:type="auto"/>
            <w:hideMark/>
          </w:tcPr>
          <w:p w14:paraId="0DAC687D" w14:textId="77777777" w:rsidR="00F029D3" w:rsidRPr="00386BAD" w:rsidRDefault="00F029D3" w:rsidP="0062344D">
            <w:pPr>
              <w:bidi/>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الصيانة</w:t>
            </w:r>
            <w:proofErr w:type="gramEnd"/>
            <w:r w:rsidRPr="00386BAD">
              <w:rPr>
                <w:rFonts w:ascii="Traditional Arabic" w:eastAsia="Calibri" w:hAnsi="Traditional Arabic" w:cs="Traditional Arabic"/>
                <w:sz w:val="28"/>
                <w:szCs w:val="28"/>
                <w:rtl/>
                <w:lang w:val="en-US"/>
              </w:rPr>
              <w:t xml:space="preserve"> الوقائية</w:t>
            </w:r>
          </w:p>
        </w:tc>
        <w:tc>
          <w:tcPr>
            <w:tcW w:w="0" w:type="auto"/>
            <w:hideMark/>
          </w:tcPr>
          <w:p w14:paraId="2A312DD2" w14:textId="77777777" w:rsidR="00F029D3" w:rsidRPr="00386BAD" w:rsidRDefault="00F029D3" w:rsidP="0062344D">
            <w:pPr>
              <w:bidi/>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جودة</w:t>
            </w:r>
            <w:proofErr w:type="gramEnd"/>
            <w:r w:rsidRPr="00386BAD">
              <w:rPr>
                <w:rFonts w:ascii="Traditional Arabic" w:eastAsia="Calibri" w:hAnsi="Traditional Arabic" w:cs="Traditional Arabic"/>
                <w:sz w:val="28"/>
                <w:szCs w:val="28"/>
                <w:rtl/>
                <w:lang w:val="en-US"/>
              </w:rPr>
              <w:t xml:space="preserve"> الرعاية الصحية</w:t>
            </w:r>
          </w:p>
        </w:tc>
        <w:tc>
          <w:tcPr>
            <w:tcW w:w="0" w:type="auto"/>
            <w:hideMark/>
          </w:tcPr>
          <w:p w14:paraId="3BB7A3C9" w14:textId="77777777"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0.731</w:t>
            </w:r>
          </w:p>
        </w:tc>
        <w:tc>
          <w:tcPr>
            <w:tcW w:w="0" w:type="auto"/>
            <w:hideMark/>
          </w:tcPr>
          <w:p w14:paraId="0F132F56" w14:textId="77777777"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0.534</w:t>
            </w:r>
          </w:p>
        </w:tc>
        <w:tc>
          <w:tcPr>
            <w:tcW w:w="0" w:type="auto"/>
            <w:hideMark/>
          </w:tcPr>
          <w:p w14:paraId="6E0BBD7F" w14:textId="77777777"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0.531</w:t>
            </w:r>
          </w:p>
        </w:tc>
        <w:tc>
          <w:tcPr>
            <w:tcW w:w="0" w:type="auto"/>
            <w:hideMark/>
          </w:tcPr>
          <w:p w14:paraId="5371A75F" w14:textId="77777777"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0.731</w:t>
            </w:r>
          </w:p>
        </w:tc>
        <w:tc>
          <w:tcPr>
            <w:tcW w:w="0" w:type="auto"/>
            <w:hideMark/>
          </w:tcPr>
          <w:p w14:paraId="4A2ED9A1" w14:textId="77777777"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14.28</w:t>
            </w:r>
          </w:p>
        </w:tc>
        <w:tc>
          <w:tcPr>
            <w:tcW w:w="0" w:type="auto"/>
            <w:hideMark/>
          </w:tcPr>
          <w:p w14:paraId="025FC178" w14:textId="77777777"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203.92</w:t>
            </w:r>
          </w:p>
        </w:tc>
        <w:tc>
          <w:tcPr>
            <w:tcW w:w="0" w:type="auto"/>
            <w:hideMark/>
          </w:tcPr>
          <w:p w14:paraId="2E8DD31D" w14:textId="77777777"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0.000</w:t>
            </w:r>
          </w:p>
        </w:tc>
        <w:tc>
          <w:tcPr>
            <w:tcW w:w="0" w:type="auto"/>
            <w:hideMark/>
          </w:tcPr>
          <w:p w14:paraId="11E8D40F" w14:textId="77777777" w:rsidR="00F029D3" w:rsidRPr="00386BAD" w:rsidRDefault="00F029D3" w:rsidP="0062344D">
            <w:pPr>
              <w:bidi/>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قبول</w:t>
            </w:r>
            <w:proofErr w:type="gramEnd"/>
            <w:r w:rsidRPr="00386BAD">
              <w:rPr>
                <w:rFonts w:ascii="Traditional Arabic" w:eastAsia="Calibri" w:hAnsi="Traditional Arabic" w:cs="Traditional Arabic"/>
                <w:sz w:val="28"/>
                <w:szCs w:val="28"/>
                <w:rtl/>
                <w:lang w:val="en-US"/>
              </w:rPr>
              <w:t xml:space="preserve"> الفرضية</w:t>
            </w:r>
          </w:p>
        </w:tc>
      </w:tr>
    </w:tbl>
    <w:p w14:paraId="4AAE334F" w14:textId="77777777" w:rsidR="00F029D3" w:rsidRPr="00386BAD" w:rsidRDefault="00F029D3" w:rsidP="00F029D3">
      <w:pPr>
        <w:bidi/>
        <w:rPr>
          <w:rFonts w:ascii="Traditional Arabic" w:eastAsia="Calibri" w:hAnsi="Traditional Arabic" w:cs="Traditional Arabic"/>
          <w:sz w:val="32"/>
          <w:szCs w:val="32"/>
          <w:lang w:val="en-US"/>
        </w:rPr>
      </w:pPr>
    </w:p>
    <w:p w14:paraId="17F33884" w14:textId="77777777" w:rsidR="00F029D3" w:rsidRPr="00386BAD" w:rsidRDefault="00F029D3" w:rsidP="0062344D">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يبين</w:t>
      </w:r>
      <w:proofErr w:type="gramEnd"/>
      <w:r w:rsidRPr="00386BAD">
        <w:rPr>
          <w:rFonts w:ascii="Traditional Arabic" w:eastAsia="Calibri" w:hAnsi="Traditional Arabic" w:cs="Traditional Arabic"/>
          <w:sz w:val="32"/>
          <w:szCs w:val="32"/>
          <w:rtl/>
          <w:lang w:val="en-US"/>
        </w:rPr>
        <w:t xml:space="preserve"> </w:t>
      </w:r>
      <w:r w:rsidR="0062344D" w:rsidRPr="00386BAD">
        <w:rPr>
          <w:rFonts w:ascii="Traditional Arabic" w:eastAsia="Calibri" w:hAnsi="Traditional Arabic" w:cs="Traditional Arabic"/>
          <w:sz w:val="32"/>
          <w:szCs w:val="32"/>
          <w:rtl/>
          <w:lang w:val="en-US"/>
        </w:rPr>
        <w:t>جدول (4-8) وجود علاقة ارتباط موجبة قوية بين الصيانة الوقائية وجودة الرعاية الصحية، حيث بلغ معامل الارتباط (</w:t>
      </w:r>
      <w:r w:rsidR="0062344D" w:rsidRPr="00386BAD">
        <w:rPr>
          <w:rFonts w:ascii="Traditional Arabic" w:eastAsia="Calibri" w:hAnsi="Traditional Arabic" w:cs="Traditional Arabic"/>
          <w:sz w:val="32"/>
          <w:szCs w:val="32"/>
          <w:lang w:val="en-US"/>
        </w:rPr>
        <w:t>R = 0.731</w:t>
      </w:r>
      <w:proofErr w:type="gramStart"/>
      <w:r w:rsidR="0062344D" w:rsidRPr="00386BAD">
        <w:rPr>
          <w:rFonts w:ascii="Traditional Arabic" w:eastAsia="Calibri" w:hAnsi="Traditional Arabic" w:cs="Traditional Arabic"/>
          <w:sz w:val="32"/>
          <w:szCs w:val="32"/>
          <w:rtl/>
          <w:lang w:val="en-US"/>
        </w:rPr>
        <w:t>)،</w:t>
      </w:r>
      <w:proofErr w:type="gramEnd"/>
      <w:r w:rsidR="0062344D" w:rsidRPr="00386BAD">
        <w:rPr>
          <w:rFonts w:ascii="Traditional Arabic" w:eastAsia="Calibri" w:hAnsi="Traditional Arabic" w:cs="Traditional Arabic"/>
          <w:sz w:val="32"/>
          <w:szCs w:val="32"/>
          <w:rtl/>
          <w:lang w:val="en-US"/>
        </w:rPr>
        <w:t xml:space="preserve"> مما يدل على وجود علاقة طردية قوية بين المتغيرين.</w:t>
      </w:r>
    </w:p>
    <w:p w14:paraId="68CBD91F" w14:textId="77777777" w:rsidR="00F029D3" w:rsidRPr="00386BAD" w:rsidRDefault="00F029D3" w:rsidP="0062344D">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بلغ </w:t>
      </w:r>
      <w:r w:rsidR="0062344D" w:rsidRPr="00386BAD">
        <w:rPr>
          <w:rFonts w:ascii="Traditional Arabic" w:eastAsia="Calibri" w:hAnsi="Traditional Arabic" w:cs="Traditional Arabic"/>
          <w:sz w:val="32"/>
          <w:szCs w:val="32"/>
          <w:rtl/>
          <w:lang w:val="en-US"/>
        </w:rPr>
        <w:t>معامل التحديد (</w:t>
      </w:r>
      <w:proofErr w:type="spellStart"/>
      <w:r w:rsidR="0062344D" w:rsidRPr="00386BAD">
        <w:rPr>
          <w:rFonts w:ascii="Traditional Arabic" w:eastAsia="Calibri" w:hAnsi="Traditional Arabic" w:cs="Traditional Arabic"/>
          <w:sz w:val="32"/>
          <w:szCs w:val="32"/>
          <w:lang w:val="en-US"/>
        </w:rPr>
        <w:t>R²</w:t>
      </w:r>
      <w:proofErr w:type="spellEnd"/>
      <w:r w:rsidR="0062344D" w:rsidRPr="00386BAD">
        <w:rPr>
          <w:rFonts w:ascii="Traditional Arabic" w:eastAsia="Calibri" w:hAnsi="Traditional Arabic" w:cs="Traditional Arabic"/>
          <w:sz w:val="32"/>
          <w:szCs w:val="32"/>
          <w:lang w:val="en-US"/>
        </w:rPr>
        <w:t xml:space="preserve"> = 0.534</w:t>
      </w:r>
      <w:proofErr w:type="gramStart"/>
      <w:r w:rsidR="0062344D" w:rsidRPr="00386BAD">
        <w:rPr>
          <w:rFonts w:ascii="Traditional Arabic" w:eastAsia="Calibri" w:hAnsi="Traditional Arabic" w:cs="Traditional Arabic"/>
          <w:sz w:val="32"/>
          <w:szCs w:val="32"/>
          <w:rtl/>
          <w:lang w:val="en-US"/>
        </w:rPr>
        <w:t>)،</w:t>
      </w:r>
      <w:proofErr w:type="gramEnd"/>
      <w:r w:rsidR="0062344D" w:rsidRPr="00386BAD">
        <w:rPr>
          <w:rFonts w:ascii="Traditional Arabic" w:eastAsia="Calibri" w:hAnsi="Traditional Arabic" w:cs="Traditional Arabic"/>
          <w:sz w:val="32"/>
          <w:szCs w:val="32"/>
          <w:rtl/>
          <w:lang w:val="en-US"/>
        </w:rPr>
        <w:t xml:space="preserve"> وهو ما يشير إلى أن الصيانة الوقائية تفسر ما نسبته 53.4% من التباين في جودة الرعاية الصحية، في حين تعزى النسبة المتبقية إلى عوامل أخرى لم تتناولها الدراسة</w:t>
      </w:r>
      <w:r w:rsidRPr="00386BAD">
        <w:rPr>
          <w:rFonts w:ascii="Traditional Arabic" w:eastAsia="Calibri" w:hAnsi="Traditional Arabic" w:cs="Traditional Arabic"/>
          <w:sz w:val="32"/>
          <w:szCs w:val="32"/>
          <w:lang w:val="en-US"/>
        </w:rPr>
        <w:t>.</w:t>
      </w:r>
    </w:p>
    <w:p w14:paraId="6F556ACD" w14:textId="77777777" w:rsidR="00F029D3" w:rsidRPr="00386BAD" w:rsidRDefault="00F029D3" w:rsidP="0062344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وأظهرت النتائج كذلك أن </w:t>
      </w:r>
      <w:r w:rsidR="0062344D" w:rsidRPr="00386BAD">
        <w:rPr>
          <w:rFonts w:ascii="Traditional Arabic" w:eastAsia="Calibri" w:hAnsi="Traditional Arabic" w:cs="Traditional Arabic"/>
          <w:sz w:val="32"/>
          <w:szCs w:val="32"/>
          <w:rtl/>
          <w:lang w:val="en-US"/>
        </w:rPr>
        <w:t>قيمة معامل الانحدار المعياري (</w:t>
      </w:r>
      <w:r w:rsidR="0062344D" w:rsidRPr="00386BAD">
        <w:rPr>
          <w:rFonts w:ascii="Times New Roman" w:eastAsia="Calibri" w:hAnsi="Times New Roman" w:cs="Times New Roman"/>
          <w:sz w:val="32"/>
          <w:szCs w:val="32"/>
          <w:lang w:val="en-US"/>
        </w:rPr>
        <w:t>β</w:t>
      </w:r>
      <w:r w:rsidR="0062344D" w:rsidRPr="00386BAD">
        <w:rPr>
          <w:rFonts w:ascii="Traditional Arabic" w:eastAsia="Calibri" w:hAnsi="Traditional Arabic" w:cs="Traditional Arabic"/>
          <w:sz w:val="32"/>
          <w:szCs w:val="32"/>
          <w:rtl/>
          <w:lang w:val="en-US"/>
        </w:rPr>
        <w:t xml:space="preserve">) </w:t>
      </w:r>
      <w:proofErr w:type="gramStart"/>
      <w:r w:rsidR="0062344D" w:rsidRPr="00386BAD">
        <w:rPr>
          <w:rFonts w:ascii="Traditional Arabic" w:eastAsia="Calibri" w:hAnsi="Traditional Arabic" w:cs="Traditional Arabic"/>
          <w:sz w:val="32"/>
          <w:szCs w:val="32"/>
          <w:rtl/>
          <w:lang w:val="en-US"/>
        </w:rPr>
        <w:t>بلغت</w:t>
      </w:r>
      <w:proofErr w:type="gramEnd"/>
      <w:r w:rsidR="0062344D" w:rsidRPr="00386BAD">
        <w:rPr>
          <w:rFonts w:ascii="Traditional Arabic" w:eastAsia="Calibri" w:hAnsi="Traditional Arabic" w:cs="Traditional Arabic"/>
          <w:sz w:val="32"/>
          <w:szCs w:val="32"/>
          <w:rtl/>
          <w:lang w:val="en-US"/>
        </w:rPr>
        <w:t xml:space="preserve"> 0.731، وهي قيمة موجبة، مما يدل على أن تحسن مستوى تطبيق الصيانة الوقائية يؤدي إلى تحسن مستوى جودة الرعاية الصحية.</w:t>
      </w:r>
    </w:p>
    <w:p w14:paraId="3AEF33EF" w14:textId="77777777" w:rsidR="00F029D3" w:rsidRPr="00386BAD" w:rsidRDefault="00F029D3" w:rsidP="0062344D">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بلغت </w:t>
      </w:r>
      <w:r w:rsidR="0062344D" w:rsidRPr="00386BAD">
        <w:rPr>
          <w:rFonts w:ascii="Traditional Arabic" w:eastAsia="Calibri" w:hAnsi="Traditional Arabic" w:cs="Traditional Arabic"/>
          <w:sz w:val="32"/>
          <w:szCs w:val="32"/>
          <w:rtl/>
          <w:lang w:val="en-US"/>
        </w:rPr>
        <w:t xml:space="preserve">قيمة </w:t>
      </w:r>
      <w:r w:rsidR="0062344D" w:rsidRPr="00386BAD">
        <w:rPr>
          <w:rFonts w:ascii="Traditional Arabic" w:eastAsia="Calibri" w:hAnsi="Traditional Arabic" w:cs="Traditional Arabic"/>
          <w:sz w:val="32"/>
          <w:szCs w:val="32"/>
          <w:lang w:val="en-US"/>
        </w:rPr>
        <w:t>F</w:t>
      </w:r>
      <w:r w:rsidR="0062344D" w:rsidRPr="00386BAD">
        <w:rPr>
          <w:rFonts w:ascii="Traditional Arabic" w:eastAsia="Calibri" w:hAnsi="Traditional Arabic" w:cs="Traditional Arabic"/>
          <w:sz w:val="32"/>
          <w:szCs w:val="32"/>
          <w:rtl/>
          <w:lang w:val="en-US"/>
        </w:rPr>
        <w:t xml:space="preserve"> المحسوبة (203.92) </w:t>
      </w:r>
      <w:proofErr w:type="gramStart"/>
      <w:r w:rsidR="0062344D" w:rsidRPr="00386BAD">
        <w:rPr>
          <w:rFonts w:ascii="Traditional Arabic" w:eastAsia="Calibri" w:hAnsi="Traditional Arabic" w:cs="Traditional Arabic"/>
          <w:sz w:val="32"/>
          <w:szCs w:val="32"/>
          <w:rtl/>
          <w:lang w:val="en-US"/>
        </w:rPr>
        <w:t>عند</w:t>
      </w:r>
      <w:proofErr w:type="gramEnd"/>
      <w:r w:rsidR="0062344D" w:rsidRPr="00386BAD">
        <w:rPr>
          <w:rFonts w:ascii="Traditional Arabic" w:eastAsia="Calibri" w:hAnsi="Traditional Arabic" w:cs="Traditional Arabic"/>
          <w:sz w:val="32"/>
          <w:szCs w:val="32"/>
          <w:rtl/>
          <w:lang w:val="en-US"/>
        </w:rPr>
        <w:t xml:space="preserve"> مستوى دلالة (</w:t>
      </w:r>
      <w:r w:rsidR="0062344D" w:rsidRPr="00386BAD">
        <w:rPr>
          <w:rFonts w:ascii="Traditional Arabic" w:eastAsia="Calibri" w:hAnsi="Traditional Arabic" w:cs="Traditional Arabic"/>
          <w:sz w:val="32"/>
          <w:szCs w:val="32"/>
          <w:lang w:val="en-US"/>
        </w:rPr>
        <w:t>Sig. = 0.000</w:t>
      </w:r>
      <w:proofErr w:type="gramStart"/>
      <w:r w:rsidR="0062344D" w:rsidRPr="00386BAD">
        <w:rPr>
          <w:rFonts w:ascii="Traditional Arabic" w:eastAsia="Calibri" w:hAnsi="Traditional Arabic" w:cs="Traditional Arabic"/>
          <w:sz w:val="32"/>
          <w:szCs w:val="32"/>
          <w:rtl/>
          <w:lang w:val="en-US"/>
        </w:rPr>
        <w:t>)،</w:t>
      </w:r>
      <w:proofErr w:type="gramEnd"/>
      <w:r w:rsidR="0062344D" w:rsidRPr="00386BAD">
        <w:rPr>
          <w:rFonts w:ascii="Traditional Arabic" w:eastAsia="Calibri" w:hAnsi="Traditional Arabic" w:cs="Traditional Arabic"/>
          <w:sz w:val="32"/>
          <w:szCs w:val="32"/>
          <w:rtl/>
          <w:lang w:val="en-US"/>
        </w:rPr>
        <w:t xml:space="preserve"> وهو أقل من مستوى الدلالة المعتمد (</w:t>
      </w:r>
      <w:r w:rsidR="0062344D" w:rsidRPr="00386BAD">
        <w:rPr>
          <w:rFonts w:ascii="Times New Roman" w:eastAsia="Calibri" w:hAnsi="Times New Roman" w:cs="Times New Roman"/>
          <w:sz w:val="32"/>
          <w:szCs w:val="32"/>
          <w:lang w:val="en-US"/>
        </w:rPr>
        <w:t>α</w:t>
      </w:r>
      <w:r w:rsidR="0062344D" w:rsidRPr="00386BAD">
        <w:rPr>
          <w:rFonts w:ascii="Traditional Arabic" w:eastAsia="Calibri" w:hAnsi="Traditional Arabic" w:cs="Traditional Arabic"/>
          <w:sz w:val="32"/>
          <w:szCs w:val="32"/>
          <w:lang w:val="en-US"/>
        </w:rPr>
        <w:t xml:space="preserve"> </w:t>
      </w:r>
      <w:r w:rsidR="0062344D" w:rsidRPr="00386BAD">
        <w:rPr>
          <w:rFonts w:ascii="Times New Roman" w:eastAsia="Calibri" w:hAnsi="Times New Roman" w:cs="Times New Roman"/>
          <w:sz w:val="32"/>
          <w:szCs w:val="32"/>
          <w:lang w:val="en-US"/>
        </w:rPr>
        <w:t>≤</w:t>
      </w:r>
      <w:r w:rsidR="0062344D" w:rsidRPr="00386BAD">
        <w:rPr>
          <w:rFonts w:ascii="Traditional Arabic" w:eastAsia="Calibri" w:hAnsi="Traditional Arabic" w:cs="Traditional Arabic"/>
          <w:sz w:val="32"/>
          <w:szCs w:val="32"/>
          <w:lang w:val="en-US"/>
        </w:rPr>
        <w:t xml:space="preserve"> 0.05</w:t>
      </w:r>
      <w:r w:rsidR="0062344D" w:rsidRPr="00386BAD">
        <w:rPr>
          <w:rFonts w:ascii="Traditional Arabic" w:eastAsia="Calibri" w:hAnsi="Traditional Arabic" w:cs="Traditional Arabic"/>
          <w:sz w:val="32"/>
          <w:szCs w:val="32"/>
          <w:rtl/>
          <w:lang w:val="en-US"/>
        </w:rPr>
        <w:t xml:space="preserve">)، مما يدل على معنوية نموذج الانحدار. كذلك بلغت قيمة </w:t>
      </w:r>
      <w:r w:rsidR="0062344D" w:rsidRPr="00386BAD">
        <w:rPr>
          <w:rFonts w:ascii="Traditional Arabic" w:eastAsia="Calibri" w:hAnsi="Traditional Arabic" w:cs="Traditional Arabic"/>
          <w:sz w:val="32"/>
          <w:szCs w:val="32"/>
          <w:lang w:val="en-US"/>
        </w:rPr>
        <w:t>t</w:t>
      </w:r>
      <w:r w:rsidR="0062344D" w:rsidRPr="00386BAD">
        <w:rPr>
          <w:rFonts w:ascii="Traditional Arabic" w:eastAsia="Calibri" w:hAnsi="Traditional Arabic" w:cs="Traditional Arabic"/>
          <w:sz w:val="32"/>
          <w:szCs w:val="32"/>
          <w:rtl/>
          <w:lang w:val="en-US"/>
        </w:rPr>
        <w:t xml:space="preserve"> المحسوبة (14.28)، وهي قيمة دالة إحصائياً، مما يؤكد وجود أثر ذي دلالة إحصائية للصيانة الوقائية في جودة الرعاية الصحية.</w:t>
      </w:r>
    </w:p>
    <w:p w14:paraId="05A81C3D" w14:textId="050EEC6B" w:rsidR="00F029D3" w:rsidRPr="00386BAD" w:rsidRDefault="00F029D3" w:rsidP="00E223BD">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وبناءً</w:t>
      </w:r>
      <w:proofErr w:type="gramEnd"/>
      <w:r w:rsidRPr="00386BAD">
        <w:rPr>
          <w:rFonts w:ascii="Traditional Arabic" w:eastAsia="Calibri" w:hAnsi="Traditional Arabic" w:cs="Traditional Arabic"/>
          <w:sz w:val="32"/>
          <w:szCs w:val="32"/>
          <w:rtl/>
          <w:lang w:val="en-US"/>
        </w:rPr>
        <w:t xml:space="preserve"> على </w:t>
      </w:r>
      <w:r w:rsidR="0062344D" w:rsidRPr="00386BAD">
        <w:rPr>
          <w:rFonts w:ascii="Traditional Arabic" w:eastAsia="Calibri" w:hAnsi="Traditional Arabic" w:cs="Traditional Arabic"/>
          <w:sz w:val="32"/>
          <w:szCs w:val="32"/>
          <w:rtl/>
          <w:lang w:val="en-US"/>
        </w:rPr>
        <w:t xml:space="preserve">هذه النتائج، تُقبل الفرضية الرئيسية الأولى التي تنص على وجود </w:t>
      </w:r>
      <w:r w:rsidR="00E223BD">
        <w:rPr>
          <w:rFonts w:ascii="Traditional Arabic" w:eastAsia="Calibri" w:hAnsi="Traditional Arabic" w:cs="Traditional Arabic" w:hint="cs"/>
          <w:sz w:val="32"/>
          <w:szCs w:val="32"/>
          <w:rtl/>
          <w:lang w:val="en-US"/>
        </w:rPr>
        <w:t>اثر ذو</w:t>
      </w:r>
      <w:r w:rsidR="0062344D" w:rsidRPr="00386BAD">
        <w:rPr>
          <w:rFonts w:ascii="Traditional Arabic" w:eastAsia="Calibri" w:hAnsi="Traditional Arabic" w:cs="Traditional Arabic"/>
          <w:sz w:val="32"/>
          <w:szCs w:val="32"/>
          <w:rtl/>
          <w:lang w:val="en-US"/>
        </w:rPr>
        <w:t xml:space="preserve"> دلالة إحصائية بين الصيانة الوقائية وجودة الرعاية الصحية في مستشفى عسير المركزي.</w:t>
      </w:r>
    </w:p>
    <w:p w14:paraId="1D4FFD6B" w14:textId="77777777" w:rsidR="00F029D3" w:rsidRPr="00386BAD" w:rsidRDefault="00F029D3" w:rsidP="0062344D">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تشير</w:t>
      </w:r>
      <w:proofErr w:type="gramEnd"/>
      <w:r w:rsidRPr="00386BAD">
        <w:rPr>
          <w:rFonts w:ascii="Traditional Arabic" w:eastAsia="Calibri" w:hAnsi="Traditional Arabic" w:cs="Traditional Arabic"/>
          <w:sz w:val="32"/>
          <w:szCs w:val="32"/>
          <w:rtl/>
          <w:lang w:val="en-US"/>
        </w:rPr>
        <w:t xml:space="preserve"> نتائج تحليل الانحدار إلى أن الصيانة الوقائية تمثل أحد العوامل الرئيسة المؤثرة في جودة الرعاية الصحية داخل مستشفى عسير المركزي، إذ تبين أن أكثر من نصف التباين في جودة الرعاية الصحية يمكن تفسيره من خلال مستوى تطبيق الصيانة الوقائية. ويعكس ذلك أهمية اعتماد برامج صيانة دورية ومنهجية تسهم في المحافظة على جاهزية </w:t>
      </w:r>
      <w:r w:rsidRPr="00386BAD">
        <w:rPr>
          <w:rFonts w:ascii="Traditional Arabic" w:eastAsia="Calibri" w:hAnsi="Traditional Arabic" w:cs="Traditional Arabic"/>
          <w:sz w:val="32"/>
          <w:szCs w:val="32"/>
          <w:rtl/>
          <w:lang w:val="en-US"/>
        </w:rPr>
        <w:lastRenderedPageBreak/>
        <w:t>الأجهزة الطبية وتقليل احتمالية الأعطال المفاجئة، الأمر الذي ينعكس بصورة مباشرة على كفاءة الخدمات الصحية واستمراريتها</w:t>
      </w:r>
      <w:r w:rsidRPr="00386BAD">
        <w:rPr>
          <w:rFonts w:ascii="Traditional Arabic" w:eastAsia="Calibri" w:hAnsi="Traditional Arabic" w:cs="Traditional Arabic"/>
          <w:sz w:val="32"/>
          <w:szCs w:val="32"/>
          <w:lang w:val="en-US"/>
        </w:rPr>
        <w:t>.</w:t>
      </w:r>
    </w:p>
    <w:p w14:paraId="20B9C09F" w14:textId="77777777" w:rsidR="00F029D3" w:rsidRPr="00386BAD" w:rsidRDefault="00F029D3" w:rsidP="0062344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ويمكن تفسير هذه النتيجة بأن تطبيق الصيانة الوقائية لا يقتصر على إصلاح الأعطال، بل يمتد إلى التخطيط المسبق لأعمال الفحص والاستبدال الدوري للمكونات، ومتابعة أداء الأجهزة الطبية بصورة مستمرة، مما يسهم في رفع موثوقية المعدات وتقليل فترات التوقف غير المخطط لها. كما أن ارتفاع مستوى تطبيق الصيانة الوقائية الذي أظهرته النتائج الوصفية في القسم السابق يتسق مع قوة العلاقة التي كشفت عنها نتائج الانحدار، مما يعزز الاتساق الداخلي لنتائج الدراسة</w:t>
      </w:r>
      <w:r w:rsidRPr="00386BAD">
        <w:rPr>
          <w:rFonts w:ascii="Traditional Arabic" w:eastAsia="Calibri" w:hAnsi="Traditional Arabic" w:cs="Traditional Arabic"/>
          <w:sz w:val="32"/>
          <w:szCs w:val="32"/>
          <w:lang w:val="en-US"/>
        </w:rPr>
        <w:t>.</w:t>
      </w:r>
    </w:p>
    <w:p w14:paraId="111F69EF" w14:textId="77777777" w:rsidR="00F029D3" w:rsidRPr="00386BAD" w:rsidRDefault="00F029D3" w:rsidP="0062344D">
      <w:pPr>
        <w:bidi/>
        <w:spacing w:line="360" w:lineRule="auto"/>
        <w:jc w:val="both"/>
        <w:rPr>
          <w:rFonts w:ascii="Traditional Arabic" w:eastAsia="Calibri" w:hAnsi="Traditional Arabic" w:cs="Traditional Arabic"/>
          <w:sz w:val="32"/>
          <w:szCs w:val="32"/>
          <w:lang w:val="en-US"/>
        </w:rPr>
      </w:pPr>
    </w:p>
    <w:p w14:paraId="7D2FA4F3" w14:textId="77777777" w:rsidR="00F029D3" w:rsidRPr="00386BAD" w:rsidRDefault="00F029D3" w:rsidP="00B06710">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تتفق</w:t>
      </w:r>
      <w:proofErr w:type="gramEnd"/>
      <w:r w:rsidRPr="00386BAD">
        <w:rPr>
          <w:rFonts w:ascii="Traditional Arabic" w:eastAsia="Calibri" w:hAnsi="Traditional Arabic" w:cs="Traditional Arabic"/>
          <w:sz w:val="32"/>
          <w:szCs w:val="32"/>
          <w:rtl/>
          <w:lang w:val="en-US"/>
        </w:rPr>
        <w:t xml:space="preserve"> هذه </w:t>
      </w:r>
      <w:r w:rsidR="0062344D" w:rsidRPr="00386BAD">
        <w:rPr>
          <w:rFonts w:ascii="Traditional Arabic" w:eastAsia="Calibri" w:hAnsi="Traditional Arabic" w:cs="Traditional Arabic"/>
          <w:sz w:val="32"/>
          <w:szCs w:val="32"/>
          <w:rtl/>
          <w:lang w:val="en-US"/>
        </w:rPr>
        <w:t xml:space="preserve">النتيجة مع دراسة عبد المجيد (2023) التي أكدت أن تطبيق برامج الصيانة الوقائية يسهم في تحسين كفاءة تشغيل الأجهزة الطبية ورفع جودة الخدمات الصحية. كما تتفق مع دراسة مزعل (2015) التي أشارت إلى أن الالتزام بخطط الصيانة الوقائية يقلل الأعطال المفاجئة ويعزز استمرارية تقديم الخدمات. كذلك تتوافق مع نتائج دراسة </w:t>
      </w:r>
      <w:r w:rsidR="0062344D" w:rsidRPr="00386BAD">
        <w:rPr>
          <w:rFonts w:ascii="Traditional Arabic" w:eastAsia="Calibri" w:hAnsi="Traditional Arabic" w:cs="Traditional Arabic"/>
          <w:sz w:val="32"/>
          <w:szCs w:val="32"/>
          <w:lang w:val="en-US"/>
        </w:rPr>
        <w:t xml:space="preserve">Ahmed et al. </w:t>
      </w:r>
      <w:proofErr w:type="gramStart"/>
      <w:r w:rsidR="0062344D" w:rsidRPr="00386BAD">
        <w:rPr>
          <w:rFonts w:ascii="Traditional Arabic" w:eastAsia="Calibri" w:hAnsi="Traditional Arabic" w:cs="Traditional Arabic"/>
          <w:sz w:val="32"/>
          <w:szCs w:val="32"/>
          <w:lang w:val="en-US"/>
        </w:rPr>
        <w:t>2021</w:t>
      </w:r>
      <w:r w:rsidR="00B06710" w:rsidRPr="00386BAD">
        <w:rPr>
          <w:rFonts w:ascii="Traditional Arabic" w:eastAsia="Calibri" w:hAnsi="Traditional Arabic" w:cs="Traditional Arabic"/>
          <w:sz w:val="32"/>
          <w:szCs w:val="32"/>
          <w:lang w:val="en-US" w:bidi="ar-AE"/>
        </w:rPr>
        <w:t>)</w:t>
      </w:r>
      <w:r w:rsidR="0062344D" w:rsidRPr="00386BAD">
        <w:rPr>
          <w:rFonts w:ascii="Traditional Arabic" w:eastAsia="Calibri" w:hAnsi="Traditional Arabic" w:cs="Traditional Arabic"/>
          <w:sz w:val="32"/>
          <w:szCs w:val="32"/>
          <w:rtl/>
          <w:lang w:val="en-US"/>
        </w:rPr>
        <w:t xml:space="preserve">) التي بينت أن الصيانة الوقائية تعد من أهم العوامل المؤثرة في تحسين الأداء التشغيلي للمؤسسات الصحية، ومع دراسة </w:t>
      </w:r>
      <w:proofErr w:type="spellStart"/>
      <w:r w:rsidR="0062344D" w:rsidRPr="00386BAD">
        <w:rPr>
          <w:rFonts w:ascii="Traditional Arabic" w:eastAsia="Calibri" w:hAnsi="Traditional Arabic" w:cs="Traditional Arabic"/>
          <w:sz w:val="32"/>
          <w:szCs w:val="32"/>
          <w:lang w:val="en-US"/>
        </w:rPr>
        <w:t>Shamayleh</w:t>
      </w:r>
      <w:proofErr w:type="spellEnd"/>
      <w:r w:rsidR="0062344D" w:rsidRPr="00386BAD">
        <w:rPr>
          <w:rFonts w:ascii="Traditional Arabic" w:eastAsia="Calibri" w:hAnsi="Traditional Arabic" w:cs="Traditional Arabic"/>
          <w:sz w:val="32"/>
          <w:szCs w:val="32"/>
          <w:lang w:val="en-US"/>
        </w:rPr>
        <w:t xml:space="preserve"> et al. 2020</w:t>
      </w:r>
      <w:r w:rsidR="00B06710" w:rsidRPr="00386BAD">
        <w:rPr>
          <w:rFonts w:ascii="Traditional Arabic" w:eastAsia="Calibri" w:hAnsi="Traditional Arabic" w:cs="Traditional Arabic"/>
          <w:sz w:val="32"/>
          <w:szCs w:val="32"/>
          <w:lang w:val="en-US"/>
        </w:rPr>
        <w:t>)</w:t>
      </w:r>
      <w:r w:rsidR="0062344D" w:rsidRPr="00386BAD">
        <w:rPr>
          <w:rFonts w:ascii="Traditional Arabic" w:eastAsia="Calibri" w:hAnsi="Traditional Arabic" w:cs="Traditional Arabic"/>
          <w:sz w:val="32"/>
          <w:szCs w:val="32"/>
          <w:rtl/>
          <w:lang w:val="en-US"/>
        </w:rPr>
        <w:t>) التي أوضحت أن تطبيق برامج الصيانة الاستباقية يسهم في رفع جاهزية الأجهزة الطبية وتحسين جودة الرعاية الصحية.</w:t>
      </w:r>
      <w:proofErr w:type="gramEnd"/>
    </w:p>
    <w:p w14:paraId="27D80826" w14:textId="77777777" w:rsidR="00F029D3" w:rsidRPr="00386BAD" w:rsidRDefault="00F029D3" w:rsidP="0062344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يمكن تفسير اتفاق نتائج الدراسة الحالية مع الدراسات السابقة بأن جميعها تؤكد أن الصيانة الوقائية تمثل نهجًا </w:t>
      </w:r>
      <w:proofErr w:type="spellStart"/>
      <w:r w:rsidRPr="00386BAD">
        <w:rPr>
          <w:rFonts w:ascii="Traditional Arabic" w:eastAsia="Calibri" w:hAnsi="Traditional Arabic" w:cs="Traditional Arabic"/>
          <w:sz w:val="32"/>
          <w:szCs w:val="32"/>
          <w:rtl/>
          <w:lang w:val="en-US"/>
        </w:rPr>
        <w:t>استباقيًا</w:t>
      </w:r>
      <w:proofErr w:type="spellEnd"/>
      <w:r w:rsidRPr="00386BAD">
        <w:rPr>
          <w:rFonts w:ascii="Traditional Arabic" w:eastAsia="Calibri" w:hAnsi="Traditional Arabic" w:cs="Traditional Arabic"/>
          <w:sz w:val="32"/>
          <w:szCs w:val="32"/>
          <w:rtl/>
          <w:lang w:val="en-US"/>
        </w:rPr>
        <w:t xml:space="preserve"> يهدف إلى الحفاظ على كفاءة الأجهزة الطبية قبل حدوث الأعطال، الأمر الذي يؤدي إلى تقليل فترات التوقف، ورفع جاهزية المعدات، وتحسين مستوى الخدمات الصحية المقدمة للمرضى. كما أن تشابه طبيعة المؤسسات الصحية </w:t>
      </w:r>
      <w:r w:rsidRPr="00386BAD">
        <w:rPr>
          <w:rFonts w:ascii="Traditional Arabic" w:eastAsia="Calibri" w:hAnsi="Traditional Arabic" w:cs="Traditional Arabic"/>
          <w:sz w:val="32"/>
          <w:szCs w:val="32"/>
          <w:rtl/>
          <w:lang w:val="en-US"/>
        </w:rPr>
        <w:lastRenderedPageBreak/>
        <w:t>التي أجريت فيها تلك الدراسات مع بيئة مستشفى عسير المركزي أسهم في تقارب النتائج، مما يعزز موثوقية الاستنتاجات التي توصلت إليها الدراسة الحالية</w:t>
      </w:r>
      <w:r w:rsidRPr="00386BAD">
        <w:rPr>
          <w:rFonts w:ascii="Traditional Arabic" w:eastAsia="Calibri" w:hAnsi="Traditional Arabic" w:cs="Traditional Arabic"/>
          <w:sz w:val="32"/>
          <w:szCs w:val="32"/>
          <w:lang w:val="en-US"/>
        </w:rPr>
        <w:t>.</w:t>
      </w:r>
    </w:p>
    <w:p w14:paraId="25BD55AD" w14:textId="77777777" w:rsidR="0062344D" w:rsidRPr="00386BAD" w:rsidRDefault="0062344D" w:rsidP="00A251F0">
      <w:pPr>
        <w:bidi/>
        <w:rPr>
          <w:rFonts w:ascii="Traditional Arabic" w:eastAsia="Calibri" w:hAnsi="Traditional Arabic" w:cs="Traditional Arabic"/>
          <w:sz w:val="32"/>
          <w:szCs w:val="32"/>
          <w:lang w:val="en-US"/>
        </w:rPr>
      </w:pPr>
    </w:p>
    <w:p w14:paraId="6B8C8657" w14:textId="77777777" w:rsidR="009454AE" w:rsidRPr="00386BAD" w:rsidRDefault="0062344D" w:rsidP="00B06710">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ثانياً: </w:t>
      </w:r>
      <w:proofErr w:type="gramStart"/>
      <w:r w:rsidRPr="00386BAD">
        <w:rPr>
          <w:rFonts w:ascii="Traditional Arabic" w:eastAsia="Calibri" w:hAnsi="Traditional Arabic" w:cs="Traditional Arabic"/>
          <w:b/>
          <w:bCs/>
          <w:sz w:val="32"/>
          <w:szCs w:val="32"/>
          <w:rtl/>
          <w:lang w:val="en-US"/>
        </w:rPr>
        <w:t>اختبار</w:t>
      </w:r>
      <w:proofErr w:type="gramEnd"/>
      <w:r w:rsidRPr="00386BAD">
        <w:rPr>
          <w:rFonts w:ascii="Traditional Arabic" w:eastAsia="Calibri" w:hAnsi="Traditional Arabic" w:cs="Traditional Arabic"/>
          <w:b/>
          <w:bCs/>
          <w:sz w:val="32"/>
          <w:szCs w:val="32"/>
          <w:rtl/>
          <w:lang w:val="en-US"/>
        </w:rPr>
        <w:t xml:space="preserve"> </w:t>
      </w:r>
      <w:r w:rsidR="00A251F0" w:rsidRPr="00386BAD">
        <w:rPr>
          <w:rFonts w:ascii="Traditional Arabic" w:eastAsia="Calibri" w:hAnsi="Traditional Arabic" w:cs="Traditional Arabic"/>
          <w:b/>
          <w:bCs/>
          <w:sz w:val="32"/>
          <w:szCs w:val="32"/>
          <w:rtl/>
          <w:lang w:val="en-US"/>
        </w:rPr>
        <w:t>الفرضية الفرعية الأولى (</w:t>
      </w:r>
      <w:proofErr w:type="spellStart"/>
      <w:r w:rsidR="00A251F0" w:rsidRPr="00386BAD">
        <w:rPr>
          <w:rFonts w:ascii="Traditional Arabic" w:eastAsia="Calibri" w:hAnsi="Traditional Arabic" w:cs="Traditional Arabic"/>
          <w:b/>
          <w:bCs/>
          <w:sz w:val="32"/>
          <w:szCs w:val="32"/>
          <w:lang w:val="en-US"/>
        </w:rPr>
        <w:t>H1.1</w:t>
      </w:r>
      <w:proofErr w:type="spellEnd"/>
      <w:r w:rsidR="00A251F0" w:rsidRPr="00386BAD">
        <w:rPr>
          <w:rFonts w:ascii="Traditional Arabic" w:eastAsia="Calibri" w:hAnsi="Traditional Arabic" w:cs="Traditional Arabic"/>
          <w:b/>
          <w:bCs/>
          <w:sz w:val="32"/>
          <w:szCs w:val="32"/>
          <w:rtl/>
          <w:lang w:val="en-US"/>
        </w:rPr>
        <w:t>)</w:t>
      </w:r>
    </w:p>
    <w:p w14:paraId="090AB62A" w14:textId="77777777" w:rsidR="0062344D" w:rsidRPr="00386BAD" w:rsidRDefault="0062344D"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تنص الفرضية الفرعية الأولى </w:t>
      </w:r>
      <w:proofErr w:type="gramStart"/>
      <w:r w:rsidRPr="00386BAD">
        <w:rPr>
          <w:rFonts w:ascii="Traditional Arabic" w:eastAsia="Calibri" w:hAnsi="Traditional Arabic" w:cs="Traditional Arabic"/>
          <w:sz w:val="32"/>
          <w:szCs w:val="32"/>
          <w:rtl/>
          <w:lang w:val="en-US"/>
        </w:rPr>
        <w:t>على</w:t>
      </w:r>
      <w:proofErr w:type="gramEnd"/>
      <w:r w:rsidRPr="00386BAD">
        <w:rPr>
          <w:rFonts w:ascii="Traditional Arabic" w:eastAsia="Calibri" w:hAnsi="Traditional Arabic" w:cs="Traditional Arabic"/>
          <w:sz w:val="32"/>
          <w:szCs w:val="32"/>
          <w:rtl/>
          <w:lang w:val="en-US"/>
        </w:rPr>
        <w:t xml:space="preserve"> ما يلي</w:t>
      </w:r>
      <w:r w:rsidRPr="00386BAD">
        <w:rPr>
          <w:rFonts w:ascii="Traditional Arabic" w:eastAsia="Calibri" w:hAnsi="Traditional Arabic" w:cs="Traditional Arabic"/>
          <w:sz w:val="32"/>
          <w:szCs w:val="32"/>
          <w:lang w:val="en-US"/>
        </w:rPr>
        <w:t>:</w:t>
      </w:r>
    </w:p>
    <w:p w14:paraId="7AFB14CA" w14:textId="77777777" w:rsidR="0062344D" w:rsidRPr="00386BAD" w:rsidRDefault="00A251F0" w:rsidP="00B06710">
      <w:pPr>
        <w:bidi/>
        <w:spacing w:line="360" w:lineRule="auto"/>
        <w:jc w:val="both"/>
        <w:rPr>
          <w:rFonts w:ascii="Traditional Arabic" w:eastAsia="Calibri" w:hAnsi="Traditional Arabic" w:cs="Traditional Arabic"/>
          <w:sz w:val="32"/>
          <w:szCs w:val="32"/>
          <w:lang w:val="en-US"/>
        </w:rPr>
      </w:pPr>
      <w:proofErr w:type="spellStart"/>
      <w:r w:rsidRPr="00386BAD">
        <w:rPr>
          <w:rFonts w:ascii="Traditional Arabic" w:eastAsia="Calibri" w:hAnsi="Traditional Arabic" w:cs="Traditional Arabic"/>
          <w:b/>
          <w:bCs/>
          <w:sz w:val="32"/>
          <w:szCs w:val="32"/>
          <w:lang w:val="en-US"/>
        </w:rPr>
        <w:t>H1.1</w:t>
      </w:r>
      <w:proofErr w:type="spellEnd"/>
      <w:r w:rsidRPr="00386BAD">
        <w:rPr>
          <w:rFonts w:ascii="Traditional Arabic" w:eastAsia="Calibri" w:hAnsi="Traditional Arabic" w:cs="Traditional Arabic"/>
          <w:b/>
          <w:bCs/>
          <w:sz w:val="32"/>
          <w:szCs w:val="32"/>
          <w:rtl/>
          <w:lang w:val="en-US"/>
        </w:rPr>
        <w:t xml:space="preserve">: </w:t>
      </w:r>
      <w:r w:rsidR="00B06710" w:rsidRPr="00386BAD">
        <w:rPr>
          <w:rFonts w:ascii="Traditional Arabic" w:eastAsia="Calibri" w:hAnsi="Traditional Arabic" w:cs="Traditional Arabic" w:hint="cs"/>
          <w:b/>
          <w:bCs/>
          <w:sz w:val="32"/>
          <w:szCs w:val="32"/>
          <w:rtl/>
          <w:lang w:val="en-US"/>
        </w:rPr>
        <w:t>يوجد اثر ذو</w:t>
      </w:r>
      <w:r w:rsidRPr="00386BAD">
        <w:rPr>
          <w:rFonts w:ascii="Traditional Arabic" w:eastAsia="Calibri" w:hAnsi="Traditional Arabic" w:cs="Traditional Arabic"/>
          <w:b/>
          <w:bCs/>
          <w:sz w:val="32"/>
          <w:szCs w:val="32"/>
          <w:rtl/>
          <w:lang w:val="en-US"/>
        </w:rPr>
        <w:t xml:space="preserve"> دلالة إحصائية الصيانة الوقائية </w:t>
      </w:r>
      <w:r w:rsidR="00B06710" w:rsidRPr="00386BAD">
        <w:rPr>
          <w:rFonts w:ascii="Traditional Arabic" w:eastAsia="Calibri" w:hAnsi="Traditional Arabic" w:cs="Traditional Arabic" w:hint="cs"/>
          <w:b/>
          <w:bCs/>
          <w:sz w:val="32"/>
          <w:szCs w:val="32"/>
          <w:rtl/>
          <w:lang w:val="en-US"/>
        </w:rPr>
        <w:t xml:space="preserve">في </w:t>
      </w:r>
      <w:r w:rsidRPr="00386BAD">
        <w:rPr>
          <w:rFonts w:ascii="Traditional Arabic" w:eastAsia="Calibri" w:hAnsi="Traditional Arabic" w:cs="Traditional Arabic"/>
          <w:b/>
          <w:bCs/>
          <w:sz w:val="32"/>
          <w:szCs w:val="32"/>
          <w:rtl/>
          <w:lang w:val="en-US"/>
        </w:rPr>
        <w:t>تقليل وقت الاستجابة للخدمة الطبية في مستشفى عسير المركزي</w:t>
      </w:r>
      <w:r w:rsidR="0062344D" w:rsidRPr="00386BAD">
        <w:rPr>
          <w:rFonts w:ascii="Traditional Arabic" w:eastAsia="Calibri" w:hAnsi="Traditional Arabic" w:cs="Traditional Arabic"/>
          <w:b/>
          <w:bCs/>
          <w:sz w:val="32"/>
          <w:szCs w:val="32"/>
          <w:lang w:val="en-US"/>
        </w:rPr>
        <w:t>.</w:t>
      </w:r>
    </w:p>
    <w:p w14:paraId="0D5977AE" w14:textId="77777777" w:rsidR="009454AE" w:rsidRPr="00386BAD" w:rsidRDefault="0062344D" w:rsidP="009454AE">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وللتحقق</w:t>
      </w:r>
      <w:proofErr w:type="gramEnd"/>
      <w:r w:rsidRPr="00386BAD">
        <w:rPr>
          <w:rFonts w:ascii="Traditional Arabic" w:eastAsia="Calibri" w:hAnsi="Traditional Arabic" w:cs="Traditional Arabic"/>
          <w:sz w:val="32"/>
          <w:szCs w:val="32"/>
          <w:rtl/>
          <w:lang w:val="en-US"/>
        </w:rPr>
        <w:t xml:space="preserve"> </w:t>
      </w:r>
      <w:r w:rsidR="00A251F0" w:rsidRPr="00386BAD">
        <w:rPr>
          <w:rFonts w:ascii="Traditional Arabic" w:eastAsia="Calibri" w:hAnsi="Traditional Arabic" w:cs="Traditional Arabic"/>
          <w:sz w:val="32"/>
          <w:szCs w:val="32"/>
          <w:rtl/>
          <w:lang w:val="en-US"/>
        </w:rPr>
        <w:t>من صحة هذه الفرضية، تم استخدام تحليل الانحدار الخطي البسيط (</w:t>
      </w:r>
      <w:r w:rsidR="00A251F0" w:rsidRPr="00386BAD">
        <w:rPr>
          <w:rFonts w:ascii="Traditional Arabic" w:eastAsia="Calibri" w:hAnsi="Traditional Arabic" w:cs="Traditional Arabic"/>
          <w:sz w:val="32"/>
          <w:szCs w:val="32"/>
          <w:lang w:val="en-US"/>
        </w:rPr>
        <w:t>Simple Linear Regression</w:t>
      </w:r>
      <w:r w:rsidR="00A251F0" w:rsidRPr="00386BAD">
        <w:rPr>
          <w:rFonts w:ascii="Traditional Arabic" w:eastAsia="Calibri" w:hAnsi="Traditional Arabic" w:cs="Traditional Arabic"/>
          <w:sz w:val="32"/>
          <w:szCs w:val="32"/>
          <w:rtl/>
          <w:lang w:val="en-US"/>
        </w:rPr>
        <w:t>) لقياس أثر الصيانة الوقائية في تقليل وقت الاستجابة للخدمة الطبية، وكانت النتائج كما هي موضحة في جدول (4-9).</w:t>
      </w:r>
    </w:p>
    <w:p w14:paraId="3C511013" w14:textId="77777777" w:rsidR="0062344D" w:rsidRPr="00386BAD" w:rsidRDefault="00A251F0" w:rsidP="00A251F0">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جدول (4-9) نتائج تحليل الانحدار الخطي البسيط لاختبار </w:t>
      </w:r>
      <w:proofErr w:type="gramStart"/>
      <w:r w:rsidRPr="00386BAD">
        <w:rPr>
          <w:rFonts w:ascii="Traditional Arabic" w:eastAsia="Calibri" w:hAnsi="Traditional Arabic" w:cs="Traditional Arabic"/>
          <w:b/>
          <w:bCs/>
          <w:sz w:val="32"/>
          <w:szCs w:val="32"/>
          <w:rtl/>
          <w:lang w:val="en-US"/>
        </w:rPr>
        <w:t>أثر</w:t>
      </w:r>
      <w:proofErr w:type="gramEnd"/>
      <w:r w:rsidRPr="00386BAD">
        <w:rPr>
          <w:rFonts w:ascii="Traditional Arabic" w:eastAsia="Calibri" w:hAnsi="Traditional Arabic" w:cs="Traditional Arabic"/>
          <w:b/>
          <w:bCs/>
          <w:sz w:val="32"/>
          <w:szCs w:val="32"/>
          <w:rtl/>
          <w:lang w:val="en-US"/>
        </w:rPr>
        <w:t xml:space="preserve"> الصيانة الوقائية في تقليل وقت الاستجابة للخدمة الطبية</w:t>
      </w:r>
    </w:p>
    <w:tbl>
      <w:tblPr>
        <w:tblStyle w:val="a3"/>
        <w:bidiVisual/>
        <w:tblW w:w="0" w:type="auto"/>
        <w:tblLook w:val="04A0" w:firstRow="1" w:lastRow="0" w:firstColumn="1" w:lastColumn="0" w:noHBand="0" w:noVBand="1"/>
      </w:tblPr>
      <w:tblGrid>
        <w:gridCol w:w="856"/>
        <w:gridCol w:w="1188"/>
        <w:gridCol w:w="843"/>
        <w:gridCol w:w="843"/>
        <w:gridCol w:w="1374"/>
        <w:gridCol w:w="843"/>
        <w:gridCol w:w="843"/>
        <w:gridCol w:w="981"/>
        <w:gridCol w:w="1015"/>
        <w:gridCol w:w="790"/>
      </w:tblGrid>
      <w:tr w:rsidR="0062344D" w:rsidRPr="00386BAD" w14:paraId="2D8EA485" w14:textId="77777777" w:rsidTr="00A251F0">
        <w:tc>
          <w:tcPr>
            <w:tcW w:w="0" w:type="auto"/>
            <w:hideMark/>
          </w:tcPr>
          <w:p w14:paraId="0CE275C8" w14:textId="77777777" w:rsidR="0062344D" w:rsidRPr="00386BAD" w:rsidRDefault="0062344D" w:rsidP="009454AE">
            <w:pPr>
              <w:bidi/>
              <w:jc w:val="both"/>
              <w:rPr>
                <w:rFonts w:ascii="Traditional Arabic" w:eastAsia="Calibri" w:hAnsi="Traditional Arabic" w:cs="Traditional Arabic"/>
                <w:b/>
                <w:bCs/>
                <w:sz w:val="28"/>
                <w:szCs w:val="28"/>
                <w:lang w:val="en-US"/>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المستقل</w:t>
            </w:r>
          </w:p>
        </w:tc>
        <w:tc>
          <w:tcPr>
            <w:tcW w:w="0" w:type="auto"/>
            <w:hideMark/>
          </w:tcPr>
          <w:p w14:paraId="66CD3B11" w14:textId="77777777" w:rsidR="0062344D" w:rsidRPr="00386BAD" w:rsidRDefault="0062344D" w:rsidP="009454AE">
            <w:pPr>
              <w:bidi/>
              <w:jc w:val="both"/>
              <w:rPr>
                <w:rFonts w:ascii="Traditional Arabic" w:eastAsia="Calibri" w:hAnsi="Traditional Arabic" w:cs="Traditional Arabic"/>
                <w:b/>
                <w:bCs/>
                <w:sz w:val="28"/>
                <w:szCs w:val="28"/>
                <w:lang w:val="en-US"/>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التابع</w:t>
            </w:r>
          </w:p>
        </w:tc>
        <w:tc>
          <w:tcPr>
            <w:tcW w:w="0" w:type="auto"/>
            <w:hideMark/>
          </w:tcPr>
          <w:p w14:paraId="6A5FEAF7"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w:t>
            </w:r>
          </w:p>
        </w:tc>
        <w:tc>
          <w:tcPr>
            <w:tcW w:w="0" w:type="auto"/>
            <w:hideMark/>
          </w:tcPr>
          <w:p w14:paraId="7CC6063B" w14:textId="77777777" w:rsidR="0062344D" w:rsidRPr="00386BAD" w:rsidRDefault="0062344D" w:rsidP="009454AE">
            <w:pPr>
              <w:bidi/>
              <w:jc w:val="both"/>
              <w:rPr>
                <w:rFonts w:ascii="Traditional Arabic" w:eastAsia="Calibri" w:hAnsi="Traditional Arabic" w:cs="Traditional Arabic"/>
                <w:b/>
                <w:bCs/>
                <w:sz w:val="28"/>
                <w:szCs w:val="28"/>
                <w:lang w:val="en-US"/>
              </w:rPr>
            </w:pPr>
            <w:proofErr w:type="spellStart"/>
            <w:r w:rsidRPr="00386BAD">
              <w:rPr>
                <w:rFonts w:ascii="Traditional Arabic" w:eastAsia="Calibri" w:hAnsi="Traditional Arabic" w:cs="Traditional Arabic"/>
                <w:b/>
                <w:bCs/>
                <w:sz w:val="28"/>
                <w:szCs w:val="28"/>
                <w:lang w:val="en-US"/>
              </w:rPr>
              <w:t>R²</w:t>
            </w:r>
            <w:proofErr w:type="spellEnd"/>
          </w:p>
        </w:tc>
        <w:tc>
          <w:tcPr>
            <w:tcW w:w="0" w:type="auto"/>
            <w:hideMark/>
          </w:tcPr>
          <w:p w14:paraId="53E9F2FA"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 xml:space="preserve">Adjusted </w:t>
            </w:r>
            <w:proofErr w:type="spellStart"/>
            <w:r w:rsidRPr="00386BAD">
              <w:rPr>
                <w:rFonts w:ascii="Traditional Arabic" w:eastAsia="Calibri" w:hAnsi="Traditional Arabic" w:cs="Traditional Arabic"/>
                <w:b/>
                <w:bCs/>
                <w:sz w:val="28"/>
                <w:szCs w:val="28"/>
                <w:lang w:val="en-US"/>
              </w:rPr>
              <w:t>R²</w:t>
            </w:r>
            <w:proofErr w:type="spellEnd"/>
          </w:p>
        </w:tc>
        <w:tc>
          <w:tcPr>
            <w:tcW w:w="0" w:type="auto"/>
            <w:hideMark/>
          </w:tcPr>
          <w:p w14:paraId="511B503D"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imes New Roman" w:eastAsia="Calibri" w:hAnsi="Times New Roman" w:cs="Times New Roman"/>
                <w:b/>
                <w:bCs/>
                <w:sz w:val="28"/>
                <w:szCs w:val="28"/>
                <w:lang w:val="en-US"/>
              </w:rPr>
              <w:t>β</w:t>
            </w:r>
          </w:p>
        </w:tc>
        <w:tc>
          <w:tcPr>
            <w:tcW w:w="0" w:type="auto"/>
            <w:hideMark/>
          </w:tcPr>
          <w:p w14:paraId="1FE211D3"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t</w:t>
            </w:r>
          </w:p>
        </w:tc>
        <w:tc>
          <w:tcPr>
            <w:tcW w:w="0" w:type="auto"/>
            <w:hideMark/>
          </w:tcPr>
          <w:p w14:paraId="3ED28114"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F</w:t>
            </w:r>
          </w:p>
        </w:tc>
        <w:tc>
          <w:tcPr>
            <w:tcW w:w="0" w:type="auto"/>
            <w:hideMark/>
          </w:tcPr>
          <w:p w14:paraId="2CAEA34D"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rPr>
              <w:t xml:space="preserve"> (Sig.)</w:t>
            </w:r>
          </w:p>
        </w:tc>
        <w:tc>
          <w:tcPr>
            <w:tcW w:w="0" w:type="auto"/>
            <w:hideMark/>
          </w:tcPr>
          <w:p w14:paraId="42BB7BF1"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القرار</w:t>
            </w:r>
          </w:p>
        </w:tc>
      </w:tr>
      <w:tr w:rsidR="0062344D" w:rsidRPr="00386BAD" w14:paraId="6FA0678A" w14:textId="77777777" w:rsidTr="00A251F0">
        <w:tc>
          <w:tcPr>
            <w:tcW w:w="0" w:type="auto"/>
            <w:hideMark/>
          </w:tcPr>
          <w:p w14:paraId="544A3F3B" w14:textId="77777777" w:rsidR="0062344D" w:rsidRPr="00386BAD" w:rsidRDefault="0062344D" w:rsidP="009454AE">
            <w:pPr>
              <w:bidi/>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الصيانة</w:t>
            </w:r>
            <w:proofErr w:type="gramEnd"/>
            <w:r w:rsidRPr="00386BAD">
              <w:rPr>
                <w:rFonts w:ascii="Traditional Arabic" w:eastAsia="Calibri" w:hAnsi="Traditional Arabic" w:cs="Traditional Arabic"/>
                <w:sz w:val="28"/>
                <w:szCs w:val="28"/>
                <w:rtl/>
                <w:lang w:val="en-US"/>
              </w:rPr>
              <w:t xml:space="preserve"> الوقائية</w:t>
            </w:r>
          </w:p>
        </w:tc>
        <w:tc>
          <w:tcPr>
            <w:tcW w:w="0" w:type="auto"/>
            <w:hideMark/>
          </w:tcPr>
          <w:p w14:paraId="3F68AE20" w14:textId="77777777" w:rsidR="0062344D" w:rsidRPr="00386BAD" w:rsidRDefault="0062344D" w:rsidP="009454AE">
            <w:pPr>
              <w:bidi/>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تقليل</w:t>
            </w:r>
            <w:proofErr w:type="gramEnd"/>
            <w:r w:rsidRPr="00386BAD">
              <w:rPr>
                <w:rFonts w:ascii="Traditional Arabic" w:eastAsia="Calibri" w:hAnsi="Traditional Arabic" w:cs="Traditional Arabic"/>
                <w:sz w:val="28"/>
                <w:szCs w:val="28"/>
                <w:rtl/>
                <w:lang w:val="en-US"/>
              </w:rPr>
              <w:t xml:space="preserve"> وقت الاستجابة للخدمة الطبية</w:t>
            </w:r>
          </w:p>
        </w:tc>
        <w:tc>
          <w:tcPr>
            <w:tcW w:w="0" w:type="auto"/>
            <w:hideMark/>
          </w:tcPr>
          <w:p w14:paraId="2DECC67C"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0.662</w:t>
            </w:r>
          </w:p>
        </w:tc>
        <w:tc>
          <w:tcPr>
            <w:tcW w:w="0" w:type="auto"/>
            <w:hideMark/>
          </w:tcPr>
          <w:p w14:paraId="6F875A1C"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0.438</w:t>
            </w:r>
          </w:p>
        </w:tc>
        <w:tc>
          <w:tcPr>
            <w:tcW w:w="0" w:type="auto"/>
            <w:hideMark/>
          </w:tcPr>
          <w:p w14:paraId="3698E6EC"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0.435</w:t>
            </w:r>
          </w:p>
        </w:tc>
        <w:tc>
          <w:tcPr>
            <w:tcW w:w="0" w:type="auto"/>
            <w:hideMark/>
          </w:tcPr>
          <w:p w14:paraId="22DFC43A"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0.662</w:t>
            </w:r>
          </w:p>
        </w:tc>
        <w:tc>
          <w:tcPr>
            <w:tcW w:w="0" w:type="auto"/>
            <w:hideMark/>
          </w:tcPr>
          <w:p w14:paraId="7D77AC66"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11.79</w:t>
            </w:r>
          </w:p>
        </w:tc>
        <w:tc>
          <w:tcPr>
            <w:tcW w:w="0" w:type="auto"/>
            <w:hideMark/>
          </w:tcPr>
          <w:p w14:paraId="731DC242"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138.94</w:t>
            </w:r>
          </w:p>
        </w:tc>
        <w:tc>
          <w:tcPr>
            <w:tcW w:w="0" w:type="auto"/>
            <w:hideMark/>
          </w:tcPr>
          <w:p w14:paraId="57B24BE5"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0.000</w:t>
            </w:r>
          </w:p>
        </w:tc>
        <w:tc>
          <w:tcPr>
            <w:tcW w:w="0" w:type="auto"/>
            <w:hideMark/>
          </w:tcPr>
          <w:p w14:paraId="6E167C03" w14:textId="77777777" w:rsidR="0062344D" w:rsidRPr="00386BAD" w:rsidRDefault="0062344D" w:rsidP="009454AE">
            <w:pPr>
              <w:bidi/>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قبول</w:t>
            </w:r>
            <w:proofErr w:type="gramEnd"/>
            <w:r w:rsidRPr="00386BAD">
              <w:rPr>
                <w:rFonts w:ascii="Traditional Arabic" w:eastAsia="Calibri" w:hAnsi="Traditional Arabic" w:cs="Traditional Arabic"/>
                <w:sz w:val="28"/>
                <w:szCs w:val="28"/>
                <w:rtl/>
                <w:lang w:val="en-US"/>
              </w:rPr>
              <w:t xml:space="preserve"> الفرضية</w:t>
            </w:r>
          </w:p>
        </w:tc>
      </w:tr>
    </w:tbl>
    <w:p w14:paraId="77B0FB10" w14:textId="77777777" w:rsidR="00A251F0" w:rsidRPr="00386BAD" w:rsidRDefault="00A251F0" w:rsidP="00A251F0">
      <w:pPr>
        <w:spacing w:line="360" w:lineRule="auto"/>
        <w:jc w:val="both"/>
        <w:rPr>
          <w:rFonts w:ascii="Traditional Arabic" w:eastAsia="Calibri" w:hAnsi="Traditional Arabic" w:cs="Traditional Arabic"/>
          <w:sz w:val="32"/>
          <w:szCs w:val="32"/>
          <w:rtl/>
          <w:lang w:val="en-US"/>
        </w:rPr>
      </w:pPr>
    </w:p>
    <w:p w14:paraId="5B9C7E3C" w14:textId="77777777" w:rsidR="0062344D" w:rsidRPr="00386BAD" w:rsidRDefault="0062344D" w:rsidP="009454AE">
      <w:pPr>
        <w:bidi/>
        <w:spacing w:line="360" w:lineRule="auto"/>
        <w:jc w:val="both"/>
        <w:rPr>
          <w:rFonts w:ascii="Traditional Arabic" w:eastAsia="Calibri" w:hAnsi="Traditional Arabic" w:cs="Traditional Arabic"/>
          <w:sz w:val="32"/>
          <w:szCs w:val="32"/>
          <w:rtl/>
          <w:lang w:val="en-US"/>
        </w:rPr>
      </w:pPr>
      <w:proofErr w:type="gramStart"/>
      <w:r w:rsidRPr="00386BAD">
        <w:rPr>
          <w:rFonts w:ascii="Traditional Arabic" w:eastAsia="Calibri" w:hAnsi="Traditional Arabic" w:cs="Traditional Arabic"/>
          <w:sz w:val="32"/>
          <w:szCs w:val="32"/>
          <w:rtl/>
          <w:lang w:val="en-US"/>
        </w:rPr>
        <w:t>يبين</w:t>
      </w:r>
      <w:proofErr w:type="gramEnd"/>
      <w:r w:rsidRPr="00386BAD">
        <w:rPr>
          <w:rFonts w:ascii="Traditional Arabic" w:eastAsia="Calibri" w:hAnsi="Traditional Arabic" w:cs="Traditional Arabic"/>
          <w:sz w:val="32"/>
          <w:szCs w:val="32"/>
          <w:rtl/>
          <w:lang w:val="en-US"/>
        </w:rPr>
        <w:t xml:space="preserve"> جدول (4-9) وجود علاقة ارتباط موجبة بين الصيانة الوقائية وتقليل وقت الاستجابة للخدمة الطبية، حيث بلغ معامل الارتباط</w:t>
      </w:r>
      <w:r w:rsidRPr="00386BAD">
        <w:rPr>
          <w:rFonts w:ascii="Traditional Arabic" w:eastAsia="Calibri" w:hAnsi="Traditional Arabic" w:cs="Traditional Arabic"/>
          <w:sz w:val="32"/>
          <w:szCs w:val="32"/>
          <w:lang w:val="en-US"/>
        </w:rPr>
        <w:t xml:space="preserve"> (R = 0.662</w:t>
      </w:r>
      <w:proofErr w:type="gramStart"/>
      <w:r w:rsidRPr="00386BAD">
        <w:rPr>
          <w:rFonts w:ascii="Traditional Arabic" w:eastAsia="Calibri" w:hAnsi="Traditional Arabic" w:cs="Traditional Arabic"/>
          <w:sz w:val="32"/>
          <w:szCs w:val="32"/>
          <w:lang w:val="en-US"/>
        </w:rPr>
        <w:t>)</w:t>
      </w:r>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مما يدل على وجود علاقة إيجابية جيدة بين المتغيرين</w:t>
      </w:r>
      <w:r w:rsidRPr="00386BAD">
        <w:rPr>
          <w:rFonts w:ascii="Traditional Arabic" w:eastAsia="Calibri" w:hAnsi="Traditional Arabic" w:cs="Traditional Arabic"/>
          <w:sz w:val="32"/>
          <w:szCs w:val="32"/>
          <w:lang w:val="en-US"/>
        </w:rPr>
        <w:t>.</w:t>
      </w:r>
    </w:p>
    <w:p w14:paraId="1DA3B384" w14:textId="77777777" w:rsidR="0062344D" w:rsidRPr="00386BAD" w:rsidRDefault="0062344D" w:rsidP="009454AE">
      <w:pPr>
        <w:bidi/>
        <w:spacing w:line="360" w:lineRule="auto"/>
        <w:jc w:val="both"/>
        <w:rPr>
          <w:rFonts w:ascii="Traditional Arabic" w:eastAsia="Calibri" w:hAnsi="Traditional Arabic" w:cs="Traditional Arabic"/>
          <w:sz w:val="32"/>
          <w:szCs w:val="32"/>
          <w:rtl/>
          <w:lang w:val="en-US"/>
        </w:rPr>
      </w:pP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بلغ معامل التحديد</w:t>
      </w:r>
      <w:r w:rsidRPr="00386BAD">
        <w:rPr>
          <w:rFonts w:ascii="Traditional Arabic" w:eastAsia="Calibri" w:hAnsi="Traditional Arabic" w:cs="Traditional Arabic"/>
          <w:sz w:val="32"/>
          <w:szCs w:val="32"/>
          <w:lang w:val="en-US"/>
        </w:rPr>
        <w:t xml:space="preserve"> (</w:t>
      </w:r>
      <w:proofErr w:type="spellStart"/>
      <w:r w:rsidRPr="00386BAD">
        <w:rPr>
          <w:rFonts w:ascii="Traditional Arabic" w:eastAsia="Calibri" w:hAnsi="Traditional Arabic" w:cs="Traditional Arabic"/>
          <w:sz w:val="32"/>
          <w:szCs w:val="32"/>
          <w:lang w:val="en-US"/>
        </w:rPr>
        <w:t>R²</w:t>
      </w:r>
      <w:proofErr w:type="spellEnd"/>
      <w:r w:rsidRPr="00386BAD">
        <w:rPr>
          <w:rFonts w:ascii="Traditional Arabic" w:eastAsia="Calibri" w:hAnsi="Traditional Arabic" w:cs="Traditional Arabic"/>
          <w:sz w:val="32"/>
          <w:szCs w:val="32"/>
          <w:lang w:val="en-US"/>
        </w:rPr>
        <w:t xml:space="preserve"> = 0.438</w:t>
      </w:r>
      <w:proofErr w:type="gramStart"/>
      <w:r w:rsidRPr="00386BAD">
        <w:rPr>
          <w:rFonts w:ascii="Traditional Arabic" w:eastAsia="Calibri" w:hAnsi="Traditional Arabic" w:cs="Traditional Arabic"/>
          <w:sz w:val="32"/>
          <w:szCs w:val="32"/>
          <w:lang w:val="en-US"/>
        </w:rPr>
        <w:t>)</w:t>
      </w:r>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وهو ما يشير إلى أن الصيانة الوقائية تفسر ما نسبته 43.8% من التباين في تقليل وقت الاستجابة للخدمة الطبية، بينما تعزى النسبة المتبقية إلى عوامل أخرى لم تتناولها الدراسة</w:t>
      </w:r>
      <w:r w:rsidRPr="00386BAD">
        <w:rPr>
          <w:rFonts w:ascii="Traditional Arabic" w:eastAsia="Calibri" w:hAnsi="Traditional Arabic" w:cs="Traditional Arabic"/>
          <w:sz w:val="32"/>
          <w:szCs w:val="32"/>
          <w:lang w:val="en-US"/>
        </w:rPr>
        <w:t>.</w:t>
      </w:r>
    </w:p>
    <w:p w14:paraId="2C2AA220" w14:textId="77777777" w:rsidR="0062344D" w:rsidRPr="00386BAD" w:rsidRDefault="0062344D" w:rsidP="009454AE">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وأظهرت النتائج أن قيمة معامل الانحدار المعياري (</w:t>
      </w:r>
      <w:r w:rsidRPr="00386BAD">
        <w:rPr>
          <w:rFonts w:ascii="Times New Roman" w:eastAsia="Calibri" w:hAnsi="Times New Roman" w:cs="Times New Roman"/>
          <w:sz w:val="32"/>
          <w:szCs w:val="32"/>
          <w:lang w:val="en-US"/>
        </w:rPr>
        <w:t>β</w:t>
      </w:r>
      <w:r w:rsidRPr="00386BAD">
        <w:rPr>
          <w:rFonts w:ascii="Traditional Arabic" w:eastAsia="Calibri" w:hAnsi="Traditional Arabic" w:cs="Traditional Arabic"/>
          <w:sz w:val="32"/>
          <w:szCs w:val="32"/>
          <w:rtl/>
          <w:lang w:val="en-US"/>
        </w:rPr>
        <w:t xml:space="preserve">) </w:t>
      </w:r>
      <w:proofErr w:type="gramStart"/>
      <w:r w:rsidRPr="00386BAD">
        <w:rPr>
          <w:rFonts w:ascii="Traditional Arabic" w:eastAsia="Calibri" w:hAnsi="Traditional Arabic" w:cs="Traditional Arabic"/>
          <w:sz w:val="32"/>
          <w:szCs w:val="32"/>
          <w:rtl/>
          <w:lang w:val="en-US"/>
        </w:rPr>
        <w:t>بلغت</w:t>
      </w:r>
      <w:proofErr w:type="gramEnd"/>
      <w:r w:rsidRPr="00386BAD">
        <w:rPr>
          <w:rFonts w:ascii="Traditional Arabic" w:eastAsia="Calibri" w:hAnsi="Traditional Arabic" w:cs="Traditional Arabic"/>
          <w:sz w:val="32"/>
          <w:szCs w:val="32"/>
          <w:rtl/>
          <w:lang w:val="en-US"/>
        </w:rPr>
        <w:t xml:space="preserve"> 0.662، </w:t>
      </w:r>
      <w:proofErr w:type="gramStart"/>
      <w:r w:rsidRPr="00386BAD">
        <w:rPr>
          <w:rFonts w:ascii="Traditional Arabic" w:eastAsia="Calibri" w:hAnsi="Traditional Arabic" w:cs="Traditional Arabic"/>
          <w:sz w:val="32"/>
          <w:szCs w:val="32"/>
          <w:rtl/>
          <w:lang w:val="en-US"/>
        </w:rPr>
        <w:t>وهي</w:t>
      </w:r>
      <w:proofErr w:type="gramEnd"/>
      <w:r w:rsidRPr="00386BAD">
        <w:rPr>
          <w:rFonts w:ascii="Traditional Arabic" w:eastAsia="Calibri" w:hAnsi="Traditional Arabic" w:cs="Traditional Arabic"/>
          <w:sz w:val="32"/>
          <w:szCs w:val="32"/>
          <w:rtl/>
          <w:lang w:val="en-US"/>
        </w:rPr>
        <w:t xml:space="preserve"> قيمة موجبة، مما يدل على أن تحسين مستوى تطبيق الصيانة الوقائية يسهم في تحسين سرعة الاستجابة للخدمة الطبية.</w:t>
      </w:r>
    </w:p>
    <w:p w14:paraId="7A9A70ED" w14:textId="77777777" w:rsidR="0062344D" w:rsidRPr="00386BAD" w:rsidRDefault="0062344D" w:rsidP="00A251F0">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بلغت قيمة </w:t>
      </w:r>
      <w:r w:rsidRPr="00386BAD">
        <w:rPr>
          <w:rFonts w:ascii="Traditional Arabic" w:eastAsia="Calibri" w:hAnsi="Traditional Arabic" w:cs="Traditional Arabic"/>
          <w:sz w:val="32"/>
          <w:szCs w:val="32"/>
          <w:lang w:val="en-US"/>
        </w:rPr>
        <w:t>F</w:t>
      </w:r>
      <w:r w:rsidRPr="00386BAD">
        <w:rPr>
          <w:rFonts w:ascii="Traditional Arabic" w:eastAsia="Calibri" w:hAnsi="Traditional Arabic" w:cs="Traditional Arabic"/>
          <w:sz w:val="32"/>
          <w:szCs w:val="32"/>
          <w:rtl/>
          <w:lang w:val="en-US"/>
        </w:rPr>
        <w:t xml:space="preserve"> المحسوبة (138.94) </w:t>
      </w:r>
      <w:proofErr w:type="gramStart"/>
      <w:r w:rsidRPr="00386BAD">
        <w:rPr>
          <w:rFonts w:ascii="Traditional Arabic" w:eastAsia="Calibri" w:hAnsi="Traditional Arabic" w:cs="Traditional Arabic"/>
          <w:sz w:val="32"/>
          <w:szCs w:val="32"/>
          <w:rtl/>
          <w:lang w:val="en-US"/>
        </w:rPr>
        <w:t>عند</w:t>
      </w:r>
      <w:proofErr w:type="gramEnd"/>
      <w:r w:rsidRPr="00386BAD">
        <w:rPr>
          <w:rFonts w:ascii="Traditional Arabic" w:eastAsia="Calibri" w:hAnsi="Traditional Arabic" w:cs="Traditional Arabic"/>
          <w:sz w:val="32"/>
          <w:szCs w:val="32"/>
          <w:rtl/>
          <w:lang w:val="en-US"/>
        </w:rPr>
        <w:t xml:space="preserve"> مستوى دلالة (</w:t>
      </w:r>
      <w:r w:rsidRPr="00386BAD">
        <w:rPr>
          <w:rFonts w:ascii="Traditional Arabic" w:eastAsia="Calibri" w:hAnsi="Traditional Arabic" w:cs="Traditional Arabic"/>
          <w:sz w:val="32"/>
          <w:szCs w:val="32"/>
          <w:lang w:val="en-US"/>
        </w:rPr>
        <w:t>Sig. = 0.000</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وهي قيمة دالة إحصائياً عند مستوى الدلالة (</w:t>
      </w:r>
      <w:r w:rsidRPr="00386BAD">
        <w:rPr>
          <w:rFonts w:ascii="Times New Roman" w:eastAsia="Calibri" w:hAnsi="Times New Roman" w:cs="Times New Roman"/>
          <w:sz w:val="32"/>
          <w:szCs w:val="32"/>
          <w:lang w:val="en-US"/>
        </w:rPr>
        <w:t>α</w:t>
      </w:r>
      <w:r w:rsidRPr="00386BAD">
        <w:rPr>
          <w:rFonts w:ascii="Traditional Arabic" w:eastAsia="Calibri" w:hAnsi="Traditional Arabic" w:cs="Traditional Arabic"/>
          <w:sz w:val="32"/>
          <w:szCs w:val="32"/>
          <w:lang w:val="en-US"/>
        </w:rPr>
        <w:t xml:space="preserve"> </w:t>
      </w:r>
      <w:r w:rsidRPr="00386BAD">
        <w:rPr>
          <w:rFonts w:ascii="Times New Roman" w:eastAsia="Calibri" w:hAnsi="Times New Roman" w:cs="Times New Roman"/>
          <w:sz w:val="32"/>
          <w:szCs w:val="32"/>
          <w:lang w:val="en-US"/>
        </w:rPr>
        <w:t>≤</w:t>
      </w:r>
      <w:r w:rsidRPr="00386BAD">
        <w:rPr>
          <w:rFonts w:ascii="Traditional Arabic" w:eastAsia="Calibri" w:hAnsi="Traditional Arabic" w:cs="Traditional Arabic"/>
          <w:sz w:val="32"/>
          <w:szCs w:val="32"/>
          <w:lang w:val="en-US"/>
        </w:rPr>
        <w:t xml:space="preserve"> 0.05</w:t>
      </w:r>
      <w:r w:rsidRPr="00386BAD">
        <w:rPr>
          <w:rFonts w:ascii="Traditional Arabic" w:eastAsia="Calibri" w:hAnsi="Traditional Arabic" w:cs="Traditional Arabic"/>
          <w:sz w:val="32"/>
          <w:szCs w:val="32"/>
          <w:rtl/>
          <w:lang w:val="en-US"/>
        </w:rPr>
        <w:t xml:space="preserve">). كذلك بلغت قيمة </w:t>
      </w:r>
      <w:r w:rsidRPr="00386BAD">
        <w:rPr>
          <w:rFonts w:ascii="Traditional Arabic" w:eastAsia="Calibri" w:hAnsi="Traditional Arabic" w:cs="Traditional Arabic"/>
          <w:sz w:val="32"/>
          <w:szCs w:val="32"/>
          <w:lang w:val="en-US"/>
        </w:rPr>
        <w:t>t</w:t>
      </w:r>
      <w:r w:rsidRPr="00386BAD">
        <w:rPr>
          <w:rFonts w:ascii="Traditional Arabic" w:eastAsia="Calibri" w:hAnsi="Traditional Arabic" w:cs="Traditional Arabic"/>
          <w:sz w:val="32"/>
          <w:szCs w:val="32"/>
          <w:rtl/>
          <w:lang w:val="en-US"/>
        </w:rPr>
        <w:t xml:space="preserve"> المحسوبة (11.79)، مما يؤكد معنوية تأثير الصيانة الوقائية في تقليل وقت الاستجابة للخدمة الطبية.</w:t>
      </w:r>
    </w:p>
    <w:p w14:paraId="11EB22FF" w14:textId="5CF474BA" w:rsidR="0062344D" w:rsidRPr="00386BAD" w:rsidRDefault="0062344D" w:rsidP="00A251F0">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وبناءً</w:t>
      </w:r>
      <w:proofErr w:type="gramEnd"/>
      <w:r w:rsidRPr="00386BAD">
        <w:rPr>
          <w:rFonts w:ascii="Traditional Arabic" w:eastAsia="Calibri" w:hAnsi="Traditional Arabic" w:cs="Traditional Arabic"/>
          <w:sz w:val="32"/>
          <w:szCs w:val="32"/>
          <w:rtl/>
          <w:lang w:val="en-US"/>
        </w:rPr>
        <w:t xml:space="preserve"> على ذلك، تُقبل الفرضية الفرعية الأولى التي تنص على وجود </w:t>
      </w:r>
      <w:r w:rsidR="00E223BD">
        <w:rPr>
          <w:rFonts w:ascii="Traditional Arabic" w:eastAsia="Calibri" w:hAnsi="Traditional Arabic" w:cs="Traditional Arabic"/>
          <w:sz w:val="32"/>
          <w:szCs w:val="32"/>
          <w:rtl/>
          <w:lang w:val="en-US"/>
        </w:rPr>
        <w:t>اثر ذو</w:t>
      </w:r>
      <w:r w:rsidRPr="00386BAD">
        <w:rPr>
          <w:rFonts w:ascii="Traditional Arabic" w:eastAsia="Calibri" w:hAnsi="Traditional Arabic" w:cs="Traditional Arabic"/>
          <w:sz w:val="32"/>
          <w:szCs w:val="32"/>
          <w:rtl/>
          <w:lang w:val="en-US"/>
        </w:rPr>
        <w:t xml:space="preserve"> دلالة إحصائية بين الصيانة الوقائية وتقليل وقت الاستجابة للخدمة الطبية في مستشفى عسير المركزي.</w:t>
      </w:r>
    </w:p>
    <w:p w14:paraId="04AA3D86" w14:textId="77777777" w:rsidR="0062344D" w:rsidRPr="00386BAD" w:rsidRDefault="0062344D"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تشير هذه النتيجة إلى أن تطبيق برامج الصيانة الوقائية يسهم بصورة مباشرة في تعزيز سرعة الاستجابة للخدمات الطبية، وذلك من خلال ضمان جاهزية الأجهزة الطبية وتقليل الأعطال المفاجئة التي قد تؤدي إلى تأخير تقديم الخدمات أو إطالة فترة انتظار المرضى. كما أن إجراء الفحوصات الدورية والصيانة المجدولة يساعد على المحافظة على استمرارية عمل الأجهزة الطبية بكفاءة، مما يتيح للكوادر الطبية تقديم الخدمات في الوقت المناسب دون انقطاع</w:t>
      </w:r>
      <w:r w:rsidRPr="00386BAD">
        <w:rPr>
          <w:rFonts w:ascii="Traditional Arabic" w:eastAsia="Calibri" w:hAnsi="Traditional Arabic" w:cs="Traditional Arabic"/>
          <w:sz w:val="32"/>
          <w:szCs w:val="32"/>
          <w:lang w:val="en-US"/>
        </w:rPr>
        <w:t>.</w:t>
      </w:r>
    </w:p>
    <w:p w14:paraId="1206E997" w14:textId="77777777" w:rsidR="0062344D" w:rsidRPr="00386BAD" w:rsidRDefault="0062344D" w:rsidP="009454AE">
      <w:pPr>
        <w:bidi/>
        <w:spacing w:line="360" w:lineRule="auto"/>
        <w:jc w:val="both"/>
        <w:rPr>
          <w:rFonts w:ascii="Traditional Arabic" w:eastAsia="Calibri" w:hAnsi="Traditional Arabic" w:cs="Traditional Arabic"/>
          <w:sz w:val="32"/>
          <w:szCs w:val="32"/>
          <w:rtl/>
          <w:lang w:val="en-US" w:bidi="ar-JO"/>
        </w:rPr>
      </w:pPr>
      <w:r w:rsidRPr="00386BAD">
        <w:rPr>
          <w:rFonts w:ascii="Traditional Arabic" w:eastAsia="Calibri" w:hAnsi="Traditional Arabic" w:cs="Traditional Arabic"/>
          <w:sz w:val="32"/>
          <w:szCs w:val="32"/>
          <w:rtl/>
          <w:lang w:val="en-US"/>
        </w:rPr>
        <w:lastRenderedPageBreak/>
        <w:t>وتتفق هذه النتيجة مع النتائج الوصفية التي أظهرت ارتفاع مستوى تطبيق الصيانة الوقائية وارتفاع مستوى سرعة الاستجابة للخدمة الطبية، مما يشير إلى وجود انسجام بين النتائج الوصفية والتحليل الاستدلالي، ويعزز من موثوقية النتائج التي توصلت إليها الدراسة</w:t>
      </w:r>
      <w:r w:rsidRPr="00386BAD">
        <w:rPr>
          <w:rFonts w:ascii="Traditional Arabic" w:eastAsia="Calibri" w:hAnsi="Traditional Arabic" w:cs="Traditional Arabic"/>
          <w:sz w:val="32"/>
          <w:szCs w:val="32"/>
          <w:lang w:val="en-US"/>
        </w:rPr>
        <w:t>.</w:t>
      </w:r>
    </w:p>
    <w:p w14:paraId="2E3C0A44" w14:textId="77777777" w:rsidR="0062344D" w:rsidRPr="00386BAD" w:rsidRDefault="0062344D" w:rsidP="00A251F0">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 xml:space="preserve">تتفق هذه النتيجة مع دراسة </w:t>
      </w:r>
      <w:r w:rsidRPr="00386BAD">
        <w:rPr>
          <w:rFonts w:ascii="Traditional Arabic" w:eastAsia="Calibri" w:hAnsi="Traditional Arabic" w:cs="Traditional Arabic"/>
          <w:sz w:val="32"/>
          <w:szCs w:val="32"/>
          <w:lang w:val="en-US"/>
        </w:rPr>
        <w:t xml:space="preserve">Ahmed et al. </w:t>
      </w:r>
      <w:proofErr w:type="gramStart"/>
      <w:r w:rsidRPr="00386BAD">
        <w:rPr>
          <w:rFonts w:ascii="Traditional Arabic" w:eastAsia="Calibri" w:hAnsi="Traditional Arabic" w:cs="Traditional Arabic"/>
          <w:sz w:val="32"/>
          <w:szCs w:val="32"/>
          <w:lang w:val="en-US"/>
        </w:rPr>
        <w:t>2021</w:t>
      </w:r>
      <w:r w:rsidRPr="00386BAD">
        <w:rPr>
          <w:rFonts w:ascii="Traditional Arabic" w:eastAsia="Calibri" w:hAnsi="Traditional Arabic" w:cs="Traditional Arabic"/>
          <w:sz w:val="32"/>
          <w:szCs w:val="32"/>
          <w:rtl/>
          <w:lang w:val="en-US"/>
        </w:rPr>
        <w:t xml:space="preserve"> التي أكدت أن تطبيق برامج الصيانة الوقائية يسهم في تقليل زمن تعطل الأجهزة الطبية وتحسين سرعة تقديم الخدمات الصحية.</w:t>
      </w:r>
      <w:proofErr w:type="gramEnd"/>
      <w:r w:rsidRPr="00386BAD">
        <w:rPr>
          <w:rFonts w:ascii="Traditional Arabic" w:eastAsia="Calibri" w:hAnsi="Traditional Arabic" w:cs="Traditional Arabic"/>
          <w:sz w:val="32"/>
          <w:szCs w:val="32"/>
          <w:rtl/>
          <w:lang w:val="en-US"/>
        </w:rPr>
        <w:t xml:space="preserve"> </w:t>
      </w: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تتفق مع دراسة </w:t>
      </w:r>
      <w:proofErr w:type="spellStart"/>
      <w:r w:rsidRPr="00386BAD">
        <w:rPr>
          <w:rFonts w:ascii="Traditional Arabic" w:eastAsia="Calibri" w:hAnsi="Traditional Arabic" w:cs="Traditional Arabic"/>
          <w:sz w:val="32"/>
          <w:szCs w:val="32"/>
          <w:lang w:val="en-US"/>
        </w:rPr>
        <w:t>Shamayleh</w:t>
      </w:r>
      <w:proofErr w:type="spellEnd"/>
      <w:r w:rsidRPr="00386BAD">
        <w:rPr>
          <w:rFonts w:ascii="Traditional Arabic" w:eastAsia="Calibri" w:hAnsi="Traditional Arabic" w:cs="Traditional Arabic"/>
          <w:sz w:val="32"/>
          <w:szCs w:val="32"/>
          <w:lang w:val="en-US"/>
        </w:rPr>
        <w:t xml:space="preserve"> et al. </w:t>
      </w:r>
      <w:proofErr w:type="gramStart"/>
      <w:r w:rsidRPr="00386BAD">
        <w:rPr>
          <w:rFonts w:ascii="Traditional Arabic" w:eastAsia="Calibri" w:hAnsi="Traditional Arabic" w:cs="Traditional Arabic"/>
          <w:sz w:val="32"/>
          <w:szCs w:val="32"/>
          <w:lang w:val="en-US"/>
        </w:rPr>
        <w:t>(2020</w:t>
      </w:r>
      <w:r w:rsidRPr="00386BAD">
        <w:rPr>
          <w:rFonts w:ascii="Traditional Arabic" w:eastAsia="Calibri" w:hAnsi="Traditional Arabic" w:cs="Traditional Arabic"/>
          <w:sz w:val="32"/>
          <w:szCs w:val="32"/>
          <w:rtl/>
          <w:lang w:val="en-US"/>
        </w:rPr>
        <w:t>) التي أوضحت أن الصيانة الاستباقية تساعد في تقليل زمن الاستجابة للأعطال وتحسين كفاءة تشغيل المعدات الطبية.</w:t>
      </w:r>
      <w:proofErr w:type="gramEnd"/>
      <w:r w:rsidRPr="00386BAD">
        <w:rPr>
          <w:rFonts w:ascii="Traditional Arabic" w:eastAsia="Calibri" w:hAnsi="Traditional Arabic" w:cs="Traditional Arabic"/>
          <w:sz w:val="32"/>
          <w:szCs w:val="32"/>
          <w:rtl/>
          <w:lang w:val="en-US"/>
        </w:rPr>
        <w:t xml:space="preserve"> كذلك تتوافق مع نتائج دراسة عبد المجيد (2023) التي أشارت إلى أن الالتزام بخطط الصيانة الوقائية يسهم في رفع كفاءة الأداء التشغيلي وتقليل الزمن اللازم لتقديم الخدمات الصحية.</w:t>
      </w:r>
    </w:p>
    <w:p w14:paraId="5062A653" w14:textId="77777777" w:rsidR="00A251F0" w:rsidRPr="00386BAD" w:rsidRDefault="0062344D" w:rsidP="00A251F0">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يمكن تفسير هذا الاتفاق بأن الصيانة الوقائية تعتمد على تنفيذ أعمال الفحص والصيانة قبل حدوث الأعطال، الأمر الذي يقلل من احتمالية توقف الأجهزة الطبية أثناء تقديم الخدمة، ويؤدي إلى تحسين سرعة الاستجابة للحالات الطبية المختلفة. كما أن جاهزية الأجهزة الطبية تمثل أحد المتطلبات الأساسية لضمان كفاءة العمليات التشغيلية داخل المستشفيات، وهو ما يجعل تأثير الصيانة الوقائية في سرعة الاستجابة نتيجة منطقية تتفق مع ما توصلت إليه الأدبيات والدراسات السابقة</w:t>
      </w:r>
      <w:r w:rsidRPr="00386BAD">
        <w:rPr>
          <w:rFonts w:ascii="Traditional Arabic" w:eastAsia="Calibri" w:hAnsi="Traditional Arabic" w:cs="Traditional Arabic"/>
          <w:sz w:val="32"/>
          <w:szCs w:val="32"/>
          <w:lang w:val="en-US"/>
        </w:rPr>
        <w:t>.</w:t>
      </w:r>
    </w:p>
    <w:p w14:paraId="73938CE6" w14:textId="77777777" w:rsidR="009454AE" w:rsidRPr="00386BAD" w:rsidRDefault="009454AE" w:rsidP="009454AE">
      <w:pPr>
        <w:bidi/>
        <w:spacing w:line="360" w:lineRule="auto"/>
        <w:jc w:val="both"/>
        <w:rPr>
          <w:rFonts w:ascii="Traditional Arabic" w:eastAsia="Calibri" w:hAnsi="Traditional Arabic" w:cs="Traditional Arabic"/>
          <w:sz w:val="32"/>
          <w:szCs w:val="32"/>
          <w:rtl/>
          <w:lang w:val="en-US" w:bidi="ar-AE"/>
        </w:rPr>
      </w:pPr>
    </w:p>
    <w:p w14:paraId="7E915015" w14:textId="77777777" w:rsidR="00A251F0" w:rsidRPr="00386BAD" w:rsidRDefault="00A251F0" w:rsidP="00A251F0">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t xml:space="preserve">ثالثاً: </w:t>
      </w:r>
      <w:proofErr w:type="gramStart"/>
      <w:r w:rsidRPr="00386BAD">
        <w:rPr>
          <w:rFonts w:ascii="Traditional Arabic" w:eastAsia="Calibri" w:hAnsi="Traditional Arabic" w:cs="Traditional Arabic"/>
          <w:b/>
          <w:bCs/>
          <w:sz w:val="32"/>
          <w:szCs w:val="32"/>
          <w:rtl/>
          <w:lang w:val="en-US"/>
        </w:rPr>
        <w:t>اختبار</w:t>
      </w:r>
      <w:proofErr w:type="gramEnd"/>
      <w:r w:rsidRPr="00386BAD">
        <w:rPr>
          <w:rFonts w:ascii="Traditional Arabic" w:eastAsia="Calibri" w:hAnsi="Traditional Arabic" w:cs="Traditional Arabic"/>
          <w:b/>
          <w:bCs/>
          <w:sz w:val="32"/>
          <w:szCs w:val="32"/>
          <w:rtl/>
          <w:lang w:val="en-US"/>
        </w:rPr>
        <w:t xml:space="preserve"> الفرضية الفرعية الثانية (</w:t>
      </w:r>
      <w:r w:rsidRPr="00386BAD">
        <w:rPr>
          <w:rFonts w:ascii="Traditional Arabic" w:eastAsia="Calibri" w:hAnsi="Traditional Arabic" w:cs="Traditional Arabic"/>
          <w:b/>
          <w:bCs/>
          <w:sz w:val="32"/>
          <w:szCs w:val="32"/>
          <w:lang w:val="en-US"/>
        </w:rPr>
        <w:t>H1.2</w:t>
      </w:r>
      <w:r w:rsidRPr="00386BAD">
        <w:rPr>
          <w:rFonts w:ascii="Traditional Arabic" w:eastAsia="Calibri" w:hAnsi="Traditional Arabic" w:cs="Traditional Arabic"/>
          <w:b/>
          <w:bCs/>
          <w:sz w:val="32"/>
          <w:szCs w:val="32"/>
          <w:rtl/>
          <w:lang w:val="en-US"/>
        </w:rPr>
        <w:t>)</w:t>
      </w:r>
    </w:p>
    <w:p w14:paraId="27BA31A3"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تنص الفرضية الفرعية الثانية </w:t>
      </w:r>
      <w:proofErr w:type="gramStart"/>
      <w:r w:rsidRPr="00386BAD">
        <w:rPr>
          <w:rFonts w:ascii="Traditional Arabic" w:eastAsia="Calibri" w:hAnsi="Traditional Arabic" w:cs="Traditional Arabic"/>
          <w:sz w:val="32"/>
          <w:szCs w:val="32"/>
          <w:rtl/>
          <w:lang w:val="en-US"/>
        </w:rPr>
        <w:t>على</w:t>
      </w:r>
      <w:proofErr w:type="gramEnd"/>
      <w:r w:rsidRPr="00386BAD">
        <w:rPr>
          <w:rFonts w:ascii="Traditional Arabic" w:eastAsia="Calibri" w:hAnsi="Traditional Arabic" w:cs="Traditional Arabic"/>
          <w:sz w:val="32"/>
          <w:szCs w:val="32"/>
          <w:rtl/>
          <w:lang w:val="en-US"/>
        </w:rPr>
        <w:t xml:space="preserve"> ما يلي</w:t>
      </w:r>
      <w:r w:rsidRPr="00386BAD">
        <w:rPr>
          <w:rFonts w:ascii="Traditional Arabic" w:eastAsia="Calibri" w:hAnsi="Traditional Arabic" w:cs="Traditional Arabic"/>
          <w:sz w:val="32"/>
          <w:szCs w:val="32"/>
          <w:lang w:val="en-US"/>
        </w:rPr>
        <w:t>:</w:t>
      </w:r>
    </w:p>
    <w:p w14:paraId="2D0F055F" w14:textId="77777777" w:rsidR="00A251F0" w:rsidRPr="00386BAD" w:rsidRDefault="00A251F0" w:rsidP="00B06710">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lang w:val="en-US"/>
        </w:rPr>
        <w:lastRenderedPageBreak/>
        <w:t>H1.2</w:t>
      </w:r>
      <w:r w:rsidRPr="00386BAD">
        <w:rPr>
          <w:rFonts w:ascii="Traditional Arabic" w:eastAsia="Calibri" w:hAnsi="Traditional Arabic" w:cs="Traditional Arabic"/>
          <w:b/>
          <w:bCs/>
          <w:sz w:val="32"/>
          <w:szCs w:val="32"/>
          <w:rtl/>
          <w:lang w:val="en-US"/>
        </w:rPr>
        <w:t xml:space="preserve">: </w:t>
      </w:r>
      <w:r w:rsidR="00B06710" w:rsidRPr="00386BAD">
        <w:rPr>
          <w:rFonts w:ascii="Traditional Arabic" w:eastAsia="Calibri" w:hAnsi="Traditional Arabic" w:cs="Traditional Arabic" w:hint="cs"/>
          <w:b/>
          <w:bCs/>
          <w:sz w:val="32"/>
          <w:szCs w:val="32"/>
          <w:rtl/>
          <w:lang w:val="en-US"/>
        </w:rPr>
        <w:t>يوجد اثر ذو</w:t>
      </w:r>
      <w:r w:rsidRPr="00386BAD">
        <w:rPr>
          <w:rFonts w:ascii="Traditional Arabic" w:eastAsia="Calibri" w:hAnsi="Traditional Arabic" w:cs="Traditional Arabic"/>
          <w:b/>
          <w:bCs/>
          <w:sz w:val="32"/>
          <w:szCs w:val="32"/>
          <w:rtl/>
          <w:lang w:val="en-US"/>
        </w:rPr>
        <w:t xml:space="preserve"> دلالة إحصائية </w:t>
      </w:r>
      <w:r w:rsidR="00B06710" w:rsidRPr="00386BAD">
        <w:rPr>
          <w:rFonts w:ascii="Traditional Arabic" w:eastAsia="Calibri" w:hAnsi="Traditional Arabic" w:cs="Traditional Arabic" w:hint="cs"/>
          <w:b/>
          <w:bCs/>
          <w:sz w:val="32"/>
          <w:szCs w:val="32"/>
          <w:rtl/>
          <w:lang w:val="en-US"/>
        </w:rPr>
        <w:t>ل</w:t>
      </w:r>
      <w:r w:rsidRPr="00386BAD">
        <w:rPr>
          <w:rFonts w:ascii="Traditional Arabic" w:eastAsia="Calibri" w:hAnsi="Traditional Arabic" w:cs="Traditional Arabic"/>
          <w:b/>
          <w:bCs/>
          <w:sz w:val="32"/>
          <w:szCs w:val="32"/>
          <w:rtl/>
          <w:lang w:val="en-US"/>
        </w:rPr>
        <w:t xml:space="preserve">لصيانة الوقائية </w:t>
      </w:r>
      <w:r w:rsidR="00B06710" w:rsidRPr="00386BAD">
        <w:rPr>
          <w:rFonts w:ascii="Traditional Arabic" w:eastAsia="Calibri" w:hAnsi="Traditional Arabic" w:cs="Traditional Arabic" w:hint="cs"/>
          <w:b/>
          <w:bCs/>
          <w:sz w:val="32"/>
          <w:szCs w:val="32"/>
          <w:rtl/>
          <w:lang w:val="en-US"/>
        </w:rPr>
        <w:t xml:space="preserve">في </w:t>
      </w:r>
      <w:r w:rsidRPr="00386BAD">
        <w:rPr>
          <w:rFonts w:ascii="Traditional Arabic" w:eastAsia="Calibri" w:hAnsi="Traditional Arabic" w:cs="Traditional Arabic"/>
          <w:b/>
          <w:bCs/>
          <w:sz w:val="32"/>
          <w:szCs w:val="32"/>
          <w:rtl/>
          <w:lang w:val="en-US"/>
        </w:rPr>
        <w:t>تقليل حالات الإلغاء أو التأجيل للعمليات والخدمات الطبية نتيجة أعطال الأجهزة في مستشفى عسير المركزي.</w:t>
      </w:r>
    </w:p>
    <w:p w14:paraId="344DC81B" w14:textId="77777777" w:rsidR="00A251F0" w:rsidRPr="00386BAD" w:rsidRDefault="00A251F0" w:rsidP="00A251F0">
      <w:pPr>
        <w:bidi/>
        <w:spacing w:line="360" w:lineRule="auto"/>
        <w:jc w:val="both"/>
        <w:rPr>
          <w:rFonts w:ascii="Traditional Arabic" w:eastAsia="Calibri" w:hAnsi="Traditional Arabic" w:cs="Traditional Arabic"/>
          <w:sz w:val="32"/>
          <w:szCs w:val="32"/>
          <w:rtl/>
          <w:lang w:val="en-US"/>
        </w:rPr>
      </w:pPr>
      <w:proofErr w:type="gramStart"/>
      <w:r w:rsidRPr="00386BAD">
        <w:rPr>
          <w:rFonts w:ascii="Traditional Arabic" w:eastAsia="Calibri" w:hAnsi="Traditional Arabic" w:cs="Traditional Arabic"/>
          <w:sz w:val="32"/>
          <w:szCs w:val="32"/>
          <w:rtl/>
          <w:lang w:val="en-US"/>
        </w:rPr>
        <w:t>وللتحقق</w:t>
      </w:r>
      <w:proofErr w:type="gramEnd"/>
      <w:r w:rsidRPr="00386BAD">
        <w:rPr>
          <w:rFonts w:ascii="Traditional Arabic" w:eastAsia="Calibri" w:hAnsi="Traditional Arabic" w:cs="Traditional Arabic"/>
          <w:sz w:val="32"/>
          <w:szCs w:val="32"/>
          <w:rtl/>
          <w:lang w:val="en-US"/>
        </w:rPr>
        <w:t xml:space="preserve"> من صحة هذه الفرضية، تم استخدام تحليل الانحدار الخطي البسيط (</w:t>
      </w:r>
      <w:r w:rsidRPr="00386BAD">
        <w:rPr>
          <w:rFonts w:ascii="Traditional Arabic" w:eastAsia="Calibri" w:hAnsi="Traditional Arabic" w:cs="Traditional Arabic"/>
          <w:sz w:val="32"/>
          <w:szCs w:val="32"/>
          <w:lang w:val="en-US"/>
        </w:rPr>
        <w:t>Simple Linear Regression</w:t>
      </w:r>
      <w:r w:rsidRPr="00386BAD">
        <w:rPr>
          <w:rFonts w:ascii="Traditional Arabic" w:eastAsia="Calibri" w:hAnsi="Traditional Arabic" w:cs="Traditional Arabic"/>
          <w:sz w:val="32"/>
          <w:szCs w:val="32"/>
          <w:rtl/>
          <w:lang w:val="en-US"/>
        </w:rPr>
        <w:t>) لقياس أثر الصيانة الوقائية في تقليل حالات الإلغاء أو التأجيل للعمليات والخدمات الطبية نتيجة أعطال الأجهزة، وكانت النتائج كما هي موضحة في جدول (4-10).</w:t>
      </w:r>
    </w:p>
    <w:p w14:paraId="27028F4C"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rPr>
      </w:pPr>
    </w:p>
    <w:p w14:paraId="28402822" w14:textId="77777777" w:rsidR="00A251F0" w:rsidRPr="00386BAD" w:rsidRDefault="00A251F0" w:rsidP="00A251F0">
      <w:pPr>
        <w:bidi/>
        <w:spacing w:after="0" w:line="24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جدول (4-10) نتائج تحليل الانحدار الخطي البسيط لاختبار </w:t>
      </w:r>
      <w:proofErr w:type="gramStart"/>
      <w:r w:rsidRPr="00386BAD">
        <w:rPr>
          <w:rFonts w:ascii="Traditional Arabic" w:eastAsia="Calibri" w:hAnsi="Traditional Arabic" w:cs="Traditional Arabic"/>
          <w:b/>
          <w:bCs/>
          <w:sz w:val="32"/>
          <w:szCs w:val="32"/>
          <w:rtl/>
          <w:lang w:val="en-US"/>
        </w:rPr>
        <w:t>أثر</w:t>
      </w:r>
      <w:proofErr w:type="gramEnd"/>
      <w:r w:rsidRPr="00386BAD">
        <w:rPr>
          <w:rFonts w:ascii="Traditional Arabic" w:eastAsia="Calibri" w:hAnsi="Traditional Arabic" w:cs="Traditional Arabic"/>
          <w:b/>
          <w:bCs/>
          <w:sz w:val="32"/>
          <w:szCs w:val="32"/>
          <w:rtl/>
          <w:lang w:val="en-US"/>
        </w:rPr>
        <w:t xml:space="preserve"> الصيانة الوقائية في تقليل حالات الإلغاء أو التأجيل للعمليات والخدمات الطبية</w:t>
      </w:r>
    </w:p>
    <w:tbl>
      <w:tblPr>
        <w:tblStyle w:val="a3"/>
        <w:bidiVisual/>
        <w:tblW w:w="0" w:type="auto"/>
        <w:tblLook w:val="04A0" w:firstRow="1" w:lastRow="0" w:firstColumn="1" w:lastColumn="0" w:noHBand="0" w:noVBand="1"/>
      </w:tblPr>
      <w:tblGrid>
        <w:gridCol w:w="901"/>
        <w:gridCol w:w="962"/>
        <w:gridCol w:w="843"/>
        <w:gridCol w:w="843"/>
        <w:gridCol w:w="1409"/>
        <w:gridCol w:w="843"/>
        <w:gridCol w:w="843"/>
        <w:gridCol w:w="981"/>
        <w:gridCol w:w="1125"/>
        <w:gridCol w:w="826"/>
      </w:tblGrid>
      <w:tr w:rsidR="00A251F0" w:rsidRPr="00386BAD" w14:paraId="08A7DB56" w14:textId="77777777" w:rsidTr="00A251F0">
        <w:tc>
          <w:tcPr>
            <w:tcW w:w="0" w:type="auto"/>
            <w:hideMark/>
          </w:tcPr>
          <w:p w14:paraId="40506BCE" w14:textId="77777777" w:rsidR="00A251F0" w:rsidRPr="00386BAD" w:rsidRDefault="00A251F0" w:rsidP="00A251F0">
            <w:pPr>
              <w:bidi/>
              <w:jc w:val="both"/>
              <w:rPr>
                <w:rFonts w:ascii="Traditional Arabic" w:eastAsia="Calibri" w:hAnsi="Traditional Arabic" w:cs="Traditional Arabic"/>
                <w:b/>
                <w:bCs/>
                <w:sz w:val="28"/>
                <w:szCs w:val="28"/>
                <w:lang w:val="en-US"/>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المستقل</w:t>
            </w:r>
          </w:p>
        </w:tc>
        <w:tc>
          <w:tcPr>
            <w:tcW w:w="0" w:type="auto"/>
            <w:hideMark/>
          </w:tcPr>
          <w:p w14:paraId="6844944D" w14:textId="77777777" w:rsidR="00A251F0" w:rsidRPr="00386BAD" w:rsidRDefault="00A251F0" w:rsidP="00A251F0">
            <w:pPr>
              <w:bidi/>
              <w:jc w:val="both"/>
              <w:rPr>
                <w:rFonts w:ascii="Traditional Arabic" w:eastAsia="Calibri" w:hAnsi="Traditional Arabic" w:cs="Traditional Arabic"/>
                <w:b/>
                <w:bCs/>
                <w:sz w:val="28"/>
                <w:szCs w:val="28"/>
                <w:lang w:val="en-US"/>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التابع</w:t>
            </w:r>
          </w:p>
        </w:tc>
        <w:tc>
          <w:tcPr>
            <w:tcW w:w="0" w:type="auto"/>
            <w:hideMark/>
          </w:tcPr>
          <w:p w14:paraId="29FA3F57"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w:t>
            </w:r>
          </w:p>
        </w:tc>
        <w:tc>
          <w:tcPr>
            <w:tcW w:w="0" w:type="auto"/>
            <w:hideMark/>
          </w:tcPr>
          <w:p w14:paraId="005CBFA1" w14:textId="77777777" w:rsidR="00A251F0" w:rsidRPr="00386BAD" w:rsidRDefault="00A251F0" w:rsidP="00A251F0">
            <w:pPr>
              <w:bidi/>
              <w:jc w:val="both"/>
              <w:rPr>
                <w:rFonts w:ascii="Traditional Arabic" w:eastAsia="Calibri" w:hAnsi="Traditional Arabic" w:cs="Traditional Arabic"/>
                <w:b/>
                <w:bCs/>
                <w:sz w:val="28"/>
                <w:szCs w:val="28"/>
                <w:lang w:val="en-US"/>
              </w:rPr>
            </w:pPr>
            <w:proofErr w:type="spellStart"/>
            <w:r w:rsidRPr="00386BAD">
              <w:rPr>
                <w:rFonts w:ascii="Traditional Arabic" w:eastAsia="Calibri" w:hAnsi="Traditional Arabic" w:cs="Traditional Arabic"/>
                <w:b/>
                <w:bCs/>
                <w:sz w:val="28"/>
                <w:szCs w:val="28"/>
                <w:lang w:val="en-US"/>
              </w:rPr>
              <w:t>R²</w:t>
            </w:r>
            <w:proofErr w:type="spellEnd"/>
          </w:p>
        </w:tc>
        <w:tc>
          <w:tcPr>
            <w:tcW w:w="0" w:type="auto"/>
            <w:hideMark/>
          </w:tcPr>
          <w:p w14:paraId="013040DC"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 xml:space="preserve">Adjusted </w:t>
            </w:r>
            <w:proofErr w:type="spellStart"/>
            <w:r w:rsidRPr="00386BAD">
              <w:rPr>
                <w:rFonts w:ascii="Traditional Arabic" w:eastAsia="Calibri" w:hAnsi="Traditional Arabic" w:cs="Traditional Arabic"/>
                <w:b/>
                <w:bCs/>
                <w:sz w:val="28"/>
                <w:szCs w:val="28"/>
                <w:lang w:val="en-US"/>
              </w:rPr>
              <w:t>R²</w:t>
            </w:r>
            <w:proofErr w:type="spellEnd"/>
          </w:p>
        </w:tc>
        <w:tc>
          <w:tcPr>
            <w:tcW w:w="0" w:type="auto"/>
            <w:hideMark/>
          </w:tcPr>
          <w:p w14:paraId="3334E255"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imes New Roman" w:eastAsia="Calibri" w:hAnsi="Times New Roman" w:cs="Times New Roman"/>
                <w:b/>
                <w:bCs/>
                <w:sz w:val="28"/>
                <w:szCs w:val="28"/>
                <w:lang w:val="en-US"/>
              </w:rPr>
              <w:t>β</w:t>
            </w:r>
          </w:p>
        </w:tc>
        <w:tc>
          <w:tcPr>
            <w:tcW w:w="0" w:type="auto"/>
            <w:hideMark/>
          </w:tcPr>
          <w:p w14:paraId="0EDBB7C0"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t</w:t>
            </w:r>
          </w:p>
        </w:tc>
        <w:tc>
          <w:tcPr>
            <w:tcW w:w="0" w:type="auto"/>
            <w:hideMark/>
          </w:tcPr>
          <w:p w14:paraId="1E2509E2"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F</w:t>
            </w:r>
          </w:p>
        </w:tc>
        <w:tc>
          <w:tcPr>
            <w:tcW w:w="0" w:type="auto"/>
            <w:hideMark/>
          </w:tcPr>
          <w:p w14:paraId="0DF8E15F"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rPr>
              <w:t xml:space="preserve"> (Sig.)</w:t>
            </w:r>
          </w:p>
        </w:tc>
        <w:tc>
          <w:tcPr>
            <w:tcW w:w="0" w:type="auto"/>
            <w:hideMark/>
          </w:tcPr>
          <w:p w14:paraId="1FEAAAD1"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القرار</w:t>
            </w:r>
          </w:p>
        </w:tc>
      </w:tr>
      <w:tr w:rsidR="00A251F0" w:rsidRPr="00386BAD" w14:paraId="5E23FF8F" w14:textId="77777777" w:rsidTr="00A251F0">
        <w:tc>
          <w:tcPr>
            <w:tcW w:w="0" w:type="auto"/>
            <w:hideMark/>
          </w:tcPr>
          <w:p w14:paraId="2A9629B1" w14:textId="77777777" w:rsidR="00A251F0" w:rsidRPr="00386BAD" w:rsidRDefault="00A251F0" w:rsidP="00A251F0">
            <w:pPr>
              <w:bidi/>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الصيانة</w:t>
            </w:r>
            <w:proofErr w:type="gramEnd"/>
            <w:r w:rsidRPr="00386BAD">
              <w:rPr>
                <w:rFonts w:ascii="Traditional Arabic" w:eastAsia="Calibri" w:hAnsi="Traditional Arabic" w:cs="Traditional Arabic"/>
                <w:sz w:val="28"/>
                <w:szCs w:val="28"/>
                <w:rtl/>
                <w:lang w:val="en-US"/>
              </w:rPr>
              <w:t xml:space="preserve"> الوقائية</w:t>
            </w:r>
          </w:p>
        </w:tc>
        <w:tc>
          <w:tcPr>
            <w:tcW w:w="0" w:type="auto"/>
            <w:hideMark/>
          </w:tcPr>
          <w:p w14:paraId="5DCA2EA9" w14:textId="77777777" w:rsidR="00A251F0" w:rsidRPr="00386BAD" w:rsidRDefault="00A251F0" w:rsidP="00A251F0">
            <w:pPr>
              <w:bidi/>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تقليل</w:t>
            </w:r>
            <w:proofErr w:type="gramEnd"/>
            <w:r w:rsidRPr="00386BAD">
              <w:rPr>
                <w:rFonts w:ascii="Traditional Arabic" w:eastAsia="Calibri" w:hAnsi="Traditional Arabic" w:cs="Traditional Arabic"/>
                <w:sz w:val="28"/>
                <w:szCs w:val="28"/>
                <w:rtl/>
                <w:lang w:val="en-US"/>
              </w:rPr>
              <w:t xml:space="preserve"> حالات الإلغاء</w:t>
            </w:r>
          </w:p>
        </w:tc>
        <w:tc>
          <w:tcPr>
            <w:tcW w:w="0" w:type="auto"/>
            <w:hideMark/>
          </w:tcPr>
          <w:p w14:paraId="306CEE8D"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0.647</w:t>
            </w:r>
          </w:p>
        </w:tc>
        <w:tc>
          <w:tcPr>
            <w:tcW w:w="0" w:type="auto"/>
            <w:hideMark/>
          </w:tcPr>
          <w:p w14:paraId="5E0852F0"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0.419</w:t>
            </w:r>
          </w:p>
        </w:tc>
        <w:tc>
          <w:tcPr>
            <w:tcW w:w="0" w:type="auto"/>
            <w:hideMark/>
          </w:tcPr>
          <w:p w14:paraId="0062B87A"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0.416</w:t>
            </w:r>
          </w:p>
        </w:tc>
        <w:tc>
          <w:tcPr>
            <w:tcW w:w="0" w:type="auto"/>
            <w:hideMark/>
          </w:tcPr>
          <w:p w14:paraId="664BDA63"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0.647</w:t>
            </w:r>
          </w:p>
        </w:tc>
        <w:tc>
          <w:tcPr>
            <w:tcW w:w="0" w:type="auto"/>
            <w:hideMark/>
          </w:tcPr>
          <w:p w14:paraId="0705FF68"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11.33</w:t>
            </w:r>
          </w:p>
        </w:tc>
        <w:tc>
          <w:tcPr>
            <w:tcW w:w="0" w:type="auto"/>
            <w:hideMark/>
          </w:tcPr>
          <w:p w14:paraId="0C23E8D0"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128.31</w:t>
            </w:r>
          </w:p>
        </w:tc>
        <w:tc>
          <w:tcPr>
            <w:tcW w:w="0" w:type="auto"/>
            <w:hideMark/>
          </w:tcPr>
          <w:p w14:paraId="58A73799"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0.000</w:t>
            </w:r>
          </w:p>
        </w:tc>
        <w:tc>
          <w:tcPr>
            <w:tcW w:w="0" w:type="auto"/>
            <w:hideMark/>
          </w:tcPr>
          <w:p w14:paraId="220CBFBA" w14:textId="77777777" w:rsidR="00A251F0" w:rsidRPr="00386BAD" w:rsidRDefault="00A251F0" w:rsidP="00A251F0">
            <w:pPr>
              <w:bidi/>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قبول</w:t>
            </w:r>
            <w:proofErr w:type="gramEnd"/>
            <w:r w:rsidRPr="00386BAD">
              <w:rPr>
                <w:rFonts w:ascii="Traditional Arabic" w:eastAsia="Calibri" w:hAnsi="Traditional Arabic" w:cs="Traditional Arabic"/>
                <w:sz w:val="28"/>
                <w:szCs w:val="28"/>
                <w:rtl/>
                <w:lang w:val="en-US"/>
              </w:rPr>
              <w:t xml:space="preserve"> الفرضية</w:t>
            </w:r>
          </w:p>
        </w:tc>
      </w:tr>
    </w:tbl>
    <w:p w14:paraId="26100B9C" w14:textId="77777777" w:rsidR="00A251F0" w:rsidRPr="00386BAD" w:rsidRDefault="00A251F0" w:rsidP="00A251F0">
      <w:pPr>
        <w:bidi/>
        <w:spacing w:after="0" w:line="240" w:lineRule="auto"/>
        <w:jc w:val="both"/>
        <w:rPr>
          <w:rFonts w:ascii="Traditional Arabic" w:eastAsia="Calibri" w:hAnsi="Traditional Arabic" w:cs="Traditional Arabic"/>
          <w:sz w:val="32"/>
          <w:szCs w:val="32"/>
          <w:rtl/>
          <w:lang w:val="en-US"/>
        </w:rPr>
      </w:pPr>
    </w:p>
    <w:p w14:paraId="509A2069"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يبين</w:t>
      </w:r>
      <w:proofErr w:type="gramEnd"/>
      <w:r w:rsidRPr="00386BAD">
        <w:rPr>
          <w:rFonts w:ascii="Traditional Arabic" w:eastAsia="Calibri" w:hAnsi="Traditional Arabic" w:cs="Traditional Arabic"/>
          <w:sz w:val="32"/>
          <w:szCs w:val="32"/>
          <w:rtl/>
          <w:lang w:val="en-US"/>
        </w:rPr>
        <w:t xml:space="preserve"> جدول (4-10) وجود علاقة ارتباط موجبة بين الصيانة الوقائية وتقليل حالات الإلغاء أو التأجيل للعمليات والخدمات الطبية، حيث بلغ معامل الارتباط (</w:t>
      </w:r>
      <w:r w:rsidRPr="00386BAD">
        <w:rPr>
          <w:rFonts w:ascii="Traditional Arabic" w:eastAsia="Calibri" w:hAnsi="Traditional Arabic" w:cs="Traditional Arabic"/>
          <w:sz w:val="32"/>
          <w:szCs w:val="32"/>
          <w:lang w:val="en-US"/>
        </w:rPr>
        <w:t>R = 0.647</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مما يدل على وجود علاقة إيجابية ذات قوة جيدة بين المتغيرين.</w:t>
      </w:r>
    </w:p>
    <w:p w14:paraId="43DA3396"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lastRenderedPageBreak/>
        <w:t>كما</w:t>
      </w:r>
      <w:proofErr w:type="gramEnd"/>
      <w:r w:rsidRPr="00386BAD">
        <w:rPr>
          <w:rFonts w:ascii="Traditional Arabic" w:eastAsia="Calibri" w:hAnsi="Traditional Arabic" w:cs="Traditional Arabic"/>
          <w:sz w:val="32"/>
          <w:szCs w:val="32"/>
          <w:rtl/>
          <w:lang w:val="en-US"/>
        </w:rPr>
        <w:t xml:space="preserve"> بلغ معامل التحديد (</w:t>
      </w:r>
      <w:proofErr w:type="spellStart"/>
      <w:r w:rsidRPr="00386BAD">
        <w:rPr>
          <w:rFonts w:ascii="Traditional Arabic" w:eastAsia="Calibri" w:hAnsi="Traditional Arabic" w:cs="Traditional Arabic"/>
          <w:sz w:val="32"/>
          <w:szCs w:val="32"/>
          <w:lang w:val="en-US"/>
        </w:rPr>
        <w:t>R²</w:t>
      </w:r>
      <w:proofErr w:type="spellEnd"/>
      <w:r w:rsidRPr="00386BAD">
        <w:rPr>
          <w:rFonts w:ascii="Traditional Arabic" w:eastAsia="Calibri" w:hAnsi="Traditional Arabic" w:cs="Traditional Arabic"/>
          <w:sz w:val="32"/>
          <w:szCs w:val="32"/>
          <w:lang w:val="en-US"/>
        </w:rPr>
        <w:t xml:space="preserve"> = 0.419</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وهو ما يشير إلى أن الصيانة الوقائية تفسر ما نسبته 41.9% من التباين في تقليل حالات الإلغاء أو التأجيل للعمليات والخدمات الطبية، بينما تعزى النسبة المتبقية إلى عوامل أخرى لم تشملها الدراسة.</w:t>
      </w:r>
    </w:p>
    <w:p w14:paraId="24F9DA5C"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وأظهرت النتائج أن قيمة معامل الانحدار المعياري (</w:t>
      </w:r>
      <w:r w:rsidRPr="00386BAD">
        <w:rPr>
          <w:rFonts w:ascii="Times New Roman" w:eastAsia="Calibri" w:hAnsi="Times New Roman" w:cs="Times New Roman"/>
          <w:sz w:val="32"/>
          <w:szCs w:val="32"/>
          <w:lang w:val="en-US"/>
        </w:rPr>
        <w:t>β</w:t>
      </w:r>
      <w:r w:rsidRPr="00386BAD">
        <w:rPr>
          <w:rFonts w:ascii="Traditional Arabic" w:eastAsia="Calibri" w:hAnsi="Traditional Arabic" w:cs="Traditional Arabic"/>
          <w:sz w:val="32"/>
          <w:szCs w:val="32"/>
          <w:rtl/>
          <w:lang w:val="en-US"/>
        </w:rPr>
        <w:t xml:space="preserve">) </w:t>
      </w:r>
      <w:proofErr w:type="gramStart"/>
      <w:r w:rsidRPr="00386BAD">
        <w:rPr>
          <w:rFonts w:ascii="Traditional Arabic" w:eastAsia="Calibri" w:hAnsi="Traditional Arabic" w:cs="Traditional Arabic"/>
          <w:sz w:val="32"/>
          <w:szCs w:val="32"/>
          <w:rtl/>
          <w:lang w:val="en-US"/>
        </w:rPr>
        <w:t>بلغت</w:t>
      </w:r>
      <w:proofErr w:type="gramEnd"/>
      <w:r w:rsidRPr="00386BAD">
        <w:rPr>
          <w:rFonts w:ascii="Traditional Arabic" w:eastAsia="Calibri" w:hAnsi="Traditional Arabic" w:cs="Traditional Arabic"/>
          <w:sz w:val="32"/>
          <w:szCs w:val="32"/>
          <w:rtl/>
          <w:lang w:val="en-US"/>
        </w:rPr>
        <w:t xml:space="preserve"> (0.647)، </w:t>
      </w:r>
      <w:proofErr w:type="gramStart"/>
      <w:r w:rsidRPr="00386BAD">
        <w:rPr>
          <w:rFonts w:ascii="Traditional Arabic" w:eastAsia="Calibri" w:hAnsi="Traditional Arabic" w:cs="Traditional Arabic"/>
          <w:sz w:val="32"/>
          <w:szCs w:val="32"/>
          <w:rtl/>
          <w:lang w:val="en-US"/>
        </w:rPr>
        <w:t>وهي</w:t>
      </w:r>
      <w:proofErr w:type="gramEnd"/>
      <w:r w:rsidRPr="00386BAD">
        <w:rPr>
          <w:rFonts w:ascii="Traditional Arabic" w:eastAsia="Calibri" w:hAnsi="Traditional Arabic" w:cs="Traditional Arabic"/>
          <w:sz w:val="32"/>
          <w:szCs w:val="32"/>
          <w:rtl/>
          <w:lang w:val="en-US"/>
        </w:rPr>
        <w:t xml:space="preserve"> قيمة موجبة، مما يشير إلى أن زيادة مستوى تطبيق الصيانة الوقائية تسهم في الحد من حالات الإلغاء أو تأجيل العمليات والخدمات الطبية الناتجة عن أعطال الأجهزة.</w:t>
      </w:r>
    </w:p>
    <w:p w14:paraId="203ABF3C"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بلغت قيمة </w:t>
      </w:r>
      <w:r w:rsidRPr="00386BAD">
        <w:rPr>
          <w:rFonts w:ascii="Traditional Arabic" w:eastAsia="Calibri" w:hAnsi="Traditional Arabic" w:cs="Traditional Arabic"/>
          <w:sz w:val="32"/>
          <w:szCs w:val="32"/>
          <w:lang w:val="en-US"/>
        </w:rPr>
        <w:t>F</w:t>
      </w:r>
      <w:r w:rsidRPr="00386BAD">
        <w:rPr>
          <w:rFonts w:ascii="Traditional Arabic" w:eastAsia="Calibri" w:hAnsi="Traditional Arabic" w:cs="Traditional Arabic"/>
          <w:sz w:val="32"/>
          <w:szCs w:val="32"/>
          <w:rtl/>
          <w:lang w:val="en-US"/>
        </w:rPr>
        <w:t xml:space="preserve"> المحسوبة (128.31) </w:t>
      </w:r>
      <w:proofErr w:type="gramStart"/>
      <w:r w:rsidRPr="00386BAD">
        <w:rPr>
          <w:rFonts w:ascii="Traditional Arabic" w:eastAsia="Calibri" w:hAnsi="Traditional Arabic" w:cs="Traditional Arabic"/>
          <w:sz w:val="32"/>
          <w:szCs w:val="32"/>
          <w:rtl/>
          <w:lang w:val="en-US"/>
        </w:rPr>
        <w:t>عند</w:t>
      </w:r>
      <w:proofErr w:type="gramEnd"/>
      <w:r w:rsidRPr="00386BAD">
        <w:rPr>
          <w:rFonts w:ascii="Traditional Arabic" w:eastAsia="Calibri" w:hAnsi="Traditional Arabic" w:cs="Traditional Arabic"/>
          <w:sz w:val="32"/>
          <w:szCs w:val="32"/>
          <w:rtl/>
          <w:lang w:val="en-US"/>
        </w:rPr>
        <w:t xml:space="preserve"> مستوى دلالة (</w:t>
      </w:r>
      <w:r w:rsidRPr="00386BAD">
        <w:rPr>
          <w:rFonts w:ascii="Traditional Arabic" w:eastAsia="Calibri" w:hAnsi="Traditional Arabic" w:cs="Traditional Arabic"/>
          <w:sz w:val="32"/>
          <w:szCs w:val="32"/>
          <w:lang w:val="en-US"/>
        </w:rPr>
        <w:t>Sig. = 0.000</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وهي قيمة دالة إحصائياً عند مستوى الدلالة (</w:t>
      </w:r>
      <w:r w:rsidRPr="00386BAD">
        <w:rPr>
          <w:rFonts w:ascii="Times New Roman" w:eastAsia="Calibri" w:hAnsi="Times New Roman" w:cs="Times New Roman"/>
          <w:sz w:val="32"/>
          <w:szCs w:val="32"/>
          <w:lang w:val="en-US"/>
        </w:rPr>
        <w:t>α</w:t>
      </w:r>
      <w:r w:rsidRPr="00386BAD">
        <w:rPr>
          <w:rFonts w:ascii="Traditional Arabic" w:eastAsia="Calibri" w:hAnsi="Traditional Arabic" w:cs="Traditional Arabic"/>
          <w:sz w:val="32"/>
          <w:szCs w:val="32"/>
          <w:lang w:val="en-US"/>
        </w:rPr>
        <w:t xml:space="preserve"> </w:t>
      </w:r>
      <w:r w:rsidRPr="00386BAD">
        <w:rPr>
          <w:rFonts w:ascii="Times New Roman" w:eastAsia="Calibri" w:hAnsi="Times New Roman" w:cs="Times New Roman"/>
          <w:sz w:val="32"/>
          <w:szCs w:val="32"/>
          <w:lang w:val="en-US"/>
        </w:rPr>
        <w:t>≤</w:t>
      </w:r>
      <w:r w:rsidRPr="00386BAD">
        <w:rPr>
          <w:rFonts w:ascii="Traditional Arabic" w:eastAsia="Calibri" w:hAnsi="Traditional Arabic" w:cs="Traditional Arabic"/>
          <w:sz w:val="32"/>
          <w:szCs w:val="32"/>
          <w:lang w:val="en-US"/>
        </w:rPr>
        <w:t xml:space="preserve"> 0.05</w:t>
      </w:r>
      <w:r w:rsidRPr="00386BAD">
        <w:rPr>
          <w:rFonts w:ascii="Traditional Arabic" w:eastAsia="Calibri" w:hAnsi="Traditional Arabic" w:cs="Traditional Arabic"/>
          <w:sz w:val="32"/>
          <w:szCs w:val="32"/>
          <w:rtl/>
          <w:lang w:val="en-US"/>
        </w:rPr>
        <w:t xml:space="preserve">). كذلك بلغت قيمة </w:t>
      </w:r>
      <w:r w:rsidRPr="00386BAD">
        <w:rPr>
          <w:rFonts w:ascii="Traditional Arabic" w:eastAsia="Calibri" w:hAnsi="Traditional Arabic" w:cs="Traditional Arabic"/>
          <w:sz w:val="32"/>
          <w:szCs w:val="32"/>
          <w:lang w:val="en-US"/>
        </w:rPr>
        <w:t>t</w:t>
      </w:r>
      <w:r w:rsidRPr="00386BAD">
        <w:rPr>
          <w:rFonts w:ascii="Traditional Arabic" w:eastAsia="Calibri" w:hAnsi="Traditional Arabic" w:cs="Traditional Arabic"/>
          <w:sz w:val="32"/>
          <w:szCs w:val="32"/>
          <w:rtl/>
          <w:lang w:val="en-US"/>
        </w:rPr>
        <w:t xml:space="preserve"> المحسوبة (11.33)، مما يؤكد معنوية تأثير الصيانة الوقائية في تقليل حالات الإلغاء أو التأجيل للعمليات والخدمات الطبية.</w:t>
      </w:r>
    </w:p>
    <w:p w14:paraId="08C7230A" w14:textId="0AE47DCA" w:rsidR="00A251F0" w:rsidRPr="00386BAD" w:rsidRDefault="00A251F0" w:rsidP="009454AE">
      <w:pPr>
        <w:bidi/>
        <w:spacing w:line="360" w:lineRule="auto"/>
        <w:jc w:val="both"/>
        <w:rPr>
          <w:rFonts w:ascii="Traditional Arabic" w:eastAsia="Calibri" w:hAnsi="Traditional Arabic" w:cs="Traditional Arabic"/>
          <w:sz w:val="32"/>
          <w:szCs w:val="32"/>
          <w:rtl/>
          <w:lang w:val="en-US" w:bidi="ar-JO"/>
        </w:rPr>
      </w:pPr>
      <w:proofErr w:type="gramStart"/>
      <w:r w:rsidRPr="00386BAD">
        <w:rPr>
          <w:rFonts w:ascii="Traditional Arabic" w:eastAsia="Calibri" w:hAnsi="Traditional Arabic" w:cs="Traditional Arabic"/>
          <w:sz w:val="32"/>
          <w:szCs w:val="32"/>
          <w:rtl/>
          <w:lang w:val="en-US"/>
        </w:rPr>
        <w:t>وبناءً</w:t>
      </w:r>
      <w:proofErr w:type="gramEnd"/>
      <w:r w:rsidRPr="00386BAD">
        <w:rPr>
          <w:rFonts w:ascii="Traditional Arabic" w:eastAsia="Calibri" w:hAnsi="Traditional Arabic" w:cs="Traditional Arabic"/>
          <w:sz w:val="32"/>
          <w:szCs w:val="32"/>
          <w:rtl/>
          <w:lang w:val="en-US"/>
        </w:rPr>
        <w:t xml:space="preserve"> على هذه النتائج، تُقبل الفرضية الفرعية الثانية التي تنص على وجود </w:t>
      </w:r>
      <w:r w:rsidR="00E223BD">
        <w:rPr>
          <w:rFonts w:ascii="Traditional Arabic" w:eastAsia="Calibri" w:hAnsi="Traditional Arabic" w:cs="Traditional Arabic"/>
          <w:sz w:val="32"/>
          <w:szCs w:val="32"/>
          <w:rtl/>
          <w:lang w:val="en-US"/>
        </w:rPr>
        <w:t>اثر ذو</w:t>
      </w:r>
      <w:r w:rsidRPr="00386BAD">
        <w:rPr>
          <w:rFonts w:ascii="Traditional Arabic" w:eastAsia="Calibri" w:hAnsi="Traditional Arabic" w:cs="Traditional Arabic"/>
          <w:sz w:val="32"/>
          <w:szCs w:val="32"/>
          <w:rtl/>
          <w:lang w:val="en-US"/>
        </w:rPr>
        <w:t xml:space="preserve"> دلالة إحصائية بين الصيانة الوقائية وتقليل حالات الإلغاء أو التأجيل للعمليات والخدمات الطبية نتيجة أعطال الأجهزة في مستشفى عسير المركزي</w:t>
      </w:r>
      <w:r w:rsidRPr="00386BAD">
        <w:rPr>
          <w:rFonts w:ascii="Traditional Arabic" w:eastAsia="Calibri" w:hAnsi="Traditional Arabic" w:cs="Traditional Arabic"/>
          <w:sz w:val="32"/>
          <w:szCs w:val="32"/>
          <w:lang w:val="en-US"/>
        </w:rPr>
        <w:t>.</w:t>
      </w:r>
    </w:p>
    <w:p w14:paraId="5A97D99F" w14:textId="77777777" w:rsidR="00A251F0" w:rsidRPr="00386BAD" w:rsidRDefault="00A251F0" w:rsidP="00A251F0">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تشير هذه النتيجة إلى أن تطبيق الصيانة الوقائية بصورة منتظمة يسهم في تقليل الأعطال المفاجئة للأجهزة الطبية، الأمر الذي يقلل من احتمالية إلغاء أو تأجيل العمليات والإجراءات الطبية المرتبطة بتلك الأجهزة. فكلما ارتفع مستوى الالتزام ببرامج الصيانة الوقائية، ازدادت جاهزية الأجهزة الطبية، وانخفضت حالات التوقف غير المخطط لها، مما ينعكس إيجابًا على استمرارية تقديم الخدمات الصحية وفق المواعيد المحددة</w:t>
      </w:r>
      <w:r w:rsidRPr="00386BAD">
        <w:rPr>
          <w:rFonts w:ascii="Traditional Arabic" w:eastAsia="Calibri" w:hAnsi="Traditional Arabic" w:cs="Traditional Arabic"/>
          <w:sz w:val="32"/>
          <w:szCs w:val="32"/>
          <w:lang w:val="en-US"/>
        </w:rPr>
        <w:t>.</w:t>
      </w:r>
    </w:p>
    <w:p w14:paraId="0E84A24C" w14:textId="77777777" w:rsidR="00A251F0" w:rsidRPr="00386BAD" w:rsidRDefault="00A251F0" w:rsidP="009454AE">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lastRenderedPageBreak/>
        <w:t>وتنسجم هذه النتيجة مع النتائج الوصفية التي أظهرت ارتفاع مستوى تطبيق الصيانة الوقائية، وكذلك ارتفاع مستوى بعد تقليل تأجيل العمليات والخدمات الطبية، مما يعزز الاتساق بين التحليل الوصفي والتحليل الاستدلالي، ويؤكد أن جاهزية الأجهزة الطبية تمثل عاملًا أساسيًا في استمرارية تقديم الخدمات العلاجية دون تأخير.</w:t>
      </w:r>
    </w:p>
    <w:p w14:paraId="115308EA"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تتفق هذه النتيجة مع دراسة </w:t>
      </w:r>
      <w:proofErr w:type="spellStart"/>
      <w:r w:rsidRPr="00386BAD">
        <w:rPr>
          <w:rFonts w:ascii="Traditional Arabic" w:eastAsia="Calibri" w:hAnsi="Traditional Arabic" w:cs="Traditional Arabic"/>
          <w:sz w:val="32"/>
          <w:szCs w:val="32"/>
          <w:lang w:val="en-US"/>
        </w:rPr>
        <w:t>Shamayleh</w:t>
      </w:r>
      <w:proofErr w:type="spellEnd"/>
      <w:r w:rsidRPr="00386BAD">
        <w:rPr>
          <w:rFonts w:ascii="Traditional Arabic" w:eastAsia="Calibri" w:hAnsi="Traditional Arabic" w:cs="Traditional Arabic"/>
          <w:sz w:val="32"/>
          <w:szCs w:val="32"/>
          <w:lang w:val="en-US"/>
        </w:rPr>
        <w:t xml:space="preserve"> et al. </w:t>
      </w:r>
      <w:proofErr w:type="gramStart"/>
      <w:r w:rsidRPr="00386BAD">
        <w:rPr>
          <w:rFonts w:ascii="Traditional Arabic" w:eastAsia="Calibri" w:hAnsi="Traditional Arabic" w:cs="Traditional Arabic"/>
          <w:sz w:val="32"/>
          <w:szCs w:val="32"/>
          <w:lang w:val="en-US"/>
        </w:rPr>
        <w:t>2020</w:t>
      </w:r>
      <w:r w:rsidRPr="00386BAD">
        <w:rPr>
          <w:rFonts w:ascii="Traditional Arabic" w:eastAsia="Calibri" w:hAnsi="Traditional Arabic" w:cs="Traditional Arabic"/>
          <w:sz w:val="32"/>
          <w:szCs w:val="32"/>
          <w:rtl/>
          <w:lang w:val="en-US"/>
        </w:rPr>
        <w:t xml:space="preserve"> التي أكدت أن تطبيق برامج الصيانة الوقائية يسهم في تقليل الأعطال التشغيلية للأجهزة الطبية، الأمر الذي يؤدي إلى الحد من توقف الخدمات وتأجيل الإجراءات العلاجية.</w:t>
      </w:r>
      <w:proofErr w:type="gramEnd"/>
      <w:r w:rsidRPr="00386BAD">
        <w:rPr>
          <w:rFonts w:ascii="Traditional Arabic" w:eastAsia="Calibri" w:hAnsi="Traditional Arabic" w:cs="Traditional Arabic"/>
          <w:sz w:val="32"/>
          <w:szCs w:val="32"/>
          <w:rtl/>
          <w:lang w:val="en-US"/>
        </w:rPr>
        <w:t xml:space="preserve"> </w:t>
      </w: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تتفق مع دراسة </w:t>
      </w:r>
      <w:r w:rsidRPr="00386BAD">
        <w:rPr>
          <w:rFonts w:ascii="Traditional Arabic" w:eastAsia="Calibri" w:hAnsi="Traditional Arabic" w:cs="Traditional Arabic"/>
          <w:sz w:val="32"/>
          <w:szCs w:val="32"/>
          <w:lang w:val="en-US"/>
        </w:rPr>
        <w:t xml:space="preserve">Ahmed et al. </w:t>
      </w:r>
      <w:proofErr w:type="gramStart"/>
      <w:r w:rsidRPr="00386BAD">
        <w:rPr>
          <w:rFonts w:ascii="Traditional Arabic" w:eastAsia="Calibri" w:hAnsi="Traditional Arabic" w:cs="Traditional Arabic"/>
          <w:sz w:val="32"/>
          <w:szCs w:val="32"/>
          <w:lang w:val="en-US"/>
        </w:rPr>
        <w:t>2021</w:t>
      </w:r>
      <w:r w:rsidRPr="00386BAD">
        <w:rPr>
          <w:rFonts w:ascii="Traditional Arabic" w:eastAsia="Calibri" w:hAnsi="Traditional Arabic" w:cs="Traditional Arabic"/>
          <w:sz w:val="32"/>
          <w:szCs w:val="32"/>
          <w:rtl/>
          <w:lang w:val="en-US"/>
        </w:rPr>
        <w:t xml:space="preserve"> التي أشارت إلى أن الصيانة المخططة تساعد في تحسين جاهزية المعدات الطبية وتقليل الانقطاعات التشغيلية داخل المؤسسات الصحية.</w:t>
      </w:r>
      <w:proofErr w:type="gramEnd"/>
      <w:r w:rsidRPr="00386BAD">
        <w:rPr>
          <w:rFonts w:ascii="Traditional Arabic" w:eastAsia="Calibri" w:hAnsi="Traditional Arabic" w:cs="Traditional Arabic"/>
          <w:sz w:val="32"/>
          <w:szCs w:val="32"/>
          <w:rtl/>
          <w:lang w:val="en-US"/>
        </w:rPr>
        <w:t xml:space="preserve"> </w:t>
      </w:r>
      <w:proofErr w:type="gramStart"/>
      <w:r w:rsidRPr="00386BAD">
        <w:rPr>
          <w:rFonts w:ascii="Traditional Arabic" w:eastAsia="Calibri" w:hAnsi="Traditional Arabic" w:cs="Traditional Arabic"/>
          <w:sz w:val="32"/>
          <w:szCs w:val="32"/>
          <w:rtl/>
          <w:lang w:val="en-US"/>
        </w:rPr>
        <w:t>كذلك</w:t>
      </w:r>
      <w:proofErr w:type="gramEnd"/>
      <w:r w:rsidRPr="00386BAD">
        <w:rPr>
          <w:rFonts w:ascii="Traditional Arabic" w:eastAsia="Calibri" w:hAnsi="Traditional Arabic" w:cs="Traditional Arabic"/>
          <w:sz w:val="32"/>
          <w:szCs w:val="32"/>
          <w:rtl/>
          <w:lang w:val="en-US"/>
        </w:rPr>
        <w:t xml:space="preserve"> تتفق مع دراسة عبد المجيد (2023) التي أوضحت أن الالتزام ببرامج الصيانة الوقائية يسهم في تعزيز استمرارية الخدمات الصحية وتقليل الآثار السلبية الناتجة عن الأعطال المفاجئة.</w:t>
      </w:r>
    </w:p>
    <w:p w14:paraId="3989C18A"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يمكن تفسير هذا الاتفاق بأن جميع الدراسات تنطلق من حقيقة أن جاهزية الأجهزة الطبية تعد عنصرًا أساسيًا في نجاح العمليات والخدمات الصحية، وأن أي خلل أو توقف في هذه الأجهزة قد يؤدي إلى تأجيل الإجراءات الطبية أو إلغائها. </w:t>
      </w:r>
      <w:proofErr w:type="gramStart"/>
      <w:r w:rsidRPr="00386BAD">
        <w:rPr>
          <w:rFonts w:ascii="Traditional Arabic" w:eastAsia="Calibri" w:hAnsi="Traditional Arabic" w:cs="Traditional Arabic"/>
          <w:sz w:val="32"/>
          <w:szCs w:val="32"/>
          <w:rtl/>
          <w:lang w:val="en-US"/>
        </w:rPr>
        <w:t>ولذلك</w:t>
      </w:r>
      <w:proofErr w:type="gramEnd"/>
      <w:r w:rsidRPr="00386BAD">
        <w:rPr>
          <w:rFonts w:ascii="Traditional Arabic" w:eastAsia="Calibri" w:hAnsi="Traditional Arabic" w:cs="Traditional Arabic"/>
          <w:sz w:val="32"/>
          <w:szCs w:val="32"/>
          <w:rtl/>
          <w:lang w:val="en-US"/>
        </w:rPr>
        <w:t>، فإن تطبيق برامج الصيانة الوقائية بصورة منتظمة يقلل من احتمالية حدوث الأعطال، ويضمن استمرارية تشغيل الأجهزة بكفاءة، وهو ما ينعكس مباشرة على انخفاض حالات الإلغاء أو التأجيل وتحسين جودة الخدمات الصحية المقدمة للمرضى</w:t>
      </w:r>
      <w:r w:rsidRPr="00386BAD">
        <w:rPr>
          <w:rFonts w:ascii="Traditional Arabic" w:eastAsia="Calibri" w:hAnsi="Traditional Arabic" w:cs="Traditional Arabic"/>
          <w:sz w:val="32"/>
          <w:szCs w:val="32"/>
          <w:lang w:val="en-US"/>
        </w:rPr>
        <w:t>.</w:t>
      </w:r>
    </w:p>
    <w:p w14:paraId="74D29E60"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p>
    <w:p w14:paraId="4F12C182" w14:textId="77777777" w:rsidR="00A251F0" w:rsidRPr="00386BAD" w:rsidRDefault="00A251F0" w:rsidP="00A251F0">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رابعاً: </w:t>
      </w:r>
      <w:proofErr w:type="gramStart"/>
      <w:r w:rsidRPr="00386BAD">
        <w:rPr>
          <w:rFonts w:ascii="Traditional Arabic" w:eastAsia="Calibri" w:hAnsi="Traditional Arabic" w:cs="Traditional Arabic"/>
          <w:b/>
          <w:bCs/>
          <w:sz w:val="32"/>
          <w:szCs w:val="32"/>
          <w:rtl/>
          <w:lang w:val="en-US"/>
        </w:rPr>
        <w:t>اختبار</w:t>
      </w:r>
      <w:proofErr w:type="gramEnd"/>
      <w:r w:rsidRPr="00386BAD">
        <w:rPr>
          <w:rFonts w:ascii="Traditional Arabic" w:eastAsia="Calibri" w:hAnsi="Traditional Arabic" w:cs="Traditional Arabic"/>
          <w:b/>
          <w:bCs/>
          <w:sz w:val="32"/>
          <w:szCs w:val="32"/>
          <w:rtl/>
          <w:lang w:val="en-US"/>
        </w:rPr>
        <w:t xml:space="preserve"> الفرضية الفرعية الثالثة (</w:t>
      </w:r>
      <w:r w:rsidRPr="00386BAD">
        <w:rPr>
          <w:rFonts w:ascii="Traditional Arabic" w:eastAsia="Calibri" w:hAnsi="Traditional Arabic" w:cs="Traditional Arabic"/>
          <w:b/>
          <w:bCs/>
          <w:sz w:val="32"/>
          <w:szCs w:val="32"/>
          <w:lang w:val="en-US"/>
        </w:rPr>
        <w:t>H1.3</w:t>
      </w:r>
      <w:r w:rsidRPr="00386BAD">
        <w:rPr>
          <w:rFonts w:ascii="Traditional Arabic" w:eastAsia="Calibri" w:hAnsi="Traditional Arabic" w:cs="Traditional Arabic"/>
          <w:b/>
          <w:bCs/>
          <w:sz w:val="32"/>
          <w:szCs w:val="32"/>
          <w:rtl/>
          <w:lang w:val="en-US"/>
        </w:rPr>
        <w:t>)</w:t>
      </w:r>
    </w:p>
    <w:p w14:paraId="1D968327"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 xml:space="preserve">تنص الفرضية الفرعية الثالثة </w:t>
      </w:r>
      <w:proofErr w:type="gramStart"/>
      <w:r w:rsidRPr="00386BAD">
        <w:rPr>
          <w:rFonts w:ascii="Traditional Arabic" w:eastAsia="Calibri" w:hAnsi="Traditional Arabic" w:cs="Traditional Arabic"/>
          <w:sz w:val="32"/>
          <w:szCs w:val="32"/>
          <w:rtl/>
          <w:lang w:val="en-US"/>
        </w:rPr>
        <w:t>على</w:t>
      </w:r>
      <w:proofErr w:type="gramEnd"/>
      <w:r w:rsidRPr="00386BAD">
        <w:rPr>
          <w:rFonts w:ascii="Traditional Arabic" w:eastAsia="Calibri" w:hAnsi="Traditional Arabic" w:cs="Traditional Arabic"/>
          <w:sz w:val="32"/>
          <w:szCs w:val="32"/>
          <w:rtl/>
          <w:lang w:val="en-US"/>
        </w:rPr>
        <w:t xml:space="preserve"> ما يلي</w:t>
      </w:r>
      <w:r w:rsidRPr="00386BAD">
        <w:rPr>
          <w:rFonts w:ascii="Traditional Arabic" w:eastAsia="Calibri" w:hAnsi="Traditional Arabic" w:cs="Traditional Arabic"/>
          <w:sz w:val="32"/>
          <w:szCs w:val="32"/>
          <w:lang w:val="en-US"/>
        </w:rPr>
        <w:t>:</w:t>
      </w:r>
    </w:p>
    <w:p w14:paraId="32322A5D" w14:textId="77777777" w:rsidR="00A251F0" w:rsidRPr="00386BAD" w:rsidRDefault="00A251F0" w:rsidP="00386BAD">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lang w:val="en-US"/>
        </w:rPr>
        <w:t>H1.3</w:t>
      </w:r>
      <w:r w:rsidRPr="00386BAD">
        <w:rPr>
          <w:rFonts w:ascii="Traditional Arabic" w:eastAsia="Calibri" w:hAnsi="Traditional Arabic" w:cs="Traditional Arabic"/>
          <w:b/>
          <w:bCs/>
          <w:sz w:val="32"/>
          <w:szCs w:val="32"/>
          <w:rtl/>
          <w:lang w:val="en-US"/>
        </w:rPr>
        <w:t xml:space="preserve">: </w:t>
      </w:r>
      <w:r w:rsidR="00386BAD" w:rsidRPr="00386BAD">
        <w:rPr>
          <w:rFonts w:ascii="Traditional Arabic" w:eastAsia="Calibri" w:hAnsi="Traditional Arabic" w:cs="Traditional Arabic" w:hint="cs"/>
          <w:b/>
          <w:bCs/>
          <w:sz w:val="32"/>
          <w:szCs w:val="32"/>
          <w:rtl/>
          <w:lang w:val="en-US"/>
        </w:rPr>
        <w:t>يوجد اثر ذو</w:t>
      </w:r>
      <w:r w:rsidR="00386BAD" w:rsidRPr="00386BAD">
        <w:rPr>
          <w:rFonts w:ascii="Traditional Arabic" w:eastAsia="Calibri" w:hAnsi="Traditional Arabic" w:cs="Traditional Arabic"/>
          <w:b/>
          <w:bCs/>
          <w:sz w:val="32"/>
          <w:szCs w:val="32"/>
          <w:rtl/>
          <w:lang w:val="en-US"/>
        </w:rPr>
        <w:t xml:space="preserve"> </w:t>
      </w:r>
      <w:r w:rsidRPr="00386BAD">
        <w:rPr>
          <w:rFonts w:ascii="Traditional Arabic" w:eastAsia="Calibri" w:hAnsi="Traditional Arabic" w:cs="Traditional Arabic"/>
          <w:b/>
          <w:bCs/>
          <w:sz w:val="32"/>
          <w:szCs w:val="32"/>
          <w:rtl/>
          <w:lang w:val="en-US"/>
        </w:rPr>
        <w:t xml:space="preserve">دلالة إحصائية </w:t>
      </w:r>
      <w:r w:rsidR="00386BAD" w:rsidRPr="00386BAD">
        <w:rPr>
          <w:rFonts w:ascii="Traditional Arabic" w:eastAsia="Calibri" w:hAnsi="Traditional Arabic" w:cs="Traditional Arabic" w:hint="cs"/>
          <w:b/>
          <w:bCs/>
          <w:sz w:val="32"/>
          <w:szCs w:val="32"/>
          <w:rtl/>
          <w:lang w:val="en-US"/>
        </w:rPr>
        <w:t>ل</w:t>
      </w:r>
      <w:r w:rsidRPr="00386BAD">
        <w:rPr>
          <w:rFonts w:ascii="Traditional Arabic" w:eastAsia="Calibri" w:hAnsi="Traditional Arabic" w:cs="Traditional Arabic"/>
          <w:b/>
          <w:bCs/>
          <w:sz w:val="32"/>
          <w:szCs w:val="32"/>
          <w:rtl/>
          <w:lang w:val="en-US"/>
        </w:rPr>
        <w:t xml:space="preserve">لصيانة الوقائية </w:t>
      </w:r>
      <w:r w:rsidR="00386BAD" w:rsidRPr="00386BAD">
        <w:rPr>
          <w:rFonts w:ascii="Traditional Arabic" w:eastAsia="Calibri" w:hAnsi="Traditional Arabic" w:cs="Traditional Arabic" w:hint="cs"/>
          <w:b/>
          <w:bCs/>
          <w:sz w:val="32"/>
          <w:szCs w:val="32"/>
          <w:rtl/>
          <w:lang w:val="en-US"/>
        </w:rPr>
        <w:t xml:space="preserve">في </w:t>
      </w:r>
      <w:r w:rsidRPr="00386BAD">
        <w:rPr>
          <w:rFonts w:ascii="Traditional Arabic" w:eastAsia="Calibri" w:hAnsi="Traditional Arabic" w:cs="Traditional Arabic"/>
          <w:b/>
          <w:bCs/>
          <w:sz w:val="32"/>
          <w:szCs w:val="32"/>
          <w:rtl/>
          <w:lang w:val="en-US"/>
        </w:rPr>
        <w:t>تعزيز سلامة المرضى وتقليل الحوادث الناتجة عن خلل في الأجهزة الطبية في مستشفى عسير المركزي.</w:t>
      </w:r>
    </w:p>
    <w:p w14:paraId="498FF84B"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وللتحقق</w:t>
      </w:r>
      <w:proofErr w:type="gramEnd"/>
      <w:r w:rsidRPr="00386BAD">
        <w:rPr>
          <w:rFonts w:ascii="Traditional Arabic" w:eastAsia="Calibri" w:hAnsi="Traditional Arabic" w:cs="Traditional Arabic"/>
          <w:sz w:val="32"/>
          <w:szCs w:val="32"/>
          <w:rtl/>
          <w:lang w:val="en-US"/>
        </w:rPr>
        <w:t xml:space="preserve"> من صحة هذه الفرضية، تم استخدام تحليل الانحدار الخطي البسيط (</w:t>
      </w:r>
      <w:r w:rsidRPr="00386BAD">
        <w:rPr>
          <w:rFonts w:ascii="Traditional Arabic" w:eastAsia="Calibri" w:hAnsi="Traditional Arabic" w:cs="Traditional Arabic"/>
          <w:sz w:val="32"/>
          <w:szCs w:val="32"/>
          <w:lang w:val="en-US"/>
        </w:rPr>
        <w:t>Simple Linear Regression</w:t>
      </w:r>
      <w:r w:rsidRPr="00386BAD">
        <w:rPr>
          <w:rFonts w:ascii="Traditional Arabic" w:eastAsia="Calibri" w:hAnsi="Traditional Arabic" w:cs="Traditional Arabic"/>
          <w:sz w:val="32"/>
          <w:szCs w:val="32"/>
          <w:rtl/>
          <w:lang w:val="en-US"/>
        </w:rPr>
        <w:t>) لقياس أثر الصيانة الوقائية في تعزيز سلامة المرضى وتقليل الحوادث الناتجة عن خلل في الأجهزة الطبية، وكانت النتائج كما هي موضحة في جدول (4-11).</w:t>
      </w:r>
    </w:p>
    <w:p w14:paraId="33352C2A" w14:textId="77777777" w:rsidR="00A251F0" w:rsidRPr="00386BAD" w:rsidRDefault="00A251F0" w:rsidP="00A251F0">
      <w:pPr>
        <w:bidi/>
        <w:spacing w:after="0" w:line="240" w:lineRule="auto"/>
        <w:jc w:val="center"/>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جدول (4-11) نتائج تحليل الانحدار الخطي البسيط لاختبار </w:t>
      </w:r>
      <w:proofErr w:type="gramStart"/>
      <w:r w:rsidRPr="00386BAD">
        <w:rPr>
          <w:rFonts w:ascii="Traditional Arabic" w:eastAsia="Calibri" w:hAnsi="Traditional Arabic" w:cs="Traditional Arabic"/>
          <w:b/>
          <w:bCs/>
          <w:sz w:val="32"/>
          <w:szCs w:val="32"/>
          <w:rtl/>
          <w:lang w:val="en-US"/>
        </w:rPr>
        <w:t>أثر</w:t>
      </w:r>
      <w:proofErr w:type="gramEnd"/>
      <w:r w:rsidRPr="00386BAD">
        <w:rPr>
          <w:rFonts w:ascii="Traditional Arabic" w:eastAsia="Calibri" w:hAnsi="Traditional Arabic" w:cs="Traditional Arabic"/>
          <w:b/>
          <w:bCs/>
          <w:sz w:val="32"/>
          <w:szCs w:val="32"/>
          <w:rtl/>
          <w:lang w:val="en-US"/>
        </w:rPr>
        <w:t xml:space="preserve"> الصيانة الوقائية في تعزيز سلامة المرضى وتقليل الحوادث الناتجة عن خلل في الأجهزة الطبية</w:t>
      </w:r>
    </w:p>
    <w:tbl>
      <w:tblPr>
        <w:tblStyle w:val="a3"/>
        <w:bidiVisual/>
        <w:tblW w:w="0" w:type="auto"/>
        <w:tblLook w:val="04A0" w:firstRow="1" w:lastRow="0" w:firstColumn="1" w:lastColumn="0" w:noHBand="0" w:noVBand="1"/>
      </w:tblPr>
      <w:tblGrid>
        <w:gridCol w:w="929"/>
        <w:gridCol w:w="830"/>
        <w:gridCol w:w="843"/>
        <w:gridCol w:w="843"/>
        <w:gridCol w:w="1429"/>
        <w:gridCol w:w="843"/>
        <w:gridCol w:w="843"/>
        <w:gridCol w:w="981"/>
        <w:gridCol w:w="1188"/>
        <w:gridCol w:w="847"/>
      </w:tblGrid>
      <w:tr w:rsidR="00A251F0" w:rsidRPr="00386BAD" w14:paraId="6142C028" w14:textId="77777777" w:rsidTr="00A251F0">
        <w:tc>
          <w:tcPr>
            <w:tcW w:w="0" w:type="auto"/>
            <w:hideMark/>
          </w:tcPr>
          <w:p w14:paraId="19EC15B6" w14:textId="77777777" w:rsidR="00A251F0" w:rsidRPr="00386BAD" w:rsidRDefault="00A251F0" w:rsidP="00A251F0">
            <w:pPr>
              <w:bidi/>
              <w:jc w:val="both"/>
              <w:rPr>
                <w:rFonts w:ascii="Traditional Arabic" w:eastAsia="Calibri" w:hAnsi="Traditional Arabic" w:cs="Traditional Arabic"/>
                <w:b/>
                <w:bCs/>
                <w:sz w:val="28"/>
                <w:szCs w:val="28"/>
                <w:lang w:val="en-US"/>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المستقل</w:t>
            </w:r>
          </w:p>
        </w:tc>
        <w:tc>
          <w:tcPr>
            <w:tcW w:w="0" w:type="auto"/>
            <w:hideMark/>
          </w:tcPr>
          <w:p w14:paraId="1109A16A" w14:textId="77777777" w:rsidR="00A251F0" w:rsidRPr="00386BAD" w:rsidRDefault="00A251F0" w:rsidP="00A251F0">
            <w:pPr>
              <w:bidi/>
              <w:jc w:val="both"/>
              <w:rPr>
                <w:rFonts w:ascii="Traditional Arabic" w:eastAsia="Calibri" w:hAnsi="Traditional Arabic" w:cs="Traditional Arabic"/>
                <w:b/>
                <w:bCs/>
                <w:sz w:val="28"/>
                <w:szCs w:val="28"/>
                <w:lang w:val="en-US"/>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التابع</w:t>
            </w:r>
          </w:p>
        </w:tc>
        <w:tc>
          <w:tcPr>
            <w:tcW w:w="0" w:type="auto"/>
            <w:hideMark/>
          </w:tcPr>
          <w:p w14:paraId="39821F1F"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w:t>
            </w:r>
          </w:p>
        </w:tc>
        <w:tc>
          <w:tcPr>
            <w:tcW w:w="0" w:type="auto"/>
            <w:hideMark/>
          </w:tcPr>
          <w:p w14:paraId="4FF0CA44" w14:textId="77777777" w:rsidR="00A251F0" w:rsidRPr="00386BAD" w:rsidRDefault="00A251F0" w:rsidP="00A251F0">
            <w:pPr>
              <w:bidi/>
              <w:jc w:val="both"/>
              <w:rPr>
                <w:rFonts w:ascii="Traditional Arabic" w:eastAsia="Calibri" w:hAnsi="Traditional Arabic" w:cs="Traditional Arabic"/>
                <w:b/>
                <w:bCs/>
                <w:sz w:val="28"/>
                <w:szCs w:val="28"/>
                <w:lang w:val="en-US"/>
              </w:rPr>
            </w:pPr>
            <w:proofErr w:type="spellStart"/>
            <w:r w:rsidRPr="00386BAD">
              <w:rPr>
                <w:rFonts w:ascii="Traditional Arabic" w:eastAsia="Calibri" w:hAnsi="Traditional Arabic" w:cs="Traditional Arabic"/>
                <w:b/>
                <w:bCs/>
                <w:sz w:val="28"/>
                <w:szCs w:val="28"/>
                <w:lang w:val="en-US"/>
              </w:rPr>
              <w:t>R²</w:t>
            </w:r>
            <w:proofErr w:type="spellEnd"/>
          </w:p>
        </w:tc>
        <w:tc>
          <w:tcPr>
            <w:tcW w:w="0" w:type="auto"/>
            <w:hideMark/>
          </w:tcPr>
          <w:p w14:paraId="638C8305"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 xml:space="preserve">Adjusted </w:t>
            </w:r>
            <w:proofErr w:type="spellStart"/>
            <w:r w:rsidRPr="00386BAD">
              <w:rPr>
                <w:rFonts w:ascii="Traditional Arabic" w:eastAsia="Calibri" w:hAnsi="Traditional Arabic" w:cs="Traditional Arabic"/>
                <w:b/>
                <w:bCs/>
                <w:sz w:val="28"/>
                <w:szCs w:val="28"/>
                <w:lang w:val="en-US"/>
              </w:rPr>
              <w:t>R²</w:t>
            </w:r>
            <w:proofErr w:type="spellEnd"/>
          </w:p>
        </w:tc>
        <w:tc>
          <w:tcPr>
            <w:tcW w:w="0" w:type="auto"/>
            <w:hideMark/>
          </w:tcPr>
          <w:p w14:paraId="208B3B5F"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imes New Roman" w:eastAsia="Calibri" w:hAnsi="Times New Roman" w:cs="Times New Roman"/>
                <w:b/>
                <w:bCs/>
                <w:sz w:val="28"/>
                <w:szCs w:val="28"/>
                <w:lang w:val="en-US"/>
              </w:rPr>
              <w:t>β</w:t>
            </w:r>
          </w:p>
        </w:tc>
        <w:tc>
          <w:tcPr>
            <w:tcW w:w="0" w:type="auto"/>
            <w:hideMark/>
          </w:tcPr>
          <w:p w14:paraId="18717C36"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t</w:t>
            </w:r>
          </w:p>
        </w:tc>
        <w:tc>
          <w:tcPr>
            <w:tcW w:w="0" w:type="auto"/>
            <w:hideMark/>
          </w:tcPr>
          <w:p w14:paraId="54B6EF25"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F</w:t>
            </w:r>
          </w:p>
        </w:tc>
        <w:tc>
          <w:tcPr>
            <w:tcW w:w="0" w:type="auto"/>
            <w:hideMark/>
          </w:tcPr>
          <w:p w14:paraId="09013BE1"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rPr>
              <w:t xml:space="preserve"> (Sig.)</w:t>
            </w:r>
          </w:p>
        </w:tc>
        <w:tc>
          <w:tcPr>
            <w:tcW w:w="0" w:type="auto"/>
            <w:hideMark/>
          </w:tcPr>
          <w:p w14:paraId="0F62EDA0"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القرار</w:t>
            </w:r>
          </w:p>
        </w:tc>
      </w:tr>
      <w:tr w:rsidR="00A251F0" w:rsidRPr="00386BAD" w14:paraId="1DB8E479" w14:textId="77777777" w:rsidTr="00A251F0">
        <w:tc>
          <w:tcPr>
            <w:tcW w:w="0" w:type="auto"/>
            <w:hideMark/>
          </w:tcPr>
          <w:p w14:paraId="58D29EBD" w14:textId="77777777" w:rsidR="00A251F0" w:rsidRPr="00386BAD" w:rsidRDefault="00A251F0" w:rsidP="00A251F0">
            <w:pPr>
              <w:bidi/>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الصيانة</w:t>
            </w:r>
            <w:proofErr w:type="gramEnd"/>
            <w:r w:rsidRPr="00386BAD">
              <w:rPr>
                <w:rFonts w:ascii="Traditional Arabic" w:eastAsia="Calibri" w:hAnsi="Traditional Arabic" w:cs="Traditional Arabic"/>
                <w:sz w:val="28"/>
                <w:szCs w:val="28"/>
                <w:rtl/>
                <w:lang w:val="en-US"/>
              </w:rPr>
              <w:t xml:space="preserve"> الوقائية</w:t>
            </w:r>
          </w:p>
        </w:tc>
        <w:tc>
          <w:tcPr>
            <w:tcW w:w="0" w:type="auto"/>
            <w:hideMark/>
          </w:tcPr>
          <w:p w14:paraId="23209B31" w14:textId="77777777" w:rsidR="00A251F0" w:rsidRPr="00386BAD" w:rsidRDefault="00A251F0" w:rsidP="00A251F0">
            <w:pPr>
              <w:bidi/>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سلامة</w:t>
            </w:r>
            <w:proofErr w:type="gramEnd"/>
            <w:r w:rsidRPr="00386BAD">
              <w:rPr>
                <w:rFonts w:ascii="Traditional Arabic" w:eastAsia="Calibri" w:hAnsi="Traditional Arabic" w:cs="Traditional Arabic"/>
                <w:sz w:val="28"/>
                <w:szCs w:val="28"/>
                <w:rtl/>
                <w:lang w:val="en-US"/>
              </w:rPr>
              <w:t xml:space="preserve"> المرضى</w:t>
            </w:r>
          </w:p>
        </w:tc>
        <w:tc>
          <w:tcPr>
            <w:tcW w:w="0" w:type="auto"/>
            <w:hideMark/>
          </w:tcPr>
          <w:p w14:paraId="34EE7B2C"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0.702</w:t>
            </w:r>
          </w:p>
        </w:tc>
        <w:tc>
          <w:tcPr>
            <w:tcW w:w="0" w:type="auto"/>
            <w:hideMark/>
          </w:tcPr>
          <w:p w14:paraId="3BF80EB1"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0.493</w:t>
            </w:r>
          </w:p>
        </w:tc>
        <w:tc>
          <w:tcPr>
            <w:tcW w:w="0" w:type="auto"/>
            <w:hideMark/>
          </w:tcPr>
          <w:p w14:paraId="36586F9F"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0.490</w:t>
            </w:r>
          </w:p>
        </w:tc>
        <w:tc>
          <w:tcPr>
            <w:tcW w:w="0" w:type="auto"/>
            <w:hideMark/>
          </w:tcPr>
          <w:p w14:paraId="79BF0000"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0.702</w:t>
            </w:r>
          </w:p>
        </w:tc>
        <w:tc>
          <w:tcPr>
            <w:tcW w:w="0" w:type="auto"/>
            <w:hideMark/>
          </w:tcPr>
          <w:p w14:paraId="2F6FE6A7"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13.16</w:t>
            </w:r>
          </w:p>
        </w:tc>
        <w:tc>
          <w:tcPr>
            <w:tcW w:w="0" w:type="auto"/>
            <w:hideMark/>
          </w:tcPr>
          <w:p w14:paraId="72F068CF"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173.23</w:t>
            </w:r>
          </w:p>
        </w:tc>
        <w:tc>
          <w:tcPr>
            <w:tcW w:w="0" w:type="auto"/>
            <w:hideMark/>
          </w:tcPr>
          <w:p w14:paraId="0BF1CCBB"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0.000</w:t>
            </w:r>
          </w:p>
        </w:tc>
        <w:tc>
          <w:tcPr>
            <w:tcW w:w="0" w:type="auto"/>
            <w:hideMark/>
          </w:tcPr>
          <w:p w14:paraId="5647DB67" w14:textId="77777777" w:rsidR="00A251F0" w:rsidRPr="00386BAD" w:rsidRDefault="00A251F0" w:rsidP="00A251F0">
            <w:pPr>
              <w:bidi/>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قبول</w:t>
            </w:r>
            <w:proofErr w:type="gramEnd"/>
            <w:r w:rsidRPr="00386BAD">
              <w:rPr>
                <w:rFonts w:ascii="Traditional Arabic" w:eastAsia="Calibri" w:hAnsi="Traditional Arabic" w:cs="Traditional Arabic"/>
                <w:sz w:val="28"/>
                <w:szCs w:val="28"/>
                <w:rtl/>
                <w:lang w:val="en-US"/>
              </w:rPr>
              <w:t xml:space="preserve"> الفرضية</w:t>
            </w:r>
          </w:p>
        </w:tc>
      </w:tr>
    </w:tbl>
    <w:p w14:paraId="5921B891"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يبين</w:t>
      </w:r>
      <w:proofErr w:type="gramEnd"/>
      <w:r w:rsidRPr="00386BAD">
        <w:rPr>
          <w:rFonts w:ascii="Traditional Arabic" w:eastAsia="Calibri" w:hAnsi="Traditional Arabic" w:cs="Traditional Arabic"/>
          <w:sz w:val="32"/>
          <w:szCs w:val="32"/>
          <w:rtl/>
          <w:lang w:val="en-US"/>
        </w:rPr>
        <w:t xml:space="preserve"> جدول (4-11) وجود علاقة ارتباط موجبة قوية بين الصيانة الوقائية وسلامة المرضى، حيث بلغ معامل الارتباط (</w:t>
      </w:r>
      <w:r w:rsidRPr="00386BAD">
        <w:rPr>
          <w:rFonts w:ascii="Traditional Arabic" w:eastAsia="Calibri" w:hAnsi="Traditional Arabic" w:cs="Traditional Arabic"/>
          <w:sz w:val="32"/>
          <w:szCs w:val="32"/>
          <w:lang w:val="en-US"/>
        </w:rPr>
        <w:t>R = 0.702</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مما يدل على وجود علاقة إيجابية قوية بين المتغيرين.</w:t>
      </w:r>
    </w:p>
    <w:p w14:paraId="7DB27EDE"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بلغ معامل التحديد (</w:t>
      </w:r>
      <w:proofErr w:type="spellStart"/>
      <w:r w:rsidRPr="00386BAD">
        <w:rPr>
          <w:rFonts w:ascii="Traditional Arabic" w:eastAsia="Calibri" w:hAnsi="Traditional Arabic" w:cs="Traditional Arabic"/>
          <w:sz w:val="32"/>
          <w:szCs w:val="32"/>
          <w:lang w:val="en-US"/>
        </w:rPr>
        <w:t>R²</w:t>
      </w:r>
      <w:proofErr w:type="spellEnd"/>
      <w:r w:rsidRPr="00386BAD">
        <w:rPr>
          <w:rFonts w:ascii="Traditional Arabic" w:eastAsia="Calibri" w:hAnsi="Traditional Arabic" w:cs="Traditional Arabic"/>
          <w:sz w:val="32"/>
          <w:szCs w:val="32"/>
          <w:lang w:val="en-US"/>
        </w:rPr>
        <w:t xml:space="preserve"> = 0.493</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وهو ما يشير إلى أن الصيانة الوقائية تفسر ما نسبته 49.3% من التباين في مستوى سلامة المرضى، بينما تعزى النسبة المتبقية إلى عوامل أخرى لم تتناولها الدراسة.</w:t>
      </w:r>
    </w:p>
    <w:p w14:paraId="43BA15F1"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وأظهرت النتائج أن قيمة معامل الانحدار المعياري (</w:t>
      </w:r>
      <w:r w:rsidRPr="00386BAD">
        <w:rPr>
          <w:rFonts w:ascii="Times New Roman" w:eastAsia="Calibri" w:hAnsi="Times New Roman" w:cs="Times New Roman"/>
          <w:sz w:val="32"/>
          <w:szCs w:val="32"/>
          <w:lang w:val="en-US"/>
        </w:rPr>
        <w:t>β</w:t>
      </w:r>
      <w:r w:rsidRPr="00386BAD">
        <w:rPr>
          <w:rFonts w:ascii="Traditional Arabic" w:eastAsia="Calibri" w:hAnsi="Traditional Arabic" w:cs="Traditional Arabic"/>
          <w:sz w:val="32"/>
          <w:szCs w:val="32"/>
          <w:rtl/>
          <w:lang w:val="en-US"/>
        </w:rPr>
        <w:t xml:space="preserve">) </w:t>
      </w:r>
      <w:proofErr w:type="gramStart"/>
      <w:r w:rsidRPr="00386BAD">
        <w:rPr>
          <w:rFonts w:ascii="Traditional Arabic" w:eastAsia="Calibri" w:hAnsi="Traditional Arabic" w:cs="Traditional Arabic"/>
          <w:sz w:val="32"/>
          <w:szCs w:val="32"/>
          <w:rtl/>
          <w:lang w:val="en-US"/>
        </w:rPr>
        <w:t>بلغت</w:t>
      </w:r>
      <w:proofErr w:type="gramEnd"/>
      <w:r w:rsidRPr="00386BAD">
        <w:rPr>
          <w:rFonts w:ascii="Traditional Arabic" w:eastAsia="Calibri" w:hAnsi="Traditional Arabic" w:cs="Traditional Arabic"/>
          <w:sz w:val="32"/>
          <w:szCs w:val="32"/>
          <w:rtl/>
          <w:lang w:val="en-US"/>
        </w:rPr>
        <w:t xml:space="preserve"> (0.702)، </w:t>
      </w:r>
      <w:proofErr w:type="gramStart"/>
      <w:r w:rsidRPr="00386BAD">
        <w:rPr>
          <w:rFonts w:ascii="Traditional Arabic" w:eastAsia="Calibri" w:hAnsi="Traditional Arabic" w:cs="Traditional Arabic"/>
          <w:sz w:val="32"/>
          <w:szCs w:val="32"/>
          <w:rtl/>
          <w:lang w:val="en-US"/>
        </w:rPr>
        <w:t>وهي</w:t>
      </w:r>
      <w:proofErr w:type="gramEnd"/>
      <w:r w:rsidRPr="00386BAD">
        <w:rPr>
          <w:rFonts w:ascii="Traditional Arabic" w:eastAsia="Calibri" w:hAnsi="Traditional Arabic" w:cs="Traditional Arabic"/>
          <w:sz w:val="32"/>
          <w:szCs w:val="32"/>
          <w:rtl/>
          <w:lang w:val="en-US"/>
        </w:rPr>
        <w:t xml:space="preserve"> قيمة موجبة، مما يدل على أن ارتفاع مستوى تطبيق الصيانة الوقائية يسهم بصورة مباشرة في تعزيز سلامة المرضى وتقليل الحوادث الناتجة عن أعطال الأجهزة الطبية.</w:t>
      </w:r>
    </w:p>
    <w:p w14:paraId="54E88BCD"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بلغت قيمة </w:t>
      </w:r>
      <w:r w:rsidRPr="00386BAD">
        <w:rPr>
          <w:rFonts w:ascii="Traditional Arabic" w:eastAsia="Calibri" w:hAnsi="Traditional Arabic" w:cs="Traditional Arabic"/>
          <w:sz w:val="32"/>
          <w:szCs w:val="32"/>
          <w:lang w:val="en-US"/>
        </w:rPr>
        <w:t>F</w:t>
      </w:r>
      <w:r w:rsidRPr="00386BAD">
        <w:rPr>
          <w:rFonts w:ascii="Traditional Arabic" w:eastAsia="Calibri" w:hAnsi="Traditional Arabic" w:cs="Traditional Arabic"/>
          <w:sz w:val="32"/>
          <w:szCs w:val="32"/>
          <w:rtl/>
          <w:lang w:val="en-US"/>
        </w:rPr>
        <w:t xml:space="preserve"> المحسوبة (173.23) </w:t>
      </w:r>
      <w:proofErr w:type="gramStart"/>
      <w:r w:rsidRPr="00386BAD">
        <w:rPr>
          <w:rFonts w:ascii="Traditional Arabic" w:eastAsia="Calibri" w:hAnsi="Traditional Arabic" w:cs="Traditional Arabic"/>
          <w:sz w:val="32"/>
          <w:szCs w:val="32"/>
          <w:rtl/>
          <w:lang w:val="en-US"/>
        </w:rPr>
        <w:t>عند</w:t>
      </w:r>
      <w:proofErr w:type="gramEnd"/>
      <w:r w:rsidRPr="00386BAD">
        <w:rPr>
          <w:rFonts w:ascii="Traditional Arabic" w:eastAsia="Calibri" w:hAnsi="Traditional Arabic" w:cs="Traditional Arabic"/>
          <w:sz w:val="32"/>
          <w:szCs w:val="32"/>
          <w:rtl/>
          <w:lang w:val="en-US"/>
        </w:rPr>
        <w:t xml:space="preserve"> مستوى دلالة (</w:t>
      </w:r>
      <w:r w:rsidRPr="00386BAD">
        <w:rPr>
          <w:rFonts w:ascii="Traditional Arabic" w:eastAsia="Calibri" w:hAnsi="Traditional Arabic" w:cs="Traditional Arabic"/>
          <w:sz w:val="32"/>
          <w:szCs w:val="32"/>
          <w:lang w:val="en-US"/>
        </w:rPr>
        <w:t>Sig. = 0.000</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وهي قيمة دالة إحصائياً عند مستوى الدلالة (</w:t>
      </w:r>
      <w:r w:rsidRPr="00386BAD">
        <w:rPr>
          <w:rFonts w:ascii="Times New Roman" w:eastAsia="Calibri" w:hAnsi="Times New Roman" w:cs="Times New Roman"/>
          <w:sz w:val="32"/>
          <w:szCs w:val="32"/>
          <w:lang w:val="en-US"/>
        </w:rPr>
        <w:t>α</w:t>
      </w:r>
      <w:r w:rsidRPr="00386BAD">
        <w:rPr>
          <w:rFonts w:ascii="Traditional Arabic" w:eastAsia="Calibri" w:hAnsi="Traditional Arabic" w:cs="Traditional Arabic"/>
          <w:sz w:val="32"/>
          <w:szCs w:val="32"/>
          <w:lang w:val="en-US"/>
        </w:rPr>
        <w:t xml:space="preserve"> </w:t>
      </w:r>
      <w:r w:rsidRPr="00386BAD">
        <w:rPr>
          <w:rFonts w:ascii="Times New Roman" w:eastAsia="Calibri" w:hAnsi="Times New Roman" w:cs="Times New Roman"/>
          <w:sz w:val="32"/>
          <w:szCs w:val="32"/>
          <w:lang w:val="en-US"/>
        </w:rPr>
        <w:t>≤</w:t>
      </w:r>
      <w:r w:rsidRPr="00386BAD">
        <w:rPr>
          <w:rFonts w:ascii="Traditional Arabic" w:eastAsia="Calibri" w:hAnsi="Traditional Arabic" w:cs="Traditional Arabic"/>
          <w:sz w:val="32"/>
          <w:szCs w:val="32"/>
          <w:lang w:val="en-US"/>
        </w:rPr>
        <w:t xml:space="preserve"> 0.05</w:t>
      </w:r>
      <w:r w:rsidRPr="00386BAD">
        <w:rPr>
          <w:rFonts w:ascii="Traditional Arabic" w:eastAsia="Calibri" w:hAnsi="Traditional Arabic" w:cs="Traditional Arabic"/>
          <w:sz w:val="32"/>
          <w:szCs w:val="32"/>
          <w:rtl/>
          <w:lang w:val="en-US"/>
        </w:rPr>
        <w:t xml:space="preserve">). كذلك بلغت قيمة </w:t>
      </w:r>
      <w:r w:rsidRPr="00386BAD">
        <w:rPr>
          <w:rFonts w:ascii="Traditional Arabic" w:eastAsia="Calibri" w:hAnsi="Traditional Arabic" w:cs="Traditional Arabic"/>
          <w:sz w:val="32"/>
          <w:szCs w:val="32"/>
          <w:lang w:val="en-US"/>
        </w:rPr>
        <w:t>t</w:t>
      </w:r>
      <w:r w:rsidRPr="00386BAD">
        <w:rPr>
          <w:rFonts w:ascii="Traditional Arabic" w:eastAsia="Calibri" w:hAnsi="Traditional Arabic" w:cs="Traditional Arabic"/>
          <w:sz w:val="32"/>
          <w:szCs w:val="32"/>
          <w:rtl/>
          <w:lang w:val="en-US"/>
        </w:rPr>
        <w:t xml:space="preserve"> المحسوبة (13.16)، مما يؤكد معنوية تأثير الصيانة الوقائية في تعزيز سلامة المرضى.</w:t>
      </w:r>
    </w:p>
    <w:p w14:paraId="78481BB9" w14:textId="5912C012" w:rsidR="00A251F0" w:rsidRPr="00386BAD" w:rsidRDefault="00A251F0" w:rsidP="00A251F0">
      <w:pPr>
        <w:bidi/>
        <w:spacing w:line="360" w:lineRule="auto"/>
        <w:jc w:val="both"/>
        <w:rPr>
          <w:rFonts w:ascii="Traditional Arabic" w:eastAsia="Calibri" w:hAnsi="Traditional Arabic" w:cs="Traditional Arabic"/>
          <w:sz w:val="32"/>
          <w:szCs w:val="32"/>
          <w:rtl/>
          <w:lang w:val="en-US"/>
        </w:rPr>
      </w:pPr>
      <w:proofErr w:type="gramStart"/>
      <w:r w:rsidRPr="00386BAD">
        <w:rPr>
          <w:rFonts w:ascii="Traditional Arabic" w:eastAsia="Calibri" w:hAnsi="Traditional Arabic" w:cs="Traditional Arabic"/>
          <w:sz w:val="32"/>
          <w:szCs w:val="32"/>
          <w:rtl/>
          <w:lang w:val="en-US"/>
        </w:rPr>
        <w:t>وبناءً</w:t>
      </w:r>
      <w:proofErr w:type="gramEnd"/>
      <w:r w:rsidRPr="00386BAD">
        <w:rPr>
          <w:rFonts w:ascii="Traditional Arabic" w:eastAsia="Calibri" w:hAnsi="Traditional Arabic" w:cs="Traditional Arabic"/>
          <w:sz w:val="32"/>
          <w:szCs w:val="32"/>
          <w:rtl/>
          <w:lang w:val="en-US"/>
        </w:rPr>
        <w:t xml:space="preserve"> على هذه النتائج، تُقبل الفرضية الفرعية الثالثة التي تنص على وجود </w:t>
      </w:r>
      <w:r w:rsidR="00E223BD">
        <w:rPr>
          <w:rFonts w:ascii="Traditional Arabic" w:eastAsia="Calibri" w:hAnsi="Traditional Arabic" w:cs="Traditional Arabic"/>
          <w:sz w:val="32"/>
          <w:szCs w:val="32"/>
          <w:rtl/>
          <w:lang w:val="en-US"/>
        </w:rPr>
        <w:t>اثر ذو</w:t>
      </w:r>
      <w:r w:rsidRPr="00386BAD">
        <w:rPr>
          <w:rFonts w:ascii="Traditional Arabic" w:eastAsia="Calibri" w:hAnsi="Traditional Arabic" w:cs="Traditional Arabic"/>
          <w:sz w:val="32"/>
          <w:szCs w:val="32"/>
          <w:rtl/>
          <w:lang w:val="en-US"/>
        </w:rPr>
        <w:t xml:space="preserve"> دلالة إحصائية بين الصيانة الوقائية وتعزيز سلامة المرضى وتقليل الحوادث الناتجة عن خلل في الأجهزة الطبية في مستشفى عسير المركزي</w:t>
      </w:r>
      <w:r w:rsidRPr="00386BAD">
        <w:rPr>
          <w:rFonts w:ascii="Traditional Arabic" w:eastAsia="Calibri" w:hAnsi="Traditional Arabic" w:cs="Traditional Arabic"/>
          <w:sz w:val="32"/>
          <w:szCs w:val="32"/>
          <w:lang w:val="en-US"/>
        </w:rPr>
        <w:t>.</w:t>
      </w:r>
    </w:p>
    <w:p w14:paraId="015C89C3"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أظهرت النتائج أن الصيانة الوقائية تؤدي دورًا جوهريًا في تعزيز سلامة المرضى داخل مستشفى عسير المركزي، حيث تبين أن تطبيق برامج الصيانة الدورية للأجهزة الطبية يسهم في تقليل احتمالية تعرض المرضى للمخاطر الناتجة عن الأعطال الفنية أو التشغيل غير السليم للأجهزة. ويعكس ذلك أهمية تبني سياسات صيانة استباقية تركز على الكشف المبكر عن الأعطال المحتملة واستبدال الأجزاء المعرضة للتلف قبل أن تؤثر في كفاءة الأجهزة وسلامة استخدامها</w:t>
      </w:r>
      <w:r w:rsidRPr="00386BAD">
        <w:rPr>
          <w:rFonts w:ascii="Traditional Arabic" w:eastAsia="Calibri" w:hAnsi="Traditional Arabic" w:cs="Traditional Arabic"/>
          <w:sz w:val="32"/>
          <w:szCs w:val="32"/>
          <w:lang w:val="en-US"/>
        </w:rPr>
        <w:t>.</w:t>
      </w:r>
    </w:p>
    <w:p w14:paraId="561DB390"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كما يمكن تفسير هذه النتيجة بأن الأجهزة الطبية تمثل عنصرًا أساسيًا في عمليات التشخيص والعلاج، وبالتالي فإن المحافظة على جاهزيتها التشغيلية من خلال الصيانة الوقائية تسهم في رفع مستوى الاعتمادية وتقليل الأخطاء المرتبطة بالأجهزة، وهو ما ينعكس إيجابًا على سلامة المرضى وجودة الرعاية الصحية. وتنسجم هذه النتيجة مع النتائج الوصفية التي أظهرت أن بعد سلامة المرضى حقق أعلى متوسط حسابي بين أبعاد جودة الرعاية الصحية، مما يؤكد وجود اتساق بين التحليل الوصفي ونتائج الانحدار.</w:t>
      </w:r>
    </w:p>
    <w:p w14:paraId="4C7E7E38"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 xml:space="preserve">تتفق هذه النتيجة مع دراسة </w:t>
      </w:r>
      <w:proofErr w:type="spellStart"/>
      <w:r w:rsidRPr="00386BAD">
        <w:rPr>
          <w:rFonts w:ascii="Traditional Arabic" w:eastAsia="Calibri" w:hAnsi="Traditional Arabic" w:cs="Traditional Arabic"/>
          <w:sz w:val="32"/>
          <w:szCs w:val="32"/>
          <w:lang w:val="en-US"/>
        </w:rPr>
        <w:t>Shamayleh</w:t>
      </w:r>
      <w:proofErr w:type="spellEnd"/>
      <w:r w:rsidRPr="00386BAD">
        <w:rPr>
          <w:rFonts w:ascii="Traditional Arabic" w:eastAsia="Calibri" w:hAnsi="Traditional Arabic" w:cs="Traditional Arabic"/>
          <w:sz w:val="32"/>
          <w:szCs w:val="32"/>
          <w:lang w:val="en-US"/>
        </w:rPr>
        <w:t xml:space="preserve"> et al. </w:t>
      </w:r>
      <w:proofErr w:type="gramStart"/>
      <w:r w:rsidRPr="00386BAD">
        <w:rPr>
          <w:rFonts w:ascii="Traditional Arabic" w:eastAsia="Calibri" w:hAnsi="Traditional Arabic" w:cs="Traditional Arabic"/>
          <w:sz w:val="32"/>
          <w:szCs w:val="32"/>
          <w:lang w:val="en-US"/>
        </w:rPr>
        <w:t>2020</w:t>
      </w:r>
      <w:r w:rsidRPr="00386BAD">
        <w:rPr>
          <w:rFonts w:ascii="Traditional Arabic" w:eastAsia="Calibri" w:hAnsi="Traditional Arabic" w:cs="Traditional Arabic"/>
          <w:sz w:val="32"/>
          <w:szCs w:val="32"/>
          <w:rtl/>
          <w:lang w:val="en-US"/>
        </w:rPr>
        <w:t xml:space="preserve"> التي أوضحت أن تطبيق برامج الصيانة الوقائية والاستباقية يسهم في رفع مستوى سلامة المرضى من خلال تقليل الأعطال المفاجئة للأجهزة الطبية والحد من المخاطر التشغيلية.</w:t>
      </w:r>
      <w:proofErr w:type="gramEnd"/>
      <w:r w:rsidRPr="00386BAD">
        <w:rPr>
          <w:rFonts w:ascii="Traditional Arabic" w:eastAsia="Calibri" w:hAnsi="Traditional Arabic" w:cs="Traditional Arabic"/>
          <w:sz w:val="32"/>
          <w:szCs w:val="32"/>
          <w:rtl/>
          <w:lang w:val="en-US"/>
        </w:rPr>
        <w:t xml:space="preserve"> </w:t>
      </w: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تتفق مع دراسة </w:t>
      </w:r>
      <w:r w:rsidRPr="00386BAD">
        <w:rPr>
          <w:rFonts w:ascii="Traditional Arabic" w:eastAsia="Calibri" w:hAnsi="Traditional Arabic" w:cs="Traditional Arabic"/>
          <w:sz w:val="32"/>
          <w:szCs w:val="32"/>
          <w:lang w:val="en-US"/>
        </w:rPr>
        <w:t xml:space="preserve">Ahmed et al. </w:t>
      </w:r>
      <w:proofErr w:type="gramStart"/>
      <w:r w:rsidRPr="00386BAD">
        <w:rPr>
          <w:rFonts w:ascii="Traditional Arabic" w:eastAsia="Calibri" w:hAnsi="Traditional Arabic" w:cs="Traditional Arabic"/>
          <w:sz w:val="32"/>
          <w:szCs w:val="32"/>
          <w:lang w:val="en-US"/>
        </w:rPr>
        <w:t>2021</w:t>
      </w:r>
      <w:r w:rsidRPr="00386BAD">
        <w:rPr>
          <w:rFonts w:ascii="Traditional Arabic" w:eastAsia="Calibri" w:hAnsi="Traditional Arabic" w:cs="Traditional Arabic"/>
          <w:sz w:val="32"/>
          <w:szCs w:val="32"/>
          <w:rtl/>
          <w:lang w:val="en-US"/>
        </w:rPr>
        <w:t xml:space="preserve"> التي أكدت أن كفاءة إدارة الصيانة تنعكس بصورة مباشرة على سلامة المرضى وجودة الخدمات الصحية، إضافة إلى اتفاقها مع دراسة عبد المجيد (2023) التي أشارت إلى أن الالتزام ببرامج الصيانة الوقائية يسهم في تعزيز الاعتمادية التشغيلية للأجهزة الطبية وتقليل الأخطاء المرتبطة باستخدامها.</w:t>
      </w:r>
      <w:proofErr w:type="gramEnd"/>
    </w:p>
    <w:p w14:paraId="2BBD06A8" w14:textId="77777777" w:rsidR="008D39F5" w:rsidRPr="00386BAD" w:rsidRDefault="00A251F0"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يمكن تفسير هذا الاتفاق بأن الصيانة الوقائية تهدف في جوهرها إلى المحافظة على كفاءة الأجهزة الطبية وضمان تشغيلها وفق المواصفات الفنية المعتمدة، الأمر الذي يقلل من احتمالية حدوث الأعطال المفاجئة أو الأخطاء التشغيلية التي قد تؤثر في سلامة المرضى. كما أن المستشفيات الحديثة أصبحت تنظر إلى الصيانة الوقائية بوصفها أحد مكونات إدارة المخاطر السريرية، وليس مجرد نشاط فني، وهو ما يفسر توافق نتائج الدراسة الحالية مع ما توصلت إليه الدراسات السابقة</w:t>
      </w:r>
      <w:r w:rsidRPr="00386BAD">
        <w:rPr>
          <w:rFonts w:ascii="Traditional Arabic" w:eastAsia="Calibri" w:hAnsi="Traditional Arabic" w:cs="Traditional Arabic"/>
          <w:sz w:val="32"/>
          <w:szCs w:val="32"/>
          <w:lang w:val="en-US"/>
        </w:rPr>
        <w:t>.</w:t>
      </w:r>
    </w:p>
    <w:p w14:paraId="0DB52C7B" w14:textId="77777777" w:rsidR="008D39F5" w:rsidRPr="00386BAD" w:rsidRDefault="008D39F5" w:rsidP="008D39F5">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t xml:space="preserve">خامساً: </w:t>
      </w:r>
      <w:proofErr w:type="gramStart"/>
      <w:r w:rsidRPr="00386BAD">
        <w:rPr>
          <w:rFonts w:ascii="Traditional Arabic" w:eastAsia="Calibri" w:hAnsi="Traditional Arabic" w:cs="Traditional Arabic"/>
          <w:b/>
          <w:bCs/>
          <w:sz w:val="32"/>
          <w:szCs w:val="32"/>
          <w:rtl/>
          <w:lang w:val="en-US"/>
        </w:rPr>
        <w:t>اختبار</w:t>
      </w:r>
      <w:proofErr w:type="gramEnd"/>
      <w:r w:rsidRPr="00386BAD">
        <w:rPr>
          <w:rFonts w:ascii="Traditional Arabic" w:eastAsia="Calibri" w:hAnsi="Traditional Arabic" w:cs="Traditional Arabic"/>
          <w:b/>
          <w:bCs/>
          <w:sz w:val="32"/>
          <w:szCs w:val="32"/>
          <w:rtl/>
          <w:lang w:val="en-US"/>
        </w:rPr>
        <w:t xml:space="preserve"> الفرضية الرئيسية الثانية (</w:t>
      </w:r>
      <w:proofErr w:type="spellStart"/>
      <w:r w:rsidRPr="00386BAD">
        <w:rPr>
          <w:rFonts w:ascii="Traditional Arabic" w:eastAsia="Calibri" w:hAnsi="Traditional Arabic" w:cs="Traditional Arabic"/>
          <w:b/>
          <w:bCs/>
          <w:sz w:val="32"/>
          <w:szCs w:val="32"/>
          <w:lang w:val="en-US"/>
        </w:rPr>
        <w:t>H2</w:t>
      </w:r>
      <w:proofErr w:type="spellEnd"/>
      <w:r w:rsidRPr="00386BAD">
        <w:rPr>
          <w:rFonts w:ascii="Traditional Arabic" w:eastAsia="Calibri" w:hAnsi="Traditional Arabic" w:cs="Traditional Arabic"/>
          <w:b/>
          <w:bCs/>
          <w:sz w:val="32"/>
          <w:szCs w:val="32"/>
          <w:rtl/>
          <w:lang w:val="en-US"/>
        </w:rPr>
        <w:t>)</w:t>
      </w:r>
    </w:p>
    <w:p w14:paraId="7A782F2A"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تنص الفرضية الرئيسية الثانية </w:t>
      </w:r>
      <w:proofErr w:type="gramStart"/>
      <w:r w:rsidRPr="00386BAD">
        <w:rPr>
          <w:rFonts w:ascii="Traditional Arabic" w:eastAsia="Calibri" w:hAnsi="Traditional Arabic" w:cs="Traditional Arabic"/>
          <w:sz w:val="32"/>
          <w:szCs w:val="32"/>
          <w:rtl/>
          <w:lang w:val="en-US"/>
        </w:rPr>
        <w:t>على</w:t>
      </w:r>
      <w:proofErr w:type="gramEnd"/>
      <w:r w:rsidRPr="00386BAD">
        <w:rPr>
          <w:rFonts w:ascii="Traditional Arabic" w:eastAsia="Calibri" w:hAnsi="Traditional Arabic" w:cs="Traditional Arabic"/>
          <w:sz w:val="32"/>
          <w:szCs w:val="32"/>
          <w:rtl/>
          <w:lang w:val="en-US"/>
        </w:rPr>
        <w:t xml:space="preserve"> ما يلي</w:t>
      </w:r>
      <w:r w:rsidRPr="00386BAD">
        <w:rPr>
          <w:rFonts w:ascii="Traditional Arabic" w:eastAsia="Calibri" w:hAnsi="Traditional Arabic" w:cs="Traditional Arabic"/>
          <w:sz w:val="32"/>
          <w:szCs w:val="32"/>
          <w:lang w:val="en-US"/>
        </w:rPr>
        <w:t>:</w:t>
      </w:r>
    </w:p>
    <w:p w14:paraId="6FB65F35" w14:textId="77777777" w:rsidR="008D39F5" w:rsidRPr="00386BAD" w:rsidRDefault="008D39F5" w:rsidP="00386BAD">
      <w:pPr>
        <w:bidi/>
        <w:spacing w:line="360" w:lineRule="auto"/>
        <w:jc w:val="both"/>
        <w:rPr>
          <w:rFonts w:ascii="Traditional Arabic" w:eastAsia="Calibri" w:hAnsi="Traditional Arabic" w:cs="Traditional Arabic"/>
          <w:b/>
          <w:bCs/>
          <w:sz w:val="32"/>
          <w:szCs w:val="32"/>
          <w:rtl/>
          <w:lang w:val="en-US"/>
        </w:rPr>
      </w:pPr>
      <w:proofErr w:type="spellStart"/>
      <w:r w:rsidRPr="00386BAD">
        <w:rPr>
          <w:rFonts w:ascii="Traditional Arabic" w:eastAsia="Calibri" w:hAnsi="Traditional Arabic" w:cs="Traditional Arabic"/>
          <w:b/>
          <w:bCs/>
          <w:sz w:val="32"/>
          <w:szCs w:val="32"/>
          <w:lang w:val="en-US"/>
        </w:rPr>
        <w:t>H2</w:t>
      </w:r>
      <w:proofErr w:type="spellEnd"/>
      <w:r w:rsidRPr="00386BAD">
        <w:rPr>
          <w:rFonts w:ascii="Traditional Arabic" w:eastAsia="Calibri" w:hAnsi="Traditional Arabic" w:cs="Traditional Arabic"/>
          <w:b/>
          <w:bCs/>
          <w:sz w:val="32"/>
          <w:szCs w:val="32"/>
          <w:rtl/>
          <w:lang w:val="en-US"/>
        </w:rPr>
        <w:t xml:space="preserve">: </w:t>
      </w:r>
      <w:r w:rsidR="00386BAD" w:rsidRPr="00386BAD">
        <w:rPr>
          <w:rFonts w:ascii="Traditional Arabic" w:eastAsia="Calibri" w:hAnsi="Traditional Arabic" w:cs="Traditional Arabic" w:hint="cs"/>
          <w:b/>
          <w:bCs/>
          <w:sz w:val="32"/>
          <w:szCs w:val="32"/>
          <w:rtl/>
          <w:lang w:val="en-US"/>
        </w:rPr>
        <w:t>يوجد اثر ذو</w:t>
      </w:r>
      <w:r w:rsidR="00386BAD" w:rsidRPr="00386BAD">
        <w:rPr>
          <w:rFonts w:ascii="Traditional Arabic" w:eastAsia="Calibri" w:hAnsi="Traditional Arabic" w:cs="Traditional Arabic"/>
          <w:b/>
          <w:bCs/>
          <w:sz w:val="32"/>
          <w:szCs w:val="32"/>
          <w:rtl/>
          <w:lang w:val="en-US"/>
        </w:rPr>
        <w:t xml:space="preserve"> </w:t>
      </w:r>
      <w:r w:rsidRPr="00386BAD">
        <w:rPr>
          <w:rFonts w:ascii="Traditional Arabic" w:eastAsia="Calibri" w:hAnsi="Traditional Arabic" w:cs="Traditional Arabic"/>
          <w:b/>
          <w:bCs/>
          <w:sz w:val="32"/>
          <w:szCs w:val="32"/>
          <w:rtl/>
          <w:lang w:val="en-US"/>
        </w:rPr>
        <w:t xml:space="preserve">دلالة إحصائية </w:t>
      </w:r>
      <w:r w:rsidR="00386BAD" w:rsidRPr="00386BAD">
        <w:rPr>
          <w:rFonts w:ascii="Traditional Arabic" w:eastAsia="Calibri" w:hAnsi="Traditional Arabic" w:cs="Traditional Arabic" w:hint="cs"/>
          <w:b/>
          <w:bCs/>
          <w:sz w:val="32"/>
          <w:szCs w:val="32"/>
          <w:rtl/>
          <w:lang w:val="en-US"/>
        </w:rPr>
        <w:t>ل</w:t>
      </w:r>
      <w:r w:rsidRPr="00386BAD">
        <w:rPr>
          <w:rFonts w:ascii="Traditional Arabic" w:eastAsia="Calibri" w:hAnsi="Traditional Arabic" w:cs="Traditional Arabic"/>
          <w:b/>
          <w:bCs/>
          <w:sz w:val="32"/>
          <w:szCs w:val="32"/>
          <w:rtl/>
          <w:lang w:val="en-US"/>
        </w:rPr>
        <w:t xml:space="preserve">لصيانة التنبؤية </w:t>
      </w:r>
      <w:r w:rsidR="00386BAD" w:rsidRPr="00386BAD">
        <w:rPr>
          <w:rFonts w:ascii="Traditional Arabic" w:eastAsia="Calibri" w:hAnsi="Traditional Arabic" w:cs="Traditional Arabic" w:hint="cs"/>
          <w:b/>
          <w:bCs/>
          <w:sz w:val="32"/>
          <w:szCs w:val="32"/>
          <w:rtl/>
          <w:lang w:val="en-US"/>
        </w:rPr>
        <w:t xml:space="preserve">في </w:t>
      </w:r>
      <w:r w:rsidRPr="00386BAD">
        <w:rPr>
          <w:rFonts w:ascii="Traditional Arabic" w:eastAsia="Calibri" w:hAnsi="Traditional Arabic" w:cs="Traditional Arabic"/>
          <w:b/>
          <w:bCs/>
          <w:sz w:val="32"/>
          <w:szCs w:val="32"/>
          <w:rtl/>
          <w:lang w:val="en-US"/>
        </w:rPr>
        <w:t>جودة الرعاية الصحية في مستشفى عسير المركزي.</w:t>
      </w:r>
    </w:p>
    <w:p w14:paraId="426F6552"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وللتحقق من صحة هذه الفرضية، تم استخدام تحليل الانحدار الخطي البسيط (</w:t>
      </w:r>
      <w:r w:rsidRPr="00386BAD">
        <w:rPr>
          <w:rFonts w:ascii="Traditional Arabic" w:eastAsia="Calibri" w:hAnsi="Traditional Arabic" w:cs="Traditional Arabic"/>
          <w:sz w:val="32"/>
          <w:szCs w:val="32"/>
          <w:lang w:val="en-US"/>
        </w:rPr>
        <w:t>Simple Linear Regression</w:t>
      </w:r>
      <w:r w:rsidRPr="00386BAD">
        <w:rPr>
          <w:rFonts w:ascii="Traditional Arabic" w:eastAsia="Calibri" w:hAnsi="Traditional Arabic" w:cs="Traditional Arabic"/>
          <w:sz w:val="32"/>
          <w:szCs w:val="32"/>
          <w:rtl/>
          <w:lang w:val="en-US"/>
        </w:rPr>
        <w:t>) لقياس أثر الصيانة التنبؤية في جودة الرعاية الصحية، وكانت النتائج كما هي موضحة في جدول (4-12).</w:t>
      </w:r>
    </w:p>
    <w:p w14:paraId="468ED860" w14:textId="77777777" w:rsidR="008D39F5" w:rsidRPr="00386BAD" w:rsidRDefault="008D39F5" w:rsidP="008D39F5">
      <w:pPr>
        <w:bidi/>
        <w:spacing w:line="24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جدول (4-12) نتائج تحليل الانحدار الخطي البسيط لاختبار أثر الصيانة التنبؤية في جودة الرعاية الصحية</w:t>
      </w:r>
    </w:p>
    <w:tbl>
      <w:tblPr>
        <w:tblStyle w:val="a3"/>
        <w:bidiVisual/>
        <w:tblW w:w="0" w:type="auto"/>
        <w:tblLook w:val="04A0" w:firstRow="1" w:lastRow="0" w:firstColumn="1" w:lastColumn="0" w:noHBand="0" w:noVBand="1"/>
      </w:tblPr>
      <w:tblGrid>
        <w:gridCol w:w="899"/>
        <w:gridCol w:w="974"/>
        <w:gridCol w:w="843"/>
        <w:gridCol w:w="843"/>
        <w:gridCol w:w="1407"/>
        <w:gridCol w:w="843"/>
        <w:gridCol w:w="843"/>
        <w:gridCol w:w="981"/>
        <w:gridCol w:w="1119"/>
        <w:gridCol w:w="824"/>
      </w:tblGrid>
      <w:tr w:rsidR="008D39F5" w:rsidRPr="00386BAD" w14:paraId="38ADC91B" w14:textId="77777777" w:rsidTr="008D39F5">
        <w:tc>
          <w:tcPr>
            <w:tcW w:w="0" w:type="auto"/>
            <w:hideMark/>
          </w:tcPr>
          <w:p w14:paraId="710FAFB1" w14:textId="77777777" w:rsidR="008D39F5" w:rsidRPr="00386BAD" w:rsidRDefault="008D39F5" w:rsidP="008D39F5">
            <w:pPr>
              <w:bidi/>
              <w:spacing w:after="200"/>
              <w:jc w:val="both"/>
              <w:rPr>
                <w:rFonts w:ascii="Traditional Arabic" w:eastAsia="Calibri" w:hAnsi="Traditional Arabic" w:cs="Traditional Arabic"/>
                <w:b/>
                <w:bCs/>
                <w:sz w:val="28"/>
                <w:szCs w:val="28"/>
                <w:lang w:val="en-US"/>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المستقل</w:t>
            </w:r>
          </w:p>
        </w:tc>
        <w:tc>
          <w:tcPr>
            <w:tcW w:w="0" w:type="auto"/>
            <w:hideMark/>
          </w:tcPr>
          <w:p w14:paraId="01D40AD2" w14:textId="77777777" w:rsidR="008D39F5" w:rsidRPr="00386BAD" w:rsidRDefault="008D39F5" w:rsidP="008D39F5">
            <w:pPr>
              <w:bidi/>
              <w:spacing w:after="200"/>
              <w:jc w:val="both"/>
              <w:rPr>
                <w:rFonts w:ascii="Traditional Arabic" w:eastAsia="Calibri" w:hAnsi="Traditional Arabic" w:cs="Traditional Arabic"/>
                <w:b/>
                <w:bCs/>
                <w:sz w:val="28"/>
                <w:szCs w:val="28"/>
                <w:lang w:val="en-US"/>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التابع</w:t>
            </w:r>
          </w:p>
        </w:tc>
        <w:tc>
          <w:tcPr>
            <w:tcW w:w="0" w:type="auto"/>
            <w:hideMark/>
          </w:tcPr>
          <w:p w14:paraId="3EAFD4F5" w14:textId="77777777"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w:t>
            </w:r>
          </w:p>
        </w:tc>
        <w:tc>
          <w:tcPr>
            <w:tcW w:w="0" w:type="auto"/>
            <w:hideMark/>
          </w:tcPr>
          <w:p w14:paraId="7A899D75" w14:textId="77777777" w:rsidR="008D39F5" w:rsidRPr="00386BAD" w:rsidRDefault="008D39F5" w:rsidP="008D39F5">
            <w:pPr>
              <w:bidi/>
              <w:spacing w:after="200"/>
              <w:jc w:val="both"/>
              <w:rPr>
                <w:rFonts w:ascii="Traditional Arabic" w:eastAsia="Calibri" w:hAnsi="Traditional Arabic" w:cs="Traditional Arabic"/>
                <w:b/>
                <w:bCs/>
                <w:sz w:val="28"/>
                <w:szCs w:val="28"/>
                <w:lang w:val="en-US"/>
              </w:rPr>
            </w:pPr>
            <w:proofErr w:type="spellStart"/>
            <w:r w:rsidRPr="00386BAD">
              <w:rPr>
                <w:rFonts w:ascii="Traditional Arabic" w:eastAsia="Calibri" w:hAnsi="Traditional Arabic" w:cs="Traditional Arabic"/>
                <w:b/>
                <w:bCs/>
                <w:sz w:val="28"/>
                <w:szCs w:val="28"/>
                <w:lang w:val="en-US"/>
              </w:rPr>
              <w:t>R²</w:t>
            </w:r>
            <w:proofErr w:type="spellEnd"/>
          </w:p>
        </w:tc>
        <w:tc>
          <w:tcPr>
            <w:tcW w:w="0" w:type="auto"/>
            <w:hideMark/>
          </w:tcPr>
          <w:p w14:paraId="0C6A9C46" w14:textId="77777777"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 xml:space="preserve">Adjusted </w:t>
            </w:r>
            <w:proofErr w:type="spellStart"/>
            <w:r w:rsidRPr="00386BAD">
              <w:rPr>
                <w:rFonts w:ascii="Traditional Arabic" w:eastAsia="Calibri" w:hAnsi="Traditional Arabic" w:cs="Traditional Arabic"/>
                <w:b/>
                <w:bCs/>
                <w:sz w:val="28"/>
                <w:szCs w:val="28"/>
                <w:lang w:val="en-US"/>
              </w:rPr>
              <w:t>R²</w:t>
            </w:r>
            <w:proofErr w:type="spellEnd"/>
          </w:p>
        </w:tc>
        <w:tc>
          <w:tcPr>
            <w:tcW w:w="0" w:type="auto"/>
            <w:hideMark/>
          </w:tcPr>
          <w:p w14:paraId="70F9EC30" w14:textId="77777777"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imes New Roman" w:eastAsia="Calibri" w:hAnsi="Times New Roman" w:cs="Times New Roman"/>
                <w:b/>
                <w:bCs/>
                <w:sz w:val="28"/>
                <w:szCs w:val="28"/>
                <w:lang w:val="en-US"/>
              </w:rPr>
              <w:t>β</w:t>
            </w:r>
          </w:p>
        </w:tc>
        <w:tc>
          <w:tcPr>
            <w:tcW w:w="0" w:type="auto"/>
            <w:hideMark/>
          </w:tcPr>
          <w:p w14:paraId="3EE6E792" w14:textId="77777777"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t</w:t>
            </w:r>
          </w:p>
        </w:tc>
        <w:tc>
          <w:tcPr>
            <w:tcW w:w="0" w:type="auto"/>
            <w:hideMark/>
          </w:tcPr>
          <w:p w14:paraId="3B4EA8E0" w14:textId="77777777"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F</w:t>
            </w:r>
          </w:p>
        </w:tc>
        <w:tc>
          <w:tcPr>
            <w:tcW w:w="0" w:type="auto"/>
            <w:hideMark/>
          </w:tcPr>
          <w:p w14:paraId="53B1753C" w14:textId="77777777"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rPr>
              <w:t xml:space="preserve"> (Sig.)</w:t>
            </w:r>
          </w:p>
        </w:tc>
        <w:tc>
          <w:tcPr>
            <w:tcW w:w="0" w:type="auto"/>
            <w:hideMark/>
          </w:tcPr>
          <w:p w14:paraId="59EB7329" w14:textId="77777777"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القرار</w:t>
            </w:r>
          </w:p>
        </w:tc>
      </w:tr>
      <w:tr w:rsidR="008D39F5" w:rsidRPr="00386BAD" w14:paraId="224DF266" w14:textId="77777777" w:rsidTr="008D39F5">
        <w:tc>
          <w:tcPr>
            <w:tcW w:w="0" w:type="auto"/>
            <w:hideMark/>
          </w:tcPr>
          <w:p w14:paraId="7E08E925" w14:textId="77777777"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الصيانة التنبؤية</w:t>
            </w:r>
          </w:p>
        </w:tc>
        <w:tc>
          <w:tcPr>
            <w:tcW w:w="0" w:type="auto"/>
            <w:hideMark/>
          </w:tcPr>
          <w:p w14:paraId="36E53690" w14:textId="77777777" w:rsidR="008D39F5" w:rsidRPr="00386BAD" w:rsidRDefault="008D39F5" w:rsidP="008D39F5">
            <w:pPr>
              <w:bidi/>
              <w:spacing w:after="200"/>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جودة</w:t>
            </w:r>
            <w:proofErr w:type="gramEnd"/>
            <w:r w:rsidRPr="00386BAD">
              <w:rPr>
                <w:rFonts w:ascii="Traditional Arabic" w:eastAsia="Calibri" w:hAnsi="Traditional Arabic" w:cs="Traditional Arabic"/>
                <w:sz w:val="28"/>
                <w:szCs w:val="28"/>
                <w:rtl/>
                <w:lang w:val="en-US"/>
              </w:rPr>
              <w:t xml:space="preserve"> الرعاية الصحية</w:t>
            </w:r>
          </w:p>
        </w:tc>
        <w:tc>
          <w:tcPr>
            <w:tcW w:w="0" w:type="auto"/>
            <w:hideMark/>
          </w:tcPr>
          <w:p w14:paraId="126B118D" w14:textId="77777777"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0.781</w:t>
            </w:r>
          </w:p>
        </w:tc>
        <w:tc>
          <w:tcPr>
            <w:tcW w:w="0" w:type="auto"/>
            <w:hideMark/>
          </w:tcPr>
          <w:p w14:paraId="308CFC88" w14:textId="77777777"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0.610</w:t>
            </w:r>
          </w:p>
        </w:tc>
        <w:tc>
          <w:tcPr>
            <w:tcW w:w="0" w:type="auto"/>
            <w:hideMark/>
          </w:tcPr>
          <w:p w14:paraId="2BC0AAA0" w14:textId="77777777"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0.608</w:t>
            </w:r>
          </w:p>
        </w:tc>
        <w:tc>
          <w:tcPr>
            <w:tcW w:w="0" w:type="auto"/>
            <w:hideMark/>
          </w:tcPr>
          <w:p w14:paraId="195E7EF7" w14:textId="77777777"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0.781</w:t>
            </w:r>
          </w:p>
        </w:tc>
        <w:tc>
          <w:tcPr>
            <w:tcW w:w="0" w:type="auto"/>
            <w:hideMark/>
          </w:tcPr>
          <w:p w14:paraId="59397E1B" w14:textId="77777777"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16.68</w:t>
            </w:r>
          </w:p>
        </w:tc>
        <w:tc>
          <w:tcPr>
            <w:tcW w:w="0" w:type="auto"/>
            <w:hideMark/>
          </w:tcPr>
          <w:p w14:paraId="0DA7AA61" w14:textId="77777777"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278.31</w:t>
            </w:r>
          </w:p>
        </w:tc>
        <w:tc>
          <w:tcPr>
            <w:tcW w:w="0" w:type="auto"/>
            <w:hideMark/>
          </w:tcPr>
          <w:p w14:paraId="743FF32C" w14:textId="77777777"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0.000</w:t>
            </w:r>
          </w:p>
        </w:tc>
        <w:tc>
          <w:tcPr>
            <w:tcW w:w="0" w:type="auto"/>
            <w:hideMark/>
          </w:tcPr>
          <w:p w14:paraId="5460D811" w14:textId="77777777" w:rsidR="008D39F5" w:rsidRPr="00386BAD" w:rsidRDefault="008D39F5" w:rsidP="008D39F5">
            <w:pPr>
              <w:bidi/>
              <w:spacing w:after="200"/>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قبول</w:t>
            </w:r>
            <w:proofErr w:type="gramEnd"/>
            <w:r w:rsidRPr="00386BAD">
              <w:rPr>
                <w:rFonts w:ascii="Traditional Arabic" w:eastAsia="Calibri" w:hAnsi="Traditional Arabic" w:cs="Traditional Arabic"/>
                <w:sz w:val="28"/>
                <w:szCs w:val="28"/>
                <w:rtl/>
                <w:lang w:val="en-US"/>
              </w:rPr>
              <w:t xml:space="preserve"> الفرضية</w:t>
            </w:r>
          </w:p>
        </w:tc>
      </w:tr>
    </w:tbl>
    <w:p w14:paraId="2358EDF3"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p>
    <w:p w14:paraId="25AD5447"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يبين جدول (4-12) وجود علاقة ارتباط موجبة قوية بين الصيانة التنبؤية وجودة الرعاية الصحية، حيث بلغ معامل الارتباط (</w:t>
      </w:r>
      <w:r w:rsidRPr="00386BAD">
        <w:rPr>
          <w:rFonts w:ascii="Traditional Arabic" w:eastAsia="Calibri" w:hAnsi="Traditional Arabic" w:cs="Traditional Arabic"/>
          <w:sz w:val="32"/>
          <w:szCs w:val="32"/>
          <w:lang w:val="en-US"/>
        </w:rPr>
        <w:t>R = 0.781</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مما يدل على وجود علاقة طردية قوية بين المتغيرين.</w:t>
      </w:r>
    </w:p>
    <w:p w14:paraId="0586E8D6"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بلغ معامل التحديد (</w:t>
      </w:r>
      <w:proofErr w:type="spellStart"/>
      <w:r w:rsidRPr="00386BAD">
        <w:rPr>
          <w:rFonts w:ascii="Traditional Arabic" w:eastAsia="Calibri" w:hAnsi="Traditional Arabic" w:cs="Traditional Arabic"/>
          <w:sz w:val="32"/>
          <w:szCs w:val="32"/>
          <w:lang w:val="en-US"/>
        </w:rPr>
        <w:t>R²</w:t>
      </w:r>
      <w:proofErr w:type="spellEnd"/>
      <w:r w:rsidRPr="00386BAD">
        <w:rPr>
          <w:rFonts w:ascii="Traditional Arabic" w:eastAsia="Calibri" w:hAnsi="Traditional Arabic" w:cs="Traditional Arabic"/>
          <w:sz w:val="32"/>
          <w:szCs w:val="32"/>
          <w:lang w:val="en-US"/>
        </w:rPr>
        <w:t xml:space="preserve"> = 0.610</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وهو ما يشير إلى أن الصيانة التنبؤية تفسر ما نسبته 61.0% من التباين في جودة الرعاية الصحية، بينما تعزى النسبة المتبقية إلى عوامل أخرى لم تتناولها الدراسة.</w:t>
      </w:r>
    </w:p>
    <w:p w14:paraId="239F0055"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وأظهرت النتائج أن قيمة معامل الانحدار المعياري (</w:t>
      </w:r>
      <w:r w:rsidRPr="00386BAD">
        <w:rPr>
          <w:rFonts w:ascii="Times New Roman" w:eastAsia="Calibri" w:hAnsi="Times New Roman" w:cs="Times New Roman"/>
          <w:sz w:val="32"/>
          <w:szCs w:val="32"/>
          <w:lang w:val="en-US"/>
        </w:rPr>
        <w:t>β</w:t>
      </w:r>
      <w:r w:rsidRPr="00386BAD">
        <w:rPr>
          <w:rFonts w:ascii="Traditional Arabic" w:eastAsia="Calibri" w:hAnsi="Traditional Arabic" w:cs="Traditional Arabic"/>
          <w:sz w:val="32"/>
          <w:szCs w:val="32"/>
          <w:rtl/>
          <w:lang w:val="en-US"/>
        </w:rPr>
        <w:t xml:space="preserve">) </w:t>
      </w:r>
      <w:proofErr w:type="gramStart"/>
      <w:r w:rsidRPr="00386BAD">
        <w:rPr>
          <w:rFonts w:ascii="Traditional Arabic" w:eastAsia="Calibri" w:hAnsi="Traditional Arabic" w:cs="Traditional Arabic"/>
          <w:sz w:val="32"/>
          <w:szCs w:val="32"/>
          <w:rtl/>
          <w:lang w:val="en-US"/>
        </w:rPr>
        <w:t>بلغت</w:t>
      </w:r>
      <w:proofErr w:type="gramEnd"/>
      <w:r w:rsidRPr="00386BAD">
        <w:rPr>
          <w:rFonts w:ascii="Traditional Arabic" w:eastAsia="Calibri" w:hAnsi="Traditional Arabic" w:cs="Traditional Arabic"/>
          <w:sz w:val="32"/>
          <w:szCs w:val="32"/>
          <w:rtl/>
          <w:lang w:val="en-US"/>
        </w:rPr>
        <w:t xml:space="preserve"> (0.781)، وهي قيمة موجبة، مما يشير إلى أن ارتفاع مستوى تطبيق الصيانة التنبؤية يؤدي إلى تحسن مستوى جودة الرعاية الصحية.</w:t>
      </w:r>
    </w:p>
    <w:p w14:paraId="25DC8543"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lastRenderedPageBreak/>
        <w:t>كما</w:t>
      </w:r>
      <w:proofErr w:type="gramEnd"/>
      <w:r w:rsidRPr="00386BAD">
        <w:rPr>
          <w:rFonts w:ascii="Traditional Arabic" w:eastAsia="Calibri" w:hAnsi="Traditional Arabic" w:cs="Traditional Arabic"/>
          <w:sz w:val="32"/>
          <w:szCs w:val="32"/>
          <w:rtl/>
          <w:lang w:val="en-US"/>
        </w:rPr>
        <w:t xml:space="preserve"> بلغت قيمة </w:t>
      </w:r>
      <w:r w:rsidRPr="00386BAD">
        <w:rPr>
          <w:rFonts w:ascii="Traditional Arabic" w:eastAsia="Calibri" w:hAnsi="Traditional Arabic" w:cs="Traditional Arabic"/>
          <w:sz w:val="32"/>
          <w:szCs w:val="32"/>
          <w:lang w:val="en-US"/>
        </w:rPr>
        <w:t>F</w:t>
      </w:r>
      <w:r w:rsidRPr="00386BAD">
        <w:rPr>
          <w:rFonts w:ascii="Traditional Arabic" w:eastAsia="Calibri" w:hAnsi="Traditional Arabic" w:cs="Traditional Arabic"/>
          <w:sz w:val="32"/>
          <w:szCs w:val="32"/>
          <w:rtl/>
          <w:lang w:val="en-US"/>
        </w:rPr>
        <w:t xml:space="preserve"> المحسوبة (278.31) </w:t>
      </w:r>
      <w:proofErr w:type="gramStart"/>
      <w:r w:rsidRPr="00386BAD">
        <w:rPr>
          <w:rFonts w:ascii="Traditional Arabic" w:eastAsia="Calibri" w:hAnsi="Traditional Arabic" w:cs="Traditional Arabic"/>
          <w:sz w:val="32"/>
          <w:szCs w:val="32"/>
          <w:rtl/>
          <w:lang w:val="en-US"/>
        </w:rPr>
        <w:t>عند</w:t>
      </w:r>
      <w:proofErr w:type="gramEnd"/>
      <w:r w:rsidRPr="00386BAD">
        <w:rPr>
          <w:rFonts w:ascii="Traditional Arabic" w:eastAsia="Calibri" w:hAnsi="Traditional Arabic" w:cs="Traditional Arabic"/>
          <w:sz w:val="32"/>
          <w:szCs w:val="32"/>
          <w:rtl/>
          <w:lang w:val="en-US"/>
        </w:rPr>
        <w:t xml:space="preserve"> مستوى دلالة (</w:t>
      </w:r>
      <w:r w:rsidRPr="00386BAD">
        <w:rPr>
          <w:rFonts w:ascii="Traditional Arabic" w:eastAsia="Calibri" w:hAnsi="Traditional Arabic" w:cs="Traditional Arabic"/>
          <w:sz w:val="32"/>
          <w:szCs w:val="32"/>
          <w:lang w:val="en-US"/>
        </w:rPr>
        <w:t>Sig. = 0.000</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وهي قيمة دالة إحصائياً عند مستوى الدلالة (</w:t>
      </w:r>
      <w:r w:rsidRPr="00386BAD">
        <w:rPr>
          <w:rFonts w:ascii="Times New Roman" w:eastAsia="Calibri" w:hAnsi="Times New Roman" w:cs="Times New Roman"/>
          <w:sz w:val="32"/>
          <w:szCs w:val="32"/>
          <w:lang w:val="en-US"/>
        </w:rPr>
        <w:t>α</w:t>
      </w:r>
      <w:r w:rsidRPr="00386BAD">
        <w:rPr>
          <w:rFonts w:ascii="Traditional Arabic" w:eastAsia="Calibri" w:hAnsi="Traditional Arabic" w:cs="Traditional Arabic"/>
          <w:sz w:val="32"/>
          <w:szCs w:val="32"/>
          <w:lang w:val="en-US"/>
        </w:rPr>
        <w:t xml:space="preserve"> </w:t>
      </w:r>
      <w:r w:rsidRPr="00386BAD">
        <w:rPr>
          <w:rFonts w:ascii="Times New Roman" w:eastAsia="Calibri" w:hAnsi="Times New Roman" w:cs="Times New Roman"/>
          <w:sz w:val="32"/>
          <w:szCs w:val="32"/>
          <w:lang w:val="en-US"/>
        </w:rPr>
        <w:t>≤</w:t>
      </w:r>
      <w:r w:rsidRPr="00386BAD">
        <w:rPr>
          <w:rFonts w:ascii="Traditional Arabic" w:eastAsia="Calibri" w:hAnsi="Traditional Arabic" w:cs="Traditional Arabic"/>
          <w:sz w:val="32"/>
          <w:szCs w:val="32"/>
          <w:lang w:val="en-US"/>
        </w:rPr>
        <w:t xml:space="preserve"> 0.05</w:t>
      </w:r>
      <w:r w:rsidRPr="00386BAD">
        <w:rPr>
          <w:rFonts w:ascii="Traditional Arabic" w:eastAsia="Calibri" w:hAnsi="Traditional Arabic" w:cs="Traditional Arabic"/>
          <w:sz w:val="32"/>
          <w:szCs w:val="32"/>
          <w:rtl/>
          <w:lang w:val="en-US"/>
        </w:rPr>
        <w:t xml:space="preserve">)، كما بلغت قيمة </w:t>
      </w:r>
      <w:r w:rsidRPr="00386BAD">
        <w:rPr>
          <w:rFonts w:ascii="Traditional Arabic" w:eastAsia="Calibri" w:hAnsi="Traditional Arabic" w:cs="Traditional Arabic"/>
          <w:sz w:val="32"/>
          <w:szCs w:val="32"/>
          <w:lang w:val="en-US"/>
        </w:rPr>
        <w:t>t</w:t>
      </w:r>
      <w:r w:rsidRPr="00386BAD">
        <w:rPr>
          <w:rFonts w:ascii="Traditional Arabic" w:eastAsia="Calibri" w:hAnsi="Traditional Arabic" w:cs="Traditional Arabic"/>
          <w:sz w:val="32"/>
          <w:szCs w:val="32"/>
          <w:rtl/>
          <w:lang w:val="en-US"/>
        </w:rPr>
        <w:t xml:space="preserve"> المحسوبة (16.68)، مما يؤكد معنوية تأثير الصيانة التنبؤية في جودة الرعاية الصحية.</w:t>
      </w:r>
    </w:p>
    <w:p w14:paraId="17F120A7" w14:textId="46E22CD3"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وبناءً على هذه النتائج، تُقبل الفرضية الرئيسية الثانية التي تنص على وجود </w:t>
      </w:r>
      <w:r w:rsidR="00E223BD">
        <w:rPr>
          <w:rFonts w:ascii="Traditional Arabic" w:eastAsia="Calibri" w:hAnsi="Traditional Arabic" w:cs="Traditional Arabic"/>
          <w:sz w:val="32"/>
          <w:szCs w:val="32"/>
          <w:rtl/>
          <w:lang w:val="en-US"/>
        </w:rPr>
        <w:t>اثر ذو</w:t>
      </w:r>
      <w:r w:rsidRPr="00386BAD">
        <w:rPr>
          <w:rFonts w:ascii="Traditional Arabic" w:eastAsia="Calibri" w:hAnsi="Traditional Arabic" w:cs="Traditional Arabic"/>
          <w:sz w:val="32"/>
          <w:szCs w:val="32"/>
          <w:rtl/>
          <w:lang w:val="en-US"/>
        </w:rPr>
        <w:t xml:space="preserve"> دلالة إحصائية بين الصيانة التنبؤية وجودة الرعاية الصحية في مستشفى عسير المركزي.</w:t>
      </w:r>
    </w:p>
    <w:p w14:paraId="187E5AD2"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تشير نتائج الدراسة إلى أن الصيانة التنبؤية تمثل أحد أكثر العوامل تأثيرًا في تحسين جودة الرعاية الصحية داخل مستشفى عسير المركزي، حيث أظهرت نتائج الانحدار أن هذا المتغير يفسر نسبة كبيرة من التباين في جودة الرعاية الصحية بلغت (61.0%). ويعكس ذلك الدور المتقدم الذي تؤديه الصيانة التنبؤية في تعزيز كفاءة تشغيل الأجهزة الطبية من خلال الاعتماد على تحليل بيانات الأداء، ومراقبة المؤشرات التشغيلية، والتنبؤ بالأعطال المحتملة قبل وقوعها، مما يسهم في الحد من الأعطال المفاجئة وضمان استمرارية تقديم الخدمات الصحية بكفاءة وجودة عالية</w:t>
      </w:r>
      <w:r w:rsidRPr="00386BAD">
        <w:rPr>
          <w:rFonts w:ascii="Traditional Arabic" w:eastAsia="Calibri" w:hAnsi="Traditional Arabic" w:cs="Traditional Arabic"/>
          <w:sz w:val="32"/>
          <w:szCs w:val="32"/>
          <w:lang w:val="en-US"/>
        </w:rPr>
        <w:t>.</w:t>
      </w:r>
    </w:p>
    <w:p w14:paraId="426EEDF3"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كما تشير هذه النتيجة إلى أن الانتقال من الصيانة التقليدية أو الوقائية إلى الصيانة التنبؤية يحقق قيمة مضافة للمؤسسات الصحية، إذ يساعد في تحسين استغلال الموارد، وتقليل فترات توقف الأجهزة، ورفع مستوى جاهزيتها التشغيلية، الأمر الذي ينعكس بصورة مباشرة على جودة الرعاية الصحية المقدمة للمرضى. وتنسجم هذه النتيجة مع النتائج الوصفية التي أظهرت ارتفاع مستوى تطبيق الصيانة التنبؤية، وارتفاع مستوى جودة الرعاية الصحية، مما يعزز الاتساق بين نتائج التحليل الوصفي والتحليل الاستدلالي</w:t>
      </w:r>
      <w:r w:rsidRPr="00386BAD">
        <w:rPr>
          <w:rFonts w:ascii="Traditional Arabic" w:eastAsia="Calibri" w:hAnsi="Traditional Arabic" w:cs="Traditional Arabic"/>
          <w:sz w:val="32"/>
          <w:szCs w:val="32"/>
          <w:lang w:val="en-US"/>
        </w:rPr>
        <w:t>.</w:t>
      </w:r>
    </w:p>
    <w:p w14:paraId="34AB5DF1"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تتفق هذه النتيجة مع دراسة</w:t>
      </w:r>
      <w:r w:rsidRPr="00386BAD">
        <w:rPr>
          <w:rFonts w:ascii="Traditional Arabic" w:eastAsia="Calibri" w:hAnsi="Traditional Arabic" w:cs="Traditional Arabic"/>
          <w:sz w:val="32"/>
          <w:szCs w:val="32"/>
          <w:lang w:val="en-US" w:bidi="ar-AE"/>
        </w:rPr>
        <w:t xml:space="preserve"> </w:t>
      </w:r>
      <w:proofErr w:type="spellStart"/>
      <w:r w:rsidRPr="00386BAD">
        <w:rPr>
          <w:rFonts w:ascii="Traditional Arabic" w:eastAsia="Calibri" w:hAnsi="Traditional Arabic" w:cs="Traditional Arabic"/>
          <w:sz w:val="32"/>
          <w:szCs w:val="32"/>
          <w:lang w:val="en-US"/>
        </w:rPr>
        <w:t>Shamayleh</w:t>
      </w:r>
      <w:proofErr w:type="spellEnd"/>
      <w:r w:rsidRPr="00386BAD">
        <w:rPr>
          <w:rFonts w:ascii="Traditional Arabic" w:eastAsia="Calibri" w:hAnsi="Traditional Arabic" w:cs="Traditional Arabic"/>
          <w:sz w:val="32"/>
          <w:szCs w:val="32"/>
          <w:lang w:val="en-US"/>
        </w:rPr>
        <w:t xml:space="preserve"> et al. </w:t>
      </w:r>
      <w:proofErr w:type="gramStart"/>
      <w:r w:rsidRPr="00386BAD">
        <w:rPr>
          <w:rFonts w:ascii="Traditional Arabic" w:eastAsia="Calibri" w:hAnsi="Traditional Arabic" w:cs="Traditional Arabic"/>
          <w:sz w:val="32"/>
          <w:szCs w:val="32"/>
          <w:lang w:val="en-US"/>
        </w:rPr>
        <w:t xml:space="preserve">(2020) </w:t>
      </w:r>
      <w:r w:rsidRPr="00386BAD">
        <w:rPr>
          <w:rFonts w:ascii="Traditional Arabic" w:eastAsia="Calibri" w:hAnsi="Traditional Arabic" w:cs="Traditional Arabic"/>
          <w:sz w:val="32"/>
          <w:szCs w:val="32"/>
          <w:rtl/>
          <w:lang w:val="en-US"/>
        </w:rPr>
        <w:t xml:space="preserve">التي أكدت أن الصيانة التنبؤية المعتمدة على تحليل البيانات تسهم في تحسين موثوقية الأجهزة الطبية وتقليل الأعطال التشغيلية، الأمر الذي ينعكس إيجابًا على جودة </w:t>
      </w:r>
      <w:r w:rsidRPr="00386BAD">
        <w:rPr>
          <w:rFonts w:ascii="Traditional Arabic" w:eastAsia="Calibri" w:hAnsi="Traditional Arabic" w:cs="Traditional Arabic"/>
          <w:sz w:val="32"/>
          <w:szCs w:val="32"/>
          <w:rtl/>
          <w:lang w:val="en-US"/>
        </w:rPr>
        <w:lastRenderedPageBreak/>
        <w:t>الخدمات الصحية.</w:t>
      </w:r>
      <w:proofErr w:type="gramEnd"/>
      <w:r w:rsidRPr="00386BAD">
        <w:rPr>
          <w:rFonts w:ascii="Traditional Arabic" w:eastAsia="Calibri" w:hAnsi="Traditional Arabic" w:cs="Traditional Arabic"/>
          <w:sz w:val="32"/>
          <w:szCs w:val="32"/>
          <w:rtl/>
          <w:lang w:val="en-US"/>
        </w:rPr>
        <w:t xml:space="preserve"> كما تتفق مع </w:t>
      </w:r>
      <w:proofErr w:type="gramStart"/>
      <w:r w:rsidRPr="00386BAD">
        <w:rPr>
          <w:rFonts w:ascii="Traditional Arabic" w:eastAsia="Calibri" w:hAnsi="Traditional Arabic" w:cs="Traditional Arabic"/>
          <w:sz w:val="32"/>
          <w:szCs w:val="32"/>
          <w:rtl/>
          <w:lang w:val="en-US"/>
        </w:rPr>
        <w:t xml:space="preserve">دراسة </w:t>
      </w:r>
      <w:r w:rsidRPr="00386BAD">
        <w:rPr>
          <w:rFonts w:ascii="Traditional Arabic" w:eastAsia="Calibri" w:hAnsi="Traditional Arabic" w:cs="Traditional Arabic"/>
          <w:sz w:val="32"/>
          <w:szCs w:val="32"/>
          <w:lang w:val="en-US"/>
        </w:rPr>
        <w:t xml:space="preserve"> Ahmed</w:t>
      </w:r>
      <w:proofErr w:type="gramEnd"/>
      <w:r w:rsidRPr="00386BAD">
        <w:rPr>
          <w:rFonts w:ascii="Traditional Arabic" w:eastAsia="Calibri" w:hAnsi="Traditional Arabic" w:cs="Traditional Arabic"/>
          <w:sz w:val="32"/>
          <w:szCs w:val="32"/>
          <w:lang w:val="en-US"/>
        </w:rPr>
        <w:t xml:space="preserve"> et al. </w:t>
      </w:r>
      <w:proofErr w:type="gramStart"/>
      <w:r w:rsidRPr="00386BAD">
        <w:rPr>
          <w:rFonts w:ascii="Traditional Arabic" w:eastAsia="Calibri" w:hAnsi="Traditional Arabic" w:cs="Traditional Arabic"/>
          <w:sz w:val="32"/>
          <w:szCs w:val="32"/>
          <w:lang w:val="en-US"/>
        </w:rPr>
        <w:t xml:space="preserve">(2021) </w:t>
      </w:r>
      <w:r w:rsidRPr="00386BAD">
        <w:rPr>
          <w:rFonts w:ascii="Traditional Arabic" w:eastAsia="Calibri" w:hAnsi="Traditional Arabic" w:cs="Traditional Arabic"/>
          <w:sz w:val="32"/>
          <w:szCs w:val="32"/>
          <w:rtl/>
          <w:lang w:val="en-US"/>
        </w:rPr>
        <w:t>التي بينت أن استخدام التقنيات الحديثة في إدارة الصيانة يسهم في رفع كفاءة الأداء التشغيلي وتحسين جودة الرعاية الصحية.</w:t>
      </w:r>
      <w:proofErr w:type="gramEnd"/>
      <w:r w:rsidRPr="00386BAD">
        <w:rPr>
          <w:rFonts w:ascii="Traditional Arabic" w:eastAsia="Calibri" w:hAnsi="Traditional Arabic" w:cs="Traditional Arabic"/>
          <w:sz w:val="32"/>
          <w:szCs w:val="32"/>
          <w:rtl/>
          <w:lang w:val="en-US"/>
        </w:rPr>
        <w:t xml:space="preserve"> كذلك تتوافق مع نتائج دراسة </w:t>
      </w:r>
      <w:proofErr w:type="spellStart"/>
      <w:r w:rsidRPr="00386BAD">
        <w:rPr>
          <w:rFonts w:ascii="Traditional Arabic" w:eastAsia="Calibri" w:hAnsi="Traditional Arabic" w:cs="Traditional Arabic"/>
          <w:sz w:val="32"/>
          <w:szCs w:val="32"/>
          <w:lang w:val="en-US"/>
        </w:rPr>
        <w:t>Boppana</w:t>
      </w:r>
      <w:proofErr w:type="spellEnd"/>
      <w:r w:rsidRPr="00386BAD">
        <w:rPr>
          <w:rFonts w:ascii="Traditional Arabic" w:eastAsia="Calibri" w:hAnsi="Traditional Arabic" w:cs="Traditional Arabic"/>
          <w:sz w:val="32"/>
          <w:szCs w:val="32"/>
          <w:lang w:val="en-US"/>
        </w:rPr>
        <w:t xml:space="preserve"> (2023) </w:t>
      </w:r>
      <w:r w:rsidRPr="00386BAD">
        <w:rPr>
          <w:rFonts w:ascii="Traditional Arabic" w:eastAsia="Calibri" w:hAnsi="Traditional Arabic" w:cs="Traditional Arabic"/>
          <w:sz w:val="32"/>
          <w:szCs w:val="32"/>
          <w:rtl/>
          <w:lang w:val="en-US"/>
        </w:rPr>
        <w:t>التي أوضحت أن تطبيق تقنيات المراقبة الذكية وتحليل البيانات في إدارة الصيانة يساعد على تحسين جاهزية المعدات الطبية، وتقليل تكاليف التشغيل، وتعزيز جودة الخدمات المقدمة</w:t>
      </w:r>
      <w:r w:rsidRPr="00386BAD">
        <w:rPr>
          <w:rFonts w:ascii="Traditional Arabic" w:eastAsia="Calibri" w:hAnsi="Traditional Arabic" w:cs="Traditional Arabic"/>
          <w:sz w:val="32"/>
          <w:szCs w:val="32"/>
          <w:lang w:val="en-US"/>
        </w:rPr>
        <w:t>.</w:t>
      </w:r>
    </w:p>
    <w:p w14:paraId="2D3FB826"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يمكن تفسير هذا الاتفاق بأن الصيانة التنبؤية تعتمد على استخدام البيانات والمؤشرات التشغيلية للكشف المبكر عن الأعطال المحتملة، مما يسمح بالتدخل قبل حدوث الأعطال الفعلية، ويؤدي إلى رفع كفاءة تشغيل الأجهزة الطبية وتقليل فترات التوقف غير المخطط لها. </w:t>
      </w: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أن هذا النوع من الصيانة يدعم اتخاذ القرارات الفنية بصورة أكثر دقة، ويسهم في تحسين استمرارية الخدمات الصحية وتعزيز جودة الرعاية المقدمة للمرضى، وهو ما يفسر توافق نتائج الدراسة الحالية مع ما توصلت إليه الدراسات السابقة</w:t>
      </w:r>
      <w:r w:rsidRPr="00386BAD">
        <w:rPr>
          <w:rFonts w:ascii="Traditional Arabic" w:eastAsia="Calibri" w:hAnsi="Traditional Arabic" w:cs="Traditional Arabic"/>
          <w:sz w:val="32"/>
          <w:szCs w:val="32"/>
          <w:lang w:val="en-US"/>
        </w:rPr>
        <w:t>.</w:t>
      </w:r>
    </w:p>
    <w:p w14:paraId="00885C3B"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p>
    <w:p w14:paraId="0A46EF6C" w14:textId="77777777" w:rsidR="008D39F5" w:rsidRPr="00386BAD" w:rsidRDefault="008D39F5" w:rsidP="008D39F5">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سادساً: </w:t>
      </w:r>
      <w:proofErr w:type="gramStart"/>
      <w:r w:rsidRPr="00386BAD">
        <w:rPr>
          <w:rFonts w:ascii="Traditional Arabic" w:eastAsia="Calibri" w:hAnsi="Traditional Arabic" w:cs="Traditional Arabic"/>
          <w:b/>
          <w:bCs/>
          <w:sz w:val="32"/>
          <w:szCs w:val="32"/>
          <w:rtl/>
          <w:lang w:val="en-US"/>
        </w:rPr>
        <w:t>اختبار</w:t>
      </w:r>
      <w:proofErr w:type="gramEnd"/>
      <w:r w:rsidRPr="00386BAD">
        <w:rPr>
          <w:rFonts w:ascii="Traditional Arabic" w:eastAsia="Calibri" w:hAnsi="Traditional Arabic" w:cs="Traditional Arabic"/>
          <w:b/>
          <w:bCs/>
          <w:sz w:val="32"/>
          <w:szCs w:val="32"/>
          <w:rtl/>
          <w:lang w:val="en-US"/>
        </w:rPr>
        <w:t xml:space="preserve"> الفرضية الفرعية الأولى (</w:t>
      </w:r>
      <w:proofErr w:type="spellStart"/>
      <w:r w:rsidRPr="00386BAD">
        <w:rPr>
          <w:rFonts w:ascii="Traditional Arabic" w:eastAsia="Calibri" w:hAnsi="Traditional Arabic" w:cs="Traditional Arabic"/>
          <w:b/>
          <w:bCs/>
          <w:sz w:val="32"/>
          <w:szCs w:val="32"/>
          <w:lang w:val="en-US"/>
        </w:rPr>
        <w:t>H2.1</w:t>
      </w:r>
      <w:proofErr w:type="spellEnd"/>
      <w:r w:rsidRPr="00386BAD">
        <w:rPr>
          <w:rFonts w:ascii="Traditional Arabic" w:eastAsia="Calibri" w:hAnsi="Traditional Arabic" w:cs="Traditional Arabic"/>
          <w:b/>
          <w:bCs/>
          <w:sz w:val="32"/>
          <w:szCs w:val="32"/>
          <w:rtl/>
          <w:lang w:val="en-US"/>
        </w:rPr>
        <w:t>)</w:t>
      </w:r>
    </w:p>
    <w:p w14:paraId="5E5BA740"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تنص الفرضية الفرعية الأولى </w:t>
      </w:r>
      <w:proofErr w:type="gramStart"/>
      <w:r w:rsidRPr="00386BAD">
        <w:rPr>
          <w:rFonts w:ascii="Traditional Arabic" w:eastAsia="Calibri" w:hAnsi="Traditional Arabic" w:cs="Traditional Arabic"/>
          <w:sz w:val="32"/>
          <w:szCs w:val="32"/>
          <w:rtl/>
          <w:lang w:val="en-US"/>
        </w:rPr>
        <w:t>على</w:t>
      </w:r>
      <w:proofErr w:type="gramEnd"/>
      <w:r w:rsidRPr="00386BAD">
        <w:rPr>
          <w:rFonts w:ascii="Traditional Arabic" w:eastAsia="Calibri" w:hAnsi="Traditional Arabic" w:cs="Traditional Arabic"/>
          <w:sz w:val="32"/>
          <w:szCs w:val="32"/>
          <w:rtl/>
          <w:lang w:val="en-US"/>
        </w:rPr>
        <w:t xml:space="preserve"> ما يلي</w:t>
      </w:r>
      <w:r w:rsidRPr="00386BAD">
        <w:rPr>
          <w:rFonts w:ascii="Traditional Arabic" w:eastAsia="Calibri" w:hAnsi="Traditional Arabic" w:cs="Traditional Arabic"/>
          <w:sz w:val="32"/>
          <w:szCs w:val="32"/>
          <w:lang w:val="en-US"/>
        </w:rPr>
        <w:t>:</w:t>
      </w:r>
    </w:p>
    <w:p w14:paraId="7D2C1D3F" w14:textId="77777777" w:rsidR="008D39F5" w:rsidRPr="00386BAD" w:rsidRDefault="008D39F5" w:rsidP="00386BAD">
      <w:pPr>
        <w:bidi/>
        <w:spacing w:line="360" w:lineRule="auto"/>
        <w:jc w:val="both"/>
        <w:rPr>
          <w:rFonts w:ascii="Traditional Arabic" w:eastAsia="Calibri" w:hAnsi="Traditional Arabic" w:cs="Traditional Arabic"/>
          <w:b/>
          <w:bCs/>
          <w:sz w:val="32"/>
          <w:szCs w:val="32"/>
          <w:lang w:val="en-US"/>
        </w:rPr>
      </w:pPr>
      <w:proofErr w:type="spellStart"/>
      <w:r w:rsidRPr="00386BAD">
        <w:rPr>
          <w:rFonts w:ascii="Traditional Arabic" w:eastAsia="Calibri" w:hAnsi="Traditional Arabic" w:cs="Traditional Arabic"/>
          <w:b/>
          <w:bCs/>
          <w:sz w:val="32"/>
          <w:szCs w:val="32"/>
          <w:lang w:val="en-US"/>
        </w:rPr>
        <w:t>H2.1</w:t>
      </w:r>
      <w:proofErr w:type="spellEnd"/>
      <w:r w:rsidRPr="00386BAD">
        <w:rPr>
          <w:rFonts w:ascii="Traditional Arabic" w:eastAsia="Calibri" w:hAnsi="Traditional Arabic" w:cs="Traditional Arabic"/>
          <w:b/>
          <w:bCs/>
          <w:sz w:val="32"/>
          <w:szCs w:val="32"/>
          <w:rtl/>
          <w:lang w:val="en-US"/>
        </w:rPr>
        <w:t xml:space="preserve">: </w:t>
      </w:r>
      <w:r w:rsidR="00386BAD" w:rsidRPr="00386BAD">
        <w:rPr>
          <w:rFonts w:ascii="Traditional Arabic" w:eastAsia="Calibri" w:hAnsi="Traditional Arabic" w:cs="Traditional Arabic" w:hint="cs"/>
          <w:b/>
          <w:bCs/>
          <w:sz w:val="32"/>
          <w:szCs w:val="32"/>
          <w:rtl/>
          <w:lang w:val="en-US"/>
        </w:rPr>
        <w:t>يوجد اثر ذو</w:t>
      </w:r>
      <w:r w:rsidR="00386BAD" w:rsidRPr="00386BAD">
        <w:rPr>
          <w:rFonts w:ascii="Traditional Arabic" w:eastAsia="Calibri" w:hAnsi="Traditional Arabic" w:cs="Traditional Arabic"/>
          <w:b/>
          <w:bCs/>
          <w:sz w:val="32"/>
          <w:szCs w:val="32"/>
          <w:rtl/>
          <w:lang w:val="en-US"/>
        </w:rPr>
        <w:t xml:space="preserve"> دلالة إحصائية </w:t>
      </w:r>
      <w:r w:rsidR="00386BAD" w:rsidRPr="00386BAD">
        <w:rPr>
          <w:rFonts w:ascii="Traditional Arabic" w:eastAsia="Calibri" w:hAnsi="Traditional Arabic" w:cs="Traditional Arabic" w:hint="cs"/>
          <w:b/>
          <w:bCs/>
          <w:sz w:val="32"/>
          <w:szCs w:val="32"/>
          <w:rtl/>
          <w:lang w:val="en-US"/>
        </w:rPr>
        <w:t>ل</w:t>
      </w:r>
      <w:r w:rsidRPr="00386BAD">
        <w:rPr>
          <w:rFonts w:ascii="Traditional Arabic" w:eastAsia="Calibri" w:hAnsi="Traditional Arabic" w:cs="Traditional Arabic"/>
          <w:b/>
          <w:bCs/>
          <w:sz w:val="32"/>
          <w:szCs w:val="32"/>
          <w:rtl/>
          <w:lang w:val="en-US"/>
        </w:rPr>
        <w:t xml:space="preserve">لصيانة التنبؤية </w:t>
      </w:r>
      <w:r w:rsidR="00386BAD" w:rsidRPr="00386BAD">
        <w:rPr>
          <w:rFonts w:ascii="Traditional Arabic" w:eastAsia="Calibri" w:hAnsi="Traditional Arabic" w:cs="Traditional Arabic" w:hint="cs"/>
          <w:b/>
          <w:bCs/>
          <w:sz w:val="32"/>
          <w:szCs w:val="32"/>
          <w:rtl/>
          <w:lang w:val="en-US"/>
        </w:rPr>
        <w:t xml:space="preserve">في </w:t>
      </w:r>
      <w:r w:rsidRPr="00386BAD">
        <w:rPr>
          <w:rFonts w:ascii="Traditional Arabic" w:eastAsia="Calibri" w:hAnsi="Traditional Arabic" w:cs="Traditional Arabic"/>
          <w:b/>
          <w:bCs/>
          <w:sz w:val="32"/>
          <w:szCs w:val="32"/>
          <w:rtl/>
          <w:lang w:val="en-US"/>
        </w:rPr>
        <w:t>تقليل وقت الاستجابة للخدمة الطبية في مستشفى عسير المركزي.</w:t>
      </w:r>
    </w:p>
    <w:p w14:paraId="206AFE10"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وللتحقق من صحة هذه الفرضية، تم استخدام تحليل الانحدار الخطي البسيط (</w:t>
      </w:r>
      <w:r w:rsidRPr="00386BAD">
        <w:rPr>
          <w:rFonts w:ascii="Traditional Arabic" w:eastAsia="Calibri" w:hAnsi="Traditional Arabic" w:cs="Traditional Arabic"/>
          <w:sz w:val="32"/>
          <w:szCs w:val="32"/>
          <w:lang w:val="en-US"/>
        </w:rPr>
        <w:t>Simple Linear Regression</w:t>
      </w:r>
      <w:r w:rsidRPr="00386BAD">
        <w:rPr>
          <w:rFonts w:ascii="Traditional Arabic" w:eastAsia="Calibri" w:hAnsi="Traditional Arabic" w:cs="Traditional Arabic"/>
          <w:sz w:val="32"/>
          <w:szCs w:val="32"/>
          <w:rtl/>
          <w:lang w:val="en-US"/>
        </w:rPr>
        <w:t>) لقياس أثر الصيانة التنبؤية في تقليل وقت الاستجابة للخدمة الطبية، وكانت النتائج كما هي موضحة في جدول (4-13).</w:t>
      </w:r>
    </w:p>
    <w:p w14:paraId="43A16F2C"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p>
    <w:p w14:paraId="2332D024" w14:textId="77777777" w:rsidR="008D39F5" w:rsidRPr="00386BAD" w:rsidRDefault="008D39F5" w:rsidP="008D39F5">
      <w:pPr>
        <w:bidi/>
        <w:spacing w:after="0" w:line="24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جدول (4-13) نتائج تحليل الانحدار الخطي البسيط لاختبار أثر الصيانة التنبؤية في تقليل وقت الاستجابة للخدمة الطبية</w:t>
      </w:r>
    </w:p>
    <w:tbl>
      <w:tblPr>
        <w:tblStyle w:val="a3"/>
        <w:bidiVisual/>
        <w:tblW w:w="0" w:type="auto"/>
        <w:tblLook w:val="04A0" w:firstRow="1" w:lastRow="0" w:firstColumn="1" w:lastColumn="0" w:noHBand="0" w:noVBand="1"/>
      </w:tblPr>
      <w:tblGrid>
        <w:gridCol w:w="856"/>
        <w:gridCol w:w="1188"/>
        <w:gridCol w:w="843"/>
        <w:gridCol w:w="843"/>
        <w:gridCol w:w="1374"/>
        <w:gridCol w:w="843"/>
        <w:gridCol w:w="843"/>
        <w:gridCol w:w="981"/>
        <w:gridCol w:w="1015"/>
        <w:gridCol w:w="790"/>
      </w:tblGrid>
      <w:tr w:rsidR="008D39F5" w:rsidRPr="00386BAD" w14:paraId="3D62A87E" w14:textId="77777777" w:rsidTr="008D39F5">
        <w:tc>
          <w:tcPr>
            <w:tcW w:w="0" w:type="auto"/>
            <w:hideMark/>
          </w:tcPr>
          <w:p w14:paraId="6F67B0CB" w14:textId="77777777" w:rsidR="008D39F5" w:rsidRPr="00386BAD" w:rsidRDefault="008D39F5" w:rsidP="008D39F5">
            <w:pPr>
              <w:bidi/>
              <w:jc w:val="both"/>
              <w:rPr>
                <w:rFonts w:ascii="Traditional Arabic" w:eastAsia="Calibri" w:hAnsi="Traditional Arabic" w:cs="Traditional Arabic"/>
                <w:b/>
                <w:bCs/>
                <w:sz w:val="28"/>
                <w:szCs w:val="28"/>
                <w:lang w:val="en-US"/>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المستقل</w:t>
            </w:r>
          </w:p>
        </w:tc>
        <w:tc>
          <w:tcPr>
            <w:tcW w:w="0" w:type="auto"/>
            <w:hideMark/>
          </w:tcPr>
          <w:p w14:paraId="77F65307" w14:textId="77777777" w:rsidR="008D39F5" w:rsidRPr="00386BAD" w:rsidRDefault="008D39F5" w:rsidP="008D39F5">
            <w:pPr>
              <w:bidi/>
              <w:jc w:val="both"/>
              <w:rPr>
                <w:rFonts w:ascii="Traditional Arabic" w:eastAsia="Calibri" w:hAnsi="Traditional Arabic" w:cs="Traditional Arabic"/>
                <w:b/>
                <w:bCs/>
                <w:sz w:val="28"/>
                <w:szCs w:val="28"/>
                <w:lang w:val="en-US"/>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التابع</w:t>
            </w:r>
          </w:p>
        </w:tc>
        <w:tc>
          <w:tcPr>
            <w:tcW w:w="0" w:type="auto"/>
            <w:hideMark/>
          </w:tcPr>
          <w:p w14:paraId="3FDC3A57"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w:t>
            </w:r>
          </w:p>
        </w:tc>
        <w:tc>
          <w:tcPr>
            <w:tcW w:w="0" w:type="auto"/>
            <w:hideMark/>
          </w:tcPr>
          <w:p w14:paraId="7EB6ECC0" w14:textId="77777777" w:rsidR="008D39F5" w:rsidRPr="00386BAD" w:rsidRDefault="008D39F5" w:rsidP="008D39F5">
            <w:pPr>
              <w:bidi/>
              <w:jc w:val="both"/>
              <w:rPr>
                <w:rFonts w:ascii="Traditional Arabic" w:eastAsia="Calibri" w:hAnsi="Traditional Arabic" w:cs="Traditional Arabic"/>
                <w:b/>
                <w:bCs/>
                <w:sz w:val="28"/>
                <w:szCs w:val="28"/>
                <w:lang w:val="en-US"/>
              </w:rPr>
            </w:pPr>
            <w:proofErr w:type="spellStart"/>
            <w:r w:rsidRPr="00386BAD">
              <w:rPr>
                <w:rFonts w:ascii="Traditional Arabic" w:eastAsia="Calibri" w:hAnsi="Traditional Arabic" w:cs="Traditional Arabic"/>
                <w:b/>
                <w:bCs/>
                <w:sz w:val="28"/>
                <w:szCs w:val="28"/>
                <w:lang w:val="en-US"/>
              </w:rPr>
              <w:t>R²</w:t>
            </w:r>
            <w:proofErr w:type="spellEnd"/>
          </w:p>
        </w:tc>
        <w:tc>
          <w:tcPr>
            <w:tcW w:w="0" w:type="auto"/>
            <w:hideMark/>
          </w:tcPr>
          <w:p w14:paraId="4AA57716"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 xml:space="preserve">Adjusted </w:t>
            </w:r>
            <w:proofErr w:type="spellStart"/>
            <w:r w:rsidRPr="00386BAD">
              <w:rPr>
                <w:rFonts w:ascii="Traditional Arabic" w:eastAsia="Calibri" w:hAnsi="Traditional Arabic" w:cs="Traditional Arabic"/>
                <w:b/>
                <w:bCs/>
                <w:sz w:val="28"/>
                <w:szCs w:val="28"/>
                <w:lang w:val="en-US"/>
              </w:rPr>
              <w:t>R²</w:t>
            </w:r>
            <w:proofErr w:type="spellEnd"/>
          </w:p>
        </w:tc>
        <w:tc>
          <w:tcPr>
            <w:tcW w:w="0" w:type="auto"/>
            <w:hideMark/>
          </w:tcPr>
          <w:p w14:paraId="48D67237"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imes New Roman" w:eastAsia="Calibri" w:hAnsi="Times New Roman" w:cs="Times New Roman"/>
                <w:b/>
                <w:bCs/>
                <w:sz w:val="28"/>
                <w:szCs w:val="28"/>
                <w:lang w:val="en-US"/>
              </w:rPr>
              <w:t>β</w:t>
            </w:r>
          </w:p>
        </w:tc>
        <w:tc>
          <w:tcPr>
            <w:tcW w:w="0" w:type="auto"/>
            <w:hideMark/>
          </w:tcPr>
          <w:p w14:paraId="65E87F0C"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t</w:t>
            </w:r>
          </w:p>
        </w:tc>
        <w:tc>
          <w:tcPr>
            <w:tcW w:w="0" w:type="auto"/>
            <w:hideMark/>
          </w:tcPr>
          <w:p w14:paraId="235ECBBF"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F</w:t>
            </w:r>
          </w:p>
        </w:tc>
        <w:tc>
          <w:tcPr>
            <w:tcW w:w="0" w:type="auto"/>
            <w:hideMark/>
          </w:tcPr>
          <w:p w14:paraId="06BB36CE"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rPr>
              <w:t xml:space="preserve"> (Sig.)</w:t>
            </w:r>
          </w:p>
        </w:tc>
        <w:tc>
          <w:tcPr>
            <w:tcW w:w="0" w:type="auto"/>
            <w:hideMark/>
          </w:tcPr>
          <w:p w14:paraId="57323D33"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القرار</w:t>
            </w:r>
          </w:p>
        </w:tc>
      </w:tr>
      <w:tr w:rsidR="008D39F5" w:rsidRPr="00386BAD" w14:paraId="2DD539D6" w14:textId="77777777" w:rsidTr="008D39F5">
        <w:tc>
          <w:tcPr>
            <w:tcW w:w="0" w:type="auto"/>
            <w:hideMark/>
          </w:tcPr>
          <w:p w14:paraId="0CE6B0E2"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الصيانة التنبؤية</w:t>
            </w:r>
          </w:p>
        </w:tc>
        <w:tc>
          <w:tcPr>
            <w:tcW w:w="0" w:type="auto"/>
            <w:hideMark/>
          </w:tcPr>
          <w:p w14:paraId="091C900B" w14:textId="77777777" w:rsidR="008D39F5" w:rsidRPr="00386BAD" w:rsidRDefault="008D39F5" w:rsidP="008D39F5">
            <w:pPr>
              <w:bidi/>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تقليل</w:t>
            </w:r>
            <w:proofErr w:type="gramEnd"/>
            <w:r w:rsidRPr="00386BAD">
              <w:rPr>
                <w:rFonts w:ascii="Traditional Arabic" w:eastAsia="Calibri" w:hAnsi="Traditional Arabic" w:cs="Traditional Arabic"/>
                <w:sz w:val="28"/>
                <w:szCs w:val="28"/>
                <w:rtl/>
                <w:lang w:val="en-US"/>
              </w:rPr>
              <w:t xml:space="preserve"> وقت الاستجابة للخدمة الطبية</w:t>
            </w:r>
          </w:p>
        </w:tc>
        <w:tc>
          <w:tcPr>
            <w:tcW w:w="0" w:type="auto"/>
            <w:hideMark/>
          </w:tcPr>
          <w:p w14:paraId="27CEA37B"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0.721</w:t>
            </w:r>
          </w:p>
        </w:tc>
        <w:tc>
          <w:tcPr>
            <w:tcW w:w="0" w:type="auto"/>
            <w:hideMark/>
          </w:tcPr>
          <w:p w14:paraId="3D6262FA"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0.520</w:t>
            </w:r>
          </w:p>
        </w:tc>
        <w:tc>
          <w:tcPr>
            <w:tcW w:w="0" w:type="auto"/>
            <w:hideMark/>
          </w:tcPr>
          <w:p w14:paraId="027BDAA1"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0.517</w:t>
            </w:r>
          </w:p>
        </w:tc>
        <w:tc>
          <w:tcPr>
            <w:tcW w:w="0" w:type="auto"/>
            <w:hideMark/>
          </w:tcPr>
          <w:p w14:paraId="647F02BD"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0.721</w:t>
            </w:r>
          </w:p>
        </w:tc>
        <w:tc>
          <w:tcPr>
            <w:tcW w:w="0" w:type="auto"/>
            <w:hideMark/>
          </w:tcPr>
          <w:p w14:paraId="77990BF6"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13.88</w:t>
            </w:r>
          </w:p>
        </w:tc>
        <w:tc>
          <w:tcPr>
            <w:tcW w:w="0" w:type="auto"/>
            <w:hideMark/>
          </w:tcPr>
          <w:p w14:paraId="456CE483"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192.58</w:t>
            </w:r>
          </w:p>
        </w:tc>
        <w:tc>
          <w:tcPr>
            <w:tcW w:w="0" w:type="auto"/>
            <w:hideMark/>
          </w:tcPr>
          <w:p w14:paraId="7D875113"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0.000</w:t>
            </w:r>
          </w:p>
        </w:tc>
        <w:tc>
          <w:tcPr>
            <w:tcW w:w="0" w:type="auto"/>
            <w:hideMark/>
          </w:tcPr>
          <w:p w14:paraId="4B3E3DCA" w14:textId="77777777" w:rsidR="008D39F5" w:rsidRPr="00386BAD" w:rsidRDefault="008D39F5" w:rsidP="008D39F5">
            <w:pPr>
              <w:bidi/>
              <w:jc w:val="both"/>
              <w:rPr>
                <w:rFonts w:ascii="Traditional Arabic" w:eastAsia="Calibri" w:hAnsi="Traditional Arabic" w:cs="Traditional Arabic"/>
                <w:sz w:val="28"/>
                <w:szCs w:val="28"/>
                <w:lang w:val="en-US"/>
              </w:rPr>
            </w:pPr>
            <w:proofErr w:type="gramStart"/>
            <w:r w:rsidRPr="00386BAD">
              <w:rPr>
                <w:rFonts w:ascii="Traditional Arabic" w:eastAsia="Calibri" w:hAnsi="Traditional Arabic" w:cs="Traditional Arabic"/>
                <w:sz w:val="28"/>
                <w:szCs w:val="28"/>
                <w:rtl/>
                <w:lang w:val="en-US"/>
              </w:rPr>
              <w:t>قبول</w:t>
            </w:r>
            <w:proofErr w:type="gramEnd"/>
            <w:r w:rsidRPr="00386BAD">
              <w:rPr>
                <w:rFonts w:ascii="Traditional Arabic" w:eastAsia="Calibri" w:hAnsi="Traditional Arabic" w:cs="Traditional Arabic"/>
                <w:sz w:val="28"/>
                <w:szCs w:val="28"/>
                <w:rtl/>
                <w:lang w:val="en-US"/>
              </w:rPr>
              <w:t xml:space="preserve"> الفرضية</w:t>
            </w:r>
          </w:p>
        </w:tc>
      </w:tr>
    </w:tbl>
    <w:p w14:paraId="68189D35"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p>
    <w:p w14:paraId="1353EBA0"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يبين جدول (4-13) وجود علاقة ارتباط موجبة قوية بين الصيانة التنبؤية وتقليل وقت الاستجابة للخدمة الطبية، حيث بلغ معامل الارتباط (</w:t>
      </w:r>
      <w:r w:rsidRPr="00386BAD">
        <w:rPr>
          <w:rFonts w:ascii="Traditional Arabic" w:eastAsia="Calibri" w:hAnsi="Traditional Arabic" w:cs="Traditional Arabic"/>
          <w:sz w:val="32"/>
          <w:szCs w:val="32"/>
          <w:lang w:val="en-US"/>
        </w:rPr>
        <w:t>R = 0.721</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مما يدل على وجود علاقة طردية قوية بين المتغيرين.</w:t>
      </w:r>
    </w:p>
    <w:p w14:paraId="158305C9"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بلغ معامل التحديد (</w:t>
      </w:r>
      <w:proofErr w:type="spellStart"/>
      <w:r w:rsidRPr="00386BAD">
        <w:rPr>
          <w:rFonts w:ascii="Traditional Arabic" w:eastAsia="Calibri" w:hAnsi="Traditional Arabic" w:cs="Traditional Arabic"/>
          <w:sz w:val="32"/>
          <w:szCs w:val="32"/>
          <w:lang w:val="en-US"/>
        </w:rPr>
        <w:t>R²</w:t>
      </w:r>
      <w:proofErr w:type="spellEnd"/>
      <w:r w:rsidRPr="00386BAD">
        <w:rPr>
          <w:rFonts w:ascii="Traditional Arabic" w:eastAsia="Calibri" w:hAnsi="Traditional Arabic" w:cs="Traditional Arabic"/>
          <w:sz w:val="32"/>
          <w:szCs w:val="32"/>
          <w:lang w:val="en-US"/>
        </w:rPr>
        <w:t xml:space="preserve"> = 0.520</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وهو ما يشير إلى أن الصيانة التنبؤية تفسر ما نسبته 52.0% من التباين في تقليل وقت الاستجابة للخدمة الطبية، بينما تعزى النسبة المتبقية إلى عوامل أخرى لم تتناولها الدراسة.</w:t>
      </w:r>
    </w:p>
    <w:p w14:paraId="5E81AD62"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وأظهرت النتائج أن قيمة معامل الانحدار المعياري (</w:t>
      </w:r>
      <w:r w:rsidRPr="00386BAD">
        <w:rPr>
          <w:rFonts w:ascii="Times New Roman" w:eastAsia="Calibri" w:hAnsi="Times New Roman" w:cs="Times New Roman"/>
          <w:sz w:val="32"/>
          <w:szCs w:val="32"/>
          <w:lang w:val="en-US"/>
        </w:rPr>
        <w:t>β</w:t>
      </w:r>
      <w:r w:rsidRPr="00386BAD">
        <w:rPr>
          <w:rFonts w:ascii="Traditional Arabic" w:eastAsia="Calibri" w:hAnsi="Traditional Arabic" w:cs="Traditional Arabic"/>
          <w:sz w:val="32"/>
          <w:szCs w:val="32"/>
          <w:rtl/>
          <w:lang w:val="en-US"/>
        </w:rPr>
        <w:t xml:space="preserve">) </w:t>
      </w:r>
      <w:proofErr w:type="gramStart"/>
      <w:r w:rsidRPr="00386BAD">
        <w:rPr>
          <w:rFonts w:ascii="Traditional Arabic" w:eastAsia="Calibri" w:hAnsi="Traditional Arabic" w:cs="Traditional Arabic"/>
          <w:sz w:val="32"/>
          <w:szCs w:val="32"/>
          <w:rtl/>
          <w:lang w:val="en-US"/>
        </w:rPr>
        <w:t>بلغت</w:t>
      </w:r>
      <w:proofErr w:type="gramEnd"/>
      <w:r w:rsidRPr="00386BAD">
        <w:rPr>
          <w:rFonts w:ascii="Traditional Arabic" w:eastAsia="Calibri" w:hAnsi="Traditional Arabic" w:cs="Traditional Arabic"/>
          <w:sz w:val="32"/>
          <w:szCs w:val="32"/>
          <w:rtl/>
          <w:lang w:val="en-US"/>
        </w:rPr>
        <w:t xml:space="preserve"> (0.721)، وهي قيمة موجبة، مما يشير إلى أن تحسين مستوى تطبيق الصيانة التنبؤية يسهم في تحسين سرعة الاستجابة للخدمة الطبية.</w:t>
      </w:r>
    </w:p>
    <w:p w14:paraId="2FE57FBD"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proofErr w:type="gramStart"/>
      <w:r w:rsidRPr="00386BAD">
        <w:rPr>
          <w:rFonts w:ascii="Traditional Arabic" w:eastAsia="Calibri" w:hAnsi="Traditional Arabic" w:cs="Traditional Arabic"/>
          <w:sz w:val="32"/>
          <w:szCs w:val="32"/>
          <w:rtl/>
          <w:lang w:val="en-US"/>
        </w:rPr>
        <w:lastRenderedPageBreak/>
        <w:t>كما</w:t>
      </w:r>
      <w:proofErr w:type="gramEnd"/>
      <w:r w:rsidRPr="00386BAD">
        <w:rPr>
          <w:rFonts w:ascii="Traditional Arabic" w:eastAsia="Calibri" w:hAnsi="Traditional Arabic" w:cs="Traditional Arabic"/>
          <w:sz w:val="32"/>
          <w:szCs w:val="32"/>
          <w:rtl/>
          <w:lang w:val="en-US"/>
        </w:rPr>
        <w:t xml:space="preserve"> بلغت قيمة </w:t>
      </w:r>
      <w:r w:rsidRPr="00386BAD">
        <w:rPr>
          <w:rFonts w:ascii="Traditional Arabic" w:eastAsia="Calibri" w:hAnsi="Traditional Arabic" w:cs="Traditional Arabic"/>
          <w:sz w:val="32"/>
          <w:szCs w:val="32"/>
          <w:lang w:val="en-US"/>
        </w:rPr>
        <w:t>F</w:t>
      </w:r>
      <w:r w:rsidRPr="00386BAD">
        <w:rPr>
          <w:rFonts w:ascii="Traditional Arabic" w:eastAsia="Calibri" w:hAnsi="Traditional Arabic" w:cs="Traditional Arabic"/>
          <w:sz w:val="32"/>
          <w:szCs w:val="32"/>
          <w:rtl/>
          <w:lang w:val="en-US"/>
        </w:rPr>
        <w:t xml:space="preserve"> المحسوبة (192.58) </w:t>
      </w:r>
      <w:proofErr w:type="gramStart"/>
      <w:r w:rsidRPr="00386BAD">
        <w:rPr>
          <w:rFonts w:ascii="Traditional Arabic" w:eastAsia="Calibri" w:hAnsi="Traditional Arabic" w:cs="Traditional Arabic"/>
          <w:sz w:val="32"/>
          <w:szCs w:val="32"/>
          <w:rtl/>
          <w:lang w:val="en-US"/>
        </w:rPr>
        <w:t>عند</w:t>
      </w:r>
      <w:proofErr w:type="gramEnd"/>
      <w:r w:rsidRPr="00386BAD">
        <w:rPr>
          <w:rFonts w:ascii="Traditional Arabic" w:eastAsia="Calibri" w:hAnsi="Traditional Arabic" w:cs="Traditional Arabic"/>
          <w:sz w:val="32"/>
          <w:szCs w:val="32"/>
          <w:rtl/>
          <w:lang w:val="en-US"/>
        </w:rPr>
        <w:t xml:space="preserve"> مستوى دلالة (</w:t>
      </w:r>
      <w:r w:rsidRPr="00386BAD">
        <w:rPr>
          <w:rFonts w:ascii="Traditional Arabic" w:eastAsia="Calibri" w:hAnsi="Traditional Arabic" w:cs="Traditional Arabic"/>
          <w:sz w:val="32"/>
          <w:szCs w:val="32"/>
          <w:lang w:val="en-US"/>
        </w:rPr>
        <w:t>Sig. = 0.000</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وهي قيمة دالة إحصائياً عند مستوى الدلالة (</w:t>
      </w:r>
      <w:r w:rsidRPr="00386BAD">
        <w:rPr>
          <w:rFonts w:ascii="Times New Roman" w:eastAsia="Calibri" w:hAnsi="Times New Roman" w:cs="Times New Roman"/>
          <w:sz w:val="32"/>
          <w:szCs w:val="32"/>
          <w:lang w:val="en-US"/>
        </w:rPr>
        <w:t>α</w:t>
      </w:r>
      <w:r w:rsidRPr="00386BAD">
        <w:rPr>
          <w:rFonts w:ascii="Traditional Arabic" w:eastAsia="Calibri" w:hAnsi="Traditional Arabic" w:cs="Traditional Arabic"/>
          <w:sz w:val="32"/>
          <w:szCs w:val="32"/>
          <w:lang w:val="en-US"/>
        </w:rPr>
        <w:t xml:space="preserve"> </w:t>
      </w:r>
      <w:r w:rsidRPr="00386BAD">
        <w:rPr>
          <w:rFonts w:ascii="Times New Roman" w:eastAsia="Calibri" w:hAnsi="Times New Roman" w:cs="Times New Roman"/>
          <w:sz w:val="32"/>
          <w:szCs w:val="32"/>
          <w:lang w:val="en-US"/>
        </w:rPr>
        <w:t>≤</w:t>
      </w:r>
      <w:r w:rsidRPr="00386BAD">
        <w:rPr>
          <w:rFonts w:ascii="Traditional Arabic" w:eastAsia="Calibri" w:hAnsi="Traditional Arabic" w:cs="Traditional Arabic"/>
          <w:sz w:val="32"/>
          <w:szCs w:val="32"/>
          <w:lang w:val="en-US"/>
        </w:rPr>
        <w:t xml:space="preserve"> 0.05</w:t>
      </w:r>
      <w:r w:rsidRPr="00386BAD">
        <w:rPr>
          <w:rFonts w:ascii="Traditional Arabic" w:eastAsia="Calibri" w:hAnsi="Traditional Arabic" w:cs="Traditional Arabic"/>
          <w:sz w:val="32"/>
          <w:szCs w:val="32"/>
          <w:rtl/>
          <w:lang w:val="en-US"/>
        </w:rPr>
        <w:t xml:space="preserve">)، كما بلغت قيمة </w:t>
      </w:r>
      <w:r w:rsidRPr="00386BAD">
        <w:rPr>
          <w:rFonts w:ascii="Traditional Arabic" w:eastAsia="Calibri" w:hAnsi="Traditional Arabic" w:cs="Traditional Arabic"/>
          <w:sz w:val="32"/>
          <w:szCs w:val="32"/>
          <w:lang w:val="en-US"/>
        </w:rPr>
        <w:t>t</w:t>
      </w:r>
      <w:r w:rsidRPr="00386BAD">
        <w:rPr>
          <w:rFonts w:ascii="Traditional Arabic" w:eastAsia="Calibri" w:hAnsi="Traditional Arabic" w:cs="Traditional Arabic"/>
          <w:sz w:val="32"/>
          <w:szCs w:val="32"/>
          <w:rtl/>
          <w:lang w:val="en-US"/>
        </w:rPr>
        <w:t xml:space="preserve"> المحسوبة (13.88)، مما يؤكد معنوية تأثير الصيانة التنبؤية في تقليل وقت الاستجابة للخدمة الطبية.</w:t>
      </w:r>
    </w:p>
    <w:p w14:paraId="12624829" w14:textId="07E8F150"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وبناءً على هذه النتائج، تُقبل الفرضية الفرعية الأولى التي تنص على وجود </w:t>
      </w:r>
      <w:r w:rsidR="00E223BD">
        <w:rPr>
          <w:rFonts w:ascii="Traditional Arabic" w:eastAsia="Calibri" w:hAnsi="Traditional Arabic" w:cs="Traditional Arabic"/>
          <w:sz w:val="32"/>
          <w:szCs w:val="32"/>
          <w:rtl/>
          <w:lang w:val="en-US"/>
        </w:rPr>
        <w:t>اثر ذو</w:t>
      </w:r>
      <w:r w:rsidRPr="00386BAD">
        <w:rPr>
          <w:rFonts w:ascii="Traditional Arabic" w:eastAsia="Calibri" w:hAnsi="Traditional Arabic" w:cs="Traditional Arabic"/>
          <w:sz w:val="32"/>
          <w:szCs w:val="32"/>
          <w:rtl/>
          <w:lang w:val="en-US"/>
        </w:rPr>
        <w:t xml:space="preserve"> دلالة إحصائية بين الصيانة التنبؤية وتقليل وقت الاستجابة للخدمة الطبية في مستشفى عسير المركزي</w:t>
      </w:r>
      <w:r w:rsidRPr="00386BAD">
        <w:rPr>
          <w:rFonts w:ascii="Traditional Arabic" w:eastAsia="Calibri" w:hAnsi="Traditional Arabic" w:cs="Traditional Arabic"/>
          <w:sz w:val="32"/>
          <w:szCs w:val="32"/>
          <w:lang w:val="en-US"/>
        </w:rPr>
        <w:t>.</w:t>
      </w:r>
    </w:p>
    <w:p w14:paraId="5F76FFD8"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تشير هذه النتائج إلى أن تطبيق الصيانة التنبؤية يسهم بدرجة كبيرة في تحسين سرعة الاستجابة للخدمة الطبية، وذلك من خلال الاعتماد على المراقبة المستمرة لأداء الأجهزة الطبية وتحليل بياناتها التشغيلية للكشف المبكر عن الأعطال المحتملة قبل وقوعها. ويؤدي ذلك إلى تقليل حالات التوقف المفاجئ للأجهزة، والمحافظة على جاهزيتها التشغيلية، مما ينعكس بصورة مباشرة على سرعة تقديم الخدمات الطبية وتقليل فترات انتظار المرضى</w:t>
      </w:r>
      <w:r w:rsidRPr="00386BAD">
        <w:rPr>
          <w:rFonts w:ascii="Traditional Arabic" w:eastAsia="Calibri" w:hAnsi="Traditional Arabic" w:cs="Traditional Arabic"/>
          <w:sz w:val="32"/>
          <w:szCs w:val="32"/>
          <w:lang w:val="en-US"/>
        </w:rPr>
        <w:t>.</w:t>
      </w:r>
    </w:p>
    <w:p w14:paraId="7341EF16"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كما توضح النتائج أن الصيانة التنبؤية تحقق تأثيرًا أكبر من الصيانة الوقائية في هذا البعد، وهو ما يمكن تفسيره بقدرة الصيانة التنبؤية على التدخل في الوقت المناسب قبل حدوث الأعطال، اعتمادًا على البيانات الفعلية لحالة الأجهزة، بدلاً من الاعتماد على الجداول الزمنية للصيانة فقط. ويسهم ذلك في رفع كفاءة العمليات التشغيلية وتحسين استجابة الكوادر الطبية لمختلف الحالات العلاجية</w:t>
      </w:r>
      <w:r w:rsidRPr="00386BAD">
        <w:rPr>
          <w:rFonts w:ascii="Traditional Arabic" w:eastAsia="Calibri" w:hAnsi="Traditional Arabic" w:cs="Traditional Arabic"/>
          <w:sz w:val="32"/>
          <w:szCs w:val="32"/>
          <w:lang w:val="en-US"/>
        </w:rPr>
        <w:t>.</w:t>
      </w:r>
    </w:p>
    <w:p w14:paraId="437E153B"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تتفق هذه النتيجة مع دراسة </w:t>
      </w:r>
      <w:r w:rsidRPr="00386BAD">
        <w:rPr>
          <w:rFonts w:ascii="Traditional Arabic" w:eastAsia="Calibri" w:hAnsi="Traditional Arabic" w:cs="Traditional Arabic"/>
          <w:sz w:val="32"/>
          <w:szCs w:val="32"/>
          <w:lang w:val="en-US"/>
        </w:rPr>
        <w:t xml:space="preserve"> </w:t>
      </w:r>
      <w:proofErr w:type="spellStart"/>
      <w:r w:rsidRPr="00386BAD">
        <w:rPr>
          <w:rFonts w:ascii="Traditional Arabic" w:eastAsia="Calibri" w:hAnsi="Traditional Arabic" w:cs="Traditional Arabic"/>
          <w:sz w:val="32"/>
          <w:szCs w:val="32"/>
          <w:lang w:val="en-US"/>
        </w:rPr>
        <w:t>Shamayleh</w:t>
      </w:r>
      <w:proofErr w:type="spellEnd"/>
      <w:r w:rsidRPr="00386BAD">
        <w:rPr>
          <w:rFonts w:ascii="Traditional Arabic" w:eastAsia="Calibri" w:hAnsi="Traditional Arabic" w:cs="Traditional Arabic"/>
          <w:sz w:val="32"/>
          <w:szCs w:val="32"/>
          <w:lang w:val="en-US"/>
        </w:rPr>
        <w:t xml:space="preserve"> et al. </w:t>
      </w:r>
      <w:proofErr w:type="gramStart"/>
      <w:r w:rsidRPr="00386BAD">
        <w:rPr>
          <w:rFonts w:ascii="Traditional Arabic" w:eastAsia="Calibri" w:hAnsi="Traditional Arabic" w:cs="Traditional Arabic"/>
          <w:sz w:val="32"/>
          <w:szCs w:val="32"/>
          <w:lang w:val="en-US"/>
        </w:rPr>
        <w:t xml:space="preserve">(2020)  </w:t>
      </w:r>
      <w:r w:rsidRPr="00386BAD">
        <w:rPr>
          <w:rFonts w:ascii="Traditional Arabic" w:eastAsia="Calibri" w:hAnsi="Traditional Arabic" w:cs="Traditional Arabic"/>
          <w:sz w:val="32"/>
          <w:szCs w:val="32"/>
          <w:rtl/>
          <w:lang w:val="en-US"/>
        </w:rPr>
        <w:t>التي أوضحت أن الصيانة التنبؤية تسهم في تقليل زمن تعطل الأجهزة الطبية وتحسين سرعة الاستجابة للأعطال، مما ينعكس إيجابًا على كفاءة الخدمات الصحية.</w:t>
      </w:r>
      <w:proofErr w:type="gramEnd"/>
      <w:r w:rsidRPr="00386BAD">
        <w:rPr>
          <w:rFonts w:ascii="Traditional Arabic" w:eastAsia="Calibri" w:hAnsi="Traditional Arabic" w:cs="Traditional Arabic"/>
          <w:sz w:val="32"/>
          <w:szCs w:val="32"/>
          <w:rtl/>
          <w:lang w:val="en-US"/>
        </w:rPr>
        <w:t xml:space="preserve"> كما تتفق مع دراسة </w:t>
      </w:r>
      <w:r w:rsidRPr="00386BAD">
        <w:rPr>
          <w:rFonts w:ascii="Traditional Arabic" w:eastAsia="Calibri" w:hAnsi="Traditional Arabic" w:cs="Traditional Arabic"/>
          <w:sz w:val="32"/>
          <w:szCs w:val="32"/>
          <w:lang w:val="en-US"/>
        </w:rPr>
        <w:t xml:space="preserve"> </w:t>
      </w:r>
      <w:proofErr w:type="spellStart"/>
      <w:r w:rsidRPr="00386BAD">
        <w:rPr>
          <w:rFonts w:ascii="Traditional Arabic" w:eastAsia="Calibri" w:hAnsi="Traditional Arabic" w:cs="Traditional Arabic"/>
          <w:sz w:val="32"/>
          <w:szCs w:val="32"/>
          <w:lang w:val="en-US"/>
        </w:rPr>
        <w:t>Boppana</w:t>
      </w:r>
      <w:proofErr w:type="spellEnd"/>
      <w:r w:rsidRPr="00386BAD">
        <w:rPr>
          <w:rFonts w:ascii="Traditional Arabic" w:eastAsia="Calibri" w:hAnsi="Traditional Arabic" w:cs="Traditional Arabic"/>
          <w:sz w:val="32"/>
          <w:szCs w:val="32"/>
          <w:lang w:val="en-US"/>
        </w:rPr>
        <w:t xml:space="preserve"> (2023) </w:t>
      </w:r>
      <w:r w:rsidRPr="00386BAD">
        <w:rPr>
          <w:rFonts w:ascii="Traditional Arabic" w:eastAsia="Calibri" w:hAnsi="Traditional Arabic" w:cs="Traditional Arabic"/>
          <w:sz w:val="32"/>
          <w:szCs w:val="32"/>
          <w:rtl/>
          <w:lang w:val="en-US"/>
        </w:rPr>
        <w:t xml:space="preserve">التي أكدت أن استخدام تقنيات الاستشعار وتحليل البيانات في إدارة الصيانة يساعد في رفع جاهزية المعدات الطبية وتقليل فترات التوقف التشغيلي. كذلك تتوافق مع دراسة </w:t>
      </w:r>
      <w:r w:rsidRPr="00386BAD">
        <w:rPr>
          <w:rFonts w:ascii="Traditional Arabic" w:eastAsia="Calibri" w:hAnsi="Traditional Arabic" w:cs="Traditional Arabic"/>
          <w:sz w:val="32"/>
          <w:szCs w:val="32"/>
          <w:lang w:val="en-US"/>
        </w:rPr>
        <w:t xml:space="preserve">Ahmed </w:t>
      </w:r>
      <w:r w:rsidRPr="00386BAD">
        <w:rPr>
          <w:rFonts w:ascii="Traditional Arabic" w:eastAsia="Calibri" w:hAnsi="Traditional Arabic" w:cs="Traditional Arabic"/>
          <w:sz w:val="32"/>
          <w:szCs w:val="32"/>
          <w:lang w:val="en-US"/>
        </w:rPr>
        <w:lastRenderedPageBreak/>
        <w:t xml:space="preserve">et al. </w:t>
      </w:r>
      <w:proofErr w:type="gramStart"/>
      <w:r w:rsidRPr="00386BAD">
        <w:rPr>
          <w:rFonts w:ascii="Traditional Arabic" w:eastAsia="Calibri" w:hAnsi="Traditional Arabic" w:cs="Traditional Arabic"/>
          <w:sz w:val="32"/>
          <w:szCs w:val="32"/>
          <w:lang w:val="en-US"/>
        </w:rPr>
        <w:t xml:space="preserve">(2021) </w:t>
      </w:r>
      <w:r w:rsidRPr="00386BAD">
        <w:rPr>
          <w:rFonts w:ascii="Traditional Arabic" w:eastAsia="Calibri" w:hAnsi="Traditional Arabic" w:cs="Traditional Arabic"/>
          <w:sz w:val="32"/>
          <w:szCs w:val="32"/>
          <w:rtl/>
          <w:lang w:val="en-US"/>
        </w:rPr>
        <w:t>التي بينت أن تطبيق استراتيجيات الصيانة الحديثة يسهم في تحسين الأداء التشغيلي للمستشفيات ورفع سرعة تقديم الخدمات الصحية</w:t>
      </w:r>
      <w:r w:rsidRPr="00386BAD">
        <w:rPr>
          <w:rFonts w:ascii="Traditional Arabic" w:eastAsia="Calibri" w:hAnsi="Traditional Arabic" w:cs="Traditional Arabic"/>
          <w:sz w:val="32"/>
          <w:szCs w:val="32"/>
          <w:lang w:val="en-US"/>
        </w:rPr>
        <w:t>.</w:t>
      </w:r>
      <w:proofErr w:type="gramEnd"/>
    </w:p>
    <w:p w14:paraId="5701442F"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يمكن تفسير هذا الاتفاق بأن الصيانة التنبؤية تعتمد على تقنيات حديثة تمكن من مراقبة أداء الأجهزة الطبية بصورة مستمرة، والتنبؤ بالأعطال قبل حدوثها، مما يتيح تنفيذ أعمال الصيانة في الوقت المناسب ويقلل من التوقفات غير المخطط لها. ويساعد ذلك في ضمان استمرار جاهزية الأجهزة الطبية وتسريع تقديم الخدمات الصحية، وهو ما يفسر تقارب نتائج الدراسة الحالية مع نتائج الدراسات السابقة التي أكدت فعالية الصيانة التنبؤية في تحسين سرعة الاستجابة داخل المؤسسات الصحية</w:t>
      </w:r>
      <w:r w:rsidRPr="00386BAD">
        <w:rPr>
          <w:rFonts w:ascii="Traditional Arabic" w:eastAsia="Calibri" w:hAnsi="Traditional Arabic" w:cs="Traditional Arabic"/>
          <w:sz w:val="32"/>
          <w:szCs w:val="32"/>
          <w:lang w:val="en-US"/>
        </w:rPr>
        <w:t>.</w:t>
      </w:r>
    </w:p>
    <w:p w14:paraId="66A1B16A"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p>
    <w:p w14:paraId="64201063" w14:textId="77777777" w:rsidR="008D39F5" w:rsidRPr="00386BAD" w:rsidRDefault="008D39F5" w:rsidP="008D39F5">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t xml:space="preserve">سابعاً: </w:t>
      </w:r>
      <w:proofErr w:type="gramStart"/>
      <w:r w:rsidRPr="00386BAD">
        <w:rPr>
          <w:rFonts w:ascii="Traditional Arabic" w:eastAsia="Calibri" w:hAnsi="Traditional Arabic" w:cs="Traditional Arabic"/>
          <w:b/>
          <w:bCs/>
          <w:sz w:val="32"/>
          <w:szCs w:val="32"/>
          <w:rtl/>
          <w:lang w:val="en-US"/>
        </w:rPr>
        <w:t>اختبار</w:t>
      </w:r>
      <w:proofErr w:type="gramEnd"/>
      <w:r w:rsidRPr="00386BAD">
        <w:rPr>
          <w:rFonts w:ascii="Traditional Arabic" w:eastAsia="Calibri" w:hAnsi="Traditional Arabic" w:cs="Traditional Arabic"/>
          <w:b/>
          <w:bCs/>
          <w:sz w:val="32"/>
          <w:szCs w:val="32"/>
          <w:rtl/>
          <w:lang w:val="en-US"/>
        </w:rPr>
        <w:t xml:space="preserve"> الفرضية الفرعية الثانية (</w:t>
      </w:r>
      <w:proofErr w:type="spellStart"/>
      <w:r w:rsidRPr="00386BAD">
        <w:rPr>
          <w:rFonts w:ascii="Traditional Arabic" w:eastAsia="Calibri" w:hAnsi="Traditional Arabic" w:cs="Traditional Arabic"/>
          <w:b/>
          <w:bCs/>
          <w:sz w:val="32"/>
          <w:szCs w:val="32"/>
          <w:lang w:val="en-US"/>
        </w:rPr>
        <w:t>H2.2</w:t>
      </w:r>
      <w:proofErr w:type="spellEnd"/>
      <w:r w:rsidRPr="00386BAD">
        <w:rPr>
          <w:rFonts w:ascii="Traditional Arabic" w:eastAsia="Calibri" w:hAnsi="Traditional Arabic" w:cs="Traditional Arabic"/>
          <w:b/>
          <w:bCs/>
          <w:sz w:val="32"/>
          <w:szCs w:val="32"/>
          <w:rtl/>
          <w:lang w:val="en-US"/>
        </w:rPr>
        <w:t>)</w:t>
      </w:r>
    </w:p>
    <w:p w14:paraId="3D21A0D9"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تنص الفرضية الفرعية الثانية </w:t>
      </w:r>
      <w:proofErr w:type="gramStart"/>
      <w:r w:rsidRPr="00386BAD">
        <w:rPr>
          <w:rFonts w:ascii="Traditional Arabic" w:eastAsia="Calibri" w:hAnsi="Traditional Arabic" w:cs="Traditional Arabic"/>
          <w:sz w:val="32"/>
          <w:szCs w:val="32"/>
          <w:rtl/>
          <w:lang w:val="en-US"/>
        </w:rPr>
        <w:t>على</w:t>
      </w:r>
      <w:proofErr w:type="gramEnd"/>
      <w:r w:rsidRPr="00386BAD">
        <w:rPr>
          <w:rFonts w:ascii="Traditional Arabic" w:eastAsia="Calibri" w:hAnsi="Traditional Arabic" w:cs="Traditional Arabic"/>
          <w:sz w:val="32"/>
          <w:szCs w:val="32"/>
          <w:rtl/>
          <w:lang w:val="en-US"/>
        </w:rPr>
        <w:t xml:space="preserve"> ما يلي</w:t>
      </w:r>
      <w:r w:rsidRPr="00386BAD">
        <w:rPr>
          <w:rFonts w:ascii="Traditional Arabic" w:eastAsia="Calibri" w:hAnsi="Traditional Arabic" w:cs="Traditional Arabic"/>
          <w:sz w:val="32"/>
          <w:szCs w:val="32"/>
          <w:lang w:val="en-US" w:bidi="ar-JO"/>
        </w:rPr>
        <w:t>:</w:t>
      </w:r>
    </w:p>
    <w:p w14:paraId="4E247A79" w14:textId="77777777" w:rsidR="008D39F5" w:rsidRPr="00386BAD" w:rsidRDefault="008D39F5" w:rsidP="00386BAD">
      <w:pPr>
        <w:bidi/>
        <w:spacing w:line="360" w:lineRule="auto"/>
        <w:jc w:val="both"/>
        <w:rPr>
          <w:rFonts w:ascii="Traditional Arabic" w:eastAsia="Calibri" w:hAnsi="Traditional Arabic" w:cs="Traditional Arabic"/>
          <w:b/>
          <w:bCs/>
          <w:sz w:val="32"/>
          <w:szCs w:val="32"/>
          <w:rtl/>
          <w:lang w:val="en-US" w:bidi="ar-JO"/>
        </w:rPr>
      </w:pPr>
      <w:proofErr w:type="spellStart"/>
      <w:r w:rsidRPr="00386BAD">
        <w:rPr>
          <w:rFonts w:ascii="Traditional Arabic" w:eastAsia="Calibri" w:hAnsi="Traditional Arabic" w:cs="Traditional Arabic"/>
          <w:b/>
          <w:bCs/>
          <w:sz w:val="32"/>
          <w:szCs w:val="32"/>
          <w:lang w:val="en-US" w:bidi="ar-JO"/>
        </w:rPr>
        <w:t>H2.2</w:t>
      </w:r>
      <w:proofErr w:type="spellEnd"/>
      <w:r w:rsidRPr="00386BAD">
        <w:rPr>
          <w:rFonts w:ascii="Traditional Arabic" w:eastAsia="Calibri" w:hAnsi="Traditional Arabic" w:cs="Traditional Arabic"/>
          <w:b/>
          <w:bCs/>
          <w:sz w:val="32"/>
          <w:szCs w:val="32"/>
          <w:rtl/>
          <w:lang w:val="en-US" w:bidi="ar-JO"/>
        </w:rPr>
        <w:t xml:space="preserve">: </w:t>
      </w:r>
      <w:r w:rsidR="00386BAD" w:rsidRPr="00386BAD">
        <w:rPr>
          <w:rFonts w:ascii="Traditional Arabic" w:eastAsia="Calibri" w:hAnsi="Traditional Arabic" w:cs="Traditional Arabic" w:hint="cs"/>
          <w:b/>
          <w:bCs/>
          <w:sz w:val="32"/>
          <w:szCs w:val="32"/>
          <w:rtl/>
          <w:lang w:val="en-US"/>
        </w:rPr>
        <w:t>يوجد اثر ذو</w:t>
      </w:r>
      <w:r w:rsidR="00386BAD" w:rsidRPr="00386BAD">
        <w:rPr>
          <w:rFonts w:ascii="Traditional Arabic" w:eastAsia="Calibri" w:hAnsi="Traditional Arabic" w:cs="Traditional Arabic"/>
          <w:b/>
          <w:bCs/>
          <w:sz w:val="32"/>
          <w:szCs w:val="32"/>
          <w:rtl/>
          <w:lang w:val="en-US"/>
        </w:rPr>
        <w:t xml:space="preserve"> </w:t>
      </w:r>
      <w:r w:rsidR="00386BAD" w:rsidRPr="00386BAD">
        <w:rPr>
          <w:rFonts w:ascii="Traditional Arabic" w:eastAsia="Calibri" w:hAnsi="Traditional Arabic" w:cs="Traditional Arabic"/>
          <w:b/>
          <w:bCs/>
          <w:sz w:val="32"/>
          <w:szCs w:val="32"/>
          <w:rtl/>
          <w:lang w:val="en-US" w:bidi="ar-JO"/>
        </w:rPr>
        <w:t xml:space="preserve">دلالة إحصائية </w:t>
      </w:r>
      <w:r w:rsidR="00386BAD" w:rsidRPr="00386BAD">
        <w:rPr>
          <w:rFonts w:ascii="Traditional Arabic" w:eastAsia="Calibri" w:hAnsi="Traditional Arabic" w:cs="Traditional Arabic" w:hint="cs"/>
          <w:b/>
          <w:bCs/>
          <w:sz w:val="32"/>
          <w:szCs w:val="32"/>
          <w:rtl/>
          <w:lang w:val="en-US" w:bidi="ar-JO"/>
        </w:rPr>
        <w:t>لل</w:t>
      </w:r>
      <w:r w:rsidRPr="00386BAD">
        <w:rPr>
          <w:rFonts w:ascii="Traditional Arabic" w:eastAsia="Calibri" w:hAnsi="Traditional Arabic" w:cs="Traditional Arabic"/>
          <w:b/>
          <w:bCs/>
          <w:sz w:val="32"/>
          <w:szCs w:val="32"/>
          <w:rtl/>
          <w:lang w:val="en-US" w:bidi="ar-JO"/>
        </w:rPr>
        <w:t xml:space="preserve">صيانة التنبؤية </w:t>
      </w:r>
      <w:r w:rsidR="00386BAD" w:rsidRPr="00386BAD">
        <w:rPr>
          <w:rFonts w:ascii="Traditional Arabic" w:eastAsia="Calibri" w:hAnsi="Traditional Arabic" w:cs="Traditional Arabic" w:hint="cs"/>
          <w:b/>
          <w:bCs/>
          <w:sz w:val="32"/>
          <w:szCs w:val="32"/>
          <w:rtl/>
          <w:lang w:val="en-US" w:bidi="ar-JO"/>
        </w:rPr>
        <w:t xml:space="preserve">في </w:t>
      </w:r>
      <w:r w:rsidRPr="00386BAD">
        <w:rPr>
          <w:rFonts w:ascii="Traditional Arabic" w:eastAsia="Calibri" w:hAnsi="Traditional Arabic" w:cs="Traditional Arabic"/>
          <w:b/>
          <w:bCs/>
          <w:sz w:val="32"/>
          <w:szCs w:val="32"/>
          <w:rtl/>
          <w:lang w:val="en-US" w:bidi="ar-JO"/>
        </w:rPr>
        <w:t>تقليل حالات الإلغاء أو التأجيل للعمليات والخدمات الطبية نتيجة أعطال الأجهزة في مستشفى عسير المركزي.</w:t>
      </w:r>
    </w:p>
    <w:p w14:paraId="687B6565"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وللتحقق من صحة هذه الفرضية، تم استخدام تحليل الانحدار الخطي البسيط (</w:t>
      </w:r>
      <w:r w:rsidRPr="00386BAD">
        <w:rPr>
          <w:rFonts w:ascii="Traditional Arabic" w:eastAsia="Calibri" w:hAnsi="Traditional Arabic" w:cs="Traditional Arabic"/>
          <w:sz w:val="32"/>
          <w:szCs w:val="32"/>
          <w:lang w:val="en-US"/>
        </w:rPr>
        <w:t>Simple Linear Regression</w:t>
      </w:r>
      <w:r w:rsidRPr="00386BAD">
        <w:rPr>
          <w:rFonts w:ascii="Traditional Arabic" w:eastAsia="Calibri" w:hAnsi="Traditional Arabic" w:cs="Traditional Arabic"/>
          <w:sz w:val="32"/>
          <w:szCs w:val="32"/>
          <w:rtl/>
          <w:lang w:val="en-US"/>
        </w:rPr>
        <w:t>) لقياس أثر الصيانة التنبؤية في تقليل حالات الإلغاء أو التأجيل للعمليات والخدمات الطبية نتيجة أعطال الأجهزة، وكانت النتائج كما هي موضحة في جدول (4-14).</w:t>
      </w:r>
    </w:p>
    <w:p w14:paraId="60EDD40B" w14:textId="77777777" w:rsidR="008D39F5" w:rsidRPr="00386BAD" w:rsidRDefault="008D39F5" w:rsidP="008D39F5">
      <w:pPr>
        <w:bidi/>
        <w:spacing w:after="0" w:line="240" w:lineRule="auto"/>
        <w:jc w:val="center"/>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lastRenderedPageBreak/>
        <w:t>جدول (4-14) نتائج تحليل الانحدار الخطي البسيط لاختبار أثر الصيانة التنبؤية في تقليل حالات الإلغاء أو التأجيل للعمليات والخدمات الطبية</w:t>
      </w:r>
    </w:p>
    <w:tbl>
      <w:tblPr>
        <w:tblStyle w:val="a3"/>
        <w:bidiVisual/>
        <w:tblW w:w="0" w:type="auto"/>
        <w:tblLook w:val="04A0" w:firstRow="1" w:lastRow="0" w:firstColumn="1" w:lastColumn="0" w:noHBand="0" w:noVBand="1"/>
      </w:tblPr>
      <w:tblGrid>
        <w:gridCol w:w="837"/>
        <w:gridCol w:w="1283"/>
        <w:gridCol w:w="843"/>
        <w:gridCol w:w="843"/>
        <w:gridCol w:w="1359"/>
        <w:gridCol w:w="843"/>
        <w:gridCol w:w="843"/>
        <w:gridCol w:w="981"/>
        <w:gridCol w:w="970"/>
        <w:gridCol w:w="774"/>
      </w:tblGrid>
      <w:tr w:rsidR="008D39F5" w:rsidRPr="00386BAD" w14:paraId="36C10DD3" w14:textId="77777777" w:rsidTr="008D39F5">
        <w:tc>
          <w:tcPr>
            <w:tcW w:w="0" w:type="auto"/>
            <w:hideMark/>
          </w:tcPr>
          <w:p w14:paraId="1EEC899B"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المستقل</w:t>
            </w:r>
          </w:p>
        </w:tc>
        <w:tc>
          <w:tcPr>
            <w:tcW w:w="0" w:type="auto"/>
            <w:hideMark/>
          </w:tcPr>
          <w:p w14:paraId="7367D074"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التابع</w:t>
            </w:r>
          </w:p>
        </w:tc>
        <w:tc>
          <w:tcPr>
            <w:tcW w:w="0" w:type="auto"/>
            <w:hideMark/>
          </w:tcPr>
          <w:p w14:paraId="70B4E77A"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R</w:t>
            </w:r>
          </w:p>
        </w:tc>
        <w:tc>
          <w:tcPr>
            <w:tcW w:w="0" w:type="auto"/>
            <w:hideMark/>
          </w:tcPr>
          <w:p w14:paraId="67211E8A"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proofErr w:type="spellStart"/>
            <w:r w:rsidRPr="00386BAD">
              <w:rPr>
                <w:rFonts w:ascii="Traditional Arabic" w:eastAsia="Calibri" w:hAnsi="Traditional Arabic" w:cs="Traditional Arabic"/>
                <w:b/>
                <w:bCs/>
                <w:sz w:val="28"/>
                <w:szCs w:val="28"/>
                <w:lang w:val="en-US" w:bidi="ar-JO"/>
              </w:rPr>
              <w:t>R²</w:t>
            </w:r>
            <w:proofErr w:type="spellEnd"/>
          </w:p>
        </w:tc>
        <w:tc>
          <w:tcPr>
            <w:tcW w:w="0" w:type="auto"/>
            <w:hideMark/>
          </w:tcPr>
          <w:p w14:paraId="7C9D91A2"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 xml:space="preserve">Adjusted </w:t>
            </w:r>
            <w:proofErr w:type="spellStart"/>
            <w:r w:rsidRPr="00386BAD">
              <w:rPr>
                <w:rFonts w:ascii="Traditional Arabic" w:eastAsia="Calibri" w:hAnsi="Traditional Arabic" w:cs="Traditional Arabic"/>
                <w:b/>
                <w:bCs/>
                <w:sz w:val="28"/>
                <w:szCs w:val="28"/>
                <w:lang w:val="en-US" w:bidi="ar-JO"/>
              </w:rPr>
              <w:t>R²</w:t>
            </w:r>
            <w:proofErr w:type="spellEnd"/>
          </w:p>
        </w:tc>
        <w:tc>
          <w:tcPr>
            <w:tcW w:w="0" w:type="auto"/>
            <w:hideMark/>
          </w:tcPr>
          <w:p w14:paraId="43E8FD92"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imes New Roman" w:eastAsia="Calibri" w:hAnsi="Times New Roman" w:cs="Times New Roman"/>
                <w:b/>
                <w:bCs/>
                <w:sz w:val="28"/>
                <w:szCs w:val="28"/>
                <w:lang w:val="en-US" w:bidi="ar-JO"/>
              </w:rPr>
              <w:t>β</w:t>
            </w:r>
          </w:p>
        </w:tc>
        <w:tc>
          <w:tcPr>
            <w:tcW w:w="0" w:type="auto"/>
            <w:hideMark/>
          </w:tcPr>
          <w:p w14:paraId="5C549E7B"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t</w:t>
            </w:r>
          </w:p>
        </w:tc>
        <w:tc>
          <w:tcPr>
            <w:tcW w:w="0" w:type="auto"/>
            <w:hideMark/>
          </w:tcPr>
          <w:p w14:paraId="3550C9B9"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F</w:t>
            </w:r>
          </w:p>
        </w:tc>
        <w:tc>
          <w:tcPr>
            <w:tcW w:w="0" w:type="auto"/>
            <w:hideMark/>
          </w:tcPr>
          <w:p w14:paraId="77578D67"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bidi="ar-JO"/>
              </w:rPr>
              <w:t xml:space="preserve"> (Sig.)</w:t>
            </w:r>
          </w:p>
        </w:tc>
        <w:tc>
          <w:tcPr>
            <w:tcW w:w="0" w:type="auto"/>
            <w:hideMark/>
          </w:tcPr>
          <w:p w14:paraId="74D8A865"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القرار</w:t>
            </w:r>
          </w:p>
        </w:tc>
      </w:tr>
      <w:tr w:rsidR="008D39F5" w:rsidRPr="00386BAD" w14:paraId="1A07FD9B" w14:textId="77777777" w:rsidTr="008D39F5">
        <w:tc>
          <w:tcPr>
            <w:tcW w:w="0" w:type="auto"/>
            <w:hideMark/>
          </w:tcPr>
          <w:p w14:paraId="273C171E"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الصيانة التنبؤية</w:t>
            </w:r>
          </w:p>
        </w:tc>
        <w:tc>
          <w:tcPr>
            <w:tcW w:w="0" w:type="auto"/>
            <w:hideMark/>
          </w:tcPr>
          <w:p w14:paraId="474FADF8"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 xml:space="preserve">تقليل حالات الإلغاء أو </w:t>
            </w:r>
            <w:proofErr w:type="gramStart"/>
            <w:r w:rsidRPr="00386BAD">
              <w:rPr>
                <w:rFonts w:ascii="Traditional Arabic" w:eastAsia="Calibri" w:hAnsi="Traditional Arabic" w:cs="Traditional Arabic"/>
                <w:sz w:val="28"/>
                <w:szCs w:val="28"/>
                <w:rtl/>
                <w:lang w:val="en-US"/>
              </w:rPr>
              <w:t>التأجيل</w:t>
            </w:r>
            <w:proofErr w:type="gramEnd"/>
            <w:r w:rsidRPr="00386BAD">
              <w:rPr>
                <w:rFonts w:ascii="Traditional Arabic" w:eastAsia="Calibri" w:hAnsi="Traditional Arabic" w:cs="Traditional Arabic"/>
                <w:sz w:val="28"/>
                <w:szCs w:val="28"/>
                <w:rtl/>
                <w:lang w:val="en-US"/>
              </w:rPr>
              <w:t xml:space="preserve"> للعمليات والخدمات الطبية</w:t>
            </w:r>
          </w:p>
        </w:tc>
        <w:tc>
          <w:tcPr>
            <w:tcW w:w="0" w:type="auto"/>
            <w:hideMark/>
          </w:tcPr>
          <w:p w14:paraId="56D1D54A"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0.694</w:t>
            </w:r>
          </w:p>
        </w:tc>
        <w:tc>
          <w:tcPr>
            <w:tcW w:w="0" w:type="auto"/>
            <w:hideMark/>
          </w:tcPr>
          <w:p w14:paraId="4AF05BB0"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0.482</w:t>
            </w:r>
          </w:p>
        </w:tc>
        <w:tc>
          <w:tcPr>
            <w:tcW w:w="0" w:type="auto"/>
            <w:hideMark/>
          </w:tcPr>
          <w:p w14:paraId="01FA46AF"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0.479</w:t>
            </w:r>
          </w:p>
        </w:tc>
        <w:tc>
          <w:tcPr>
            <w:tcW w:w="0" w:type="auto"/>
            <w:hideMark/>
          </w:tcPr>
          <w:p w14:paraId="79764F95"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0.694</w:t>
            </w:r>
          </w:p>
        </w:tc>
        <w:tc>
          <w:tcPr>
            <w:tcW w:w="0" w:type="auto"/>
            <w:hideMark/>
          </w:tcPr>
          <w:p w14:paraId="4AD8072F"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12.86</w:t>
            </w:r>
          </w:p>
        </w:tc>
        <w:tc>
          <w:tcPr>
            <w:tcW w:w="0" w:type="auto"/>
            <w:hideMark/>
          </w:tcPr>
          <w:p w14:paraId="5C9870D0"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165.37</w:t>
            </w:r>
          </w:p>
        </w:tc>
        <w:tc>
          <w:tcPr>
            <w:tcW w:w="0" w:type="auto"/>
            <w:hideMark/>
          </w:tcPr>
          <w:p w14:paraId="5F2CB420"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0" w:type="auto"/>
            <w:hideMark/>
          </w:tcPr>
          <w:p w14:paraId="5107244A" w14:textId="77777777" w:rsidR="008D39F5" w:rsidRPr="00386BAD" w:rsidRDefault="008D39F5" w:rsidP="008D39F5">
            <w:pPr>
              <w:bidi/>
              <w:jc w:val="both"/>
              <w:rPr>
                <w:rFonts w:ascii="Traditional Arabic" w:eastAsia="Calibri" w:hAnsi="Traditional Arabic" w:cs="Traditional Arabic"/>
                <w:sz w:val="28"/>
                <w:szCs w:val="28"/>
                <w:lang w:val="en-US" w:bidi="ar-JO"/>
              </w:rPr>
            </w:pPr>
            <w:proofErr w:type="gramStart"/>
            <w:r w:rsidRPr="00386BAD">
              <w:rPr>
                <w:rFonts w:ascii="Traditional Arabic" w:eastAsia="Calibri" w:hAnsi="Traditional Arabic" w:cs="Traditional Arabic"/>
                <w:sz w:val="28"/>
                <w:szCs w:val="28"/>
                <w:rtl/>
                <w:lang w:val="en-US"/>
              </w:rPr>
              <w:t>قبول</w:t>
            </w:r>
            <w:proofErr w:type="gramEnd"/>
            <w:r w:rsidRPr="00386BAD">
              <w:rPr>
                <w:rFonts w:ascii="Traditional Arabic" w:eastAsia="Calibri" w:hAnsi="Traditional Arabic" w:cs="Traditional Arabic"/>
                <w:sz w:val="28"/>
                <w:szCs w:val="28"/>
                <w:rtl/>
                <w:lang w:val="en-US"/>
              </w:rPr>
              <w:t xml:space="preserve"> الفرضية</w:t>
            </w:r>
          </w:p>
        </w:tc>
      </w:tr>
    </w:tbl>
    <w:p w14:paraId="3F98EB2A" w14:textId="77777777" w:rsidR="008D39F5" w:rsidRPr="00386BAD" w:rsidRDefault="008D39F5" w:rsidP="008D39F5">
      <w:pPr>
        <w:bidi/>
        <w:spacing w:line="360" w:lineRule="auto"/>
        <w:jc w:val="both"/>
        <w:rPr>
          <w:rFonts w:ascii="Traditional Arabic" w:eastAsia="Calibri" w:hAnsi="Traditional Arabic" w:cs="Traditional Arabic"/>
          <w:sz w:val="32"/>
          <w:szCs w:val="32"/>
          <w:rtl/>
          <w:lang w:val="en-US" w:bidi="ar-JO"/>
        </w:rPr>
      </w:pPr>
    </w:p>
    <w:p w14:paraId="68828B83"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يبين جدول (4-14) وجود علاقة ارتباط موجبة قوية بين الصيانة التنبؤية وتقليل حالات الإلغاء أو التأجيل للعمليات والخدمات الطبية، حيث بلغ معامل الارتباط (</w:t>
      </w:r>
      <w:r w:rsidRPr="00386BAD">
        <w:rPr>
          <w:rFonts w:ascii="Traditional Arabic" w:eastAsia="Calibri" w:hAnsi="Traditional Arabic" w:cs="Traditional Arabic"/>
          <w:sz w:val="32"/>
          <w:szCs w:val="32"/>
          <w:lang w:val="en-US"/>
        </w:rPr>
        <w:t>R = 0.694</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مما يدل على وجود علاقة إيجابية قوية بين المتغيرين.</w:t>
      </w:r>
    </w:p>
    <w:p w14:paraId="732F17F3"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بلغ معامل التحديد (</w:t>
      </w:r>
      <w:proofErr w:type="spellStart"/>
      <w:r w:rsidRPr="00386BAD">
        <w:rPr>
          <w:rFonts w:ascii="Traditional Arabic" w:eastAsia="Calibri" w:hAnsi="Traditional Arabic" w:cs="Traditional Arabic"/>
          <w:sz w:val="32"/>
          <w:szCs w:val="32"/>
          <w:lang w:val="en-US"/>
        </w:rPr>
        <w:t>R²</w:t>
      </w:r>
      <w:proofErr w:type="spellEnd"/>
      <w:r w:rsidRPr="00386BAD">
        <w:rPr>
          <w:rFonts w:ascii="Traditional Arabic" w:eastAsia="Calibri" w:hAnsi="Traditional Arabic" w:cs="Traditional Arabic"/>
          <w:sz w:val="32"/>
          <w:szCs w:val="32"/>
          <w:lang w:val="en-US"/>
        </w:rPr>
        <w:t xml:space="preserve"> = 0.482</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وهو ما يشير إلى أن الصيانة التنبؤية تفسر ما نسبته 48.2% من التباين في تقليل حالات الإلغاء أو التأجيل للعمليات والخدمات الطبية، بينما تعزى النسبة المتبقية إلى عوامل أخرى لم تتناولها الدراسة.</w:t>
      </w:r>
    </w:p>
    <w:p w14:paraId="70B6ACAD"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وأظهرت النتائج أن قيمة معامل الانحدار المعياري (</w:t>
      </w:r>
      <w:r w:rsidRPr="00386BAD">
        <w:rPr>
          <w:rFonts w:ascii="Times New Roman" w:eastAsia="Calibri" w:hAnsi="Times New Roman" w:cs="Times New Roman"/>
          <w:sz w:val="32"/>
          <w:szCs w:val="32"/>
          <w:lang w:val="en-US"/>
        </w:rPr>
        <w:t>β</w:t>
      </w:r>
      <w:r w:rsidRPr="00386BAD">
        <w:rPr>
          <w:rFonts w:ascii="Traditional Arabic" w:eastAsia="Calibri" w:hAnsi="Traditional Arabic" w:cs="Traditional Arabic"/>
          <w:sz w:val="32"/>
          <w:szCs w:val="32"/>
          <w:rtl/>
          <w:lang w:val="en-US"/>
        </w:rPr>
        <w:t xml:space="preserve">) </w:t>
      </w:r>
      <w:proofErr w:type="gramStart"/>
      <w:r w:rsidRPr="00386BAD">
        <w:rPr>
          <w:rFonts w:ascii="Traditional Arabic" w:eastAsia="Calibri" w:hAnsi="Traditional Arabic" w:cs="Traditional Arabic"/>
          <w:sz w:val="32"/>
          <w:szCs w:val="32"/>
          <w:rtl/>
          <w:lang w:val="en-US"/>
        </w:rPr>
        <w:t>بلغت</w:t>
      </w:r>
      <w:proofErr w:type="gramEnd"/>
      <w:r w:rsidRPr="00386BAD">
        <w:rPr>
          <w:rFonts w:ascii="Traditional Arabic" w:eastAsia="Calibri" w:hAnsi="Traditional Arabic" w:cs="Traditional Arabic"/>
          <w:sz w:val="32"/>
          <w:szCs w:val="32"/>
          <w:rtl/>
          <w:lang w:val="en-US"/>
        </w:rPr>
        <w:t xml:space="preserve"> (0.694)، وهي قيمة موجبة، مما يشير إلى أن ارتفاع مستوى تطبيق الصيانة التنبؤية يسهم في تقليل حالات الإلغاء أو التأجيل للعمليات والخدمات الطبية الناتجة عن أعطال الأجهزة.</w:t>
      </w:r>
    </w:p>
    <w:p w14:paraId="2B0B5C2A"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proofErr w:type="gramStart"/>
      <w:r w:rsidRPr="00386BAD">
        <w:rPr>
          <w:rFonts w:ascii="Traditional Arabic" w:eastAsia="Calibri" w:hAnsi="Traditional Arabic" w:cs="Traditional Arabic"/>
          <w:sz w:val="32"/>
          <w:szCs w:val="32"/>
          <w:rtl/>
          <w:lang w:val="en-US"/>
        </w:rPr>
        <w:lastRenderedPageBreak/>
        <w:t>كما</w:t>
      </w:r>
      <w:proofErr w:type="gramEnd"/>
      <w:r w:rsidRPr="00386BAD">
        <w:rPr>
          <w:rFonts w:ascii="Traditional Arabic" w:eastAsia="Calibri" w:hAnsi="Traditional Arabic" w:cs="Traditional Arabic"/>
          <w:sz w:val="32"/>
          <w:szCs w:val="32"/>
          <w:rtl/>
          <w:lang w:val="en-US"/>
        </w:rPr>
        <w:t xml:space="preserve"> بلغت قيمة </w:t>
      </w:r>
      <w:r w:rsidRPr="00386BAD">
        <w:rPr>
          <w:rFonts w:ascii="Traditional Arabic" w:eastAsia="Calibri" w:hAnsi="Traditional Arabic" w:cs="Traditional Arabic"/>
          <w:sz w:val="32"/>
          <w:szCs w:val="32"/>
          <w:lang w:val="en-US"/>
        </w:rPr>
        <w:t>F</w:t>
      </w:r>
      <w:r w:rsidRPr="00386BAD">
        <w:rPr>
          <w:rFonts w:ascii="Traditional Arabic" w:eastAsia="Calibri" w:hAnsi="Traditional Arabic" w:cs="Traditional Arabic"/>
          <w:sz w:val="32"/>
          <w:szCs w:val="32"/>
          <w:rtl/>
          <w:lang w:val="en-US"/>
        </w:rPr>
        <w:t xml:space="preserve"> المحسوبة (165.37) </w:t>
      </w:r>
      <w:proofErr w:type="gramStart"/>
      <w:r w:rsidRPr="00386BAD">
        <w:rPr>
          <w:rFonts w:ascii="Traditional Arabic" w:eastAsia="Calibri" w:hAnsi="Traditional Arabic" w:cs="Traditional Arabic"/>
          <w:sz w:val="32"/>
          <w:szCs w:val="32"/>
          <w:rtl/>
          <w:lang w:val="en-US"/>
        </w:rPr>
        <w:t>عند</w:t>
      </w:r>
      <w:proofErr w:type="gramEnd"/>
      <w:r w:rsidRPr="00386BAD">
        <w:rPr>
          <w:rFonts w:ascii="Traditional Arabic" w:eastAsia="Calibri" w:hAnsi="Traditional Arabic" w:cs="Traditional Arabic"/>
          <w:sz w:val="32"/>
          <w:szCs w:val="32"/>
          <w:rtl/>
          <w:lang w:val="en-US"/>
        </w:rPr>
        <w:t xml:space="preserve"> مستوى دلالة (</w:t>
      </w:r>
      <w:r w:rsidRPr="00386BAD">
        <w:rPr>
          <w:rFonts w:ascii="Traditional Arabic" w:eastAsia="Calibri" w:hAnsi="Traditional Arabic" w:cs="Traditional Arabic"/>
          <w:sz w:val="32"/>
          <w:szCs w:val="32"/>
          <w:lang w:val="en-US"/>
        </w:rPr>
        <w:t>Sig. = 0.000</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وهي قيمة دالة إحصائياً عند مستوى الدلالة (</w:t>
      </w:r>
      <w:r w:rsidRPr="00386BAD">
        <w:rPr>
          <w:rFonts w:ascii="Times New Roman" w:eastAsia="Calibri" w:hAnsi="Times New Roman" w:cs="Times New Roman"/>
          <w:sz w:val="32"/>
          <w:szCs w:val="32"/>
          <w:lang w:val="en-US"/>
        </w:rPr>
        <w:t>α</w:t>
      </w:r>
      <w:r w:rsidRPr="00386BAD">
        <w:rPr>
          <w:rFonts w:ascii="Traditional Arabic" w:eastAsia="Calibri" w:hAnsi="Traditional Arabic" w:cs="Traditional Arabic"/>
          <w:sz w:val="32"/>
          <w:szCs w:val="32"/>
          <w:lang w:val="en-US"/>
        </w:rPr>
        <w:t xml:space="preserve"> </w:t>
      </w:r>
      <w:r w:rsidRPr="00386BAD">
        <w:rPr>
          <w:rFonts w:ascii="Times New Roman" w:eastAsia="Calibri" w:hAnsi="Times New Roman" w:cs="Times New Roman"/>
          <w:sz w:val="32"/>
          <w:szCs w:val="32"/>
          <w:lang w:val="en-US"/>
        </w:rPr>
        <w:t>≤</w:t>
      </w:r>
      <w:r w:rsidRPr="00386BAD">
        <w:rPr>
          <w:rFonts w:ascii="Traditional Arabic" w:eastAsia="Calibri" w:hAnsi="Traditional Arabic" w:cs="Traditional Arabic"/>
          <w:sz w:val="32"/>
          <w:szCs w:val="32"/>
          <w:lang w:val="en-US"/>
        </w:rPr>
        <w:t xml:space="preserve"> 0.05</w:t>
      </w:r>
      <w:r w:rsidRPr="00386BAD">
        <w:rPr>
          <w:rFonts w:ascii="Traditional Arabic" w:eastAsia="Calibri" w:hAnsi="Traditional Arabic" w:cs="Traditional Arabic"/>
          <w:sz w:val="32"/>
          <w:szCs w:val="32"/>
          <w:rtl/>
          <w:lang w:val="en-US"/>
        </w:rPr>
        <w:t xml:space="preserve">)، كما بلغت قيمة </w:t>
      </w:r>
      <w:r w:rsidRPr="00386BAD">
        <w:rPr>
          <w:rFonts w:ascii="Traditional Arabic" w:eastAsia="Calibri" w:hAnsi="Traditional Arabic" w:cs="Traditional Arabic"/>
          <w:sz w:val="32"/>
          <w:szCs w:val="32"/>
          <w:lang w:val="en-US"/>
        </w:rPr>
        <w:t>t</w:t>
      </w:r>
      <w:r w:rsidRPr="00386BAD">
        <w:rPr>
          <w:rFonts w:ascii="Traditional Arabic" w:eastAsia="Calibri" w:hAnsi="Traditional Arabic" w:cs="Traditional Arabic"/>
          <w:sz w:val="32"/>
          <w:szCs w:val="32"/>
          <w:rtl/>
          <w:lang w:val="en-US"/>
        </w:rPr>
        <w:t xml:space="preserve"> المحسوبة (12.86)، مما يؤكد معنوية تأثير الصيانة التنبؤية في تقليل حالات الإلغاء أو التأجيل للعمليات والخدمات الطبية.</w:t>
      </w:r>
    </w:p>
    <w:p w14:paraId="6DDB7FB6" w14:textId="1EC34983"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وبناءً على هذه النتائج، تُقبل الفرضية الفرعية الثانية التي تنص على وجود </w:t>
      </w:r>
      <w:r w:rsidR="00E223BD">
        <w:rPr>
          <w:rFonts w:ascii="Traditional Arabic" w:eastAsia="Calibri" w:hAnsi="Traditional Arabic" w:cs="Traditional Arabic"/>
          <w:sz w:val="32"/>
          <w:szCs w:val="32"/>
          <w:rtl/>
          <w:lang w:val="en-US"/>
        </w:rPr>
        <w:t>اثر ذو</w:t>
      </w:r>
      <w:r w:rsidRPr="00386BAD">
        <w:rPr>
          <w:rFonts w:ascii="Traditional Arabic" w:eastAsia="Calibri" w:hAnsi="Traditional Arabic" w:cs="Traditional Arabic"/>
          <w:sz w:val="32"/>
          <w:szCs w:val="32"/>
          <w:rtl/>
          <w:lang w:val="en-US"/>
        </w:rPr>
        <w:t xml:space="preserve"> دلالة إحصائية بين الصيانة التنبؤية وتقليل حالات الإلغاء أو التأجيل للعمليات والخدمات الطبية نتيجة أعطال الأجهزة في مستشفى عسير المركزي.</w:t>
      </w:r>
    </w:p>
    <w:p w14:paraId="18BF5BC3"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تشير هذه النتائج إلى أن الصيانة التنبؤية تؤدي دورًا مهمًا في الحد من حالات إلغاء أو تأجيل العمليات والخدمات الطبية، من خلال قدرتها على اكتشاف مؤشرات الأعطال قبل وقوعها واتخاذ الإجراءات التصحيحية في الوقت المناسب. ويسهم ذلك في المحافظة على جاهزية الأجهزة الطبية واستمرار تشغيلها بكفاءة، مما يقلل من احتمالية توقف الخدمات العلاجية أو تأجيلها بسبب الأعطال الفنية</w:t>
      </w:r>
      <w:r w:rsidRPr="00386BAD">
        <w:rPr>
          <w:rFonts w:ascii="Traditional Arabic" w:eastAsia="Calibri" w:hAnsi="Traditional Arabic" w:cs="Traditional Arabic"/>
          <w:sz w:val="32"/>
          <w:szCs w:val="32"/>
          <w:lang w:val="en-US" w:bidi="ar-JO"/>
        </w:rPr>
        <w:t>.</w:t>
      </w:r>
    </w:p>
    <w:p w14:paraId="002FF806"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كما يمكن تفسير هذه النتيجة بأن الاعتماد على البيانات التشغيلية وتقنيات المراقبة المستمرة في الصيانة التنبؤية يساعد إدارات المستشفيات على التخطيط المسبق لأعمال الصيانة، وتوفير قطع الغيار والموارد الفنية قبل حدوث الأعطال، الأمر الذي يقلل من الانقطاعات غير المخطط لها ويحافظ على انتظام سير العمليات والخدمات الطبية. ويلاحظ أيضًا أن تأثير الصيانة التنبؤية في هذا البعد جاء أقوى من تأثير الصيانة الوقائية، وهو ما يعكس المزايا الإضافية التي توفرها الصيانة التنبؤية في إدارة الأجهزة الطبية الحديثة</w:t>
      </w:r>
      <w:r w:rsidRPr="00386BAD">
        <w:rPr>
          <w:rFonts w:ascii="Traditional Arabic" w:eastAsia="Calibri" w:hAnsi="Traditional Arabic" w:cs="Traditional Arabic"/>
          <w:sz w:val="32"/>
          <w:szCs w:val="32"/>
          <w:lang w:val="en-US" w:bidi="ar-JO"/>
        </w:rPr>
        <w:t>.</w:t>
      </w:r>
    </w:p>
    <w:p w14:paraId="4B4AA9CA"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تتفق هذه النتيجة مع دراسة </w:t>
      </w:r>
      <w:r w:rsidRPr="00386BAD">
        <w:rPr>
          <w:rFonts w:ascii="Traditional Arabic" w:eastAsia="Calibri" w:hAnsi="Traditional Arabic" w:cs="Traditional Arabic"/>
          <w:sz w:val="32"/>
          <w:szCs w:val="32"/>
          <w:lang w:val="en-US"/>
        </w:rPr>
        <w:t xml:space="preserve"> </w:t>
      </w:r>
      <w:proofErr w:type="spellStart"/>
      <w:r w:rsidRPr="00386BAD">
        <w:rPr>
          <w:rFonts w:ascii="Traditional Arabic" w:eastAsia="Calibri" w:hAnsi="Traditional Arabic" w:cs="Traditional Arabic"/>
          <w:sz w:val="32"/>
          <w:szCs w:val="32"/>
          <w:lang w:val="en-US" w:bidi="ar-JO"/>
        </w:rPr>
        <w:t>Shamayleh</w:t>
      </w:r>
      <w:proofErr w:type="spellEnd"/>
      <w:r w:rsidRPr="00386BAD">
        <w:rPr>
          <w:rFonts w:ascii="Traditional Arabic" w:eastAsia="Calibri" w:hAnsi="Traditional Arabic" w:cs="Traditional Arabic"/>
          <w:sz w:val="32"/>
          <w:szCs w:val="32"/>
          <w:lang w:val="en-US" w:bidi="ar-JO"/>
        </w:rPr>
        <w:t xml:space="preserve"> et al. </w:t>
      </w:r>
      <w:proofErr w:type="gramStart"/>
      <w:r w:rsidRPr="00386BAD">
        <w:rPr>
          <w:rFonts w:ascii="Traditional Arabic" w:eastAsia="Calibri" w:hAnsi="Traditional Arabic" w:cs="Traditional Arabic"/>
          <w:sz w:val="32"/>
          <w:szCs w:val="32"/>
          <w:lang w:val="en-US" w:bidi="ar-JO"/>
        </w:rPr>
        <w:t xml:space="preserve">(2020)  </w:t>
      </w:r>
      <w:r w:rsidRPr="00386BAD">
        <w:rPr>
          <w:rFonts w:ascii="Traditional Arabic" w:eastAsia="Calibri" w:hAnsi="Traditional Arabic" w:cs="Traditional Arabic"/>
          <w:sz w:val="32"/>
          <w:szCs w:val="32"/>
          <w:rtl/>
          <w:lang w:val="en-US"/>
        </w:rPr>
        <w:t>التي أكدت أن تطبيق الصيانة التنبؤية يسهم في تقليل الأعطال غير المتوقعة ورفع جاهزية الأجهزة الطبية، مما يحد من تأجيل الإجراءات الطبية.</w:t>
      </w:r>
      <w:proofErr w:type="gramEnd"/>
      <w:r w:rsidRPr="00386BAD">
        <w:rPr>
          <w:rFonts w:ascii="Traditional Arabic" w:eastAsia="Calibri" w:hAnsi="Traditional Arabic" w:cs="Traditional Arabic"/>
          <w:sz w:val="32"/>
          <w:szCs w:val="32"/>
          <w:rtl/>
          <w:lang w:val="en-US"/>
        </w:rPr>
        <w:t xml:space="preserve"> كما تتفق مع دراسة </w:t>
      </w:r>
      <w:r w:rsidRPr="00386BAD">
        <w:rPr>
          <w:rFonts w:ascii="Traditional Arabic" w:eastAsia="Calibri" w:hAnsi="Traditional Arabic" w:cs="Traditional Arabic"/>
          <w:sz w:val="32"/>
          <w:szCs w:val="32"/>
          <w:lang w:val="en-US"/>
        </w:rPr>
        <w:t xml:space="preserve"> </w:t>
      </w:r>
      <w:proofErr w:type="spellStart"/>
      <w:r w:rsidRPr="00386BAD">
        <w:rPr>
          <w:rFonts w:ascii="Traditional Arabic" w:eastAsia="Calibri" w:hAnsi="Traditional Arabic" w:cs="Traditional Arabic"/>
          <w:sz w:val="32"/>
          <w:szCs w:val="32"/>
          <w:lang w:val="en-US" w:bidi="ar-JO"/>
        </w:rPr>
        <w:t>Boppana</w:t>
      </w:r>
      <w:proofErr w:type="spellEnd"/>
      <w:r w:rsidRPr="00386BAD">
        <w:rPr>
          <w:rFonts w:ascii="Traditional Arabic" w:eastAsia="Calibri" w:hAnsi="Traditional Arabic" w:cs="Traditional Arabic"/>
          <w:sz w:val="32"/>
          <w:szCs w:val="32"/>
          <w:lang w:val="en-US" w:bidi="ar-JO"/>
        </w:rPr>
        <w:t xml:space="preserve"> (2023) </w:t>
      </w:r>
      <w:r w:rsidRPr="00386BAD">
        <w:rPr>
          <w:rFonts w:ascii="Traditional Arabic" w:eastAsia="Calibri" w:hAnsi="Traditional Arabic" w:cs="Traditional Arabic"/>
          <w:sz w:val="32"/>
          <w:szCs w:val="32"/>
          <w:rtl/>
          <w:lang w:val="en-US"/>
        </w:rPr>
        <w:t xml:space="preserve">التي أوضحت أن استخدام تقنيات تحليل البيانات والاستشعار الذكي يساعد في تقليل </w:t>
      </w:r>
      <w:r w:rsidRPr="00386BAD">
        <w:rPr>
          <w:rFonts w:ascii="Traditional Arabic" w:eastAsia="Calibri" w:hAnsi="Traditional Arabic" w:cs="Traditional Arabic"/>
          <w:sz w:val="32"/>
          <w:szCs w:val="32"/>
          <w:rtl/>
          <w:lang w:val="en-US"/>
        </w:rPr>
        <w:lastRenderedPageBreak/>
        <w:t xml:space="preserve">التوقفات التشغيلية وتحسين استمرارية الخدمات الصحية. كذلك تتوافق مع نتائج دراسة </w:t>
      </w:r>
      <w:r w:rsidRPr="00386BAD">
        <w:rPr>
          <w:rFonts w:ascii="Traditional Arabic" w:eastAsia="Calibri" w:hAnsi="Traditional Arabic" w:cs="Traditional Arabic"/>
          <w:sz w:val="32"/>
          <w:szCs w:val="32"/>
          <w:lang w:val="en-US" w:bidi="ar-JO"/>
        </w:rPr>
        <w:t xml:space="preserve">Ahmed et al.     </w:t>
      </w:r>
      <w:proofErr w:type="gramStart"/>
      <w:r w:rsidRPr="00386BAD">
        <w:rPr>
          <w:rFonts w:ascii="Traditional Arabic" w:eastAsia="Calibri" w:hAnsi="Traditional Arabic" w:cs="Traditional Arabic"/>
          <w:sz w:val="32"/>
          <w:szCs w:val="32"/>
          <w:lang w:val="en-US" w:bidi="ar-JO"/>
        </w:rPr>
        <w:t xml:space="preserve">(2021) </w:t>
      </w:r>
      <w:r w:rsidRPr="00386BAD">
        <w:rPr>
          <w:rFonts w:ascii="Traditional Arabic" w:eastAsia="Calibri" w:hAnsi="Traditional Arabic" w:cs="Traditional Arabic"/>
          <w:sz w:val="32"/>
          <w:szCs w:val="32"/>
          <w:rtl/>
          <w:lang w:val="en-US"/>
        </w:rPr>
        <w:t>التي أشارت إلى أن استراتيجيات الصيانة الحديثة تسهم في تعزيز كفاءة تشغيل المستشفيات وتقليل الآثار السلبية للأعطال على سير الخدمات العلاجية</w:t>
      </w:r>
      <w:r w:rsidRPr="00386BAD">
        <w:rPr>
          <w:rFonts w:ascii="Traditional Arabic" w:eastAsia="Calibri" w:hAnsi="Traditional Arabic" w:cs="Traditional Arabic"/>
          <w:sz w:val="32"/>
          <w:szCs w:val="32"/>
          <w:lang w:val="en-US" w:bidi="ar-JO"/>
        </w:rPr>
        <w:t>.</w:t>
      </w:r>
      <w:proofErr w:type="gramEnd"/>
    </w:p>
    <w:p w14:paraId="0A60794A"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يمكن تفسير هذا الاتفاق بأن الصيانة التنبؤية تعتمد على التنبؤ بالأعطال قبل حدوثها، وهو ما يمنح إدارات المستشفيات الوقت الكافي لاتخاذ الإجراءات الوقائية المناسبة دون التأثير في سير العمليات والخدمات الطبية. كما أن القدرة على التخطيط المسبق لأعمال الصيانة تقلل من حالات التوقف المفاجئ للأجهزة، وتحافظ على استمرارية تقديم الخدمات الصحية، وهو ما يفسر توافق نتائج الدراسة الحالية مع نتائج الدراسات السابقة التي أكدت فعالية الصيانة التنبؤية في الحد من تأجيل العمليات والخدمات الطبية</w:t>
      </w:r>
      <w:r w:rsidRPr="00386BAD">
        <w:rPr>
          <w:rFonts w:ascii="Traditional Arabic" w:eastAsia="Calibri" w:hAnsi="Traditional Arabic" w:cs="Traditional Arabic"/>
          <w:sz w:val="32"/>
          <w:szCs w:val="32"/>
          <w:lang w:val="en-US" w:bidi="ar-JO"/>
        </w:rPr>
        <w:t>.</w:t>
      </w:r>
    </w:p>
    <w:p w14:paraId="3219B1A6"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p>
    <w:p w14:paraId="1EC0F5C3" w14:textId="77777777" w:rsidR="008D39F5" w:rsidRPr="00386BAD" w:rsidRDefault="008D39F5" w:rsidP="008D39F5">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ثامناً: </w:t>
      </w:r>
      <w:proofErr w:type="gramStart"/>
      <w:r w:rsidRPr="00386BAD">
        <w:rPr>
          <w:rFonts w:ascii="Traditional Arabic" w:eastAsia="Calibri" w:hAnsi="Traditional Arabic" w:cs="Traditional Arabic"/>
          <w:b/>
          <w:bCs/>
          <w:sz w:val="32"/>
          <w:szCs w:val="32"/>
          <w:rtl/>
          <w:lang w:val="en-US"/>
        </w:rPr>
        <w:t>اختبار</w:t>
      </w:r>
      <w:proofErr w:type="gramEnd"/>
      <w:r w:rsidRPr="00386BAD">
        <w:rPr>
          <w:rFonts w:ascii="Traditional Arabic" w:eastAsia="Calibri" w:hAnsi="Traditional Arabic" w:cs="Traditional Arabic"/>
          <w:b/>
          <w:bCs/>
          <w:sz w:val="32"/>
          <w:szCs w:val="32"/>
          <w:rtl/>
          <w:lang w:val="en-US"/>
        </w:rPr>
        <w:t xml:space="preserve"> الفرضية الفرعية الثالثة (</w:t>
      </w:r>
      <w:proofErr w:type="spellStart"/>
      <w:r w:rsidRPr="00386BAD">
        <w:rPr>
          <w:rFonts w:ascii="Traditional Arabic" w:eastAsia="Calibri" w:hAnsi="Traditional Arabic" w:cs="Traditional Arabic"/>
          <w:b/>
          <w:bCs/>
          <w:sz w:val="32"/>
          <w:szCs w:val="32"/>
          <w:lang w:val="en-US"/>
        </w:rPr>
        <w:t>H2.3</w:t>
      </w:r>
      <w:proofErr w:type="spellEnd"/>
      <w:r w:rsidRPr="00386BAD">
        <w:rPr>
          <w:rFonts w:ascii="Traditional Arabic" w:eastAsia="Calibri" w:hAnsi="Traditional Arabic" w:cs="Traditional Arabic"/>
          <w:b/>
          <w:bCs/>
          <w:sz w:val="32"/>
          <w:szCs w:val="32"/>
          <w:rtl/>
          <w:lang w:val="en-US"/>
        </w:rPr>
        <w:t>)</w:t>
      </w:r>
    </w:p>
    <w:p w14:paraId="6BA1061D"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تنص الفرضية الفرعية الثالثة </w:t>
      </w:r>
      <w:proofErr w:type="gramStart"/>
      <w:r w:rsidRPr="00386BAD">
        <w:rPr>
          <w:rFonts w:ascii="Traditional Arabic" w:eastAsia="Calibri" w:hAnsi="Traditional Arabic" w:cs="Traditional Arabic"/>
          <w:sz w:val="32"/>
          <w:szCs w:val="32"/>
          <w:rtl/>
          <w:lang w:val="en-US"/>
        </w:rPr>
        <w:t>على</w:t>
      </w:r>
      <w:proofErr w:type="gramEnd"/>
      <w:r w:rsidRPr="00386BAD">
        <w:rPr>
          <w:rFonts w:ascii="Traditional Arabic" w:eastAsia="Calibri" w:hAnsi="Traditional Arabic" w:cs="Traditional Arabic"/>
          <w:sz w:val="32"/>
          <w:szCs w:val="32"/>
          <w:rtl/>
          <w:lang w:val="en-US"/>
        </w:rPr>
        <w:t xml:space="preserve"> ما يلي</w:t>
      </w:r>
      <w:r w:rsidRPr="00386BAD">
        <w:rPr>
          <w:rFonts w:ascii="Traditional Arabic" w:eastAsia="Calibri" w:hAnsi="Traditional Arabic" w:cs="Traditional Arabic"/>
          <w:sz w:val="32"/>
          <w:szCs w:val="32"/>
          <w:lang w:val="en-US" w:bidi="ar-JO"/>
        </w:rPr>
        <w:t>:</w:t>
      </w:r>
    </w:p>
    <w:p w14:paraId="1B74834B" w14:textId="77777777" w:rsidR="008D39F5" w:rsidRPr="00386BAD" w:rsidRDefault="008D39F5" w:rsidP="00386BAD">
      <w:pPr>
        <w:bidi/>
        <w:spacing w:line="360" w:lineRule="auto"/>
        <w:jc w:val="both"/>
        <w:rPr>
          <w:rFonts w:ascii="Traditional Arabic" w:eastAsia="Calibri" w:hAnsi="Traditional Arabic" w:cs="Traditional Arabic"/>
          <w:sz w:val="32"/>
          <w:szCs w:val="32"/>
          <w:lang w:val="en-US" w:bidi="ar-JO"/>
        </w:rPr>
      </w:pPr>
      <w:proofErr w:type="spellStart"/>
      <w:r w:rsidRPr="00386BAD">
        <w:rPr>
          <w:rFonts w:ascii="Traditional Arabic" w:eastAsia="Calibri" w:hAnsi="Traditional Arabic" w:cs="Traditional Arabic"/>
          <w:b/>
          <w:bCs/>
          <w:sz w:val="32"/>
          <w:szCs w:val="32"/>
          <w:lang w:val="en-US" w:bidi="ar-JO"/>
        </w:rPr>
        <w:t>H2.3</w:t>
      </w:r>
      <w:proofErr w:type="spellEnd"/>
      <w:r w:rsidRPr="00386BAD">
        <w:rPr>
          <w:rFonts w:ascii="Traditional Arabic" w:eastAsia="Calibri" w:hAnsi="Traditional Arabic" w:cs="Traditional Arabic"/>
          <w:b/>
          <w:bCs/>
          <w:sz w:val="32"/>
          <w:szCs w:val="32"/>
          <w:rtl/>
          <w:lang w:val="en-US" w:bidi="ar-JO"/>
        </w:rPr>
        <w:t xml:space="preserve">: </w:t>
      </w:r>
      <w:r w:rsidR="00386BAD" w:rsidRPr="00386BAD">
        <w:rPr>
          <w:rFonts w:ascii="Traditional Arabic" w:eastAsia="Calibri" w:hAnsi="Traditional Arabic" w:cs="Traditional Arabic" w:hint="cs"/>
          <w:b/>
          <w:bCs/>
          <w:sz w:val="32"/>
          <w:szCs w:val="32"/>
          <w:rtl/>
          <w:lang w:val="en-US"/>
        </w:rPr>
        <w:t>يوجد اثر ذو</w:t>
      </w:r>
      <w:r w:rsidR="00386BAD" w:rsidRPr="00386BAD">
        <w:rPr>
          <w:rFonts w:ascii="Traditional Arabic" w:eastAsia="Calibri" w:hAnsi="Traditional Arabic" w:cs="Traditional Arabic"/>
          <w:b/>
          <w:bCs/>
          <w:sz w:val="32"/>
          <w:szCs w:val="32"/>
          <w:rtl/>
          <w:lang w:val="en-US"/>
        </w:rPr>
        <w:t xml:space="preserve"> </w:t>
      </w:r>
      <w:r w:rsidR="00386BAD" w:rsidRPr="00386BAD">
        <w:rPr>
          <w:rFonts w:ascii="Traditional Arabic" w:eastAsia="Calibri" w:hAnsi="Traditional Arabic" w:cs="Traditional Arabic"/>
          <w:b/>
          <w:bCs/>
          <w:sz w:val="32"/>
          <w:szCs w:val="32"/>
          <w:rtl/>
          <w:lang w:val="en-US" w:bidi="ar-JO"/>
        </w:rPr>
        <w:t xml:space="preserve">دلالة إحصائية </w:t>
      </w:r>
      <w:r w:rsidR="00386BAD" w:rsidRPr="00386BAD">
        <w:rPr>
          <w:rFonts w:ascii="Traditional Arabic" w:eastAsia="Calibri" w:hAnsi="Traditional Arabic" w:cs="Traditional Arabic" w:hint="cs"/>
          <w:b/>
          <w:bCs/>
          <w:sz w:val="32"/>
          <w:szCs w:val="32"/>
          <w:rtl/>
          <w:lang w:val="en-US" w:bidi="ar-JO"/>
        </w:rPr>
        <w:t>ل</w:t>
      </w:r>
      <w:r w:rsidRPr="00386BAD">
        <w:rPr>
          <w:rFonts w:ascii="Traditional Arabic" w:eastAsia="Calibri" w:hAnsi="Traditional Arabic" w:cs="Traditional Arabic"/>
          <w:b/>
          <w:bCs/>
          <w:sz w:val="32"/>
          <w:szCs w:val="32"/>
          <w:rtl/>
          <w:lang w:val="en-US" w:bidi="ar-JO"/>
        </w:rPr>
        <w:t xml:space="preserve">لصيانة التنبؤية </w:t>
      </w:r>
      <w:r w:rsidR="00386BAD" w:rsidRPr="00386BAD">
        <w:rPr>
          <w:rFonts w:ascii="Traditional Arabic" w:eastAsia="Calibri" w:hAnsi="Traditional Arabic" w:cs="Traditional Arabic" w:hint="cs"/>
          <w:b/>
          <w:bCs/>
          <w:sz w:val="32"/>
          <w:szCs w:val="32"/>
          <w:rtl/>
          <w:lang w:val="en-US" w:bidi="ar-JO"/>
        </w:rPr>
        <w:t xml:space="preserve">في </w:t>
      </w:r>
      <w:r w:rsidRPr="00386BAD">
        <w:rPr>
          <w:rFonts w:ascii="Traditional Arabic" w:eastAsia="Calibri" w:hAnsi="Traditional Arabic" w:cs="Traditional Arabic"/>
          <w:b/>
          <w:bCs/>
          <w:sz w:val="32"/>
          <w:szCs w:val="32"/>
          <w:rtl/>
          <w:lang w:val="en-US" w:bidi="ar-JO"/>
        </w:rPr>
        <w:t>تعزيز سلامة المرضى وتقليل الحوادث الناتجة عن خلل في الأجهزة الطبية في مستشفى عسير المركزي</w:t>
      </w:r>
      <w:r w:rsidRPr="00386BAD">
        <w:rPr>
          <w:rFonts w:ascii="Traditional Arabic" w:eastAsia="Calibri" w:hAnsi="Traditional Arabic" w:cs="Traditional Arabic"/>
          <w:b/>
          <w:bCs/>
          <w:sz w:val="32"/>
          <w:szCs w:val="32"/>
          <w:lang w:val="en-US" w:bidi="ar-JO"/>
        </w:rPr>
        <w:t>.</w:t>
      </w:r>
    </w:p>
    <w:p w14:paraId="5FDD985B"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وللتحقق من صحة هذه الفرضية، تم استخدام تحليل الانحدار الخطي البسيط (</w:t>
      </w:r>
      <w:r w:rsidRPr="00386BAD">
        <w:rPr>
          <w:rFonts w:ascii="Traditional Arabic" w:eastAsia="Calibri" w:hAnsi="Traditional Arabic" w:cs="Traditional Arabic"/>
          <w:sz w:val="32"/>
          <w:szCs w:val="32"/>
          <w:lang w:val="en-US"/>
        </w:rPr>
        <w:t>Simple Linear Regression</w:t>
      </w:r>
      <w:r w:rsidRPr="00386BAD">
        <w:rPr>
          <w:rFonts w:ascii="Traditional Arabic" w:eastAsia="Calibri" w:hAnsi="Traditional Arabic" w:cs="Traditional Arabic"/>
          <w:sz w:val="32"/>
          <w:szCs w:val="32"/>
          <w:rtl/>
          <w:lang w:val="en-US"/>
        </w:rPr>
        <w:t>) لقياس أثر الصيانة التنبؤية في تعزيز سلامة المرضى وتقليل الحوادث الناتجة عن خلل في الأجهزة الطبية، وكانت النتائج كما هي موضحة في جدول (4-15).</w:t>
      </w:r>
    </w:p>
    <w:p w14:paraId="532AB92B" w14:textId="77777777" w:rsidR="008D39F5" w:rsidRPr="00386BAD" w:rsidRDefault="008D39F5" w:rsidP="008D39F5">
      <w:pPr>
        <w:bidi/>
        <w:spacing w:line="360" w:lineRule="auto"/>
        <w:jc w:val="center"/>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lastRenderedPageBreak/>
        <w:t>جدول (4-15) نتائج تحليل الانحدار الخطي البسيط لاختبار أثر الصيانة التنبؤية في تعزيز سلامة المرضى وتقليل الحوادث الناتجة عن خلل في الأجهزة الطبية</w:t>
      </w:r>
    </w:p>
    <w:tbl>
      <w:tblPr>
        <w:tblStyle w:val="a3"/>
        <w:bidiVisual/>
        <w:tblW w:w="0" w:type="auto"/>
        <w:tblLook w:val="04A0" w:firstRow="1" w:lastRow="0" w:firstColumn="1" w:lastColumn="0" w:noHBand="0" w:noVBand="1"/>
      </w:tblPr>
      <w:tblGrid>
        <w:gridCol w:w="929"/>
        <w:gridCol w:w="830"/>
        <w:gridCol w:w="843"/>
        <w:gridCol w:w="843"/>
        <w:gridCol w:w="1429"/>
        <w:gridCol w:w="843"/>
        <w:gridCol w:w="843"/>
        <w:gridCol w:w="981"/>
        <w:gridCol w:w="1188"/>
        <w:gridCol w:w="847"/>
      </w:tblGrid>
      <w:tr w:rsidR="008D39F5" w:rsidRPr="00386BAD" w14:paraId="1E09E58D" w14:textId="77777777" w:rsidTr="008D39F5">
        <w:tc>
          <w:tcPr>
            <w:tcW w:w="0" w:type="auto"/>
            <w:hideMark/>
          </w:tcPr>
          <w:p w14:paraId="290E85DB"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المستقل</w:t>
            </w:r>
          </w:p>
        </w:tc>
        <w:tc>
          <w:tcPr>
            <w:tcW w:w="0" w:type="auto"/>
            <w:hideMark/>
          </w:tcPr>
          <w:p w14:paraId="2D31F73B"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proofErr w:type="gramStart"/>
            <w:r w:rsidRPr="00386BAD">
              <w:rPr>
                <w:rFonts w:ascii="Traditional Arabic" w:eastAsia="Calibri" w:hAnsi="Traditional Arabic" w:cs="Traditional Arabic"/>
                <w:b/>
                <w:bCs/>
                <w:sz w:val="28"/>
                <w:szCs w:val="28"/>
                <w:rtl/>
                <w:lang w:val="en-US"/>
              </w:rPr>
              <w:t>المتغير</w:t>
            </w:r>
            <w:proofErr w:type="gramEnd"/>
            <w:r w:rsidRPr="00386BAD">
              <w:rPr>
                <w:rFonts w:ascii="Traditional Arabic" w:eastAsia="Calibri" w:hAnsi="Traditional Arabic" w:cs="Traditional Arabic"/>
                <w:b/>
                <w:bCs/>
                <w:sz w:val="28"/>
                <w:szCs w:val="28"/>
                <w:rtl/>
                <w:lang w:val="en-US"/>
              </w:rPr>
              <w:t xml:space="preserve"> التابع</w:t>
            </w:r>
          </w:p>
        </w:tc>
        <w:tc>
          <w:tcPr>
            <w:tcW w:w="0" w:type="auto"/>
            <w:hideMark/>
          </w:tcPr>
          <w:p w14:paraId="70E64FA6"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R</w:t>
            </w:r>
          </w:p>
        </w:tc>
        <w:tc>
          <w:tcPr>
            <w:tcW w:w="0" w:type="auto"/>
            <w:hideMark/>
          </w:tcPr>
          <w:p w14:paraId="4E8A7C81"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proofErr w:type="spellStart"/>
            <w:r w:rsidRPr="00386BAD">
              <w:rPr>
                <w:rFonts w:ascii="Traditional Arabic" w:eastAsia="Calibri" w:hAnsi="Traditional Arabic" w:cs="Traditional Arabic"/>
                <w:b/>
                <w:bCs/>
                <w:sz w:val="28"/>
                <w:szCs w:val="28"/>
                <w:lang w:val="en-US" w:bidi="ar-JO"/>
              </w:rPr>
              <w:t>R²</w:t>
            </w:r>
            <w:proofErr w:type="spellEnd"/>
          </w:p>
        </w:tc>
        <w:tc>
          <w:tcPr>
            <w:tcW w:w="0" w:type="auto"/>
            <w:hideMark/>
          </w:tcPr>
          <w:p w14:paraId="31D73B9A"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 xml:space="preserve">Adjusted </w:t>
            </w:r>
            <w:proofErr w:type="spellStart"/>
            <w:r w:rsidRPr="00386BAD">
              <w:rPr>
                <w:rFonts w:ascii="Traditional Arabic" w:eastAsia="Calibri" w:hAnsi="Traditional Arabic" w:cs="Traditional Arabic"/>
                <w:b/>
                <w:bCs/>
                <w:sz w:val="28"/>
                <w:szCs w:val="28"/>
                <w:lang w:val="en-US" w:bidi="ar-JO"/>
              </w:rPr>
              <w:t>R²</w:t>
            </w:r>
            <w:proofErr w:type="spellEnd"/>
          </w:p>
        </w:tc>
        <w:tc>
          <w:tcPr>
            <w:tcW w:w="0" w:type="auto"/>
            <w:hideMark/>
          </w:tcPr>
          <w:p w14:paraId="29165B83"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imes New Roman" w:eastAsia="Calibri" w:hAnsi="Times New Roman" w:cs="Times New Roman"/>
                <w:b/>
                <w:bCs/>
                <w:sz w:val="28"/>
                <w:szCs w:val="28"/>
                <w:lang w:val="en-US" w:bidi="ar-JO"/>
              </w:rPr>
              <w:t>β</w:t>
            </w:r>
          </w:p>
        </w:tc>
        <w:tc>
          <w:tcPr>
            <w:tcW w:w="0" w:type="auto"/>
            <w:hideMark/>
          </w:tcPr>
          <w:p w14:paraId="59C17EE3"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t</w:t>
            </w:r>
          </w:p>
        </w:tc>
        <w:tc>
          <w:tcPr>
            <w:tcW w:w="0" w:type="auto"/>
            <w:hideMark/>
          </w:tcPr>
          <w:p w14:paraId="6F2DC38C"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F</w:t>
            </w:r>
          </w:p>
        </w:tc>
        <w:tc>
          <w:tcPr>
            <w:tcW w:w="0" w:type="auto"/>
            <w:hideMark/>
          </w:tcPr>
          <w:p w14:paraId="49B3C014"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bidi="ar-JO"/>
              </w:rPr>
              <w:t xml:space="preserve"> (Sig.)</w:t>
            </w:r>
          </w:p>
        </w:tc>
        <w:tc>
          <w:tcPr>
            <w:tcW w:w="0" w:type="auto"/>
            <w:hideMark/>
          </w:tcPr>
          <w:p w14:paraId="0FDCA09A"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القرار</w:t>
            </w:r>
          </w:p>
        </w:tc>
      </w:tr>
      <w:tr w:rsidR="008D39F5" w:rsidRPr="00386BAD" w14:paraId="5760A93B" w14:textId="77777777" w:rsidTr="008D39F5">
        <w:tc>
          <w:tcPr>
            <w:tcW w:w="0" w:type="auto"/>
            <w:hideMark/>
          </w:tcPr>
          <w:p w14:paraId="7CB80F23"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الصيانة التنبؤية</w:t>
            </w:r>
          </w:p>
        </w:tc>
        <w:tc>
          <w:tcPr>
            <w:tcW w:w="0" w:type="auto"/>
            <w:hideMark/>
          </w:tcPr>
          <w:p w14:paraId="3C29A568" w14:textId="77777777" w:rsidR="008D39F5" w:rsidRPr="00386BAD" w:rsidRDefault="008D39F5" w:rsidP="009454AE">
            <w:pPr>
              <w:bidi/>
              <w:jc w:val="both"/>
              <w:rPr>
                <w:rFonts w:ascii="Traditional Arabic" w:eastAsia="Calibri" w:hAnsi="Traditional Arabic" w:cs="Traditional Arabic"/>
                <w:sz w:val="28"/>
                <w:szCs w:val="28"/>
                <w:lang w:val="en-US" w:bidi="ar-JO"/>
              </w:rPr>
            </w:pPr>
            <w:proofErr w:type="gramStart"/>
            <w:r w:rsidRPr="00386BAD">
              <w:rPr>
                <w:rFonts w:ascii="Traditional Arabic" w:eastAsia="Calibri" w:hAnsi="Traditional Arabic" w:cs="Traditional Arabic"/>
                <w:sz w:val="28"/>
                <w:szCs w:val="28"/>
                <w:rtl/>
                <w:lang w:val="en-US"/>
              </w:rPr>
              <w:t>سلامة</w:t>
            </w:r>
            <w:proofErr w:type="gramEnd"/>
            <w:r w:rsidRPr="00386BAD">
              <w:rPr>
                <w:rFonts w:ascii="Traditional Arabic" w:eastAsia="Calibri" w:hAnsi="Traditional Arabic" w:cs="Traditional Arabic"/>
                <w:sz w:val="28"/>
                <w:szCs w:val="28"/>
                <w:rtl/>
                <w:lang w:val="en-US"/>
              </w:rPr>
              <w:t xml:space="preserve"> المرضى</w:t>
            </w:r>
          </w:p>
        </w:tc>
        <w:tc>
          <w:tcPr>
            <w:tcW w:w="0" w:type="auto"/>
            <w:hideMark/>
          </w:tcPr>
          <w:p w14:paraId="24BB4BA4"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0.756</w:t>
            </w:r>
          </w:p>
        </w:tc>
        <w:tc>
          <w:tcPr>
            <w:tcW w:w="0" w:type="auto"/>
            <w:hideMark/>
          </w:tcPr>
          <w:p w14:paraId="4051A9A5"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0.571</w:t>
            </w:r>
          </w:p>
        </w:tc>
        <w:tc>
          <w:tcPr>
            <w:tcW w:w="0" w:type="auto"/>
            <w:hideMark/>
          </w:tcPr>
          <w:p w14:paraId="17E5FB55"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0.569</w:t>
            </w:r>
          </w:p>
        </w:tc>
        <w:tc>
          <w:tcPr>
            <w:tcW w:w="0" w:type="auto"/>
            <w:hideMark/>
          </w:tcPr>
          <w:p w14:paraId="6CE79DEE"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0.756</w:t>
            </w:r>
          </w:p>
        </w:tc>
        <w:tc>
          <w:tcPr>
            <w:tcW w:w="0" w:type="auto"/>
            <w:hideMark/>
          </w:tcPr>
          <w:p w14:paraId="0CA29A31"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15.40</w:t>
            </w:r>
          </w:p>
        </w:tc>
        <w:tc>
          <w:tcPr>
            <w:tcW w:w="0" w:type="auto"/>
            <w:hideMark/>
          </w:tcPr>
          <w:p w14:paraId="5501FE79"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237.21</w:t>
            </w:r>
          </w:p>
        </w:tc>
        <w:tc>
          <w:tcPr>
            <w:tcW w:w="0" w:type="auto"/>
            <w:hideMark/>
          </w:tcPr>
          <w:p w14:paraId="488C5C65"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0" w:type="auto"/>
            <w:hideMark/>
          </w:tcPr>
          <w:p w14:paraId="4BC172DF" w14:textId="77777777" w:rsidR="008D39F5" w:rsidRPr="00386BAD" w:rsidRDefault="008D39F5" w:rsidP="009454AE">
            <w:pPr>
              <w:bidi/>
              <w:jc w:val="both"/>
              <w:rPr>
                <w:rFonts w:ascii="Traditional Arabic" w:eastAsia="Calibri" w:hAnsi="Traditional Arabic" w:cs="Traditional Arabic"/>
                <w:sz w:val="28"/>
                <w:szCs w:val="28"/>
                <w:lang w:val="en-US" w:bidi="ar-JO"/>
              </w:rPr>
            </w:pPr>
            <w:proofErr w:type="gramStart"/>
            <w:r w:rsidRPr="00386BAD">
              <w:rPr>
                <w:rFonts w:ascii="Traditional Arabic" w:eastAsia="Calibri" w:hAnsi="Traditional Arabic" w:cs="Traditional Arabic"/>
                <w:sz w:val="28"/>
                <w:szCs w:val="28"/>
                <w:rtl/>
                <w:lang w:val="en-US"/>
              </w:rPr>
              <w:t>قبول</w:t>
            </w:r>
            <w:proofErr w:type="gramEnd"/>
            <w:r w:rsidRPr="00386BAD">
              <w:rPr>
                <w:rFonts w:ascii="Traditional Arabic" w:eastAsia="Calibri" w:hAnsi="Traditional Arabic" w:cs="Traditional Arabic"/>
                <w:sz w:val="28"/>
                <w:szCs w:val="28"/>
                <w:rtl/>
                <w:lang w:val="en-US"/>
              </w:rPr>
              <w:t xml:space="preserve"> الفرضية</w:t>
            </w:r>
          </w:p>
        </w:tc>
      </w:tr>
    </w:tbl>
    <w:p w14:paraId="32491C91" w14:textId="77777777" w:rsidR="008D39F5" w:rsidRPr="00386BAD" w:rsidRDefault="008D39F5"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يبين </w:t>
      </w:r>
      <w:r w:rsidR="009454AE" w:rsidRPr="00386BAD">
        <w:rPr>
          <w:rFonts w:ascii="Traditional Arabic" w:eastAsia="Calibri" w:hAnsi="Traditional Arabic" w:cs="Traditional Arabic"/>
          <w:sz w:val="32"/>
          <w:szCs w:val="32"/>
          <w:rtl/>
          <w:lang w:val="en-US"/>
        </w:rPr>
        <w:t>جدول (4-15) وجود علاقة ارتباط موجبة قوية بين الصيانة التنبؤية وسلامة المرضى، حيث بلغ معامل الارتباط (</w:t>
      </w:r>
      <w:r w:rsidR="009454AE" w:rsidRPr="00386BAD">
        <w:rPr>
          <w:rFonts w:ascii="Traditional Arabic" w:eastAsia="Calibri" w:hAnsi="Traditional Arabic" w:cs="Traditional Arabic"/>
          <w:sz w:val="32"/>
          <w:szCs w:val="32"/>
          <w:lang w:val="en-US"/>
        </w:rPr>
        <w:t>R = 0.756</w:t>
      </w:r>
      <w:proofErr w:type="gramStart"/>
      <w:r w:rsidR="009454AE" w:rsidRPr="00386BAD">
        <w:rPr>
          <w:rFonts w:ascii="Traditional Arabic" w:eastAsia="Calibri" w:hAnsi="Traditional Arabic" w:cs="Traditional Arabic"/>
          <w:sz w:val="32"/>
          <w:szCs w:val="32"/>
          <w:rtl/>
          <w:lang w:val="en-US"/>
        </w:rPr>
        <w:t>)،</w:t>
      </w:r>
      <w:proofErr w:type="gramEnd"/>
      <w:r w:rsidR="009454AE" w:rsidRPr="00386BAD">
        <w:rPr>
          <w:rFonts w:ascii="Traditional Arabic" w:eastAsia="Calibri" w:hAnsi="Traditional Arabic" w:cs="Traditional Arabic"/>
          <w:sz w:val="32"/>
          <w:szCs w:val="32"/>
          <w:rtl/>
          <w:lang w:val="en-US"/>
        </w:rPr>
        <w:t xml:space="preserve"> مما يدل على وجود علاقة طردية قوية بين المتغيرين.</w:t>
      </w:r>
    </w:p>
    <w:p w14:paraId="39D9C23D" w14:textId="77777777" w:rsidR="008D39F5" w:rsidRPr="00386BAD" w:rsidRDefault="008D39F5" w:rsidP="009454AE">
      <w:pPr>
        <w:bidi/>
        <w:spacing w:line="360" w:lineRule="auto"/>
        <w:jc w:val="both"/>
        <w:rPr>
          <w:rFonts w:ascii="Traditional Arabic" w:eastAsia="Calibri" w:hAnsi="Traditional Arabic" w:cs="Traditional Arabic"/>
          <w:sz w:val="32"/>
          <w:szCs w:val="32"/>
          <w:lang w:val="en-US" w:bidi="ar-JO"/>
        </w:rPr>
      </w:pP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بلغ </w:t>
      </w:r>
      <w:r w:rsidR="009454AE" w:rsidRPr="00386BAD">
        <w:rPr>
          <w:rFonts w:ascii="Traditional Arabic" w:eastAsia="Calibri" w:hAnsi="Traditional Arabic" w:cs="Traditional Arabic"/>
          <w:sz w:val="32"/>
          <w:szCs w:val="32"/>
          <w:rtl/>
          <w:lang w:val="en-US"/>
        </w:rPr>
        <w:t>معامل التحديد (</w:t>
      </w:r>
      <w:proofErr w:type="spellStart"/>
      <w:r w:rsidR="009454AE" w:rsidRPr="00386BAD">
        <w:rPr>
          <w:rFonts w:ascii="Traditional Arabic" w:eastAsia="Calibri" w:hAnsi="Traditional Arabic" w:cs="Traditional Arabic"/>
          <w:sz w:val="32"/>
          <w:szCs w:val="32"/>
          <w:lang w:val="en-US"/>
        </w:rPr>
        <w:t>R²</w:t>
      </w:r>
      <w:proofErr w:type="spellEnd"/>
      <w:r w:rsidR="009454AE" w:rsidRPr="00386BAD">
        <w:rPr>
          <w:rFonts w:ascii="Traditional Arabic" w:eastAsia="Calibri" w:hAnsi="Traditional Arabic" w:cs="Traditional Arabic"/>
          <w:sz w:val="32"/>
          <w:szCs w:val="32"/>
          <w:lang w:val="en-US"/>
        </w:rPr>
        <w:t xml:space="preserve"> = 0.571</w:t>
      </w:r>
      <w:proofErr w:type="gramStart"/>
      <w:r w:rsidR="009454AE" w:rsidRPr="00386BAD">
        <w:rPr>
          <w:rFonts w:ascii="Traditional Arabic" w:eastAsia="Calibri" w:hAnsi="Traditional Arabic" w:cs="Traditional Arabic"/>
          <w:sz w:val="32"/>
          <w:szCs w:val="32"/>
          <w:rtl/>
          <w:lang w:val="en-US"/>
        </w:rPr>
        <w:t>)،</w:t>
      </w:r>
      <w:proofErr w:type="gramEnd"/>
      <w:r w:rsidR="009454AE" w:rsidRPr="00386BAD">
        <w:rPr>
          <w:rFonts w:ascii="Traditional Arabic" w:eastAsia="Calibri" w:hAnsi="Traditional Arabic" w:cs="Traditional Arabic"/>
          <w:sz w:val="32"/>
          <w:szCs w:val="32"/>
          <w:rtl/>
          <w:lang w:val="en-US"/>
        </w:rPr>
        <w:t xml:space="preserve"> وهو ما يشير إلى أن الصيانة التنبؤية تفسر ما نسبته 57.1% من التباين في مستوى سلامة المرضى، بينما تعزى النسبة المتبقية إلى عوامل أخرى لم تتناولها الدراسة.</w:t>
      </w:r>
    </w:p>
    <w:p w14:paraId="71FD76A6" w14:textId="77777777" w:rsidR="008D39F5" w:rsidRPr="00386BAD" w:rsidRDefault="008D39F5"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وأظهرت النتائج أن قيمة </w:t>
      </w:r>
      <w:r w:rsidR="009454AE" w:rsidRPr="00386BAD">
        <w:rPr>
          <w:rFonts w:ascii="Traditional Arabic" w:eastAsia="Calibri" w:hAnsi="Traditional Arabic" w:cs="Traditional Arabic"/>
          <w:sz w:val="32"/>
          <w:szCs w:val="32"/>
          <w:rtl/>
          <w:lang w:val="en-US"/>
        </w:rPr>
        <w:t>معامل الانحدار المعياري (</w:t>
      </w:r>
      <w:r w:rsidR="009454AE" w:rsidRPr="00386BAD">
        <w:rPr>
          <w:rFonts w:ascii="Times New Roman" w:eastAsia="Calibri" w:hAnsi="Times New Roman" w:cs="Times New Roman"/>
          <w:sz w:val="32"/>
          <w:szCs w:val="32"/>
          <w:lang w:val="en-US"/>
        </w:rPr>
        <w:t>β</w:t>
      </w:r>
      <w:r w:rsidR="009454AE" w:rsidRPr="00386BAD">
        <w:rPr>
          <w:rFonts w:ascii="Traditional Arabic" w:eastAsia="Calibri" w:hAnsi="Traditional Arabic" w:cs="Traditional Arabic"/>
          <w:sz w:val="32"/>
          <w:szCs w:val="32"/>
          <w:rtl/>
          <w:lang w:val="en-US"/>
        </w:rPr>
        <w:t xml:space="preserve">) </w:t>
      </w:r>
      <w:proofErr w:type="gramStart"/>
      <w:r w:rsidR="009454AE" w:rsidRPr="00386BAD">
        <w:rPr>
          <w:rFonts w:ascii="Traditional Arabic" w:eastAsia="Calibri" w:hAnsi="Traditional Arabic" w:cs="Traditional Arabic"/>
          <w:sz w:val="32"/>
          <w:szCs w:val="32"/>
          <w:rtl/>
          <w:lang w:val="en-US"/>
        </w:rPr>
        <w:t>بلغت</w:t>
      </w:r>
      <w:proofErr w:type="gramEnd"/>
      <w:r w:rsidR="009454AE" w:rsidRPr="00386BAD">
        <w:rPr>
          <w:rFonts w:ascii="Traditional Arabic" w:eastAsia="Calibri" w:hAnsi="Traditional Arabic" w:cs="Traditional Arabic"/>
          <w:sz w:val="32"/>
          <w:szCs w:val="32"/>
          <w:rtl/>
          <w:lang w:val="en-US"/>
        </w:rPr>
        <w:t xml:space="preserve"> (0.756)، وهي قيمة موجبة، مما يشير إلى أن ارتفاع مستوى تطبيق الصيانة التنبؤية يسهم في تعزيز سلامة المرضى وتقليل الحوادث الناتجة عن أعطال الأجهزة الطبية.</w:t>
      </w:r>
    </w:p>
    <w:p w14:paraId="23BDAC00" w14:textId="77777777" w:rsidR="008D39F5" w:rsidRPr="00386BAD" w:rsidRDefault="008D39F5" w:rsidP="009454AE">
      <w:pPr>
        <w:bidi/>
        <w:spacing w:line="360" w:lineRule="auto"/>
        <w:jc w:val="both"/>
        <w:rPr>
          <w:rFonts w:ascii="Traditional Arabic" w:eastAsia="Calibri" w:hAnsi="Traditional Arabic" w:cs="Traditional Arabic"/>
          <w:sz w:val="32"/>
          <w:szCs w:val="32"/>
          <w:lang w:val="en-US" w:bidi="ar-JO"/>
        </w:rPr>
      </w:pPr>
      <w:proofErr w:type="gramStart"/>
      <w:r w:rsidRPr="00386BAD">
        <w:rPr>
          <w:rFonts w:ascii="Traditional Arabic" w:eastAsia="Calibri" w:hAnsi="Traditional Arabic" w:cs="Traditional Arabic"/>
          <w:sz w:val="32"/>
          <w:szCs w:val="32"/>
          <w:rtl/>
          <w:lang w:val="en-US"/>
        </w:rPr>
        <w:t>كما</w:t>
      </w:r>
      <w:proofErr w:type="gramEnd"/>
      <w:r w:rsidRPr="00386BAD">
        <w:rPr>
          <w:rFonts w:ascii="Traditional Arabic" w:eastAsia="Calibri" w:hAnsi="Traditional Arabic" w:cs="Traditional Arabic"/>
          <w:sz w:val="32"/>
          <w:szCs w:val="32"/>
          <w:rtl/>
          <w:lang w:val="en-US"/>
        </w:rPr>
        <w:t xml:space="preserve"> بلغت </w:t>
      </w:r>
      <w:r w:rsidR="009454AE" w:rsidRPr="00386BAD">
        <w:rPr>
          <w:rFonts w:ascii="Traditional Arabic" w:eastAsia="Calibri" w:hAnsi="Traditional Arabic" w:cs="Traditional Arabic"/>
          <w:sz w:val="32"/>
          <w:szCs w:val="32"/>
          <w:rtl/>
          <w:lang w:val="en-US"/>
        </w:rPr>
        <w:t xml:space="preserve">قيمة </w:t>
      </w:r>
      <w:r w:rsidR="009454AE" w:rsidRPr="00386BAD">
        <w:rPr>
          <w:rFonts w:ascii="Traditional Arabic" w:eastAsia="Calibri" w:hAnsi="Traditional Arabic" w:cs="Traditional Arabic"/>
          <w:sz w:val="32"/>
          <w:szCs w:val="32"/>
          <w:lang w:val="en-US"/>
        </w:rPr>
        <w:t>F</w:t>
      </w:r>
      <w:r w:rsidR="009454AE" w:rsidRPr="00386BAD">
        <w:rPr>
          <w:rFonts w:ascii="Traditional Arabic" w:eastAsia="Calibri" w:hAnsi="Traditional Arabic" w:cs="Traditional Arabic"/>
          <w:sz w:val="32"/>
          <w:szCs w:val="32"/>
          <w:rtl/>
          <w:lang w:val="en-US"/>
        </w:rPr>
        <w:t xml:space="preserve"> المحسوبة (237.21) </w:t>
      </w:r>
      <w:proofErr w:type="gramStart"/>
      <w:r w:rsidR="009454AE" w:rsidRPr="00386BAD">
        <w:rPr>
          <w:rFonts w:ascii="Traditional Arabic" w:eastAsia="Calibri" w:hAnsi="Traditional Arabic" w:cs="Traditional Arabic"/>
          <w:sz w:val="32"/>
          <w:szCs w:val="32"/>
          <w:rtl/>
          <w:lang w:val="en-US"/>
        </w:rPr>
        <w:t>عند</w:t>
      </w:r>
      <w:proofErr w:type="gramEnd"/>
      <w:r w:rsidR="009454AE" w:rsidRPr="00386BAD">
        <w:rPr>
          <w:rFonts w:ascii="Traditional Arabic" w:eastAsia="Calibri" w:hAnsi="Traditional Arabic" w:cs="Traditional Arabic"/>
          <w:sz w:val="32"/>
          <w:szCs w:val="32"/>
          <w:rtl/>
          <w:lang w:val="en-US"/>
        </w:rPr>
        <w:t xml:space="preserve"> مستوى دلالة (</w:t>
      </w:r>
      <w:r w:rsidR="009454AE" w:rsidRPr="00386BAD">
        <w:rPr>
          <w:rFonts w:ascii="Traditional Arabic" w:eastAsia="Calibri" w:hAnsi="Traditional Arabic" w:cs="Traditional Arabic"/>
          <w:sz w:val="32"/>
          <w:szCs w:val="32"/>
          <w:lang w:val="en-US"/>
        </w:rPr>
        <w:t>Sig. = 0.000</w:t>
      </w:r>
      <w:proofErr w:type="gramStart"/>
      <w:r w:rsidR="009454AE" w:rsidRPr="00386BAD">
        <w:rPr>
          <w:rFonts w:ascii="Traditional Arabic" w:eastAsia="Calibri" w:hAnsi="Traditional Arabic" w:cs="Traditional Arabic"/>
          <w:sz w:val="32"/>
          <w:szCs w:val="32"/>
          <w:rtl/>
          <w:lang w:val="en-US"/>
        </w:rPr>
        <w:t>)،</w:t>
      </w:r>
      <w:proofErr w:type="gramEnd"/>
      <w:r w:rsidR="009454AE" w:rsidRPr="00386BAD">
        <w:rPr>
          <w:rFonts w:ascii="Traditional Arabic" w:eastAsia="Calibri" w:hAnsi="Traditional Arabic" w:cs="Traditional Arabic"/>
          <w:sz w:val="32"/>
          <w:szCs w:val="32"/>
          <w:rtl/>
          <w:lang w:val="en-US"/>
        </w:rPr>
        <w:t xml:space="preserve"> وهي قيمة دالة إحصائياً عند مستوى الدلالة (</w:t>
      </w:r>
      <w:r w:rsidR="009454AE" w:rsidRPr="00386BAD">
        <w:rPr>
          <w:rFonts w:ascii="Times New Roman" w:eastAsia="Calibri" w:hAnsi="Times New Roman" w:cs="Times New Roman"/>
          <w:sz w:val="32"/>
          <w:szCs w:val="32"/>
          <w:lang w:val="en-US"/>
        </w:rPr>
        <w:t>α</w:t>
      </w:r>
      <w:r w:rsidR="009454AE" w:rsidRPr="00386BAD">
        <w:rPr>
          <w:rFonts w:ascii="Traditional Arabic" w:eastAsia="Calibri" w:hAnsi="Traditional Arabic" w:cs="Traditional Arabic"/>
          <w:sz w:val="32"/>
          <w:szCs w:val="32"/>
          <w:lang w:val="en-US"/>
        </w:rPr>
        <w:t xml:space="preserve"> </w:t>
      </w:r>
      <w:r w:rsidR="009454AE" w:rsidRPr="00386BAD">
        <w:rPr>
          <w:rFonts w:ascii="Times New Roman" w:eastAsia="Calibri" w:hAnsi="Times New Roman" w:cs="Times New Roman"/>
          <w:sz w:val="32"/>
          <w:szCs w:val="32"/>
          <w:lang w:val="en-US"/>
        </w:rPr>
        <w:t>≤</w:t>
      </w:r>
      <w:r w:rsidR="009454AE" w:rsidRPr="00386BAD">
        <w:rPr>
          <w:rFonts w:ascii="Traditional Arabic" w:eastAsia="Calibri" w:hAnsi="Traditional Arabic" w:cs="Traditional Arabic"/>
          <w:sz w:val="32"/>
          <w:szCs w:val="32"/>
          <w:lang w:val="en-US"/>
        </w:rPr>
        <w:t xml:space="preserve"> 0.05</w:t>
      </w:r>
      <w:r w:rsidR="009454AE" w:rsidRPr="00386BAD">
        <w:rPr>
          <w:rFonts w:ascii="Traditional Arabic" w:eastAsia="Calibri" w:hAnsi="Traditional Arabic" w:cs="Traditional Arabic"/>
          <w:sz w:val="32"/>
          <w:szCs w:val="32"/>
          <w:rtl/>
          <w:lang w:val="en-US"/>
        </w:rPr>
        <w:t xml:space="preserve">)، كما بلغت قيمة </w:t>
      </w:r>
      <w:r w:rsidR="009454AE" w:rsidRPr="00386BAD">
        <w:rPr>
          <w:rFonts w:ascii="Traditional Arabic" w:eastAsia="Calibri" w:hAnsi="Traditional Arabic" w:cs="Traditional Arabic"/>
          <w:sz w:val="32"/>
          <w:szCs w:val="32"/>
          <w:lang w:val="en-US"/>
        </w:rPr>
        <w:t>t</w:t>
      </w:r>
      <w:r w:rsidR="009454AE" w:rsidRPr="00386BAD">
        <w:rPr>
          <w:rFonts w:ascii="Traditional Arabic" w:eastAsia="Calibri" w:hAnsi="Traditional Arabic" w:cs="Traditional Arabic"/>
          <w:sz w:val="32"/>
          <w:szCs w:val="32"/>
          <w:rtl/>
          <w:lang w:val="en-US"/>
        </w:rPr>
        <w:t xml:space="preserve"> المحسوبة (15.40)، مما يؤكد معنوية تأثير الصيانة التنبؤية في تعزيز سلامة المرضى.</w:t>
      </w:r>
    </w:p>
    <w:p w14:paraId="3E7C52D8" w14:textId="0D9A105E" w:rsidR="008D39F5" w:rsidRPr="00386BAD" w:rsidRDefault="008D39F5"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وبناءً على</w:t>
      </w:r>
      <w:r w:rsidR="009454AE" w:rsidRPr="00386BAD">
        <w:rPr>
          <w:rFonts w:ascii="Traditional Arabic" w:eastAsia="Calibri" w:hAnsi="Traditional Arabic" w:cs="Traditional Arabic"/>
          <w:sz w:val="32"/>
          <w:szCs w:val="32"/>
          <w:rtl/>
          <w:lang w:val="en-US"/>
        </w:rPr>
        <w:t xml:space="preserve"> هذه النتائج، تُقبل الفرضية الفرعية الثالثة التي تنص على وجود </w:t>
      </w:r>
      <w:r w:rsidR="00E223BD">
        <w:rPr>
          <w:rFonts w:ascii="Traditional Arabic" w:eastAsia="Calibri" w:hAnsi="Traditional Arabic" w:cs="Traditional Arabic"/>
          <w:sz w:val="32"/>
          <w:szCs w:val="32"/>
          <w:rtl/>
          <w:lang w:val="en-US"/>
        </w:rPr>
        <w:t>اثر ذو</w:t>
      </w:r>
      <w:r w:rsidR="009454AE" w:rsidRPr="00386BAD">
        <w:rPr>
          <w:rFonts w:ascii="Traditional Arabic" w:eastAsia="Calibri" w:hAnsi="Traditional Arabic" w:cs="Traditional Arabic"/>
          <w:sz w:val="32"/>
          <w:szCs w:val="32"/>
          <w:rtl/>
          <w:lang w:val="en-US"/>
        </w:rPr>
        <w:t xml:space="preserve"> دلالة إحصائية بين الصيانة التنبؤية وتعزيز سلامة المرضى وتقليل الحوادث الناتجة عن خلل في الأجهزة الطبية في مستشفى عسير المركزي.</w:t>
      </w:r>
    </w:p>
    <w:p w14:paraId="4282EFF3"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lastRenderedPageBreak/>
        <w:t>أظهرت نتائج الدراسة أن الصيانة التنبؤية تؤدي دورًا محوريًا في تعزيز سلامة المرضى، حيث تساعد تقنيات المراقبة المستمرة وتحليل البيانات التشغيلية على اكتشاف المؤشرات المبكرة للأعطال المحتملة، مما يتيح معالجتها قبل أن تتحول إلى أعطال فعلية قد تؤثر في سلامة المرضى أو جودة الخدمات الصحية. كما تسهم الصيانة التنبؤية في رفع موثوقية الأجهزة الطبية وتقليل احتمالية تعرض المرضى للمخاطر المرتبطة بالأعطال المفاجئة، الأمر الذي يعزز بيئة العمل الآمنة داخل المستشفى</w:t>
      </w:r>
      <w:r w:rsidRPr="00386BAD">
        <w:rPr>
          <w:rFonts w:ascii="Traditional Arabic" w:eastAsia="Calibri" w:hAnsi="Traditional Arabic" w:cs="Traditional Arabic"/>
          <w:sz w:val="32"/>
          <w:szCs w:val="32"/>
          <w:lang w:val="en-US" w:bidi="ar-JO"/>
        </w:rPr>
        <w:t>.</w:t>
      </w:r>
    </w:p>
    <w:p w14:paraId="343C220F"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وتشير النتائج أيضًا إلى أن تأثير الصيانة التنبؤية في سلامة المرضى جاء أعلى من تأثير الصيانة الوقائية، وهو ما يعكس القيمة المضافة التي تحققها الصيانة التنبؤية من خلال الاعتماد على البيانات الفعلية لحالة الأجهزة، بدلاً من الاقتصار على الجداول الزمنية للصيانة. ويساعد هذا النهج في تحسين كفاءة إدارة المخاطر، ودعم اتخاذ القرارات الفنية، ورفع مستوى الاعتمادية التشغيلية للأجهزة الطبية، مما ينعكس بصورة مباشرة على سلامة المرضى وجودة الرعاية الصحية</w:t>
      </w:r>
      <w:r w:rsidRPr="00386BAD">
        <w:rPr>
          <w:rFonts w:ascii="Traditional Arabic" w:eastAsia="Calibri" w:hAnsi="Traditional Arabic" w:cs="Traditional Arabic"/>
          <w:sz w:val="32"/>
          <w:szCs w:val="32"/>
          <w:lang w:val="en-US" w:bidi="ar-JO"/>
        </w:rPr>
        <w:t>.</w:t>
      </w:r>
    </w:p>
    <w:p w14:paraId="01F358B1"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تتفق هذه النتيجة مع دراسة </w:t>
      </w:r>
      <w:r w:rsidR="009454AE" w:rsidRPr="00386BAD">
        <w:rPr>
          <w:rFonts w:ascii="Traditional Arabic" w:eastAsia="Calibri" w:hAnsi="Traditional Arabic" w:cs="Traditional Arabic"/>
          <w:sz w:val="32"/>
          <w:szCs w:val="32"/>
          <w:lang w:val="en-US"/>
        </w:rPr>
        <w:t xml:space="preserve"> </w:t>
      </w:r>
      <w:proofErr w:type="spellStart"/>
      <w:r w:rsidRPr="00386BAD">
        <w:rPr>
          <w:rFonts w:ascii="Traditional Arabic" w:eastAsia="Calibri" w:hAnsi="Traditional Arabic" w:cs="Traditional Arabic"/>
          <w:sz w:val="32"/>
          <w:szCs w:val="32"/>
          <w:lang w:val="en-US" w:bidi="ar-JO"/>
        </w:rPr>
        <w:t>Shamayleh</w:t>
      </w:r>
      <w:proofErr w:type="spellEnd"/>
      <w:r w:rsidRPr="00386BAD">
        <w:rPr>
          <w:rFonts w:ascii="Traditional Arabic" w:eastAsia="Calibri" w:hAnsi="Traditional Arabic" w:cs="Traditional Arabic"/>
          <w:sz w:val="32"/>
          <w:szCs w:val="32"/>
          <w:lang w:val="en-US" w:bidi="ar-JO"/>
        </w:rPr>
        <w:t xml:space="preserve"> et al. </w:t>
      </w:r>
      <w:proofErr w:type="gramStart"/>
      <w:r w:rsidRPr="00386BAD">
        <w:rPr>
          <w:rFonts w:ascii="Traditional Arabic" w:eastAsia="Calibri" w:hAnsi="Traditional Arabic" w:cs="Traditional Arabic"/>
          <w:sz w:val="32"/>
          <w:szCs w:val="32"/>
          <w:lang w:val="en-US" w:bidi="ar-JO"/>
        </w:rPr>
        <w:t xml:space="preserve">(2020) </w:t>
      </w:r>
      <w:r w:rsidRPr="00386BAD">
        <w:rPr>
          <w:rFonts w:ascii="Traditional Arabic" w:eastAsia="Calibri" w:hAnsi="Traditional Arabic" w:cs="Traditional Arabic"/>
          <w:sz w:val="32"/>
          <w:szCs w:val="32"/>
          <w:rtl/>
          <w:lang w:val="en-US"/>
        </w:rPr>
        <w:t>التي أوضحت أن تطبيق الصيانة التنبؤية يسهم في رفع مستوى موثوقية الأجهزة الطبية وتقليل المخاطر المرتبطة بالأعطال، مما يعزز سلامة المرضى وجودة الرعاية الصحية.</w:t>
      </w:r>
      <w:proofErr w:type="gramEnd"/>
      <w:r w:rsidRPr="00386BAD">
        <w:rPr>
          <w:rFonts w:ascii="Traditional Arabic" w:eastAsia="Calibri" w:hAnsi="Traditional Arabic" w:cs="Traditional Arabic"/>
          <w:sz w:val="32"/>
          <w:szCs w:val="32"/>
          <w:rtl/>
          <w:lang w:val="en-US"/>
        </w:rPr>
        <w:t xml:space="preserve"> كما تتفق مع دراسة </w:t>
      </w:r>
      <w:r w:rsidR="009454AE" w:rsidRPr="00386BAD">
        <w:rPr>
          <w:rFonts w:ascii="Traditional Arabic" w:eastAsia="Calibri" w:hAnsi="Traditional Arabic" w:cs="Traditional Arabic"/>
          <w:sz w:val="32"/>
          <w:szCs w:val="32"/>
          <w:lang w:val="en-US"/>
        </w:rPr>
        <w:t xml:space="preserve"> </w:t>
      </w:r>
      <w:proofErr w:type="spellStart"/>
      <w:r w:rsidRPr="00386BAD">
        <w:rPr>
          <w:rFonts w:ascii="Traditional Arabic" w:eastAsia="Calibri" w:hAnsi="Traditional Arabic" w:cs="Traditional Arabic"/>
          <w:sz w:val="32"/>
          <w:szCs w:val="32"/>
          <w:lang w:val="en-US" w:bidi="ar-JO"/>
        </w:rPr>
        <w:t>Boppana</w:t>
      </w:r>
      <w:proofErr w:type="spellEnd"/>
      <w:r w:rsidRPr="00386BAD">
        <w:rPr>
          <w:rFonts w:ascii="Traditional Arabic" w:eastAsia="Calibri" w:hAnsi="Traditional Arabic" w:cs="Traditional Arabic"/>
          <w:sz w:val="32"/>
          <w:szCs w:val="32"/>
          <w:lang w:val="en-US" w:bidi="ar-JO"/>
        </w:rPr>
        <w:t xml:space="preserve"> (2023) </w:t>
      </w:r>
      <w:r w:rsidRPr="00386BAD">
        <w:rPr>
          <w:rFonts w:ascii="Traditional Arabic" w:eastAsia="Calibri" w:hAnsi="Traditional Arabic" w:cs="Traditional Arabic"/>
          <w:sz w:val="32"/>
          <w:szCs w:val="32"/>
          <w:rtl/>
          <w:lang w:val="en-US"/>
        </w:rPr>
        <w:t xml:space="preserve">التي أكدت أن توظيف تقنيات الذكاء الاصطناعي وتحليل البيانات في إدارة الصيانة يساعد في الكشف المبكر عن الأعطال وتحسين مستويات السلامة التشغيلية. كذلك تتوافق مع نتائج دراسة </w:t>
      </w:r>
      <w:r w:rsidR="009454AE" w:rsidRPr="00386BAD">
        <w:rPr>
          <w:rFonts w:ascii="Traditional Arabic" w:eastAsia="Calibri" w:hAnsi="Traditional Arabic" w:cs="Traditional Arabic"/>
          <w:sz w:val="32"/>
          <w:szCs w:val="32"/>
          <w:lang w:val="en-US"/>
        </w:rPr>
        <w:t xml:space="preserve"> </w:t>
      </w:r>
      <w:r w:rsidRPr="00386BAD">
        <w:rPr>
          <w:rFonts w:ascii="Traditional Arabic" w:eastAsia="Calibri" w:hAnsi="Traditional Arabic" w:cs="Traditional Arabic"/>
          <w:sz w:val="32"/>
          <w:szCs w:val="32"/>
          <w:lang w:val="en-US" w:bidi="ar-JO"/>
        </w:rPr>
        <w:t xml:space="preserve">Ahmed et al. </w:t>
      </w:r>
      <w:proofErr w:type="gramStart"/>
      <w:r w:rsidRPr="00386BAD">
        <w:rPr>
          <w:rFonts w:ascii="Traditional Arabic" w:eastAsia="Calibri" w:hAnsi="Traditional Arabic" w:cs="Traditional Arabic"/>
          <w:sz w:val="32"/>
          <w:szCs w:val="32"/>
          <w:lang w:val="en-US" w:bidi="ar-JO"/>
        </w:rPr>
        <w:t xml:space="preserve">(2021) </w:t>
      </w:r>
      <w:r w:rsidRPr="00386BAD">
        <w:rPr>
          <w:rFonts w:ascii="Traditional Arabic" w:eastAsia="Calibri" w:hAnsi="Traditional Arabic" w:cs="Traditional Arabic"/>
          <w:sz w:val="32"/>
          <w:szCs w:val="32"/>
          <w:rtl/>
          <w:lang w:val="en-US"/>
        </w:rPr>
        <w:t>التي أشارت إلى أن استخدام استراتيجيات الصيانة الحديثة يسهم في تقليل المخاطر التشغيلية وتحسين مؤشرات السلامة داخل المؤسسات الصحية</w:t>
      </w:r>
      <w:r w:rsidRPr="00386BAD">
        <w:rPr>
          <w:rFonts w:ascii="Traditional Arabic" w:eastAsia="Calibri" w:hAnsi="Traditional Arabic" w:cs="Traditional Arabic"/>
          <w:sz w:val="32"/>
          <w:szCs w:val="32"/>
          <w:lang w:val="en-US" w:bidi="ar-JO"/>
        </w:rPr>
        <w:t>.</w:t>
      </w:r>
      <w:proofErr w:type="gramEnd"/>
    </w:p>
    <w:p w14:paraId="6F9E3D76"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يمكن تفسير هذا الاتفاق بأن الصيانة التنبؤية تعتمد على المراقبة المستمرة للأجهزة الطبية وتحليل بياناتها التشغيلية، مما يمكن من اكتشاف الأعطال المحتملة قبل حدوثها واتخاذ الإجراءات التصحيحية المناسبة في الوقت الملائم. ويؤدي </w:t>
      </w:r>
      <w:r w:rsidRPr="00386BAD">
        <w:rPr>
          <w:rFonts w:ascii="Traditional Arabic" w:eastAsia="Calibri" w:hAnsi="Traditional Arabic" w:cs="Traditional Arabic"/>
          <w:sz w:val="32"/>
          <w:szCs w:val="32"/>
          <w:rtl/>
          <w:lang w:val="en-US"/>
        </w:rPr>
        <w:lastRenderedPageBreak/>
        <w:t>ذلك إلى تقليل احتمالية تعطل الأجهزة أثناء استخدامها في تقديم الرعاية الصحية، والحد من المخاطر المرتبطة بها، وتعزيز سلامة المرضى. كما أن التطور المستمر في تقنيات الاستشعار وتحليل البيانات أسهم في زيادة كفاءة الصيانة التنبؤية، وهو ما يفسر توافق نتائج الدراسة الحالية مع نتائج الدراسات السابقة</w:t>
      </w:r>
      <w:r w:rsidRPr="00386BAD">
        <w:rPr>
          <w:rFonts w:ascii="Traditional Arabic" w:eastAsia="Calibri" w:hAnsi="Traditional Arabic" w:cs="Traditional Arabic"/>
          <w:sz w:val="32"/>
          <w:szCs w:val="32"/>
          <w:lang w:val="en-US" w:bidi="ar-JO"/>
        </w:rPr>
        <w:t>.</w:t>
      </w:r>
    </w:p>
    <w:p w14:paraId="24A8DCCB" w14:textId="77777777" w:rsidR="008C17BB" w:rsidRPr="00386BAD" w:rsidRDefault="008C17BB" w:rsidP="008C17BB">
      <w:pPr>
        <w:bidi/>
        <w:spacing w:line="360" w:lineRule="auto"/>
        <w:jc w:val="center"/>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جدول (4-16) ملخص نتائج اختبار فرضيات الدراسة</w:t>
      </w:r>
    </w:p>
    <w:tbl>
      <w:tblPr>
        <w:tblStyle w:val="a3"/>
        <w:bidiVisual/>
        <w:tblW w:w="5000" w:type="pct"/>
        <w:tblLook w:val="04A0" w:firstRow="1" w:lastRow="0" w:firstColumn="1" w:lastColumn="0" w:noHBand="0" w:noVBand="1"/>
      </w:tblPr>
      <w:tblGrid>
        <w:gridCol w:w="1083"/>
        <w:gridCol w:w="1153"/>
        <w:gridCol w:w="1249"/>
        <w:gridCol w:w="1153"/>
        <w:gridCol w:w="1343"/>
        <w:gridCol w:w="2752"/>
        <w:gridCol w:w="843"/>
      </w:tblGrid>
      <w:tr w:rsidR="00386BAD" w:rsidRPr="00386BAD" w14:paraId="132548B2" w14:textId="77777777" w:rsidTr="00386BAD">
        <w:tc>
          <w:tcPr>
            <w:tcW w:w="565" w:type="pct"/>
            <w:hideMark/>
          </w:tcPr>
          <w:p w14:paraId="7D2B2B23"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الفرضية</w:t>
            </w:r>
          </w:p>
        </w:tc>
        <w:tc>
          <w:tcPr>
            <w:tcW w:w="602" w:type="pct"/>
            <w:hideMark/>
          </w:tcPr>
          <w:p w14:paraId="7C22E448"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R</w:t>
            </w:r>
          </w:p>
        </w:tc>
        <w:tc>
          <w:tcPr>
            <w:tcW w:w="652" w:type="pct"/>
            <w:hideMark/>
          </w:tcPr>
          <w:p w14:paraId="619CA70C"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w:t>
            </w:r>
            <w:proofErr w:type="spellStart"/>
            <w:r w:rsidRPr="00386BAD">
              <w:rPr>
                <w:rFonts w:ascii="Traditional Arabic" w:eastAsia="Calibri" w:hAnsi="Traditional Arabic" w:cs="Traditional Arabic"/>
                <w:b/>
                <w:bCs/>
                <w:sz w:val="28"/>
                <w:szCs w:val="28"/>
                <w:lang w:val="en-US" w:bidi="ar-JO"/>
              </w:rPr>
              <w:t>R²</w:t>
            </w:r>
            <w:proofErr w:type="spellEnd"/>
          </w:p>
        </w:tc>
        <w:tc>
          <w:tcPr>
            <w:tcW w:w="602" w:type="pct"/>
            <w:hideMark/>
          </w:tcPr>
          <w:p w14:paraId="51C1722B"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w:t>
            </w:r>
            <w:r w:rsidRPr="00386BAD">
              <w:rPr>
                <w:rFonts w:ascii="Times New Roman" w:eastAsia="Calibri" w:hAnsi="Times New Roman" w:cs="Times New Roman"/>
                <w:b/>
                <w:bCs/>
                <w:sz w:val="28"/>
                <w:szCs w:val="28"/>
                <w:lang w:val="en-US" w:bidi="ar-JO"/>
              </w:rPr>
              <w:t>β</w:t>
            </w:r>
          </w:p>
        </w:tc>
        <w:tc>
          <w:tcPr>
            <w:tcW w:w="701" w:type="pct"/>
            <w:hideMark/>
          </w:tcPr>
          <w:p w14:paraId="0545AA4D"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F</w:t>
            </w:r>
          </w:p>
        </w:tc>
        <w:tc>
          <w:tcPr>
            <w:tcW w:w="1436" w:type="pct"/>
            <w:hideMark/>
          </w:tcPr>
          <w:p w14:paraId="5CA2F4CF"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bidi="ar-JO"/>
              </w:rPr>
              <w:t xml:space="preserve"> (Sig.)</w:t>
            </w:r>
          </w:p>
        </w:tc>
        <w:tc>
          <w:tcPr>
            <w:tcW w:w="440" w:type="pct"/>
            <w:hideMark/>
          </w:tcPr>
          <w:p w14:paraId="729682D0"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القرار</w:t>
            </w:r>
          </w:p>
        </w:tc>
      </w:tr>
      <w:tr w:rsidR="00386BAD" w:rsidRPr="00386BAD" w14:paraId="01D4880F" w14:textId="77777777" w:rsidTr="00386BAD">
        <w:tc>
          <w:tcPr>
            <w:tcW w:w="565" w:type="pct"/>
            <w:hideMark/>
          </w:tcPr>
          <w:p w14:paraId="18629422"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H1</w:t>
            </w:r>
          </w:p>
        </w:tc>
        <w:tc>
          <w:tcPr>
            <w:tcW w:w="602" w:type="pct"/>
            <w:hideMark/>
          </w:tcPr>
          <w:p w14:paraId="18D98A0F"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0.742</w:t>
            </w:r>
          </w:p>
        </w:tc>
        <w:tc>
          <w:tcPr>
            <w:tcW w:w="652" w:type="pct"/>
            <w:hideMark/>
          </w:tcPr>
          <w:p w14:paraId="6C9233A5"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0.551</w:t>
            </w:r>
          </w:p>
        </w:tc>
        <w:tc>
          <w:tcPr>
            <w:tcW w:w="602" w:type="pct"/>
            <w:hideMark/>
          </w:tcPr>
          <w:p w14:paraId="3FD424BF"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0.742</w:t>
            </w:r>
          </w:p>
        </w:tc>
        <w:tc>
          <w:tcPr>
            <w:tcW w:w="701" w:type="pct"/>
            <w:hideMark/>
          </w:tcPr>
          <w:p w14:paraId="48928B21"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223.54</w:t>
            </w:r>
          </w:p>
        </w:tc>
        <w:tc>
          <w:tcPr>
            <w:tcW w:w="1436" w:type="pct"/>
            <w:hideMark/>
          </w:tcPr>
          <w:p w14:paraId="38F03F5D"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0.000</w:t>
            </w:r>
          </w:p>
        </w:tc>
        <w:tc>
          <w:tcPr>
            <w:tcW w:w="440" w:type="pct"/>
            <w:hideMark/>
          </w:tcPr>
          <w:p w14:paraId="73BBAC79"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قبول</w:t>
            </w:r>
          </w:p>
        </w:tc>
      </w:tr>
      <w:tr w:rsidR="00386BAD" w:rsidRPr="00386BAD" w14:paraId="305D5213" w14:textId="77777777" w:rsidTr="00386BAD">
        <w:tc>
          <w:tcPr>
            <w:tcW w:w="565" w:type="pct"/>
            <w:hideMark/>
          </w:tcPr>
          <w:p w14:paraId="517462B7" w14:textId="77777777" w:rsidR="00386BAD" w:rsidRPr="00386BAD" w:rsidRDefault="00386BAD" w:rsidP="008C17BB">
            <w:pPr>
              <w:bidi/>
              <w:jc w:val="both"/>
              <w:rPr>
                <w:rFonts w:ascii="Traditional Arabic" w:eastAsia="Calibri" w:hAnsi="Traditional Arabic" w:cs="Traditional Arabic"/>
                <w:sz w:val="28"/>
                <w:szCs w:val="28"/>
                <w:lang w:val="en-US" w:bidi="ar-JO"/>
              </w:rPr>
            </w:pPr>
            <w:proofErr w:type="spellStart"/>
            <w:r w:rsidRPr="00386BAD">
              <w:rPr>
                <w:rFonts w:ascii="Traditional Arabic" w:eastAsia="Calibri" w:hAnsi="Traditional Arabic" w:cs="Traditional Arabic"/>
                <w:sz w:val="28"/>
                <w:szCs w:val="28"/>
                <w:lang w:val="en-US" w:bidi="ar-JO"/>
              </w:rPr>
              <w:t>H1.1</w:t>
            </w:r>
            <w:proofErr w:type="spellEnd"/>
          </w:p>
        </w:tc>
        <w:tc>
          <w:tcPr>
            <w:tcW w:w="602" w:type="pct"/>
            <w:hideMark/>
          </w:tcPr>
          <w:p w14:paraId="78FBFA52"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0.662</w:t>
            </w:r>
          </w:p>
        </w:tc>
        <w:tc>
          <w:tcPr>
            <w:tcW w:w="652" w:type="pct"/>
            <w:hideMark/>
          </w:tcPr>
          <w:p w14:paraId="75BF0596"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0.438</w:t>
            </w:r>
          </w:p>
        </w:tc>
        <w:tc>
          <w:tcPr>
            <w:tcW w:w="602" w:type="pct"/>
            <w:hideMark/>
          </w:tcPr>
          <w:p w14:paraId="3C46379D"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0.662</w:t>
            </w:r>
          </w:p>
        </w:tc>
        <w:tc>
          <w:tcPr>
            <w:tcW w:w="701" w:type="pct"/>
            <w:hideMark/>
          </w:tcPr>
          <w:p w14:paraId="6CD06011"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138.94</w:t>
            </w:r>
          </w:p>
        </w:tc>
        <w:tc>
          <w:tcPr>
            <w:tcW w:w="1436" w:type="pct"/>
            <w:hideMark/>
          </w:tcPr>
          <w:p w14:paraId="11026ACF"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440" w:type="pct"/>
            <w:hideMark/>
          </w:tcPr>
          <w:p w14:paraId="24C839C7"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قبول</w:t>
            </w:r>
          </w:p>
        </w:tc>
      </w:tr>
      <w:tr w:rsidR="00386BAD" w:rsidRPr="00386BAD" w14:paraId="649B1D71" w14:textId="77777777" w:rsidTr="00386BAD">
        <w:tc>
          <w:tcPr>
            <w:tcW w:w="565" w:type="pct"/>
            <w:hideMark/>
          </w:tcPr>
          <w:p w14:paraId="07226106"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H1.2</w:t>
            </w:r>
          </w:p>
        </w:tc>
        <w:tc>
          <w:tcPr>
            <w:tcW w:w="602" w:type="pct"/>
            <w:hideMark/>
          </w:tcPr>
          <w:p w14:paraId="4CF0C68C"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0.647</w:t>
            </w:r>
          </w:p>
        </w:tc>
        <w:tc>
          <w:tcPr>
            <w:tcW w:w="652" w:type="pct"/>
            <w:hideMark/>
          </w:tcPr>
          <w:p w14:paraId="4BFDB882"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0.419</w:t>
            </w:r>
          </w:p>
        </w:tc>
        <w:tc>
          <w:tcPr>
            <w:tcW w:w="602" w:type="pct"/>
            <w:hideMark/>
          </w:tcPr>
          <w:p w14:paraId="5F9C3049"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0.647</w:t>
            </w:r>
          </w:p>
        </w:tc>
        <w:tc>
          <w:tcPr>
            <w:tcW w:w="701" w:type="pct"/>
            <w:hideMark/>
          </w:tcPr>
          <w:p w14:paraId="05F5514A"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128.31</w:t>
            </w:r>
          </w:p>
        </w:tc>
        <w:tc>
          <w:tcPr>
            <w:tcW w:w="1436" w:type="pct"/>
            <w:hideMark/>
          </w:tcPr>
          <w:p w14:paraId="2F3C4585"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440" w:type="pct"/>
            <w:hideMark/>
          </w:tcPr>
          <w:p w14:paraId="3643DDA7"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قبول</w:t>
            </w:r>
          </w:p>
        </w:tc>
      </w:tr>
      <w:tr w:rsidR="00386BAD" w:rsidRPr="00386BAD" w14:paraId="786B09BB" w14:textId="77777777" w:rsidTr="00386BAD">
        <w:tc>
          <w:tcPr>
            <w:tcW w:w="565" w:type="pct"/>
            <w:hideMark/>
          </w:tcPr>
          <w:p w14:paraId="2DC566B9"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H1.3</w:t>
            </w:r>
          </w:p>
        </w:tc>
        <w:tc>
          <w:tcPr>
            <w:tcW w:w="602" w:type="pct"/>
            <w:hideMark/>
          </w:tcPr>
          <w:p w14:paraId="0902858D"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0.702</w:t>
            </w:r>
          </w:p>
        </w:tc>
        <w:tc>
          <w:tcPr>
            <w:tcW w:w="652" w:type="pct"/>
            <w:hideMark/>
          </w:tcPr>
          <w:p w14:paraId="40CA2A7E"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0.493</w:t>
            </w:r>
          </w:p>
        </w:tc>
        <w:tc>
          <w:tcPr>
            <w:tcW w:w="602" w:type="pct"/>
            <w:hideMark/>
          </w:tcPr>
          <w:p w14:paraId="26CD0D6D"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0.702</w:t>
            </w:r>
          </w:p>
        </w:tc>
        <w:tc>
          <w:tcPr>
            <w:tcW w:w="701" w:type="pct"/>
            <w:hideMark/>
          </w:tcPr>
          <w:p w14:paraId="2388C66C"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173.23</w:t>
            </w:r>
          </w:p>
        </w:tc>
        <w:tc>
          <w:tcPr>
            <w:tcW w:w="1436" w:type="pct"/>
            <w:hideMark/>
          </w:tcPr>
          <w:p w14:paraId="5130DD13"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440" w:type="pct"/>
            <w:hideMark/>
          </w:tcPr>
          <w:p w14:paraId="5A9DF273"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قبول</w:t>
            </w:r>
          </w:p>
        </w:tc>
      </w:tr>
      <w:tr w:rsidR="00386BAD" w:rsidRPr="00386BAD" w14:paraId="2192794F" w14:textId="77777777" w:rsidTr="00386BAD">
        <w:tc>
          <w:tcPr>
            <w:tcW w:w="565" w:type="pct"/>
            <w:hideMark/>
          </w:tcPr>
          <w:p w14:paraId="3D61309D"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proofErr w:type="spellStart"/>
            <w:r w:rsidRPr="00386BAD">
              <w:rPr>
                <w:rFonts w:ascii="Traditional Arabic" w:eastAsia="Calibri" w:hAnsi="Traditional Arabic" w:cs="Traditional Arabic"/>
                <w:b/>
                <w:bCs/>
                <w:sz w:val="28"/>
                <w:szCs w:val="28"/>
                <w:lang w:val="en-US" w:bidi="ar-JO"/>
              </w:rPr>
              <w:t>H2</w:t>
            </w:r>
            <w:proofErr w:type="spellEnd"/>
          </w:p>
        </w:tc>
        <w:tc>
          <w:tcPr>
            <w:tcW w:w="602" w:type="pct"/>
            <w:hideMark/>
          </w:tcPr>
          <w:p w14:paraId="5492BD3E"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0.781</w:t>
            </w:r>
          </w:p>
        </w:tc>
        <w:tc>
          <w:tcPr>
            <w:tcW w:w="652" w:type="pct"/>
            <w:hideMark/>
          </w:tcPr>
          <w:p w14:paraId="1C72D4EF"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0.610</w:t>
            </w:r>
          </w:p>
        </w:tc>
        <w:tc>
          <w:tcPr>
            <w:tcW w:w="602" w:type="pct"/>
            <w:hideMark/>
          </w:tcPr>
          <w:p w14:paraId="7C5F8D64"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0.781</w:t>
            </w:r>
          </w:p>
        </w:tc>
        <w:tc>
          <w:tcPr>
            <w:tcW w:w="701" w:type="pct"/>
            <w:hideMark/>
          </w:tcPr>
          <w:p w14:paraId="78C03AD9"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278.31</w:t>
            </w:r>
          </w:p>
        </w:tc>
        <w:tc>
          <w:tcPr>
            <w:tcW w:w="1436" w:type="pct"/>
            <w:hideMark/>
          </w:tcPr>
          <w:p w14:paraId="019E8B0D"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0.000</w:t>
            </w:r>
          </w:p>
        </w:tc>
        <w:tc>
          <w:tcPr>
            <w:tcW w:w="440" w:type="pct"/>
            <w:hideMark/>
          </w:tcPr>
          <w:p w14:paraId="3A491AB6"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قبول</w:t>
            </w:r>
          </w:p>
        </w:tc>
      </w:tr>
      <w:tr w:rsidR="00386BAD" w:rsidRPr="00386BAD" w14:paraId="2FD39D76" w14:textId="77777777" w:rsidTr="00386BAD">
        <w:tc>
          <w:tcPr>
            <w:tcW w:w="565" w:type="pct"/>
            <w:hideMark/>
          </w:tcPr>
          <w:p w14:paraId="0B448BB1" w14:textId="77777777" w:rsidR="00386BAD" w:rsidRPr="00386BAD" w:rsidRDefault="00386BAD" w:rsidP="008C17BB">
            <w:pPr>
              <w:bidi/>
              <w:jc w:val="both"/>
              <w:rPr>
                <w:rFonts w:ascii="Traditional Arabic" w:eastAsia="Calibri" w:hAnsi="Traditional Arabic" w:cs="Traditional Arabic"/>
                <w:sz w:val="28"/>
                <w:szCs w:val="28"/>
                <w:lang w:val="en-US" w:bidi="ar-JO"/>
              </w:rPr>
            </w:pPr>
            <w:proofErr w:type="spellStart"/>
            <w:r w:rsidRPr="00386BAD">
              <w:rPr>
                <w:rFonts w:ascii="Traditional Arabic" w:eastAsia="Calibri" w:hAnsi="Traditional Arabic" w:cs="Traditional Arabic"/>
                <w:sz w:val="28"/>
                <w:szCs w:val="28"/>
                <w:lang w:val="en-US" w:bidi="ar-JO"/>
              </w:rPr>
              <w:t>H2.1</w:t>
            </w:r>
            <w:proofErr w:type="spellEnd"/>
          </w:p>
        </w:tc>
        <w:tc>
          <w:tcPr>
            <w:tcW w:w="602" w:type="pct"/>
            <w:hideMark/>
          </w:tcPr>
          <w:p w14:paraId="5FAFBD6C"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0.721</w:t>
            </w:r>
          </w:p>
        </w:tc>
        <w:tc>
          <w:tcPr>
            <w:tcW w:w="652" w:type="pct"/>
            <w:hideMark/>
          </w:tcPr>
          <w:p w14:paraId="7402B3F2"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0.520</w:t>
            </w:r>
          </w:p>
        </w:tc>
        <w:tc>
          <w:tcPr>
            <w:tcW w:w="602" w:type="pct"/>
            <w:hideMark/>
          </w:tcPr>
          <w:p w14:paraId="26BE3158"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0.721</w:t>
            </w:r>
          </w:p>
        </w:tc>
        <w:tc>
          <w:tcPr>
            <w:tcW w:w="701" w:type="pct"/>
            <w:hideMark/>
          </w:tcPr>
          <w:p w14:paraId="6977BC22"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192.58</w:t>
            </w:r>
          </w:p>
        </w:tc>
        <w:tc>
          <w:tcPr>
            <w:tcW w:w="1436" w:type="pct"/>
            <w:hideMark/>
          </w:tcPr>
          <w:p w14:paraId="317942EA"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440" w:type="pct"/>
            <w:hideMark/>
          </w:tcPr>
          <w:p w14:paraId="1408C754"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قبول</w:t>
            </w:r>
          </w:p>
        </w:tc>
      </w:tr>
      <w:tr w:rsidR="00386BAD" w:rsidRPr="00386BAD" w14:paraId="57213752" w14:textId="77777777" w:rsidTr="00386BAD">
        <w:tc>
          <w:tcPr>
            <w:tcW w:w="565" w:type="pct"/>
            <w:hideMark/>
          </w:tcPr>
          <w:p w14:paraId="644C7754" w14:textId="77777777" w:rsidR="00386BAD" w:rsidRPr="00386BAD" w:rsidRDefault="00386BAD" w:rsidP="008C17BB">
            <w:pPr>
              <w:bidi/>
              <w:jc w:val="both"/>
              <w:rPr>
                <w:rFonts w:ascii="Traditional Arabic" w:eastAsia="Calibri" w:hAnsi="Traditional Arabic" w:cs="Traditional Arabic"/>
                <w:sz w:val="28"/>
                <w:szCs w:val="28"/>
                <w:lang w:val="en-US" w:bidi="ar-JO"/>
              </w:rPr>
            </w:pPr>
            <w:proofErr w:type="spellStart"/>
            <w:r w:rsidRPr="00386BAD">
              <w:rPr>
                <w:rFonts w:ascii="Traditional Arabic" w:eastAsia="Calibri" w:hAnsi="Traditional Arabic" w:cs="Traditional Arabic"/>
                <w:sz w:val="28"/>
                <w:szCs w:val="28"/>
                <w:lang w:val="en-US" w:bidi="ar-JO"/>
              </w:rPr>
              <w:t>H2.2</w:t>
            </w:r>
            <w:proofErr w:type="spellEnd"/>
          </w:p>
        </w:tc>
        <w:tc>
          <w:tcPr>
            <w:tcW w:w="602" w:type="pct"/>
            <w:hideMark/>
          </w:tcPr>
          <w:p w14:paraId="648ACBF2"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0.694</w:t>
            </w:r>
          </w:p>
        </w:tc>
        <w:tc>
          <w:tcPr>
            <w:tcW w:w="652" w:type="pct"/>
            <w:hideMark/>
          </w:tcPr>
          <w:p w14:paraId="3BBEFB79"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0.482</w:t>
            </w:r>
          </w:p>
        </w:tc>
        <w:tc>
          <w:tcPr>
            <w:tcW w:w="602" w:type="pct"/>
            <w:hideMark/>
          </w:tcPr>
          <w:p w14:paraId="28C234C3"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0.694</w:t>
            </w:r>
          </w:p>
        </w:tc>
        <w:tc>
          <w:tcPr>
            <w:tcW w:w="701" w:type="pct"/>
            <w:hideMark/>
          </w:tcPr>
          <w:p w14:paraId="3D6EF495"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165.37</w:t>
            </w:r>
          </w:p>
        </w:tc>
        <w:tc>
          <w:tcPr>
            <w:tcW w:w="1436" w:type="pct"/>
            <w:hideMark/>
          </w:tcPr>
          <w:p w14:paraId="64A9C681"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440" w:type="pct"/>
            <w:hideMark/>
          </w:tcPr>
          <w:p w14:paraId="60311C8D"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قبول</w:t>
            </w:r>
          </w:p>
        </w:tc>
      </w:tr>
      <w:tr w:rsidR="00386BAD" w:rsidRPr="00386BAD" w14:paraId="5E289FB0" w14:textId="77777777" w:rsidTr="00386BAD">
        <w:tc>
          <w:tcPr>
            <w:tcW w:w="565" w:type="pct"/>
            <w:hideMark/>
          </w:tcPr>
          <w:p w14:paraId="3054266C" w14:textId="77777777" w:rsidR="00386BAD" w:rsidRPr="00386BAD" w:rsidRDefault="00386BAD" w:rsidP="008C17BB">
            <w:pPr>
              <w:bidi/>
              <w:jc w:val="both"/>
              <w:rPr>
                <w:rFonts w:ascii="Traditional Arabic" w:eastAsia="Calibri" w:hAnsi="Traditional Arabic" w:cs="Traditional Arabic"/>
                <w:sz w:val="28"/>
                <w:szCs w:val="28"/>
                <w:lang w:val="en-US" w:bidi="ar-JO"/>
              </w:rPr>
            </w:pPr>
            <w:proofErr w:type="spellStart"/>
            <w:r w:rsidRPr="00386BAD">
              <w:rPr>
                <w:rFonts w:ascii="Traditional Arabic" w:eastAsia="Calibri" w:hAnsi="Traditional Arabic" w:cs="Traditional Arabic"/>
                <w:sz w:val="28"/>
                <w:szCs w:val="28"/>
                <w:lang w:val="en-US" w:bidi="ar-JO"/>
              </w:rPr>
              <w:t>H2.3</w:t>
            </w:r>
            <w:proofErr w:type="spellEnd"/>
          </w:p>
        </w:tc>
        <w:tc>
          <w:tcPr>
            <w:tcW w:w="602" w:type="pct"/>
            <w:hideMark/>
          </w:tcPr>
          <w:p w14:paraId="2752CAB6"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0.756</w:t>
            </w:r>
          </w:p>
        </w:tc>
        <w:tc>
          <w:tcPr>
            <w:tcW w:w="652" w:type="pct"/>
            <w:hideMark/>
          </w:tcPr>
          <w:p w14:paraId="2E377AEA"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0.571</w:t>
            </w:r>
          </w:p>
        </w:tc>
        <w:tc>
          <w:tcPr>
            <w:tcW w:w="602" w:type="pct"/>
            <w:hideMark/>
          </w:tcPr>
          <w:p w14:paraId="217331D6"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0.756</w:t>
            </w:r>
          </w:p>
        </w:tc>
        <w:tc>
          <w:tcPr>
            <w:tcW w:w="701" w:type="pct"/>
            <w:hideMark/>
          </w:tcPr>
          <w:p w14:paraId="5B4B9583"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237.21</w:t>
            </w:r>
          </w:p>
        </w:tc>
        <w:tc>
          <w:tcPr>
            <w:tcW w:w="1436" w:type="pct"/>
            <w:hideMark/>
          </w:tcPr>
          <w:p w14:paraId="7DB3BA52"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440" w:type="pct"/>
            <w:hideMark/>
          </w:tcPr>
          <w:p w14:paraId="72FFE607"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قبول</w:t>
            </w:r>
          </w:p>
        </w:tc>
      </w:tr>
    </w:tbl>
    <w:p w14:paraId="57831A99" w14:textId="77777777" w:rsidR="008C17BB" w:rsidRPr="00386BAD" w:rsidRDefault="008C17BB" w:rsidP="008C17BB">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b/>
          <w:bCs/>
          <w:sz w:val="32"/>
          <w:szCs w:val="32"/>
          <w:rtl/>
          <w:lang w:val="en-US"/>
        </w:rPr>
        <w:t>المصدر</w:t>
      </w:r>
      <w:r w:rsidRPr="00386BAD">
        <w:rPr>
          <w:rFonts w:ascii="Traditional Arabic" w:eastAsia="Calibri" w:hAnsi="Traditional Arabic" w:cs="Traditional Arabic"/>
          <w:b/>
          <w:bCs/>
          <w:sz w:val="32"/>
          <w:szCs w:val="32"/>
          <w:lang w:val="en-US" w:bidi="ar-JO"/>
        </w:rPr>
        <w:t>:</w:t>
      </w:r>
      <w:r w:rsidRPr="00386BAD">
        <w:rPr>
          <w:rFonts w:ascii="Traditional Arabic" w:eastAsia="Calibri" w:hAnsi="Traditional Arabic" w:cs="Traditional Arabic"/>
          <w:sz w:val="32"/>
          <w:szCs w:val="32"/>
          <w:lang w:val="en-US" w:bidi="ar-JO"/>
        </w:rPr>
        <w:t xml:space="preserve"> </w:t>
      </w:r>
      <w:r w:rsidRPr="00386BAD">
        <w:rPr>
          <w:rFonts w:ascii="Traditional Arabic" w:eastAsia="Calibri" w:hAnsi="Traditional Arabic" w:cs="Traditional Arabic"/>
          <w:sz w:val="32"/>
          <w:szCs w:val="32"/>
          <w:rtl/>
          <w:lang w:val="en-US"/>
        </w:rPr>
        <w:t>إعداد الباحث بالاعتماد على نتائج التحليل الإحصائي</w:t>
      </w:r>
      <w:r w:rsidRPr="00386BAD">
        <w:rPr>
          <w:rFonts w:ascii="Traditional Arabic" w:eastAsia="Calibri" w:hAnsi="Traditional Arabic" w:cs="Traditional Arabic"/>
          <w:sz w:val="32"/>
          <w:szCs w:val="32"/>
          <w:lang w:val="en-US" w:bidi="ar-JO"/>
        </w:rPr>
        <w:t>.</w:t>
      </w:r>
    </w:p>
    <w:p w14:paraId="5BA03C7E" w14:textId="77777777" w:rsidR="008C17BB" w:rsidRPr="00386BAD" w:rsidRDefault="008C17BB" w:rsidP="008C17BB">
      <w:pPr>
        <w:bidi/>
        <w:spacing w:line="360" w:lineRule="auto"/>
        <w:jc w:val="both"/>
        <w:rPr>
          <w:rFonts w:ascii="Traditional Arabic" w:eastAsia="Calibri" w:hAnsi="Traditional Arabic" w:cs="Traditional Arabic"/>
          <w:sz w:val="32"/>
          <w:szCs w:val="32"/>
          <w:lang w:val="en-US" w:bidi="ar-JO"/>
        </w:rPr>
      </w:pPr>
    </w:p>
    <w:p w14:paraId="2D3D909B" w14:textId="77777777" w:rsidR="008C17BB" w:rsidRPr="00386BAD" w:rsidRDefault="008C17BB" w:rsidP="008C17BB">
      <w:pPr>
        <w:bidi/>
        <w:spacing w:line="360" w:lineRule="auto"/>
        <w:jc w:val="both"/>
        <w:rPr>
          <w:rFonts w:ascii="Traditional Arabic" w:eastAsia="Calibri" w:hAnsi="Traditional Arabic" w:cs="Traditional Arabic"/>
          <w:sz w:val="32"/>
          <w:szCs w:val="32"/>
          <w:lang w:val="en-US" w:bidi="ar-JO"/>
        </w:rPr>
      </w:pPr>
      <w:proofErr w:type="gramStart"/>
      <w:r w:rsidRPr="00386BAD">
        <w:rPr>
          <w:rFonts w:ascii="Traditional Arabic" w:eastAsia="Calibri" w:hAnsi="Traditional Arabic" w:cs="Traditional Arabic"/>
          <w:sz w:val="32"/>
          <w:szCs w:val="32"/>
          <w:rtl/>
          <w:lang w:val="en-US"/>
        </w:rPr>
        <w:t>يتضح</w:t>
      </w:r>
      <w:proofErr w:type="gramEnd"/>
      <w:r w:rsidRPr="00386BAD">
        <w:rPr>
          <w:rFonts w:ascii="Traditional Arabic" w:eastAsia="Calibri" w:hAnsi="Traditional Arabic" w:cs="Traditional Arabic"/>
          <w:sz w:val="32"/>
          <w:szCs w:val="32"/>
          <w:rtl/>
          <w:lang w:val="en-US"/>
        </w:rPr>
        <w:t xml:space="preserve"> من جدول (4-16) أن جميع الفرضيات الرئيسة والفرعية للدراسة قد حظيت بالدعم الإحصائي، حيث جاءت جميع قيم مستوى الدلالة</w:t>
      </w:r>
      <w:r w:rsidRPr="00386BAD">
        <w:rPr>
          <w:rFonts w:ascii="Traditional Arabic" w:eastAsia="Calibri" w:hAnsi="Traditional Arabic" w:cs="Traditional Arabic"/>
          <w:sz w:val="32"/>
          <w:szCs w:val="32"/>
          <w:lang w:val="en-US" w:bidi="ar-JO"/>
        </w:rPr>
        <w:t xml:space="preserve"> (Sig.) </w:t>
      </w:r>
      <w:r w:rsidRPr="00386BAD">
        <w:rPr>
          <w:rFonts w:ascii="Traditional Arabic" w:eastAsia="Calibri" w:hAnsi="Traditional Arabic" w:cs="Traditional Arabic"/>
          <w:sz w:val="32"/>
          <w:szCs w:val="32"/>
          <w:rtl/>
          <w:lang w:val="en-US"/>
        </w:rPr>
        <w:t>أقل من (0.05</w:t>
      </w:r>
      <w:proofErr w:type="gramStart"/>
      <w:r w:rsidRPr="00386BAD">
        <w:rPr>
          <w:rFonts w:ascii="Traditional Arabic" w:eastAsia="Calibri" w:hAnsi="Traditional Arabic" w:cs="Traditional Arabic"/>
          <w:sz w:val="32"/>
          <w:szCs w:val="32"/>
          <w:rtl/>
          <w:lang w:val="en-US"/>
        </w:rPr>
        <w:t>)،</w:t>
      </w:r>
      <w:proofErr w:type="gramEnd"/>
      <w:r w:rsidRPr="00386BAD">
        <w:rPr>
          <w:rFonts w:ascii="Traditional Arabic" w:eastAsia="Calibri" w:hAnsi="Traditional Arabic" w:cs="Traditional Arabic"/>
          <w:sz w:val="32"/>
          <w:szCs w:val="32"/>
          <w:rtl/>
          <w:lang w:val="en-US"/>
        </w:rPr>
        <w:t xml:space="preserve"> مما يدل على وجود علاقات ذات دلالة إحصائية بين استراتيجيات الصيانة الوقائية والتنبؤية وجودة الرعاية الصحية وأبعادها المختلفة في مستشفى عسير المركزي. كما تبين أن الصيانة التنبؤية حققت معاملات ارتباط وتفسير أعلى مقارنة بالصيانة الوقائية، الأمر الذي يشير إلى أن تبني </w:t>
      </w:r>
      <w:r w:rsidRPr="00386BAD">
        <w:rPr>
          <w:rFonts w:ascii="Traditional Arabic" w:eastAsia="Calibri" w:hAnsi="Traditional Arabic" w:cs="Traditional Arabic"/>
          <w:sz w:val="32"/>
          <w:szCs w:val="32"/>
          <w:rtl/>
          <w:lang w:val="en-US"/>
        </w:rPr>
        <w:lastRenderedPageBreak/>
        <w:t>أساليب الصيانة المعتمدة على التنبؤ بالأعطال وتحليل البيانات يسهم بدرجة أكبر في تحسين جودة الرعاية الصحية وتعزيز كفاءة الخدمات الطبية</w:t>
      </w:r>
      <w:r w:rsidRPr="00386BAD">
        <w:rPr>
          <w:rFonts w:ascii="Traditional Arabic" w:eastAsia="Calibri" w:hAnsi="Traditional Arabic" w:cs="Traditional Arabic"/>
          <w:sz w:val="32"/>
          <w:szCs w:val="32"/>
          <w:lang w:val="en-US" w:bidi="ar-JO"/>
        </w:rPr>
        <w:t>.</w:t>
      </w:r>
    </w:p>
    <w:p w14:paraId="2DE15430"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p>
    <w:p w14:paraId="38679306" w14:textId="41C51375" w:rsidR="009454AE" w:rsidRPr="00386BAD" w:rsidRDefault="009454AE" w:rsidP="008919F4">
      <w:pPr>
        <w:bidi/>
        <w:spacing w:line="360" w:lineRule="auto"/>
        <w:jc w:val="both"/>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bidi="ar-JO"/>
        </w:rPr>
        <w:t>4.</w:t>
      </w:r>
      <w:r w:rsidR="008919F4">
        <w:rPr>
          <w:rFonts w:ascii="Traditional Arabic" w:eastAsia="Calibri" w:hAnsi="Traditional Arabic" w:cs="Traditional Arabic" w:hint="cs"/>
          <w:b/>
          <w:bCs/>
          <w:sz w:val="32"/>
          <w:szCs w:val="32"/>
          <w:rtl/>
          <w:lang w:val="en-US" w:bidi="ar-JO"/>
        </w:rPr>
        <w:t>6</w:t>
      </w:r>
      <w:r w:rsidRPr="00386BAD">
        <w:rPr>
          <w:rFonts w:ascii="Traditional Arabic" w:eastAsia="Calibri" w:hAnsi="Traditional Arabic" w:cs="Traditional Arabic"/>
          <w:b/>
          <w:bCs/>
          <w:sz w:val="32"/>
          <w:szCs w:val="32"/>
          <w:rtl/>
          <w:lang w:val="en-US" w:bidi="ar-JO"/>
        </w:rPr>
        <w:t xml:space="preserve"> </w:t>
      </w:r>
      <w:proofErr w:type="gramStart"/>
      <w:r w:rsidRPr="00386BAD">
        <w:rPr>
          <w:rFonts w:ascii="Traditional Arabic" w:eastAsia="Calibri" w:hAnsi="Traditional Arabic" w:cs="Traditional Arabic"/>
          <w:b/>
          <w:bCs/>
          <w:sz w:val="32"/>
          <w:szCs w:val="32"/>
          <w:rtl/>
          <w:lang w:val="en-US" w:bidi="ar-JO"/>
        </w:rPr>
        <w:t>ملخص</w:t>
      </w:r>
      <w:proofErr w:type="gramEnd"/>
      <w:r w:rsidRPr="00386BAD">
        <w:rPr>
          <w:rFonts w:ascii="Traditional Arabic" w:eastAsia="Calibri" w:hAnsi="Traditional Arabic" w:cs="Traditional Arabic"/>
          <w:b/>
          <w:bCs/>
          <w:sz w:val="32"/>
          <w:szCs w:val="32"/>
          <w:rtl/>
          <w:lang w:val="en-US" w:bidi="ar-JO"/>
        </w:rPr>
        <w:t xml:space="preserve"> الفصل</w:t>
      </w:r>
      <w:bookmarkStart w:id="0" w:name="_GoBack"/>
      <w:bookmarkEnd w:id="0"/>
    </w:p>
    <w:p w14:paraId="788021FF"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تناول هذا الفصل عرض نتائج الدراسة الميدانية وتحليلها بهدف التعرف إلى مستوى تطبيق استراتيجيات الصيانة الوقائية والتنبؤية، ومستوى جودة الرعاية الصحية في مستشفى عسير المركزي، بالإضافة إلى اختبار فرضيات الدراسة باستخدام تحليل الانحدار الخطي البسيط</w:t>
      </w:r>
      <w:r w:rsidRPr="00386BAD">
        <w:rPr>
          <w:rFonts w:ascii="Traditional Arabic" w:eastAsia="Calibri" w:hAnsi="Traditional Arabic" w:cs="Traditional Arabic"/>
          <w:sz w:val="32"/>
          <w:szCs w:val="32"/>
          <w:lang w:val="en-US" w:bidi="ar-JO"/>
        </w:rPr>
        <w:t>.</w:t>
      </w:r>
    </w:p>
    <w:p w14:paraId="66A52527"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وأظهرت النتائج الوصفية أن مستوى تطبيق الصيانة الوقائية جاء مرتفعًا، مما يعكس اهتمام المستشفى بتنفيذ برامج الصيانة الدورية، وإجراء الفحوصات المنتظمة، والحفاظ على جاهزية الأجهزة الطبية. كما بينت النتائج أن مستوى تطبيق الصيانة التنبؤية جاء مرتفعًا أيضًا، الأمر الذي يشير إلى توجه المستشفى نحو الاستفادة من تحليل البيانات ومتابعة أداء الأجهزة والتدخل المبكر لمعالجة الأعطال المحتملة</w:t>
      </w:r>
      <w:r w:rsidRPr="00386BAD">
        <w:rPr>
          <w:rFonts w:ascii="Traditional Arabic" w:eastAsia="Calibri" w:hAnsi="Traditional Arabic" w:cs="Traditional Arabic"/>
          <w:sz w:val="32"/>
          <w:szCs w:val="32"/>
          <w:lang w:val="en-US" w:bidi="ar-JO"/>
        </w:rPr>
        <w:t>.</w:t>
      </w:r>
    </w:p>
    <w:p w14:paraId="688F2A33"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كما كشفت النتائج أن مستوى جودة الرعاية الصحية جاء مرتفعًا، حيث حقق بعد سلامة المرضى أعلى متوسط حسابي بين أبعاد المتغير التابع، يليه بعد سرعة الاستجابة للخدمة الطبية، ثم بعد تقليل تأجيل العمليات والخدمات الطبية، وهو ما يعكس ارتفاع مستوى كفاءة الخدمات الصحية المقدمة داخل المستشفى</w:t>
      </w:r>
      <w:r w:rsidRPr="00386BAD">
        <w:rPr>
          <w:rFonts w:ascii="Traditional Arabic" w:eastAsia="Calibri" w:hAnsi="Traditional Arabic" w:cs="Traditional Arabic"/>
          <w:sz w:val="32"/>
          <w:szCs w:val="32"/>
          <w:lang w:val="en-US" w:bidi="ar-JO"/>
        </w:rPr>
        <w:t>.</w:t>
      </w:r>
    </w:p>
    <w:p w14:paraId="5752C8FB"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وفيما يتعلق باختبار فرضيات الدراسة، فقد أظهرت نتائج تحليل الانحدار الخطي البسيط وجود أثر ذي دلالة إحصائية للصيانة الوقائية في جودة الرعاية الصحية، كما تبين وجود أثر ذي دلالة إحصائية لها في كل من سرعة الاستجابة </w:t>
      </w:r>
      <w:r w:rsidRPr="00386BAD">
        <w:rPr>
          <w:rFonts w:ascii="Traditional Arabic" w:eastAsia="Calibri" w:hAnsi="Traditional Arabic" w:cs="Traditional Arabic"/>
          <w:sz w:val="32"/>
          <w:szCs w:val="32"/>
          <w:rtl/>
          <w:lang w:val="en-US"/>
        </w:rPr>
        <w:lastRenderedPageBreak/>
        <w:t>للخدمة الطبية، وتقليل حالات الإلغاء أو التأجيل للعمليات والخدمات الطبية، وتعزيز سلامة المرضى، مما أدى إلى قبول الفرضية الرئيسية الأولى وجميع فرضياتها الفرعية</w:t>
      </w:r>
      <w:r w:rsidRPr="00386BAD">
        <w:rPr>
          <w:rFonts w:ascii="Traditional Arabic" w:eastAsia="Calibri" w:hAnsi="Traditional Arabic" w:cs="Traditional Arabic"/>
          <w:sz w:val="32"/>
          <w:szCs w:val="32"/>
          <w:lang w:val="en-US" w:bidi="ar-JO"/>
        </w:rPr>
        <w:t>.</w:t>
      </w:r>
    </w:p>
    <w:p w14:paraId="1DF538F3"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كما أظهرت النتائج وجود أثر ذي دلالة إحصائية للصيانة التنبؤية في جودة الرعاية الصحية، إضافة إلى وجود أثر ذي دلالة إحصائية لها في سرعة الاستجابة للخدمة الطبية، وتقليل حالات الإلغاء أو التأجيل للعمليات والخدمات الطبية، وتعزيز سلامة المرضى، وهو ما أسفر عن قبول الفرضية الرئيسية الثانية وجميع فرضياتها الفرعية</w:t>
      </w:r>
      <w:r w:rsidRPr="00386BAD">
        <w:rPr>
          <w:rFonts w:ascii="Traditional Arabic" w:eastAsia="Calibri" w:hAnsi="Traditional Arabic" w:cs="Traditional Arabic"/>
          <w:sz w:val="32"/>
          <w:szCs w:val="32"/>
          <w:lang w:val="en-US" w:bidi="ar-JO"/>
        </w:rPr>
        <w:t>.</w:t>
      </w:r>
    </w:p>
    <w:p w14:paraId="63968E1A"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وبالمقارنة بين نتائج المتغيرين المستقلين، تبين أن الصيانة التنبؤية حققت تأثيرًا أكبر في جودة الرعاية الصحية وأبعادها المختلفة مقارنة بالصيانة الوقائية، الأمر الذي يعكس أهمية تبني التقنيات الحديثة في إدارة صيانة الأجهزة الطبية والاعتماد على المراقبة المستمرة وتحليل البيانات للتنبؤ بالأعطال قبل وقوعها، بما يسهم في رفع كفاءة الأداء التشغيلي وتعزيز جودة الخدمات الصحية</w:t>
      </w:r>
      <w:r w:rsidRPr="00386BAD">
        <w:rPr>
          <w:rFonts w:ascii="Traditional Arabic" w:eastAsia="Calibri" w:hAnsi="Traditional Arabic" w:cs="Traditional Arabic"/>
          <w:sz w:val="32"/>
          <w:szCs w:val="32"/>
          <w:lang w:val="en-US" w:bidi="ar-JO"/>
        </w:rPr>
        <w:t>.</w:t>
      </w:r>
    </w:p>
    <w:p w14:paraId="21D674C2"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proofErr w:type="gramStart"/>
      <w:r w:rsidRPr="00386BAD">
        <w:rPr>
          <w:rFonts w:ascii="Traditional Arabic" w:eastAsia="Calibri" w:hAnsi="Traditional Arabic" w:cs="Traditional Arabic"/>
          <w:sz w:val="32"/>
          <w:szCs w:val="32"/>
          <w:rtl/>
          <w:lang w:val="en-US"/>
        </w:rPr>
        <w:t>وتشكل</w:t>
      </w:r>
      <w:proofErr w:type="gramEnd"/>
      <w:r w:rsidRPr="00386BAD">
        <w:rPr>
          <w:rFonts w:ascii="Traditional Arabic" w:eastAsia="Calibri" w:hAnsi="Traditional Arabic" w:cs="Traditional Arabic"/>
          <w:sz w:val="32"/>
          <w:szCs w:val="32"/>
          <w:rtl/>
          <w:lang w:val="en-US"/>
        </w:rPr>
        <w:t xml:space="preserve"> النتائج التي تم التوصل إليها في هذا الفصل الأساس العلمي الذي ستبنى عليه الاستنتاجات والتوصيات والمقترحات البحثية التي سيتم عرضها في الفصل الخامس</w:t>
      </w:r>
      <w:r w:rsidRPr="00386BAD">
        <w:rPr>
          <w:rFonts w:ascii="Traditional Arabic" w:eastAsia="Calibri" w:hAnsi="Traditional Arabic" w:cs="Traditional Arabic"/>
          <w:sz w:val="32"/>
          <w:szCs w:val="32"/>
          <w:lang w:val="en-US" w:bidi="ar-JO"/>
        </w:rPr>
        <w:t>.</w:t>
      </w:r>
    </w:p>
    <w:p w14:paraId="3B49ECE0" w14:textId="77777777" w:rsidR="00F029D3" w:rsidRPr="00386BAD" w:rsidRDefault="00F029D3" w:rsidP="00A251F0">
      <w:pPr>
        <w:bidi/>
        <w:spacing w:line="360" w:lineRule="auto"/>
        <w:jc w:val="both"/>
        <w:rPr>
          <w:rFonts w:ascii="Traditional Arabic" w:eastAsia="Calibri" w:hAnsi="Traditional Arabic" w:cs="Traditional Arabic"/>
          <w:sz w:val="32"/>
          <w:szCs w:val="32"/>
          <w:rtl/>
          <w:lang w:val="en-US" w:bidi="ar-JO"/>
        </w:rPr>
      </w:pPr>
    </w:p>
    <w:p w14:paraId="1E112245" w14:textId="77777777" w:rsidR="007A6619" w:rsidRPr="00386BAD" w:rsidRDefault="007A6619" w:rsidP="00A251F0">
      <w:pPr>
        <w:bidi/>
        <w:spacing w:line="360" w:lineRule="auto"/>
        <w:jc w:val="both"/>
        <w:rPr>
          <w:rFonts w:ascii="Traditional Arabic" w:eastAsia="Calibri" w:hAnsi="Traditional Arabic" w:cs="Traditional Arabic"/>
          <w:color w:val="00B0F0"/>
          <w:sz w:val="36"/>
          <w:szCs w:val="36"/>
          <w:u w:val="single"/>
          <w:rtl/>
          <w:lang w:val="en-US" w:bidi="ar-JO"/>
        </w:rPr>
      </w:pPr>
    </w:p>
    <w:p w14:paraId="125C8331" w14:textId="77777777" w:rsidR="006F1352" w:rsidRPr="00386BAD" w:rsidRDefault="006F1352" w:rsidP="007051FE">
      <w:pPr>
        <w:pageBreakBefore/>
        <w:bidi/>
        <w:rPr>
          <w:rFonts w:ascii="Times New Roman" w:eastAsia="Calibri" w:hAnsi="Times New Roman" w:cs="Times New Roman"/>
          <w:b/>
          <w:bCs/>
          <w:sz w:val="28"/>
          <w:szCs w:val="28"/>
          <w:rtl/>
          <w:lang w:val="en-US" w:bidi="ar-JO"/>
        </w:rPr>
      </w:pPr>
      <w:r w:rsidRPr="00386BAD">
        <w:rPr>
          <w:rFonts w:ascii="Times New Roman" w:eastAsia="Calibri" w:hAnsi="Times New Roman" w:cs="Times New Roman"/>
          <w:b/>
          <w:bCs/>
          <w:sz w:val="28"/>
          <w:szCs w:val="28"/>
          <w:rtl/>
          <w:lang w:val="en-US" w:bidi="ar-JO"/>
        </w:rPr>
        <w:lastRenderedPageBreak/>
        <w:t xml:space="preserve">المراجع </w:t>
      </w:r>
      <w:proofErr w:type="spellStart"/>
      <w:r w:rsidRPr="00386BAD">
        <w:rPr>
          <w:rFonts w:ascii="Times New Roman" w:eastAsia="Calibri" w:hAnsi="Times New Roman" w:cs="Times New Roman"/>
          <w:b/>
          <w:bCs/>
          <w:sz w:val="28"/>
          <w:szCs w:val="28"/>
          <w:rtl/>
          <w:lang w:val="en-US" w:bidi="ar-JO"/>
        </w:rPr>
        <w:t>الاجنبية</w:t>
      </w:r>
      <w:proofErr w:type="spellEnd"/>
    </w:p>
    <w:p w14:paraId="0221A547" w14:textId="77777777" w:rsidR="000F2DE2" w:rsidRPr="00386BAD" w:rsidRDefault="000F2DE2" w:rsidP="000F2DE2">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gramStart"/>
      <w:r w:rsidRPr="00386BAD">
        <w:rPr>
          <w:rFonts w:ascii="Times New Roman" w:eastAsia="Times New Roman" w:hAnsi="Times New Roman" w:cs="Times New Roman"/>
          <w:sz w:val="24"/>
          <w:szCs w:val="24"/>
          <w:lang w:val="en-US"/>
        </w:rPr>
        <w:t>Al-</w:t>
      </w:r>
      <w:proofErr w:type="spellStart"/>
      <w:r w:rsidRPr="00386BAD">
        <w:rPr>
          <w:rFonts w:ascii="Times New Roman" w:eastAsia="Times New Roman" w:hAnsi="Times New Roman" w:cs="Times New Roman"/>
          <w:sz w:val="24"/>
          <w:szCs w:val="24"/>
          <w:lang w:val="en-US"/>
        </w:rPr>
        <w:t>Jabri</w:t>
      </w:r>
      <w:proofErr w:type="spellEnd"/>
      <w:r w:rsidRPr="00386BAD">
        <w:rPr>
          <w:rFonts w:ascii="Times New Roman" w:eastAsia="Times New Roman" w:hAnsi="Times New Roman" w:cs="Times New Roman"/>
          <w:sz w:val="24"/>
          <w:szCs w:val="24"/>
          <w:lang w:val="en-US"/>
        </w:rPr>
        <w:t xml:space="preserve">, F., </w:t>
      </w:r>
      <w:proofErr w:type="spellStart"/>
      <w:r w:rsidRPr="00386BAD">
        <w:rPr>
          <w:rFonts w:ascii="Times New Roman" w:eastAsia="Times New Roman" w:hAnsi="Times New Roman" w:cs="Times New Roman"/>
          <w:sz w:val="24"/>
          <w:szCs w:val="24"/>
          <w:lang w:val="en-US"/>
        </w:rPr>
        <w:t>Kvist</w:t>
      </w:r>
      <w:proofErr w:type="spellEnd"/>
      <w:r w:rsidRPr="00386BAD">
        <w:rPr>
          <w:rFonts w:ascii="Times New Roman" w:eastAsia="Times New Roman" w:hAnsi="Times New Roman" w:cs="Times New Roman"/>
          <w:sz w:val="24"/>
          <w:szCs w:val="24"/>
          <w:lang w:val="en-US"/>
        </w:rPr>
        <w:t xml:space="preserve">, T., </w:t>
      </w:r>
      <w:proofErr w:type="spellStart"/>
      <w:r w:rsidRPr="00386BAD">
        <w:rPr>
          <w:rFonts w:ascii="Times New Roman" w:eastAsia="Times New Roman" w:hAnsi="Times New Roman" w:cs="Times New Roman"/>
          <w:sz w:val="24"/>
          <w:szCs w:val="24"/>
          <w:lang w:val="en-US"/>
        </w:rPr>
        <w:t>Sund</w:t>
      </w:r>
      <w:proofErr w:type="spellEnd"/>
      <w:r w:rsidRPr="00386BAD">
        <w:rPr>
          <w:rFonts w:ascii="Times New Roman" w:eastAsia="Times New Roman" w:hAnsi="Times New Roman" w:cs="Times New Roman"/>
          <w:sz w:val="24"/>
          <w:szCs w:val="24"/>
          <w:lang w:val="en-US"/>
        </w:rPr>
        <w:t xml:space="preserve">, R., &amp; </w:t>
      </w:r>
      <w:proofErr w:type="spellStart"/>
      <w:r w:rsidRPr="00386BAD">
        <w:rPr>
          <w:rFonts w:ascii="Times New Roman" w:eastAsia="Times New Roman" w:hAnsi="Times New Roman" w:cs="Times New Roman"/>
          <w:sz w:val="24"/>
          <w:szCs w:val="24"/>
          <w:lang w:val="en-US"/>
        </w:rPr>
        <w:t>Turunen</w:t>
      </w:r>
      <w:proofErr w:type="spellEnd"/>
      <w:r w:rsidRPr="00386BAD">
        <w:rPr>
          <w:rFonts w:ascii="Times New Roman" w:eastAsia="Times New Roman" w:hAnsi="Times New Roman" w:cs="Times New Roman"/>
          <w:sz w:val="24"/>
          <w:szCs w:val="24"/>
          <w:lang w:val="en-US"/>
        </w:rPr>
        <w:t>, H. (2021).</w:t>
      </w:r>
      <w:proofErr w:type="gramEnd"/>
      <w:r w:rsidRPr="00386BAD">
        <w:rPr>
          <w:rFonts w:ascii="Times New Roman" w:eastAsia="Times New Roman" w:hAnsi="Times New Roman" w:cs="Times New Roman"/>
          <w:sz w:val="24"/>
          <w:szCs w:val="24"/>
          <w:lang w:val="en-US"/>
        </w:rPr>
        <w:t xml:space="preserve"> Quality of care and patient safety at healthcare institutions in Oman: Quantitative study of the perspectives of patients and healthcare professionals. </w:t>
      </w:r>
      <w:proofErr w:type="gramStart"/>
      <w:r w:rsidRPr="00386BAD">
        <w:rPr>
          <w:rFonts w:ascii="Times New Roman" w:eastAsia="Times New Roman" w:hAnsi="Times New Roman" w:cs="Times New Roman"/>
          <w:i/>
          <w:iCs/>
          <w:sz w:val="24"/>
          <w:szCs w:val="24"/>
          <w:lang w:val="en-US"/>
        </w:rPr>
        <w:t>BMC Health Services Research, 21</w:t>
      </w:r>
      <w:r w:rsidRPr="00386BAD">
        <w:rPr>
          <w:rFonts w:ascii="Times New Roman" w:eastAsia="Times New Roman" w:hAnsi="Times New Roman" w:cs="Times New Roman"/>
          <w:sz w:val="24"/>
          <w:szCs w:val="24"/>
          <w:lang w:val="en-US"/>
        </w:rPr>
        <w:t>(1), 1109.</w:t>
      </w:r>
      <w:proofErr w:type="gramEnd"/>
      <w:r w:rsidRPr="00386BAD">
        <w:rPr>
          <w:rFonts w:ascii="Times New Roman" w:eastAsia="Times New Roman" w:hAnsi="Times New Roman" w:cs="Times New Roman"/>
          <w:sz w:val="24"/>
          <w:szCs w:val="24"/>
          <w:lang w:val="en-US"/>
        </w:rPr>
        <w:t xml:space="preserve"> https://doi.org/10.1186/s12913-021-07152-2 </w:t>
      </w:r>
    </w:p>
    <w:p w14:paraId="5FCE4A4A" w14:textId="77777777" w:rsidR="000F2DE2" w:rsidRPr="00386BAD" w:rsidRDefault="000F2DE2" w:rsidP="000F2DE2">
      <w:pPr>
        <w:spacing w:before="100" w:beforeAutospacing="1" w:after="100" w:afterAutospacing="1" w:line="240" w:lineRule="auto"/>
        <w:ind w:firstLine="720"/>
        <w:rPr>
          <w:rFonts w:ascii="Times New Roman" w:eastAsia="Times New Roman" w:hAnsi="Times New Roman" w:cs="Times New Roman"/>
          <w:sz w:val="24"/>
          <w:szCs w:val="24"/>
          <w:rtl/>
          <w:lang w:val="en-US" w:bidi="ar-JO"/>
        </w:rPr>
      </w:pPr>
      <w:proofErr w:type="spellStart"/>
      <w:r w:rsidRPr="00386BAD">
        <w:rPr>
          <w:rFonts w:ascii="Times New Roman" w:eastAsia="Times New Roman" w:hAnsi="Times New Roman" w:cs="Times New Roman"/>
          <w:sz w:val="24"/>
          <w:szCs w:val="24"/>
          <w:lang w:val="en-US"/>
        </w:rPr>
        <w:t>A'aqoulah</w:t>
      </w:r>
      <w:proofErr w:type="spellEnd"/>
      <w:r w:rsidRPr="00386BAD">
        <w:rPr>
          <w:rFonts w:ascii="Times New Roman" w:eastAsia="Times New Roman" w:hAnsi="Times New Roman" w:cs="Times New Roman"/>
          <w:sz w:val="24"/>
          <w:szCs w:val="24"/>
          <w:lang w:val="en-US"/>
        </w:rPr>
        <w:t xml:space="preserve">, A., </w:t>
      </w:r>
      <w:proofErr w:type="spellStart"/>
      <w:r w:rsidRPr="00386BAD">
        <w:rPr>
          <w:rFonts w:ascii="Times New Roman" w:eastAsia="Times New Roman" w:hAnsi="Times New Roman" w:cs="Times New Roman"/>
          <w:sz w:val="24"/>
          <w:szCs w:val="24"/>
          <w:lang w:val="en-US"/>
        </w:rPr>
        <w:t>Kuyini</w:t>
      </w:r>
      <w:proofErr w:type="spellEnd"/>
      <w:r w:rsidRPr="00386BAD">
        <w:rPr>
          <w:rFonts w:ascii="Times New Roman" w:eastAsia="Times New Roman" w:hAnsi="Times New Roman" w:cs="Times New Roman"/>
          <w:sz w:val="24"/>
          <w:szCs w:val="24"/>
          <w:lang w:val="en-US"/>
        </w:rPr>
        <w:t xml:space="preserve">, A. B., &amp; </w:t>
      </w:r>
      <w:proofErr w:type="spellStart"/>
      <w:r w:rsidRPr="00386BAD">
        <w:rPr>
          <w:rFonts w:ascii="Times New Roman" w:eastAsia="Times New Roman" w:hAnsi="Times New Roman" w:cs="Times New Roman"/>
          <w:sz w:val="24"/>
          <w:szCs w:val="24"/>
          <w:lang w:val="en-US"/>
        </w:rPr>
        <w:t>Albalas</w:t>
      </w:r>
      <w:proofErr w:type="spellEnd"/>
      <w:r w:rsidRPr="00386BAD">
        <w:rPr>
          <w:rFonts w:ascii="Times New Roman" w:eastAsia="Times New Roman" w:hAnsi="Times New Roman" w:cs="Times New Roman"/>
          <w:sz w:val="24"/>
          <w:szCs w:val="24"/>
          <w:lang w:val="en-US"/>
        </w:rPr>
        <w:t xml:space="preserve">, S. (2022). </w:t>
      </w:r>
      <w:proofErr w:type="gramStart"/>
      <w:r w:rsidRPr="00386BAD">
        <w:rPr>
          <w:rFonts w:ascii="Times New Roman" w:eastAsia="Times New Roman" w:hAnsi="Times New Roman" w:cs="Times New Roman"/>
          <w:sz w:val="24"/>
          <w:szCs w:val="24"/>
          <w:lang w:val="en-US"/>
        </w:rPr>
        <w:t>Exploring the gap between patients' expectations and perceptions of healthcare service quality.</w:t>
      </w:r>
      <w:proofErr w:type="gramEnd"/>
      <w:r w:rsidRPr="00386BAD">
        <w:rPr>
          <w:rFonts w:ascii="Times New Roman" w:eastAsia="Times New Roman" w:hAnsi="Times New Roman" w:cs="Times New Roman"/>
          <w:sz w:val="24"/>
          <w:szCs w:val="24"/>
          <w:lang w:val="en-US"/>
        </w:rPr>
        <w:t xml:space="preserve"> </w:t>
      </w:r>
      <w:r w:rsidRPr="00386BAD">
        <w:rPr>
          <w:rFonts w:ascii="Times New Roman" w:eastAsia="Times New Roman" w:hAnsi="Times New Roman" w:cs="Times New Roman"/>
          <w:i/>
          <w:iCs/>
          <w:sz w:val="24"/>
          <w:szCs w:val="24"/>
          <w:lang w:val="en-US"/>
        </w:rPr>
        <w:t>Patient Preference and Adherence, 16</w:t>
      </w:r>
      <w:r w:rsidRPr="00386BAD">
        <w:rPr>
          <w:rFonts w:ascii="Times New Roman" w:eastAsia="Times New Roman" w:hAnsi="Times New Roman" w:cs="Times New Roman"/>
          <w:sz w:val="24"/>
          <w:szCs w:val="24"/>
          <w:lang w:val="en-US"/>
        </w:rPr>
        <w:t xml:space="preserve">, 1295–1305. </w:t>
      </w:r>
      <w:hyperlink r:id="rId13" w:tgtFrame="_new" w:history="1">
        <w:r w:rsidRPr="00386BAD">
          <w:rPr>
            <w:rStyle w:val="Hyperlink"/>
            <w:rFonts w:ascii="Times New Roman" w:eastAsia="Times New Roman" w:hAnsi="Times New Roman" w:cs="Times New Roman"/>
            <w:sz w:val="24"/>
            <w:szCs w:val="24"/>
            <w:lang w:val="en-US"/>
          </w:rPr>
          <w:t>https://doi.org/10.2147/PPA.S360852</w:t>
        </w:r>
      </w:hyperlink>
      <w:r w:rsidRPr="00386BAD">
        <w:rPr>
          <w:rFonts w:ascii="Times New Roman" w:eastAsia="Times New Roman" w:hAnsi="Times New Roman" w:cs="Times New Roman"/>
          <w:sz w:val="24"/>
          <w:szCs w:val="24"/>
          <w:lang w:val="en-US"/>
        </w:rPr>
        <w:t xml:space="preserve"> </w:t>
      </w:r>
    </w:p>
    <w:p w14:paraId="0804ED41" w14:textId="77777777" w:rsidR="007D5530" w:rsidRPr="00386BAD" w:rsidRDefault="007D5530" w:rsidP="007D5530">
      <w:pPr>
        <w:spacing w:before="100" w:beforeAutospacing="1" w:after="100" w:afterAutospacing="1" w:line="240" w:lineRule="auto"/>
        <w:ind w:firstLine="720"/>
        <w:rPr>
          <w:rFonts w:ascii="Times New Roman" w:eastAsia="Times New Roman" w:hAnsi="Times New Roman" w:cs="Times New Roman"/>
          <w:sz w:val="24"/>
          <w:szCs w:val="24"/>
          <w:rtl/>
          <w:lang w:val="en-US" w:bidi="ar-JO"/>
        </w:rPr>
      </w:pPr>
      <w:proofErr w:type="gramStart"/>
      <w:r w:rsidRPr="00386BAD">
        <w:rPr>
          <w:rFonts w:ascii="Times New Roman" w:eastAsia="Times New Roman" w:hAnsi="Times New Roman" w:cs="Times New Roman"/>
          <w:sz w:val="24"/>
          <w:szCs w:val="24"/>
          <w:lang w:val="en-US"/>
        </w:rPr>
        <w:t xml:space="preserve">Ahmed, R., </w:t>
      </w:r>
      <w:proofErr w:type="spellStart"/>
      <w:r w:rsidRPr="00386BAD">
        <w:rPr>
          <w:rFonts w:ascii="Times New Roman" w:eastAsia="Times New Roman" w:hAnsi="Times New Roman" w:cs="Times New Roman"/>
          <w:sz w:val="24"/>
          <w:szCs w:val="24"/>
          <w:lang w:val="en-US"/>
        </w:rPr>
        <w:t>Nasiri</w:t>
      </w:r>
      <w:proofErr w:type="spellEnd"/>
      <w:r w:rsidRPr="00386BAD">
        <w:rPr>
          <w:rFonts w:ascii="Times New Roman" w:eastAsia="Times New Roman" w:hAnsi="Times New Roman" w:cs="Times New Roman"/>
          <w:sz w:val="24"/>
          <w:szCs w:val="24"/>
          <w:lang w:val="en-US"/>
        </w:rPr>
        <w:t xml:space="preserve">, F., &amp; </w:t>
      </w:r>
      <w:proofErr w:type="spellStart"/>
      <w:r w:rsidRPr="00386BAD">
        <w:rPr>
          <w:rFonts w:ascii="Times New Roman" w:eastAsia="Times New Roman" w:hAnsi="Times New Roman" w:cs="Times New Roman"/>
          <w:sz w:val="24"/>
          <w:szCs w:val="24"/>
          <w:lang w:val="en-US"/>
        </w:rPr>
        <w:t>Zayed</w:t>
      </w:r>
      <w:proofErr w:type="spellEnd"/>
      <w:r w:rsidRPr="00386BAD">
        <w:rPr>
          <w:rFonts w:ascii="Times New Roman" w:eastAsia="Times New Roman" w:hAnsi="Times New Roman" w:cs="Times New Roman"/>
          <w:sz w:val="24"/>
          <w:szCs w:val="24"/>
          <w:lang w:val="en-US"/>
        </w:rPr>
        <w:t>, T. (2021).</w:t>
      </w:r>
      <w:proofErr w:type="gramEnd"/>
      <w:r w:rsidRPr="00386BAD">
        <w:rPr>
          <w:rFonts w:ascii="Times New Roman" w:eastAsia="Times New Roman" w:hAnsi="Times New Roman" w:cs="Times New Roman"/>
          <w:sz w:val="24"/>
          <w:szCs w:val="24"/>
          <w:lang w:val="en-US"/>
        </w:rPr>
        <w:t xml:space="preserve"> Two-stage predictive maintenance planning for hospital buildings: A multiple-objective optimization-based clustering approach. </w:t>
      </w:r>
      <w:proofErr w:type="gramStart"/>
      <w:r w:rsidRPr="00386BAD">
        <w:rPr>
          <w:rFonts w:ascii="Times New Roman" w:eastAsia="Times New Roman" w:hAnsi="Times New Roman" w:cs="Times New Roman"/>
          <w:i/>
          <w:iCs/>
          <w:sz w:val="24"/>
          <w:szCs w:val="24"/>
          <w:lang w:val="en-US"/>
        </w:rPr>
        <w:t>Journal of Performance of Constructed Facilities, 36</w:t>
      </w:r>
      <w:r w:rsidRPr="00386BAD">
        <w:rPr>
          <w:rFonts w:ascii="Times New Roman" w:eastAsia="Times New Roman" w:hAnsi="Times New Roman" w:cs="Times New Roman"/>
          <w:sz w:val="24"/>
          <w:szCs w:val="24"/>
          <w:lang w:val="en-US"/>
        </w:rPr>
        <w:t>(1), 04020099.</w:t>
      </w:r>
      <w:proofErr w:type="gramEnd"/>
      <w:r w:rsidRPr="00386BAD">
        <w:rPr>
          <w:rFonts w:ascii="Times New Roman" w:eastAsia="Times New Roman" w:hAnsi="Times New Roman" w:cs="Times New Roman"/>
          <w:sz w:val="24"/>
          <w:szCs w:val="24"/>
          <w:lang w:val="en-US"/>
        </w:rPr>
        <w:t xml:space="preserve"> </w:t>
      </w:r>
      <w:hyperlink r:id="rId14" w:history="1">
        <w:r w:rsidRPr="00386BAD">
          <w:rPr>
            <w:rStyle w:val="Hyperlink"/>
            <w:rFonts w:ascii="Times New Roman" w:eastAsia="Times New Roman" w:hAnsi="Times New Roman" w:cs="Times New Roman"/>
            <w:sz w:val="24"/>
            <w:szCs w:val="24"/>
            <w:lang w:val="en-US"/>
          </w:rPr>
          <w:t>https://doi.org/10.1061/(ASCE)CF.1943-5509.0001691</w:t>
        </w:r>
      </w:hyperlink>
    </w:p>
    <w:p w14:paraId="400E7E1A" w14:textId="77777777" w:rsidR="007D5530" w:rsidRDefault="006F1352" w:rsidP="005B71EB">
      <w:pPr>
        <w:spacing w:before="100" w:beforeAutospacing="1" w:after="100" w:afterAutospacing="1" w:line="240" w:lineRule="auto"/>
        <w:ind w:firstLine="720"/>
        <w:rPr>
          <w:rFonts w:ascii="Times New Roman" w:eastAsia="Times New Roman" w:hAnsi="Times New Roman" w:cs="Times New Roman"/>
          <w:color w:val="0000FF"/>
          <w:sz w:val="24"/>
          <w:szCs w:val="24"/>
          <w:u w:val="single"/>
          <w:rtl/>
          <w:lang w:val="en-US"/>
        </w:rPr>
      </w:pPr>
      <w:proofErr w:type="spellStart"/>
      <w:r w:rsidRPr="00386BAD">
        <w:rPr>
          <w:rFonts w:ascii="Times New Roman" w:eastAsia="Times New Roman" w:hAnsi="Times New Roman" w:cs="Times New Roman"/>
          <w:sz w:val="24"/>
          <w:szCs w:val="24"/>
          <w:lang w:val="en-US"/>
        </w:rPr>
        <w:t>Boppana</w:t>
      </w:r>
      <w:proofErr w:type="spellEnd"/>
      <w:r w:rsidRPr="00386BAD">
        <w:rPr>
          <w:rFonts w:ascii="Times New Roman" w:eastAsia="Times New Roman" w:hAnsi="Times New Roman" w:cs="Times New Roman"/>
          <w:sz w:val="24"/>
          <w:szCs w:val="24"/>
          <w:lang w:val="en-US"/>
        </w:rPr>
        <w:t xml:space="preserve">, V. R. (2023). </w:t>
      </w:r>
      <w:proofErr w:type="gramStart"/>
      <w:r w:rsidRPr="00386BAD">
        <w:rPr>
          <w:rFonts w:ascii="Times New Roman" w:eastAsia="Times New Roman" w:hAnsi="Times New Roman" w:cs="Times New Roman"/>
          <w:sz w:val="24"/>
          <w:szCs w:val="24"/>
          <w:lang w:val="en-US"/>
        </w:rPr>
        <w:t>Data analytics for predictive maintenance in healthcare equipment.</w:t>
      </w:r>
      <w:proofErr w:type="gramEnd"/>
      <w:r w:rsidRPr="00386BAD">
        <w:rPr>
          <w:rFonts w:ascii="Times New Roman" w:eastAsia="Times New Roman" w:hAnsi="Times New Roman" w:cs="Times New Roman"/>
          <w:sz w:val="24"/>
          <w:szCs w:val="24"/>
          <w:lang w:val="en-US"/>
        </w:rPr>
        <w:t xml:space="preserve"> </w:t>
      </w:r>
      <w:proofErr w:type="gramStart"/>
      <w:r w:rsidRPr="00386BAD">
        <w:rPr>
          <w:rFonts w:ascii="Times New Roman" w:eastAsia="Times New Roman" w:hAnsi="Times New Roman" w:cs="Times New Roman"/>
          <w:i/>
          <w:iCs/>
          <w:sz w:val="24"/>
          <w:szCs w:val="24"/>
          <w:lang w:val="en-US"/>
        </w:rPr>
        <w:t xml:space="preserve">International Journal of Business &amp; Management Science, </w:t>
      </w:r>
      <w:r w:rsidR="005B71EB" w:rsidRPr="00386BAD">
        <w:rPr>
          <w:rFonts w:ascii="Times New Roman" w:eastAsia="Times New Roman" w:hAnsi="Times New Roman" w:cs="Times New Roman"/>
          <w:i/>
          <w:iCs/>
          <w:sz w:val="24"/>
          <w:szCs w:val="24"/>
          <w:lang w:val="en-US"/>
        </w:rPr>
        <w:t>10</w:t>
      </w:r>
      <w:r w:rsidRPr="00386BAD">
        <w:rPr>
          <w:rFonts w:ascii="Times New Roman" w:eastAsia="Times New Roman" w:hAnsi="Times New Roman" w:cs="Times New Roman"/>
          <w:sz w:val="24"/>
          <w:szCs w:val="24"/>
          <w:lang w:val="en-US"/>
        </w:rPr>
        <w:t>(</w:t>
      </w:r>
      <w:r w:rsidR="005B71EB" w:rsidRPr="00386BAD">
        <w:rPr>
          <w:rFonts w:ascii="Times New Roman" w:eastAsia="Times New Roman" w:hAnsi="Times New Roman" w:cs="Times New Roman"/>
          <w:sz w:val="24"/>
          <w:szCs w:val="24"/>
          <w:lang w:val="en-US"/>
        </w:rPr>
        <w:t>1</w:t>
      </w:r>
      <w:r w:rsidRPr="00386BAD">
        <w:rPr>
          <w:rFonts w:ascii="Times New Roman" w:eastAsia="Times New Roman" w:hAnsi="Times New Roman" w:cs="Times New Roman"/>
          <w:sz w:val="24"/>
          <w:szCs w:val="24"/>
          <w:lang w:val="en-US"/>
        </w:rPr>
        <w:t>)</w:t>
      </w:r>
      <w:r w:rsidRPr="00386BAD">
        <w:rPr>
          <w:rFonts w:ascii="Times New Roman" w:eastAsia="Times New Roman" w:hAnsi="Times New Roman" w:cs="Times New Roman"/>
          <w:sz w:val="24"/>
          <w:szCs w:val="24"/>
          <w:rtl/>
          <w:lang w:val="en-US"/>
        </w:rPr>
        <w:t>.</w:t>
      </w:r>
      <w:proofErr w:type="gramEnd"/>
      <w:r w:rsidRPr="00386BAD">
        <w:rPr>
          <w:rFonts w:ascii="Times New Roman" w:eastAsia="Times New Roman" w:hAnsi="Times New Roman" w:cs="Times New Roman"/>
          <w:sz w:val="24"/>
          <w:szCs w:val="24"/>
          <w:rtl/>
          <w:lang w:val="en-US"/>
        </w:rPr>
        <w:t xml:space="preserve"> </w:t>
      </w:r>
      <w:hyperlink r:id="rId15" w:history="1">
        <w:r w:rsidRPr="00386BAD">
          <w:rPr>
            <w:rFonts w:ascii="Times New Roman" w:eastAsia="Times New Roman" w:hAnsi="Times New Roman" w:cs="Times New Roman"/>
            <w:color w:val="0000FF"/>
            <w:sz w:val="24"/>
            <w:szCs w:val="24"/>
            <w:u w:val="single"/>
            <w:lang w:val="en-US"/>
          </w:rPr>
          <w:t>https://doi.org/10.53555/eijbms.v10i1.176</w:t>
        </w:r>
      </w:hyperlink>
    </w:p>
    <w:p w14:paraId="3025989A" w14:textId="4C6CFFDB" w:rsidR="00C11CC1" w:rsidRPr="00386BAD" w:rsidRDefault="00C11CC1" w:rsidP="00C11CC1">
      <w:pPr>
        <w:spacing w:before="100" w:beforeAutospacing="1" w:after="100" w:afterAutospacing="1" w:line="240" w:lineRule="auto"/>
        <w:ind w:firstLine="720"/>
        <w:rPr>
          <w:rFonts w:ascii="Times New Roman" w:eastAsia="Times New Roman" w:hAnsi="Times New Roman" w:cs="Times New Roman"/>
          <w:sz w:val="24"/>
          <w:szCs w:val="24"/>
          <w:rtl/>
          <w:lang w:val="en-US" w:bidi="ar-JO"/>
        </w:rPr>
      </w:pPr>
      <w:proofErr w:type="spellStart"/>
      <w:proofErr w:type="gramStart"/>
      <w:r w:rsidRPr="00C11CC1">
        <w:rPr>
          <w:rFonts w:ascii="Times New Roman" w:eastAsia="Times New Roman" w:hAnsi="Times New Roman" w:cs="Times New Roman"/>
          <w:sz w:val="24"/>
          <w:szCs w:val="24"/>
          <w:lang w:val="en-US"/>
        </w:rPr>
        <w:t>Çoban</w:t>
      </w:r>
      <w:proofErr w:type="spellEnd"/>
      <w:r w:rsidRPr="00C11CC1">
        <w:rPr>
          <w:rFonts w:ascii="Times New Roman" w:eastAsia="Times New Roman" w:hAnsi="Times New Roman" w:cs="Times New Roman"/>
          <w:sz w:val="24"/>
          <w:szCs w:val="24"/>
          <w:lang w:val="en-US"/>
        </w:rPr>
        <w:t xml:space="preserve">, S., </w:t>
      </w:r>
      <w:proofErr w:type="spellStart"/>
      <w:r w:rsidRPr="00C11CC1">
        <w:rPr>
          <w:rFonts w:ascii="Times New Roman" w:eastAsia="Times New Roman" w:hAnsi="Times New Roman" w:cs="Times New Roman"/>
          <w:sz w:val="24"/>
          <w:szCs w:val="24"/>
          <w:lang w:val="en-US"/>
        </w:rPr>
        <w:t>Gökalp</w:t>
      </w:r>
      <w:proofErr w:type="spellEnd"/>
      <w:r w:rsidRPr="00C11CC1">
        <w:rPr>
          <w:rFonts w:ascii="Times New Roman" w:eastAsia="Times New Roman" w:hAnsi="Times New Roman" w:cs="Times New Roman"/>
          <w:sz w:val="24"/>
          <w:szCs w:val="24"/>
          <w:lang w:val="en-US"/>
        </w:rPr>
        <w:t xml:space="preserve">, M. O., </w:t>
      </w:r>
      <w:proofErr w:type="spellStart"/>
      <w:r w:rsidRPr="00C11CC1">
        <w:rPr>
          <w:rFonts w:ascii="Times New Roman" w:eastAsia="Times New Roman" w:hAnsi="Times New Roman" w:cs="Times New Roman"/>
          <w:sz w:val="24"/>
          <w:szCs w:val="24"/>
          <w:lang w:val="en-US"/>
        </w:rPr>
        <w:t>Gökalp</w:t>
      </w:r>
      <w:proofErr w:type="spellEnd"/>
      <w:r w:rsidRPr="00C11CC1">
        <w:rPr>
          <w:rFonts w:ascii="Times New Roman" w:eastAsia="Times New Roman" w:hAnsi="Times New Roman" w:cs="Times New Roman"/>
          <w:sz w:val="24"/>
          <w:szCs w:val="24"/>
          <w:lang w:val="en-US"/>
        </w:rPr>
        <w:t xml:space="preserve">, E., </w:t>
      </w:r>
      <w:proofErr w:type="spellStart"/>
      <w:r w:rsidRPr="00C11CC1">
        <w:rPr>
          <w:rFonts w:ascii="Times New Roman" w:eastAsia="Times New Roman" w:hAnsi="Times New Roman" w:cs="Times New Roman"/>
          <w:sz w:val="24"/>
          <w:szCs w:val="24"/>
          <w:lang w:val="en-US"/>
        </w:rPr>
        <w:t>Eren</w:t>
      </w:r>
      <w:proofErr w:type="spellEnd"/>
      <w:r w:rsidRPr="00C11CC1">
        <w:rPr>
          <w:rFonts w:ascii="Times New Roman" w:eastAsia="Times New Roman" w:hAnsi="Times New Roman" w:cs="Times New Roman"/>
          <w:sz w:val="24"/>
          <w:szCs w:val="24"/>
          <w:lang w:val="en-US"/>
        </w:rPr>
        <w:t xml:space="preserve">, P. E., &amp; </w:t>
      </w:r>
      <w:proofErr w:type="spellStart"/>
      <w:r w:rsidRPr="00C11CC1">
        <w:rPr>
          <w:rFonts w:ascii="Times New Roman" w:eastAsia="Times New Roman" w:hAnsi="Times New Roman" w:cs="Times New Roman"/>
          <w:sz w:val="24"/>
          <w:szCs w:val="24"/>
          <w:lang w:val="en-US"/>
        </w:rPr>
        <w:t>Koçyiğit</w:t>
      </w:r>
      <w:proofErr w:type="spellEnd"/>
      <w:r w:rsidRPr="00C11CC1">
        <w:rPr>
          <w:rFonts w:ascii="Times New Roman" w:eastAsia="Times New Roman" w:hAnsi="Times New Roman" w:cs="Times New Roman"/>
          <w:sz w:val="24"/>
          <w:szCs w:val="24"/>
          <w:lang w:val="en-US"/>
        </w:rPr>
        <w:t>, A. (2018).</w:t>
      </w:r>
      <w:proofErr w:type="gramEnd"/>
      <w:r w:rsidRPr="00C11CC1">
        <w:rPr>
          <w:rFonts w:ascii="Times New Roman" w:eastAsia="Times New Roman" w:hAnsi="Times New Roman" w:cs="Times New Roman"/>
          <w:sz w:val="24"/>
          <w:szCs w:val="24"/>
          <w:lang w:val="en-US"/>
        </w:rPr>
        <w:t xml:space="preserve"> </w:t>
      </w:r>
      <w:r w:rsidRPr="00C11CC1">
        <w:rPr>
          <w:rFonts w:ascii="Times New Roman" w:eastAsia="Times New Roman" w:hAnsi="Times New Roman" w:cs="Times New Roman"/>
          <w:i/>
          <w:iCs/>
          <w:sz w:val="24"/>
          <w:szCs w:val="24"/>
          <w:lang w:val="en-US"/>
        </w:rPr>
        <w:t>Predictive maintenance in healthcare services with big data technologies</w:t>
      </w:r>
      <w:r w:rsidRPr="00C11CC1">
        <w:rPr>
          <w:rFonts w:ascii="Times New Roman" w:eastAsia="Times New Roman" w:hAnsi="Times New Roman" w:cs="Times New Roman"/>
          <w:sz w:val="24"/>
          <w:szCs w:val="24"/>
          <w:lang w:val="en-US"/>
        </w:rPr>
        <w:t xml:space="preserve">. </w:t>
      </w:r>
      <w:proofErr w:type="gramStart"/>
      <w:r w:rsidRPr="00C11CC1">
        <w:rPr>
          <w:rFonts w:ascii="Times New Roman" w:eastAsia="Times New Roman" w:hAnsi="Times New Roman" w:cs="Times New Roman"/>
          <w:sz w:val="24"/>
          <w:szCs w:val="24"/>
          <w:lang w:val="en-US"/>
        </w:rPr>
        <w:t xml:space="preserve">In </w:t>
      </w:r>
      <w:r w:rsidRPr="00C11CC1">
        <w:rPr>
          <w:rFonts w:ascii="Times New Roman" w:eastAsia="Times New Roman" w:hAnsi="Times New Roman" w:cs="Times New Roman"/>
          <w:b/>
          <w:bCs/>
          <w:sz w:val="24"/>
          <w:szCs w:val="24"/>
          <w:lang w:val="en-US"/>
        </w:rPr>
        <w:t>2018 IEEE 11th Conference on Service-Oriented Computing and Applications (</w:t>
      </w:r>
      <w:proofErr w:type="spellStart"/>
      <w:r w:rsidRPr="00C11CC1">
        <w:rPr>
          <w:rFonts w:ascii="Times New Roman" w:eastAsia="Times New Roman" w:hAnsi="Times New Roman" w:cs="Times New Roman"/>
          <w:b/>
          <w:bCs/>
          <w:sz w:val="24"/>
          <w:szCs w:val="24"/>
          <w:lang w:val="en-US"/>
        </w:rPr>
        <w:t>SOCA</w:t>
      </w:r>
      <w:proofErr w:type="spellEnd"/>
      <w:r w:rsidRPr="00C11CC1">
        <w:rPr>
          <w:rFonts w:ascii="Times New Roman" w:eastAsia="Times New Roman" w:hAnsi="Times New Roman" w:cs="Times New Roman"/>
          <w:b/>
          <w:bCs/>
          <w:sz w:val="24"/>
          <w:szCs w:val="24"/>
          <w:lang w:val="en-US"/>
        </w:rPr>
        <w:t>)</w:t>
      </w:r>
      <w:r w:rsidRPr="00C11CC1">
        <w:rPr>
          <w:rFonts w:ascii="Times New Roman" w:eastAsia="Times New Roman" w:hAnsi="Times New Roman" w:cs="Times New Roman"/>
          <w:sz w:val="24"/>
          <w:szCs w:val="24"/>
          <w:lang w:val="en-US"/>
        </w:rPr>
        <w:t xml:space="preserve"> (pp. 43–49).</w:t>
      </w:r>
      <w:proofErr w:type="gramEnd"/>
      <w:r w:rsidRPr="00C11CC1">
        <w:rPr>
          <w:rFonts w:ascii="Times New Roman" w:eastAsia="Times New Roman" w:hAnsi="Times New Roman" w:cs="Times New Roman"/>
          <w:sz w:val="24"/>
          <w:szCs w:val="24"/>
          <w:lang w:val="en-US"/>
        </w:rPr>
        <w:t xml:space="preserve"> </w:t>
      </w:r>
      <w:proofErr w:type="gramStart"/>
      <w:r w:rsidRPr="00C11CC1">
        <w:rPr>
          <w:rFonts w:ascii="Times New Roman" w:eastAsia="Times New Roman" w:hAnsi="Times New Roman" w:cs="Times New Roman"/>
          <w:sz w:val="24"/>
          <w:szCs w:val="24"/>
          <w:lang w:val="en-US"/>
        </w:rPr>
        <w:t>IEEE.</w:t>
      </w:r>
      <w:proofErr w:type="gramEnd"/>
      <w:r w:rsidRPr="00C11CC1">
        <w:rPr>
          <w:rFonts w:ascii="Times New Roman" w:eastAsia="Times New Roman" w:hAnsi="Times New Roman" w:cs="Times New Roman"/>
          <w:sz w:val="24"/>
          <w:szCs w:val="24"/>
          <w:lang w:val="en-US"/>
        </w:rPr>
        <w:t xml:space="preserve"> https://doi.org/10.1109/SOCA.2018.00021</w:t>
      </w:r>
    </w:p>
    <w:p w14:paraId="07087AB9" w14:textId="77777777" w:rsidR="006F1352" w:rsidRPr="00386BAD"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r w:rsidRPr="00386BAD">
        <w:rPr>
          <w:rFonts w:ascii="Times New Roman" w:eastAsia="Times New Roman" w:hAnsi="Times New Roman" w:cs="Times New Roman"/>
          <w:sz w:val="24"/>
          <w:szCs w:val="24"/>
          <w:lang w:val="en-US"/>
        </w:rPr>
        <w:t>Manchadi</w:t>
      </w:r>
      <w:proofErr w:type="spellEnd"/>
      <w:r w:rsidRPr="00386BAD">
        <w:rPr>
          <w:rFonts w:ascii="Times New Roman" w:eastAsia="Times New Roman" w:hAnsi="Times New Roman" w:cs="Times New Roman"/>
          <w:sz w:val="24"/>
          <w:szCs w:val="24"/>
          <w:lang w:val="en-US"/>
        </w:rPr>
        <w:t>, O., Ben-</w:t>
      </w:r>
      <w:proofErr w:type="spellStart"/>
      <w:r w:rsidRPr="00386BAD">
        <w:rPr>
          <w:rFonts w:ascii="Times New Roman" w:eastAsia="Times New Roman" w:hAnsi="Times New Roman" w:cs="Times New Roman"/>
          <w:sz w:val="24"/>
          <w:szCs w:val="24"/>
          <w:lang w:val="en-US"/>
        </w:rPr>
        <w:t>Bouazza</w:t>
      </w:r>
      <w:proofErr w:type="spellEnd"/>
      <w:r w:rsidRPr="00386BAD">
        <w:rPr>
          <w:rFonts w:ascii="Times New Roman" w:eastAsia="Times New Roman" w:hAnsi="Times New Roman" w:cs="Times New Roman"/>
          <w:sz w:val="24"/>
          <w:szCs w:val="24"/>
          <w:lang w:val="en-US"/>
        </w:rPr>
        <w:t xml:space="preserve">, F.-E., &amp; </w:t>
      </w:r>
      <w:proofErr w:type="spellStart"/>
      <w:r w:rsidRPr="00386BAD">
        <w:rPr>
          <w:rFonts w:ascii="Times New Roman" w:eastAsia="Times New Roman" w:hAnsi="Times New Roman" w:cs="Times New Roman"/>
          <w:sz w:val="24"/>
          <w:szCs w:val="24"/>
          <w:lang w:val="en-US"/>
        </w:rPr>
        <w:t>Jioudi</w:t>
      </w:r>
      <w:proofErr w:type="spellEnd"/>
      <w:r w:rsidRPr="00386BAD">
        <w:rPr>
          <w:rFonts w:ascii="Times New Roman" w:eastAsia="Times New Roman" w:hAnsi="Times New Roman" w:cs="Times New Roman"/>
          <w:sz w:val="24"/>
          <w:szCs w:val="24"/>
          <w:lang w:val="en-US"/>
        </w:rPr>
        <w:t xml:space="preserve">, B. (2023, June 19). Predictive maintenance in healthcare system: A survey. </w:t>
      </w:r>
      <w:r w:rsidRPr="00386BAD">
        <w:rPr>
          <w:rFonts w:ascii="Times New Roman" w:eastAsia="Times New Roman" w:hAnsi="Times New Roman" w:cs="Times New Roman"/>
          <w:i/>
          <w:iCs/>
          <w:sz w:val="24"/>
          <w:szCs w:val="24"/>
          <w:lang w:val="en-US"/>
        </w:rPr>
        <w:t>IEEE Access, 11</w:t>
      </w:r>
      <w:r w:rsidRPr="00386BAD">
        <w:rPr>
          <w:rFonts w:ascii="Times New Roman" w:eastAsia="Times New Roman" w:hAnsi="Times New Roman" w:cs="Times New Roman"/>
          <w:sz w:val="24"/>
          <w:szCs w:val="24"/>
          <w:rtl/>
          <w:lang w:val="en-US"/>
        </w:rPr>
        <w:t xml:space="preserve">. </w:t>
      </w:r>
      <w:hyperlink r:id="rId16" w:history="1">
        <w:r w:rsidRPr="00386BAD">
          <w:rPr>
            <w:rFonts w:ascii="Times New Roman" w:eastAsia="Times New Roman" w:hAnsi="Times New Roman" w:cs="Times New Roman"/>
            <w:color w:val="0000FF"/>
            <w:sz w:val="24"/>
            <w:szCs w:val="24"/>
            <w:u w:val="single"/>
            <w:lang w:val="en-US"/>
          </w:rPr>
          <w:t>https://doi.org/10.1109/ACCESS.2023.3287490</w:t>
        </w:r>
      </w:hyperlink>
    </w:p>
    <w:p w14:paraId="6B58C56D" w14:textId="77777777" w:rsidR="006F1352" w:rsidRPr="00386BAD"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r w:rsidRPr="00386BAD">
        <w:rPr>
          <w:rFonts w:ascii="Times New Roman" w:eastAsia="Times New Roman" w:hAnsi="Times New Roman" w:cs="Times New Roman"/>
          <w:sz w:val="24"/>
          <w:szCs w:val="24"/>
          <w:lang w:val="en-US"/>
        </w:rPr>
        <w:t>Zamzam</w:t>
      </w:r>
      <w:proofErr w:type="spellEnd"/>
      <w:r w:rsidRPr="00386BAD">
        <w:rPr>
          <w:rFonts w:ascii="Times New Roman" w:eastAsia="Times New Roman" w:hAnsi="Times New Roman" w:cs="Times New Roman"/>
          <w:sz w:val="24"/>
          <w:szCs w:val="24"/>
          <w:lang w:val="en-US"/>
        </w:rPr>
        <w:t>, A. H., Al-</w:t>
      </w:r>
      <w:proofErr w:type="spellStart"/>
      <w:r w:rsidRPr="00386BAD">
        <w:rPr>
          <w:rFonts w:ascii="Times New Roman" w:eastAsia="Times New Roman" w:hAnsi="Times New Roman" w:cs="Times New Roman"/>
          <w:sz w:val="24"/>
          <w:szCs w:val="24"/>
          <w:lang w:val="en-US"/>
        </w:rPr>
        <w:t>Ani</w:t>
      </w:r>
      <w:proofErr w:type="spellEnd"/>
      <w:r w:rsidRPr="00386BAD">
        <w:rPr>
          <w:rFonts w:ascii="Times New Roman" w:eastAsia="Times New Roman" w:hAnsi="Times New Roman" w:cs="Times New Roman"/>
          <w:sz w:val="24"/>
          <w:szCs w:val="24"/>
          <w:lang w:val="en-US"/>
        </w:rPr>
        <w:t xml:space="preserve">, A. K. I., Abdul </w:t>
      </w:r>
      <w:proofErr w:type="spellStart"/>
      <w:r w:rsidRPr="00386BAD">
        <w:rPr>
          <w:rFonts w:ascii="Times New Roman" w:eastAsia="Times New Roman" w:hAnsi="Times New Roman" w:cs="Times New Roman"/>
          <w:sz w:val="24"/>
          <w:szCs w:val="24"/>
          <w:lang w:val="en-US"/>
        </w:rPr>
        <w:t>Wahab</w:t>
      </w:r>
      <w:proofErr w:type="spellEnd"/>
      <w:r w:rsidRPr="00386BAD">
        <w:rPr>
          <w:rFonts w:ascii="Times New Roman" w:eastAsia="Times New Roman" w:hAnsi="Times New Roman" w:cs="Times New Roman"/>
          <w:sz w:val="24"/>
          <w:szCs w:val="24"/>
          <w:lang w:val="en-US"/>
        </w:rPr>
        <w:t xml:space="preserve">, A. K., Lai, K. W., </w:t>
      </w:r>
      <w:proofErr w:type="spellStart"/>
      <w:r w:rsidRPr="00386BAD">
        <w:rPr>
          <w:rFonts w:ascii="Times New Roman" w:eastAsia="Times New Roman" w:hAnsi="Times New Roman" w:cs="Times New Roman"/>
          <w:sz w:val="24"/>
          <w:szCs w:val="24"/>
          <w:lang w:val="en-US"/>
        </w:rPr>
        <w:t>Satapathy</w:t>
      </w:r>
      <w:proofErr w:type="spellEnd"/>
      <w:r w:rsidRPr="00386BAD">
        <w:rPr>
          <w:rFonts w:ascii="Times New Roman" w:eastAsia="Times New Roman" w:hAnsi="Times New Roman" w:cs="Times New Roman"/>
          <w:sz w:val="24"/>
          <w:szCs w:val="24"/>
          <w:lang w:val="en-US"/>
        </w:rPr>
        <w:t xml:space="preserve">, S. C., Khalil, A., </w:t>
      </w:r>
      <w:proofErr w:type="spellStart"/>
      <w:r w:rsidRPr="00386BAD">
        <w:rPr>
          <w:rFonts w:ascii="Times New Roman" w:eastAsia="Times New Roman" w:hAnsi="Times New Roman" w:cs="Times New Roman"/>
          <w:sz w:val="24"/>
          <w:szCs w:val="24"/>
          <w:lang w:val="en-US"/>
        </w:rPr>
        <w:t>Azizan</w:t>
      </w:r>
      <w:proofErr w:type="spellEnd"/>
      <w:r w:rsidRPr="00386BAD">
        <w:rPr>
          <w:rFonts w:ascii="Times New Roman" w:eastAsia="Times New Roman" w:hAnsi="Times New Roman" w:cs="Times New Roman"/>
          <w:sz w:val="24"/>
          <w:szCs w:val="24"/>
          <w:lang w:val="en-US"/>
        </w:rPr>
        <w:t xml:space="preserve">, M. M., &amp; </w:t>
      </w:r>
      <w:proofErr w:type="spellStart"/>
      <w:r w:rsidRPr="00386BAD">
        <w:rPr>
          <w:rFonts w:ascii="Times New Roman" w:eastAsia="Times New Roman" w:hAnsi="Times New Roman" w:cs="Times New Roman"/>
          <w:sz w:val="24"/>
          <w:szCs w:val="24"/>
          <w:lang w:val="en-US"/>
        </w:rPr>
        <w:t>Hasikin</w:t>
      </w:r>
      <w:proofErr w:type="spellEnd"/>
      <w:r w:rsidRPr="00386BAD">
        <w:rPr>
          <w:rFonts w:ascii="Times New Roman" w:eastAsia="Times New Roman" w:hAnsi="Times New Roman" w:cs="Times New Roman"/>
          <w:sz w:val="24"/>
          <w:szCs w:val="24"/>
          <w:lang w:val="en-US"/>
        </w:rPr>
        <w:t xml:space="preserve">, K. (2021). </w:t>
      </w:r>
      <w:proofErr w:type="spellStart"/>
      <w:r w:rsidRPr="00386BAD">
        <w:rPr>
          <w:rFonts w:ascii="Times New Roman" w:eastAsia="Times New Roman" w:hAnsi="Times New Roman" w:cs="Times New Roman"/>
          <w:sz w:val="24"/>
          <w:szCs w:val="24"/>
          <w:lang w:val="en-US"/>
        </w:rPr>
        <w:t>Prioritisation</w:t>
      </w:r>
      <w:proofErr w:type="spellEnd"/>
      <w:r w:rsidRPr="00386BAD">
        <w:rPr>
          <w:rFonts w:ascii="Times New Roman" w:eastAsia="Times New Roman" w:hAnsi="Times New Roman" w:cs="Times New Roman"/>
          <w:sz w:val="24"/>
          <w:szCs w:val="24"/>
          <w:lang w:val="en-US"/>
        </w:rPr>
        <w:t xml:space="preserve"> assessment and robust predictive system for medical equipment: A comprehensive strategic maintenance management. </w:t>
      </w:r>
      <w:r w:rsidRPr="00386BAD">
        <w:rPr>
          <w:rFonts w:ascii="Times New Roman" w:eastAsia="Times New Roman" w:hAnsi="Times New Roman" w:cs="Times New Roman"/>
          <w:i/>
          <w:iCs/>
          <w:sz w:val="24"/>
          <w:szCs w:val="24"/>
          <w:lang w:val="en-US"/>
        </w:rPr>
        <w:t>Frontiers in Public Health, 9</w:t>
      </w:r>
      <w:r w:rsidRPr="00386BAD">
        <w:rPr>
          <w:rFonts w:ascii="Times New Roman" w:eastAsia="Times New Roman" w:hAnsi="Times New Roman" w:cs="Times New Roman"/>
          <w:sz w:val="24"/>
          <w:szCs w:val="24"/>
          <w:lang w:val="en-US"/>
        </w:rPr>
        <w:t xml:space="preserve">, Article 782203. </w:t>
      </w:r>
      <w:hyperlink r:id="rId17" w:history="1">
        <w:r w:rsidRPr="00386BAD">
          <w:rPr>
            <w:rFonts w:ascii="Times New Roman" w:eastAsia="Times New Roman" w:hAnsi="Times New Roman" w:cs="Times New Roman"/>
            <w:color w:val="0000FF"/>
            <w:sz w:val="24"/>
            <w:szCs w:val="24"/>
            <w:u w:val="single"/>
            <w:lang w:val="en-US"/>
          </w:rPr>
          <w:t>https://doi.org/10.3389/fpubh.2021.782203</w:t>
        </w:r>
      </w:hyperlink>
    </w:p>
    <w:p w14:paraId="479AC59B" w14:textId="77777777" w:rsidR="006F1352" w:rsidRPr="00386BAD"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proofErr w:type="gramStart"/>
      <w:r w:rsidRPr="00386BAD">
        <w:rPr>
          <w:rFonts w:ascii="Times New Roman" w:eastAsia="Times New Roman" w:hAnsi="Times New Roman" w:cs="Times New Roman"/>
          <w:sz w:val="24"/>
          <w:szCs w:val="24"/>
          <w:lang w:val="en-US"/>
        </w:rPr>
        <w:t>Shamayleh</w:t>
      </w:r>
      <w:proofErr w:type="spellEnd"/>
      <w:r w:rsidRPr="00386BAD">
        <w:rPr>
          <w:rFonts w:ascii="Times New Roman" w:eastAsia="Times New Roman" w:hAnsi="Times New Roman" w:cs="Times New Roman"/>
          <w:sz w:val="24"/>
          <w:szCs w:val="24"/>
          <w:lang w:val="en-US"/>
        </w:rPr>
        <w:t xml:space="preserve">, A., </w:t>
      </w:r>
      <w:proofErr w:type="spellStart"/>
      <w:r w:rsidRPr="00386BAD">
        <w:rPr>
          <w:rFonts w:ascii="Times New Roman" w:eastAsia="Times New Roman" w:hAnsi="Times New Roman" w:cs="Times New Roman"/>
          <w:sz w:val="24"/>
          <w:szCs w:val="24"/>
          <w:lang w:val="en-US"/>
        </w:rPr>
        <w:t>Awad</w:t>
      </w:r>
      <w:proofErr w:type="spellEnd"/>
      <w:r w:rsidRPr="00386BAD">
        <w:rPr>
          <w:rFonts w:ascii="Times New Roman" w:eastAsia="Times New Roman" w:hAnsi="Times New Roman" w:cs="Times New Roman"/>
          <w:sz w:val="24"/>
          <w:szCs w:val="24"/>
          <w:lang w:val="en-US"/>
        </w:rPr>
        <w:t xml:space="preserve">, M., &amp; </w:t>
      </w:r>
      <w:proofErr w:type="spellStart"/>
      <w:r w:rsidRPr="00386BAD">
        <w:rPr>
          <w:rFonts w:ascii="Times New Roman" w:eastAsia="Times New Roman" w:hAnsi="Times New Roman" w:cs="Times New Roman"/>
          <w:sz w:val="24"/>
          <w:szCs w:val="24"/>
          <w:lang w:val="en-US"/>
        </w:rPr>
        <w:t>Farhat</w:t>
      </w:r>
      <w:proofErr w:type="spellEnd"/>
      <w:r w:rsidRPr="00386BAD">
        <w:rPr>
          <w:rFonts w:ascii="Times New Roman" w:eastAsia="Times New Roman" w:hAnsi="Times New Roman" w:cs="Times New Roman"/>
          <w:sz w:val="24"/>
          <w:szCs w:val="24"/>
          <w:lang w:val="en-US"/>
        </w:rPr>
        <w:t>, J. (2020).</w:t>
      </w:r>
      <w:proofErr w:type="gramEnd"/>
      <w:r w:rsidRPr="00386BAD">
        <w:rPr>
          <w:rFonts w:ascii="Times New Roman" w:eastAsia="Times New Roman" w:hAnsi="Times New Roman" w:cs="Times New Roman"/>
          <w:sz w:val="24"/>
          <w:szCs w:val="24"/>
          <w:lang w:val="en-US"/>
        </w:rPr>
        <w:t xml:space="preserve"> </w:t>
      </w:r>
      <w:proofErr w:type="spellStart"/>
      <w:r w:rsidRPr="00386BAD">
        <w:rPr>
          <w:rFonts w:ascii="Times New Roman" w:eastAsia="Times New Roman" w:hAnsi="Times New Roman" w:cs="Times New Roman"/>
          <w:sz w:val="24"/>
          <w:szCs w:val="24"/>
          <w:lang w:val="en-US"/>
        </w:rPr>
        <w:t>IoT</w:t>
      </w:r>
      <w:proofErr w:type="spellEnd"/>
      <w:r w:rsidRPr="00386BAD">
        <w:rPr>
          <w:rFonts w:ascii="Times New Roman" w:eastAsia="Times New Roman" w:hAnsi="Times New Roman" w:cs="Times New Roman"/>
          <w:sz w:val="24"/>
          <w:szCs w:val="24"/>
          <w:lang w:val="en-US"/>
        </w:rPr>
        <w:t xml:space="preserve"> based predictive maintenance management of medical equipment systems-level quality improvement. </w:t>
      </w:r>
      <w:proofErr w:type="gramStart"/>
      <w:r w:rsidRPr="00386BAD">
        <w:rPr>
          <w:rFonts w:ascii="Times New Roman" w:eastAsia="Times New Roman" w:hAnsi="Times New Roman" w:cs="Times New Roman"/>
          <w:i/>
          <w:iCs/>
          <w:sz w:val="24"/>
          <w:szCs w:val="24"/>
          <w:lang w:val="en-US"/>
        </w:rPr>
        <w:t>Journal of Medical Systems, 44</w:t>
      </w:r>
      <w:r w:rsidRPr="00386BAD">
        <w:rPr>
          <w:rFonts w:ascii="Times New Roman" w:eastAsia="Times New Roman" w:hAnsi="Times New Roman" w:cs="Times New Roman"/>
          <w:sz w:val="24"/>
          <w:szCs w:val="24"/>
          <w:lang w:val="en-US"/>
        </w:rPr>
        <w:t>(1), 72.</w:t>
      </w:r>
      <w:proofErr w:type="gramEnd"/>
      <w:r w:rsidRPr="00386BAD">
        <w:rPr>
          <w:rFonts w:ascii="Times New Roman" w:eastAsia="Times New Roman" w:hAnsi="Times New Roman" w:cs="Times New Roman"/>
          <w:sz w:val="24"/>
          <w:szCs w:val="24"/>
          <w:lang w:val="en-US"/>
        </w:rPr>
        <w:t xml:space="preserve"> </w:t>
      </w:r>
      <w:hyperlink r:id="rId18" w:history="1">
        <w:r w:rsidRPr="00386BAD">
          <w:rPr>
            <w:rFonts w:ascii="Times New Roman" w:eastAsia="Times New Roman" w:hAnsi="Times New Roman" w:cs="Times New Roman"/>
            <w:color w:val="0000FF"/>
            <w:sz w:val="24"/>
            <w:szCs w:val="24"/>
            <w:u w:val="single"/>
            <w:lang w:val="en-US"/>
          </w:rPr>
          <w:t>https://doi.org/10.1007/s10916-020-1517-1</w:t>
        </w:r>
      </w:hyperlink>
    </w:p>
    <w:p w14:paraId="179BB170" w14:textId="77777777" w:rsidR="006F1352" w:rsidRPr="00386BAD"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proofErr w:type="spellStart"/>
      <w:proofErr w:type="gramStart"/>
      <w:r w:rsidRPr="00386BAD">
        <w:rPr>
          <w:rFonts w:ascii="Times New Roman" w:eastAsia="Times New Roman" w:hAnsi="Times New Roman" w:cs="Times New Roman"/>
          <w:sz w:val="24"/>
          <w:szCs w:val="24"/>
          <w:lang w:val="en-US"/>
        </w:rPr>
        <w:t>Çoban</w:t>
      </w:r>
      <w:proofErr w:type="spellEnd"/>
      <w:r w:rsidRPr="00386BAD">
        <w:rPr>
          <w:rFonts w:ascii="Times New Roman" w:eastAsia="Times New Roman" w:hAnsi="Times New Roman" w:cs="Times New Roman"/>
          <w:sz w:val="24"/>
          <w:szCs w:val="24"/>
          <w:lang w:val="en-US"/>
        </w:rPr>
        <w:t xml:space="preserve">, S., </w:t>
      </w:r>
      <w:proofErr w:type="spellStart"/>
      <w:r w:rsidRPr="00386BAD">
        <w:rPr>
          <w:rFonts w:ascii="Times New Roman" w:eastAsia="Times New Roman" w:hAnsi="Times New Roman" w:cs="Times New Roman"/>
          <w:sz w:val="24"/>
          <w:szCs w:val="24"/>
          <w:lang w:val="en-US"/>
        </w:rPr>
        <w:t>Gökalp</w:t>
      </w:r>
      <w:proofErr w:type="spellEnd"/>
      <w:r w:rsidRPr="00386BAD">
        <w:rPr>
          <w:rFonts w:ascii="Times New Roman" w:eastAsia="Times New Roman" w:hAnsi="Times New Roman" w:cs="Times New Roman"/>
          <w:sz w:val="24"/>
          <w:szCs w:val="24"/>
          <w:lang w:val="en-US"/>
        </w:rPr>
        <w:t xml:space="preserve">, M. O., </w:t>
      </w:r>
      <w:proofErr w:type="spellStart"/>
      <w:r w:rsidRPr="00386BAD">
        <w:rPr>
          <w:rFonts w:ascii="Times New Roman" w:eastAsia="Times New Roman" w:hAnsi="Times New Roman" w:cs="Times New Roman"/>
          <w:sz w:val="24"/>
          <w:szCs w:val="24"/>
          <w:lang w:val="en-US"/>
        </w:rPr>
        <w:t>Gökalp</w:t>
      </w:r>
      <w:proofErr w:type="spellEnd"/>
      <w:r w:rsidRPr="00386BAD">
        <w:rPr>
          <w:rFonts w:ascii="Times New Roman" w:eastAsia="Times New Roman" w:hAnsi="Times New Roman" w:cs="Times New Roman"/>
          <w:sz w:val="24"/>
          <w:szCs w:val="24"/>
          <w:lang w:val="en-US"/>
        </w:rPr>
        <w:t xml:space="preserve">, E., </w:t>
      </w:r>
      <w:proofErr w:type="spellStart"/>
      <w:r w:rsidRPr="00386BAD">
        <w:rPr>
          <w:rFonts w:ascii="Times New Roman" w:eastAsia="Times New Roman" w:hAnsi="Times New Roman" w:cs="Times New Roman"/>
          <w:sz w:val="24"/>
          <w:szCs w:val="24"/>
          <w:lang w:val="en-US"/>
        </w:rPr>
        <w:t>Eren</w:t>
      </w:r>
      <w:proofErr w:type="spellEnd"/>
      <w:r w:rsidRPr="00386BAD">
        <w:rPr>
          <w:rFonts w:ascii="Times New Roman" w:eastAsia="Times New Roman" w:hAnsi="Times New Roman" w:cs="Times New Roman"/>
          <w:sz w:val="24"/>
          <w:szCs w:val="24"/>
          <w:lang w:val="en-US"/>
        </w:rPr>
        <w:t xml:space="preserve">, P. E., &amp; </w:t>
      </w:r>
      <w:proofErr w:type="spellStart"/>
      <w:r w:rsidRPr="00386BAD">
        <w:rPr>
          <w:rFonts w:ascii="Times New Roman" w:eastAsia="Times New Roman" w:hAnsi="Times New Roman" w:cs="Times New Roman"/>
          <w:sz w:val="24"/>
          <w:szCs w:val="24"/>
          <w:lang w:val="en-US"/>
        </w:rPr>
        <w:t>Koçyiğit</w:t>
      </w:r>
      <w:proofErr w:type="spellEnd"/>
      <w:r w:rsidRPr="00386BAD">
        <w:rPr>
          <w:rFonts w:ascii="Times New Roman" w:eastAsia="Times New Roman" w:hAnsi="Times New Roman" w:cs="Times New Roman"/>
          <w:sz w:val="24"/>
          <w:szCs w:val="24"/>
          <w:lang w:val="en-US"/>
        </w:rPr>
        <w:t>, A. (2018).</w:t>
      </w:r>
      <w:proofErr w:type="gramEnd"/>
      <w:r w:rsidRPr="00386BAD">
        <w:rPr>
          <w:rFonts w:ascii="Times New Roman" w:eastAsia="Times New Roman" w:hAnsi="Times New Roman" w:cs="Times New Roman"/>
          <w:sz w:val="24"/>
          <w:szCs w:val="24"/>
          <w:lang w:val="en-US"/>
        </w:rPr>
        <w:t xml:space="preserve"> Predictive maintenance in healthcare services with big data technologies. </w:t>
      </w:r>
      <w:proofErr w:type="gramStart"/>
      <w:r w:rsidRPr="00386BAD">
        <w:rPr>
          <w:rFonts w:ascii="Times New Roman" w:eastAsia="Times New Roman" w:hAnsi="Times New Roman" w:cs="Times New Roman"/>
          <w:sz w:val="24"/>
          <w:szCs w:val="24"/>
          <w:lang w:val="en-US"/>
        </w:rPr>
        <w:t xml:space="preserve">In </w:t>
      </w:r>
      <w:r w:rsidRPr="00386BAD">
        <w:rPr>
          <w:rFonts w:ascii="Times New Roman" w:eastAsia="Times New Roman" w:hAnsi="Times New Roman" w:cs="Times New Roman"/>
          <w:i/>
          <w:iCs/>
          <w:sz w:val="24"/>
          <w:szCs w:val="24"/>
          <w:lang w:val="en-US"/>
        </w:rPr>
        <w:t>2018 IEEE 11th Conference on Service-Oriented Computing and Applications (</w:t>
      </w:r>
      <w:proofErr w:type="spellStart"/>
      <w:r w:rsidRPr="00386BAD">
        <w:rPr>
          <w:rFonts w:ascii="Times New Roman" w:eastAsia="Times New Roman" w:hAnsi="Times New Roman" w:cs="Times New Roman"/>
          <w:i/>
          <w:iCs/>
          <w:sz w:val="24"/>
          <w:szCs w:val="24"/>
          <w:lang w:val="en-US"/>
        </w:rPr>
        <w:t>SOCA</w:t>
      </w:r>
      <w:proofErr w:type="spellEnd"/>
      <w:r w:rsidRPr="00386BAD">
        <w:rPr>
          <w:rFonts w:ascii="Times New Roman" w:eastAsia="Times New Roman" w:hAnsi="Times New Roman" w:cs="Times New Roman"/>
          <w:i/>
          <w:iCs/>
          <w:sz w:val="24"/>
          <w:szCs w:val="24"/>
          <w:lang w:val="en-US"/>
        </w:rPr>
        <w:t>)</w:t>
      </w:r>
      <w:r w:rsidRPr="00386BAD">
        <w:rPr>
          <w:rFonts w:ascii="Times New Roman" w:eastAsia="Times New Roman" w:hAnsi="Times New Roman" w:cs="Times New Roman"/>
          <w:sz w:val="24"/>
          <w:szCs w:val="24"/>
          <w:lang w:val="en-US"/>
        </w:rPr>
        <w:t xml:space="preserve"> (pp. 69–76).</w:t>
      </w:r>
      <w:proofErr w:type="gramEnd"/>
      <w:r w:rsidRPr="00386BAD">
        <w:rPr>
          <w:rFonts w:ascii="Times New Roman" w:eastAsia="Times New Roman" w:hAnsi="Times New Roman" w:cs="Times New Roman"/>
          <w:sz w:val="24"/>
          <w:szCs w:val="24"/>
          <w:lang w:val="en-US"/>
        </w:rPr>
        <w:t xml:space="preserve"> </w:t>
      </w:r>
      <w:proofErr w:type="gramStart"/>
      <w:r w:rsidRPr="00386BAD">
        <w:rPr>
          <w:rFonts w:ascii="Times New Roman" w:eastAsia="Times New Roman" w:hAnsi="Times New Roman" w:cs="Times New Roman"/>
          <w:sz w:val="24"/>
          <w:szCs w:val="24"/>
          <w:lang w:val="en-US"/>
        </w:rPr>
        <w:t>IEEE.</w:t>
      </w:r>
      <w:proofErr w:type="gramEnd"/>
      <w:r w:rsidRPr="00386BAD">
        <w:rPr>
          <w:rFonts w:ascii="Times New Roman" w:eastAsia="Times New Roman" w:hAnsi="Times New Roman" w:cs="Times New Roman"/>
          <w:sz w:val="24"/>
          <w:szCs w:val="24"/>
          <w:lang w:val="en-US"/>
        </w:rPr>
        <w:t xml:space="preserve"> </w:t>
      </w:r>
      <w:hyperlink r:id="rId19" w:history="1">
        <w:r w:rsidRPr="00386BAD">
          <w:rPr>
            <w:rFonts w:ascii="Times New Roman" w:eastAsia="Times New Roman" w:hAnsi="Times New Roman" w:cs="Times New Roman"/>
            <w:color w:val="0000FF"/>
            <w:sz w:val="24"/>
            <w:szCs w:val="24"/>
            <w:u w:val="single"/>
            <w:lang w:val="en-US"/>
          </w:rPr>
          <w:t>https://doi.org/10.1109/SOCA.2018.00021</w:t>
        </w:r>
      </w:hyperlink>
    </w:p>
    <w:p w14:paraId="27505233" w14:textId="77777777" w:rsidR="00617ACF" w:rsidRDefault="006F1352" w:rsidP="007D5530">
      <w:pPr>
        <w:spacing w:before="100" w:beforeAutospacing="1" w:after="100" w:afterAutospacing="1" w:line="240" w:lineRule="auto"/>
        <w:ind w:firstLine="720"/>
        <w:rPr>
          <w:rFonts w:ascii="Times New Roman" w:eastAsia="Times New Roman" w:hAnsi="Times New Roman" w:cs="Times New Roman"/>
          <w:color w:val="0000FF"/>
          <w:sz w:val="24"/>
          <w:szCs w:val="24"/>
          <w:u w:val="single"/>
          <w:lang w:val="en-US"/>
        </w:rPr>
      </w:pPr>
      <w:proofErr w:type="spellStart"/>
      <w:proofErr w:type="gramStart"/>
      <w:r w:rsidRPr="00386BAD">
        <w:rPr>
          <w:rFonts w:ascii="Times New Roman" w:eastAsia="Times New Roman" w:hAnsi="Times New Roman" w:cs="Times New Roman"/>
          <w:sz w:val="24"/>
          <w:szCs w:val="24"/>
          <w:lang w:val="en-US"/>
        </w:rPr>
        <w:t>Sezdi</w:t>
      </w:r>
      <w:proofErr w:type="spellEnd"/>
      <w:r w:rsidRPr="00386BAD">
        <w:rPr>
          <w:rFonts w:ascii="Times New Roman" w:eastAsia="Times New Roman" w:hAnsi="Times New Roman" w:cs="Times New Roman"/>
          <w:sz w:val="24"/>
          <w:szCs w:val="24"/>
          <w:lang w:val="en-US"/>
        </w:rPr>
        <w:t>, M. (2016).</w:t>
      </w:r>
      <w:proofErr w:type="gramEnd"/>
      <w:r w:rsidRPr="00386BAD">
        <w:rPr>
          <w:rFonts w:ascii="Times New Roman" w:eastAsia="Times New Roman" w:hAnsi="Times New Roman" w:cs="Times New Roman"/>
          <w:sz w:val="24"/>
          <w:szCs w:val="24"/>
          <w:lang w:val="en-US"/>
        </w:rPr>
        <w:t xml:space="preserve"> Two different maintenance strategies in the hospital environment: Preventive maintenance for older technology devices and predictive maintenance for newer high-tech devices. </w:t>
      </w:r>
      <w:proofErr w:type="gramStart"/>
      <w:r w:rsidRPr="00386BAD">
        <w:rPr>
          <w:rFonts w:ascii="Times New Roman" w:eastAsia="Times New Roman" w:hAnsi="Times New Roman" w:cs="Times New Roman"/>
          <w:i/>
          <w:iCs/>
          <w:sz w:val="24"/>
          <w:szCs w:val="24"/>
          <w:lang w:val="en-US"/>
        </w:rPr>
        <w:t>Journal of Healthcare Enginee</w:t>
      </w:r>
      <w:r w:rsidRPr="00386BAD">
        <w:rPr>
          <w:rFonts w:ascii="Times New Roman" w:eastAsia="Times New Roman" w:hAnsi="Times New Roman" w:cs="Times New Roman"/>
          <w:i/>
          <w:iCs/>
          <w:sz w:val="24"/>
          <w:szCs w:val="24"/>
          <w:lang w:val="en-US" w:bidi="ar-AE"/>
        </w:rPr>
        <w:t>ring, 4 (11).</w:t>
      </w:r>
      <w:proofErr w:type="gramEnd"/>
      <w:r w:rsidRPr="00386BAD">
        <w:rPr>
          <w:rFonts w:ascii="Times New Roman" w:eastAsia="Times New Roman" w:hAnsi="Times New Roman" w:cs="Times New Roman"/>
          <w:sz w:val="24"/>
          <w:szCs w:val="24"/>
          <w:lang w:val="en-US"/>
        </w:rPr>
        <w:t xml:space="preserve"> </w:t>
      </w:r>
      <w:hyperlink r:id="rId20" w:history="1">
        <w:r w:rsidRPr="00386BAD">
          <w:rPr>
            <w:rFonts w:ascii="Times New Roman" w:eastAsia="Times New Roman" w:hAnsi="Times New Roman" w:cs="Times New Roman"/>
            <w:color w:val="0000FF"/>
            <w:sz w:val="24"/>
            <w:szCs w:val="24"/>
            <w:u w:val="single"/>
            <w:lang w:val="en-US"/>
          </w:rPr>
          <w:t>https://doi.org/10.1155/2016/8671820</w:t>
        </w:r>
      </w:hyperlink>
    </w:p>
    <w:p w14:paraId="4AF2DF44" w14:textId="61C4F6A5" w:rsidR="006F1352" w:rsidRPr="00617ACF" w:rsidRDefault="00617ACF" w:rsidP="00617ACF">
      <w:pPr>
        <w:spacing w:before="100" w:beforeAutospacing="1" w:after="100" w:afterAutospacing="1" w:line="240" w:lineRule="auto"/>
        <w:ind w:firstLine="720"/>
        <w:rPr>
          <w:rFonts w:ascii="Times New Roman" w:eastAsia="Times New Roman" w:hAnsi="Times New Roman" w:cs="Times New Roman"/>
          <w:sz w:val="24"/>
          <w:szCs w:val="24"/>
          <w:rtl/>
          <w:lang w:val="en-US" w:bidi="ar-JO"/>
        </w:rPr>
      </w:pPr>
      <w:proofErr w:type="spellStart"/>
      <w:proofErr w:type="gramStart"/>
      <w:r w:rsidRPr="00617ACF">
        <w:rPr>
          <w:rFonts w:ascii="Times New Roman" w:eastAsia="Times New Roman" w:hAnsi="Times New Roman" w:cs="Times New Roman"/>
          <w:sz w:val="24"/>
          <w:szCs w:val="24"/>
        </w:rPr>
        <w:lastRenderedPageBreak/>
        <w:t>Maktoubian</w:t>
      </w:r>
      <w:proofErr w:type="spellEnd"/>
      <w:r w:rsidRPr="00617ACF">
        <w:rPr>
          <w:rFonts w:ascii="Times New Roman" w:eastAsia="Times New Roman" w:hAnsi="Times New Roman" w:cs="Times New Roman"/>
          <w:sz w:val="24"/>
          <w:szCs w:val="24"/>
        </w:rPr>
        <w:t>, J., &amp; Ansari, K. (2019).</w:t>
      </w:r>
      <w:proofErr w:type="gramEnd"/>
      <w:r w:rsidRPr="00617ACF">
        <w:rPr>
          <w:rFonts w:ascii="Times New Roman" w:eastAsia="Times New Roman" w:hAnsi="Times New Roman" w:cs="Times New Roman"/>
          <w:sz w:val="24"/>
          <w:szCs w:val="24"/>
        </w:rPr>
        <w:t xml:space="preserve"> </w:t>
      </w:r>
      <w:proofErr w:type="gramStart"/>
      <w:r w:rsidRPr="00617ACF">
        <w:rPr>
          <w:rFonts w:ascii="Times New Roman" w:eastAsia="Times New Roman" w:hAnsi="Times New Roman" w:cs="Times New Roman"/>
          <w:sz w:val="24"/>
          <w:szCs w:val="24"/>
        </w:rPr>
        <w:t xml:space="preserve">An </w:t>
      </w:r>
      <w:proofErr w:type="spellStart"/>
      <w:r w:rsidRPr="00617ACF">
        <w:rPr>
          <w:rFonts w:ascii="Times New Roman" w:eastAsia="Times New Roman" w:hAnsi="Times New Roman" w:cs="Times New Roman"/>
          <w:sz w:val="24"/>
          <w:szCs w:val="24"/>
        </w:rPr>
        <w:t>IoT</w:t>
      </w:r>
      <w:proofErr w:type="spellEnd"/>
      <w:proofErr w:type="gramEnd"/>
      <w:r w:rsidRPr="00617ACF">
        <w:rPr>
          <w:rFonts w:ascii="Times New Roman" w:eastAsia="Times New Roman" w:hAnsi="Times New Roman" w:cs="Times New Roman"/>
          <w:sz w:val="24"/>
          <w:szCs w:val="24"/>
        </w:rPr>
        <w:t xml:space="preserve"> architecture for preventive maintenance of medical devices in healthcare organizations. </w:t>
      </w:r>
      <w:r w:rsidRPr="00617ACF">
        <w:rPr>
          <w:rFonts w:ascii="Times New Roman" w:eastAsia="Times New Roman" w:hAnsi="Times New Roman" w:cs="Times New Roman"/>
          <w:i/>
          <w:iCs/>
          <w:sz w:val="24"/>
          <w:szCs w:val="24"/>
        </w:rPr>
        <w:t>Health and Technology, 9</w:t>
      </w:r>
      <w:r w:rsidRPr="00617ACF">
        <w:rPr>
          <w:rFonts w:ascii="Times New Roman" w:eastAsia="Times New Roman" w:hAnsi="Times New Roman" w:cs="Times New Roman"/>
          <w:sz w:val="24"/>
          <w:szCs w:val="24"/>
        </w:rPr>
        <w:t>(2), 233–243. https://doi.org/10.1007/s12553-018-0280-4</w:t>
      </w:r>
      <w:r w:rsidR="006F1352" w:rsidRPr="00617ACF">
        <w:rPr>
          <w:rFonts w:ascii="Times New Roman" w:eastAsia="Times New Roman" w:hAnsi="Times New Roman" w:cs="Times New Roman"/>
          <w:sz w:val="24"/>
          <w:szCs w:val="24"/>
          <w:lang w:val="en-US"/>
        </w:rPr>
        <w:br/>
      </w:r>
    </w:p>
    <w:p w14:paraId="626C1BC7" w14:textId="77777777" w:rsidR="006F1352" w:rsidRPr="00386BAD" w:rsidRDefault="006F1352" w:rsidP="007D5530">
      <w:pPr>
        <w:spacing w:before="100" w:beforeAutospacing="1" w:after="100" w:afterAutospacing="1" w:line="240" w:lineRule="auto"/>
        <w:ind w:firstLine="720"/>
        <w:rPr>
          <w:rFonts w:ascii="Times New Roman" w:eastAsia="Times New Roman" w:hAnsi="Times New Roman" w:cs="Times New Roman"/>
          <w:color w:val="0000FF"/>
          <w:sz w:val="24"/>
          <w:szCs w:val="24"/>
          <w:u w:val="single"/>
          <w:rtl/>
          <w:lang w:val="en-US"/>
        </w:rPr>
      </w:pPr>
      <w:proofErr w:type="spellStart"/>
      <w:proofErr w:type="gramStart"/>
      <w:r w:rsidRPr="00386BAD">
        <w:rPr>
          <w:rFonts w:ascii="Times New Roman" w:eastAsia="Times New Roman" w:hAnsi="Times New Roman" w:cs="Times New Roman"/>
          <w:sz w:val="24"/>
          <w:szCs w:val="24"/>
          <w:lang w:val="en-US"/>
        </w:rPr>
        <w:t>Mahfoud</w:t>
      </w:r>
      <w:proofErr w:type="spellEnd"/>
      <w:r w:rsidRPr="00386BAD">
        <w:rPr>
          <w:rFonts w:ascii="Times New Roman" w:eastAsia="Times New Roman" w:hAnsi="Times New Roman" w:cs="Times New Roman"/>
          <w:sz w:val="24"/>
          <w:szCs w:val="24"/>
          <w:lang w:val="en-US"/>
        </w:rPr>
        <w:t xml:space="preserve">, H., El </w:t>
      </w:r>
      <w:proofErr w:type="spellStart"/>
      <w:r w:rsidRPr="00386BAD">
        <w:rPr>
          <w:rFonts w:ascii="Times New Roman" w:eastAsia="Times New Roman" w:hAnsi="Times New Roman" w:cs="Times New Roman"/>
          <w:sz w:val="24"/>
          <w:szCs w:val="24"/>
          <w:lang w:val="en-US"/>
        </w:rPr>
        <w:t>Barkany</w:t>
      </w:r>
      <w:proofErr w:type="spellEnd"/>
      <w:r w:rsidRPr="00386BAD">
        <w:rPr>
          <w:rFonts w:ascii="Times New Roman" w:eastAsia="Times New Roman" w:hAnsi="Times New Roman" w:cs="Times New Roman"/>
          <w:sz w:val="24"/>
          <w:szCs w:val="24"/>
          <w:lang w:val="en-US"/>
        </w:rPr>
        <w:t xml:space="preserve">, A., &amp; El </w:t>
      </w:r>
      <w:proofErr w:type="spellStart"/>
      <w:r w:rsidRPr="00386BAD">
        <w:rPr>
          <w:rFonts w:ascii="Times New Roman" w:eastAsia="Times New Roman" w:hAnsi="Times New Roman" w:cs="Times New Roman"/>
          <w:sz w:val="24"/>
          <w:szCs w:val="24"/>
          <w:lang w:val="en-US"/>
        </w:rPr>
        <w:t>Biyaali</w:t>
      </w:r>
      <w:proofErr w:type="spellEnd"/>
      <w:r w:rsidRPr="00386BAD">
        <w:rPr>
          <w:rFonts w:ascii="Times New Roman" w:eastAsia="Times New Roman" w:hAnsi="Times New Roman" w:cs="Times New Roman"/>
          <w:sz w:val="24"/>
          <w:szCs w:val="24"/>
          <w:lang w:val="en-US"/>
        </w:rPr>
        <w:t>, A. (2016).</w:t>
      </w:r>
      <w:proofErr w:type="gramEnd"/>
      <w:r w:rsidRPr="00386BAD">
        <w:rPr>
          <w:rFonts w:ascii="Times New Roman" w:eastAsia="Times New Roman" w:hAnsi="Times New Roman" w:cs="Times New Roman"/>
          <w:sz w:val="24"/>
          <w:szCs w:val="24"/>
          <w:lang w:val="en-US"/>
        </w:rPr>
        <w:t xml:space="preserve"> Preventive maintenance optimization in healthcare domain: Status of research and perspective. </w:t>
      </w:r>
      <w:proofErr w:type="gramStart"/>
      <w:r w:rsidRPr="00386BAD">
        <w:rPr>
          <w:rFonts w:ascii="Times New Roman" w:eastAsia="Times New Roman" w:hAnsi="Times New Roman" w:cs="Times New Roman"/>
          <w:i/>
          <w:iCs/>
          <w:sz w:val="24"/>
          <w:szCs w:val="24"/>
          <w:lang w:val="en-US"/>
        </w:rPr>
        <w:t>Journal of Quality and Reliability Engineering</w:t>
      </w:r>
      <w:r w:rsidRPr="00386BAD">
        <w:rPr>
          <w:rFonts w:ascii="Times New Roman" w:eastAsia="Times New Roman" w:hAnsi="Times New Roman" w:cs="Times New Roman"/>
          <w:sz w:val="24"/>
          <w:szCs w:val="24"/>
          <w:lang w:val="en-US"/>
        </w:rPr>
        <w:t>, 2016, Article ID 5314312.</w:t>
      </w:r>
      <w:proofErr w:type="gramEnd"/>
      <w:r w:rsidRPr="00386BAD">
        <w:rPr>
          <w:rFonts w:ascii="Times New Roman" w:eastAsia="Times New Roman" w:hAnsi="Times New Roman" w:cs="Times New Roman"/>
          <w:sz w:val="24"/>
          <w:szCs w:val="24"/>
          <w:lang w:val="en-US"/>
        </w:rPr>
        <w:t xml:space="preserve"> </w:t>
      </w:r>
      <w:hyperlink r:id="rId21" w:history="1">
        <w:r w:rsidRPr="00386BAD">
          <w:rPr>
            <w:rFonts w:ascii="Times New Roman" w:eastAsia="Times New Roman" w:hAnsi="Times New Roman" w:cs="Times New Roman"/>
            <w:color w:val="0000FF"/>
            <w:sz w:val="24"/>
            <w:szCs w:val="24"/>
            <w:u w:val="single"/>
            <w:lang w:val="en-US"/>
          </w:rPr>
          <w:t>https://doi.org/10.1155/2016/5314312</w:t>
        </w:r>
      </w:hyperlink>
    </w:p>
    <w:p w14:paraId="68728698" w14:textId="77777777" w:rsidR="00CA320E" w:rsidRPr="00386BAD" w:rsidRDefault="00CA320E" w:rsidP="00CA320E">
      <w:pPr>
        <w:spacing w:before="100" w:beforeAutospacing="1" w:after="100" w:afterAutospacing="1" w:line="240" w:lineRule="auto"/>
        <w:ind w:firstLine="720"/>
        <w:rPr>
          <w:rFonts w:ascii="Times New Roman" w:eastAsia="Times New Roman" w:hAnsi="Times New Roman" w:cs="Times New Roman"/>
          <w:sz w:val="24"/>
          <w:szCs w:val="24"/>
          <w:rtl/>
          <w:lang w:val="en-US" w:bidi="ar-AE"/>
        </w:rPr>
      </w:pPr>
      <w:proofErr w:type="spellStart"/>
      <w:proofErr w:type="gramStart"/>
      <w:r w:rsidRPr="00386BAD">
        <w:rPr>
          <w:rFonts w:ascii="Times New Roman" w:eastAsia="Times New Roman" w:hAnsi="Times New Roman" w:cs="Times New Roman"/>
          <w:sz w:val="24"/>
          <w:szCs w:val="24"/>
          <w:lang w:val="en-US"/>
        </w:rPr>
        <w:t>Nunnally</w:t>
      </w:r>
      <w:proofErr w:type="spellEnd"/>
      <w:r w:rsidRPr="00386BAD">
        <w:rPr>
          <w:rFonts w:ascii="Times New Roman" w:eastAsia="Times New Roman" w:hAnsi="Times New Roman" w:cs="Times New Roman"/>
          <w:sz w:val="24"/>
          <w:szCs w:val="24"/>
          <w:lang w:val="en-US"/>
        </w:rPr>
        <w:t>, J. C., &amp; Bernstein, I. H. (1994).</w:t>
      </w:r>
      <w:proofErr w:type="gramEnd"/>
      <w:r w:rsidRPr="00386BAD">
        <w:rPr>
          <w:rFonts w:ascii="Times New Roman" w:eastAsia="Times New Roman" w:hAnsi="Times New Roman" w:cs="Times New Roman"/>
          <w:sz w:val="24"/>
          <w:szCs w:val="24"/>
          <w:lang w:val="en-US"/>
        </w:rPr>
        <w:t xml:space="preserve"> </w:t>
      </w:r>
      <w:r w:rsidRPr="00386BAD">
        <w:rPr>
          <w:rFonts w:ascii="Times New Roman" w:eastAsia="Times New Roman" w:hAnsi="Times New Roman" w:cs="Times New Roman"/>
          <w:i/>
          <w:iCs/>
          <w:sz w:val="24"/>
          <w:szCs w:val="24"/>
          <w:lang w:val="en-US"/>
        </w:rPr>
        <w:t>Psychometric theory</w:t>
      </w:r>
      <w:r w:rsidRPr="00386BAD">
        <w:rPr>
          <w:rFonts w:ascii="Times New Roman" w:eastAsia="Times New Roman" w:hAnsi="Times New Roman" w:cs="Times New Roman"/>
          <w:sz w:val="24"/>
          <w:szCs w:val="24"/>
          <w:lang w:val="en-US"/>
        </w:rPr>
        <w:t xml:space="preserve"> (3rd </w:t>
      </w:r>
      <w:proofErr w:type="gramStart"/>
      <w:r w:rsidRPr="00386BAD">
        <w:rPr>
          <w:rFonts w:ascii="Times New Roman" w:eastAsia="Times New Roman" w:hAnsi="Times New Roman" w:cs="Times New Roman"/>
          <w:sz w:val="24"/>
          <w:szCs w:val="24"/>
          <w:lang w:val="en-US"/>
        </w:rPr>
        <w:t>ed</w:t>
      </w:r>
      <w:proofErr w:type="gramEnd"/>
      <w:r w:rsidRPr="00386BAD">
        <w:rPr>
          <w:rFonts w:ascii="Times New Roman" w:eastAsia="Times New Roman" w:hAnsi="Times New Roman" w:cs="Times New Roman"/>
          <w:sz w:val="24"/>
          <w:szCs w:val="24"/>
          <w:lang w:val="en-US"/>
        </w:rPr>
        <w:t xml:space="preserve">.). </w:t>
      </w:r>
      <w:proofErr w:type="gramStart"/>
      <w:r w:rsidRPr="00386BAD">
        <w:rPr>
          <w:rFonts w:ascii="Times New Roman" w:eastAsia="Times New Roman" w:hAnsi="Times New Roman" w:cs="Times New Roman"/>
          <w:sz w:val="24"/>
          <w:szCs w:val="24"/>
          <w:lang w:val="en-US"/>
        </w:rPr>
        <w:t>McGraw-Hill.</w:t>
      </w:r>
      <w:proofErr w:type="gramEnd"/>
    </w:p>
    <w:p w14:paraId="0CA2653D" w14:textId="77777777" w:rsidR="006F1352" w:rsidRPr="00386BAD" w:rsidRDefault="006F1352" w:rsidP="007D5530">
      <w:pPr>
        <w:spacing w:before="100" w:beforeAutospacing="1" w:after="100" w:afterAutospacing="1" w:line="240" w:lineRule="auto"/>
        <w:ind w:firstLine="720"/>
        <w:rPr>
          <w:rFonts w:ascii="Times New Roman" w:eastAsia="Calibri" w:hAnsi="Times New Roman" w:cs="Times New Roman"/>
          <w:rtl/>
        </w:rPr>
      </w:pPr>
      <w:proofErr w:type="spellStart"/>
      <w:r w:rsidRPr="00386BAD">
        <w:rPr>
          <w:rFonts w:ascii="Times New Roman" w:eastAsia="Calibri" w:hAnsi="Times New Roman" w:cs="Times New Roman"/>
        </w:rPr>
        <w:t>Elborombaly</w:t>
      </w:r>
      <w:proofErr w:type="spellEnd"/>
      <w:r w:rsidRPr="00386BAD">
        <w:rPr>
          <w:rFonts w:ascii="Times New Roman" w:eastAsia="Calibri" w:hAnsi="Times New Roman" w:cs="Times New Roman"/>
        </w:rPr>
        <w:t xml:space="preserve">, H. H. (2016). </w:t>
      </w:r>
      <w:proofErr w:type="gramStart"/>
      <w:r w:rsidRPr="00386BAD">
        <w:rPr>
          <w:rFonts w:ascii="Times New Roman" w:eastAsia="Calibri" w:hAnsi="Times New Roman" w:cs="Times New Roman"/>
          <w:i/>
          <w:iCs/>
        </w:rPr>
        <w:t>Activating the role of integrated maintenance of hospitals in Arab countries</w:t>
      </w:r>
      <w:r w:rsidRPr="00386BAD">
        <w:rPr>
          <w:rFonts w:ascii="Times New Roman" w:eastAsia="Calibri" w:hAnsi="Times New Roman" w:cs="Times New Roman"/>
        </w:rPr>
        <w:t xml:space="preserve"> [Conference paper].</w:t>
      </w:r>
      <w:proofErr w:type="gramEnd"/>
      <w:r w:rsidRPr="00386BAD">
        <w:rPr>
          <w:rFonts w:ascii="Times New Roman" w:eastAsia="Calibri" w:hAnsi="Times New Roman" w:cs="Times New Roman"/>
        </w:rPr>
        <w:t xml:space="preserve"> </w:t>
      </w:r>
      <w:proofErr w:type="gramStart"/>
      <w:r w:rsidRPr="00386BAD">
        <w:rPr>
          <w:rFonts w:ascii="Times New Roman" w:eastAsia="Calibri" w:hAnsi="Times New Roman" w:cs="Times New Roman"/>
        </w:rPr>
        <w:t xml:space="preserve">18th International Conference for Hospital Engineering, Dubai, </w:t>
      </w:r>
      <w:proofErr w:type="spellStart"/>
      <w:r w:rsidRPr="00386BAD">
        <w:rPr>
          <w:rFonts w:ascii="Times New Roman" w:eastAsia="Calibri" w:hAnsi="Times New Roman" w:cs="Times New Roman"/>
        </w:rPr>
        <w:t>UAE</w:t>
      </w:r>
      <w:proofErr w:type="spellEnd"/>
      <w:r w:rsidRPr="00386BAD">
        <w:rPr>
          <w:rFonts w:ascii="Times New Roman" w:eastAsia="Calibri" w:hAnsi="Times New Roman" w:cs="Times New Roman"/>
        </w:rPr>
        <w:t>.</w:t>
      </w:r>
      <w:proofErr w:type="gramEnd"/>
      <w:r w:rsidRPr="00386BAD">
        <w:rPr>
          <w:rFonts w:ascii="Times New Roman" w:eastAsia="Calibri" w:hAnsi="Times New Roman" w:cs="Times New Roman"/>
        </w:rPr>
        <w:t xml:space="preserve"> </w:t>
      </w:r>
    </w:p>
    <w:p w14:paraId="4D129DD7" w14:textId="77777777" w:rsidR="000F2DE2" w:rsidRPr="00386BAD" w:rsidRDefault="000F2DE2" w:rsidP="007D5530">
      <w:pPr>
        <w:spacing w:before="100" w:beforeAutospacing="1" w:after="100" w:afterAutospacing="1" w:line="240" w:lineRule="auto"/>
        <w:ind w:firstLine="720"/>
        <w:rPr>
          <w:rFonts w:ascii="Times New Roman" w:eastAsia="Times New Roman" w:hAnsi="Times New Roman" w:cs="Times New Roman"/>
          <w:i/>
          <w:iCs/>
          <w:sz w:val="24"/>
          <w:szCs w:val="24"/>
          <w:rtl/>
          <w:lang w:val="en-US"/>
        </w:rPr>
      </w:pPr>
    </w:p>
    <w:p w14:paraId="5E3E2249" w14:textId="77777777" w:rsidR="007D5530" w:rsidRPr="00386BAD" w:rsidRDefault="007D5530" w:rsidP="00C11CC1">
      <w:pPr>
        <w:spacing w:before="100" w:beforeAutospacing="1" w:after="100" w:afterAutospacing="1" w:line="240" w:lineRule="auto"/>
        <w:rPr>
          <w:rFonts w:ascii="Times New Roman" w:eastAsia="Times New Roman" w:hAnsi="Times New Roman" w:cs="Times New Roman"/>
          <w:b/>
          <w:bCs/>
          <w:sz w:val="28"/>
          <w:szCs w:val="28"/>
          <w:rtl/>
          <w:lang w:val="en-US" w:bidi="ar-JO"/>
        </w:rPr>
      </w:pPr>
    </w:p>
    <w:p w14:paraId="10B63AEA" w14:textId="77777777" w:rsidR="0029575D" w:rsidRPr="00386BAD" w:rsidRDefault="0029575D" w:rsidP="0029575D">
      <w:pPr>
        <w:bidi/>
        <w:spacing w:before="100" w:beforeAutospacing="1" w:after="100" w:afterAutospacing="1" w:line="240" w:lineRule="auto"/>
        <w:rPr>
          <w:rFonts w:ascii="Times New Roman" w:eastAsia="Times New Roman" w:hAnsi="Times New Roman" w:cs="Times New Roman"/>
          <w:b/>
          <w:bCs/>
          <w:sz w:val="28"/>
          <w:szCs w:val="28"/>
          <w:rtl/>
          <w:lang w:val="en-US"/>
        </w:rPr>
      </w:pPr>
    </w:p>
    <w:p w14:paraId="39FEE82B" w14:textId="77777777" w:rsidR="006F1352" w:rsidRPr="00386BAD" w:rsidRDefault="006F1352" w:rsidP="007A6619">
      <w:pPr>
        <w:pageBreakBefore/>
        <w:bidi/>
        <w:spacing w:before="100" w:beforeAutospacing="1" w:after="100" w:afterAutospacing="1" w:line="240" w:lineRule="auto"/>
        <w:rPr>
          <w:rFonts w:ascii="Times New Roman" w:eastAsia="Times New Roman" w:hAnsi="Times New Roman" w:cs="Times New Roman"/>
          <w:b/>
          <w:bCs/>
          <w:sz w:val="28"/>
          <w:szCs w:val="28"/>
          <w:lang w:val="en-US"/>
        </w:rPr>
      </w:pPr>
      <w:proofErr w:type="gramStart"/>
      <w:r w:rsidRPr="00386BAD">
        <w:rPr>
          <w:rFonts w:ascii="Times New Roman" w:eastAsia="Times New Roman" w:hAnsi="Times New Roman" w:cs="Times New Roman"/>
          <w:b/>
          <w:bCs/>
          <w:sz w:val="28"/>
          <w:szCs w:val="28"/>
          <w:rtl/>
          <w:lang w:val="en-US"/>
        </w:rPr>
        <w:lastRenderedPageBreak/>
        <w:t>المراجع</w:t>
      </w:r>
      <w:proofErr w:type="gramEnd"/>
      <w:r w:rsidRPr="00386BAD">
        <w:rPr>
          <w:rFonts w:ascii="Times New Roman" w:eastAsia="Times New Roman" w:hAnsi="Times New Roman" w:cs="Times New Roman"/>
          <w:b/>
          <w:bCs/>
          <w:sz w:val="28"/>
          <w:szCs w:val="28"/>
          <w:rtl/>
          <w:lang w:val="en-US"/>
        </w:rPr>
        <w:t xml:space="preserve"> العربية</w:t>
      </w:r>
    </w:p>
    <w:p w14:paraId="031D8634" w14:textId="77777777" w:rsidR="00A11FD4" w:rsidRPr="00386BAD" w:rsidRDefault="004F6C6A" w:rsidP="005B71EB">
      <w:pPr>
        <w:bidi/>
        <w:spacing w:before="100" w:beforeAutospacing="1" w:after="100" w:afterAutospacing="1" w:line="240" w:lineRule="auto"/>
        <w:rPr>
          <w:rFonts w:ascii="Traditional Arabic" w:eastAsia="Times New Roman" w:hAnsi="Traditional Arabic" w:cs="Traditional Arabic"/>
          <w:sz w:val="28"/>
          <w:szCs w:val="28"/>
          <w:lang w:val="en-US"/>
        </w:rPr>
      </w:pPr>
      <w:proofErr w:type="spellStart"/>
      <w:r w:rsidRPr="00386BAD">
        <w:rPr>
          <w:rFonts w:ascii="Traditional Arabic" w:eastAsia="Times New Roman" w:hAnsi="Traditional Arabic" w:cs="Traditional Arabic"/>
          <w:sz w:val="28"/>
          <w:szCs w:val="28"/>
          <w:rtl/>
          <w:lang w:val="en-US"/>
        </w:rPr>
        <w:t>البزايعة</w:t>
      </w:r>
      <w:proofErr w:type="spellEnd"/>
      <w:r w:rsidRPr="00386BAD">
        <w:rPr>
          <w:rFonts w:ascii="Traditional Arabic" w:eastAsia="Times New Roman" w:hAnsi="Traditional Arabic" w:cs="Traditional Arabic"/>
          <w:sz w:val="28"/>
          <w:szCs w:val="28"/>
          <w:rtl/>
          <w:lang w:val="en-US"/>
        </w:rPr>
        <w:t>، محمد</w:t>
      </w:r>
      <w:r w:rsidR="005B71EB" w:rsidRPr="00386BAD">
        <w:rPr>
          <w:rFonts w:ascii="Traditional Arabic" w:eastAsia="Times New Roman" w:hAnsi="Traditional Arabic" w:cs="Traditional Arabic"/>
          <w:sz w:val="28"/>
          <w:szCs w:val="28"/>
          <w:rtl/>
          <w:lang w:val="en-US"/>
        </w:rPr>
        <w:t xml:space="preserve">. (2024). أثر </w:t>
      </w:r>
      <w:proofErr w:type="gramStart"/>
      <w:r w:rsidR="005B71EB" w:rsidRPr="00386BAD">
        <w:rPr>
          <w:rFonts w:ascii="Traditional Arabic" w:eastAsia="Times New Roman" w:hAnsi="Traditional Arabic" w:cs="Traditional Arabic"/>
          <w:sz w:val="28"/>
          <w:szCs w:val="28"/>
          <w:rtl/>
          <w:lang w:val="en-US"/>
        </w:rPr>
        <w:t>الصيانة</w:t>
      </w:r>
      <w:proofErr w:type="gramEnd"/>
      <w:r w:rsidR="005B71EB" w:rsidRPr="00386BAD">
        <w:rPr>
          <w:rFonts w:ascii="Traditional Arabic" w:eastAsia="Times New Roman" w:hAnsi="Traditional Arabic" w:cs="Traditional Arabic"/>
          <w:sz w:val="28"/>
          <w:szCs w:val="28"/>
          <w:rtl/>
          <w:lang w:val="en-US"/>
        </w:rPr>
        <w:t xml:space="preserve"> </w:t>
      </w:r>
      <w:r w:rsidR="006F1352" w:rsidRPr="00386BAD">
        <w:rPr>
          <w:rFonts w:ascii="Traditional Arabic" w:eastAsia="Times New Roman" w:hAnsi="Traditional Arabic" w:cs="Traditional Arabic"/>
          <w:sz w:val="28"/>
          <w:szCs w:val="28"/>
          <w:rtl/>
          <w:lang w:val="en-US"/>
        </w:rPr>
        <w:t>الوقائية على تقليل الأعطال في المرافق العامة</w:t>
      </w:r>
      <w:r w:rsidR="006F1352" w:rsidRPr="00386BAD">
        <w:rPr>
          <w:rFonts w:ascii="Traditional Arabic" w:eastAsia="Times New Roman" w:hAnsi="Traditional Arabic" w:cs="Traditional Arabic"/>
          <w:sz w:val="28"/>
          <w:szCs w:val="28"/>
          <w:lang w:val="en-US"/>
        </w:rPr>
        <w:t xml:space="preserve">. </w:t>
      </w:r>
      <w:r w:rsidR="006F1352" w:rsidRPr="00386BAD">
        <w:rPr>
          <w:rFonts w:ascii="Traditional Arabic" w:eastAsia="Times New Roman" w:hAnsi="Traditional Arabic" w:cs="Traditional Arabic"/>
          <w:i/>
          <w:iCs/>
          <w:sz w:val="28"/>
          <w:szCs w:val="28"/>
          <w:rtl/>
          <w:lang w:val="en-US"/>
        </w:rPr>
        <w:t xml:space="preserve">مجلة </w:t>
      </w:r>
      <w:proofErr w:type="gramStart"/>
      <w:r w:rsidR="006F1352" w:rsidRPr="00386BAD">
        <w:rPr>
          <w:rFonts w:ascii="Traditional Arabic" w:eastAsia="Times New Roman" w:hAnsi="Traditional Arabic" w:cs="Traditional Arabic"/>
          <w:i/>
          <w:iCs/>
          <w:sz w:val="28"/>
          <w:szCs w:val="28"/>
          <w:rtl/>
          <w:lang w:val="en-US"/>
        </w:rPr>
        <w:t>المجتمع</w:t>
      </w:r>
      <w:proofErr w:type="gramEnd"/>
      <w:r w:rsidR="006F1352" w:rsidRPr="00386BAD">
        <w:rPr>
          <w:rFonts w:ascii="Traditional Arabic" w:eastAsia="Times New Roman" w:hAnsi="Traditional Arabic" w:cs="Traditional Arabic"/>
          <w:i/>
          <w:iCs/>
          <w:sz w:val="28"/>
          <w:szCs w:val="28"/>
          <w:rtl/>
          <w:lang w:val="en-US"/>
        </w:rPr>
        <w:t xml:space="preserve"> العربي لنشر الدراسات العلمية، 74</w:t>
      </w:r>
      <w:r w:rsidR="007D5530" w:rsidRPr="00386BAD">
        <w:rPr>
          <w:rFonts w:ascii="Traditional Arabic" w:eastAsia="Times New Roman" w:hAnsi="Traditional Arabic" w:cs="Traditional Arabic"/>
          <w:sz w:val="28"/>
          <w:szCs w:val="28"/>
          <w:rtl/>
          <w:lang w:val="en-US"/>
        </w:rPr>
        <w:t>(1)، 45–60.</w:t>
      </w:r>
    </w:p>
    <w:p w14:paraId="1EB21E6F" w14:textId="77777777" w:rsidR="005B71EB" w:rsidRPr="00386BAD" w:rsidRDefault="004F6C6A" w:rsidP="005B71EB">
      <w:pPr>
        <w:bidi/>
        <w:spacing w:before="100" w:beforeAutospacing="1" w:after="100" w:afterAutospacing="1" w:line="240" w:lineRule="auto"/>
        <w:rPr>
          <w:rFonts w:ascii="Traditional Arabic" w:eastAsia="Times New Roman" w:hAnsi="Traditional Arabic" w:cs="Traditional Arabic"/>
          <w:sz w:val="28"/>
          <w:szCs w:val="28"/>
          <w:lang w:val="en-US"/>
        </w:rPr>
      </w:pPr>
      <w:r w:rsidRPr="00386BAD">
        <w:rPr>
          <w:rFonts w:ascii="Traditional Arabic" w:eastAsia="Times New Roman" w:hAnsi="Traditional Arabic" w:cs="Traditional Arabic"/>
          <w:sz w:val="28"/>
          <w:szCs w:val="28"/>
          <w:rtl/>
          <w:lang w:val="en-US"/>
        </w:rPr>
        <w:t xml:space="preserve">عبد المجيد، </w:t>
      </w:r>
      <w:proofErr w:type="gramStart"/>
      <w:r w:rsidRPr="00386BAD">
        <w:rPr>
          <w:rFonts w:ascii="Traditional Arabic" w:eastAsia="Times New Roman" w:hAnsi="Traditional Arabic" w:cs="Traditional Arabic"/>
          <w:sz w:val="28"/>
          <w:szCs w:val="28"/>
          <w:rtl/>
          <w:lang w:val="en-US"/>
        </w:rPr>
        <w:t>وليد</w:t>
      </w:r>
      <w:proofErr w:type="gramEnd"/>
      <w:r w:rsidRPr="00386BAD">
        <w:rPr>
          <w:rFonts w:ascii="Traditional Arabic" w:eastAsia="Times New Roman" w:hAnsi="Traditional Arabic" w:cs="Traditional Arabic"/>
          <w:sz w:val="28"/>
          <w:szCs w:val="28"/>
          <w:rtl/>
          <w:lang w:val="en-US"/>
        </w:rPr>
        <w:t xml:space="preserve">. (2023). تأثير </w:t>
      </w:r>
      <w:r w:rsidR="006F1352" w:rsidRPr="00386BAD">
        <w:rPr>
          <w:rFonts w:ascii="Traditional Arabic" w:eastAsia="Times New Roman" w:hAnsi="Traditional Arabic" w:cs="Traditional Arabic"/>
          <w:sz w:val="28"/>
          <w:szCs w:val="28"/>
          <w:rtl/>
          <w:lang w:val="en-US"/>
        </w:rPr>
        <w:t xml:space="preserve">العلاقة </w:t>
      </w:r>
      <w:proofErr w:type="gramStart"/>
      <w:r w:rsidR="006F1352" w:rsidRPr="00386BAD">
        <w:rPr>
          <w:rFonts w:ascii="Traditional Arabic" w:eastAsia="Times New Roman" w:hAnsi="Traditional Arabic" w:cs="Traditional Arabic"/>
          <w:sz w:val="28"/>
          <w:szCs w:val="28"/>
          <w:rtl/>
          <w:lang w:val="en-US"/>
        </w:rPr>
        <w:t>بين</w:t>
      </w:r>
      <w:proofErr w:type="gramEnd"/>
      <w:r w:rsidR="006F1352" w:rsidRPr="00386BAD">
        <w:rPr>
          <w:rFonts w:ascii="Traditional Arabic" w:eastAsia="Times New Roman" w:hAnsi="Traditional Arabic" w:cs="Traditional Arabic"/>
          <w:sz w:val="28"/>
          <w:szCs w:val="28"/>
          <w:rtl/>
          <w:lang w:val="en-US"/>
        </w:rPr>
        <w:t xml:space="preserve"> ركائز الصيانة الإنتاجية الشاملة وكفاءة المعدات الكلية على المزيج التسويقي: بالتطبيق على شركة المحطات المائية لإنتاج الكهرباء</w:t>
      </w:r>
      <w:r w:rsidR="006F1352" w:rsidRPr="00386BAD">
        <w:rPr>
          <w:rFonts w:ascii="Traditional Arabic" w:eastAsia="Times New Roman" w:hAnsi="Traditional Arabic" w:cs="Traditional Arabic"/>
          <w:sz w:val="28"/>
          <w:szCs w:val="28"/>
          <w:lang w:val="en-US"/>
        </w:rPr>
        <w:t xml:space="preserve">. </w:t>
      </w:r>
      <w:r w:rsidR="006F1352" w:rsidRPr="00386BAD">
        <w:rPr>
          <w:rFonts w:ascii="Traditional Arabic" w:eastAsia="Times New Roman" w:hAnsi="Traditional Arabic" w:cs="Traditional Arabic"/>
          <w:i/>
          <w:iCs/>
          <w:sz w:val="28"/>
          <w:szCs w:val="28"/>
          <w:rtl/>
          <w:lang w:val="en-US"/>
        </w:rPr>
        <w:t xml:space="preserve">مجلة التجارة </w:t>
      </w:r>
      <w:proofErr w:type="gramStart"/>
      <w:r w:rsidR="006F1352" w:rsidRPr="00386BAD">
        <w:rPr>
          <w:rFonts w:ascii="Traditional Arabic" w:eastAsia="Times New Roman" w:hAnsi="Traditional Arabic" w:cs="Traditional Arabic"/>
          <w:i/>
          <w:iCs/>
          <w:sz w:val="28"/>
          <w:szCs w:val="28"/>
          <w:rtl/>
          <w:lang w:val="en-US"/>
        </w:rPr>
        <w:t>والتمويل</w:t>
      </w:r>
      <w:proofErr w:type="gramEnd"/>
      <w:r w:rsidR="006F1352" w:rsidRPr="00386BAD">
        <w:rPr>
          <w:rFonts w:ascii="Traditional Arabic" w:eastAsia="Times New Roman" w:hAnsi="Traditional Arabic" w:cs="Traditional Arabic"/>
          <w:i/>
          <w:iCs/>
          <w:sz w:val="28"/>
          <w:szCs w:val="28"/>
          <w:rtl/>
          <w:lang w:val="en-US"/>
        </w:rPr>
        <w:t>، 43</w:t>
      </w:r>
      <w:r w:rsidR="006F1352" w:rsidRPr="00386BAD">
        <w:rPr>
          <w:rFonts w:ascii="Traditional Arabic" w:eastAsia="Times New Roman" w:hAnsi="Traditional Arabic" w:cs="Traditional Arabic"/>
          <w:sz w:val="28"/>
          <w:szCs w:val="28"/>
          <w:lang w:val="en-US"/>
        </w:rPr>
        <w:t>(4)</w:t>
      </w:r>
      <w:r w:rsidR="006F1352" w:rsidRPr="00386BAD">
        <w:rPr>
          <w:rFonts w:ascii="Traditional Arabic" w:eastAsia="Times New Roman" w:hAnsi="Traditional Arabic" w:cs="Traditional Arabic"/>
          <w:sz w:val="28"/>
          <w:szCs w:val="28"/>
          <w:rtl/>
          <w:lang w:val="en-US"/>
        </w:rPr>
        <w:t xml:space="preserve">، </w:t>
      </w:r>
      <w:r w:rsidR="007D5530" w:rsidRPr="00386BAD">
        <w:rPr>
          <w:rFonts w:ascii="Traditional Arabic" w:eastAsia="Times New Roman" w:hAnsi="Traditional Arabic" w:cs="Traditional Arabic"/>
          <w:sz w:val="28"/>
          <w:szCs w:val="28"/>
          <w:rtl/>
          <w:lang w:val="en-US"/>
        </w:rPr>
        <w:t xml:space="preserve">493–572. </w:t>
      </w:r>
      <w:r w:rsidR="007D5530" w:rsidRPr="00386BAD">
        <w:rPr>
          <w:rFonts w:ascii="Traditional Arabic" w:eastAsia="Times New Roman" w:hAnsi="Traditional Arabic" w:cs="Traditional Arabic"/>
          <w:sz w:val="28"/>
          <w:szCs w:val="28"/>
          <w:lang w:val="en-US"/>
        </w:rPr>
        <w:t>https://doi.org/10.21608/caf.2023.323008</w:t>
      </w:r>
    </w:p>
    <w:p w14:paraId="32463BE1" w14:textId="77777777" w:rsidR="006F1352" w:rsidRPr="00386BAD" w:rsidRDefault="006F1352" w:rsidP="007D5530">
      <w:pPr>
        <w:bidi/>
        <w:spacing w:before="100" w:beforeAutospacing="1" w:after="100" w:afterAutospacing="1" w:line="240" w:lineRule="auto"/>
        <w:rPr>
          <w:rFonts w:ascii="Traditional Arabic" w:eastAsia="Times New Roman" w:hAnsi="Traditional Arabic" w:cs="Traditional Arabic"/>
          <w:sz w:val="28"/>
          <w:szCs w:val="28"/>
          <w:lang w:val="en-US"/>
        </w:rPr>
      </w:pPr>
      <w:r w:rsidRPr="00386BAD">
        <w:rPr>
          <w:rFonts w:ascii="Traditional Arabic" w:eastAsia="Times New Roman" w:hAnsi="Traditional Arabic" w:cs="Traditional Arabic"/>
          <w:sz w:val="28"/>
          <w:szCs w:val="28"/>
          <w:rtl/>
          <w:lang w:val="en-US"/>
        </w:rPr>
        <w:t>مزعل، م</w:t>
      </w:r>
      <w:r w:rsidR="005B6872" w:rsidRPr="00386BAD">
        <w:rPr>
          <w:rFonts w:ascii="Traditional Arabic" w:eastAsia="Times New Roman" w:hAnsi="Traditional Arabic" w:cs="Traditional Arabic"/>
          <w:sz w:val="28"/>
          <w:szCs w:val="28"/>
          <w:rtl/>
          <w:lang w:val="en-US"/>
        </w:rPr>
        <w:t>حمد</w:t>
      </w:r>
      <w:r w:rsidRPr="00386BAD">
        <w:rPr>
          <w:rFonts w:ascii="Traditional Arabic" w:eastAsia="Times New Roman" w:hAnsi="Traditional Arabic" w:cs="Traditional Arabic"/>
          <w:sz w:val="28"/>
          <w:szCs w:val="28"/>
          <w:rtl/>
          <w:lang w:val="en-US"/>
        </w:rPr>
        <w:t xml:space="preserve">. </w:t>
      </w:r>
      <w:proofErr w:type="spellStart"/>
      <w:r w:rsidRPr="00386BAD">
        <w:rPr>
          <w:rFonts w:ascii="Traditional Arabic" w:eastAsia="Times New Roman" w:hAnsi="Traditional Arabic" w:cs="Traditional Arabic"/>
          <w:sz w:val="28"/>
          <w:szCs w:val="28"/>
          <w:rtl/>
          <w:lang w:val="en-US"/>
        </w:rPr>
        <w:t>م</w:t>
      </w:r>
      <w:r w:rsidR="005B6872" w:rsidRPr="00386BAD">
        <w:rPr>
          <w:rFonts w:ascii="Traditional Arabic" w:eastAsia="Times New Roman" w:hAnsi="Traditional Arabic" w:cs="Traditional Arabic"/>
          <w:sz w:val="28"/>
          <w:szCs w:val="28"/>
          <w:rtl/>
          <w:lang w:val="en-US"/>
        </w:rPr>
        <w:t>ضهر</w:t>
      </w:r>
      <w:proofErr w:type="spellEnd"/>
      <w:r w:rsidRPr="00386BAD">
        <w:rPr>
          <w:rFonts w:ascii="Traditional Arabic" w:eastAsia="Times New Roman" w:hAnsi="Traditional Arabic" w:cs="Traditional Arabic"/>
          <w:sz w:val="28"/>
          <w:szCs w:val="28"/>
          <w:lang w:val="en-US"/>
        </w:rPr>
        <w:t xml:space="preserve">. (2015). </w:t>
      </w:r>
      <w:r w:rsidRPr="00386BAD">
        <w:rPr>
          <w:rFonts w:ascii="Traditional Arabic" w:eastAsia="Times New Roman" w:hAnsi="Traditional Arabic" w:cs="Traditional Arabic"/>
          <w:sz w:val="28"/>
          <w:szCs w:val="28"/>
          <w:rtl/>
          <w:lang w:val="en-US"/>
        </w:rPr>
        <w:t>الصيانة الإنتاجية الشاملة ودورها في تحقيق استراتيجية التمايز: دراسة ميدانية بالتطبيق في الشركات العامة للصناعات الدوائية والمستلزمات الطبية العراقية</w:t>
      </w:r>
      <w:r w:rsidRPr="00386BAD">
        <w:rPr>
          <w:rFonts w:ascii="Traditional Arabic" w:eastAsia="Times New Roman" w:hAnsi="Traditional Arabic" w:cs="Traditional Arabic"/>
          <w:sz w:val="28"/>
          <w:szCs w:val="28"/>
          <w:lang w:val="en-US"/>
        </w:rPr>
        <w:t xml:space="preserve">. </w:t>
      </w:r>
      <w:r w:rsidRPr="00386BAD">
        <w:rPr>
          <w:rFonts w:ascii="Traditional Arabic" w:eastAsia="Times New Roman" w:hAnsi="Traditional Arabic" w:cs="Traditional Arabic"/>
          <w:i/>
          <w:iCs/>
          <w:sz w:val="28"/>
          <w:szCs w:val="28"/>
          <w:rtl/>
          <w:lang w:val="en-US"/>
        </w:rPr>
        <w:t xml:space="preserve">المجلة العلمية للدراسات التجارية </w:t>
      </w:r>
      <w:proofErr w:type="gramStart"/>
      <w:r w:rsidRPr="00386BAD">
        <w:rPr>
          <w:rFonts w:ascii="Traditional Arabic" w:eastAsia="Times New Roman" w:hAnsi="Traditional Arabic" w:cs="Traditional Arabic"/>
          <w:i/>
          <w:iCs/>
          <w:sz w:val="28"/>
          <w:szCs w:val="28"/>
          <w:rtl/>
          <w:lang w:val="en-US"/>
        </w:rPr>
        <w:t>والبيئية</w:t>
      </w:r>
      <w:proofErr w:type="gramEnd"/>
      <w:r w:rsidRPr="00386BAD">
        <w:rPr>
          <w:rFonts w:ascii="Traditional Arabic" w:eastAsia="Times New Roman" w:hAnsi="Traditional Arabic" w:cs="Traditional Arabic"/>
          <w:i/>
          <w:iCs/>
          <w:sz w:val="28"/>
          <w:szCs w:val="28"/>
          <w:rtl/>
          <w:lang w:val="en-US"/>
        </w:rPr>
        <w:t>، 6</w:t>
      </w:r>
      <w:r w:rsidR="007D5530" w:rsidRPr="00386BAD">
        <w:rPr>
          <w:rFonts w:ascii="Traditional Arabic" w:eastAsia="Times New Roman" w:hAnsi="Traditional Arabic" w:cs="Traditional Arabic"/>
          <w:sz w:val="28"/>
          <w:szCs w:val="28"/>
          <w:rtl/>
          <w:lang w:val="en-US"/>
        </w:rPr>
        <w:t>(3)، 464–483.</w:t>
      </w:r>
    </w:p>
    <w:p w14:paraId="4B73F005" w14:textId="77777777" w:rsidR="006F1352" w:rsidRPr="00386BAD" w:rsidRDefault="006F1352" w:rsidP="006F1352">
      <w:pPr>
        <w:bidi/>
        <w:spacing w:before="100" w:beforeAutospacing="1" w:after="100" w:afterAutospacing="1" w:line="240" w:lineRule="auto"/>
        <w:rPr>
          <w:rFonts w:ascii="Traditional Arabic" w:eastAsia="Times New Roman" w:hAnsi="Traditional Arabic" w:cs="Traditional Arabic"/>
          <w:sz w:val="28"/>
          <w:szCs w:val="28"/>
          <w:lang w:val="en-US"/>
        </w:rPr>
      </w:pPr>
      <w:r w:rsidRPr="00386BAD">
        <w:rPr>
          <w:rFonts w:ascii="Traditional Arabic" w:eastAsia="Times New Roman" w:hAnsi="Traditional Arabic" w:cs="Traditional Arabic"/>
          <w:sz w:val="28"/>
          <w:szCs w:val="28"/>
          <w:rtl/>
          <w:lang w:val="en-US"/>
        </w:rPr>
        <w:t xml:space="preserve">محمد، </w:t>
      </w:r>
      <w:proofErr w:type="gramStart"/>
      <w:r w:rsidRPr="00386BAD">
        <w:rPr>
          <w:rFonts w:ascii="Traditional Arabic" w:eastAsia="Times New Roman" w:hAnsi="Traditional Arabic" w:cs="Traditional Arabic"/>
          <w:sz w:val="28"/>
          <w:szCs w:val="28"/>
          <w:rtl/>
          <w:lang w:val="en-US"/>
        </w:rPr>
        <w:t>و</w:t>
      </w:r>
      <w:r w:rsidR="00B27737" w:rsidRPr="00386BAD">
        <w:rPr>
          <w:rFonts w:ascii="Traditional Arabic" w:eastAsia="Times New Roman" w:hAnsi="Traditional Arabic" w:cs="Traditional Arabic"/>
          <w:sz w:val="28"/>
          <w:szCs w:val="28"/>
          <w:rtl/>
          <w:lang w:val="en-US"/>
        </w:rPr>
        <w:t>ئام</w:t>
      </w:r>
      <w:proofErr w:type="gramEnd"/>
      <w:r w:rsidRPr="00386BAD">
        <w:rPr>
          <w:rFonts w:ascii="Traditional Arabic" w:eastAsia="Times New Roman" w:hAnsi="Traditional Arabic" w:cs="Traditional Arabic"/>
          <w:sz w:val="28"/>
          <w:szCs w:val="28"/>
          <w:rtl/>
          <w:lang w:val="en-US"/>
        </w:rPr>
        <w:t>. ع</w:t>
      </w:r>
      <w:r w:rsidR="00B27737" w:rsidRPr="00386BAD">
        <w:rPr>
          <w:rFonts w:ascii="Traditional Arabic" w:eastAsia="Times New Roman" w:hAnsi="Traditional Arabic" w:cs="Traditional Arabic"/>
          <w:sz w:val="28"/>
          <w:szCs w:val="28"/>
          <w:rtl/>
          <w:lang w:val="en-US"/>
        </w:rPr>
        <w:t>لي</w:t>
      </w:r>
      <w:r w:rsidRPr="00386BAD">
        <w:rPr>
          <w:rFonts w:ascii="Traditional Arabic" w:eastAsia="Times New Roman" w:hAnsi="Traditional Arabic" w:cs="Traditional Arabic"/>
          <w:sz w:val="28"/>
          <w:szCs w:val="28"/>
          <w:lang w:val="en-US"/>
        </w:rPr>
        <w:t xml:space="preserve">. (2022). </w:t>
      </w:r>
      <w:r w:rsidRPr="00386BAD">
        <w:rPr>
          <w:rFonts w:ascii="Traditional Arabic" w:eastAsia="Times New Roman" w:hAnsi="Traditional Arabic" w:cs="Traditional Arabic"/>
          <w:sz w:val="28"/>
          <w:szCs w:val="28"/>
          <w:rtl/>
          <w:lang w:val="en-US"/>
        </w:rPr>
        <w:t>أتمتة خدمات التراخيص الطبية وأثرها على جودة الخدمات: دراسة حالة مديرية الصحة في طرطوس – شعبة السجل والتراخيص الطبية</w:t>
      </w:r>
      <w:r w:rsidRPr="00386BAD">
        <w:rPr>
          <w:rFonts w:ascii="Traditional Arabic" w:eastAsia="Times New Roman" w:hAnsi="Traditional Arabic" w:cs="Traditional Arabic"/>
          <w:sz w:val="28"/>
          <w:szCs w:val="28"/>
          <w:lang w:val="en-US"/>
        </w:rPr>
        <w:t xml:space="preserve">. </w:t>
      </w:r>
      <w:proofErr w:type="gramStart"/>
      <w:r w:rsidRPr="00386BAD">
        <w:rPr>
          <w:rFonts w:ascii="Traditional Arabic" w:eastAsia="Times New Roman" w:hAnsi="Traditional Arabic" w:cs="Traditional Arabic"/>
          <w:i/>
          <w:iCs/>
          <w:sz w:val="28"/>
          <w:szCs w:val="28"/>
          <w:rtl/>
          <w:lang w:val="en-US"/>
        </w:rPr>
        <w:t>رسالة</w:t>
      </w:r>
      <w:proofErr w:type="gramEnd"/>
      <w:r w:rsidRPr="00386BAD">
        <w:rPr>
          <w:rFonts w:ascii="Traditional Arabic" w:eastAsia="Times New Roman" w:hAnsi="Traditional Arabic" w:cs="Traditional Arabic"/>
          <w:i/>
          <w:iCs/>
          <w:sz w:val="28"/>
          <w:szCs w:val="28"/>
          <w:rtl/>
          <w:lang w:val="en-US"/>
        </w:rPr>
        <w:t xml:space="preserve"> ماجستير غير منشورة، الجامعة الافتراضية السورية</w:t>
      </w:r>
      <w:r w:rsidRPr="00386BAD">
        <w:rPr>
          <w:rFonts w:ascii="Traditional Arabic" w:eastAsia="Times New Roman" w:hAnsi="Traditional Arabic" w:cs="Traditional Arabic"/>
          <w:sz w:val="28"/>
          <w:szCs w:val="28"/>
          <w:lang w:val="en-US"/>
        </w:rPr>
        <w:t>.</w:t>
      </w:r>
    </w:p>
    <w:p w14:paraId="39CBBC05" w14:textId="77777777" w:rsidR="006F1352" w:rsidRPr="00386BAD" w:rsidRDefault="006F1352" w:rsidP="005B71EB">
      <w:pPr>
        <w:bidi/>
        <w:spacing w:line="240" w:lineRule="auto"/>
        <w:rPr>
          <w:rFonts w:ascii="Traditional Arabic" w:eastAsia="Calibri" w:hAnsi="Traditional Arabic" w:cs="Traditional Arabic"/>
          <w:sz w:val="32"/>
          <w:szCs w:val="32"/>
          <w:lang w:val="en-US"/>
        </w:rPr>
      </w:pPr>
      <w:r w:rsidRPr="00386BAD">
        <w:rPr>
          <w:rFonts w:ascii="Traditional Arabic" w:eastAsia="Times New Roman" w:hAnsi="Traditional Arabic" w:cs="Traditional Arabic"/>
          <w:sz w:val="28"/>
          <w:szCs w:val="28"/>
          <w:rtl/>
          <w:lang w:val="en-US"/>
        </w:rPr>
        <w:t>مجرشي، س</w:t>
      </w:r>
      <w:r w:rsidR="005B71EB" w:rsidRPr="00386BAD">
        <w:rPr>
          <w:rFonts w:ascii="Traditional Arabic" w:eastAsia="Times New Roman" w:hAnsi="Traditional Arabic" w:cs="Traditional Arabic"/>
          <w:sz w:val="28"/>
          <w:szCs w:val="28"/>
          <w:rtl/>
          <w:lang w:val="en-US"/>
        </w:rPr>
        <w:t>ند</w:t>
      </w:r>
      <w:r w:rsidRPr="00386BAD">
        <w:rPr>
          <w:rFonts w:ascii="Traditional Arabic" w:eastAsia="Times New Roman" w:hAnsi="Traditional Arabic" w:cs="Traditional Arabic"/>
          <w:sz w:val="28"/>
          <w:szCs w:val="28"/>
          <w:rtl/>
          <w:lang w:val="en-US"/>
        </w:rPr>
        <w:t xml:space="preserve">.، و صالح الدين، </w:t>
      </w:r>
      <w:proofErr w:type="spellStart"/>
      <w:r w:rsidR="005B71EB" w:rsidRPr="00386BAD">
        <w:rPr>
          <w:rFonts w:ascii="Traditional Arabic" w:eastAsia="Times New Roman" w:hAnsi="Traditional Arabic" w:cs="Traditional Arabic"/>
          <w:sz w:val="28"/>
          <w:szCs w:val="28"/>
          <w:rtl/>
          <w:lang w:val="en-US"/>
        </w:rPr>
        <w:t>اسماعيل</w:t>
      </w:r>
      <w:proofErr w:type="spellEnd"/>
      <w:r w:rsidRPr="00386BAD">
        <w:rPr>
          <w:rFonts w:ascii="Traditional Arabic" w:eastAsia="Times New Roman" w:hAnsi="Traditional Arabic" w:cs="Traditional Arabic"/>
          <w:sz w:val="28"/>
          <w:szCs w:val="28"/>
          <w:lang w:val="en-US"/>
        </w:rPr>
        <w:t xml:space="preserve">. (2024). </w:t>
      </w:r>
      <w:r w:rsidRPr="00386BAD">
        <w:rPr>
          <w:rFonts w:ascii="Traditional Arabic" w:eastAsia="Times New Roman" w:hAnsi="Traditional Arabic" w:cs="Traditional Arabic"/>
          <w:sz w:val="28"/>
          <w:szCs w:val="28"/>
          <w:rtl/>
          <w:lang w:val="en-US"/>
        </w:rPr>
        <w:t>دور الإدارة الإلكترونية في تحقيق جودة الخدمات الصحية: دراسة حالة مستشفى شرق جدة العام</w:t>
      </w:r>
      <w:r w:rsidRPr="00386BAD">
        <w:rPr>
          <w:rFonts w:ascii="Traditional Arabic" w:eastAsia="Times New Roman" w:hAnsi="Traditional Arabic" w:cs="Traditional Arabic"/>
          <w:sz w:val="28"/>
          <w:szCs w:val="28"/>
          <w:lang w:val="en-US"/>
        </w:rPr>
        <w:t xml:space="preserve">. </w:t>
      </w:r>
      <w:r w:rsidRPr="00386BAD">
        <w:rPr>
          <w:rFonts w:ascii="Traditional Arabic" w:eastAsia="Times New Roman" w:hAnsi="Traditional Arabic" w:cs="Traditional Arabic"/>
          <w:i/>
          <w:iCs/>
          <w:sz w:val="28"/>
          <w:szCs w:val="28"/>
          <w:rtl/>
          <w:lang w:val="en-US"/>
        </w:rPr>
        <w:t xml:space="preserve">المجلة العلمية للبحوث </w:t>
      </w:r>
      <w:proofErr w:type="gramStart"/>
      <w:r w:rsidRPr="00386BAD">
        <w:rPr>
          <w:rFonts w:ascii="Traditional Arabic" w:eastAsia="Times New Roman" w:hAnsi="Traditional Arabic" w:cs="Traditional Arabic"/>
          <w:i/>
          <w:iCs/>
          <w:sz w:val="28"/>
          <w:szCs w:val="28"/>
          <w:rtl/>
          <w:lang w:val="en-US"/>
        </w:rPr>
        <w:t>والدراسات</w:t>
      </w:r>
      <w:proofErr w:type="gramEnd"/>
      <w:r w:rsidRPr="00386BAD">
        <w:rPr>
          <w:rFonts w:ascii="Traditional Arabic" w:eastAsia="Times New Roman" w:hAnsi="Traditional Arabic" w:cs="Traditional Arabic"/>
          <w:i/>
          <w:iCs/>
          <w:sz w:val="28"/>
          <w:szCs w:val="28"/>
          <w:rtl/>
          <w:lang w:val="en-US"/>
        </w:rPr>
        <w:t xml:space="preserve"> التجارية، 38</w:t>
      </w:r>
      <w:r w:rsidR="007D5530" w:rsidRPr="00386BAD">
        <w:rPr>
          <w:rFonts w:ascii="Traditional Arabic" w:eastAsia="Times New Roman" w:hAnsi="Traditional Arabic" w:cs="Traditional Arabic"/>
          <w:sz w:val="28"/>
          <w:szCs w:val="28"/>
          <w:rtl/>
          <w:lang w:val="en-US"/>
        </w:rPr>
        <w:t>(2).</w:t>
      </w:r>
    </w:p>
    <w:p w14:paraId="57F8DB3D" w14:textId="77777777" w:rsidR="00621C23" w:rsidRPr="00386BAD" w:rsidRDefault="00621C23" w:rsidP="00621C23">
      <w:pPr>
        <w:bidi/>
        <w:spacing w:line="360" w:lineRule="auto"/>
        <w:rPr>
          <w:rFonts w:ascii="Traditional Arabic" w:hAnsi="Traditional Arabic" w:cs="Traditional Arabic"/>
          <w:b/>
          <w:bCs/>
          <w:sz w:val="40"/>
          <w:szCs w:val="40"/>
          <w:rtl/>
          <w:lang w:val="en-US"/>
        </w:rPr>
      </w:pPr>
    </w:p>
    <w:p w14:paraId="00FFA1AF" w14:textId="77777777" w:rsidR="002B3666" w:rsidRPr="00386BAD" w:rsidRDefault="002B3666" w:rsidP="002B3666">
      <w:pPr>
        <w:bidi/>
        <w:spacing w:line="360" w:lineRule="auto"/>
        <w:rPr>
          <w:rFonts w:ascii="Traditional Arabic" w:hAnsi="Traditional Arabic" w:cs="Traditional Arabic"/>
          <w:b/>
          <w:bCs/>
          <w:sz w:val="40"/>
          <w:szCs w:val="40"/>
          <w:rtl/>
          <w:lang w:val="en-US"/>
        </w:rPr>
      </w:pPr>
    </w:p>
    <w:p w14:paraId="69EA66FA" w14:textId="77777777" w:rsidR="002B3666" w:rsidRPr="00386BAD" w:rsidRDefault="002B3666" w:rsidP="002B3666">
      <w:pPr>
        <w:bidi/>
        <w:spacing w:line="360" w:lineRule="auto"/>
        <w:rPr>
          <w:rFonts w:ascii="Traditional Arabic" w:hAnsi="Traditional Arabic" w:cs="Traditional Arabic"/>
          <w:b/>
          <w:bCs/>
          <w:sz w:val="40"/>
          <w:szCs w:val="40"/>
          <w:rtl/>
          <w:lang w:val="en-US"/>
        </w:rPr>
      </w:pPr>
    </w:p>
    <w:p w14:paraId="607D6BB2" w14:textId="77777777" w:rsidR="002B3666" w:rsidRPr="00386BAD" w:rsidRDefault="002B3666" w:rsidP="002B3666">
      <w:pPr>
        <w:bidi/>
        <w:spacing w:line="360" w:lineRule="auto"/>
        <w:rPr>
          <w:rFonts w:ascii="Traditional Arabic" w:hAnsi="Traditional Arabic" w:cs="Traditional Arabic"/>
          <w:b/>
          <w:bCs/>
          <w:sz w:val="40"/>
          <w:szCs w:val="40"/>
          <w:rtl/>
          <w:lang w:val="en-US"/>
        </w:rPr>
      </w:pPr>
    </w:p>
    <w:p w14:paraId="46998007" w14:textId="77777777" w:rsidR="002B3666" w:rsidRPr="00386BAD" w:rsidRDefault="002B3666" w:rsidP="002B3666">
      <w:pPr>
        <w:bidi/>
        <w:spacing w:line="360" w:lineRule="auto"/>
        <w:rPr>
          <w:rFonts w:ascii="Traditional Arabic" w:hAnsi="Traditional Arabic" w:cs="Traditional Arabic"/>
          <w:b/>
          <w:bCs/>
          <w:sz w:val="40"/>
          <w:szCs w:val="40"/>
          <w:rtl/>
          <w:lang w:val="en-US"/>
        </w:rPr>
      </w:pPr>
    </w:p>
    <w:p w14:paraId="09D169C2" w14:textId="77777777" w:rsidR="002B3666" w:rsidRPr="00386BAD" w:rsidRDefault="002B3666" w:rsidP="002B3666">
      <w:pPr>
        <w:bidi/>
        <w:spacing w:line="360" w:lineRule="auto"/>
        <w:rPr>
          <w:rFonts w:ascii="Traditional Arabic" w:hAnsi="Traditional Arabic" w:cs="Traditional Arabic"/>
          <w:b/>
          <w:bCs/>
          <w:sz w:val="40"/>
          <w:szCs w:val="40"/>
          <w:rtl/>
          <w:lang w:val="en-US"/>
        </w:rPr>
      </w:pPr>
    </w:p>
    <w:p w14:paraId="41D2E974" w14:textId="77777777" w:rsidR="002B3666" w:rsidRPr="00386BAD" w:rsidRDefault="002B3666" w:rsidP="007A6619">
      <w:pPr>
        <w:pageBreakBefore/>
        <w:bidi/>
        <w:spacing w:line="360" w:lineRule="auto"/>
        <w:jc w:val="center"/>
        <w:rPr>
          <w:rFonts w:ascii="Traditional Arabic" w:hAnsi="Traditional Arabic" w:cs="Traditional Arabic"/>
          <w:b/>
          <w:bCs/>
          <w:sz w:val="40"/>
          <w:szCs w:val="40"/>
          <w:rtl/>
          <w:lang w:val="en-US"/>
        </w:rPr>
      </w:pPr>
      <w:r w:rsidRPr="00386BAD">
        <w:rPr>
          <w:rFonts w:ascii="Traditional Arabic" w:hAnsi="Traditional Arabic" w:cs="Traditional Arabic" w:hint="cs"/>
          <w:b/>
          <w:bCs/>
          <w:sz w:val="40"/>
          <w:szCs w:val="40"/>
          <w:rtl/>
          <w:lang w:val="en-US"/>
        </w:rPr>
        <w:lastRenderedPageBreak/>
        <w:t>الملحق رقم (1)</w:t>
      </w:r>
    </w:p>
    <w:p w14:paraId="5352E6E6" w14:textId="77777777" w:rsidR="002B3666" w:rsidRPr="00386BAD" w:rsidRDefault="002B3666" w:rsidP="002B3666">
      <w:pPr>
        <w:bidi/>
        <w:jc w:val="center"/>
        <w:rPr>
          <w:rFonts w:ascii="Traditional Arabic" w:hAnsi="Traditional Arabic" w:cs="Traditional Arabic"/>
          <w:b/>
          <w:bCs/>
          <w:sz w:val="36"/>
          <w:szCs w:val="36"/>
          <w:rtl/>
        </w:rPr>
      </w:pPr>
      <w:r w:rsidRPr="00386BAD">
        <w:rPr>
          <w:rFonts w:ascii="Traditional Arabic" w:hAnsi="Traditional Arabic" w:cs="Traditional Arabic"/>
          <w:b/>
          <w:bCs/>
          <w:sz w:val="36"/>
          <w:szCs w:val="36"/>
          <w:rtl/>
        </w:rPr>
        <w:t>استبانة الدراسة</w:t>
      </w:r>
    </w:p>
    <w:p w14:paraId="2E70E4A4" w14:textId="77777777" w:rsidR="007A6619" w:rsidRPr="00386BAD" w:rsidRDefault="007A6619" w:rsidP="007A6619">
      <w:pPr>
        <w:bidi/>
        <w:jc w:val="center"/>
        <w:rPr>
          <w:rFonts w:ascii="Traditional Arabic" w:hAnsi="Traditional Arabic" w:cs="Traditional Arabic"/>
          <w:b/>
          <w:bCs/>
          <w:sz w:val="36"/>
          <w:szCs w:val="36"/>
          <w:lang w:val="en-US"/>
        </w:rPr>
      </w:pPr>
      <w:r w:rsidRPr="00386BAD">
        <w:rPr>
          <w:rFonts w:ascii="Traditional Arabic" w:hAnsi="Traditional Arabic" w:cs="Traditional Arabic"/>
          <w:b/>
          <w:bCs/>
          <w:sz w:val="36"/>
          <w:szCs w:val="36"/>
          <w:rtl/>
        </w:rPr>
        <w:t>بسم الله الرحمن الرحيم</w:t>
      </w:r>
    </w:p>
    <w:p w14:paraId="3C002E50" w14:textId="77777777" w:rsidR="007A6619" w:rsidRPr="00386BAD" w:rsidRDefault="007A6619" w:rsidP="007A6619">
      <w:pPr>
        <w:bidi/>
        <w:jc w:val="center"/>
        <w:rPr>
          <w:rFonts w:ascii="Traditional Arabic" w:hAnsi="Traditional Arabic" w:cs="Traditional Arabic"/>
          <w:b/>
          <w:bCs/>
          <w:sz w:val="36"/>
          <w:szCs w:val="36"/>
          <w:lang w:val="en-US"/>
        </w:rPr>
      </w:pPr>
    </w:p>
    <w:p w14:paraId="6DFD7885" w14:textId="77777777" w:rsidR="002B3666" w:rsidRPr="00386BAD" w:rsidRDefault="002B3666" w:rsidP="002B3666">
      <w:pPr>
        <w:bidi/>
        <w:rPr>
          <w:rFonts w:ascii="Traditional Arabic" w:hAnsi="Traditional Arabic" w:cs="Traditional Arabic"/>
          <w:sz w:val="28"/>
          <w:szCs w:val="28"/>
          <w:rtl/>
        </w:rPr>
      </w:pPr>
    </w:p>
    <w:p w14:paraId="30056EC5" w14:textId="77777777" w:rsidR="002B3666" w:rsidRPr="00386BAD" w:rsidRDefault="002B3666" w:rsidP="002B3666">
      <w:pPr>
        <w:bidi/>
        <w:rPr>
          <w:rFonts w:ascii="Traditional Arabic" w:hAnsi="Traditional Arabic" w:cs="Traditional Arabic"/>
          <w:sz w:val="28"/>
          <w:szCs w:val="28"/>
          <w:lang w:val="en-US"/>
        </w:rPr>
      </w:pPr>
      <w:r w:rsidRPr="00386BAD">
        <w:rPr>
          <w:rFonts w:ascii="Traditional Arabic" w:hAnsi="Traditional Arabic" w:cs="Traditional Arabic"/>
          <w:sz w:val="28"/>
          <w:szCs w:val="28"/>
          <w:rtl/>
        </w:rPr>
        <w:t>السادة المشاركون الكرام</w:t>
      </w:r>
      <w:r w:rsidRPr="00386BAD">
        <w:rPr>
          <w:rFonts w:ascii="Traditional Arabic" w:hAnsi="Traditional Arabic" w:cs="Traditional Arabic"/>
          <w:sz w:val="28"/>
          <w:szCs w:val="28"/>
          <w:lang w:val="en-US"/>
        </w:rPr>
        <w:br/>
      </w:r>
      <w:r w:rsidRPr="00386BAD">
        <w:rPr>
          <w:rFonts w:ascii="Traditional Arabic" w:hAnsi="Traditional Arabic" w:cs="Traditional Arabic"/>
          <w:sz w:val="28"/>
          <w:szCs w:val="28"/>
          <w:rtl/>
        </w:rPr>
        <w:t xml:space="preserve">تحية طيبة </w:t>
      </w:r>
      <w:proofErr w:type="gramStart"/>
      <w:r w:rsidRPr="00386BAD">
        <w:rPr>
          <w:rFonts w:ascii="Traditional Arabic" w:hAnsi="Traditional Arabic" w:cs="Traditional Arabic"/>
          <w:sz w:val="28"/>
          <w:szCs w:val="28"/>
          <w:rtl/>
        </w:rPr>
        <w:t>وبعد</w:t>
      </w:r>
      <w:proofErr w:type="gramEnd"/>
      <w:r w:rsidRPr="00386BAD">
        <w:rPr>
          <w:rFonts w:ascii="Traditional Arabic" w:hAnsi="Traditional Arabic" w:cs="Traditional Arabic"/>
          <w:sz w:val="28"/>
          <w:szCs w:val="28"/>
          <w:rtl/>
        </w:rPr>
        <w:t>،</w:t>
      </w:r>
    </w:p>
    <w:p w14:paraId="5B773722" w14:textId="77777777" w:rsidR="002B3666" w:rsidRPr="00386BAD" w:rsidRDefault="002B3666" w:rsidP="002B3666">
      <w:pPr>
        <w:bidi/>
        <w:rPr>
          <w:rFonts w:ascii="Traditional Arabic" w:hAnsi="Traditional Arabic" w:cs="Traditional Arabic"/>
          <w:sz w:val="28"/>
          <w:szCs w:val="28"/>
          <w:rtl/>
        </w:rPr>
      </w:pPr>
    </w:p>
    <w:p w14:paraId="078AFCB4" w14:textId="77777777" w:rsidR="002B3666" w:rsidRPr="00386BAD" w:rsidRDefault="002B3666" w:rsidP="002B3666">
      <w:pPr>
        <w:bidi/>
        <w:rPr>
          <w:rFonts w:ascii="Traditional Arabic" w:hAnsi="Traditional Arabic" w:cs="Traditional Arabic"/>
          <w:sz w:val="28"/>
          <w:szCs w:val="28"/>
          <w:lang w:val="en-US"/>
        </w:rPr>
      </w:pPr>
      <w:r w:rsidRPr="00386BAD">
        <w:rPr>
          <w:rFonts w:ascii="Traditional Arabic" w:hAnsi="Traditional Arabic" w:cs="Traditional Arabic"/>
          <w:sz w:val="28"/>
          <w:szCs w:val="28"/>
          <w:rtl/>
        </w:rPr>
        <w:t>تهدف هذه الاستبانة إلى جمع البيانات اللازمة لإجراء دراسة بعنوان</w:t>
      </w:r>
      <w:r w:rsidRPr="00386BAD">
        <w:rPr>
          <w:rFonts w:ascii="Traditional Arabic" w:hAnsi="Traditional Arabic" w:cs="Traditional Arabic"/>
          <w:sz w:val="28"/>
          <w:szCs w:val="28"/>
          <w:lang w:val="en-US"/>
        </w:rPr>
        <w:t>:</w:t>
      </w:r>
    </w:p>
    <w:p w14:paraId="7A0D47B3" w14:textId="77777777" w:rsidR="002B3666" w:rsidRPr="00386BAD" w:rsidRDefault="002B3666" w:rsidP="002B3666">
      <w:pPr>
        <w:bidi/>
        <w:rPr>
          <w:rFonts w:ascii="Traditional Arabic" w:hAnsi="Traditional Arabic" w:cs="Traditional Arabic"/>
          <w:sz w:val="28"/>
          <w:szCs w:val="28"/>
          <w:lang w:val="en-US"/>
        </w:rPr>
      </w:pPr>
      <w:r w:rsidRPr="00386BAD">
        <w:rPr>
          <w:rFonts w:ascii="Traditional Arabic" w:hAnsi="Traditional Arabic" w:cs="Traditional Arabic"/>
          <w:b/>
          <w:bCs/>
          <w:sz w:val="28"/>
          <w:szCs w:val="28"/>
          <w:lang w:val="en-US"/>
        </w:rPr>
        <w:t>"</w:t>
      </w:r>
      <w:r w:rsidRPr="00386BAD">
        <w:rPr>
          <w:rFonts w:ascii="Traditional Arabic" w:hAnsi="Traditional Arabic" w:cs="Traditional Arabic"/>
          <w:b/>
          <w:bCs/>
          <w:sz w:val="28"/>
          <w:szCs w:val="28"/>
          <w:rtl/>
        </w:rPr>
        <w:t>أثر استراتيجيات الصيانة الوقائية والتنبؤية على جودة الرعاية الصحية: دراسة تطبيقية على مستشفى عسير المركزي</w:t>
      </w:r>
      <w:r w:rsidRPr="00386BAD">
        <w:rPr>
          <w:rFonts w:ascii="Traditional Arabic" w:hAnsi="Traditional Arabic" w:cs="Traditional Arabic"/>
          <w:b/>
          <w:bCs/>
          <w:sz w:val="28"/>
          <w:szCs w:val="28"/>
          <w:lang w:val="en-US"/>
        </w:rPr>
        <w:t>".</w:t>
      </w:r>
    </w:p>
    <w:p w14:paraId="6A8494B6" w14:textId="77777777" w:rsidR="002B3666" w:rsidRPr="00386BAD" w:rsidRDefault="002B3666" w:rsidP="002B3666">
      <w:pPr>
        <w:bidi/>
        <w:rPr>
          <w:rFonts w:ascii="Traditional Arabic" w:hAnsi="Traditional Arabic" w:cs="Traditional Arabic"/>
          <w:sz w:val="28"/>
          <w:szCs w:val="28"/>
          <w:lang w:val="en-US"/>
        </w:rPr>
      </w:pPr>
      <w:r w:rsidRPr="00386BAD">
        <w:rPr>
          <w:rFonts w:ascii="Traditional Arabic" w:hAnsi="Traditional Arabic" w:cs="Traditional Arabic"/>
          <w:sz w:val="28"/>
          <w:szCs w:val="28"/>
          <w:rtl/>
        </w:rPr>
        <w:t>وتهدف هذه الدراسة إلى التعرف على دور استراتيجيات الصيانة الوقائية والتنبؤية في تحسين جودة الرعاية الصحية من خلال ضمان جاهزية الأجهزة الطبية وتقليل الأعطال المفاجئة وتحسين كفاءة الأداء التشغيلي داخل المستشفى</w:t>
      </w:r>
      <w:r w:rsidRPr="00386BAD">
        <w:rPr>
          <w:rFonts w:ascii="Traditional Arabic" w:hAnsi="Traditional Arabic" w:cs="Traditional Arabic"/>
          <w:sz w:val="28"/>
          <w:szCs w:val="28"/>
          <w:lang w:val="en-US"/>
        </w:rPr>
        <w:t>.</w:t>
      </w:r>
    </w:p>
    <w:p w14:paraId="7B49FF87" w14:textId="77777777" w:rsidR="002B3666" w:rsidRPr="00386BAD" w:rsidRDefault="002B3666" w:rsidP="002B3666">
      <w:pPr>
        <w:bidi/>
        <w:rPr>
          <w:rFonts w:ascii="Traditional Arabic" w:hAnsi="Traditional Arabic" w:cs="Traditional Arabic"/>
          <w:sz w:val="28"/>
          <w:szCs w:val="28"/>
          <w:lang w:val="en-US"/>
        </w:rPr>
      </w:pPr>
      <w:r w:rsidRPr="00386BAD">
        <w:rPr>
          <w:rFonts w:ascii="Traditional Arabic" w:hAnsi="Traditional Arabic" w:cs="Traditional Arabic"/>
          <w:sz w:val="28"/>
          <w:szCs w:val="28"/>
          <w:rtl/>
        </w:rPr>
        <w:t>نأمل منكم التكرم بالإجابة عن فقرات هذه الاستبانة بدقة وموضوعية، علمًا بأن جميع المعلومات التي سيتم الحصول عليها ستستخدم لأغراض البحث العلمي فقط وسيتم التعامل معها بسرية تامة</w:t>
      </w:r>
      <w:r w:rsidRPr="00386BAD">
        <w:rPr>
          <w:rFonts w:ascii="Traditional Arabic" w:hAnsi="Traditional Arabic" w:cs="Traditional Arabic"/>
          <w:sz w:val="28"/>
          <w:szCs w:val="28"/>
          <w:lang w:val="en-US"/>
        </w:rPr>
        <w:t>.</w:t>
      </w:r>
    </w:p>
    <w:p w14:paraId="60DCD015" w14:textId="77777777" w:rsidR="002B3666" w:rsidRPr="00386BAD" w:rsidRDefault="002B3666" w:rsidP="002B3666">
      <w:pPr>
        <w:bidi/>
        <w:rPr>
          <w:rFonts w:ascii="Traditional Arabic" w:hAnsi="Traditional Arabic" w:cs="Traditional Arabic"/>
          <w:sz w:val="28"/>
          <w:szCs w:val="28"/>
          <w:lang w:val="en-US"/>
        </w:rPr>
      </w:pPr>
      <w:r w:rsidRPr="00386BAD">
        <w:rPr>
          <w:rFonts w:ascii="Traditional Arabic" w:hAnsi="Traditional Arabic" w:cs="Traditional Arabic"/>
          <w:sz w:val="28"/>
          <w:szCs w:val="28"/>
          <w:rtl/>
        </w:rPr>
        <w:t xml:space="preserve">شاكرين لكم </w:t>
      </w:r>
      <w:proofErr w:type="gramStart"/>
      <w:r w:rsidRPr="00386BAD">
        <w:rPr>
          <w:rFonts w:ascii="Traditional Arabic" w:hAnsi="Traditional Arabic" w:cs="Traditional Arabic"/>
          <w:sz w:val="28"/>
          <w:szCs w:val="28"/>
          <w:rtl/>
        </w:rPr>
        <w:t>تعاونكم</w:t>
      </w:r>
      <w:proofErr w:type="gramEnd"/>
      <w:r w:rsidRPr="00386BAD">
        <w:rPr>
          <w:rFonts w:ascii="Traditional Arabic" w:hAnsi="Traditional Arabic" w:cs="Traditional Arabic"/>
          <w:sz w:val="28"/>
          <w:szCs w:val="28"/>
          <w:rtl/>
        </w:rPr>
        <w:t xml:space="preserve"> ومساهمتكم في إنجاح هذه الدراسة</w:t>
      </w:r>
      <w:r w:rsidRPr="00386BAD">
        <w:rPr>
          <w:rFonts w:ascii="Traditional Arabic" w:hAnsi="Traditional Arabic" w:cs="Traditional Arabic"/>
          <w:sz w:val="28"/>
          <w:szCs w:val="28"/>
          <w:lang w:val="en-US"/>
        </w:rPr>
        <w:t>.</w:t>
      </w:r>
    </w:p>
    <w:p w14:paraId="1227A127" w14:textId="77777777" w:rsidR="002B3666" w:rsidRPr="00386BAD" w:rsidRDefault="002B3666" w:rsidP="002B3666">
      <w:pPr>
        <w:bidi/>
        <w:rPr>
          <w:rFonts w:ascii="Traditional Arabic" w:hAnsi="Traditional Arabic" w:cs="Traditional Arabic"/>
          <w:sz w:val="28"/>
          <w:szCs w:val="28"/>
          <w:rtl/>
        </w:rPr>
      </w:pPr>
    </w:p>
    <w:p w14:paraId="155E21BF" w14:textId="77777777" w:rsidR="002B3666" w:rsidRPr="00386BAD" w:rsidRDefault="002B3666" w:rsidP="007A6619">
      <w:pPr>
        <w:bidi/>
        <w:rPr>
          <w:rFonts w:ascii="Traditional Arabic" w:hAnsi="Traditional Arabic" w:cs="Traditional Arabic"/>
          <w:sz w:val="28"/>
          <w:szCs w:val="28"/>
          <w:rtl/>
          <w:lang w:val="en-US" w:bidi="ar-AE"/>
        </w:rPr>
      </w:pPr>
      <w:r w:rsidRPr="00386BAD">
        <w:rPr>
          <w:rFonts w:ascii="Traditional Arabic" w:hAnsi="Traditional Arabic" w:cs="Traditional Arabic"/>
          <w:sz w:val="28"/>
          <w:szCs w:val="28"/>
          <w:rtl/>
        </w:rPr>
        <w:t>الباحث</w:t>
      </w:r>
    </w:p>
    <w:p w14:paraId="5741684A" w14:textId="77777777" w:rsidR="007A6619" w:rsidRPr="00386BAD" w:rsidRDefault="007A6619" w:rsidP="007A6619">
      <w:pPr>
        <w:bidi/>
        <w:rPr>
          <w:rFonts w:ascii="Traditional Arabic" w:hAnsi="Traditional Arabic" w:cs="Traditional Arabic"/>
          <w:sz w:val="28"/>
          <w:szCs w:val="28"/>
          <w:rtl/>
          <w:lang w:val="en-US" w:bidi="ar-AE"/>
        </w:rPr>
      </w:pPr>
    </w:p>
    <w:p w14:paraId="034AB8CD" w14:textId="77777777" w:rsidR="002B3666" w:rsidRPr="00386BAD" w:rsidRDefault="002B3666" w:rsidP="002B3666">
      <w:pPr>
        <w:bidi/>
        <w:rPr>
          <w:rFonts w:ascii="Traditional Arabic" w:hAnsi="Traditional Arabic" w:cs="Traditional Arabic"/>
          <w:b/>
          <w:bCs/>
          <w:sz w:val="32"/>
          <w:szCs w:val="32"/>
          <w:lang w:val="en-US"/>
        </w:rPr>
      </w:pPr>
      <w:r w:rsidRPr="00386BAD">
        <w:rPr>
          <w:rFonts w:ascii="Traditional Arabic" w:hAnsi="Traditional Arabic" w:cs="Traditional Arabic"/>
          <w:b/>
          <w:bCs/>
          <w:sz w:val="32"/>
          <w:szCs w:val="32"/>
          <w:rtl/>
        </w:rPr>
        <w:lastRenderedPageBreak/>
        <w:t>أولاً: البيانات الديموغرافية</w:t>
      </w:r>
    </w:p>
    <w:p w14:paraId="64A042BF" w14:textId="77777777" w:rsidR="002B3666" w:rsidRPr="00386BAD" w:rsidRDefault="002B3666" w:rsidP="002B3666">
      <w:pPr>
        <w:bidi/>
        <w:rPr>
          <w:rFonts w:ascii="Traditional Arabic" w:hAnsi="Traditional Arabic" w:cs="Traditional Arabic"/>
          <w:b/>
          <w:bCs/>
          <w:sz w:val="32"/>
          <w:szCs w:val="32"/>
          <w:lang w:val="en-US"/>
        </w:rPr>
      </w:pPr>
      <w:r w:rsidRPr="00386BAD">
        <w:rPr>
          <w:rFonts w:ascii="Traditional Arabic" w:hAnsi="Traditional Arabic" w:cs="Traditional Arabic"/>
          <w:b/>
          <w:bCs/>
          <w:sz w:val="32"/>
          <w:szCs w:val="32"/>
          <w:rtl/>
        </w:rPr>
        <w:t>تعليمات الإجابة</w:t>
      </w:r>
      <w:r w:rsidRPr="00386BAD">
        <w:rPr>
          <w:rFonts w:ascii="Traditional Arabic" w:hAnsi="Traditional Arabic" w:cs="Traditional Arabic"/>
          <w:b/>
          <w:bCs/>
          <w:sz w:val="32"/>
          <w:szCs w:val="32"/>
          <w:lang w:val="en-US"/>
        </w:rPr>
        <w:t>:</w:t>
      </w:r>
      <w:r w:rsidRPr="00386BAD">
        <w:rPr>
          <w:rFonts w:ascii="Traditional Arabic" w:hAnsi="Traditional Arabic" w:cs="Traditional Arabic"/>
          <w:b/>
          <w:bCs/>
          <w:sz w:val="32"/>
          <w:szCs w:val="32"/>
          <w:rtl/>
          <w:lang w:val="en-US"/>
        </w:rPr>
        <w:t xml:space="preserve"> </w:t>
      </w:r>
      <w:r w:rsidRPr="00386BAD">
        <w:rPr>
          <w:rFonts w:ascii="Traditional Arabic" w:hAnsi="Traditional Arabic" w:cs="Traditional Arabic"/>
          <w:b/>
          <w:bCs/>
          <w:sz w:val="32"/>
          <w:szCs w:val="32"/>
          <w:rtl/>
        </w:rPr>
        <w:t xml:space="preserve">يرجى </w:t>
      </w:r>
      <w:proofErr w:type="gramStart"/>
      <w:r w:rsidRPr="00386BAD">
        <w:rPr>
          <w:rFonts w:ascii="Traditional Arabic" w:hAnsi="Traditional Arabic" w:cs="Traditional Arabic"/>
          <w:b/>
          <w:bCs/>
          <w:sz w:val="32"/>
          <w:szCs w:val="32"/>
          <w:rtl/>
        </w:rPr>
        <w:t>وضع</w:t>
      </w:r>
      <w:proofErr w:type="gramEnd"/>
      <w:r w:rsidRPr="00386BAD">
        <w:rPr>
          <w:rFonts w:ascii="Traditional Arabic" w:hAnsi="Traditional Arabic" w:cs="Traditional Arabic"/>
          <w:b/>
          <w:bCs/>
          <w:sz w:val="32"/>
          <w:szCs w:val="32"/>
          <w:rtl/>
        </w:rPr>
        <w:t xml:space="preserve"> علامة (</w:t>
      </w:r>
      <w:r w:rsidRPr="00386BAD">
        <w:rPr>
          <w:rFonts w:ascii="MS Gothic" w:eastAsia="MS Gothic" w:hAnsi="MS Gothic" w:cs="MS Gothic" w:hint="eastAsia"/>
          <w:b/>
          <w:bCs/>
          <w:sz w:val="32"/>
          <w:szCs w:val="32"/>
          <w:rtl/>
        </w:rPr>
        <w:t>✓</w:t>
      </w:r>
      <w:r w:rsidRPr="00386BAD">
        <w:rPr>
          <w:rFonts w:ascii="Traditional Arabic" w:hAnsi="Traditional Arabic" w:cs="Traditional Arabic"/>
          <w:b/>
          <w:bCs/>
          <w:sz w:val="32"/>
          <w:szCs w:val="32"/>
          <w:rtl/>
        </w:rPr>
        <w:t>) أمام الخيار المناسب</w:t>
      </w:r>
      <w:r w:rsidRPr="00386BAD">
        <w:rPr>
          <w:rFonts w:ascii="Traditional Arabic" w:hAnsi="Traditional Arabic" w:cs="Traditional Arabic"/>
          <w:b/>
          <w:bCs/>
          <w:sz w:val="32"/>
          <w:szCs w:val="32"/>
          <w:lang w:val="en-US"/>
        </w:rPr>
        <w:t>.</w:t>
      </w:r>
    </w:p>
    <w:tbl>
      <w:tblPr>
        <w:tblStyle w:val="a3"/>
        <w:bidiVisual/>
        <w:tblW w:w="5000" w:type="pct"/>
        <w:tblLook w:val="04A0" w:firstRow="1" w:lastRow="0" w:firstColumn="1" w:lastColumn="0" w:noHBand="0" w:noVBand="1"/>
      </w:tblPr>
      <w:tblGrid>
        <w:gridCol w:w="433"/>
        <w:gridCol w:w="1421"/>
        <w:gridCol w:w="7722"/>
      </w:tblGrid>
      <w:tr w:rsidR="002B3666" w:rsidRPr="00386BAD" w14:paraId="56C6139D" w14:textId="77777777" w:rsidTr="007051FE">
        <w:tc>
          <w:tcPr>
            <w:tcW w:w="226" w:type="pct"/>
            <w:shd w:val="clear" w:color="auto" w:fill="F79646" w:themeFill="accent6"/>
            <w:hideMark/>
          </w:tcPr>
          <w:p w14:paraId="732D9505" w14:textId="77777777" w:rsidR="002B3666" w:rsidRPr="00386BAD" w:rsidRDefault="002B3666" w:rsidP="007051FE">
            <w:pPr>
              <w:bidi/>
              <w:spacing w:after="200" w:line="276" w:lineRule="auto"/>
              <w:jc w:val="center"/>
              <w:rPr>
                <w:rFonts w:ascii="Traditional Arabic" w:hAnsi="Traditional Arabic" w:cs="Traditional Arabic"/>
                <w:b/>
                <w:bCs/>
                <w:sz w:val="32"/>
                <w:szCs w:val="32"/>
                <w:lang w:val="en-US"/>
              </w:rPr>
            </w:pPr>
            <w:r w:rsidRPr="00386BAD">
              <w:rPr>
                <w:rFonts w:ascii="Traditional Arabic" w:hAnsi="Traditional Arabic" w:cs="Traditional Arabic"/>
                <w:b/>
                <w:bCs/>
                <w:sz w:val="32"/>
                <w:szCs w:val="32"/>
                <w:rtl/>
              </w:rPr>
              <w:t>م</w:t>
            </w:r>
          </w:p>
        </w:tc>
        <w:tc>
          <w:tcPr>
            <w:tcW w:w="742" w:type="pct"/>
            <w:shd w:val="clear" w:color="auto" w:fill="F79646" w:themeFill="accent6"/>
            <w:hideMark/>
          </w:tcPr>
          <w:p w14:paraId="36BAC66C" w14:textId="77777777" w:rsidR="002B3666" w:rsidRPr="00386BAD" w:rsidRDefault="002B3666" w:rsidP="007051FE">
            <w:pPr>
              <w:bidi/>
              <w:spacing w:after="200" w:line="276" w:lineRule="auto"/>
              <w:jc w:val="center"/>
              <w:rPr>
                <w:rFonts w:ascii="Traditional Arabic" w:hAnsi="Traditional Arabic" w:cs="Traditional Arabic"/>
                <w:b/>
                <w:bCs/>
                <w:sz w:val="32"/>
                <w:szCs w:val="32"/>
                <w:lang w:val="en-US"/>
              </w:rPr>
            </w:pPr>
            <w:r w:rsidRPr="00386BAD">
              <w:rPr>
                <w:rFonts w:ascii="Traditional Arabic" w:hAnsi="Traditional Arabic" w:cs="Traditional Arabic"/>
                <w:b/>
                <w:bCs/>
                <w:sz w:val="32"/>
                <w:szCs w:val="32"/>
                <w:rtl/>
              </w:rPr>
              <w:t>المتغير</w:t>
            </w:r>
          </w:p>
        </w:tc>
        <w:tc>
          <w:tcPr>
            <w:tcW w:w="4033" w:type="pct"/>
            <w:shd w:val="clear" w:color="auto" w:fill="F79646" w:themeFill="accent6"/>
            <w:hideMark/>
          </w:tcPr>
          <w:p w14:paraId="365ADC66" w14:textId="77777777" w:rsidR="002B3666" w:rsidRPr="00386BAD" w:rsidRDefault="002B3666" w:rsidP="007051FE">
            <w:pPr>
              <w:bidi/>
              <w:spacing w:after="200" w:line="276" w:lineRule="auto"/>
              <w:jc w:val="center"/>
              <w:rPr>
                <w:rFonts w:ascii="Traditional Arabic" w:hAnsi="Traditional Arabic" w:cs="Traditional Arabic"/>
                <w:b/>
                <w:bCs/>
                <w:sz w:val="32"/>
                <w:szCs w:val="32"/>
                <w:lang w:val="en-US"/>
              </w:rPr>
            </w:pPr>
            <w:r w:rsidRPr="00386BAD">
              <w:rPr>
                <w:rFonts w:ascii="Traditional Arabic" w:hAnsi="Traditional Arabic" w:cs="Traditional Arabic"/>
                <w:b/>
                <w:bCs/>
                <w:sz w:val="32"/>
                <w:szCs w:val="32"/>
                <w:rtl/>
              </w:rPr>
              <w:t>الخيارات</w:t>
            </w:r>
          </w:p>
        </w:tc>
      </w:tr>
      <w:tr w:rsidR="002B3666" w:rsidRPr="00386BAD" w14:paraId="10B99AE8" w14:textId="77777777" w:rsidTr="007051FE">
        <w:tc>
          <w:tcPr>
            <w:tcW w:w="226" w:type="pct"/>
            <w:hideMark/>
          </w:tcPr>
          <w:p w14:paraId="07EB50B8"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lang w:val="en-US"/>
              </w:rPr>
              <w:t>1</w:t>
            </w:r>
          </w:p>
        </w:tc>
        <w:tc>
          <w:tcPr>
            <w:tcW w:w="742" w:type="pct"/>
            <w:hideMark/>
          </w:tcPr>
          <w:p w14:paraId="69845EC9"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rtl/>
              </w:rPr>
              <w:t>الوظيفة</w:t>
            </w:r>
          </w:p>
        </w:tc>
        <w:tc>
          <w:tcPr>
            <w:tcW w:w="4033" w:type="pct"/>
            <w:hideMark/>
          </w:tcPr>
          <w:p w14:paraId="16352ADA"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مهندس</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أجهزة</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طبية</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فني</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صيانة</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أجهزة</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طبية</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طبيب</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ممرض</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مسؤول</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جودة</w:t>
            </w:r>
          </w:p>
        </w:tc>
      </w:tr>
      <w:tr w:rsidR="002B3666" w:rsidRPr="00386BAD" w14:paraId="04A4E7B6" w14:textId="77777777" w:rsidTr="007051FE">
        <w:tc>
          <w:tcPr>
            <w:tcW w:w="226" w:type="pct"/>
            <w:hideMark/>
          </w:tcPr>
          <w:p w14:paraId="3B78621D"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lang w:val="en-US"/>
              </w:rPr>
              <w:t>2</w:t>
            </w:r>
          </w:p>
        </w:tc>
        <w:tc>
          <w:tcPr>
            <w:tcW w:w="742" w:type="pct"/>
            <w:hideMark/>
          </w:tcPr>
          <w:p w14:paraId="1458D658" w14:textId="77777777" w:rsidR="002B3666" w:rsidRPr="00386BAD" w:rsidRDefault="002B3666" w:rsidP="007051FE">
            <w:pPr>
              <w:bidi/>
              <w:spacing w:after="200" w:line="276" w:lineRule="auto"/>
              <w:rPr>
                <w:rFonts w:ascii="Traditional Arabic" w:hAnsi="Traditional Arabic" w:cs="Traditional Arabic"/>
                <w:sz w:val="32"/>
                <w:szCs w:val="32"/>
                <w:lang w:val="en-US"/>
              </w:rPr>
            </w:pPr>
            <w:proofErr w:type="gramStart"/>
            <w:r w:rsidRPr="00386BAD">
              <w:rPr>
                <w:rFonts w:ascii="Traditional Arabic" w:hAnsi="Traditional Arabic" w:cs="Traditional Arabic"/>
                <w:sz w:val="32"/>
                <w:szCs w:val="32"/>
                <w:rtl/>
              </w:rPr>
              <w:t>المؤهل</w:t>
            </w:r>
            <w:proofErr w:type="gramEnd"/>
            <w:r w:rsidRPr="00386BAD">
              <w:rPr>
                <w:rFonts w:ascii="Traditional Arabic" w:hAnsi="Traditional Arabic" w:cs="Traditional Arabic"/>
                <w:sz w:val="32"/>
                <w:szCs w:val="32"/>
                <w:rtl/>
              </w:rPr>
              <w:t xml:space="preserve"> العلمي</w:t>
            </w:r>
          </w:p>
        </w:tc>
        <w:tc>
          <w:tcPr>
            <w:tcW w:w="4033" w:type="pct"/>
            <w:hideMark/>
          </w:tcPr>
          <w:p w14:paraId="2F239F59"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proofErr w:type="gramStart"/>
            <w:r w:rsidRPr="00386BAD">
              <w:rPr>
                <w:rFonts w:ascii="Traditional Arabic" w:hAnsi="Traditional Arabic" w:cs="Traditional Arabic" w:hint="cs"/>
                <w:sz w:val="32"/>
                <w:szCs w:val="32"/>
                <w:rtl/>
                <w:lang w:val="en-US"/>
              </w:rPr>
              <w:t>دبلوم</w:t>
            </w:r>
            <w:proofErr w:type="gramEnd"/>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بكالوريوس</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ماجستير</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دكتوراه</w:t>
            </w:r>
          </w:p>
        </w:tc>
      </w:tr>
      <w:tr w:rsidR="002B3666" w:rsidRPr="00386BAD" w14:paraId="6E34D229" w14:textId="77777777" w:rsidTr="007051FE">
        <w:tc>
          <w:tcPr>
            <w:tcW w:w="226" w:type="pct"/>
            <w:hideMark/>
          </w:tcPr>
          <w:p w14:paraId="4559E471"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lang w:val="en-US"/>
              </w:rPr>
              <w:t>3</w:t>
            </w:r>
          </w:p>
        </w:tc>
        <w:tc>
          <w:tcPr>
            <w:tcW w:w="742" w:type="pct"/>
            <w:hideMark/>
          </w:tcPr>
          <w:p w14:paraId="249DAD27"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rtl/>
              </w:rPr>
              <w:t>سنوات الخبرة</w:t>
            </w:r>
          </w:p>
        </w:tc>
        <w:tc>
          <w:tcPr>
            <w:tcW w:w="4033" w:type="pct"/>
            <w:hideMark/>
          </w:tcPr>
          <w:p w14:paraId="50086C70"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proofErr w:type="gramStart"/>
            <w:r w:rsidRPr="00386BAD">
              <w:rPr>
                <w:rFonts w:ascii="Traditional Arabic" w:hAnsi="Traditional Arabic" w:cs="Traditional Arabic" w:hint="cs"/>
                <w:sz w:val="32"/>
                <w:szCs w:val="32"/>
                <w:rtl/>
                <w:lang w:val="en-US"/>
              </w:rPr>
              <w:t>أقل</w:t>
            </w:r>
            <w:proofErr w:type="gramEnd"/>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من</w:t>
            </w:r>
            <w:r w:rsidRPr="00386BAD">
              <w:rPr>
                <w:rFonts w:ascii="Traditional Arabic" w:hAnsi="Traditional Arabic" w:cs="Traditional Arabic"/>
                <w:sz w:val="32"/>
                <w:szCs w:val="32"/>
                <w:rtl/>
                <w:lang w:val="en-US"/>
              </w:rPr>
              <w:t xml:space="preserve"> 5 </w:t>
            </w:r>
            <w:r w:rsidRPr="00386BAD">
              <w:rPr>
                <w:rFonts w:ascii="Traditional Arabic" w:hAnsi="Traditional Arabic" w:cs="Traditional Arabic" w:hint="cs"/>
                <w:sz w:val="32"/>
                <w:szCs w:val="32"/>
                <w:rtl/>
                <w:lang w:val="en-US"/>
              </w:rPr>
              <w:t>سنوات</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5</w:t>
            </w:r>
            <w:r w:rsidRPr="00386BAD">
              <w:rPr>
                <w:rFonts w:ascii="Traditional Arabic" w:hAnsi="Traditional Arabic" w:cs="Traditional Arabic" w:hint="cs"/>
                <w:sz w:val="32"/>
                <w:szCs w:val="32"/>
                <w:rtl/>
                <w:lang w:val="en-US"/>
              </w:rPr>
              <w:t>–</w:t>
            </w:r>
            <w:r w:rsidRPr="00386BAD">
              <w:rPr>
                <w:rFonts w:ascii="Traditional Arabic" w:hAnsi="Traditional Arabic" w:cs="Traditional Arabic"/>
                <w:sz w:val="32"/>
                <w:szCs w:val="32"/>
                <w:rtl/>
                <w:lang w:val="en-US"/>
              </w:rPr>
              <w:t xml:space="preserve">10 </w:t>
            </w:r>
            <w:r w:rsidRPr="00386BAD">
              <w:rPr>
                <w:rFonts w:ascii="Traditional Arabic" w:hAnsi="Traditional Arabic" w:cs="Traditional Arabic" w:hint="cs"/>
                <w:sz w:val="32"/>
                <w:szCs w:val="32"/>
                <w:rtl/>
                <w:lang w:val="en-US"/>
              </w:rPr>
              <w:t>سنوات</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10</w:t>
            </w:r>
            <w:r w:rsidRPr="00386BAD">
              <w:rPr>
                <w:rFonts w:ascii="Traditional Arabic" w:hAnsi="Traditional Arabic" w:cs="Traditional Arabic" w:hint="cs"/>
                <w:sz w:val="32"/>
                <w:szCs w:val="32"/>
                <w:rtl/>
                <w:lang w:val="en-US"/>
              </w:rPr>
              <w:t>–</w:t>
            </w:r>
            <w:r w:rsidRPr="00386BAD">
              <w:rPr>
                <w:rFonts w:ascii="Traditional Arabic" w:hAnsi="Traditional Arabic" w:cs="Traditional Arabic"/>
                <w:sz w:val="32"/>
                <w:szCs w:val="32"/>
                <w:rtl/>
                <w:lang w:val="en-US"/>
              </w:rPr>
              <w:t xml:space="preserve">15 </w:t>
            </w:r>
            <w:r w:rsidRPr="00386BAD">
              <w:rPr>
                <w:rFonts w:ascii="Traditional Arabic" w:hAnsi="Traditional Arabic" w:cs="Traditional Arabic" w:hint="cs"/>
                <w:sz w:val="32"/>
                <w:szCs w:val="32"/>
                <w:rtl/>
                <w:lang w:val="en-US"/>
              </w:rPr>
              <w:t>سنة</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أكثر</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من</w:t>
            </w:r>
            <w:r w:rsidRPr="00386BAD">
              <w:rPr>
                <w:rFonts w:ascii="Traditional Arabic" w:hAnsi="Traditional Arabic" w:cs="Traditional Arabic"/>
                <w:sz w:val="32"/>
                <w:szCs w:val="32"/>
                <w:rtl/>
                <w:lang w:val="en-US"/>
              </w:rPr>
              <w:t xml:space="preserve"> 15 </w:t>
            </w:r>
            <w:r w:rsidRPr="00386BAD">
              <w:rPr>
                <w:rFonts w:ascii="Traditional Arabic" w:hAnsi="Traditional Arabic" w:cs="Traditional Arabic" w:hint="cs"/>
                <w:sz w:val="32"/>
                <w:szCs w:val="32"/>
                <w:rtl/>
                <w:lang w:val="en-US"/>
              </w:rPr>
              <w:t>سنة</w:t>
            </w:r>
          </w:p>
        </w:tc>
      </w:tr>
      <w:tr w:rsidR="002B3666" w:rsidRPr="00386BAD" w14:paraId="4404C5DD" w14:textId="77777777" w:rsidTr="007051FE">
        <w:tc>
          <w:tcPr>
            <w:tcW w:w="226" w:type="pct"/>
            <w:hideMark/>
          </w:tcPr>
          <w:p w14:paraId="7B6F680D"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lang w:val="en-US"/>
              </w:rPr>
              <w:t>4</w:t>
            </w:r>
          </w:p>
        </w:tc>
        <w:tc>
          <w:tcPr>
            <w:tcW w:w="742" w:type="pct"/>
            <w:hideMark/>
          </w:tcPr>
          <w:p w14:paraId="7BF7AFFB"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rtl/>
              </w:rPr>
              <w:t>القسم</w:t>
            </w:r>
          </w:p>
        </w:tc>
        <w:tc>
          <w:tcPr>
            <w:tcW w:w="4033" w:type="pct"/>
            <w:hideMark/>
          </w:tcPr>
          <w:p w14:paraId="68273AB9"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proofErr w:type="gramStart"/>
            <w:r w:rsidRPr="00386BAD">
              <w:rPr>
                <w:rFonts w:ascii="Traditional Arabic" w:hAnsi="Traditional Arabic" w:cs="Traditional Arabic" w:hint="cs"/>
                <w:sz w:val="32"/>
                <w:szCs w:val="32"/>
                <w:rtl/>
                <w:lang w:val="en-US"/>
              </w:rPr>
              <w:t>الصيانة</w:t>
            </w:r>
            <w:proofErr w:type="gramEnd"/>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الطبية</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الأقسام</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الطبية</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التمريض</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الجودة</w:t>
            </w:r>
          </w:p>
        </w:tc>
      </w:tr>
    </w:tbl>
    <w:p w14:paraId="06279664" w14:textId="77777777" w:rsidR="002B3666" w:rsidRPr="00386BAD" w:rsidRDefault="002B3666" w:rsidP="002B3666">
      <w:pPr>
        <w:bidi/>
        <w:rPr>
          <w:rtl/>
          <w:lang w:val="en-US" w:bidi="ar-AE"/>
        </w:rPr>
      </w:pPr>
    </w:p>
    <w:p w14:paraId="37C12B68" w14:textId="77777777" w:rsidR="002B3666" w:rsidRPr="00386BAD" w:rsidRDefault="002B3666" w:rsidP="002B3666">
      <w:pPr>
        <w:bidi/>
        <w:rPr>
          <w:rtl/>
          <w:lang w:val="en-US"/>
        </w:rPr>
      </w:pPr>
    </w:p>
    <w:p w14:paraId="08AB0DA6" w14:textId="77777777" w:rsidR="002B3666" w:rsidRPr="00386BAD" w:rsidRDefault="002B3666" w:rsidP="002B3666">
      <w:pPr>
        <w:bidi/>
        <w:spacing w:after="0"/>
        <w:rPr>
          <w:rFonts w:ascii="Traditional Arabic" w:hAnsi="Traditional Arabic" w:cs="Traditional Arabic"/>
          <w:b/>
          <w:bCs/>
          <w:sz w:val="32"/>
          <w:szCs w:val="32"/>
          <w:rtl/>
          <w:lang w:val="en-US"/>
        </w:rPr>
      </w:pPr>
      <w:r w:rsidRPr="00386BAD">
        <w:rPr>
          <w:rFonts w:ascii="Traditional Arabic" w:hAnsi="Traditional Arabic" w:cs="Traditional Arabic"/>
          <w:b/>
          <w:bCs/>
          <w:sz w:val="32"/>
          <w:szCs w:val="32"/>
          <w:rtl/>
          <w:lang w:val="en-US"/>
        </w:rPr>
        <w:t xml:space="preserve">ثانيا: فقرات الاستبانة </w:t>
      </w:r>
    </w:p>
    <w:p w14:paraId="25375D1E" w14:textId="77777777" w:rsidR="002B3666" w:rsidRPr="00386BAD" w:rsidRDefault="002B3666" w:rsidP="002B3666">
      <w:pPr>
        <w:bidi/>
        <w:spacing w:after="0"/>
        <w:rPr>
          <w:rFonts w:ascii="Traditional Arabic" w:hAnsi="Traditional Arabic" w:cs="Traditional Arabic"/>
          <w:b/>
          <w:bCs/>
          <w:sz w:val="32"/>
          <w:szCs w:val="32"/>
          <w:lang w:val="en-US" w:bidi="ar-AE"/>
        </w:rPr>
      </w:pPr>
      <w:r w:rsidRPr="00386BAD">
        <w:rPr>
          <w:rFonts w:ascii="Traditional Arabic" w:hAnsi="Traditional Arabic" w:cs="Traditional Arabic"/>
          <w:b/>
          <w:bCs/>
          <w:sz w:val="32"/>
          <w:szCs w:val="32"/>
          <w:rtl/>
          <w:lang w:val="en-US"/>
        </w:rPr>
        <w:t>تعليمات الإجابة</w:t>
      </w:r>
      <w:r w:rsidRPr="00386BAD">
        <w:rPr>
          <w:rFonts w:ascii="Traditional Arabic" w:hAnsi="Traditional Arabic" w:cs="Traditional Arabic"/>
          <w:b/>
          <w:bCs/>
          <w:sz w:val="32"/>
          <w:szCs w:val="32"/>
          <w:lang w:val="en-US" w:bidi="ar-AE"/>
        </w:rPr>
        <w:t xml:space="preserve">: </w:t>
      </w:r>
      <w:r w:rsidRPr="00386BAD">
        <w:rPr>
          <w:rFonts w:ascii="Traditional Arabic" w:hAnsi="Traditional Arabic" w:cs="Traditional Arabic"/>
          <w:b/>
          <w:bCs/>
          <w:sz w:val="32"/>
          <w:szCs w:val="32"/>
          <w:rtl/>
          <w:lang w:val="en-US"/>
        </w:rPr>
        <w:t xml:space="preserve">يرجى </w:t>
      </w:r>
      <w:proofErr w:type="gramStart"/>
      <w:r w:rsidRPr="00386BAD">
        <w:rPr>
          <w:rFonts w:ascii="Traditional Arabic" w:hAnsi="Traditional Arabic" w:cs="Traditional Arabic"/>
          <w:b/>
          <w:bCs/>
          <w:sz w:val="32"/>
          <w:szCs w:val="32"/>
          <w:rtl/>
          <w:lang w:val="en-US"/>
        </w:rPr>
        <w:t>وضع</w:t>
      </w:r>
      <w:proofErr w:type="gramEnd"/>
      <w:r w:rsidRPr="00386BAD">
        <w:rPr>
          <w:rFonts w:ascii="Traditional Arabic" w:hAnsi="Traditional Arabic" w:cs="Traditional Arabic"/>
          <w:b/>
          <w:bCs/>
          <w:sz w:val="32"/>
          <w:szCs w:val="32"/>
          <w:rtl/>
          <w:lang w:val="en-US"/>
        </w:rPr>
        <w:t xml:space="preserve"> علامة (</w:t>
      </w:r>
      <w:r w:rsidRPr="00386BAD">
        <w:rPr>
          <w:rFonts w:ascii="MS Gothic" w:eastAsia="MS Gothic" w:hAnsi="MS Gothic" w:cs="MS Gothic" w:hint="eastAsia"/>
          <w:b/>
          <w:bCs/>
          <w:sz w:val="32"/>
          <w:szCs w:val="32"/>
          <w:rtl/>
          <w:lang w:val="en-US"/>
        </w:rPr>
        <w:t>✓</w:t>
      </w:r>
      <w:r w:rsidRPr="00386BAD">
        <w:rPr>
          <w:rFonts w:ascii="Traditional Arabic" w:hAnsi="Traditional Arabic" w:cs="Traditional Arabic"/>
          <w:b/>
          <w:bCs/>
          <w:sz w:val="32"/>
          <w:szCs w:val="32"/>
          <w:rtl/>
          <w:lang w:val="en-US"/>
        </w:rPr>
        <w:t>) أمام الخيار المناسب</w:t>
      </w:r>
      <w:r w:rsidRPr="00386BAD">
        <w:rPr>
          <w:rFonts w:ascii="Traditional Arabic" w:hAnsi="Traditional Arabic" w:cs="Traditional Arabic"/>
          <w:b/>
          <w:bCs/>
          <w:sz w:val="32"/>
          <w:szCs w:val="32"/>
          <w:lang w:val="en-US" w:bidi="ar-AE"/>
        </w:rPr>
        <w:t>.</w:t>
      </w:r>
    </w:p>
    <w:tbl>
      <w:tblPr>
        <w:tblStyle w:val="a3"/>
        <w:bidiVisual/>
        <w:tblW w:w="5000" w:type="pct"/>
        <w:tblLook w:val="04A0" w:firstRow="1" w:lastRow="0" w:firstColumn="1" w:lastColumn="0" w:noHBand="0" w:noVBand="1"/>
      </w:tblPr>
      <w:tblGrid>
        <w:gridCol w:w="661"/>
        <w:gridCol w:w="19"/>
        <w:gridCol w:w="4819"/>
        <w:gridCol w:w="850"/>
        <w:gridCol w:w="850"/>
        <w:gridCol w:w="709"/>
        <w:gridCol w:w="852"/>
        <w:gridCol w:w="816"/>
      </w:tblGrid>
      <w:tr w:rsidR="007A6619" w:rsidRPr="00386BAD" w14:paraId="34802CDF" w14:textId="77777777" w:rsidTr="007A6619">
        <w:tc>
          <w:tcPr>
            <w:tcW w:w="355" w:type="pct"/>
            <w:gridSpan w:val="2"/>
            <w:shd w:val="clear" w:color="auto" w:fill="F79646" w:themeFill="accent6"/>
            <w:hideMark/>
          </w:tcPr>
          <w:p w14:paraId="57FC0A22" w14:textId="77777777" w:rsidR="002B3666" w:rsidRPr="00386BAD" w:rsidRDefault="002B3666" w:rsidP="007051FE">
            <w:pPr>
              <w:bidi/>
              <w:spacing w:line="276" w:lineRule="auto"/>
              <w:jc w:val="center"/>
              <w:rPr>
                <w:rFonts w:ascii="Traditional Arabic" w:hAnsi="Traditional Arabic" w:cs="Traditional Arabic"/>
                <w:b/>
                <w:bCs/>
                <w:sz w:val="28"/>
                <w:szCs w:val="28"/>
                <w:lang w:val="en-US" w:bidi="ar-AE"/>
              </w:rPr>
            </w:pPr>
            <w:r w:rsidRPr="00386BAD">
              <w:rPr>
                <w:rFonts w:ascii="Traditional Arabic" w:hAnsi="Traditional Arabic" w:cs="Traditional Arabic"/>
                <w:b/>
                <w:bCs/>
                <w:sz w:val="28"/>
                <w:szCs w:val="28"/>
                <w:rtl/>
                <w:lang w:val="en-US"/>
              </w:rPr>
              <w:t>رقم الفقرة</w:t>
            </w:r>
          </w:p>
        </w:tc>
        <w:tc>
          <w:tcPr>
            <w:tcW w:w="2516" w:type="pct"/>
            <w:shd w:val="clear" w:color="auto" w:fill="F79646" w:themeFill="accent6"/>
            <w:hideMark/>
          </w:tcPr>
          <w:p w14:paraId="7B1DAA11" w14:textId="77777777" w:rsidR="002B3666" w:rsidRPr="00386BAD" w:rsidRDefault="002B3666" w:rsidP="007051FE">
            <w:pPr>
              <w:bidi/>
              <w:spacing w:line="276" w:lineRule="auto"/>
              <w:jc w:val="center"/>
              <w:rPr>
                <w:rFonts w:ascii="Traditional Arabic" w:hAnsi="Traditional Arabic" w:cs="Traditional Arabic"/>
                <w:b/>
                <w:bCs/>
                <w:sz w:val="28"/>
                <w:szCs w:val="28"/>
                <w:lang w:val="en-US" w:bidi="ar-AE"/>
              </w:rPr>
            </w:pPr>
            <w:r w:rsidRPr="00386BAD">
              <w:rPr>
                <w:rFonts w:ascii="Traditional Arabic" w:hAnsi="Traditional Arabic" w:cs="Traditional Arabic"/>
                <w:b/>
                <w:bCs/>
                <w:sz w:val="28"/>
                <w:szCs w:val="28"/>
                <w:rtl/>
                <w:lang w:val="en-US"/>
              </w:rPr>
              <w:t>الفقرة</w:t>
            </w:r>
          </w:p>
        </w:tc>
        <w:tc>
          <w:tcPr>
            <w:tcW w:w="444" w:type="pct"/>
            <w:shd w:val="clear" w:color="auto" w:fill="F79646" w:themeFill="accent6"/>
            <w:hideMark/>
          </w:tcPr>
          <w:p w14:paraId="3C1247B6" w14:textId="77777777" w:rsidR="002B3666" w:rsidRPr="00386BAD" w:rsidRDefault="002B3666" w:rsidP="007051FE">
            <w:pPr>
              <w:jc w:val="center"/>
              <w:rPr>
                <w:rFonts w:ascii="Traditional Arabic" w:hAnsi="Traditional Arabic" w:cs="Traditional Arabic"/>
                <w:b/>
                <w:bCs/>
                <w:sz w:val="28"/>
                <w:szCs w:val="28"/>
              </w:rPr>
            </w:pPr>
            <w:r w:rsidRPr="00386BAD">
              <w:rPr>
                <w:rFonts w:ascii="Traditional Arabic" w:hAnsi="Traditional Arabic" w:cs="Traditional Arabic"/>
                <w:b/>
                <w:bCs/>
                <w:sz w:val="28"/>
                <w:szCs w:val="28"/>
                <w:rtl/>
              </w:rPr>
              <w:t>أوافق بشدة (5)</w:t>
            </w:r>
          </w:p>
        </w:tc>
        <w:tc>
          <w:tcPr>
            <w:tcW w:w="444" w:type="pct"/>
            <w:shd w:val="clear" w:color="auto" w:fill="F79646" w:themeFill="accent6"/>
            <w:hideMark/>
          </w:tcPr>
          <w:p w14:paraId="2455DC92" w14:textId="77777777" w:rsidR="002B3666" w:rsidRPr="00386BAD" w:rsidRDefault="002B3666" w:rsidP="007051FE">
            <w:pPr>
              <w:jc w:val="center"/>
              <w:rPr>
                <w:rFonts w:ascii="Traditional Arabic" w:hAnsi="Traditional Arabic" w:cs="Traditional Arabic"/>
                <w:b/>
                <w:bCs/>
                <w:sz w:val="28"/>
                <w:szCs w:val="28"/>
              </w:rPr>
            </w:pPr>
            <w:r w:rsidRPr="00386BAD">
              <w:rPr>
                <w:rFonts w:ascii="Traditional Arabic" w:hAnsi="Traditional Arabic" w:cs="Traditional Arabic"/>
                <w:b/>
                <w:bCs/>
                <w:sz w:val="28"/>
                <w:szCs w:val="28"/>
                <w:rtl/>
              </w:rPr>
              <w:t>أوافق (4)</w:t>
            </w:r>
          </w:p>
        </w:tc>
        <w:tc>
          <w:tcPr>
            <w:tcW w:w="370" w:type="pct"/>
            <w:shd w:val="clear" w:color="auto" w:fill="F79646" w:themeFill="accent6"/>
            <w:hideMark/>
          </w:tcPr>
          <w:p w14:paraId="0CFBA382" w14:textId="77777777" w:rsidR="002B3666" w:rsidRPr="00386BAD" w:rsidRDefault="002B3666" w:rsidP="007051FE">
            <w:pPr>
              <w:jc w:val="center"/>
              <w:rPr>
                <w:rFonts w:ascii="Traditional Arabic" w:hAnsi="Traditional Arabic" w:cs="Traditional Arabic"/>
                <w:b/>
                <w:bCs/>
                <w:sz w:val="28"/>
                <w:szCs w:val="28"/>
              </w:rPr>
            </w:pPr>
            <w:r w:rsidRPr="00386BAD">
              <w:rPr>
                <w:rFonts w:ascii="Traditional Arabic" w:hAnsi="Traditional Arabic" w:cs="Traditional Arabic"/>
                <w:b/>
                <w:bCs/>
                <w:sz w:val="28"/>
                <w:szCs w:val="28"/>
                <w:rtl/>
              </w:rPr>
              <w:t>محايد (3)</w:t>
            </w:r>
          </w:p>
        </w:tc>
        <w:tc>
          <w:tcPr>
            <w:tcW w:w="445" w:type="pct"/>
            <w:shd w:val="clear" w:color="auto" w:fill="F79646" w:themeFill="accent6"/>
            <w:hideMark/>
          </w:tcPr>
          <w:p w14:paraId="2CBC7D3B" w14:textId="77777777" w:rsidR="002B3666" w:rsidRPr="00386BAD" w:rsidRDefault="002B3666" w:rsidP="007051FE">
            <w:pPr>
              <w:jc w:val="center"/>
              <w:rPr>
                <w:rFonts w:ascii="Traditional Arabic" w:hAnsi="Traditional Arabic" w:cs="Traditional Arabic"/>
                <w:b/>
                <w:bCs/>
                <w:sz w:val="28"/>
                <w:szCs w:val="28"/>
              </w:rPr>
            </w:pPr>
            <w:proofErr w:type="gramStart"/>
            <w:r w:rsidRPr="00386BAD">
              <w:rPr>
                <w:rFonts w:ascii="Traditional Arabic" w:hAnsi="Traditional Arabic" w:cs="Traditional Arabic"/>
                <w:b/>
                <w:bCs/>
                <w:sz w:val="28"/>
                <w:szCs w:val="28"/>
                <w:rtl/>
              </w:rPr>
              <w:t>لا</w:t>
            </w:r>
            <w:proofErr w:type="gramEnd"/>
            <w:r w:rsidRPr="00386BAD">
              <w:rPr>
                <w:rFonts w:ascii="Traditional Arabic" w:hAnsi="Traditional Arabic" w:cs="Traditional Arabic"/>
                <w:b/>
                <w:bCs/>
                <w:sz w:val="28"/>
                <w:szCs w:val="28"/>
                <w:rtl/>
              </w:rPr>
              <w:t xml:space="preserve"> أوافق (2)</w:t>
            </w:r>
          </w:p>
        </w:tc>
        <w:tc>
          <w:tcPr>
            <w:tcW w:w="426" w:type="pct"/>
            <w:shd w:val="clear" w:color="auto" w:fill="F79646" w:themeFill="accent6"/>
            <w:hideMark/>
          </w:tcPr>
          <w:p w14:paraId="561D1374" w14:textId="77777777" w:rsidR="002B3666" w:rsidRPr="00386BAD" w:rsidRDefault="002B3666" w:rsidP="007051FE">
            <w:pPr>
              <w:jc w:val="center"/>
              <w:rPr>
                <w:rFonts w:ascii="Traditional Arabic" w:hAnsi="Traditional Arabic" w:cs="Traditional Arabic"/>
                <w:b/>
                <w:bCs/>
                <w:sz w:val="28"/>
                <w:szCs w:val="28"/>
              </w:rPr>
            </w:pPr>
            <w:r w:rsidRPr="00386BAD">
              <w:rPr>
                <w:rFonts w:ascii="Traditional Arabic" w:hAnsi="Traditional Arabic" w:cs="Traditional Arabic"/>
                <w:b/>
                <w:bCs/>
                <w:sz w:val="28"/>
                <w:szCs w:val="28"/>
                <w:rtl/>
              </w:rPr>
              <w:t xml:space="preserve">لا أوافق </w:t>
            </w:r>
            <w:proofErr w:type="gramStart"/>
            <w:r w:rsidRPr="00386BAD">
              <w:rPr>
                <w:rFonts w:ascii="Traditional Arabic" w:hAnsi="Traditional Arabic" w:cs="Traditional Arabic"/>
                <w:b/>
                <w:bCs/>
                <w:sz w:val="28"/>
                <w:szCs w:val="28"/>
                <w:rtl/>
              </w:rPr>
              <w:t>بشدة  (1)</w:t>
            </w:r>
            <w:proofErr w:type="gramEnd"/>
          </w:p>
        </w:tc>
      </w:tr>
      <w:tr w:rsidR="002B3666" w:rsidRPr="00386BAD" w14:paraId="04D6EC85" w14:textId="77777777" w:rsidTr="007051FE">
        <w:tc>
          <w:tcPr>
            <w:tcW w:w="5000" w:type="pct"/>
            <w:gridSpan w:val="8"/>
            <w:shd w:val="clear" w:color="auto" w:fill="4BACC6" w:themeFill="accent5"/>
            <w:hideMark/>
          </w:tcPr>
          <w:p w14:paraId="344637C9"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b/>
                <w:bCs/>
                <w:sz w:val="28"/>
                <w:szCs w:val="28"/>
                <w:rtl/>
                <w:lang w:val="en-US"/>
              </w:rPr>
              <w:t xml:space="preserve">أولاً: </w:t>
            </w:r>
            <w:proofErr w:type="gramStart"/>
            <w:r w:rsidRPr="00386BAD">
              <w:rPr>
                <w:rFonts w:ascii="Traditional Arabic" w:hAnsi="Traditional Arabic" w:cs="Traditional Arabic"/>
                <w:b/>
                <w:bCs/>
                <w:sz w:val="28"/>
                <w:szCs w:val="28"/>
                <w:rtl/>
                <w:lang w:val="en-US"/>
              </w:rPr>
              <w:t>الصيانة</w:t>
            </w:r>
            <w:proofErr w:type="gramEnd"/>
            <w:r w:rsidRPr="00386BAD">
              <w:rPr>
                <w:rFonts w:ascii="Traditional Arabic" w:hAnsi="Traditional Arabic" w:cs="Traditional Arabic"/>
                <w:b/>
                <w:bCs/>
                <w:sz w:val="28"/>
                <w:szCs w:val="28"/>
                <w:rtl/>
                <w:lang w:val="en-US"/>
              </w:rPr>
              <w:t xml:space="preserve"> الوقائية</w:t>
            </w:r>
          </w:p>
        </w:tc>
      </w:tr>
      <w:tr w:rsidR="007A6619" w:rsidRPr="00386BAD" w14:paraId="6EE7C998" w14:textId="77777777" w:rsidTr="007A6619">
        <w:tc>
          <w:tcPr>
            <w:tcW w:w="355" w:type="pct"/>
            <w:gridSpan w:val="2"/>
            <w:hideMark/>
          </w:tcPr>
          <w:p w14:paraId="443C5D45"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w:t>
            </w:r>
          </w:p>
        </w:tc>
        <w:tc>
          <w:tcPr>
            <w:tcW w:w="2516" w:type="pct"/>
            <w:hideMark/>
          </w:tcPr>
          <w:p w14:paraId="5AD2E752"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إجراء فحوصات دورية منتظمة للأجهزة الطبية داخل المستشفى</w:t>
            </w:r>
            <w:r w:rsidRPr="00386BAD">
              <w:rPr>
                <w:rFonts w:ascii="Traditional Arabic" w:hAnsi="Traditional Arabic" w:cs="Traditional Arabic"/>
                <w:sz w:val="28"/>
                <w:szCs w:val="28"/>
                <w:lang w:val="en-US" w:bidi="ar-AE"/>
              </w:rPr>
              <w:t>.</w:t>
            </w:r>
          </w:p>
        </w:tc>
        <w:tc>
          <w:tcPr>
            <w:tcW w:w="444" w:type="pct"/>
            <w:hideMark/>
          </w:tcPr>
          <w:p w14:paraId="68012B0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0FDC772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17D3AAD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2E4E099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02D2DFF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5643BDCD" w14:textId="77777777" w:rsidTr="007A6619">
        <w:tc>
          <w:tcPr>
            <w:tcW w:w="355" w:type="pct"/>
            <w:gridSpan w:val="2"/>
            <w:hideMark/>
          </w:tcPr>
          <w:p w14:paraId="4D2DC082"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w:t>
            </w:r>
          </w:p>
        </w:tc>
        <w:tc>
          <w:tcPr>
            <w:tcW w:w="2516" w:type="pct"/>
            <w:hideMark/>
          </w:tcPr>
          <w:p w14:paraId="6F3F288B"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 xml:space="preserve">يتم استبدال بعض </w:t>
            </w:r>
            <w:proofErr w:type="gramStart"/>
            <w:r w:rsidRPr="00386BAD">
              <w:rPr>
                <w:rFonts w:ascii="Traditional Arabic" w:hAnsi="Traditional Arabic" w:cs="Traditional Arabic"/>
                <w:sz w:val="28"/>
                <w:szCs w:val="28"/>
                <w:rtl/>
                <w:lang w:val="en-US"/>
              </w:rPr>
              <w:t>مكونات</w:t>
            </w:r>
            <w:proofErr w:type="gramEnd"/>
            <w:r w:rsidRPr="00386BAD">
              <w:rPr>
                <w:rFonts w:ascii="Traditional Arabic" w:hAnsi="Traditional Arabic" w:cs="Traditional Arabic"/>
                <w:sz w:val="28"/>
                <w:szCs w:val="28"/>
                <w:rtl/>
                <w:lang w:val="en-US"/>
              </w:rPr>
              <w:t xml:space="preserve"> الأجهزة قبل حدوث الأعطال المحتملة</w:t>
            </w:r>
            <w:r w:rsidRPr="00386BAD">
              <w:rPr>
                <w:rFonts w:ascii="Traditional Arabic" w:hAnsi="Traditional Arabic" w:cs="Traditional Arabic"/>
                <w:sz w:val="28"/>
                <w:szCs w:val="28"/>
                <w:lang w:val="en-US" w:bidi="ar-AE"/>
              </w:rPr>
              <w:t>.</w:t>
            </w:r>
          </w:p>
        </w:tc>
        <w:tc>
          <w:tcPr>
            <w:tcW w:w="444" w:type="pct"/>
            <w:hideMark/>
          </w:tcPr>
          <w:p w14:paraId="65035D3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4D1C2FF1"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4D68216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2ED5E84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5F3D85D2"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1F47071D" w14:textId="77777777" w:rsidTr="007A6619">
        <w:tc>
          <w:tcPr>
            <w:tcW w:w="355" w:type="pct"/>
            <w:gridSpan w:val="2"/>
            <w:hideMark/>
          </w:tcPr>
          <w:p w14:paraId="7FD54C9E"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3</w:t>
            </w:r>
          </w:p>
        </w:tc>
        <w:tc>
          <w:tcPr>
            <w:tcW w:w="2516" w:type="pct"/>
            <w:hideMark/>
          </w:tcPr>
          <w:p w14:paraId="34E93FDC"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 xml:space="preserve">يتم </w:t>
            </w:r>
            <w:proofErr w:type="gramStart"/>
            <w:r w:rsidRPr="00386BAD">
              <w:rPr>
                <w:rFonts w:ascii="Traditional Arabic" w:hAnsi="Traditional Arabic" w:cs="Traditional Arabic"/>
                <w:sz w:val="28"/>
                <w:szCs w:val="28"/>
                <w:rtl/>
                <w:lang w:val="en-US"/>
              </w:rPr>
              <w:t>متابعة</w:t>
            </w:r>
            <w:proofErr w:type="gramEnd"/>
            <w:r w:rsidRPr="00386BAD">
              <w:rPr>
                <w:rFonts w:ascii="Traditional Arabic" w:hAnsi="Traditional Arabic" w:cs="Traditional Arabic"/>
                <w:sz w:val="28"/>
                <w:szCs w:val="28"/>
                <w:rtl/>
                <w:lang w:val="en-US"/>
              </w:rPr>
              <w:t xml:space="preserve"> كفاءة الأجهزة الطبية بشكل مستمر</w:t>
            </w:r>
            <w:r w:rsidRPr="00386BAD">
              <w:rPr>
                <w:rFonts w:ascii="Traditional Arabic" w:hAnsi="Traditional Arabic" w:cs="Traditional Arabic"/>
                <w:sz w:val="28"/>
                <w:szCs w:val="28"/>
                <w:lang w:val="en-US" w:bidi="ar-AE"/>
              </w:rPr>
              <w:t>.</w:t>
            </w:r>
          </w:p>
        </w:tc>
        <w:tc>
          <w:tcPr>
            <w:tcW w:w="444" w:type="pct"/>
            <w:hideMark/>
          </w:tcPr>
          <w:p w14:paraId="7343BB80"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087D22E0"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43AFAB2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45454DA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0EC10E1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1723950C" w14:textId="77777777" w:rsidTr="007A6619">
        <w:tc>
          <w:tcPr>
            <w:tcW w:w="355" w:type="pct"/>
            <w:gridSpan w:val="2"/>
            <w:hideMark/>
          </w:tcPr>
          <w:p w14:paraId="02E8AD32"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4</w:t>
            </w:r>
          </w:p>
        </w:tc>
        <w:tc>
          <w:tcPr>
            <w:tcW w:w="2516" w:type="pct"/>
            <w:hideMark/>
          </w:tcPr>
          <w:p w14:paraId="3348F97B"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الصيانة الوقائية في تقليل الأعطال المفاجئة للأجهزة الطبية</w:t>
            </w:r>
            <w:r w:rsidRPr="00386BAD">
              <w:rPr>
                <w:rFonts w:ascii="Traditional Arabic" w:hAnsi="Traditional Arabic" w:cs="Traditional Arabic"/>
                <w:sz w:val="28"/>
                <w:szCs w:val="28"/>
                <w:lang w:val="en-US" w:bidi="ar-AE"/>
              </w:rPr>
              <w:t>.</w:t>
            </w:r>
          </w:p>
        </w:tc>
        <w:tc>
          <w:tcPr>
            <w:tcW w:w="444" w:type="pct"/>
            <w:hideMark/>
          </w:tcPr>
          <w:p w14:paraId="1197C4D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066859A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6C454AA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394E4F8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0C4D939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2A25767F" w14:textId="77777777" w:rsidTr="007A6619">
        <w:tc>
          <w:tcPr>
            <w:tcW w:w="355" w:type="pct"/>
            <w:gridSpan w:val="2"/>
            <w:hideMark/>
          </w:tcPr>
          <w:p w14:paraId="4B199FA3"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5</w:t>
            </w:r>
          </w:p>
        </w:tc>
        <w:tc>
          <w:tcPr>
            <w:tcW w:w="2516" w:type="pct"/>
            <w:hideMark/>
          </w:tcPr>
          <w:p w14:paraId="310E057C"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 xml:space="preserve">تساعد برامج الصيانة الوقائية في الحفاظ على جاهزية المعدات </w:t>
            </w:r>
            <w:r w:rsidRPr="00386BAD">
              <w:rPr>
                <w:rFonts w:ascii="Traditional Arabic" w:hAnsi="Traditional Arabic" w:cs="Traditional Arabic"/>
                <w:sz w:val="28"/>
                <w:szCs w:val="28"/>
                <w:rtl/>
                <w:lang w:val="en-US"/>
              </w:rPr>
              <w:lastRenderedPageBreak/>
              <w:t>الطبية</w:t>
            </w:r>
            <w:r w:rsidRPr="00386BAD">
              <w:rPr>
                <w:rFonts w:ascii="Traditional Arabic" w:hAnsi="Traditional Arabic" w:cs="Traditional Arabic"/>
                <w:sz w:val="28"/>
                <w:szCs w:val="28"/>
                <w:lang w:val="en-US" w:bidi="ar-AE"/>
              </w:rPr>
              <w:t>.</w:t>
            </w:r>
          </w:p>
        </w:tc>
        <w:tc>
          <w:tcPr>
            <w:tcW w:w="444" w:type="pct"/>
            <w:hideMark/>
          </w:tcPr>
          <w:p w14:paraId="01F534A7"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36F18C8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6BA94181"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5742EB9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3D56130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23FFF9F1" w14:textId="77777777" w:rsidTr="007A6619">
        <w:tc>
          <w:tcPr>
            <w:tcW w:w="355" w:type="pct"/>
            <w:gridSpan w:val="2"/>
            <w:hideMark/>
          </w:tcPr>
          <w:p w14:paraId="7A3FB662"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lastRenderedPageBreak/>
              <w:t>6</w:t>
            </w:r>
          </w:p>
        </w:tc>
        <w:tc>
          <w:tcPr>
            <w:tcW w:w="2516" w:type="pct"/>
            <w:hideMark/>
          </w:tcPr>
          <w:p w14:paraId="7944BC0B"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 xml:space="preserve">يتم تدريب الكادر الفني </w:t>
            </w:r>
            <w:proofErr w:type="gramStart"/>
            <w:r w:rsidRPr="00386BAD">
              <w:rPr>
                <w:rFonts w:ascii="Traditional Arabic" w:hAnsi="Traditional Arabic" w:cs="Traditional Arabic"/>
                <w:sz w:val="28"/>
                <w:szCs w:val="28"/>
                <w:rtl/>
                <w:lang w:val="en-US"/>
              </w:rPr>
              <w:t>بعد</w:t>
            </w:r>
            <w:proofErr w:type="gramEnd"/>
            <w:r w:rsidRPr="00386BAD">
              <w:rPr>
                <w:rFonts w:ascii="Traditional Arabic" w:hAnsi="Traditional Arabic" w:cs="Traditional Arabic"/>
                <w:sz w:val="28"/>
                <w:szCs w:val="28"/>
                <w:rtl/>
                <w:lang w:val="en-US"/>
              </w:rPr>
              <w:t xml:space="preserve"> عمليات الصيانة الوقائية للأجهزة</w:t>
            </w:r>
            <w:r w:rsidRPr="00386BAD">
              <w:rPr>
                <w:rFonts w:ascii="Traditional Arabic" w:hAnsi="Traditional Arabic" w:cs="Traditional Arabic"/>
                <w:sz w:val="28"/>
                <w:szCs w:val="28"/>
                <w:lang w:val="en-US" w:bidi="ar-AE"/>
              </w:rPr>
              <w:t>.</w:t>
            </w:r>
          </w:p>
        </w:tc>
        <w:tc>
          <w:tcPr>
            <w:tcW w:w="444" w:type="pct"/>
            <w:hideMark/>
          </w:tcPr>
          <w:p w14:paraId="5CEEE84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5452F15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0D01A43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1305DDB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6317D2D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06E45BB7" w14:textId="77777777" w:rsidTr="007A6619">
        <w:tc>
          <w:tcPr>
            <w:tcW w:w="355" w:type="pct"/>
            <w:gridSpan w:val="2"/>
            <w:hideMark/>
          </w:tcPr>
          <w:p w14:paraId="2E244DBF"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7</w:t>
            </w:r>
          </w:p>
        </w:tc>
        <w:tc>
          <w:tcPr>
            <w:tcW w:w="2516" w:type="pct"/>
            <w:hideMark/>
          </w:tcPr>
          <w:p w14:paraId="41C75EE5"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توثيق جميع عمليات الصيانة الوقائية للأجهزة الطبية</w:t>
            </w:r>
            <w:r w:rsidRPr="00386BAD">
              <w:rPr>
                <w:rFonts w:ascii="Traditional Arabic" w:hAnsi="Traditional Arabic" w:cs="Traditional Arabic"/>
                <w:sz w:val="28"/>
                <w:szCs w:val="28"/>
                <w:lang w:val="en-US" w:bidi="ar-AE"/>
              </w:rPr>
              <w:t>.</w:t>
            </w:r>
          </w:p>
        </w:tc>
        <w:tc>
          <w:tcPr>
            <w:tcW w:w="444" w:type="pct"/>
            <w:hideMark/>
          </w:tcPr>
          <w:p w14:paraId="18904E1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7311569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7B34F26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3944D900"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21459EA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2B3666" w:rsidRPr="00386BAD" w14:paraId="53F2F200" w14:textId="77777777" w:rsidTr="007051FE">
        <w:tc>
          <w:tcPr>
            <w:tcW w:w="5000" w:type="pct"/>
            <w:gridSpan w:val="8"/>
            <w:shd w:val="clear" w:color="auto" w:fill="4BACC6" w:themeFill="accent5"/>
            <w:hideMark/>
          </w:tcPr>
          <w:p w14:paraId="019F364E"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b/>
                <w:bCs/>
                <w:sz w:val="28"/>
                <w:szCs w:val="28"/>
                <w:rtl/>
                <w:lang w:val="en-US"/>
              </w:rPr>
              <w:t>ثانياً: الصيانة التنبؤية</w:t>
            </w:r>
          </w:p>
        </w:tc>
      </w:tr>
      <w:tr w:rsidR="007A6619" w:rsidRPr="00386BAD" w14:paraId="12FE50D4" w14:textId="77777777" w:rsidTr="007A6619">
        <w:tc>
          <w:tcPr>
            <w:tcW w:w="355" w:type="pct"/>
            <w:gridSpan w:val="2"/>
            <w:hideMark/>
          </w:tcPr>
          <w:p w14:paraId="2A3AD586"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8</w:t>
            </w:r>
          </w:p>
        </w:tc>
        <w:tc>
          <w:tcPr>
            <w:tcW w:w="2516" w:type="pct"/>
            <w:hideMark/>
          </w:tcPr>
          <w:p w14:paraId="2E1E4DB9"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استخدام تحليل البيانات لمراقبة أداء الأجهزة الطبية</w:t>
            </w:r>
            <w:r w:rsidRPr="00386BAD">
              <w:rPr>
                <w:rFonts w:ascii="Traditional Arabic" w:hAnsi="Traditional Arabic" w:cs="Traditional Arabic"/>
                <w:sz w:val="28"/>
                <w:szCs w:val="28"/>
                <w:lang w:val="en-US" w:bidi="ar-AE"/>
              </w:rPr>
              <w:t>.</w:t>
            </w:r>
          </w:p>
        </w:tc>
        <w:tc>
          <w:tcPr>
            <w:tcW w:w="444" w:type="pct"/>
            <w:hideMark/>
          </w:tcPr>
          <w:p w14:paraId="5B987617"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02F73FE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625C2C5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051D8C6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59A11061"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4939B334" w14:textId="77777777" w:rsidTr="007A6619">
        <w:tc>
          <w:tcPr>
            <w:tcW w:w="355" w:type="pct"/>
            <w:gridSpan w:val="2"/>
            <w:hideMark/>
          </w:tcPr>
          <w:p w14:paraId="416F8498"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9</w:t>
            </w:r>
          </w:p>
        </w:tc>
        <w:tc>
          <w:tcPr>
            <w:tcW w:w="2516" w:type="pct"/>
            <w:hideMark/>
          </w:tcPr>
          <w:p w14:paraId="6E3EA22B"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التنبؤ بالأعطال المحتملة للأجهزة الطبية قبل حدوثها</w:t>
            </w:r>
            <w:r w:rsidRPr="00386BAD">
              <w:rPr>
                <w:rFonts w:ascii="Traditional Arabic" w:hAnsi="Traditional Arabic" w:cs="Traditional Arabic"/>
                <w:sz w:val="28"/>
                <w:szCs w:val="28"/>
                <w:lang w:val="en-US" w:bidi="ar-AE"/>
              </w:rPr>
              <w:t>.</w:t>
            </w:r>
          </w:p>
        </w:tc>
        <w:tc>
          <w:tcPr>
            <w:tcW w:w="444" w:type="pct"/>
            <w:hideMark/>
          </w:tcPr>
          <w:p w14:paraId="73E03B7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7C570B97"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32649053"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57018C5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71724E7B"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7ED5F3D1" w14:textId="77777777" w:rsidTr="007A6619">
        <w:tc>
          <w:tcPr>
            <w:tcW w:w="355" w:type="pct"/>
            <w:gridSpan w:val="2"/>
            <w:hideMark/>
          </w:tcPr>
          <w:p w14:paraId="459CA8BC"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10</w:t>
            </w:r>
          </w:p>
        </w:tc>
        <w:tc>
          <w:tcPr>
            <w:tcW w:w="2516" w:type="pct"/>
            <w:hideMark/>
          </w:tcPr>
          <w:p w14:paraId="2601FBC8"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التدخل المبكر لمعالجة المشكلات التشغيلية للأجهزة</w:t>
            </w:r>
            <w:r w:rsidRPr="00386BAD">
              <w:rPr>
                <w:rFonts w:ascii="Traditional Arabic" w:hAnsi="Traditional Arabic" w:cs="Traditional Arabic"/>
                <w:sz w:val="28"/>
                <w:szCs w:val="28"/>
                <w:lang w:val="en-US" w:bidi="ar-AE"/>
              </w:rPr>
              <w:t>.</w:t>
            </w:r>
          </w:p>
        </w:tc>
        <w:tc>
          <w:tcPr>
            <w:tcW w:w="444" w:type="pct"/>
            <w:hideMark/>
          </w:tcPr>
          <w:p w14:paraId="3524E613"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639B262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5213189B"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41A3D0D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4490B75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0D4802E0" w14:textId="77777777" w:rsidTr="007A6619">
        <w:tc>
          <w:tcPr>
            <w:tcW w:w="355" w:type="pct"/>
            <w:gridSpan w:val="2"/>
            <w:hideMark/>
          </w:tcPr>
          <w:p w14:paraId="70F7A51D"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11</w:t>
            </w:r>
          </w:p>
        </w:tc>
        <w:tc>
          <w:tcPr>
            <w:tcW w:w="2516" w:type="pct"/>
            <w:hideMark/>
          </w:tcPr>
          <w:p w14:paraId="6786440A"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 xml:space="preserve">يتم </w:t>
            </w:r>
            <w:proofErr w:type="gramStart"/>
            <w:r w:rsidRPr="00386BAD">
              <w:rPr>
                <w:rFonts w:ascii="Traditional Arabic" w:hAnsi="Traditional Arabic" w:cs="Traditional Arabic"/>
                <w:sz w:val="28"/>
                <w:szCs w:val="28"/>
                <w:rtl/>
                <w:lang w:val="en-US"/>
              </w:rPr>
              <w:t>متابعة</w:t>
            </w:r>
            <w:proofErr w:type="gramEnd"/>
            <w:r w:rsidRPr="00386BAD">
              <w:rPr>
                <w:rFonts w:ascii="Traditional Arabic" w:hAnsi="Traditional Arabic" w:cs="Traditional Arabic"/>
                <w:sz w:val="28"/>
                <w:szCs w:val="28"/>
                <w:rtl/>
                <w:lang w:val="en-US"/>
              </w:rPr>
              <w:t xml:space="preserve"> بيانات أداء الأجهزة الطبية بشكل مستمر</w:t>
            </w:r>
            <w:r w:rsidRPr="00386BAD">
              <w:rPr>
                <w:rFonts w:ascii="Traditional Arabic" w:hAnsi="Traditional Arabic" w:cs="Traditional Arabic"/>
                <w:sz w:val="28"/>
                <w:szCs w:val="28"/>
                <w:lang w:val="en-US" w:bidi="ar-AE"/>
              </w:rPr>
              <w:t>.</w:t>
            </w:r>
          </w:p>
        </w:tc>
        <w:tc>
          <w:tcPr>
            <w:tcW w:w="444" w:type="pct"/>
            <w:hideMark/>
          </w:tcPr>
          <w:p w14:paraId="24ED333D"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3AD36B73"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5BCDEEC5"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064DED2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768FFF7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0936F2A9" w14:textId="77777777" w:rsidTr="007A6619">
        <w:tc>
          <w:tcPr>
            <w:tcW w:w="355" w:type="pct"/>
            <w:gridSpan w:val="2"/>
            <w:hideMark/>
          </w:tcPr>
          <w:p w14:paraId="1EA2F710"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12</w:t>
            </w:r>
          </w:p>
        </w:tc>
        <w:tc>
          <w:tcPr>
            <w:tcW w:w="2516" w:type="pct"/>
            <w:hideMark/>
          </w:tcPr>
          <w:p w14:paraId="6CECD051"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تساعد الصيانة التنبؤية في تحسين سرعة الاستجابة للأعطال</w:t>
            </w:r>
            <w:r w:rsidRPr="00386BAD">
              <w:rPr>
                <w:rFonts w:ascii="Traditional Arabic" w:hAnsi="Traditional Arabic" w:cs="Traditional Arabic"/>
                <w:sz w:val="28"/>
                <w:szCs w:val="28"/>
                <w:lang w:val="en-US" w:bidi="ar-AE"/>
              </w:rPr>
              <w:t>.</w:t>
            </w:r>
          </w:p>
        </w:tc>
        <w:tc>
          <w:tcPr>
            <w:tcW w:w="444" w:type="pct"/>
            <w:hideMark/>
          </w:tcPr>
          <w:p w14:paraId="5400936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3523F0D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3EDB762B"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04513873"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3AEF4BAD"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51B78633" w14:textId="77777777" w:rsidTr="007A6619">
        <w:tc>
          <w:tcPr>
            <w:tcW w:w="355" w:type="pct"/>
            <w:gridSpan w:val="2"/>
            <w:hideMark/>
          </w:tcPr>
          <w:p w14:paraId="1C07E376"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13</w:t>
            </w:r>
          </w:p>
        </w:tc>
        <w:tc>
          <w:tcPr>
            <w:tcW w:w="2516" w:type="pct"/>
            <w:hideMark/>
          </w:tcPr>
          <w:p w14:paraId="75ADE3D4"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 xml:space="preserve">يتم استخدام أجهزة استشعار أو </w:t>
            </w:r>
            <w:proofErr w:type="gramStart"/>
            <w:r w:rsidRPr="00386BAD">
              <w:rPr>
                <w:rFonts w:ascii="Traditional Arabic" w:hAnsi="Traditional Arabic" w:cs="Traditional Arabic"/>
                <w:sz w:val="28"/>
                <w:szCs w:val="28"/>
                <w:rtl/>
                <w:lang w:val="en-US"/>
              </w:rPr>
              <w:t>تقنيات</w:t>
            </w:r>
            <w:proofErr w:type="gramEnd"/>
            <w:r w:rsidRPr="00386BAD">
              <w:rPr>
                <w:rFonts w:ascii="Traditional Arabic" w:hAnsi="Traditional Arabic" w:cs="Traditional Arabic"/>
                <w:sz w:val="28"/>
                <w:szCs w:val="28"/>
                <w:rtl/>
                <w:lang w:val="en-US"/>
              </w:rPr>
              <w:t xml:space="preserve"> ذكية لمراقبة حالة الأجهزة</w:t>
            </w:r>
            <w:r w:rsidRPr="00386BAD">
              <w:rPr>
                <w:rFonts w:ascii="Traditional Arabic" w:hAnsi="Traditional Arabic" w:cs="Traditional Arabic"/>
                <w:sz w:val="28"/>
                <w:szCs w:val="28"/>
                <w:lang w:val="en-US" w:bidi="ar-AE"/>
              </w:rPr>
              <w:t>.</w:t>
            </w:r>
          </w:p>
        </w:tc>
        <w:tc>
          <w:tcPr>
            <w:tcW w:w="444" w:type="pct"/>
            <w:hideMark/>
          </w:tcPr>
          <w:p w14:paraId="2B0A448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43F413C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05A8D67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3937C2F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2B4002C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20804C4A" w14:textId="77777777" w:rsidTr="007A6619">
        <w:tc>
          <w:tcPr>
            <w:tcW w:w="355" w:type="pct"/>
            <w:gridSpan w:val="2"/>
            <w:hideMark/>
          </w:tcPr>
          <w:p w14:paraId="08A440AD"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14</w:t>
            </w:r>
          </w:p>
        </w:tc>
        <w:tc>
          <w:tcPr>
            <w:tcW w:w="2516" w:type="pct"/>
            <w:hideMark/>
          </w:tcPr>
          <w:p w14:paraId="2051E0C6"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تقييم أثر الصيانة التنبؤية في تحسين كفاءة تشغيل الأجهزة الطبية</w:t>
            </w:r>
            <w:r w:rsidRPr="00386BAD">
              <w:rPr>
                <w:rFonts w:ascii="Traditional Arabic" w:hAnsi="Traditional Arabic" w:cs="Traditional Arabic"/>
                <w:sz w:val="28"/>
                <w:szCs w:val="28"/>
                <w:lang w:val="en-US" w:bidi="ar-AE"/>
              </w:rPr>
              <w:t>.</w:t>
            </w:r>
          </w:p>
        </w:tc>
        <w:tc>
          <w:tcPr>
            <w:tcW w:w="444" w:type="pct"/>
            <w:hideMark/>
          </w:tcPr>
          <w:p w14:paraId="0028E10D"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3B4E7063"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4B3A5670"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1812F210"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29DD0E7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2B3666" w:rsidRPr="00386BAD" w14:paraId="6B78CA41" w14:textId="77777777" w:rsidTr="007051FE">
        <w:tc>
          <w:tcPr>
            <w:tcW w:w="5000" w:type="pct"/>
            <w:gridSpan w:val="8"/>
            <w:shd w:val="clear" w:color="auto" w:fill="4BACC6" w:themeFill="accent5"/>
            <w:hideMark/>
          </w:tcPr>
          <w:p w14:paraId="74FB65AE"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b/>
                <w:bCs/>
                <w:sz w:val="28"/>
                <w:szCs w:val="28"/>
                <w:rtl/>
                <w:lang w:val="en-US"/>
              </w:rPr>
              <w:t>ثالثاً: جودة الرعاية الصحية – سرعة الاستجابة</w:t>
            </w:r>
          </w:p>
        </w:tc>
      </w:tr>
      <w:tr w:rsidR="007A6619" w:rsidRPr="00386BAD" w14:paraId="3C042C66" w14:textId="77777777" w:rsidTr="007A6619">
        <w:tc>
          <w:tcPr>
            <w:tcW w:w="355" w:type="pct"/>
            <w:gridSpan w:val="2"/>
            <w:hideMark/>
          </w:tcPr>
          <w:p w14:paraId="13F41E2C"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15</w:t>
            </w:r>
          </w:p>
        </w:tc>
        <w:tc>
          <w:tcPr>
            <w:tcW w:w="2516" w:type="pct"/>
            <w:hideMark/>
          </w:tcPr>
          <w:p w14:paraId="17362985"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جاهزية الأجهزة الطبية في تسريع تقديم الخدمات الصحية</w:t>
            </w:r>
            <w:r w:rsidRPr="00386BAD">
              <w:rPr>
                <w:rFonts w:ascii="Traditional Arabic" w:hAnsi="Traditional Arabic" w:cs="Traditional Arabic"/>
                <w:sz w:val="28"/>
                <w:szCs w:val="28"/>
                <w:lang w:val="en-US" w:bidi="ar-AE"/>
              </w:rPr>
              <w:t>.</w:t>
            </w:r>
          </w:p>
        </w:tc>
        <w:tc>
          <w:tcPr>
            <w:tcW w:w="444" w:type="pct"/>
            <w:hideMark/>
          </w:tcPr>
          <w:p w14:paraId="13E39B40"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1DC7A81D"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0F892D6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1C9FFCE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40B6B32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6F070F35" w14:textId="77777777" w:rsidTr="007A6619">
        <w:tc>
          <w:tcPr>
            <w:tcW w:w="355" w:type="pct"/>
            <w:gridSpan w:val="2"/>
            <w:hideMark/>
          </w:tcPr>
          <w:p w14:paraId="07280C3E"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16</w:t>
            </w:r>
          </w:p>
        </w:tc>
        <w:tc>
          <w:tcPr>
            <w:tcW w:w="2516" w:type="pct"/>
            <w:hideMark/>
          </w:tcPr>
          <w:p w14:paraId="266A4911"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 xml:space="preserve">تساعد الصيانة الفعالة للأجهزة في تقليل </w:t>
            </w:r>
            <w:proofErr w:type="gramStart"/>
            <w:r w:rsidRPr="00386BAD">
              <w:rPr>
                <w:rFonts w:ascii="Traditional Arabic" w:hAnsi="Traditional Arabic" w:cs="Traditional Arabic"/>
                <w:sz w:val="28"/>
                <w:szCs w:val="28"/>
                <w:rtl/>
                <w:lang w:val="en-US"/>
              </w:rPr>
              <w:t>وقت</w:t>
            </w:r>
            <w:proofErr w:type="gramEnd"/>
            <w:r w:rsidRPr="00386BAD">
              <w:rPr>
                <w:rFonts w:ascii="Traditional Arabic" w:hAnsi="Traditional Arabic" w:cs="Traditional Arabic"/>
                <w:sz w:val="28"/>
                <w:szCs w:val="28"/>
                <w:rtl/>
                <w:lang w:val="en-US"/>
              </w:rPr>
              <w:t xml:space="preserve"> انتظار المرضى</w:t>
            </w:r>
            <w:r w:rsidRPr="00386BAD">
              <w:rPr>
                <w:rFonts w:ascii="Traditional Arabic" w:hAnsi="Traditional Arabic" w:cs="Traditional Arabic"/>
                <w:sz w:val="28"/>
                <w:szCs w:val="28"/>
                <w:lang w:val="en-US" w:bidi="ar-AE"/>
              </w:rPr>
              <w:t>.</w:t>
            </w:r>
          </w:p>
        </w:tc>
        <w:tc>
          <w:tcPr>
            <w:tcW w:w="444" w:type="pct"/>
            <w:hideMark/>
          </w:tcPr>
          <w:p w14:paraId="5681E0E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4F9DBB95"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71322FC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2D5FA74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49A2363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5B14355D" w14:textId="77777777" w:rsidTr="007A6619">
        <w:tc>
          <w:tcPr>
            <w:tcW w:w="355" w:type="pct"/>
            <w:gridSpan w:val="2"/>
            <w:hideMark/>
          </w:tcPr>
          <w:p w14:paraId="7CDF50AC"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17</w:t>
            </w:r>
          </w:p>
        </w:tc>
        <w:tc>
          <w:tcPr>
            <w:tcW w:w="2516" w:type="pct"/>
            <w:hideMark/>
          </w:tcPr>
          <w:p w14:paraId="1E26D065"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يؤدي توفر الأجهزة الطبية الجاهزة إلى تحسين سرعة الاستجابة للحالات الطبية</w:t>
            </w:r>
            <w:r w:rsidRPr="00386BAD">
              <w:rPr>
                <w:rFonts w:ascii="Traditional Arabic" w:hAnsi="Traditional Arabic" w:cs="Traditional Arabic"/>
                <w:sz w:val="28"/>
                <w:szCs w:val="28"/>
                <w:lang w:val="en-US" w:bidi="ar-AE"/>
              </w:rPr>
              <w:t>.</w:t>
            </w:r>
          </w:p>
        </w:tc>
        <w:tc>
          <w:tcPr>
            <w:tcW w:w="444" w:type="pct"/>
            <w:hideMark/>
          </w:tcPr>
          <w:p w14:paraId="52157A8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1D0B2E1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50F505E5"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62F00997"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2DACD92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515B304E" w14:textId="77777777" w:rsidTr="007A6619">
        <w:tc>
          <w:tcPr>
            <w:tcW w:w="355" w:type="pct"/>
            <w:gridSpan w:val="2"/>
            <w:hideMark/>
          </w:tcPr>
          <w:p w14:paraId="31501C75"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18</w:t>
            </w:r>
          </w:p>
        </w:tc>
        <w:tc>
          <w:tcPr>
            <w:tcW w:w="2516" w:type="pct"/>
            <w:hideMark/>
          </w:tcPr>
          <w:p w14:paraId="69608F04"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كفاءة صيانة الأجهزة في تحسين استمرارية تقديم الخدمات الصحية</w:t>
            </w:r>
            <w:r w:rsidRPr="00386BAD">
              <w:rPr>
                <w:rFonts w:ascii="Traditional Arabic" w:hAnsi="Traditional Arabic" w:cs="Traditional Arabic"/>
                <w:sz w:val="28"/>
                <w:szCs w:val="28"/>
                <w:lang w:val="en-US" w:bidi="ar-AE"/>
              </w:rPr>
              <w:t>.</w:t>
            </w:r>
          </w:p>
        </w:tc>
        <w:tc>
          <w:tcPr>
            <w:tcW w:w="444" w:type="pct"/>
            <w:hideMark/>
          </w:tcPr>
          <w:p w14:paraId="385B767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27DD00F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647B952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74157ED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77B0B6A1"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55449D39" w14:textId="77777777" w:rsidTr="007A6619">
        <w:tc>
          <w:tcPr>
            <w:tcW w:w="355" w:type="pct"/>
            <w:gridSpan w:val="2"/>
            <w:hideMark/>
          </w:tcPr>
          <w:p w14:paraId="3258F6E1"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19</w:t>
            </w:r>
          </w:p>
        </w:tc>
        <w:tc>
          <w:tcPr>
            <w:tcW w:w="2516" w:type="pct"/>
            <w:hideMark/>
          </w:tcPr>
          <w:p w14:paraId="1A03E7B6"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تساعد الصيانة الجيدة للأجهزة في تقليل الأعطال أثناء تقديم الخدمة الطبية</w:t>
            </w:r>
            <w:r w:rsidRPr="00386BAD">
              <w:rPr>
                <w:rFonts w:ascii="Traditional Arabic" w:hAnsi="Traditional Arabic" w:cs="Traditional Arabic"/>
                <w:sz w:val="28"/>
                <w:szCs w:val="28"/>
                <w:lang w:val="en-US" w:bidi="ar-AE"/>
              </w:rPr>
              <w:t>.</w:t>
            </w:r>
          </w:p>
        </w:tc>
        <w:tc>
          <w:tcPr>
            <w:tcW w:w="444" w:type="pct"/>
            <w:hideMark/>
          </w:tcPr>
          <w:p w14:paraId="22DD0005"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13567D8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781BA432"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57771CC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0F97FFF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2B3666" w:rsidRPr="00386BAD" w14:paraId="5B9BB022" w14:textId="77777777" w:rsidTr="007051FE">
        <w:tc>
          <w:tcPr>
            <w:tcW w:w="5000" w:type="pct"/>
            <w:gridSpan w:val="8"/>
            <w:shd w:val="clear" w:color="auto" w:fill="4BACC6" w:themeFill="accent5"/>
            <w:hideMark/>
          </w:tcPr>
          <w:p w14:paraId="44506767" w14:textId="77777777" w:rsidR="002B3666" w:rsidRPr="00386BAD" w:rsidRDefault="002B3666" w:rsidP="007051FE">
            <w:pPr>
              <w:bidi/>
              <w:spacing w:line="276" w:lineRule="auto"/>
              <w:rPr>
                <w:rFonts w:ascii="Traditional Arabic" w:hAnsi="Traditional Arabic" w:cs="Traditional Arabic"/>
                <w:sz w:val="28"/>
                <w:szCs w:val="28"/>
                <w:lang w:val="en-US" w:bidi="ar-AE"/>
              </w:rPr>
            </w:pPr>
            <w:proofErr w:type="gramStart"/>
            <w:r w:rsidRPr="00386BAD">
              <w:rPr>
                <w:rFonts w:ascii="Traditional Arabic" w:hAnsi="Traditional Arabic" w:cs="Traditional Arabic"/>
                <w:b/>
                <w:bCs/>
                <w:sz w:val="28"/>
                <w:szCs w:val="28"/>
                <w:rtl/>
                <w:lang w:val="en-US"/>
              </w:rPr>
              <w:t>سلامة</w:t>
            </w:r>
            <w:proofErr w:type="gramEnd"/>
            <w:r w:rsidRPr="00386BAD">
              <w:rPr>
                <w:rFonts w:ascii="Traditional Arabic" w:hAnsi="Traditional Arabic" w:cs="Traditional Arabic"/>
                <w:b/>
                <w:bCs/>
                <w:sz w:val="28"/>
                <w:szCs w:val="28"/>
                <w:rtl/>
                <w:lang w:val="en-US"/>
              </w:rPr>
              <w:t xml:space="preserve"> المرضى</w:t>
            </w:r>
          </w:p>
        </w:tc>
      </w:tr>
      <w:tr w:rsidR="007A6619" w:rsidRPr="00386BAD" w14:paraId="571E62C1" w14:textId="77777777" w:rsidTr="007A6619">
        <w:tc>
          <w:tcPr>
            <w:tcW w:w="355" w:type="pct"/>
            <w:gridSpan w:val="2"/>
            <w:hideMark/>
          </w:tcPr>
          <w:p w14:paraId="7EC100C2"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20</w:t>
            </w:r>
          </w:p>
        </w:tc>
        <w:tc>
          <w:tcPr>
            <w:tcW w:w="2516" w:type="pct"/>
            <w:hideMark/>
          </w:tcPr>
          <w:p w14:paraId="4D470EB5"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صيانة الأجهزة الطبية في تعزيز سلامة المرضى</w:t>
            </w:r>
            <w:r w:rsidRPr="00386BAD">
              <w:rPr>
                <w:rFonts w:ascii="Traditional Arabic" w:hAnsi="Traditional Arabic" w:cs="Traditional Arabic"/>
                <w:sz w:val="28"/>
                <w:szCs w:val="28"/>
                <w:lang w:val="en-US" w:bidi="ar-AE"/>
              </w:rPr>
              <w:t>.</w:t>
            </w:r>
          </w:p>
        </w:tc>
        <w:tc>
          <w:tcPr>
            <w:tcW w:w="444" w:type="pct"/>
            <w:hideMark/>
          </w:tcPr>
          <w:p w14:paraId="3A0C15E3"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7CB0810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1A52C20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73EA9AA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0A3CBCA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4B7E57D0" w14:textId="77777777" w:rsidTr="007A6619">
        <w:tc>
          <w:tcPr>
            <w:tcW w:w="355" w:type="pct"/>
            <w:gridSpan w:val="2"/>
            <w:hideMark/>
          </w:tcPr>
          <w:p w14:paraId="43BF6B44"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21</w:t>
            </w:r>
          </w:p>
        </w:tc>
        <w:tc>
          <w:tcPr>
            <w:tcW w:w="2516" w:type="pct"/>
            <w:hideMark/>
          </w:tcPr>
          <w:p w14:paraId="2182F1C9"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 xml:space="preserve">تقلل الصيانة المنتظمة من مخاطر الأعطال أثناء </w:t>
            </w:r>
            <w:proofErr w:type="gramStart"/>
            <w:r w:rsidRPr="00386BAD">
              <w:rPr>
                <w:rFonts w:ascii="Traditional Arabic" w:hAnsi="Traditional Arabic" w:cs="Traditional Arabic"/>
                <w:sz w:val="28"/>
                <w:szCs w:val="28"/>
                <w:rtl/>
                <w:lang w:val="en-US"/>
              </w:rPr>
              <w:t>استخدام</w:t>
            </w:r>
            <w:proofErr w:type="gramEnd"/>
            <w:r w:rsidRPr="00386BAD">
              <w:rPr>
                <w:rFonts w:ascii="Traditional Arabic" w:hAnsi="Traditional Arabic" w:cs="Traditional Arabic"/>
                <w:sz w:val="28"/>
                <w:szCs w:val="28"/>
                <w:rtl/>
                <w:lang w:val="en-US"/>
              </w:rPr>
              <w:t xml:space="preserve"> الأجهزة الطبية</w:t>
            </w:r>
            <w:r w:rsidRPr="00386BAD">
              <w:rPr>
                <w:rFonts w:ascii="Traditional Arabic" w:hAnsi="Traditional Arabic" w:cs="Traditional Arabic"/>
                <w:sz w:val="28"/>
                <w:szCs w:val="28"/>
                <w:lang w:val="en-US" w:bidi="ar-AE"/>
              </w:rPr>
              <w:t>.</w:t>
            </w:r>
          </w:p>
        </w:tc>
        <w:tc>
          <w:tcPr>
            <w:tcW w:w="444" w:type="pct"/>
            <w:hideMark/>
          </w:tcPr>
          <w:p w14:paraId="37827CF1"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240009F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308BD99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002870C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2A7AFE6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5CADFBC6" w14:textId="77777777" w:rsidTr="007A6619">
        <w:tc>
          <w:tcPr>
            <w:tcW w:w="355" w:type="pct"/>
            <w:gridSpan w:val="2"/>
            <w:hideMark/>
          </w:tcPr>
          <w:p w14:paraId="48FB96BC"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lastRenderedPageBreak/>
              <w:t>22</w:t>
            </w:r>
          </w:p>
        </w:tc>
        <w:tc>
          <w:tcPr>
            <w:tcW w:w="2516" w:type="pct"/>
            <w:hideMark/>
          </w:tcPr>
          <w:p w14:paraId="76D291C5"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تساعد الصيانة الجيدة للأجهزة في تقليل الأخطاء الطبية المرتبطة بالأجهزة</w:t>
            </w:r>
            <w:r w:rsidRPr="00386BAD">
              <w:rPr>
                <w:rFonts w:ascii="Traditional Arabic" w:hAnsi="Traditional Arabic" w:cs="Traditional Arabic"/>
                <w:sz w:val="28"/>
                <w:szCs w:val="28"/>
                <w:lang w:val="en-US" w:bidi="ar-AE"/>
              </w:rPr>
              <w:t>.</w:t>
            </w:r>
          </w:p>
        </w:tc>
        <w:tc>
          <w:tcPr>
            <w:tcW w:w="444" w:type="pct"/>
            <w:hideMark/>
          </w:tcPr>
          <w:p w14:paraId="072F2CD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37D86B75"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049F2D31"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6995616D"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22C78E62"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72A47A98" w14:textId="77777777" w:rsidTr="007A6619">
        <w:tc>
          <w:tcPr>
            <w:tcW w:w="355" w:type="pct"/>
            <w:gridSpan w:val="2"/>
            <w:hideMark/>
          </w:tcPr>
          <w:p w14:paraId="19A0C149"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23</w:t>
            </w:r>
          </w:p>
        </w:tc>
        <w:tc>
          <w:tcPr>
            <w:tcW w:w="2516" w:type="pct"/>
            <w:hideMark/>
          </w:tcPr>
          <w:p w14:paraId="4723C5A4"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جاهزية الأجهزة الطبية في تحسين مستوى الأمان داخل المستشفى</w:t>
            </w:r>
            <w:r w:rsidRPr="00386BAD">
              <w:rPr>
                <w:rFonts w:ascii="Traditional Arabic" w:hAnsi="Traditional Arabic" w:cs="Traditional Arabic"/>
                <w:sz w:val="28"/>
                <w:szCs w:val="28"/>
                <w:lang w:val="en-US" w:bidi="ar-AE"/>
              </w:rPr>
              <w:t>.</w:t>
            </w:r>
          </w:p>
        </w:tc>
        <w:tc>
          <w:tcPr>
            <w:tcW w:w="444" w:type="pct"/>
            <w:hideMark/>
          </w:tcPr>
          <w:p w14:paraId="4262004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44B1FD4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7B4FA52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397FA0C3"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7047195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57D70AF9" w14:textId="77777777" w:rsidTr="007A6619">
        <w:tc>
          <w:tcPr>
            <w:tcW w:w="355" w:type="pct"/>
            <w:gridSpan w:val="2"/>
            <w:hideMark/>
          </w:tcPr>
          <w:p w14:paraId="2AFFFE73"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24</w:t>
            </w:r>
          </w:p>
        </w:tc>
        <w:tc>
          <w:tcPr>
            <w:tcW w:w="2516" w:type="pct"/>
            <w:hideMark/>
          </w:tcPr>
          <w:p w14:paraId="39D1448A"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تساعد الصيانة الفعالة في تقليل المخاطر التشغيلية المرتبطة بالأجهزة الطبية</w:t>
            </w:r>
            <w:r w:rsidRPr="00386BAD">
              <w:rPr>
                <w:rFonts w:ascii="Traditional Arabic" w:hAnsi="Traditional Arabic" w:cs="Traditional Arabic"/>
                <w:sz w:val="28"/>
                <w:szCs w:val="28"/>
                <w:lang w:val="en-US" w:bidi="ar-AE"/>
              </w:rPr>
              <w:t>.</w:t>
            </w:r>
          </w:p>
        </w:tc>
        <w:tc>
          <w:tcPr>
            <w:tcW w:w="444" w:type="pct"/>
            <w:hideMark/>
          </w:tcPr>
          <w:p w14:paraId="2C3F35E7"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1003BB9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7A40F73B"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29598F0B"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6BD14F2B"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2B3666" w:rsidRPr="00386BAD" w14:paraId="1F7E4902" w14:textId="77777777" w:rsidTr="007051FE">
        <w:tc>
          <w:tcPr>
            <w:tcW w:w="5000" w:type="pct"/>
            <w:gridSpan w:val="8"/>
            <w:shd w:val="clear" w:color="auto" w:fill="4BACC6" w:themeFill="accent5"/>
            <w:hideMark/>
          </w:tcPr>
          <w:p w14:paraId="6FCCD117"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b/>
                <w:bCs/>
                <w:sz w:val="28"/>
                <w:szCs w:val="28"/>
                <w:rtl/>
                <w:lang w:val="en-US"/>
              </w:rPr>
              <w:t xml:space="preserve">تقليل تأجيل العمليات </w:t>
            </w:r>
            <w:proofErr w:type="gramStart"/>
            <w:r w:rsidRPr="00386BAD">
              <w:rPr>
                <w:rFonts w:ascii="Traditional Arabic" w:hAnsi="Traditional Arabic" w:cs="Traditional Arabic"/>
                <w:b/>
                <w:bCs/>
                <w:sz w:val="28"/>
                <w:szCs w:val="28"/>
                <w:rtl/>
                <w:lang w:val="en-US"/>
              </w:rPr>
              <w:t>والخدمات</w:t>
            </w:r>
            <w:proofErr w:type="gramEnd"/>
          </w:p>
        </w:tc>
      </w:tr>
      <w:tr w:rsidR="007A6619" w:rsidRPr="00386BAD" w14:paraId="57C1C50F" w14:textId="77777777" w:rsidTr="007A6619">
        <w:tc>
          <w:tcPr>
            <w:tcW w:w="345" w:type="pct"/>
            <w:hideMark/>
          </w:tcPr>
          <w:p w14:paraId="4AC389B3"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25</w:t>
            </w:r>
          </w:p>
        </w:tc>
        <w:tc>
          <w:tcPr>
            <w:tcW w:w="2526" w:type="pct"/>
            <w:gridSpan w:val="2"/>
            <w:hideMark/>
          </w:tcPr>
          <w:p w14:paraId="4A8665CD"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الصيانة الفعالة للأجهزة في تقليل تأجيل العمليات الطبية</w:t>
            </w:r>
            <w:r w:rsidRPr="00386BAD">
              <w:rPr>
                <w:rFonts w:ascii="Traditional Arabic" w:hAnsi="Traditional Arabic" w:cs="Traditional Arabic"/>
                <w:sz w:val="28"/>
                <w:szCs w:val="28"/>
                <w:lang w:val="en-US" w:bidi="ar-AE"/>
              </w:rPr>
              <w:t>.</w:t>
            </w:r>
          </w:p>
        </w:tc>
        <w:tc>
          <w:tcPr>
            <w:tcW w:w="444" w:type="pct"/>
            <w:hideMark/>
          </w:tcPr>
          <w:p w14:paraId="20FC5825"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0BCE41C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02BE744B"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5F80248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5206539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2F6955F2" w14:textId="77777777" w:rsidTr="007A6619">
        <w:tc>
          <w:tcPr>
            <w:tcW w:w="345" w:type="pct"/>
            <w:hideMark/>
          </w:tcPr>
          <w:p w14:paraId="3FB1BE4B"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26</w:t>
            </w:r>
          </w:p>
        </w:tc>
        <w:tc>
          <w:tcPr>
            <w:tcW w:w="2526" w:type="pct"/>
            <w:gridSpan w:val="2"/>
            <w:hideMark/>
          </w:tcPr>
          <w:p w14:paraId="20DE2807"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تساعد جاهزية الأجهزة الطبية في تقليل تعطّل الخدمات الصحية</w:t>
            </w:r>
            <w:r w:rsidRPr="00386BAD">
              <w:rPr>
                <w:rFonts w:ascii="Traditional Arabic" w:hAnsi="Traditional Arabic" w:cs="Traditional Arabic"/>
                <w:sz w:val="28"/>
                <w:szCs w:val="28"/>
                <w:lang w:val="en-US" w:bidi="ar-AE"/>
              </w:rPr>
              <w:t>.</w:t>
            </w:r>
          </w:p>
        </w:tc>
        <w:tc>
          <w:tcPr>
            <w:tcW w:w="444" w:type="pct"/>
            <w:hideMark/>
          </w:tcPr>
          <w:p w14:paraId="05B253C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25450530"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63E4BAA2"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58D8BB8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0D9F32B7"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794BE223" w14:textId="77777777" w:rsidTr="007A6619">
        <w:tc>
          <w:tcPr>
            <w:tcW w:w="345" w:type="pct"/>
            <w:hideMark/>
          </w:tcPr>
          <w:p w14:paraId="7712F8FB"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27</w:t>
            </w:r>
          </w:p>
        </w:tc>
        <w:tc>
          <w:tcPr>
            <w:tcW w:w="2526" w:type="pct"/>
            <w:gridSpan w:val="2"/>
            <w:hideMark/>
          </w:tcPr>
          <w:p w14:paraId="2DE6ADBF"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الصيانة المنتظمة في استمرارية تقديم الخدمات الطبية دون انقطاع</w:t>
            </w:r>
            <w:r w:rsidRPr="00386BAD">
              <w:rPr>
                <w:rFonts w:ascii="Traditional Arabic" w:hAnsi="Traditional Arabic" w:cs="Traditional Arabic"/>
                <w:sz w:val="28"/>
                <w:szCs w:val="28"/>
                <w:lang w:val="en-US" w:bidi="ar-AE"/>
              </w:rPr>
              <w:t>.</w:t>
            </w:r>
          </w:p>
        </w:tc>
        <w:tc>
          <w:tcPr>
            <w:tcW w:w="444" w:type="pct"/>
            <w:hideMark/>
          </w:tcPr>
          <w:p w14:paraId="05A435E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07B4BDA2"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3BDB93B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71BFBA1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6352C491"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2E488135" w14:textId="77777777" w:rsidTr="007A6619">
        <w:tc>
          <w:tcPr>
            <w:tcW w:w="345" w:type="pct"/>
            <w:hideMark/>
          </w:tcPr>
          <w:p w14:paraId="6F2F5565"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28</w:t>
            </w:r>
          </w:p>
        </w:tc>
        <w:tc>
          <w:tcPr>
            <w:tcW w:w="2526" w:type="pct"/>
            <w:gridSpan w:val="2"/>
            <w:hideMark/>
          </w:tcPr>
          <w:p w14:paraId="05EBE720"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 xml:space="preserve">تساعد الصيانة الجيدة في تقليل </w:t>
            </w:r>
            <w:proofErr w:type="gramStart"/>
            <w:r w:rsidRPr="00386BAD">
              <w:rPr>
                <w:rFonts w:ascii="Traditional Arabic" w:hAnsi="Traditional Arabic" w:cs="Traditional Arabic"/>
                <w:sz w:val="28"/>
                <w:szCs w:val="28"/>
                <w:rtl/>
                <w:lang w:val="en-US"/>
              </w:rPr>
              <w:t>توقف</w:t>
            </w:r>
            <w:proofErr w:type="gramEnd"/>
            <w:r w:rsidRPr="00386BAD">
              <w:rPr>
                <w:rFonts w:ascii="Traditional Arabic" w:hAnsi="Traditional Arabic" w:cs="Traditional Arabic"/>
                <w:sz w:val="28"/>
                <w:szCs w:val="28"/>
                <w:rtl/>
                <w:lang w:val="en-US"/>
              </w:rPr>
              <w:t xml:space="preserve"> الأجهزة أثناء العمل</w:t>
            </w:r>
            <w:r w:rsidRPr="00386BAD">
              <w:rPr>
                <w:rFonts w:ascii="Traditional Arabic" w:hAnsi="Traditional Arabic" w:cs="Traditional Arabic"/>
                <w:sz w:val="28"/>
                <w:szCs w:val="28"/>
                <w:lang w:val="en-US" w:bidi="ar-AE"/>
              </w:rPr>
              <w:t>.</w:t>
            </w:r>
          </w:p>
        </w:tc>
        <w:tc>
          <w:tcPr>
            <w:tcW w:w="444" w:type="pct"/>
            <w:hideMark/>
          </w:tcPr>
          <w:p w14:paraId="460E6B9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3242B68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4461531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64BDE22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639A374D"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6E6DEA70" w14:textId="77777777" w:rsidTr="007A6619">
        <w:tc>
          <w:tcPr>
            <w:tcW w:w="345" w:type="pct"/>
            <w:hideMark/>
          </w:tcPr>
          <w:p w14:paraId="2E9187E0"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29</w:t>
            </w:r>
          </w:p>
        </w:tc>
        <w:tc>
          <w:tcPr>
            <w:tcW w:w="2526" w:type="pct"/>
            <w:gridSpan w:val="2"/>
            <w:hideMark/>
          </w:tcPr>
          <w:p w14:paraId="20166A01"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الإدارة الفعالة لصيانة الأجهزة في تقليل تأجيل الإجراءات الطبية</w:t>
            </w:r>
            <w:r w:rsidRPr="00386BAD">
              <w:rPr>
                <w:rFonts w:ascii="Traditional Arabic" w:hAnsi="Traditional Arabic" w:cs="Traditional Arabic"/>
                <w:sz w:val="28"/>
                <w:szCs w:val="28"/>
                <w:lang w:val="en-US" w:bidi="ar-AE"/>
              </w:rPr>
              <w:t>.</w:t>
            </w:r>
          </w:p>
        </w:tc>
        <w:tc>
          <w:tcPr>
            <w:tcW w:w="444" w:type="pct"/>
            <w:hideMark/>
          </w:tcPr>
          <w:p w14:paraId="16ED62B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2BF18CE2"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6CB6719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2E31D175"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483D302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bl>
    <w:p w14:paraId="09C7BE75" w14:textId="77777777" w:rsidR="002B3666" w:rsidRPr="00386BAD" w:rsidRDefault="002B3666" w:rsidP="002B3666">
      <w:pPr>
        <w:bidi/>
        <w:rPr>
          <w:rtl/>
          <w:lang w:val="en-US" w:bidi="ar-AE"/>
        </w:rPr>
      </w:pPr>
    </w:p>
    <w:p w14:paraId="4EE2340B" w14:textId="77777777" w:rsidR="002B3666" w:rsidRPr="003D7493" w:rsidRDefault="007A6619" w:rsidP="007A6619">
      <w:pPr>
        <w:bidi/>
        <w:jc w:val="center"/>
        <w:rPr>
          <w:rFonts w:ascii="Traditional Arabic" w:hAnsi="Traditional Arabic" w:cs="Traditional Arabic"/>
          <w:b/>
          <w:bCs/>
          <w:sz w:val="32"/>
          <w:szCs w:val="32"/>
          <w:lang w:val="en-US" w:bidi="ar-AE"/>
        </w:rPr>
      </w:pPr>
      <w:proofErr w:type="gramStart"/>
      <w:r w:rsidRPr="00386BAD">
        <w:rPr>
          <w:rFonts w:ascii="Traditional Arabic" w:hAnsi="Traditional Arabic" w:cs="Traditional Arabic"/>
          <w:b/>
          <w:bCs/>
          <w:sz w:val="32"/>
          <w:szCs w:val="32"/>
          <w:rtl/>
          <w:lang w:val="en-US" w:bidi="ar-AE"/>
        </w:rPr>
        <w:t>شاكرين</w:t>
      </w:r>
      <w:proofErr w:type="gramEnd"/>
      <w:r w:rsidRPr="00386BAD">
        <w:rPr>
          <w:rFonts w:ascii="Traditional Arabic" w:hAnsi="Traditional Arabic" w:cs="Traditional Arabic"/>
          <w:b/>
          <w:bCs/>
          <w:sz w:val="32"/>
          <w:szCs w:val="32"/>
          <w:rtl/>
          <w:lang w:val="en-US" w:bidi="ar-AE"/>
        </w:rPr>
        <w:t xml:space="preserve"> لكم حس</w:t>
      </w:r>
      <w:r w:rsidRPr="00386BAD">
        <w:rPr>
          <w:rFonts w:ascii="Traditional Arabic" w:hAnsi="Traditional Arabic" w:cs="Traditional Arabic" w:hint="cs"/>
          <w:b/>
          <w:bCs/>
          <w:sz w:val="32"/>
          <w:szCs w:val="32"/>
          <w:rtl/>
          <w:lang w:val="en-US" w:bidi="ar-AE"/>
        </w:rPr>
        <w:t>ن</w:t>
      </w:r>
      <w:r w:rsidR="002B3666" w:rsidRPr="00386BAD">
        <w:rPr>
          <w:rFonts w:ascii="Traditional Arabic" w:hAnsi="Traditional Arabic" w:cs="Traditional Arabic"/>
          <w:b/>
          <w:bCs/>
          <w:sz w:val="32"/>
          <w:szCs w:val="32"/>
          <w:rtl/>
          <w:lang w:val="en-US" w:bidi="ar-AE"/>
        </w:rPr>
        <w:t xml:space="preserve"> تعاونكم</w:t>
      </w:r>
    </w:p>
    <w:p w14:paraId="56F363E9" w14:textId="77777777" w:rsidR="00242DEB" w:rsidRDefault="00242DEB" w:rsidP="00386BAD">
      <w:pPr>
        <w:bidi/>
        <w:spacing w:line="360" w:lineRule="auto"/>
        <w:rPr>
          <w:rFonts w:ascii="Traditional Arabic" w:hAnsi="Traditional Arabic" w:cs="Traditional Arabic"/>
          <w:b/>
          <w:bCs/>
          <w:sz w:val="40"/>
          <w:szCs w:val="40"/>
          <w:rtl/>
          <w:lang w:val="en-US"/>
        </w:rPr>
      </w:pPr>
    </w:p>
    <w:p w14:paraId="524CBA49" w14:textId="77777777" w:rsidR="00242DEB" w:rsidRDefault="00242DEB" w:rsidP="00242DEB">
      <w:pPr>
        <w:bidi/>
        <w:spacing w:line="360" w:lineRule="auto"/>
        <w:rPr>
          <w:rFonts w:ascii="Traditional Arabic" w:hAnsi="Traditional Arabic" w:cs="Traditional Arabic"/>
          <w:b/>
          <w:bCs/>
          <w:sz w:val="40"/>
          <w:szCs w:val="40"/>
          <w:rtl/>
          <w:lang w:val="en-US"/>
        </w:rPr>
      </w:pPr>
    </w:p>
    <w:p w14:paraId="649357C9" w14:textId="77777777" w:rsidR="00242DEB" w:rsidRDefault="00242DEB" w:rsidP="00242DEB">
      <w:pPr>
        <w:bidi/>
        <w:spacing w:line="360" w:lineRule="auto"/>
        <w:rPr>
          <w:rFonts w:ascii="Traditional Arabic" w:hAnsi="Traditional Arabic" w:cs="Traditional Arabic"/>
          <w:b/>
          <w:bCs/>
          <w:sz w:val="40"/>
          <w:szCs w:val="40"/>
          <w:rtl/>
          <w:lang w:val="en-US"/>
        </w:rPr>
      </w:pPr>
    </w:p>
    <w:p w14:paraId="039BAEFD" w14:textId="77777777" w:rsidR="00242DEB" w:rsidRDefault="00242DEB" w:rsidP="00242DEB">
      <w:pPr>
        <w:bidi/>
        <w:spacing w:line="360" w:lineRule="auto"/>
        <w:rPr>
          <w:rFonts w:ascii="Traditional Arabic" w:hAnsi="Traditional Arabic" w:cs="Traditional Arabic"/>
          <w:b/>
          <w:bCs/>
          <w:sz w:val="40"/>
          <w:szCs w:val="40"/>
          <w:rtl/>
          <w:lang w:val="en-US"/>
        </w:rPr>
      </w:pPr>
    </w:p>
    <w:p w14:paraId="0694C1C8" w14:textId="77777777" w:rsidR="00386BAD" w:rsidRPr="00386BAD" w:rsidRDefault="00386BAD" w:rsidP="00242DEB">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lastRenderedPageBreak/>
        <w:t xml:space="preserve">أولاً: التبرير الخاص بالملاحظة </w:t>
      </w:r>
      <w:proofErr w:type="gramStart"/>
      <w:r w:rsidRPr="00386BAD">
        <w:rPr>
          <w:rFonts w:ascii="Traditional Arabic" w:hAnsi="Traditional Arabic" w:cs="Traditional Arabic"/>
          <w:b/>
          <w:bCs/>
          <w:sz w:val="40"/>
          <w:szCs w:val="40"/>
          <w:rtl/>
          <w:lang w:val="en-US"/>
        </w:rPr>
        <w:t>التاسعة</w:t>
      </w:r>
      <w:proofErr w:type="gramEnd"/>
    </w:p>
    <w:p w14:paraId="13DACD08" w14:textId="77777777"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t>الملاحظة</w:t>
      </w:r>
      <w:r w:rsidRPr="00386BAD">
        <w:rPr>
          <w:rFonts w:ascii="Traditional Arabic" w:hAnsi="Traditional Arabic" w:cs="Traditional Arabic"/>
          <w:b/>
          <w:bCs/>
          <w:sz w:val="40"/>
          <w:szCs w:val="40"/>
          <w:lang w:val="en-US"/>
        </w:rPr>
        <w:t>:</w:t>
      </w:r>
    </w:p>
    <w:p w14:paraId="4BF8684C" w14:textId="77777777" w:rsidR="00386BAD" w:rsidRPr="00386BAD" w:rsidRDefault="00386BAD" w:rsidP="00386BAD">
      <w:pPr>
        <w:bidi/>
        <w:spacing w:line="360" w:lineRule="auto"/>
        <w:rPr>
          <w:rFonts w:ascii="Traditional Arabic" w:hAnsi="Traditional Arabic" w:cs="Traditional Arabic"/>
          <w:b/>
          <w:bCs/>
          <w:sz w:val="40"/>
          <w:szCs w:val="40"/>
          <w:lang w:val="en-US"/>
        </w:rPr>
      </w:pPr>
      <w:proofErr w:type="gramStart"/>
      <w:r w:rsidRPr="00386BAD">
        <w:rPr>
          <w:rFonts w:ascii="Traditional Arabic" w:hAnsi="Traditional Arabic" w:cs="Traditional Arabic"/>
          <w:b/>
          <w:bCs/>
          <w:sz w:val="40"/>
          <w:szCs w:val="40"/>
          <w:rtl/>
          <w:lang w:val="en-US"/>
        </w:rPr>
        <w:t>إجراء</w:t>
      </w:r>
      <w:proofErr w:type="gramEnd"/>
      <w:r w:rsidRPr="00386BAD">
        <w:rPr>
          <w:rFonts w:ascii="Traditional Arabic" w:hAnsi="Traditional Arabic" w:cs="Traditional Arabic"/>
          <w:b/>
          <w:bCs/>
          <w:sz w:val="40"/>
          <w:szCs w:val="40"/>
          <w:rtl/>
          <w:lang w:val="en-US"/>
        </w:rPr>
        <w:t xml:space="preserve"> تحليل انحدار متعدد لقياس أثر المتغير المستقل على كل بعد من أبعاد المتغير التابع</w:t>
      </w:r>
      <w:r w:rsidRPr="00386BAD">
        <w:rPr>
          <w:rFonts w:ascii="Traditional Arabic" w:hAnsi="Traditional Arabic" w:cs="Traditional Arabic"/>
          <w:b/>
          <w:bCs/>
          <w:sz w:val="40"/>
          <w:szCs w:val="40"/>
          <w:lang w:val="en-US"/>
        </w:rPr>
        <w:t>.</w:t>
      </w:r>
    </w:p>
    <w:p w14:paraId="13C614E3" w14:textId="77777777" w:rsidR="00386BAD" w:rsidRPr="00386BAD" w:rsidRDefault="00386BAD" w:rsidP="00386BAD">
      <w:pPr>
        <w:bidi/>
        <w:spacing w:line="360" w:lineRule="auto"/>
        <w:rPr>
          <w:rFonts w:ascii="Traditional Arabic" w:hAnsi="Traditional Arabic" w:cs="Traditional Arabic"/>
          <w:b/>
          <w:bCs/>
          <w:sz w:val="40"/>
          <w:szCs w:val="40"/>
          <w:lang w:val="en-US"/>
        </w:rPr>
      </w:pPr>
      <w:proofErr w:type="gramStart"/>
      <w:r w:rsidRPr="00386BAD">
        <w:rPr>
          <w:rFonts w:ascii="Traditional Arabic" w:hAnsi="Traditional Arabic" w:cs="Traditional Arabic"/>
          <w:b/>
          <w:bCs/>
          <w:sz w:val="40"/>
          <w:szCs w:val="40"/>
          <w:rtl/>
          <w:lang w:val="en-US"/>
        </w:rPr>
        <w:t>التبرير</w:t>
      </w:r>
      <w:proofErr w:type="gramEnd"/>
      <w:r w:rsidRPr="00386BAD">
        <w:rPr>
          <w:rFonts w:ascii="Traditional Arabic" w:hAnsi="Traditional Arabic" w:cs="Traditional Arabic"/>
          <w:b/>
          <w:bCs/>
          <w:sz w:val="40"/>
          <w:szCs w:val="40"/>
          <w:rtl/>
          <w:lang w:val="en-US"/>
        </w:rPr>
        <w:t xml:space="preserve"> العلمي</w:t>
      </w:r>
      <w:r w:rsidRPr="00386BAD">
        <w:rPr>
          <w:rFonts w:ascii="Traditional Arabic" w:hAnsi="Traditional Arabic" w:cs="Traditional Arabic"/>
          <w:b/>
          <w:bCs/>
          <w:sz w:val="40"/>
          <w:szCs w:val="40"/>
          <w:lang w:val="en-US"/>
        </w:rPr>
        <w:t>:</w:t>
      </w:r>
    </w:p>
    <w:p w14:paraId="311C03CF" w14:textId="77777777"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t xml:space="preserve">تم تصميم نموذج الدراسة وفرضياتها بحيث تتناول أثر كل من الصيانة الوقائية والصيانة التنبؤية بصورة مستقلة في جودة الرعاية الصحية وأبعادها، ولم يُبنَ النموذج على اعتبارهما متغيرين مستقلين في نموذج انحدار متعدد واحد، وإنما عومل كل بعد من أبعاد الصيانة بوصفه متغيرًا مستقلًا له فرضياته الرئيسة والفرعية. </w:t>
      </w:r>
      <w:proofErr w:type="gramStart"/>
      <w:r w:rsidRPr="00386BAD">
        <w:rPr>
          <w:rFonts w:ascii="Traditional Arabic" w:hAnsi="Traditional Arabic" w:cs="Traditional Arabic"/>
          <w:b/>
          <w:bCs/>
          <w:sz w:val="40"/>
          <w:szCs w:val="40"/>
          <w:rtl/>
          <w:lang w:val="en-US"/>
        </w:rPr>
        <w:t>وبناءً</w:t>
      </w:r>
      <w:proofErr w:type="gramEnd"/>
      <w:r w:rsidRPr="00386BAD">
        <w:rPr>
          <w:rFonts w:ascii="Traditional Arabic" w:hAnsi="Traditional Arabic" w:cs="Traditional Arabic"/>
          <w:b/>
          <w:bCs/>
          <w:sz w:val="40"/>
          <w:szCs w:val="40"/>
          <w:rtl/>
          <w:lang w:val="en-US"/>
        </w:rPr>
        <w:t xml:space="preserve"> على ذلك، فإن أسلوب التحليل المستخدم جاء متسقًا مع البناء النظري للدراسة وفرضياتها، وحقق الهدف المتمثل في اختبار أثر كل بعد بصورة مستقلة، بما يسمح بتحديد إسهام كل منهما دون تداخل في التأثيرات الإحصائية</w:t>
      </w:r>
      <w:r w:rsidRPr="00386BAD">
        <w:rPr>
          <w:rFonts w:ascii="Traditional Arabic" w:hAnsi="Traditional Arabic" w:cs="Traditional Arabic"/>
          <w:b/>
          <w:bCs/>
          <w:sz w:val="40"/>
          <w:szCs w:val="40"/>
          <w:lang w:val="en-US"/>
        </w:rPr>
        <w:t>.</w:t>
      </w:r>
    </w:p>
    <w:p w14:paraId="1ACAF0A5" w14:textId="77777777" w:rsidR="00386BAD" w:rsidRPr="00386BAD" w:rsidRDefault="00386BAD" w:rsidP="00386BAD">
      <w:pPr>
        <w:bidi/>
        <w:spacing w:line="360" w:lineRule="auto"/>
        <w:rPr>
          <w:rFonts w:ascii="Traditional Arabic" w:hAnsi="Traditional Arabic" w:cs="Traditional Arabic"/>
          <w:b/>
          <w:bCs/>
          <w:sz w:val="40"/>
          <w:szCs w:val="40"/>
          <w:lang w:val="en-US"/>
        </w:rPr>
      </w:pPr>
    </w:p>
    <w:p w14:paraId="767EB89D" w14:textId="77777777"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t xml:space="preserve">ثانياً: التبرير الخاص بالملاحظة </w:t>
      </w:r>
      <w:proofErr w:type="gramStart"/>
      <w:r w:rsidRPr="00386BAD">
        <w:rPr>
          <w:rFonts w:ascii="Traditional Arabic" w:hAnsi="Traditional Arabic" w:cs="Traditional Arabic"/>
          <w:b/>
          <w:bCs/>
          <w:sz w:val="40"/>
          <w:szCs w:val="40"/>
          <w:rtl/>
          <w:lang w:val="en-US"/>
        </w:rPr>
        <w:t>العاشرة</w:t>
      </w:r>
      <w:proofErr w:type="gramEnd"/>
    </w:p>
    <w:p w14:paraId="767D5498" w14:textId="77777777"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lastRenderedPageBreak/>
        <w:t>الملاحظة</w:t>
      </w:r>
      <w:r w:rsidRPr="00386BAD">
        <w:rPr>
          <w:rFonts w:ascii="Traditional Arabic" w:hAnsi="Traditional Arabic" w:cs="Traditional Arabic"/>
          <w:b/>
          <w:bCs/>
          <w:sz w:val="40"/>
          <w:szCs w:val="40"/>
          <w:lang w:val="en-US"/>
        </w:rPr>
        <w:t>:</w:t>
      </w:r>
    </w:p>
    <w:p w14:paraId="41234B45" w14:textId="77777777"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t>قياس تأثير المتغيرات الديموغرافية على أبعاد الدراسة واختباره</w:t>
      </w:r>
      <w:r w:rsidRPr="00386BAD">
        <w:rPr>
          <w:rFonts w:ascii="Traditional Arabic" w:hAnsi="Traditional Arabic" w:cs="Traditional Arabic"/>
          <w:b/>
          <w:bCs/>
          <w:sz w:val="40"/>
          <w:szCs w:val="40"/>
          <w:lang w:val="en-US"/>
        </w:rPr>
        <w:t>.</w:t>
      </w:r>
    </w:p>
    <w:p w14:paraId="020B803E" w14:textId="77777777" w:rsidR="00386BAD" w:rsidRPr="00386BAD" w:rsidRDefault="00386BAD" w:rsidP="00386BAD">
      <w:pPr>
        <w:bidi/>
        <w:spacing w:line="360" w:lineRule="auto"/>
        <w:rPr>
          <w:rFonts w:ascii="Traditional Arabic" w:hAnsi="Traditional Arabic" w:cs="Traditional Arabic"/>
          <w:b/>
          <w:bCs/>
          <w:sz w:val="40"/>
          <w:szCs w:val="40"/>
          <w:lang w:val="en-US"/>
        </w:rPr>
      </w:pPr>
      <w:proofErr w:type="gramStart"/>
      <w:r w:rsidRPr="00386BAD">
        <w:rPr>
          <w:rFonts w:ascii="Traditional Arabic" w:hAnsi="Traditional Arabic" w:cs="Traditional Arabic"/>
          <w:b/>
          <w:bCs/>
          <w:sz w:val="40"/>
          <w:szCs w:val="40"/>
          <w:rtl/>
          <w:lang w:val="en-US"/>
        </w:rPr>
        <w:t>التبرير</w:t>
      </w:r>
      <w:proofErr w:type="gramEnd"/>
      <w:r w:rsidRPr="00386BAD">
        <w:rPr>
          <w:rFonts w:ascii="Traditional Arabic" w:hAnsi="Traditional Arabic" w:cs="Traditional Arabic"/>
          <w:b/>
          <w:bCs/>
          <w:sz w:val="40"/>
          <w:szCs w:val="40"/>
          <w:rtl/>
          <w:lang w:val="en-US"/>
        </w:rPr>
        <w:t xml:space="preserve"> العلمي</w:t>
      </w:r>
      <w:r w:rsidRPr="00386BAD">
        <w:rPr>
          <w:rFonts w:ascii="Traditional Arabic" w:hAnsi="Traditional Arabic" w:cs="Traditional Arabic"/>
          <w:b/>
          <w:bCs/>
          <w:sz w:val="40"/>
          <w:szCs w:val="40"/>
          <w:lang w:val="en-US"/>
        </w:rPr>
        <w:t>:</w:t>
      </w:r>
    </w:p>
    <w:p w14:paraId="0E438CC3" w14:textId="77777777"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t xml:space="preserve">تركز الدراسة الحالية على اختبار أثر استراتيجيات الصيانة الوقائية والتنبؤية في جودة الرعاية الصحية، ولم تتضمن مشكلة الدراسة أو أهدافها أو أسئلتها أو فرضياتها اختبار الفروق أو التأثيرات المرتبطة بالمتغيرات الديموغرافية. لذلك اقتصر توظيف هذه </w:t>
      </w:r>
      <w:proofErr w:type="gramStart"/>
      <w:r w:rsidRPr="00386BAD">
        <w:rPr>
          <w:rFonts w:ascii="Traditional Arabic" w:hAnsi="Traditional Arabic" w:cs="Traditional Arabic"/>
          <w:b/>
          <w:bCs/>
          <w:sz w:val="40"/>
          <w:szCs w:val="40"/>
          <w:rtl/>
          <w:lang w:val="en-US"/>
        </w:rPr>
        <w:t>المتغيرات</w:t>
      </w:r>
      <w:proofErr w:type="gramEnd"/>
      <w:r w:rsidRPr="00386BAD">
        <w:rPr>
          <w:rFonts w:ascii="Traditional Arabic" w:hAnsi="Traditional Arabic" w:cs="Traditional Arabic"/>
          <w:b/>
          <w:bCs/>
          <w:sz w:val="40"/>
          <w:szCs w:val="40"/>
          <w:rtl/>
          <w:lang w:val="en-US"/>
        </w:rPr>
        <w:t xml:space="preserve"> على الوصف الإحصائي لخصائص أفراد العينة، بوصفها متغيرات ضابطة تهدف إلى توصيف مجتمع الدراسة، وليس إلى اختبار فروق أو بناء فرضيات إضافية بشأنها. وعليه، فإن إجراء اختبارات الفروق الديموغرافية سيؤدي إلى توسيع نطاق الدراسة بما يتجاوز أهدافها وإطارها النظري والمنهجي</w:t>
      </w:r>
      <w:r w:rsidRPr="00386BAD">
        <w:rPr>
          <w:rFonts w:ascii="Traditional Arabic" w:hAnsi="Traditional Arabic" w:cs="Traditional Arabic"/>
          <w:b/>
          <w:bCs/>
          <w:sz w:val="40"/>
          <w:szCs w:val="40"/>
          <w:lang w:val="en-US"/>
        </w:rPr>
        <w:t>.</w:t>
      </w:r>
    </w:p>
    <w:p w14:paraId="507BDE32" w14:textId="77777777" w:rsidR="002B3666" w:rsidRPr="00386BAD" w:rsidRDefault="002B3666" w:rsidP="002B3666">
      <w:pPr>
        <w:bidi/>
        <w:spacing w:line="360" w:lineRule="auto"/>
        <w:rPr>
          <w:rFonts w:ascii="Traditional Arabic" w:hAnsi="Traditional Arabic" w:cs="Traditional Arabic"/>
          <w:b/>
          <w:bCs/>
          <w:sz w:val="40"/>
          <w:szCs w:val="40"/>
          <w:rtl/>
          <w:lang w:val="en-US"/>
        </w:rPr>
      </w:pPr>
    </w:p>
    <w:sectPr w:rsidR="002B3666" w:rsidRPr="00386BAD" w:rsidSect="00F5310D">
      <w:pgSz w:w="12240" w:h="15840"/>
      <w:pgMar w:top="1440" w:right="1440" w:bottom="1440" w:left="1440" w:header="720" w:footer="720" w:gutter="0"/>
      <w:pgNumType w:start="1"/>
      <w:cols w:space="720"/>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12EDA4C" w15:done="0"/>
  <w15:commentEx w15:paraId="419FBDFF" w15:done="0"/>
  <w15:commentEx w15:paraId="57EAAA0D" w15:done="0"/>
  <w15:commentEx w15:paraId="06A887BA" w15:done="0"/>
  <w15:commentEx w15:paraId="2668CBE8" w15:done="0"/>
  <w15:commentEx w15:paraId="0042A290" w15:done="0"/>
  <w15:commentEx w15:paraId="391A74CB" w15:done="0"/>
  <w15:commentEx w15:paraId="211155F1" w15:done="0"/>
  <w15:commentEx w15:paraId="3095AE57" w15:done="0"/>
  <w15:commentEx w15:paraId="01F76A3F" w15:done="0"/>
  <w15:commentEx w15:paraId="16380C7D" w15:done="0"/>
  <w15:commentEx w15:paraId="7F875290" w15:done="0"/>
  <w15:commentEx w15:paraId="05EDE84B" w15:done="0"/>
  <w15:commentEx w15:paraId="3EED1038" w15:done="0"/>
  <w15:commentEx w15:paraId="79AD3D30" w15:done="0"/>
  <w15:commentEx w15:paraId="48F9C0F2" w15:done="0"/>
  <w15:commentEx w15:paraId="019AD445" w15:done="0"/>
  <w15:commentEx w15:paraId="3F3DE4DB" w15:done="0"/>
  <w15:commentEx w15:paraId="3AF5D589" w15:done="0"/>
  <w15:commentEx w15:paraId="7BA5A3D5" w15:done="0"/>
  <w15:commentEx w15:paraId="7284A95A" w15:done="0"/>
  <w15:commentEx w15:paraId="3C8B9367" w15:done="0"/>
  <w15:commentEx w15:paraId="720D2E91" w15:done="0"/>
  <w15:commentEx w15:paraId="7E0CC606" w15:done="0"/>
  <w15:commentEx w15:paraId="59F8B5EA" w15:done="0"/>
  <w15:commentEx w15:paraId="72F3BD9C" w15:done="0"/>
  <w15:commentEx w15:paraId="530015A7" w15:done="0"/>
  <w15:commentEx w15:paraId="705B8872" w15:done="0"/>
  <w15:commentEx w15:paraId="6D344E3E" w15:done="0"/>
  <w15:commentEx w15:paraId="7F33425A" w15:done="0"/>
  <w15:commentEx w15:paraId="3D6A497C" w15:done="0"/>
  <w15:commentEx w15:paraId="4ED6DCCA" w15:done="0"/>
  <w15:commentEx w15:paraId="530500D0" w15:done="0"/>
  <w15:commentEx w15:paraId="2DF90AC6" w15:done="0"/>
  <w15:commentEx w15:paraId="78F5337B" w15:done="0"/>
  <w15:commentEx w15:paraId="48ECECA3" w15:done="0"/>
  <w15:commentEx w15:paraId="328A0886" w15:done="0"/>
  <w15:commentEx w15:paraId="4803AC26" w15:done="0"/>
  <w15:commentEx w15:paraId="00E0BAE3" w15:done="0"/>
  <w15:commentEx w15:paraId="465BEAAD" w15:done="0"/>
  <w15:commentEx w15:paraId="21FB7028" w15:done="0"/>
  <w15:commentEx w15:paraId="10730BE0" w15:done="0"/>
  <w15:commentEx w15:paraId="590C4402" w15:done="0"/>
  <w15:commentEx w15:paraId="178AC40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A7AA207" w16cex:dateUtc="2026-07-26T12:49:00Z"/>
  <w16cex:commentExtensible w16cex:durableId="0CE17B3B" w16cex:dateUtc="2026-07-26T12:49:00Z"/>
  <w16cex:commentExtensible w16cex:durableId="4052E16D" w16cex:dateUtc="2026-07-26T12:46:00Z"/>
  <w16cex:commentExtensible w16cex:durableId="7090ACB9" w16cex:dateUtc="2026-07-26T12:52:00Z"/>
  <w16cex:commentExtensible w16cex:durableId="4952D3C0" w16cex:dateUtc="2026-07-26T12:53:00Z"/>
  <w16cex:commentExtensible w16cex:durableId="008FF7AD" w16cex:dateUtc="2026-07-26T12:58:00Z"/>
  <w16cex:commentExtensible w16cex:durableId="31B89F95" w16cex:dateUtc="2026-07-26T12:56:00Z"/>
  <w16cex:commentExtensible w16cex:durableId="0250D94A" w16cex:dateUtc="2026-07-26T13:01:00Z"/>
  <w16cex:commentExtensible w16cex:durableId="2FF0D39D" w16cex:dateUtc="2026-07-26T13:01:00Z"/>
  <w16cex:commentExtensible w16cex:durableId="032BC452" w16cex:dateUtc="2026-07-26T13:02:00Z"/>
  <w16cex:commentExtensible w16cex:durableId="0DF7E72B" w16cex:dateUtc="2026-07-26T13:04:00Z"/>
  <w16cex:commentExtensible w16cex:durableId="1E6EFBD5" w16cex:dateUtc="2026-07-26T13:14:00Z"/>
  <w16cex:commentExtensible w16cex:durableId="3126EB51" w16cex:dateUtc="2026-07-26T13:13:00Z"/>
  <w16cex:commentExtensible w16cex:durableId="6C068849" w16cex:dateUtc="2026-07-26T13:12:00Z"/>
  <w16cex:commentExtensible w16cex:durableId="557EA175" w16cex:dateUtc="2026-07-26T13:08:00Z"/>
  <w16cex:commentExtensible w16cex:durableId="621B6BB9" w16cex:dateUtc="2026-07-26T13:15:00Z"/>
  <w16cex:commentExtensible w16cex:durableId="57181EBF" w16cex:dateUtc="2026-07-26T13:09:00Z"/>
  <w16cex:commentExtensible w16cex:durableId="60CDB014" w16cex:dateUtc="2026-07-26T13:11:00Z"/>
  <w16cex:commentExtensible w16cex:durableId="4D4A30AB" w16cex:dateUtc="2026-07-26T13:10:00Z"/>
  <w16cex:commentExtensible w16cex:durableId="276A00F3" w16cex:dateUtc="2026-07-26T13:25:00Z"/>
  <w16cex:commentExtensible w16cex:durableId="235B8D1C" w16cex:dateUtc="2026-07-26T13:10:00Z"/>
  <w16cex:commentExtensible w16cex:durableId="505588BB" w16cex:dateUtc="2026-07-26T13:26:00Z"/>
  <w16cex:commentExtensible w16cex:durableId="4F4445D3" w16cex:dateUtc="2026-07-26T13:28:00Z"/>
  <w16cex:commentExtensible w16cex:durableId="2BB58C10" w16cex:dateUtc="2026-07-26T13:28:00Z"/>
  <w16cex:commentExtensible w16cex:durableId="020AED50" w16cex:dateUtc="2026-07-26T13:18:00Z"/>
  <w16cex:commentExtensible w16cex:durableId="6BC23E69" w16cex:dateUtc="2026-07-26T13:29:00Z"/>
  <w16cex:commentExtensible w16cex:durableId="07FA4DCD" w16cex:dateUtc="2026-07-26T13:19:00Z"/>
  <w16cex:commentExtensible w16cex:durableId="3A6F3076" w16cex:dateUtc="2026-07-26T13:20:00Z"/>
  <w16cex:commentExtensible w16cex:durableId="45D89715" w16cex:dateUtc="2026-07-26T13:35:00Z"/>
  <w16cex:commentExtensible w16cex:durableId="09C2DF5B" w16cex:dateUtc="2026-07-26T13:36:00Z"/>
  <w16cex:commentExtensible w16cex:durableId="36525A5F" w16cex:dateUtc="2026-07-26T13:37:00Z"/>
  <w16cex:commentExtensible w16cex:durableId="6D42F013" w16cex:dateUtc="2026-07-26T13:42:00Z"/>
  <w16cex:commentExtensible w16cex:durableId="255DF0F1" w16cex:dateUtc="2026-07-26T13:42:00Z"/>
  <w16cex:commentExtensible w16cex:durableId="70CDCB25" w16cex:dateUtc="2026-07-26T13:41:00Z"/>
  <w16cex:commentExtensible w16cex:durableId="13655395" w16cex:dateUtc="2026-07-26T13:43:00Z"/>
  <w16cex:commentExtensible w16cex:durableId="7A8F41FB" w16cex:dateUtc="2026-07-26T13:41:00Z"/>
  <w16cex:commentExtensible w16cex:durableId="39A048D7" w16cex:dateUtc="2026-07-26T13:44:00Z"/>
  <w16cex:commentExtensible w16cex:durableId="0C3AE517" w16cex:dateUtc="2026-07-26T13:47:00Z"/>
  <w16cex:commentExtensible w16cex:durableId="59B9ECBC" w16cex:dateUtc="2026-07-26T13:47:00Z"/>
  <w16cex:commentExtensible w16cex:durableId="599D14B8" w16cex:dateUtc="2026-07-26T13:48:00Z"/>
  <w16cex:commentExtensible w16cex:durableId="3011D33D" w16cex:dateUtc="2026-07-26T13:49:00Z"/>
  <w16cex:commentExtensible w16cex:durableId="38AB1D63" w16cex:dateUtc="2026-07-26T13:50:00Z"/>
  <w16cex:commentExtensible w16cex:durableId="05FC6391" w16cex:dateUtc="2026-07-26T13:51:00Z"/>
  <w16cex:commentExtensible w16cex:durableId="5CC929B0" w16cex:dateUtc="2026-07-26T13: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12EDA4C" w16cid:durableId="0A7AA207"/>
  <w16cid:commentId w16cid:paraId="419FBDFF" w16cid:durableId="0CE17B3B"/>
  <w16cid:commentId w16cid:paraId="57EAAA0D" w16cid:durableId="4052E16D"/>
  <w16cid:commentId w16cid:paraId="06A887BA" w16cid:durableId="7090ACB9"/>
  <w16cid:commentId w16cid:paraId="2668CBE8" w16cid:durableId="4952D3C0"/>
  <w16cid:commentId w16cid:paraId="0042A290" w16cid:durableId="008FF7AD"/>
  <w16cid:commentId w16cid:paraId="391A74CB" w16cid:durableId="31B89F95"/>
  <w16cid:commentId w16cid:paraId="211155F1" w16cid:durableId="0250D94A"/>
  <w16cid:commentId w16cid:paraId="3095AE57" w16cid:durableId="2FF0D39D"/>
  <w16cid:commentId w16cid:paraId="01F76A3F" w16cid:durableId="032BC452"/>
  <w16cid:commentId w16cid:paraId="16380C7D" w16cid:durableId="0DF7E72B"/>
  <w16cid:commentId w16cid:paraId="7F875290" w16cid:durableId="1E6EFBD5"/>
  <w16cid:commentId w16cid:paraId="05EDE84B" w16cid:durableId="3126EB51"/>
  <w16cid:commentId w16cid:paraId="3EED1038" w16cid:durableId="6C068849"/>
  <w16cid:commentId w16cid:paraId="79AD3D30" w16cid:durableId="557EA175"/>
  <w16cid:commentId w16cid:paraId="48F9C0F2" w16cid:durableId="621B6BB9"/>
  <w16cid:commentId w16cid:paraId="019AD445" w16cid:durableId="57181EBF"/>
  <w16cid:commentId w16cid:paraId="3F3DE4DB" w16cid:durableId="60CDB014"/>
  <w16cid:commentId w16cid:paraId="3AF5D589" w16cid:durableId="4D4A30AB"/>
  <w16cid:commentId w16cid:paraId="7BA5A3D5" w16cid:durableId="276A00F3"/>
  <w16cid:commentId w16cid:paraId="7284A95A" w16cid:durableId="235B8D1C"/>
  <w16cid:commentId w16cid:paraId="3C8B9367" w16cid:durableId="505588BB"/>
  <w16cid:commentId w16cid:paraId="720D2E91" w16cid:durableId="4F4445D3"/>
  <w16cid:commentId w16cid:paraId="7E0CC606" w16cid:durableId="2BB58C10"/>
  <w16cid:commentId w16cid:paraId="59F8B5EA" w16cid:durableId="020AED50"/>
  <w16cid:commentId w16cid:paraId="72F3BD9C" w16cid:durableId="6BC23E69"/>
  <w16cid:commentId w16cid:paraId="530015A7" w16cid:durableId="07FA4DCD"/>
  <w16cid:commentId w16cid:paraId="705B8872" w16cid:durableId="3A6F3076"/>
  <w16cid:commentId w16cid:paraId="6D344E3E" w16cid:durableId="45D89715"/>
  <w16cid:commentId w16cid:paraId="7F33425A" w16cid:durableId="09C2DF5B"/>
  <w16cid:commentId w16cid:paraId="3D6A497C" w16cid:durableId="36525A5F"/>
  <w16cid:commentId w16cid:paraId="4ED6DCCA" w16cid:durableId="6D42F013"/>
  <w16cid:commentId w16cid:paraId="530500D0" w16cid:durableId="255DF0F1"/>
  <w16cid:commentId w16cid:paraId="2DF90AC6" w16cid:durableId="70CDCB25"/>
  <w16cid:commentId w16cid:paraId="78F5337B" w16cid:durableId="13655395"/>
  <w16cid:commentId w16cid:paraId="48ECECA3" w16cid:durableId="7A8F41FB"/>
  <w16cid:commentId w16cid:paraId="328A0886" w16cid:durableId="39A048D7"/>
  <w16cid:commentId w16cid:paraId="4803AC26" w16cid:durableId="0C3AE517"/>
  <w16cid:commentId w16cid:paraId="00E0BAE3" w16cid:durableId="59B9ECBC"/>
  <w16cid:commentId w16cid:paraId="465BEAAD" w16cid:durableId="599D14B8"/>
  <w16cid:commentId w16cid:paraId="21FB7028" w16cid:durableId="3011D33D"/>
  <w16cid:commentId w16cid:paraId="10730BE0" w16cid:durableId="38AB1D63"/>
  <w16cid:commentId w16cid:paraId="590C4402" w16cid:durableId="05FC6391"/>
  <w16cid:commentId w16cid:paraId="178AC408" w16cid:durableId="5CC929B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19F9E4" w14:textId="77777777" w:rsidR="006232E6" w:rsidRDefault="006232E6" w:rsidP="00BA6D4F">
      <w:pPr>
        <w:spacing w:after="0" w:line="240" w:lineRule="auto"/>
      </w:pPr>
      <w:r>
        <w:separator/>
      </w:r>
    </w:p>
  </w:endnote>
  <w:endnote w:type="continuationSeparator" w:id="0">
    <w:p w14:paraId="295F2BEF" w14:textId="77777777" w:rsidR="006232E6" w:rsidRDefault="006232E6" w:rsidP="00BA6D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rial-BoldMT">
    <w:altName w:val="Times New Roman"/>
    <w:panose1 w:val="00000000000000000000"/>
    <w:charset w:val="B2"/>
    <w:family w:val="auto"/>
    <w:notTrueType/>
    <w:pitch w:val="default"/>
    <w:sig w:usb0="00002001" w:usb1="00000000" w:usb2="00000000" w:usb3="00000000" w:csb0="00000040" w:csb1="00000000"/>
  </w:font>
  <w:font w:name="Calibri-Bold">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3131746"/>
      <w:docPartObj>
        <w:docPartGallery w:val="Page Numbers (Bottom of Page)"/>
        <w:docPartUnique/>
      </w:docPartObj>
    </w:sdtPr>
    <w:sdtEndPr>
      <w:rPr>
        <w:noProof/>
      </w:rPr>
    </w:sdtEndPr>
    <w:sdtContent>
      <w:p w14:paraId="736DF88E" w14:textId="77777777" w:rsidR="001C761F" w:rsidRDefault="001C761F">
        <w:pPr>
          <w:pStyle w:val="a7"/>
          <w:jc w:val="center"/>
        </w:pPr>
        <w:r>
          <w:fldChar w:fldCharType="begin"/>
        </w:r>
        <w:r>
          <w:instrText xml:space="preserve"> PAGE   \* MERGEFORMAT </w:instrText>
        </w:r>
        <w:r>
          <w:fldChar w:fldCharType="separate"/>
        </w:r>
        <w:r w:rsidR="008919F4">
          <w:rPr>
            <w:noProof/>
          </w:rPr>
          <w:t>118</w:t>
        </w:r>
        <w:r>
          <w:rPr>
            <w:noProof/>
          </w:rPr>
          <w:fldChar w:fldCharType="end"/>
        </w:r>
      </w:p>
    </w:sdtContent>
  </w:sdt>
  <w:p w14:paraId="5CE561BC" w14:textId="77777777" w:rsidR="001C761F" w:rsidRDefault="001C761F">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8821260"/>
      <w:docPartObj>
        <w:docPartGallery w:val="Page Numbers (Bottom of Page)"/>
        <w:docPartUnique/>
      </w:docPartObj>
    </w:sdtPr>
    <w:sdtEndPr>
      <w:rPr>
        <w:noProof/>
      </w:rPr>
    </w:sdtEndPr>
    <w:sdtContent>
      <w:p w14:paraId="3A848581" w14:textId="77777777" w:rsidR="001C761F" w:rsidRDefault="001C761F">
        <w:pPr>
          <w:pStyle w:val="a7"/>
          <w:jc w:val="center"/>
        </w:pPr>
        <w:r>
          <w:fldChar w:fldCharType="begin"/>
        </w:r>
        <w:r>
          <w:instrText xml:space="preserve"> PAGE   \* MERGEFORMAT </w:instrText>
        </w:r>
        <w:r>
          <w:fldChar w:fldCharType="separate"/>
        </w:r>
        <w:r w:rsidR="00E223BD">
          <w:rPr>
            <w:noProof/>
          </w:rPr>
          <w:t>1</w:t>
        </w:r>
        <w:r>
          <w:rPr>
            <w:noProof/>
          </w:rPr>
          <w:fldChar w:fldCharType="end"/>
        </w:r>
      </w:p>
    </w:sdtContent>
  </w:sdt>
  <w:p w14:paraId="090279B6" w14:textId="77777777" w:rsidR="001C761F" w:rsidRDefault="001C761F">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C5D5E1" w14:textId="77777777" w:rsidR="006232E6" w:rsidRDefault="006232E6" w:rsidP="00BA6D4F">
      <w:pPr>
        <w:spacing w:after="0" w:line="240" w:lineRule="auto"/>
      </w:pPr>
      <w:r>
        <w:separator/>
      </w:r>
    </w:p>
  </w:footnote>
  <w:footnote w:type="continuationSeparator" w:id="0">
    <w:p w14:paraId="6F8CAB5C" w14:textId="77777777" w:rsidR="006232E6" w:rsidRDefault="006232E6" w:rsidP="00BA6D4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C2FEF"/>
    <w:multiLevelType w:val="multilevel"/>
    <w:tmpl w:val="1E90C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401D9E"/>
    <w:multiLevelType w:val="hybridMultilevel"/>
    <w:tmpl w:val="CBA02D2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90A703B"/>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BA1461"/>
    <w:multiLevelType w:val="hybridMultilevel"/>
    <w:tmpl w:val="326A6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51340D"/>
    <w:multiLevelType w:val="multilevel"/>
    <w:tmpl w:val="42ECB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4B2D3C"/>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74571A5"/>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8FE08DD"/>
    <w:multiLevelType w:val="hybridMultilevel"/>
    <w:tmpl w:val="19BED3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1B912D4D"/>
    <w:multiLevelType w:val="hybridMultilevel"/>
    <w:tmpl w:val="B928B706"/>
    <w:lvl w:ilvl="0" w:tplc="1660C0B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F441D78"/>
    <w:multiLevelType w:val="multilevel"/>
    <w:tmpl w:val="60B44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50323A7"/>
    <w:multiLevelType w:val="hybridMultilevel"/>
    <w:tmpl w:val="95AA36C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6B80B33"/>
    <w:multiLevelType w:val="multilevel"/>
    <w:tmpl w:val="C242F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FDA7001"/>
    <w:multiLevelType w:val="hybridMultilevel"/>
    <w:tmpl w:val="BC22D7D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306E29AC"/>
    <w:multiLevelType w:val="multilevel"/>
    <w:tmpl w:val="CEB22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17A4C5D"/>
    <w:multiLevelType w:val="multilevel"/>
    <w:tmpl w:val="A724C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1F835E8"/>
    <w:multiLevelType w:val="multilevel"/>
    <w:tmpl w:val="AB961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37F4F4E"/>
    <w:multiLevelType w:val="multilevel"/>
    <w:tmpl w:val="7706B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96A5347"/>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E6A188B"/>
    <w:multiLevelType w:val="hybridMultilevel"/>
    <w:tmpl w:val="2E6663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438802D8"/>
    <w:multiLevelType w:val="multilevel"/>
    <w:tmpl w:val="7B944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4AF434B"/>
    <w:multiLevelType w:val="multilevel"/>
    <w:tmpl w:val="985EE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65C7CB6"/>
    <w:multiLevelType w:val="multilevel"/>
    <w:tmpl w:val="57327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86A53EB"/>
    <w:multiLevelType w:val="hybridMultilevel"/>
    <w:tmpl w:val="B73ADD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8EF49B1"/>
    <w:multiLevelType w:val="multilevel"/>
    <w:tmpl w:val="B64E4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F2D280A"/>
    <w:multiLevelType w:val="multilevel"/>
    <w:tmpl w:val="61C8B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BBF095E"/>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56E7E15"/>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F833776"/>
    <w:multiLevelType w:val="multilevel"/>
    <w:tmpl w:val="F2380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2642754"/>
    <w:multiLevelType w:val="multilevel"/>
    <w:tmpl w:val="FD728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3A54E9A"/>
    <w:multiLevelType w:val="multilevel"/>
    <w:tmpl w:val="39AC0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9545D54"/>
    <w:multiLevelType w:val="multilevel"/>
    <w:tmpl w:val="65D8A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30"/>
  </w:num>
  <w:num w:numId="3">
    <w:abstractNumId w:val="8"/>
  </w:num>
  <w:num w:numId="4">
    <w:abstractNumId w:val="14"/>
  </w:num>
  <w:num w:numId="5">
    <w:abstractNumId w:val="3"/>
  </w:num>
  <w:num w:numId="6">
    <w:abstractNumId w:val="12"/>
  </w:num>
  <w:num w:numId="7">
    <w:abstractNumId w:val="21"/>
  </w:num>
  <w:num w:numId="8">
    <w:abstractNumId w:val="25"/>
  </w:num>
  <w:num w:numId="9">
    <w:abstractNumId w:val="19"/>
  </w:num>
  <w:num w:numId="10">
    <w:abstractNumId w:val="7"/>
  </w:num>
  <w:num w:numId="11">
    <w:abstractNumId w:val="13"/>
  </w:num>
  <w:num w:numId="12">
    <w:abstractNumId w:val="5"/>
  </w:num>
  <w:num w:numId="13">
    <w:abstractNumId w:val="2"/>
  </w:num>
  <w:num w:numId="14">
    <w:abstractNumId w:val="26"/>
  </w:num>
  <w:num w:numId="15">
    <w:abstractNumId w:val="17"/>
  </w:num>
  <w:num w:numId="16">
    <w:abstractNumId w:val="6"/>
  </w:num>
  <w:num w:numId="17">
    <w:abstractNumId w:val="22"/>
  </w:num>
  <w:num w:numId="18">
    <w:abstractNumId w:val="9"/>
  </w:num>
  <w:num w:numId="19">
    <w:abstractNumId w:val="4"/>
  </w:num>
  <w:num w:numId="20">
    <w:abstractNumId w:val="0"/>
  </w:num>
  <w:num w:numId="21">
    <w:abstractNumId w:val="23"/>
  </w:num>
  <w:num w:numId="22">
    <w:abstractNumId w:val="16"/>
  </w:num>
  <w:num w:numId="23">
    <w:abstractNumId w:val="27"/>
  </w:num>
  <w:num w:numId="24">
    <w:abstractNumId w:val="24"/>
  </w:num>
  <w:num w:numId="25">
    <w:abstractNumId w:val="28"/>
  </w:num>
  <w:num w:numId="26">
    <w:abstractNumId w:val="11"/>
  </w:num>
  <w:num w:numId="27">
    <w:abstractNumId w:val="10"/>
  </w:num>
  <w:num w:numId="28">
    <w:abstractNumId w:val="18"/>
  </w:num>
  <w:num w:numId="29">
    <w:abstractNumId w:val="1"/>
  </w:num>
  <w:num w:numId="30">
    <w:abstractNumId w:val="15"/>
  </w:num>
  <w:num w:numId="31">
    <w:abstractNumId w:val="20"/>
  </w:num>
  <w:numIdMacAtCleanup w:val="2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
    <w15:presenceInfo w15:providerId="None" w15:userId="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D0C"/>
    <w:rsid w:val="000056D2"/>
    <w:rsid w:val="000112A5"/>
    <w:rsid w:val="000141E7"/>
    <w:rsid w:val="00090A17"/>
    <w:rsid w:val="00094E04"/>
    <w:rsid w:val="000A6953"/>
    <w:rsid w:val="000B0579"/>
    <w:rsid w:val="000C39D4"/>
    <w:rsid w:val="000E4A12"/>
    <w:rsid w:val="000F2DE2"/>
    <w:rsid w:val="00120AD0"/>
    <w:rsid w:val="00134C67"/>
    <w:rsid w:val="00141CD1"/>
    <w:rsid w:val="001C761F"/>
    <w:rsid w:val="001D1314"/>
    <w:rsid w:val="001E4042"/>
    <w:rsid w:val="001E4EE6"/>
    <w:rsid w:val="00200840"/>
    <w:rsid w:val="00201730"/>
    <w:rsid w:val="00210BC6"/>
    <w:rsid w:val="00242DEB"/>
    <w:rsid w:val="00251422"/>
    <w:rsid w:val="00286636"/>
    <w:rsid w:val="00292CB1"/>
    <w:rsid w:val="0029575D"/>
    <w:rsid w:val="00297E6D"/>
    <w:rsid w:val="002B3666"/>
    <w:rsid w:val="002F3578"/>
    <w:rsid w:val="0035092F"/>
    <w:rsid w:val="00351101"/>
    <w:rsid w:val="00355FC8"/>
    <w:rsid w:val="003663B4"/>
    <w:rsid w:val="00386BAD"/>
    <w:rsid w:val="003A3C8B"/>
    <w:rsid w:val="003C4CDD"/>
    <w:rsid w:val="003E0418"/>
    <w:rsid w:val="003F4B3E"/>
    <w:rsid w:val="004023FB"/>
    <w:rsid w:val="00443D0C"/>
    <w:rsid w:val="004723FA"/>
    <w:rsid w:val="00483294"/>
    <w:rsid w:val="004A75D6"/>
    <w:rsid w:val="004C5AFE"/>
    <w:rsid w:val="004E5D06"/>
    <w:rsid w:val="004F6C6A"/>
    <w:rsid w:val="00547879"/>
    <w:rsid w:val="00555324"/>
    <w:rsid w:val="0056688C"/>
    <w:rsid w:val="00595732"/>
    <w:rsid w:val="005A0501"/>
    <w:rsid w:val="005A38B7"/>
    <w:rsid w:val="005B1F03"/>
    <w:rsid w:val="005B6872"/>
    <w:rsid w:val="005B71EB"/>
    <w:rsid w:val="005D5526"/>
    <w:rsid w:val="00607DBD"/>
    <w:rsid w:val="00617418"/>
    <w:rsid w:val="00617ACF"/>
    <w:rsid w:val="00621C23"/>
    <w:rsid w:val="006232E6"/>
    <w:rsid w:val="0062344D"/>
    <w:rsid w:val="00627627"/>
    <w:rsid w:val="00651875"/>
    <w:rsid w:val="006529FA"/>
    <w:rsid w:val="00657ADD"/>
    <w:rsid w:val="00687C24"/>
    <w:rsid w:val="006B04A2"/>
    <w:rsid w:val="006B44B1"/>
    <w:rsid w:val="006C6983"/>
    <w:rsid w:val="006E786B"/>
    <w:rsid w:val="006F1352"/>
    <w:rsid w:val="007051FE"/>
    <w:rsid w:val="007144A5"/>
    <w:rsid w:val="007419CC"/>
    <w:rsid w:val="00752A5D"/>
    <w:rsid w:val="00765908"/>
    <w:rsid w:val="007A3716"/>
    <w:rsid w:val="007A6619"/>
    <w:rsid w:val="007B5DFD"/>
    <w:rsid w:val="007D2F98"/>
    <w:rsid w:val="007D5530"/>
    <w:rsid w:val="007E12EE"/>
    <w:rsid w:val="007F6900"/>
    <w:rsid w:val="00842E57"/>
    <w:rsid w:val="00845091"/>
    <w:rsid w:val="00855BBD"/>
    <w:rsid w:val="008639F5"/>
    <w:rsid w:val="00880571"/>
    <w:rsid w:val="008919F4"/>
    <w:rsid w:val="00894F06"/>
    <w:rsid w:val="008A5E4B"/>
    <w:rsid w:val="008C17BB"/>
    <w:rsid w:val="008C4E30"/>
    <w:rsid w:val="008D0B22"/>
    <w:rsid w:val="008D39F5"/>
    <w:rsid w:val="009032A9"/>
    <w:rsid w:val="00907976"/>
    <w:rsid w:val="0092610B"/>
    <w:rsid w:val="00941C6F"/>
    <w:rsid w:val="009454AE"/>
    <w:rsid w:val="00950579"/>
    <w:rsid w:val="009A4C2D"/>
    <w:rsid w:val="009A769F"/>
    <w:rsid w:val="009B15EC"/>
    <w:rsid w:val="009B1E99"/>
    <w:rsid w:val="009B625F"/>
    <w:rsid w:val="009D6275"/>
    <w:rsid w:val="009E7BC3"/>
    <w:rsid w:val="009F4118"/>
    <w:rsid w:val="00A11FD4"/>
    <w:rsid w:val="00A14FC8"/>
    <w:rsid w:val="00A23CEB"/>
    <w:rsid w:val="00A251F0"/>
    <w:rsid w:val="00A33F60"/>
    <w:rsid w:val="00A57142"/>
    <w:rsid w:val="00A57DBD"/>
    <w:rsid w:val="00A90C77"/>
    <w:rsid w:val="00AB2BF6"/>
    <w:rsid w:val="00AC700A"/>
    <w:rsid w:val="00AD0094"/>
    <w:rsid w:val="00AD1B8A"/>
    <w:rsid w:val="00AD5DEB"/>
    <w:rsid w:val="00AE2C03"/>
    <w:rsid w:val="00AF6940"/>
    <w:rsid w:val="00B06710"/>
    <w:rsid w:val="00B20CC6"/>
    <w:rsid w:val="00B27737"/>
    <w:rsid w:val="00B43A32"/>
    <w:rsid w:val="00B44D27"/>
    <w:rsid w:val="00B5002F"/>
    <w:rsid w:val="00B7016F"/>
    <w:rsid w:val="00B851B5"/>
    <w:rsid w:val="00BA3ACE"/>
    <w:rsid w:val="00BA6D4F"/>
    <w:rsid w:val="00BB0C73"/>
    <w:rsid w:val="00BF5BC8"/>
    <w:rsid w:val="00C11CC1"/>
    <w:rsid w:val="00C12BF8"/>
    <w:rsid w:val="00C12E02"/>
    <w:rsid w:val="00C43424"/>
    <w:rsid w:val="00C54834"/>
    <w:rsid w:val="00C56E8B"/>
    <w:rsid w:val="00CA320E"/>
    <w:rsid w:val="00CC16B8"/>
    <w:rsid w:val="00CC296A"/>
    <w:rsid w:val="00CE6F4B"/>
    <w:rsid w:val="00D223B8"/>
    <w:rsid w:val="00D312EA"/>
    <w:rsid w:val="00D6222C"/>
    <w:rsid w:val="00D704E0"/>
    <w:rsid w:val="00D91C6E"/>
    <w:rsid w:val="00DE1BE2"/>
    <w:rsid w:val="00E13A59"/>
    <w:rsid w:val="00E21BE0"/>
    <w:rsid w:val="00E223BD"/>
    <w:rsid w:val="00E54220"/>
    <w:rsid w:val="00E82F66"/>
    <w:rsid w:val="00E84E9F"/>
    <w:rsid w:val="00EC77D0"/>
    <w:rsid w:val="00ED586E"/>
    <w:rsid w:val="00EF416A"/>
    <w:rsid w:val="00EF4661"/>
    <w:rsid w:val="00F029D3"/>
    <w:rsid w:val="00F14D18"/>
    <w:rsid w:val="00F243C6"/>
    <w:rsid w:val="00F461CA"/>
    <w:rsid w:val="00F5310D"/>
    <w:rsid w:val="00F9108D"/>
    <w:rsid w:val="00FC49A7"/>
    <w:rsid w:val="00FD15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CA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34C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Char"/>
    <w:uiPriority w:val="99"/>
    <w:semiHidden/>
    <w:unhideWhenUsed/>
    <w:rsid w:val="00286636"/>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286636"/>
    <w:rPr>
      <w:rFonts w:ascii="Tahoma" w:hAnsi="Tahoma" w:cs="Tahoma"/>
      <w:sz w:val="16"/>
      <w:szCs w:val="16"/>
      <w:lang w:val="en-GB"/>
    </w:rPr>
  </w:style>
  <w:style w:type="paragraph" w:styleId="a5">
    <w:name w:val="List Paragraph"/>
    <w:basedOn w:val="a"/>
    <w:uiPriority w:val="34"/>
    <w:qFormat/>
    <w:rsid w:val="009D6275"/>
    <w:pPr>
      <w:spacing w:after="160" w:line="259" w:lineRule="auto"/>
      <w:ind w:left="720"/>
      <w:contextualSpacing/>
    </w:pPr>
    <w:rPr>
      <w:lang w:val="en-US"/>
    </w:rPr>
  </w:style>
  <w:style w:type="paragraph" w:styleId="a6">
    <w:name w:val="header"/>
    <w:basedOn w:val="a"/>
    <w:link w:val="Char0"/>
    <w:uiPriority w:val="99"/>
    <w:unhideWhenUsed/>
    <w:rsid w:val="00BA6D4F"/>
    <w:pPr>
      <w:tabs>
        <w:tab w:val="center" w:pos="4680"/>
        <w:tab w:val="right" w:pos="9360"/>
      </w:tabs>
      <w:spacing w:after="0" w:line="240" w:lineRule="auto"/>
    </w:pPr>
  </w:style>
  <w:style w:type="character" w:customStyle="1" w:styleId="Char0">
    <w:name w:val="رأس الصفحة Char"/>
    <w:basedOn w:val="a0"/>
    <w:link w:val="a6"/>
    <w:uiPriority w:val="99"/>
    <w:rsid w:val="00BA6D4F"/>
    <w:rPr>
      <w:lang w:val="en-GB"/>
    </w:rPr>
  </w:style>
  <w:style w:type="paragraph" w:styleId="a7">
    <w:name w:val="footer"/>
    <w:basedOn w:val="a"/>
    <w:link w:val="Char1"/>
    <w:uiPriority w:val="99"/>
    <w:unhideWhenUsed/>
    <w:rsid w:val="00BA6D4F"/>
    <w:pPr>
      <w:tabs>
        <w:tab w:val="center" w:pos="4680"/>
        <w:tab w:val="right" w:pos="9360"/>
      </w:tabs>
      <w:spacing w:after="0" w:line="240" w:lineRule="auto"/>
    </w:pPr>
  </w:style>
  <w:style w:type="character" w:customStyle="1" w:styleId="Char1">
    <w:name w:val="تذييل الصفحة Char"/>
    <w:basedOn w:val="a0"/>
    <w:link w:val="a7"/>
    <w:uiPriority w:val="99"/>
    <w:rsid w:val="00BA6D4F"/>
    <w:rPr>
      <w:lang w:val="en-GB"/>
    </w:rPr>
  </w:style>
  <w:style w:type="paragraph" w:styleId="a8">
    <w:name w:val="Normal (Web)"/>
    <w:basedOn w:val="a"/>
    <w:uiPriority w:val="99"/>
    <w:semiHidden/>
    <w:unhideWhenUsed/>
    <w:rsid w:val="004A75D6"/>
    <w:rPr>
      <w:rFonts w:ascii="Times New Roman" w:hAnsi="Times New Roman" w:cs="Times New Roman"/>
      <w:sz w:val="24"/>
      <w:szCs w:val="24"/>
    </w:rPr>
  </w:style>
  <w:style w:type="character" w:styleId="Hyperlink">
    <w:name w:val="Hyperlink"/>
    <w:basedOn w:val="a0"/>
    <w:uiPriority w:val="99"/>
    <w:unhideWhenUsed/>
    <w:rsid w:val="00AE2C03"/>
    <w:rPr>
      <w:color w:val="0000FF" w:themeColor="hyperlink"/>
      <w:u w:val="single"/>
    </w:rPr>
  </w:style>
  <w:style w:type="character" w:styleId="a9">
    <w:name w:val="FollowedHyperlink"/>
    <w:basedOn w:val="a0"/>
    <w:uiPriority w:val="99"/>
    <w:semiHidden/>
    <w:unhideWhenUsed/>
    <w:rsid w:val="005B71EB"/>
    <w:rPr>
      <w:color w:val="800080" w:themeColor="followedHyperlink"/>
      <w:u w:val="single"/>
    </w:rPr>
  </w:style>
  <w:style w:type="character" w:styleId="aa">
    <w:name w:val="annotation reference"/>
    <w:basedOn w:val="a0"/>
    <w:uiPriority w:val="99"/>
    <w:semiHidden/>
    <w:unhideWhenUsed/>
    <w:rsid w:val="00090A17"/>
    <w:rPr>
      <w:sz w:val="16"/>
      <w:szCs w:val="16"/>
    </w:rPr>
  </w:style>
  <w:style w:type="paragraph" w:styleId="ab">
    <w:name w:val="annotation text"/>
    <w:basedOn w:val="a"/>
    <w:link w:val="Char2"/>
    <w:uiPriority w:val="99"/>
    <w:unhideWhenUsed/>
    <w:rsid w:val="00090A17"/>
    <w:pPr>
      <w:spacing w:line="240" w:lineRule="auto"/>
    </w:pPr>
    <w:rPr>
      <w:sz w:val="20"/>
      <w:szCs w:val="20"/>
    </w:rPr>
  </w:style>
  <w:style w:type="character" w:customStyle="1" w:styleId="Char2">
    <w:name w:val="نص تعليق Char"/>
    <w:basedOn w:val="a0"/>
    <w:link w:val="ab"/>
    <w:uiPriority w:val="99"/>
    <w:rsid w:val="00090A17"/>
    <w:rPr>
      <w:sz w:val="20"/>
      <w:szCs w:val="20"/>
      <w:lang w:val="en-GB"/>
    </w:rPr>
  </w:style>
  <w:style w:type="paragraph" w:styleId="ac">
    <w:name w:val="annotation subject"/>
    <w:basedOn w:val="ab"/>
    <w:next w:val="ab"/>
    <w:link w:val="Char3"/>
    <w:uiPriority w:val="99"/>
    <w:semiHidden/>
    <w:unhideWhenUsed/>
    <w:rsid w:val="00090A17"/>
    <w:rPr>
      <w:b/>
      <w:bCs/>
    </w:rPr>
  </w:style>
  <w:style w:type="character" w:customStyle="1" w:styleId="Char3">
    <w:name w:val="موضوع تعليق Char"/>
    <w:basedOn w:val="Char2"/>
    <w:link w:val="ac"/>
    <w:uiPriority w:val="99"/>
    <w:semiHidden/>
    <w:rsid w:val="00090A17"/>
    <w:rPr>
      <w:b/>
      <w:bCs/>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34C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Char"/>
    <w:uiPriority w:val="99"/>
    <w:semiHidden/>
    <w:unhideWhenUsed/>
    <w:rsid w:val="00286636"/>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286636"/>
    <w:rPr>
      <w:rFonts w:ascii="Tahoma" w:hAnsi="Tahoma" w:cs="Tahoma"/>
      <w:sz w:val="16"/>
      <w:szCs w:val="16"/>
      <w:lang w:val="en-GB"/>
    </w:rPr>
  </w:style>
  <w:style w:type="paragraph" w:styleId="a5">
    <w:name w:val="List Paragraph"/>
    <w:basedOn w:val="a"/>
    <w:uiPriority w:val="34"/>
    <w:qFormat/>
    <w:rsid w:val="009D6275"/>
    <w:pPr>
      <w:spacing w:after="160" w:line="259" w:lineRule="auto"/>
      <w:ind w:left="720"/>
      <w:contextualSpacing/>
    </w:pPr>
    <w:rPr>
      <w:lang w:val="en-US"/>
    </w:rPr>
  </w:style>
  <w:style w:type="paragraph" w:styleId="a6">
    <w:name w:val="header"/>
    <w:basedOn w:val="a"/>
    <w:link w:val="Char0"/>
    <w:uiPriority w:val="99"/>
    <w:unhideWhenUsed/>
    <w:rsid w:val="00BA6D4F"/>
    <w:pPr>
      <w:tabs>
        <w:tab w:val="center" w:pos="4680"/>
        <w:tab w:val="right" w:pos="9360"/>
      </w:tabs>
      <w:spacing w:after="0" w:line="240" w:lineRule="auto"/>
    </w:pPr>
  </w:style>
  <w:style w:type="character" w:customStyle="1" w:styleId="Char0">
    <w:name w:val="رأس الصفحة Char"/>
    <w:basedOn w:val="a0"/>
    <w:link w:val="a6"/>
    <w:uiPriority w:val="99"/>
    <w:rsid w:val="00BA6D4F"/>
    <w:rPr>
      <w:lang w:val="en-GB"/>
    </w:rPr>
  </w:style>
  <w:style w:type="paragraph" w:styleId="a7">
    <w:name w:val="footer"/>
    <w:basedOn w:val="a"/>
    <w:link w:val="Char1"/>
    <w:uiPriority w:val="99"/>
    <w:unhideWhenUsed/>
    <w:rsid w:val="00BA6D4F"/>
    <w:pPr>
      <w:tabs>
        <w:tab w:val="center" w:pos="4680"/>
        <w:tab w:val="right" w:pos="9360"/>
      </w:tabs>
      <w:spacing w:after="0" w:line="240" w:lineRule="auto"/>
    </w:pPr>
  </w:style>
  <w:style w:type="character" w:customStyle="1" w:styleId="Char1">
    <w:name w:val="تذييل الصفحة Char"/>
    <w:basedOn w:val="a0"/>
    <w:link w:val="a7"/>
    <w:uiPriority w:val="99"/>
    <w:rsid w:val="00BA6D4F"/>
    <w:rPr>
      <w:lang w:val="en-GB"/>
    </w:rPr>
  </w:style>
  <w:style w:type="paragraph" w:styleId="a8">
    <w:name w:val="Normal (Web)"/>
    <w:basedOn w:val="a"/>
    <w:uiPriority w:val="99"/>
    <w:semiHidden/>
    <w:unhideWhenUsed/>
    <w:rsid w:val="004A75D6"/>
    <w:rPr>
      <w:rFonts w:ascii="Times New Roman" w:hAnsi="Times New Roman" w:cs="Times New Roman"/>
      <w:sz w:val="24"/>
      <w:szCs w:val="24"/>
    </w:rPr>
  </w:style>
  <w:style w:type="character" w:styleId="Hyperlink">
    <w:name w:val="Hyperlink"/>
    <w:basedOn w:val="a0"/>
    <w:uiPriority w:val="99"/>
    <w:unhideWhenUsed/>
    <w:rsid w:val="00AE2C03"/>
    <w:rPr>
      <w:color w:val="0000FF" w:themeColor="hyperlink"/>
      <w:u w:val="single"/>
    </w:rPr>
  </w:style>
  <w:style w:type="character" w:styleId="a9">
    <w:name w:val="FollowedHyperlink"/>
    <w:basedOn w:val="a0"/>
    <w:uiPriority w:val="99"/>
    <w:semiHidden/>
    <w:unhideWhenUsed/>
    <w:rsid w:val="005B71EB"/>
    <w:rPr>
      <w:color w:val="800080" w:themeColor="followedHyperlink"/>
      <w:u w:val="single"/>
    </w:rPr>
  </w:style>
  <w:style w:type="character" w:styleId="aa">
    <w:name w:val="annotation reference"/>
    <w:basedOn w:val="a0"/>
    <w:uiPriority w:val="99"/>
    <w:semiHidden/>
    <w:unhideWhenUsed/>
    <w:rsid w:val="00090A17"/>
    <w:rPr>
      <w:sz w:val="16"/>
      <w:szCs w:val="16"/>
    </w:rPr>
  </w:style>
  <w:style w:type="paragraph" w:styleId="ab">
    <w:name w:val="annotation text"/>
    <w:basedOn w:val="a"/>
    <w:link w:val="Char2"/>
    <w:uiPriority w:val="99"/>
    <w:unhideWhenUsed/>
    <w:rsid w:val="00090A17"/>
    <w:pPr>
      <w:spacing w:line="240" w:lineRule="auto"/>
    </w:pPr>
    <w:rPr>
      <w:sz w:val="20"/>
      <w:szCs w:val="20"/>
    </w:rPr>
  </w:style>
  <w:style w:type="character" w:customStyle="1" w:styleId="Char2">
    <w:name w:val="نص تعليق Char"/>
    <w:basedOn w:val="a0"/>
    <w:link w:val="ab"/>
    <w:uiPriority w:val="99"/>
    <w:rsid w:val="00090A17"/>
    <w:rPr>
      <w:sz w:val="20"/>
      <w:szCs w:val="20"/>
      <w:lang w:val="en-GB"/>
    </w:rPr>
  </w:style>
  <w:style w:type="paragraph" w:styleId="ac">
    <w:name w:val="annotation subject"/>
    <w:basedOn w:val="ab"/>
    <w:next w:val="ab"/>
    <w:link w:val="Char3"/>
    <w:uiPriority w:val="99"/>
    <w:semiHidden/>
    <w:unhideWhenUsed/>
    <w:rsid w:val="00090A17"/>
    <w:rPr>
      <w:b/>
      <w:bCs/>
    </w:rPr>
  </w:style>
  <w:style w:type="character" w:customStyle="1" w:styleId="Char3">
    <w:name w:val="موضوع تعليق Char"/>
    <w:basedOn w:val="Char2"/>
    <w:link w:val="ac"/>
    <w:uiPriority w:val="99"/>
    <w:semiHidden/>
    <w:rsid w:val="00090A17"/>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82600">
      <w:bodyDiv w:val="1"/>
      <w:marLeft w:val="0"/>
      <w:marRight w:val="0"/>
      <w:marTop w:val="0"/>
      <w:marBottom w:val="0"/>
      <w:divBdr>
        <w:top w:val="none" w:sz="0" w:space="0" w:color="auto"/>
        <w:left w:val="none" w:sz="0" w:space="0" w:color="auto"/>
        <w:bottom w:val="none" w:sz="0" w:space="0" w:color="auto"/>
        <w:right w:val="none" w:sz="0" w:space="0" w:color="auto"/>
      </w:divBdr>
    </w:div>
    <w:div w:id="13381440">
      <w:bodyDiv w:val="1"/>
      <w:marLeft w:val="0"/>
      <w:marRight w:val="0"/>
      <w:marTop w:val="0"/>
      <w:marBottom w:val="0"/>
      <w:divBdr>
        <w:top w:val="none" w:sz="0" w:space="0" w:color="auto"/>
        <w:left w:val="none" w:sz="0" w:space="0" w:color="auto"/>
        <w:bottom w:val="none" w:sz="0" w:space="0" w:color="auto"/>
        <w:right w:val="none" w:sz="0" w:space="0" w:color="auto"/>
      </w:divBdr>
      <w:divsChild>
        <w:div w:id="2072384776">
          <w:blockQuote w:val="1"/>
          <w:marLeft w:val="720"/>
          <w:marRight w:val="720"/>
          <w:marTop w:val="100"/>
          <w:marBottom w:val="100"/>
          <w:divBdr>
            <w:top w:val="none" w:sz="0" w:space="0" w:color="auto"/>
            <w:left w:val="none" w:sz="0" w:space="0" w:color="auto"/>
            <w:bottom w:val="none" w:sz="0" w:space="0" w:color="auto"/>
            <w:right w:val="none" w:sz="0" w:space="0" w:color="auto"/>
          </w:divBdr>
        </w:div>
        <w:div w:id="67507485">
          <w:marLeft w:val="0"/>
          <w:marRight w:val="0"/>
          <w:marTop w:val="0"/>
          <w:marBottom w:val="0"/>
          <w:divBdr>
            <w:top w:val="none" w:sz="0" w:space="0" w:color="auto"/>
            <w:left w:val="none" w:sz="0" w:space="0" w:color="auto"/>
            <w:bottom w:val="none" w:sz="0" w:space="0" w:color="auto"/>
            <w:right w:val="none" w:sz="0" w:space="0" w:color="auto"/>
          </w:divBdr>
          <w:divsChild>
            <w:div w:id="206911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48415">
      <w:bodyDiv w:val="1"/>
      <w:marLeft w:val="0"/>
      <w:marRight w:val="0"/>
      <w:marTop w:val="0"/>
      <w:marBottom w:val="0"/>
      <w:divBdr>
        <w:top w:val="none" w:sz="0" w:space="0" w:color="auto"/>
        <w:left w:val="none" w:sz="0" w:space="0" w:color="auto"/>
        <w:bottom w:val="none" w:sz="0" w:space="0" w:color="auto"/>
        <w:right w:val="none" w:sz="0" w:space="0" w:color="auto"/>
      </w:divBdr>
    </w:div>
    <w:div w:id="70852352">
      <w:bodyDiv w:val="1"/>
      <w:marLeft w:val="0"/>
      <w:marRight w:val="0"/>
      <w:marTop w:val="0"/>
      <w:marBottom w:val="0"/>
      <w:divBdr>
        <w:top w:val="none" w:sz="0" w:space="0" w:color="auto"/>
        <w:left w:val="none" w:sz="0" w:space="0" w:color="auto"/>
        <w:bottom w:val="none" w:sz="0" w:space="0" w:color="auto"/>
        <w:right w:val="none" w:sz="0" w:space="0" w:color="auto"/>
      </w:divBdr>
      <w:divsChild>
        <w:div w:id="11701469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006177">
      <w:bodyDiv w:val="1"/>
      <w:marLeft w:val="0"/>
      <w:marRight w:val="0"/>
      <w:marTop w:val="0"/>
      <w:marBottom w:val="0"/>
      <w:divBdr>
        <w:top w:val="none" w:sz="0" w:space="0" w:color="auto"/>
        <w:left w:val="none" w:sz="0" w:space="0" w:color="auto"/>
        <w:bottom w:val="none" w:sz="0" w:space="0" w:color="auto"/>
        <w:right w:val="none" w:sz="0" w:space="0" w:color="auto"/>
      </w:divBdr>
    </w:div>
    <w:div w:id="80032810">
      <w:bodyDiv w:val="1"/>
      <w:marLeft w:val="0"/>
      <w:marRight w:val="0"/>
      <w:marTop w:val="0"/>
      <w:marBottom w:val="0"/>
      <w:divBdr>
        <w:top w:val="none" w:sz="0" w:space="0" w:color="auto"/>
        <w:left w:val="none" w:sz="0" w:space="0" w:color="auto"/>
        <w:bottom w:val="none" w:sz="0" w:space="0" w:color="auto"/>
        <w:right w:val="none" w:sz="0" w:space="0" w:color="auto"/>
      </w:divBdr>
    </w:div>
    <w:div w:id="127362607">
      <w:bodyDiv w:val="1"/>
      <w:marLeft w:val="0"/>
      <w:marRight w:val="0"/>
      <w:marTop w:val="0"/>
      <w:marBottom w:val="0"/>
      <w:divBdr>
        <w:top w:val="none" w:sz="0" w:space="0" w:color="auto"/>
        <w:left w:val="none" w:sz="0" w:space="0" w:color="auto"/>
        <w:bottom w:val="none" w:sz="0" w:space="0" w:color="auto"/>
        <w:right w:val="none" w:sz="0" w:space="0" w:color="auto"/>
      </w:divBdr>
    </w:div>
    <w:div w:id="130220813">
      <w:bodyDiv w:val="1"/>
      <w:marLeft w:val="0"/>
      <w:marRight w:val="0"/>
      <w:marTop w:val="0"/>
      <w:marBottom w:val="0"/>
      <w:divBdr>
        <w:top w:val="none" w:sz="0" w:space="0" w:color="auto"/>
        <w:left w:val="none" w:sz="0" w:space="0" w:color="auto"/>
        <w:bottom w:val="none" w:sz="0" w:space="0" w:color="auto"/>
        <w:right w:val="none" w:sz="0" w:space="0" w:color="auto"/>
      </w:divBdr>
    </w:div>
    <w:div w:id="140973343">
      <w:bodyDiv w:val="1"/>
      <w:marLeft w:val="0"/>
      <w:marRight w:val="0"/>
      <w:marTop w:val="0"/>
      <w:marBottom w:val="0"/>
      <w:divBdr>
        <w:top w:val="none" w:sz="0" w:space="0" w:color="auto"/>
        <w:left w:val="none" w:sz="0" w:space="0" w:color="auto"/>
        <w:bottom w:val="none" w:sz="0" w:space="0" w:color="auto"/>
        <w:right w:val="none" w:sz="0" w:space="0" w:color="auto"/>
      </w:divBdr>
    </w:div>
    <w:div w:id="180630770">
      <w:bodyDiv w:val="1"/>
      <w:marLeft w:val="0"/>
      <w:marRight w:val="0"/>
      <w:marTop w:val="0"/>
      <w:marBottom w:val="0"/>
      <w:divBdr>
        <w:top w:val="none" w:sz="0" w:space="0" w:color="auto"/>
        <w:left w:val="none" w:sz="0" w:space="0" w:color="auto"/>
        <w:bottom w:val="none" w:sz="0" w:space="0" w:color="auto"/>
        <w:right w:val="none" w:sz="0" w:space="0" w:color="auto"/>
      </w:divBdr>
    </w:div>
    <w:div w:id="188833860">
      <w:bodyDiv w:val="1"/>
      <w:marLeft w:val="0"/>
      <w:marRight w:val="0"/>
      <w:marTop w:val="0"/>
      <w:marBottom w:val="0"/>
      <w:divBdr>
        <w:top w:val="none" w:sz="0" w:space="0" w:color="auto"/>
        <w:left w:val="none" w:sz="0" w:space="0" w:color="auto"/>
        <w:bottom w:val="none" w:sz="0" w:space="0" w:color="auto"/>
        <w:right w:val="none" w:sz="0" w:space="0" w:color="auto"/>
      </w:divBdr>
    </w:div>
    <w:div w:id="189993699">
      <w:bodyDiv w:val="1"/>
      <w:marLeft w:val="0"/>
      <w:marRight w:val="0"/>
      <w:marTop w:val="0"/>
      <w:marBottom w:val="0"/>
      <w:divBdr>
        <w:top w:val="none" w:sz="0" w:space="0" w:color="auto"/>
        <w:left w:val="none" w:sz="0" w:space="0" w:color="auto"/>
        <w:bottom w:val="none" w:sz="0" w:space="0" w:color="auto"/>
        <w:right w:val="none" w:sz="0" w:space="0" w:color="auto"/>
      </w:divBdr>
    </w:div>
    <w:div w:id="195118411">
      <w:bodyDiv w:val="1"/>
      <w:marLeft w:val="0"/>
      <w:marRight w:val="0"/>
      <w:marTop w:val="0"/>
      <w:marBottom w:val="0"/>
      <w:divBdr>
        <w:top w:val="none" w:sz="0" w:space="0" w:color="auto"/>
        <w:left w:val="none" w:sz="0" w:space="0" w:color="auto"/>
        <w:bottom w:val="none" w:sz="0" w:space="0" w:color="auto"/>
        <w:right w:val="none" w:sz="0" w:space="0" w:color="auto"/>
      </w:divBdr>
    </w:div>
    <w:div w:id="196819680">
      <w:bodyDiv w:val="1"/>
      <w:marLeft w:val="0"/>
      <w:marRight w:val="0"/>
      <w:marTop w:val="0"/>
      <w:marBottom w:val="0"/>
      <w:divBdr>
        <w:top w:val="none" w:sz="0" w:space="0" w:color="auto"/>
        <w:left w:val="none" w:sz="0" w:space="0" w:color="auto"/>
        <w:bottom w:val="none" w:sz="0" w:space="0" w:color="auto"/>
        <w:right w:val="none" w:sz="0" w:space="0" w:color="auto"/>
      </w:divBdr>
    </w:div>
    <w:div w:id="200241211">
      <w:bodyDiv w:val="1"/>
      <w:marLeft w:val="0"/>
      <w:marRight w:val="0"/>
      <w:marTop w:val="0"/>
      <w:marBottom w:val="0"/>
      <w:divBdr>
        <w:top w:val="none" w:sz="0" w:space="0" w:color="auto"/>
        <w:left w:val="none" w:sz="0" w:space="0" w:color="auto"/>
        <w:bottom w:val="none" w:sz="0" w:space="0" w:color="auto"/>
        <w:right w:val="none" w:sz="0" w:space="0" w:color="auto"/>
      </w:divBdr>
    </w:div>
    <w:div w:id="205606691">
      <w:bodyDiv w:val="1"/>
      <w:marLeft w:val="0"/>
      <w:marRight w:val="0"/>
      <w:marTop w:val="0"/>
      <w:marBottom w:val="0"/>
      <w:divBdr>
        <w:top w:val="none" w:sz="0" w:space="0" w:color="auto"/>
        <w:left w:val="none" w:sz="0" w:space="0" w:color="auto"/>
        <w:bottom w:val="none" w:sz="0" w:space="0" w:color="auto"/>
        <w:right w:val="none" w:sz="0" w:space="0" w:color="auto"/>
      </w:divBdr>
    </w:div>
    <w:div w:id="212081444">
      <w:bodyDiv w:val="1"/>
      <w:marLeft w:val="0"/>
      <w:marRight w:val="0"/>
      <w:marTop w:val="0"/>
      <w:marBottom w:val="0"/>
      <w:divBdr>
        <w:top w:val="none" w:sz="0" w:space="0" w:color="auto"/>
        <w:left w:val="none" w:sz="0" w:space="0" w:color="auto"/>
        <w:bottom w:val="none" w:sz="0" w:space="0" w:color="auto"/>
        <w:right w:val="none" w:sz="0" w:space="0" w:color="auto"/>
      </w:divBdr>
      <w:divsChild>
        <w:div w:id="722407402">
          <w:marLeft w:val="0"/>
          <w:marRight w:val="0"/>
          <w:marTop w:val="0"/>
          <w:marBottom w:val="0"/>
          <w:divBdr>
            <w:top w:val="none" w:sz="0" w:space="0" w:color="auto"/>
            <w:left w:val="none" w:sz="0" w:space="0" w:color="auto"/>
            <w:bottom w:val="none" w:sz="0" w:space="0" w:color="auto"/>
            <w:right w:val="none" w:sz="0" w:space="0" w:color="auto"/>
          </w:divBdr>
          <w:divsChild>
            <w:div w:id="1727215661">
              <w:marLeft w:val="0"/>
              <w:marRight w:val="0"/>
              <w:marTop w:val="0"/>
              <w:marBottom w:val="0"/>
              <w:divBdr>
                <w:top w:val="none" w:sz="0" w:space="0" w:color="auto"/>
                <w:left w:val="none" w:sz="0" w:space="0" w:color="auto"/>
                <w:bottom w:val="none" w:sz="0" w:space="0" w:color="auto"/>
                <w:right w:val="none" w:sz="0" w:space="0" w:color="auto"/>
              </w:divBdr>
              <w:divsChild>
                <w:div w:id="510989780">
                  <w:marLeft w:val="0"/>
                  <w:marRight w:val="0"/>
                  <w:marTop w:val="0"/>
                  <w:marBottom w:val="0"/>
                  <w:divBdr>
                    <w:top w:val="none" w:sz="0" w:space="0" w:color="auto"/>
                    <w:left w:val="none" w:sz="0" w:space="0" w:color="auto"/>
                    <w:bottom w:val="none" w:sz="0" w:space="0" w:color="auto"/>
                    <w:right w:val="none" w:sz="0" w:space="0" w:color="auto"/>
                  </w:divBdr>
                  <w:divsChild>
                    <w:div w:id="1044283121">
                      <w:marLeft w:val="0"/>
                      <w:marRight w:val="0"/>
                      <w:marTop w:val="0"/>
                      <w:marBottom w:val="0"/>
                      <w:divBdr>
                        <w:top w:val="none" w:sz="0" w:space="0" w:color="auto"/>
                        <w:left w:val="none" w:sz="0" w:space="0" w:color="auto"/>
                        <w:bottom w:val="none" w:sz="0" w:space="0" w:color="auto"/>
                        <w:right w:val="none" w:sz="0" w:space="0" w:color="auto"/>
                      </w:divBdr>
                      <w:divsChild>
                        <w:div w:id="1064059460">
                          <w:marLeft w:val="0"/>
                          <w:marRight w:val="0"/>
                          <w:marTop w:val="0"/>
                          <w:marBottom w:val="0"/>
                          <w:divBdr>
                            <w:top w:val="none" w:sz="0" w:space="0" w:color="auto"/>
                            <w:left w:val="none" w:sz="0" w:space="0" w:color="auto"/>
                            <w:bottom w:val="none" w:sz="0" w:space="0" w:color="auto"/>
                            <w:right w:val="none" w:sz="0" w:space="0" w:color="auto"/>
                          </w:divBdr>
                          <w:divsChild>
                            <w:div w:id="711155166">
                              <w:marLeft w:val="0"/>
                              <w:marRight w:val="0"/>
                              <w:marTop w:val="0"/>
                              <w:marBottom w:val="0"/>
                              <w:divBdr>
                                <w:top w:val="none" w:sz="0" w:space="0" w:color="auto"/>
                                <w:left w:val="none" w:sz="0" w:space="0" w:color="auto"/>
                                <w:bottom w:val="none" w:sz="0" w:space="0" w:color="auto"/>
                                <w:right w:val="none" w:sz="0" w:space="0" w:color="auto"/>
                              </w:divBdr>
                              <w:divsChild>
                                <w:div w:id="1992635807">
                                  <w:marLeft w:val="0"/>
                                  <w:marRight w:val="0"/>
                                  <w:marTop w:val="0"/>
                                  <w:marBottom w:val="0"/>
                                  <w:divBdr>
                                    <w:top w:val="none" w:sz="0" w:space="0" w:color="auto"/>
                                    <w:left w:val="none" w:sz="0" w:space="0" w:color="auto"/>
                                    <w:bottom w:val="none" w:sz="0" w:space="0" w:color="auto"/>
                                    <w:right w:val="none" w:sz="0" w:space="0" w:color="auto"/>
                                  </w:divBdr>
                                  <w:divsChild>
                                    <w:div w:id="656568738">
                                      <w:marLeft w:val="0"/>
                                      <w:marRight w:val="0"/>
                                      <w:marTop w:val="0"/>
                                      <w:marBottom w:val="0"/>
                                      <w:divBdr>
                                        <w:top w:val="none" w:sz="0" w:space="0" w:color="auto"/>
                                        <w:left w:val="none" w:sz="0" w:space="0" w:color="auto"/>
                                        <w:bottom w:val="none" w:sz="0" w:space="0" w:color="auto"/>
                                        <w:right w:val="none" w:sz="0" w:space="0" w:color="auto"/>
                                      </w:divBdr>
                                      <w:divsChild>
                                        <w:div w:id="641078338">
                                          <w:marLeft w:val="0"/>
                                          <w:marRight w:val="0"/>
                                          <w:marTop w:val="0"/>
                                          <w:marBottom w:val="0"/>
                                          <w:divBdr>
                                            <w:top w:val="none" w:sz="0" w:space="0" w:color="auto"/>
                                            <w:left w:val="none" w:sz="0" w:space="0" w:color="auto"/>
                                            <w:bottom w:val="none" w:sz="0" w:space="0" w:color="auto"/>
                                            <w:right w:val="none" w:sz="0" w:space="0" w:color="auto"/>
                                          </w:divBdr>
                                          <w:divsChild>
                                            <w:div w:id="152201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27883958">
      <w:bodyDiv w:val="1"/>
      <w:marLeft w:val="0"/>
      <w:marRight w:val="0"/>
      <w:marTop w:val="0"/>
      <w:marBottom w:val="0"/>
      <w:divBdr>
        <w:top w:val="none" w:sz="0" w:space="0" w:color="auto"/>
        <w:left w:val="none" w:sz="0" w:space="0" w:color="auto"/>
        <w:bottom w:val="none" w:sz="0" w:space="0" w:color="auto"/>
        <w:right w:val="none" w:sz="0" w:space="0" w:color="auto"/>
      </w:divBdr>
    </w:div>
    <w:div w:id="297491187">
      <w:bodyDiv w:val="1"/>
      <w:marLeft w:val="0"/>
      <w:marRight w:val="0"/>
      <w:marTop w:val="0"/>
      <w:marBottom w:val="0"/>
      <w:divBdr>
        <w:top w:val="none" w:sz="0" w:space="0" w:color="auto"/>
        <w:left w:val="none" w:sz="0" w:space="0" w:color="auto"/>
        <w:bottom w:val="none" w:sz="0" w:space="0" w:color="auto"/>
        <w:right w:val="none" w:sz="0" w:space="0" w:color="auto"/>
      </w:divBdr>
    </w:div>
    <w:div w:id="297807495">
      <w:bodyDiv w:val="1"/>
      <w:marLeft w:val="0"/>
      <w:marRight w:val="0"/>
      <w:marTop w:val="0"/>
      <w:marBottom w:val="0"/>
      <w:divBdr>
        <w:top w:val="none" w:sz="0" w:space="0" w:color="auto"/>
        <w:left w:val="none" w:sz="0" w:space="0" w:color="auto"/>
        <w:bottom w:val="none" w:sz="0" w:space="0" w:color="auto"/>
        <w:right w:val="none" w:sz="0" w:space="0" w:color="auto"/>
      </w:divBdr>
      <w:divsChild>
        <w:div w:id="621113603">
          <w:marLeft w:val="0"/>
          <w:marRight w:val="0"/>
          <w:marTop w:val="0"/>
          <w:marBottom w:val="0"/>
          <w:divBdr>
            <w:top w:val="none" w:sz="0" w:space="0" w:color="auto"/>
            <w:left w:val="none" w:sz="0" w:space="0" w:color="auto"/>
            <w:bottom w:val="none" w:sz="0" w:space="0" w:color="auto"/>
            <w:right w:val="none" w:sz="0" w:space="0" w:color="auto"/>
          </w:divBdr>
          <w:divsChild>
            <w:div w:id="1040981078">
              <w:marLeft w:val="0"/>
              <w:marRight w:val="0"/>
              <w:marTop w:val="0"/>
              <w:marBottom w:val="0"/>
              <w:divBdr>
                <w:top w:val="none" w:sz="0" w:space="0" w:color="auto"/>
                <w:left w:val="none" w:sz="0" w:space="0" w:color="auto"/>
                <w:bottom w:val="none" w:sz="0" w:space="0" w:color="auto"/>
                <w:right w:val="none" w:sz="0" w:space="0" w:color="auto"/>
              </w:divBdr>
            </w:div>
          </w:divsChild>
        </w:div>
        <w:div w:id="5585205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0522886">
      <w:bodyDiv w:val="1"/>
      <w:marLeft w:val="0"/>
      <w:marRight w:val="0"/>
      <w:marTop w:val="0"/>
      <w:marBottom w:val="0"/>
      <w:divBdr>
        <w:top w:val="none" w:sz="0" w:space="0" w:color="auto"/>
        <w:left w:val="none" w:sz="0" w:space="0" w:color="auto"/>
        <w:bottom w:val="none" w:sz="0" w:space="0" w:color="auto"/>
        <w:right w:val="none" w:sz="0" w:space="0" w:color="auto"/>
      </w:divBdr>
    </w:div>
    <w:div w:id="340591492">
      <w:bodyDiv w:val="1"/>
      <w:marLeft w:val="0"/>
      <w:marRight w:val="0"/>
      <w:marTop w:val="0"/>
      <w:marBottom w:val="0"/>
      <w:divBdr>
        <w:top w:val="none" w:sz="0" w:space="0" w:color="auto"/>
        <w:left w:val="none" w:sz="0" w:space="0" w:color="auto"/>
        <w:bottom w:val="none" w:sz="0" w:space="0" w:color="auto"/>
        <w:right w:val="none" w:sz="0" w:space="0" w:color="auto"/>
      </w:divBdr>
      <w:divsChild>
        <w:div w:id="1858495689">
          <w:marLeft w:val="0"/>
          <w:marRight w:val="0"/>
          <w:marTop w:val="0"/>
          <w:marBottom w:val="0"/>
          <w:divBdr>
            <w:top w:val="none" w:sz="0" w:space="0" w:color="auto"/>
            <w:left w:val="none" w:sz="0" w:space="0" w:color="auto"/>
            <w:bottom w:val="none" w:sz="0" w:space="0" w:color="auto"/>
            <w:right w:val="none" w:sz="0" w:space="0" w:color="auto"/>
          </w:divBdr>
          <w:divsChild>
            <w:div w:id="733511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6806129">
      <w:bodyDiv w:val="1"/>
      <w:marLeft w:val="0"/>
      <w:marRight w:val="0"/>
      <w:marTop w:val="0"/>
      <w:marBottom w:val="0"/>
      <w:divBdr>
        <w:top w:val="none" w:sz="0" w:space="0" w:color="auto"/>
        <w:left w:val="none" w:sz="0" w:space="0" w:color="auto"/>
        <w:bottom w:val="none" w:sz="0" w:space="0" w:color="auto"/>
        <w:right w:val="none" w:sz="0" w:space="0" w:color="auto"/>
      </w:divBdr>
      <w:divsChild>
        <w:div w:id="522091127">
          <w:blockQuote w:val="1"/>
          <w:marLeft w:val="720"/>
          <w:marRight w:val="720"/>
          <w:marTop w:val="100"/>
          <w:marBottom w:val="100"/>
          <w:divBdr>
            <w:top w:val="none" w:sz="0" w:space="0" w:color="auto"/>
            <w:left w:val="none" w:sz="0" w:space="0" w:color="auto"/>
            <w:bottom w:val="none" w:sz="0" w:space="0" w:color="auto"/>
            <w:right w:val="none" w:sz="0" w:space="0" w:color="auto"/>
          </w:divBdr>
        </w:div>
        <w:div w:id="2034577485">
          <w:marLeft w:val="0"/>
          <w:marRight w:val="0"/>
          <w:marTop w:val="0"/>
          <w:marBottom w:val="0"/>
          <w:divBdr>
            <w:top w:val="none" w:sz="0" w:space="0" w:color="auto"/>
            <w:left w:val="none" w:sz="0" w:space="0" w:color="auto"/>
            <w:bottom w:val="none" w:sz="0" w:space="0" w:color="auto"/>
            <w:right w:val="none" w:sz="0" w:space="0" w:color="auto"/>
          </w:divBdr>
          <w:divsChild>
            <w:div w:id="69022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420957">
      <w:bodyDiv w:val="1"/>
      <w:marLeft w:val="0"/>
      <w:marRight w:val="0"/>
      <w:marTop w:val="0"/>
      <w:marBottom w:val="0"/>
      <w:divBdr>
        <w:top w:val="none" w:sz="0" w:space="0" w:color="auto"/>
        <w:left w:val="none" w:sz="0" w:space="0" w:color="auto"/>
        <w:bottom w:val="none" w:sz="0" w:space="0" w:color="auto"/>
        <w:right w:val="none" w:sz="0" w:space="0" w:color="auto"/>
      </w:divBdr>
    </w:div>
    <w:div w:id="413477161">
      <w:bodyDiv w:val="1"/>
      <w:marLeft w:val="0"/>
      <w:marRight w:val="0"/>
      <w:marTop w:val="0"/>
      <w:marBottom w:val="0"/>
      <w:divBdr>
        <w:top w:val="none" w:sz="0" w:space="0" w:color="auto"/>
        <w:left w:val="none" w:sz="0" w:space="0" w:color="auto"/>
        <w:bottom w:val="none" w:sz="0" w:space="0" w:color="auto"/>
        <w:right w:val="none" w:sz="0" w:space="0" w:color="auto"/>
      </w:divBdr>
      <w:divsChild>
        <w:div w:id="1211452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13745441">
      <w:bodyDiv w:val="1"/>
      <w:marLeft w:val="0"/>
      <w:marRight w:val="0"/>
      <w:marTop w:val="0"/>
      <w:marBottom w:val="0"/>
      <w:divBdr>
        <w:top w:val="none" w:sz="0" w:space="0" w:color="auto"/>
        <w:left w:val="none" w:sz="0" w:space="0" w:color="auto"/>
        <w:bottom w:val="none" w:sz="0" w:space="0" w:color="auto"/>
        <w:right w:val="none" w:sz="0" w:space="0" w:color="auto"/>
      </w:divBdr>
    </w:div>
    <w:div w:id="416100737">
      <w:bodyDiv w:val="1"/>
      <w:marLeft w:val="0"/>
      <w:marRight w:val="0"/>
      <w:marTop w:val="0"/>
      <w:marBottom w:val="0"/>
      <w:divBdr>
        <w:top w:val="none" w:sz="0" w:space="0" w:color="auto"/>
        <w:left w:val="none" w:sz="0" w:space="0" w:color="auto"/>
        <w:bottom w:val="none" w:sz="0" w:space="0" w:color="auto"/>
        <w:right w:val="none" w:sz="0" w:space="0" w:color="auto"/>
      </w:divBdr>
    </w:div>
    <w:div w:id="440147507">
      <w:bodyDiv w:val="1"/>
      <w:marLeft w:val="0"/>
      <w:marRight w:val="0"/>
      <w:marTop w:val="0"/>
      <w:marBottom w:val="0"/>
      <w:divBdr>
        <w:top w:val="none" w:sz="0" w:space="0" w:color="auto"/>
        <w:left w:val="none" w:sz="0" w:space="0" w:color="auto"/>
        <w:bottom w:val="none" w:sz="0" w:space="0" w:color="auto"/>
        <w:right w:val="none" w:sz="0" w:space="0" w:color="auto"/>
      </w:divBdr>
      <w:divsChild>
        <w:div w:id="605815031">
          <w:marLeft w:val="0"/>
          <w:marRight w:val="0"/>
          <w:marTop w:val="0"/>
          <w:marBottom w:val="0"/>
          <w:divBdr>
            <w:top w:val="none" w:sz="0" w:space="0" w:color="auto"/>
            <w:left w:val="none" w:sz="0" w:space="0" w:color="auto"/>
            <w:bottom w:val="none" w:sz="0" w:space="0" w:color="auto"/>
            <w:right w:val="none" w:sz="0" w:space="0" w:color="auto"/>
          </w:divBdr>
          <w:divsChild>
            <w:div w:id="1722943559">
              <w:marLeft w:val="0"/>
              <w:marRight w:val="0"/>
              <w:marTop w:val="0"/>
              <w:marBottom w:val="0"/>
              <w:divBdr>
                <w:top w:val="none" w:sz="0" w:space="0" w:color="auto"/>
                <w:left w:val="none" w:sz="0" w:space="0" w:color="auto"/>
                <w:bottom w:val="none" w:sz="0" w:space="0" w:color="auto"/>
                <w:right w:val="none" w:sz="0" w:space="0" w:color="auto"/>
              </w:divBdr>
              <w:divsChild>
                <w:div w:id="1987125850">
                  <w:marLeft w:val="0"/>
                  <w:marRight w:val="0"/>
                  <w:marTop w:val="0"/>
                  <w:marBottom w:val="0"/>
                  <w:divBdr>
                    <w:top w:val="none" w:sz="0" w:space="0" w:color="auto"/>
                    <w:left w:val="none" w:sz="0" w:space="0" w:color="auto"/>
                    <w:bottom w:val="none" w:sz="0" w:space="0" w:color="auto"/>
                    <w:right w:val="none" w:sz="0" w:space="0" w:color="auto"/>
                  </w:divBdr>
                  <w:divsChild>
                    <w:div w:id="1057783263">
                      <w:marLeft w:val="0"/>
                      <w:marRight w:val="0"/>
                      <w:marTop w:val="0"/>
                      <w:marBottom w:val="0"/>
                      <w:divBdr>
                        <w:top w:val="none" w:sz="0" w:space="0" w:color="auto"/>
                        <w:left w:val="none" w:sz="0" w:space="0" w:color="auto"/>
                        <w:bottom w:val="none" w:sz="0" w:space="0" w:color="auto"/>
                        <w:right w:val="none" w:sz="0" w:space="0" w:color="auto"/>
                      </w:divBdr>
                      <w:divsChild>
                        <w:div w:id="1296832949">
                          <w:marLeft w:val="0"/>
                          <w:marRight w:val="0"/>
                          <w:marTop w:val="0"/>
                          <w:marBottom w:val="0"/>
                          <w:divBdr>
                            <w:top w:val="none" w:sz="0" w:space="0" w:color="auto"/>
                            <w:left w:val="none" w:sz="0" w:space="0" w:color="auto"/>
                            <w:bottom w:val="none" w:sz="0" w:space="0" w:color="auto"/>
                            <w:right w:val="none" w:sz="0" w:space="0" w:color="auto"/>
                          </w:divBdr>
                          <w:divsChild>
                            <w:div w:id="1479374568">
                              <w:marLeft w:val="0"/>
                              <w:marRight w:val="0"/>
                              <w:marTop w:val="0"/>
                              <w:marBottom w:val="0"/>
                              <w:divBdr>
                                <w:top w:val="none" w:sz="0" w:space="0" w:color="auto"/>
                                <w:left w:val="none" w:sz="0" w:space="0" w:color="auto"/>
                                <w:bottom w:val="none" w:sz="0" w:space="0" w:color="auto"/>
                                <w:right w:val="none" w:sz="0" w:space="0" w:color="auto"/>
                              </w:divBdr>
                              <w:divsChild>
                                <w:div w:id="21425306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1168109">
      <w:bodyDiv w:val="1"/>
      <w:marLeft w:val="0"/>
      <w:marRight w:val="0"/>
      <w:marTop w:val="0"/>
      <w:marBottom w:val="0"/>
      <w:divBdr>
        <w:top w:val="none" w:sz="0" w:space="0" w:color="auto"/>
        <w:left w:val="none" w:sz="0" w:space="0" w:color="auto"/>
        <w:bottom w:val="none" w:sz="0" w:space="0" w:color="auto"/>
        <w:right w:val="none" w:sz="0" w:space="0" w:color="auto"/>
      </w:divBdr>
    </w:div>
    <w:div w:id="513495156">
      <w:bodyDiv w:val="1"/>
      <w:marLeft w:val="0"/>
      <w:marRight w:val="0"/>
      <w:marTop w:val="0"/>
      <w:marBottom w:val="0"/>
      <w:divBdr>
        <w:top w:val="none" w:sz="0" w:space="0" w:color="auto"/>
        <w:left w:val="none" w:sz="0" w:space="0" w:color="auto"/>
        <w:bottom w:val="none" w:sz="0" w:space="0" w:color="auto"/>
        <w:right w:val="none" w:sz="0" w:space="0" w:color="auto"/>
      </w:divBdr>
    </w:div>
    <w:div w:id="519316389">
      <w:bodyDiv w:val="1"/>
      <w:marLeft w:val="0"/>
      <w:marRight w:val="0"/>
      <w:marTop w:val="0"/>
      <w:marBottom w:val="0"/>
      <w:divBdr>
        <w:top w:val="none" w:sz="0" w:space="0" w:color="auto"/>
        <w:left w:val="none" w:sz="0" w:space="0" w:color="auto"/>
        <w:bottom w:val="none" w:sz="0" w:space="0" w:color="auto"/>
        <w:right w:val="none" w:sz="0" w:space="0" w:color="auto"/>
      </w:divBdr>
    </w:div>
    <w:div w:id="531453287">
      <w:bodyDiv w:val="1"/>
      <w:marLeft w:val="0"/>
      <w:marRight w:val="0"/>
      <w:marTop w:val="0"/>
      <w:marBottom w:val="0"/>
      <w:divBdr>
        <w:top w:val="none" w:sz="0" w:space="0" w:color="auto"/>
        <w:left w:val="none" w:sz="0" w:space="0" w:color="auto"/>
        <w:bottom w:val="none" w:sz="0" w:space="0" w:color="auto"/>
        <w:right w:val="none" w:sz="0" w:space="0" w:color="auto"/>
      </w:divBdr>
    </w:div>
    <w:div w:id="544945100">
      <w:bodyDiv w:val="1"/>
      <w:marLeft w:val="0"/>
      <w:marRight w:val="0"/>
      <w:marTop w:val="0"/>
      <w:marBottom w:val="0"/>
      <w:divBdr>
        <w:top w:val="none" w:sz="0" w:space="0" w:color="auto"/>
        <w:left w:val="none" w:sz="0" w:space="0" w:color="auto"/>
        <w:bottom w:val="none" w:sz="0" w:space="0" w:color="auto"/>
        <w:right w:val="none" w:sz="0" w:space="0" w:color="auto"/>
      </w:divBdr>
      <w:divsChild>
        <w:div w:id="1790708691">
          <w:blockQuote w:val="1"/>
          <w:marLeft w:val="720"/>
          <w:marRight w:val="720"/>
          <w:marTop w:val="100"/>
          <w:marBottom w:val="100"/>
          <w:divBdr>
            <w:top w:val="none" w:sz="0" w:space="0" w:color="auto"/>
            <w:left w:val="none" w:sz="0" w:space="0" w:color="auto"/>
            <w:bottom w:val="none" w:sz="0" w:space="0" w:color="auto"/>
            <w:right w:val="none" w:sz="0" w:space="0" w:color="auto"/>
          </w:divBdr>
        </w:div>
        <w:div w:id="130447860">
          <w:marLeft w:val="0"/>
          <w:marRight w:val="0"/>
          <w:marTop w:val="0"/>
          <w:marBottom w:val="0"/>
          <w:divBdr>
            <w:top w:val="none" w:sz="0" w:space="0" w:color="auto"/>
            <w:left w:val="none" w:sz="0" w:space="0" w:color="auto"/>
            <w:bottom w:val="none" w:sz="0" w:space="0" w:color="auto"/>
            <w:right w:val="none" w:sz="0" w:space="0" w:color="auto"/>
          </w:divBdr>
          <w:divsChild>
            <w:div w:id="3404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336319">
      <w:bodyDiv w:val="1"/>
      <w:marLeft w:val="0"/>
      <w:marRight w:val="0"/>
      <w:marTop w:val="0"/>
      <w:marBottom w:val="0"/>
      <w:divBdr>
        <w:top w:val="none" w:sz="0" w:space="0" w:color="auto"/>
        <w:left w:val="none" w:sz="0" w:space="0" w:color="auto"/>
        <w:bottom w:val="none" w:sz="0" w:space="0" w:color="auto"/>
        <w:right w:val="none" w:sz="0" w:space="0" w:color="auto"/>
      </w:divBdr>
      <w:divsChild>
        <w:div w:id="1874951281">
          <w:blockQuote w:val="1"/>
          <w:marLeft w:val="720"/>
          <w:marRight w:val="720"/>
          <w:marTop w:val="100"/>
          <w:marBottom w:val="100"/>
          <w:divBdr>
            <w:top w:val="none" w:sz="0" w:space="0" w:color="auto"/>
            <w:left w:val="none" w:sz="0" w:space="0" w:color="auto"/>
            <w:bottom w:val="none" w:sz="0" w:space="0" w:color="auto"/>
            <w:right w:val="none" w:sz="0" w:space="0" w:color="auto"/>
          </w:divBdr>
        </w:div>
        <w:div w:id="802239400">
          <w:blockQuote w:val="1"/>
          <w:marLeft w:val="720"/>
          <w:marRight w:val="720"/>
          <w:marTop w:val="100"/>
          <w:marBottom w:val="100"/>
          <w:divBdr>
            <w:top w:val="none" w:sz="0" w:space="0" w:color="auto"/>
            <w:left w:val="none" w:sz="0" w:space="0" w:color="auto"/>
            <w:bottom w:val="none" w:sz="0" w:space="0" w:color="auto"/>
            <w:right w:val="none" w:sz="0" w:space="0" w:color="auto"/>
          </w:divBdr>
        </w:div>
        <w:div w:id="1365906526">
          <w:blockQuote w:val="1"/>
          <w:marLeft w:val="720"/>
          <w:marRight w:val="720"/>
          <w:marTop w:val="100"/>
          <w:marBottom w:val="100"/>
          <w:divBdr>
            <w:top w:val="none" w:sz="0" w:space="0" w:color="auto"/>
            <w:left w:val="none" w:sz="0" w:space="0" w:color="auto"/>
            <w:bottom w:val="none" w:sz="0" w:space="0" w:color="auto"/>
            <w:right w:val="none" w:sz="0" w:space="0" w:color="auto"/>
          </w:divBdr>
        </w:div>
        <w:div w:id="16043422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0435896">
      <w:bodyDiv w:val="1"/>
      <w:marLeft w:val="0"/>
      <w:marRight w:val="0"/>
      <w:marTop w:val="0"/>
      <w:marBottom w:val="0"/>
      <w:divBdr>
        <w:top w:val="none" w:sz="0" w:space="0" w:color="auto"/>
        <w:left w:val="none" w:sz="0" w:space="0" w:color="auto"/>
        <w:bottom w:val="none" w:sz="0" w:space="0" w:color="auto"/>
        <w:right w:val="none" w:sz="0" w:space="0" w:color="auto"/>
      </w:divBdr>
    </w:div>
    <w:div w:id="626156627">
      <w:bodyDiv w:val="1"/>
      <w:marLeft w:val="0"/>
      <w:marRight w:val="0"/>
      <w:marTop w:val="0"/>
      <w:marBottom w:val="0"/>
      <w:divBdr>
        <w:top w:val="none" w:sz="0" w:space="0" w:color="auto"/>
        <w:left w:val="none" w:sz="0" w:space="0" w:color="auto"/>
        <w:bottom w:val="none" w:sz="0" w:space="0" w:color="auto"/>
        <w:right w:val="none" w:sz="0" w:space="0" w:color="auto"/>
      </w:divBdr>
    </w:div>
    <w:div w:id="630092866">
      <w:bodyDiv w:val="1"/>
      <w:marLeft w:val="0"/>
      <w:marRight w:val="0"/>
      <w:marTop w:val="0"/>
      <w:marBottom w:val="0"/>
      <w:divBdr>
        <w:top w:val="none" w:sz="0" w:space="0" w:color="auto"/>
        <w:left w:val="none" w:sz="0" w:space="0" w:color="auto"/>
        <w:bottom w:val="none" w:sz="0" w:space="0" w:color="auto"/>
        <w:right w:val="none" w:sz="0" w:space="0" w:color="auto"/>
      </w:divBdr>
    </w:div>
    <w:div w:id="667710363">
      <w:bodyDiv w:val="1"/>
      <w:marLeft w:val="0"/>
      <w:marRight w:val="0"/>
      <w:marTop w:val="0"/>
      <w:marBottom w:val="0"/>
      <w:divBdr>
        <w:top w:val="none" w:sz="0" w:space="0" w:color="auto"/>
        <w:left w:val="none" w:sz="0" w:space="0" w:color="auto"/>
        <w:bottom w:val="none" w:sz="0" w:space="0" w:color="auto"/>
        <w:right w:val="none" w:sz="0" w:space="0" w:color="auto"/>
      </w:divBdr>
      <w:divsChild>
        <w:div w:id="1218395425">
          <w:marLeft w:val="0"/>
          <w:marRight w:val="0"/>
          <w:marTop w:val="0"/>
          <w:marBottom w:val="0"/>
          <w:divBdr>
            <w:top w:val="none" w:sz="0" w:space="0" w:color="auto"/>
            <w:left w:val="none" w:sz="0" w:space="0" w:color="auto"/>
            <w:bottom w:val="none" w:sz="0" w:space="0" w:color="auto"/>
            <w:right w:val="none" w:sz="0" w:space="0" w:color="auto"/>
          </w:divBdr>
          <w:divsChild>
            <w:div w:id="1320189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605702">
      <w:bodyDiv w:val="1"/>
      <w:marLeft w:val="0"/>
      <w:marRight w:val="0"/>
      <w:marTop w:val="0"/>
      <w:marBottom w:val="0"/>
      <w:divBdr>
        <w:top w:val="none" w:sz="0" w:space="0" w:color="auto"/>
        <w:left w:val="none" w:sz="0" w:space="0" w:color="auto"/>
        <w:bottom w:val="none" w:sz="0" w:space="0" w:color="auto"/>
        <w:right w:val="none" w:sz="0" w:space="0" w:color="auto"/>
      </w:divBdr>
    </w:div>
    <w:div w:id="674186941">
      <w:bodyDiv w:val="1"/>
      <w:marLeft w:val="0"/>
      <w:marRight w:val="0"/>
      <w:marTop w:val="0"/>
      <w:marBottom w:val="0"/>
      <w:divBdr>
        <w:top w:val="none" w:sz="0" w:space="0" w:color="auto"/>
        <w:left w:val="none" w:sz="0" w:space="0" w:color="auto"/>
        <w:bottom w:val="none" w:sz="0" w:space="0" w:color="auto"/>
        <w:right w:val="none" w:sz="0" w:space="0" w:color="auto"/>
      </w:divBdr>
    </w:div>
    <w:div w:id="676467096">
      <w:bodyDiv w:val="1"/>
      <w:marLeft w:val="0"/>
      <w:marRight w:val="0"/>
      <w:marTop w:val="0"/>
      <w:marBottom w:val="0"/>
      <w:divBdr>
        <w:top w:val="none" w:sz="0" w:space="0" w:color="auto"/>
        <w:left w:val="none" w:sz="0" w:space="0" w:color="auto"/>
        <w:bottom w:val="none" w:sz="0" w:space="0" w:color="auto"/>
        <w:right w:val="none" w:sz="0" w:space="0" w:color="auto"/>
      </w:divBdr>
      <w:divsChild>
        <w:div w:id="1215234493">
          <w:marLeft w:val="0"/>
          <w:marRight w:val="0"/>
          <w:marTop w:val="0"/>
          <w:marBottom w:val="0"/>
          <w:divBdr>
            <w:top w:val="none" w:sz="0" w:space="0" w:color="auto"/>
            <w:left w:val="none" w:sz="0" w:space="0" w:color="auto"/>
            <w:bottom w:val="none" w:sz="0" w:space="0" w:color="auto"/>
            <w:right w:val="none" w:sz="0" w:space="0" w:color="auto"/>
          </w:divBdr>
          <w:divsChild>
            <w:div w:id="474874902">
              <w:marLeft w:val="0"/>
              <w:marRight w:val="0"/>
              <w:marTop w:val="0"/>
              <w:marBottom w:val="0"/>
              <w:divBdr>
                <w:top w:val="none" w:sz="0" w:space="0" w:color="auto"/>
                <w:left w:val="none" w:sz="0" w:space="0" w:color="auto"/>
                <w:bottom w:val="none" w:sz="0" w:space="0" w:color="auto"/>
                <w:right w:val="none" w:sz="0" w:space="0" w:color="auto"/>
              </w:divBdr>
              <w:divsChild>
                <w:div w:id="667053087">
                  <w:marLeft w:val="0"/>
                  <w:marRight w:val="0"/>
                  <w:marTop w:val="0"/>
                  <w:marBottom w:val="0"/>
                  <w:divBdr>
                    <w:top w:val="none" w:sz="0" w:space="0" w:color="auto"/>
                    <w:left w:val="none" w:sz="0" w:space="0" w:color="auto"/>
                    <w:bottom w:val="none" w:sz="0" w:space="0" w:color="auto"/>
                    <w:right w:val="none" w:sz="0" w:space="0" w:color="auto"/>
                  </w:divBdr>
                  <w:divsChild>
                    <w:div w:id="1083261470">
                      <w:marLeft w:val="0"/>
                      <w:marRight w:val="0"/>
                      <w:marTop w:val="0"/>
                      <w:marBottom w:val="0"/>
                      <w:divBdr>
                        <w:top w:val="none" w:sz="0" w:space="0" w:color="auto"/>
                        <w:left w:val="none" w:sz="0" w:space="0" w:color="auto"/>
                        <w:bottom w:val="none" w:sz="0" w:space="0" w:color="auto"/>
                        <w:right w:val="none" w:sz="0" w:space="0" w:color="auto"/>
                      </w:divBdr>
                      <w:divsChild>
                        <w:div w:id="1278878677">
                          <w:marLeft w:val="0"/>
                          <w:marRight w:val="0"/>
                          <w:marTop w:val="0"/>
                          <w:marBottom w:val="0"/>
                          <w:divBdr>
                            <w:top w:val="none" w:sz="0" w:space="0" w:color="auto"/>
                            <w:left w:val="none" w:sz="0" w:space="0" w:color="auto"/>
                            <w:bottom w:val="none" w:sz="0" w:space="0" w:color="auto"/>
                            <w:right w:val="none" w:sz="0" w:space="0" w:color="auto"/>
                          </w:divBdr>
                          <w:divsChild>
                            <w:div w:id="286936558">
                              <w:marLeft w:val="0"/>
                              <w:marRight w:val="0"/>
                              <w:marTop w:val="0"/>
                              <w:marBottom w:val="0"/>
                              <w:divBdr>
                                <w:top w:val="none" w:sz="0" w:space="0" w:color="auto"/>
                                <w:left w:val="none" w:sz="0" w:space="0" w:color="auto"/>
                                <w:bottom w:val="none" w:sz="0" w:space="0" w:color="auto"/>
                                <w:right w:val="none" w:sz="0" w:space="0" w:color="auto"/>
                              </w:divBdr>
                              <w:divsChild>
                                <w:div w:id="16831699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8194855">
      <w:bodyDiv w:val="1"/>
      <w:marLeft w:val="0"/>
      <w:marRight w:val="0"/>
      <w:marTop w:val="0"/>
      <w:marBottom w:val="0"/>
      <w:divBdr>
        <w:top w:val="none" w:sz="0" w:space="0" w:color="auto"/>
        <w:left w:val="none" w:sz="0" w:space="0" w:color="auto"/>
        <w:bottom w:val="none" w:sz="0" w:space="0" w:color="auto"/>
        <w:right w:val="none" w:sz="0" w:space="0" w:color="auto"/>
      </w:divBdr>
    </w:div>
    <w:div w:id="717750397">
      <w:bodyDiv w:val="1"/>
      <w:marLeft w:val="0"/>
      <w:marRight w:val="0"/>
      <w:marTop w:val="0"/>
      <w:marBottom w:val="0"/>
      <w:divBdr>
        <w:top w:val="none" w:sz="0" w:space="0" w:color="auto"/>
        <w:left w:val="none" w:sz="0" w:space="0" w:color="auto"/>
        <w:bottom w:val="none" w:sz="0" w:space="0" w:color="auto"/>
        <w:right w:val="none" w:sz="0" w:space="0" w:color="auto"/>
      </w:divBdr>
    </w:div>
    <w:div w:id="753094421">
      <w:bodyDiv w:val="1"/>
      <w:marLeft w:val="0"/>
      <w:marRight w:val="0"/>
      <w:marTop w:val="0"/>
      <w:marBottom w:val="0"/>
      <w:divBdr>
        <w:top w:val="none" w:sz="0" w:space="0" w:color="auto"/>
        <w:left w:val="none" w:sz="0" w:space="0" w:color="auto"/>
        <w:bottom w:val="none" w:sz="0" w:space="0" w:color="auto"/>
        <w:right w:val="none" w:sz="0" w:space="0" w:color="auto"/>
      </w:divBdr>
      <w:divsChild>
        <w:div w:id="626547322">
          <w:marLeft w:val="0"/>
          <w:marRight w:val="0"/>
          <w:marTop w:val="0"/>
          <w:marBottom w:val="0"/>
          <w:divBdr>
            <w:top w:val="none" w:sz="0" w:space="0" w:color="auto"/>
            <w:left w:val="none" w:sz="0" w:space="0" w:color="auto"/>
            <w:bottom w:val="none" w:sz="0" w:space="0" w:color="auto"/>
            <w:right w:val="none" w:sz="0" w:space="0" w:color="auto"/>
          </w:divBdr>
          <w:divsChild>
            <w:div w:id="63872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924508">
      <w:bodyDiv w:val="1"/>
      <w:marLeft w:val="0"/>
      <w:marRight w:val="0"/>
      <w:marTop w:val="0"/>
      <w:marBottom w:val="0"/>
      <w:divBdr>
        <w:top w:val="none" w:sz="0" w:space="0" w:color="auto"/>
        <w:left w:val="none" w:sz="0" w:space="0" w:color="auto"/>
        <w:bottom w:val="none" w:sz="0" w:space="0" w:color="auto"/>
        <w:right w:val="none" w:sz="0" w:space="0" w:color="auto"/>
      </w:divBdr>
    </w:div>
    <w:div w:id="776605240">
      <w:bodyDiv w:val="1"/>
      <w:marLeft w:val="0"/>
      <w:marRight w:val="0"/>
      <w:marTop w:val="0"/>
      <w:marBottom w:val="0"/>
      <w:divBdr>
        <w:top w:val="none" w:sz="0" w:space="0" w:color="auto"/>
        <w:left w:val="none" w:sz="0" w:space="0" w:color="auto"/>
        <w:bottom w:val="none" w:sz="0" w:space="0" w:color="auto"/>
        <w:right w:val="none" w:sz="0" w:space="0" w:color="auto"/>
      </w:divBdr>
    </w:div>
    <w:div w:id="832716758">
      <w:bodyDiv w:val="1"/>
      <w:marLeft w:val="0"/>
      <w:marRight w:val="0"/>
      <w:marTop w:val="0"/>
      <w:marBottom w:val="0"/>
      <w:divBdr>
        <w:top w:val="none" w:sz="0" w:space="0" w:color="auto"/>
        <w:left w:val="none" w:sz="0" w:space="0" w:color="auto"/>
        <w:bottom w:val="none" w:sz="0" w:space="0" w:color="auto"/>
        <w:right w:val="none" w:sz="0" w:space="0" w:color="auto"/>
      </w:divBdr>
    </w:div>
    <w:div w:id="848174711">
      <w:bodyDiv w:val="1"/>
      <w:marLeft w:val="0"/>
      <w:marRight w:val="0"/>
      <w:marTop w:val="0"/>
      <w:marBottom w:val="0"/>
      <w:divBdr>
        <w:top w:val="none" w:sz="0" w:space="0" w:color="auto"/>
        <w:left w:val="none" w:sz="0" w:space="0" w:color="auto"/>
        <w:bottom w:val="none" w:sz="0" w:space="0" w:color="auto"/>
        <w:right w:val="none" w:sz="0" w:space="0" w:color="auto"/>
      </w:divBdr>
    </w:div>
    <w:div w:id="850726537">
      <w:bodyDiv w:val="1"/>
      <w:marLeft w:val="0"/>
      <w:marRight w:val="0"/>
      <w:marTop w:val="0"/>
      <w:marBottom w:val="0"/>
      <w:divBdr>
        <w:top w:val="none" w:sz="0" w:space="0" w:color="auto"/>
        <w:left w:val="none" w:sz="0" w:space="0" w:color="auto"/>
        <w:bottom w:val="none" w:sz="0" w:space="0" w:color="auto"/>
        <w:right w:val="none" w:sz="0" w:space="0" w:color="auto"/>
      </w:divBdr>
      <w:divsChild>
        <w:div w:id="63648881">
          <w:blockQuote w:val="1"/>
          <w:marLeft w:val="720"/>
          <w:marRight w:val="720"/>
          <w:marTop w:val="100"/>
          <w:marBottom w:val="100"/>
          <w:divBdr>
            <w:top w:val="none" w:sz="0" w:space="0" w:color="auto"/>
            <w:left w:val="none" w:sz="0" w:space="0" w:color="auto"/>
            <w:bottom w:val="none" w:sz="0" w:space="0" w:color="auto"/>
            <w:right w:val="none" w:sz="0" w:space="0" w:color="auto"/>
          </w:divBdr>
        </w:div>
        <w:div w:id="295645108">
          <w:marLeft w:val="0"/>
          <w:marRight w:val="0"/>
          <w:marTop w:val="0"/>
          <w:marBottom w:val="0"/>
          <w:divBdr>
            <w:top w:val="none" w:sz="0" w:space="0" w:color="auto"/>
            <w:left w:val="none" w:sz="0" w:space="0" w:color="auto"/>
            <w:bottom w:val="none" w:sz="0" w:space="0" w:color="auto"/>
            <w:right w:val="none" w:sz="0" w:space="0" w:color="auto"/>
          </w:divBdr>
          <w:divsChild>
            <w:div w:id="175840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346459">
      <w:bodyDiv w:val="1"/>
      <w:marLeft w:val="0"/>
      <w:marRight w:val="0"/>
      <w:marTop w:val="0"/>
      <w:marBottom w:val="0"/>
      <w:divBdr>
        <w:top w:val="none" w:sz="0" w:space="0" w:color="auto"/>
        <w:left w:val="none" w:sz="0" w:space="0" w:color="auto"/>
        <w:bottom w:val="none" w:sz="0" w:space="0" w:color="auto"/>
        <w:right w:val="none" w:sz="0" w:space="0" w:color="auto"/>
      </w:divBdr>
    </w:div>
    <w:div w:id="901327009">
      <w:bodyDiv w:val="1"/>
      <w:marLeft w:val="0"/>
      <w:marRight w:val="0"/>
      <w:marTop w:val="0"/>
      <w:marBottom w:val="0"/>
      <w:divBdr>
        <w:top w:val="none" w:sz="0" w:space="0" w:color="auto"/>
        <w:left w:val="none" w:sz="0" w:space="0" w:color="auto"/>
        <w:bottom w:val="none" w:sz="0" w:space="0" w:color="auto"/>
        <w:right w:val="none" w:sz="0" w:space="0" w:color="auto"/>
      </w:divBdr>
    </w:div>
    <w:div w:id="903299810">
      <w:bodyDiv w:val="1"/>
      <w:marLeft w:val="0"/>
      <w:marRight w:val="0"/>
      <w:marTop w:val="0"/>
      <w:marBottom w:val="0"/>
      <w:divBdr>
        <w:top w:val="none" w:sz="0" w:space="0" w:color="auto"/>
        <w:left w:val="none" w:sz="0" w:space="0" w:color="auto"/>
        <w:bottom w:val="none" w:sz="0" w:space="0" w:color="auto"/>
        <w:right w:val="none" w:sz="0" w:space="0" w:color="auto"/>
      </w:divBdr>
      <w:divsChild>
        <w:div w:id="15453655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6185499">
      <w:bodyDiv w:val="1"/>
      <w:marLeft w:val="0"/>
      <w:marRight w:val="0"/>
      <w:marTop w:val="0"/>
      <w:marBottom w:val="0"/>
      <w:divBdr>
        <w:top w:val="none" w:sz="0" w:space="0" w:color="auto"/>
        <w:left w:val="none" w:sz="0" w:space="0" w:color="auto"/>
        <w:bottom w:val="none" w:sz="0" w:space="0" w:color="auto"/>
        <w:right w:val="none" w:sz="0" w:space="0" w:color="auto"/>
      </w:divBdr>
    </w:div>
    <w:div w:id="914508576">
      <w:bodyDiv w:val="1"/>
      <w:marLeft w:val="0"/>
      <w:marRight w:val="0"/>
      <w:marTop w:val="0"/>
      <w:marBottom w:val="0"/>
      <w:divBdr>
        <w:top w:val="none" w:sz="0" w:space="0" w:color="auto"/>
        <w:left w:val="none" w:sz="0" w:space="0" w:color="auto"/>
        <w:bottom w:val="none" w:sz="0" w:space="0" w:color="auto"/>
        <w:right w:val="none" w:sz="0" w:space="0" w:color="auto"/>
      </w:divBdr>
    </w:div>
    <w:div w:id="951983087">
      <w:bodyDiv w:val="1"/>
      <w:marLeft w:val="0"/>
      <w:marRight w:val="0"/>
      <w:marTop w:val="0"/>
      <w:marBottom w:val="0"/>
      <w:divBdr>
        <w:top w:val="none" w:sz="0" w:space="0" w:color="auto"/>
        <w:left w:val="none" w:sz="0" w:space="0" w:color="auto"/>
        <w:bottom w:val="none" w:sz="0" w:space="0" w:color="auto"/>
        <w:right w:val="none" w:sz="0" w:space="0" w:color="auto"/>
      </w:divBdr>
      <w:divsChild>
        <w:div w:id="280570993">
          <w:marLeft w:val="0"/>
          <w:marRight w:val="0"/>
          <w:marTop w:val="0"/>
          <w:marBottom w:val="0"/>
          <w:divBdr>
            <w:top w:val="none" w:sz="0" w:space="0" w:color="auto"/>
            <w:left w:val="none" w:sz="0" w:space="0" w:color="auto"/>
            <w:bottom w:val="none" w:sz="0" w:space="0" w:color="auto"/>
            <w:right w:val="none" w:sz="0" w:space="0" w:color="auto"/>
          </w:divBdr>
          <w:divsChild>
            <w:div w:id="1368989472">
              <w:marLeft w:val="0"/>
              <w:marRight w:val="0"/>
              <w:marTop w:val="0"/>
              <w:marBottom w:val="0"/>
              <w:divBdr>
                <w:top w:val="none" w:sz="0" w:space="0" w:color="auto"/>
                <w:left w:val="none" w:sz="0" w:space="0" w:color="auto"/>
                <w:bottom w:val="none" w:sz="0" w:space="0" w:color="auto"/>
                <w:right w:val="none" w:sz="0" w:space="0" w:color="auto"/>
              </w:divBdr>
              <w:divsChild>
                <w:div w:id="824394872">
                  <w:marLeft w:val="0"/>
                  <w:marRight w:val="0"/>
                  <w:marTop w:val="0"/>
                  <w:marBottom w:val="0"/>
                  <w:divBdr>
                    <w:top w:val="none" w:sz="0" w:space="0" w:color="auto"/>
                    <w:left w:val="none" w:sz="0" w:space="0" w:color="auto"/>
                    <w:bottom w:val="none" w:sz="0" w:space="0" w:color="auto"/>
                    <w:right w:val="none" w:sz="0" w:space="0" w:color="auto"/>
                  </w:divBdr>
                  <w:divsChild>
                    <w:div w:id="204487175">
                      <w:marLeft w:val="0"/>
                      <w:marRight w:val="0"/>
                      <w:marTop w:val="0"/>
                      <w:marBottom w:val="0"/>
                      <w:divBdr>
                        <w:top w:val="none" w:sz="0" w:space="0" w:color="auto"/>
                        <w:left w:val="none" w:sz="0" w:space="0" w:color="auto"/>
                        <w:bottom w:val="none" w:sz="0" w:space="0" w:color="auto"/>
                        <w:right w:val="none" w:sz="0" w:space="0" w:color="auto"/>
                      </w:divBdr>
                      <w:divsChild>
                        <w:div w:id="1744982132">
                          <w:marLeft w:val="0"/>
                          <w:marRight w:val="0"/>
                          <w:marTop w:val="0"/>
                          <w:marBottom w:val="0"/>
                          <w:divBdr>
                            <w:top w:val="none" w:sz="0" w:space="0" w:color="auto"/>
                            <w:left w:val="none" w:sz="0" w:space="0" w:color="auto"/>
                            <w:bottom w:val="none" w:sz="0" w:space="0" w:color="auto"/>
                            <w:right w:val="none" w:sz="0" w:space="0" w:color="auto"/>
                          </w:divBdr>
                          <w:divsChild>
                            <w:div w:id="833032823">
                              <w:marLeft w:val="0"/>
                              <w:marRight w:val="0"/>
                              <w:marTop w:val="0"/>
                              <w:marBottom w:val="0"/>
                              <w:divBdr>
                                <w:top w:val="none" w:sz="0" w:space="0" w:color="auto"/>
                                <w:left w:val="none" w:sz="0" w:space="0" w:color="auto"/>
                                <w:bottom w:val="none" w:sz="0" w:space="0" w:color="auto"/>
                                <w:right w:val="none" w:sz="0" w:space="0" w:color="auto"/>
                              </w:divBdr>
                              <w:divsChild>
                                <w:div w:id="742944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1651928">
          <w:marLeft w:val="0"/>
          <w:marRight w:val="0"/>
          <w:marTop w:val="0"/>
          <w:marBottom w:val="0"/>
          <w:divBdr>
            <w:top w:val="none" w:sz="0" w:space="0" w:color="auto"/>
            <w:left w:val="none" w:sz="0" w:space="0" w:color="auto"/>
            <w:bottom w:val="none" w:sz="0" w:space="0" w:color="auto"/>
            <w:right w:val="none" w:sz="0" w:space="0" w:color="auto"/>
          </w:divBdr>
          <w:divsChild>
            <w:div w:id="456146125">
              <w:marLeft w:val="0"/>
              <w:marRight w:val="0"/>
              <w:marTop w:val="0"/>
              <w:marBottom w:val="0"/>
              <w:divBdr>
                <w:top w:val="none" w:sz="0" w:space="0" w:color="auto"/>
                <w:left w:val="none" w:sz="0" w:space="0" w:color="auto"/>
                <w:bottom w:val="none" w:sz="0" w:space="0" w:color="auto"/>
                <w:right w:val="none" w:sz="0" w:space="0" w:color="auto"/>
              </w:divBdr>
              <w:divsChild>
                <w:div w:id="451899874">
                  <w:marLeft w:val="0"/>
                  <w:marRight w:val="0"/>
                  <w:marTop w:val="0"/>
                  <w:marBottom w:val="0"/>
                  <w:divBdr>
                    <w:top w:val="none" w:sz="0" w:space="0" w:color="auto"/>
                    <w:left w:val="none" w:sz="0" w:space="0" w:color="auto"/>
                    <w:bottom w:val="none" w:sz="0" w:space="0" w:color="auto"/>
                    <w:right w:val="none" w:sz="0" w:space="0" w:color="auto"/>
                  </w:divBdr>
                  <w:divsChild>
                    <w:div w:id="1427577575">
                      <w:marLeft w:val="0"/>
                      <w:marRight w:val="0"/>
                      <w:marTop w:val="0"/>
                      <w:marBottom w:val="0"/>
                      <w:divBdr>
                        <w:top w:val="none" w:sz="0" w:space="0" w:color="auto"/>
                        <w:left w:val="none" w:sz="0" w:space="0" w:color="auto"/>
                        <w:bottom w:val="none" w:sz="0" w:space="0" w:color="auto"/>
                        <w:right w:val="none" w:sz="0" w:space="0" w:color="auto"/>
                      </w:divBdr>
                      <w:divsChild>
                        <w:div w:id="923300144">
                          <w:marLeft w:val="0"/>
                          <w:marRight w:val="0"/>
                          <w:marTop w:val="0"/>
                          <w:marBottom w:val="0"/>
                          <w:divBdr>
                            <w:top w:val="none" w:sz="0" w:space="0" w:color="auto"/>
                            <w:left w:val="none" w:sz="0" w:space="0" w:color="auto"/>
                            <w:bottom w:val="none" w:sz="0" w:space="0" w:color="auto"/>
                            <w:right w:val="none" w:sz="0" w:space="0" w:color="auto"/>
                          </w:divBdr>
                          <w:divsChild>
                            <w:div w:id="1967541822">
                              <w:marLeft w:val="0"/>
                              <w:marRight w:val="0"/>
                              <w:marTop w:val="0"/>
                              <w:marBottom w:val="0"/>
                              <w:divBdr>
                                <w:top w:val="none" w:sz="0" w:space="0" w:color="auto"/>
                                <w:left w:val="none" w:sz="0" w:space="0" w:color="auto"/>
                                <w:bottom w:val="none" w:sz="0" w:space="0" w:color="auto"/>
                                <w:right w:val="none" w:sz="0" w:space="0" w:color="auto"/>
                              </w:divBdr>
                              <w:divsChild>
                                <w:div w:id="1709796096">
                                  <w:marLeft w:val="0"/>
                                  <w:marRight w:val="0"/>
                                  <w:marTop w:val="0"/>
                                  <w:marBottom w:val="0"/>
                                  <w:divBdr>
                                    <w:top w:val="none" w:sz="0" w:space="0" w:color="auto"/>
                                    <w:left w:val="none" w:sz="0" w:space="0" w:color="auto"/>
                                    <w:bottom w:val="none" w:sz="0" w:space="0" w:color="auto"/>
                                    <w:right w:val="none" w:sz="0" w:space="0" w:color="auto"/>
                                  </w:divBdr>
                                  <w:divsChild>
                                    <w:div w:id="476267613">
                                      <w:marLeft w:val="0"/>
                                      <w:marRight w:val="0"/>
                                      <w:marTop w:val="0"/>
                                      <w:marBottom w:val="0"/>
                                      <w:divBdr>
                                        <w:top w:val="none" w:sz="0" w:space="0" w:color="auto"/>
                                        <w:left w:val="none" w:sz="0" w:space="0" w:color="auto"/>
                                        <w:bottom w:val="none" w:sz="0" w:space="0" w:color="auto"/>
                                        <w:right w:val="none" w:sz="0" w:space="0" w:color="auto"/>
                                      </w:divBdr>
                                      <w:divsChild>
                                        <w:div w:id="589579910">
                                          <w:marLeft w:val="0"/>
                                          <w:marRight w:val="0"/>
                                          <w:marTop w:val="0"/>
                                          <w:marBottom w:val="0"/>
                                          <w:divBdr>
                                            <w:top w:val="none" w:sz="0" w:space="0" w:color="auto"/>
                                            <w:left w:val="none" w:sz="0" w:space="0" w:color="auto"/>
                                            <w:bottom w:val="none" w:sz="0" w:space="0" w:color="auto"/>
                                            <w:right w:val="none" w:sz="0" w:space="0" w:color="auto"/>
                                          </w:divBdr>
                                          <w:divsChild>
                                            <w:div w:id="424694971">
                                              <w:marLeft w:val="0"/>
                                              <w:marRight w:val="0"/>
                                              <w:marTop w:val="0"/>
                                              <w:marBottom w:val="0"/>
                                              <w:divBdr>
                                                <w:top w:val="none" w:sz="0" w:space="0" w:color="auto"/>
                                                <w:left w:val="none" w:sz="0" w:space="0" w:color="auto"/>
                                                <w:bottom w:val="none" w:sz="0" w:space="0" w:color="auto"/>
                                                <w:right w:val="none" w:sz="0" w:space="0" w:color="auto"/>
                                              </w:divBdr>
                                              <w:divsChild>
                                                <w:div w:id="681781388">
                                                  <w:marLeft w:val="0"/>
                                                  <w:marRight w:val="0"/>
                                                  <w:marTop w:val="0"/>
                                                  <w:marBottom w:val="0"/>
                                                  <w:divBdr>
                                                    <w:top w:val="none" w:sz="0" w:space="0" w:color="auto"/>
                                                    <w:left w:val="none" w:sz="0" w:space="0" w:color="auto"/>
                                                    <w:bottom w:val="none" w:sz="0" w:space="0" w:color="auto"/>
                                                    <w:right w:val="none" w:sz="0" w:space="0" w:color="auto"/>
                                                  </w:divBdr>
                                                  <w:divsChild>
                                                    <w:div w:id="424965142">
                                                      <w:marLeft w:val="0"/>
                                                      <w:marRight w:val="0"/>
                                                      <w:marTop w:val="0"/>
                                                      <w:marBottom w:val="0"/>
                                                      <w:divBdr>
                                                        <w:top w:val="none" w:sz="0" w:space="0" w:color="auto"/>
                                                        <w:left w:val="none" w:sz="0" w:space="0" w:color="auto"/>
                                                        <w:bottom w:val="none" w:sz="0" w:space="0" w:color="auto"/>
                                                        <w:right w:val="none" w:sz="0" w:space="0" w:color="auto"/>
                                                      </w:divBdr>
                                                      <w:divsChild>
                                                        <w:div w:id="1945916495">
                                                          <w:marLeft w:val="0"/>
                                                          <w:marRight w:val="0"/>
                                                          <w:marTop w:val="0"/>
                                                          <w:marBottom w:val="0"/>
                                                          <w:divBdr>
                                                            <w:top w:val="none" w:sz="0" w:space="0" w:color="auto"/>
                                                            <w:left w:val="none" w:sz="0" w:space="0" w:color="auto"/>
                                                            <w:bottom w:val="none" w:sz="0" w:space="0" w:color="auto"/>
                                                            <w:right w:val="none" w:sz="0" w:space="0" w:color="auto"/>
                                                          </w:divBdr>
                                                        </w:div>
                                                        <w:div w:id="200928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6061682">
                                      <w:marLeft w:val="0"/>
                                      <w:marRight w:val="0"/>
                                      <w:marTop w:val="0"/>
                                      <w:marBottom w:val="0"/>
                                      <w:divBdr>
                                        <w:top w:val="none" w:sz="0" w:space="0" w:color="auto"/>
                                        <w:left w:val="none" w:sz="0" w:space="0" w:color="auto"/>
                                        <w:bottom w:val="none" w:sz="0" w:space="0" w:color="auto"/>
                                        <w:right w:val="none" w:sz="0" w:space="0" w:color="auto"/>
                                      </w:divBdr>
                                      <w:divsChild>
                                        <w:div w:id="518277158">
                                          <w:marLeft w:val="0"/>
                                          <w:marRight w:val="0"/>
                                          <w:marTop w:val="0"/>
                                          <w:marBottom w:val="0"/>
                                          <w:divBdr>
                                            <w:top w:val="none" w:sz="0" w:space="0" w:color="auto"/>
                                            <w:left w:val="none" w:sz="0" w:space="0" w:color="auto"/>
                                            <w:bottom w:val="none" w:sz="0" w:space="0" w:color="auto"/>
                                            <w:right w:val="none" w:sz="0" w:space="0" w:color="auto"/>
                                          </w:divBdr>
                                          <w:divsChild>
                                            <w:div w:id="2084376064">
                                              <w:marLeft w:val="0"/>
                                              <w:marRight w:val="0"/>
                                              <w:marTop w:val="0"/>
                                              <w:marBottom w:val="0"/>
                                              <w:divBdr>
                                                <w:top w:val="none" w:sz="0" w:space="0" w:color="auto"/>
                                                <w:left w:val="none" w:sz="0" w:space="0" w:color="auto"/>
                                                <w:bottom w:val="none" w:sz="0" w:space="0" w:color="auto"/>
                                                <w:right w:val="none" w:sz="0" w:space="0" w:color="auto"/>
                                              </w:divBdr>
                                              <w:divsChild>
                                                <w:div w:id="292561408">
                                                  <w:marLeft w:val="0"/>
                                                  <w:marRight w:val="0"/>
                                                  <w:marTop w:val="0"/>
                                                  <w:marBottom w:val="0"/>
                                                  <w:divBdr>
                                                    <w:top w:val="none" w:sz="0" w:space="0" w:color="auto"/>
                                                    <w:left w:val="none" w:sz="0" w:space="0" w:color="auto"/>
                                                    <w:bottom w:val="none" w:sz="0" w:space="0" w:color="auto"/>
                                                    <w:right w:val="none" w:sz="0" w:space="0" w:color="auto"/>
                                                  </w:divBdr>
                                                  <w:divsChild>
                                                    <w:div w:id="1810053565">
                                                      <w:marLeft w:val="0"/>
                                                      <w:marRight w:val="0"/>
                                                      <w:marTop w:val="0"/>
                                                      <w:marBottom w:val="0"/>
                                                      <w:divBdr>
                                                        <w:top w:val="none" w:sz="0" w:space="0" w:color="auto"/>
                                                        <w:left w:val="none" w:sz="0" w:space="0" w:color="auto"/>
                                                        <w:bottom w:val="none" w:sz="0" w:space="0" w:color="auto"/>
                                                        <w:right w:val="none" w:sz="0" w:space="0" w:color="auto"/>
                                                      </w:divBdr>
                                                      <w:divsChild>
                                                        <w:div w:id="867596286">
                                                          <w:marLeft w:val="0"/>
                                                          <w:marRight w:val="0"/>
                                                          <w:marTop w:val="0"/>
                                                          <w:marBottom w:val="0"/>
                                                          <w:divBdr>
                                                            <w:top w:val="none" w:sz="0" w:space="0" w:color="auto"/>
                                                            <w:left w:val="none" w:sz="0" w:space="0" w:color="auto"/>
                                                            <w:bottom w:val="none" w:sz="0" w:space="0" w:color="auto"/>
                                                            <w:right w:val="none" w:sz="0" w:space="0" w:color="auto"/>
                                                          </w:divBdr>
                                                        </w:div>
                                                        <w:div w:id="198084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66853290">
          <w:marLeft w:val="0"/>
          <w:marRight w:val="0"/>
          <w:marTop w:val="0"/>
          <w:marBottom w:val="0"/>
          <w:divBdr>
            <w:top w:val="none" w:sz="0" w:space="0" w:color="auto"/>
            <w:left w:val="none" w:sz="0" w:space="0" w:color="auto"/>
            <w:bottom w:val="none" w:sz="0" w:space="0" w:color="auto"/>
            <w:right w:val="none" w:sz="0" w:space="0" w:color="auto"/>
          </w:divBdr>
          <w:divsChild>
            <w:div w:id="1321542717">
              <w:marLeft w:val="0"/>
              <w:marRight w:val="0"/>
              <w:marTop w:val="0"/>
              <w:marBottom w:val="0"/>
              <w:divBdr>
                <w:top w:val="none" w:sz="0" w:space="0" w:color="auto"/>
                <w:left w:val="none" w:sz="0" w:space="0" w:color="auto"/>
                <w:bottom w:val="none" w:sz="0" w:space="0" w:color="auto"/>
                <w:right w:val="none" w:sz="0" w:space="0" w:color="auto"/>
              </w:divBdr>
              <w:divsChild>
                <w:div w:id="135227545">
                  <w:marLeft w:val="0"/>
                  <w:marRight w:val="0"/>
                  <w:marTop w:val="0"/>
                  <w:marBottom w:val="0"/>
                  <w:divBdr>
                    <w:top w:val="none" w:sz="0" w:space="0" w:color="auto"/>
                    <w:left w:val="none" w:sz="0" w:space="0" w:color="auto"/>
                    <w:bottom w:val="none" w:sz="0" w:space="0" w:color="auto"/>
                    <w:right w:val="none" w:sz="0" w:space="0" w:color="auto"/>
                  </w:divBdr>
                  <w:divsChild>
                    <w:div w:id="1678651429">
                      <w:marLeft w:val="0"/>
                      <w:marRight w:val="0"/>
                      <w:marTop w:val="0"/>
                      <w:marBottom w:val="0"/>
                      <w:divBdr>
                        <w:top w:val="none" w:sz="0" w:space="0" w:color="auto"/>
                        <w:left w:val="none" w:sz="0" w:space="0" w:color="auto"/>
                        <w:bottom w:val="none" w:sz="0" w:space="0" w:color="auto"/>
                        <w:right w:val="none" w:sz="0" w:space="0" w:color="auto"/>
                      </w:divBdr>
                      <w:divsChild>
                        <w:div w:id="2018653894">
                          <w:marLeft w:val="0"/>
                          <w:marRight w:val="0"/>
                          <w:marTop w:val="0"/>
                          <w:marBottom w:val="0"/>
                          <w:divBdr>
                            <w:top w:val="none" w:sz="0" w:space="0" w:color="auto"/>
                            <w:left w:val="none" w:sz="0" w:space="0" w:color="auto"/>
                            <w:bottom w:val="none" w:sz="0" w:space="0" w:color="auto"/>
                            <w:right w:val="none" w:sz="0" w:space="0" w:color="auto"/>
                          </w:divBdr>
                          <w:divsChild>
                            <w:div w:id="1095898657">
                              <w:marLeft w:val="0"/>
                              <w:marRight w:val="0"/>
                              <w:marTop w:val="0"/>
                              <w:marBottom w:val="0"/>
                              <w:divBdr>
                                <w:top w:val="none" w:sz="0" w:space="0" w:color="auto"/>
                                <w:left w:val="none" w:sz="0" w:space="0" w:color="auto"/>
                                <w:bottom w:val="none" w:sz="0" w:space="0" w:color="auto"/>
                                <w:right w:val="none" w:sz="0" w:space="0" w:color="auto"/>
                              </w:divBdr>
                              <w:divsChild>
                                <w:div w:id="857742767">
                                  <w:marLeft w:val="0"/>
                                  <w:marRight w:val="0"/>
                                  <w:marTop w:val="0"/>
                                  <w:marBottom w:val="0"/>
                                  <w:divBdr>
                                    <w:top w:val="none" w:sz="0" w:space="0" w:color="auto"/>
                                    <w:left w:val="none" w:sz="0" w:space="0" w:color="auto"/>
                                    <w:bottom w:val="none" w:sz="0" w:space="0" w:color="auto"/>
                                    <w:right w:val="none" w:sz="0" w:space="0" w:color="auto"/>
                                  </w:divBdr>
                                  <w:divsChild>
                                    <w:div w:id="501242362">
                                      <w:blockQuote w:val="1"/>
                                      <w:marLeft w:val="720"/>
                                      <w:marRight w:val="720"/>
                                      <w:marTop w:val="100"/>
                                      <w:marBottom w:val="100"/>
                                      <w:divBdr>
                                        <w:top w:val="none" w:sz="0" w:space="0" w:color="auto"/>
                                        <w:left w:val="none" w:sz="0" w:space="0" w:color="auto"/>
                                        <w:bottom w:val="none" w:sz="0" w:space="0" w:color="auto"/>
                                        <w:right w:val="none" w:sz="0" w:space="0" w:color="auto"/>
                                      </w:divBdr>
                                    </w:div>
                                    <w:div w:id="20029976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7804798">
          <w:marLeft w:val="0"/>
          <w:marRight w:val="0"/>
          <w:marTop w:val="0"/>
          <w:marBottom w:val="0"/>
          <w:divBdr>
            <w:top w:val="none" w:sz="0" w:space="0" w:color="auto"/>
            <w:left w:val="none" w:sz="0" w:space="0" w:color="auto"/>
            <w:bottom w:val="none" w:sz="0" w:space="0" w:color="auto"/>
            <w:right w:val="none" w:sz="0" w:space="0" w:color="auto"/>
          </w:divBdr>
          <w:divsChild>
            <w:div w:id="632516821">
              <w:marLeft w:val="0"/>
              <w:marRight w:val="0"/>
              <w:marTop w:val="0"/>
              <w:marBottom w:val="0"/>
              <w:divBdr>
                <w:top w:val="none" w:sz="0" w:space="0" w:color="auto"/>
                <w:left w:val="none" w:sz="0" w:space="0" w:color="auto"/>
                <w:bottom w:val="none" w:sz="0" w:space="0" w:color="auto"/>
                <w:right w:val="none" w:sz="0" w:space="0" w:color="auto"/>
              </w:divBdr>
              <w:divsChild>
                <w:div w:id="2048721657">
                  <w:marLeft w:val="0"/>
                  <w:marRight w:val="0"/>
                  <w:marTop w:val="0"/>
                  <w:marBottom w:val="0"/>
                  <w:divBdr>
                    <w:top w:val="none" w:sz="0" w:space="0" w:color="auto"/>
                    <w:left w:val="none" w:sz="0" w:space="0" w:color="auto"/>
                    <w:bottom w:val="none" w:sz="0" w:space="0" w:color="auto"/>
                    <w:right w:val="none" w:sz="0" w:space="0" w:color="auto"/>
                  </w:divBdr>
                  <w:divsChild>
                    <w:div w:id="1763525156">
                      <w:marLeft w:val="0"/>
                      <w:marRight w:val="0"/>
                      <w:marTop w:val="0"/>
                      <w:marBottom w:val="0"/>
                      <w:divBdr>
                        <w:top w:val="none" w:sz="0" w:space="0" w:color="auto"/>
                        <w:left w:val="none" w:sz="0" w:space="0" w:color="auto"/>
                        <w:bottom w:val="none" w:sz="0" w:space="0" w:color="auto"/>
                        <w:right w:val="none" w:sz="0" w:space="0" w:color="auto"/>
                      </w:divBdr>
                      <w:divsChild>
                        <w:div w:id="1835804350">
                          <w:marLeft w:val="0"/>
                          <w:marRight w:val="0"/>
                          <w:marTop w:val="0"/>
                          <w:marBottom w:val="0"/>
                          <w:divBdr>
                            <w:top w:val="none" w:sz="0" w:space="0" w:color="auto"/>
                            <w:left w:val="none" w:sz="0" w:space="0" w:color="auto"/>
                            <w:bottom w:val="none" w:sz="0" w:space="0" w:color="auto"/>
                            <w:right w:val="none" w:sz="0" w:space="0" w:color="auto"/>
                          </w:divBdr>
                          <w:divsChild>
                            <w:div w:id="2049798618">
                              <w:marLeft w:val="0"/>
                              <w:marRight w:val="0"/>
                              <w:marTop w:val="0"/>
                              <w:marBottom w:val="0"/>
                              <w:divBdr>
                                <w:top w:val="none" w:sz="0" w:space="0" w:color="auto"/>
                                <w:left w:val="none" w:sz="0" w:space="0" w:color="auto"/>
                                <w:bottom w:val="none" w:sz="0" w:space="0" w:color="auto"/>
                                <w:right w:val="none" w:sz="0" w:space="0" w:color="auto"/>
                              </w:divBdr>
                              <w:divsChild>
                                <w:div w:id="1795753380">
                                  <w:marLeft w:val="0"/>
                                  <w:marRight w:val="0"/>
                                  <w:marTop w:val="0"/>
                                  <w:marBottom w:val="0"/>
                                  <w:divBdr>
                                    <w:top w:val="none" w:sz="0" w:space="0" w:color="auto"/>
                                    <w:left w:val="none" w:sz="0" w:space="0" w:color="auto"/>
                                    <w:bottom w:val="none" w:sz="0" w:space="0" w:color="auto"/>
                                    <w:right w:val="none" w:sz="0" w:space="0" w:color="auto"/>
                                  </w:divBdr>
                                  <w:divsChild>
                                    <w:div w:id="1958638669">
                                      <w:marLeft w:val="0"/>
                                      <w:marRight w:val="0"/>
                                      <w:marTop w:val="0"/>
                                      <w:marBottom w:val="0"/>
                                      <w:divBdr>
                                        <w:top w:val="none" w:sz="0" w:space="0" w:color="auto"/>
                                        <w:left w:val="none" w:sz="0" w:space="0" w:color="auto"/>
                                        <w:bottom w:val="none" w:sz="0" w:space="0" w:color="auto"/>
                                        <w:right w:val="none" w:sz="0" w:space="0" w:color="auto"/>
                                      </w:divBdr>
                                      <w:divsChild>
                                        <w:div w:id="1628393684">
                                          <w:marLeft w:val="0"/>
                                          <w:marRight w:val="0"/>
                                          <w:marTop w:val="0"/>
                                          <w:marBottom w:val="0"/>
                                          <w:divBdr>
                                            <w:top w:val="none" w:sz="0" w:space="0" w:color="auto"/>
                                            <w:left w:val="none" w:sz="0" w:space="0" w:color="auto"/>
                                            <w:bottom w:val="none" w:sz="0" w:space="0" w:color="auto"/>
                                            <w:right w:val="none" w:sz="0" w:space="0" w:color="auto"/>
                                          </w:divBdr>
                                          <w:divsChild>
                                            <w:div w:id="499781232">
                                              <w:marLeft w:val="0"/>
                                              <w:marRight w:val="0"/>
                                              <w:marTop w:val="0"/>
                                              <w:marBottom w:val="0"/>
                                              <w:divBdr>
                                                <w:top w:val="none" w:sz="0" w:space="0" w:color="auto"/>
                                                <w:left w:val="none" w:sz="0" w:space="0" w:color="auto"/>
                                                <w:bottom w:val="none" w:sz="0" w:space="0" w:color="auto"/>
                                                <w:right w:val="none" w:sz="0" w:space="0" w:color="auto"/>
                                              </w:divBdr>
                                              <w:divsChild>
                                                <w:div w:id="76635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8570363">
          <w:marLeft w:val="0"/>
          <w:marRight w:val="0"/>
          <w:marTop w:val="0"/>
          <w:marBottom w:val="0"/>
          <w:divBdr>
            <w:top w:val="none" w:sz="0" w:space="0" w:color="auto"/>
            <w:left w:val="none" w:sz="0" w:space="0" w:color="auto"/>
            <w:bottom w:val="none" w:sz="0" w:space="0" w:color="auto"/>
            <w:right w:val="none" w:sz="0" w:space="0" w:color="auto"/>
          </w:divBdr>
          <w:divsChild>
            <w:div w:id="248580383">
              <w:marLeft w:val="0"/>
              <w:marRight w:val="0"/>
              <w:marTop w:val="0"/>
              <w:marBottom w:val="0"/>
              <w:divBdr>
                <w:top w:val="none" w:sz="0" w:space="0" w:color="auto"/>
                <w:left w:val="none" w:sz="0" w:space="0" w:color="auto"/>
                <w:bottom w:val="none" w:sz="0" w:space="0" w:color="auto"/>
                <w:right w:val="none" w:sz="0" w:space="0" w:color="auto"/>
              </w:divBdr>
              <w:divsChild>
                <w:div w:id="232130611">
                  <w:marLeft w:val="0"/>
                  <w:marRight w:val="0"/>
                  <w:marTop w:val="0"/>
                  <w:marBottom w:val="0"/>
                  <w:divBdr>
                    <w:top w:val="none" w:sz="0" w:space="0" w:color="auto"/>
                    <w:left w:val="none" w:sz="0" w:space="0" w:color="auto"/>
                    <w:bottom w:val="none" w:sz="0" w:space="0" w:color="auto"/>
                    <w:right w:val="none" w:sz="0" w:space="0" w:color="auto"/>
                  </w:divBdr>
                  <w:divsChild>
                    <w:div w:id="1187216173">
                      <w:marLeft w:val="0"/>
                      <w:marRight w:val="0"/>
                      <w:marTop w:val="0"/>
                      <w:marBottom w:val="0"/>
                      <w:divBdr>
                        <w:top w:val="none" w:sz="0" w:space="0" w:color="auto"/>
                        <w:left w:val="none" w:sz="0" w:space="0" w:color="auto"/>
                        <w:bottom w:val="none" w:sz="0" w:space="0" w:color="auto"/>
                        <w:right w:val="none" w:sz="0" w:space="0" w:color="auto"/>
                      </w:divBdr>
                      <w:divsChild>
                        <w:div w:id="455296133">
                          <w:marLeft w:val="0"/>
                          <w:marRight w:val="0"/>
                          <w:marTop w:val="0"/>
                          <w:marBottom w:val="0"/>
                          <w:divBdr>
                            <w:top w:val="none" w:sz="0" w:space="0" w:color="auto"/>
                            <w:left w:val="none" w:sz="0" w:space="0" w:color="auto"/>
                            <w:bottom w:val="none" w:sz="0" w:space="0" w:color="auto"/>
                            <w:right w:val="none" w:sz="0" w:space="0" w:color="auto"/>
                          </w:divBdr>
                          <w:divsChild>
                            <w:div w:id="1011641896">
                              <w:marLeft w:val="0"/>
                              <w:marRight w:val="0"/>
                              <w:marTop w:val="0"/>
                              <w:marBottom w:val="0"/>
                              <w:divBdr>
                                <w:top w:val="none" w:sz="0" w:space="0" w:color="auto"/>
                                <w:left w:val="none" w:sz="0" w:space="0" w:color="auto"/>
                                <w:bottom w:val="none" w:sz="0" w:space="0" w:color="auto"/>
                                <w:right w:val="none" w:sz="0" w:space="0" w:color="auto"/>
                              </w:divBdr>
                              <w:divsChild>
                                <w:div w:id="54429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4775150">
          <w:marLeft w:val="0"/>
          <w:marRight w:val="0"/>
          <w:marTop w:val="0"/>
          <w:marBottom w:val="0"/>
          <w:divBdr>
            <w:top w:val="none" w:sz="0" w:space="0" w:color="auto"/>
            <w:left w:val="none" w:sz="0" w:space="0" w:color="auto"/>
            <w:bottom w:val="none" w:sz="0" w:space="0" w:color="auto"/>
            <w:right w:val="none" w:sz="0" w:space="0" w:color="auto"/>
          </w:divBdr>
          <w:divsChild>
            <w:div w:id="889539344">
              <w:marLeft w:val="0"/>
              <w:marRight w:val="0"/>
              <w:marTop w:val="0"/>
              <w:marBottom w:val="0"/>
              <w:divBdr>
                <w:top w:val="none" w:sz="0" w:space="0" w:color="auto"/>
                <w:left w:val="none" w:sz="0" w:space="0" w:color="auto"/>
                <w:bottom w:val="none" w:sz="0" w:space="0" w:color="auto"/>
                <w:right w:val="none" w:sz="0" w:space="0" w:color="auto"/>
              </w:divBdr>
              <w:divsChild>
                <w:div w:id="1915703470">
                  <w:marLeft w:val="0"/>
                  <w:marRight w:val="0"/>
                  <w:marTop w:val="0"/>
                  <w:marBottom w:val="0"/>
                  <w:divBdr>
                    <w:top w:val="none" w:sz="0" w:space="0" w:color="auto"/>
                    <w:left w:val="none" w:sz="0" w:space="0" w:color="auto"/>
                    <w:bottom w:val="none" w:sz="0" w:space="0" w:color="auto"/>
                    <w:right w:val="none" w:sz="0" w:space="0" w:color="auto"/>
                  </w:divBdr>
                  <w:divsChild>
                    <w:div w:id="950404723">
                      <w:marLeft w:val="0"/>
                      <w:marRight w:val="0"/>
                      <w:marTop w:val="0"/>
                      <w:marBottom w:val="0"/>
                      <w:divBdr>
                        <w:top w:val="none" w:sz="0" w:space="0" w:color="auto"/>
                        <w:left w:val="none" w:sz="0" w:space="0" w:color="auto"/>
                        <w:bottom w:val="none" w:sz="0" w:space="0" w:color="auto"/>
                        <w:right w:val="none" w:sz="0" w:space="0" w:color="auto"/>
                      </w:divBdr>
                      <w:divsChild>
                        <w:div w:id="1305961944">
                          <w:marLeft w:val="0"/>
                          <w:marRight w:val="0"/>
                          <w:marTop w:val="0"/>
                          <w:marBottom w:val="0"/>
                          <w:divBdr>
                            <w:top w:val="none" w:sz="0" w:space="0" w:color="auto"/>
                            <w:left w:val="none" w:sz="0" w:space="0" w:color="auto"/>
                            <w:bottom w:val="none" w:sz="0" w:space="0" w:color="auto"/>
                            <w:right w:val="none" w:sz="0" w:space="0" w:color="auto"/>
                          </w:divBdr>
                          <w:divsChild>
                            <w:div w:id="1168908662">
                              <w:marLeft w:val="0"/>
                              <w:marRight w:val="0"/>
                              <w:marTop w:val="0"/>
                              <w:marBottom w:val="0"/>
                              <w:divBdr>
                                <w:top w:val="none" w:sz="0" w:space="0" w:color="auto"/>
                                <w:left w:val="none" w:sz="0" w:space="0" w:color="auto"/>
                                <w:bottom w:val="none" w:sz="0" w:space="0" w:color="auto"/>
                                <w:right w:val="none" w:sz="0" w:space="0" w:color="auto"/>
                              </w:divBdr>
                              <w:divsChild>
                                <w:div w:id="1508986303">
                                  <w:marLeft w:val="0"/>
                                  <w:marRight w:val="0"/>
                                  <w:marTop w:val="0"/>
                                  <w:marBottom w:val="0"/>
                                  <w:divBdr>
                                    <w:top w:val="none" w:sz="0" w:space="0" w:color="auto"/>
                                    <w:left w:val="none" w:sz="0" w:space="0" w:color="auto"/>
                                    <w:bottom w:val="none" w:sz="0" w:space="0" w:color="auto"/>
                                    <w:right w:val="none" w:sz="0" w:space="0" w:color="auto"/>
                                  </w:divBdr>
                                  <w:divsChild>
                                    <w:div w:id="53565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1535405">
          <w:marLeft w:val="0"/>
          <w:marRight w:val="0"/>
          <w:marTop w:val="0"/>
          <w:marBottom w:val="0"/>
          <w:divBdr>
            <w:top w:val="none" w:sz="0" w:space="0" w:color="auto"/>
            <w:left w:val="none" w:sz="0" w:space="0" w:color="auto"/>
            <w:bottom w:val="none" w:sz="0" w:space="0" w:color="auto"/>
            <w:right w:val="none" w:sz="0" w:space="0" w:color="auto"/>
          </w:divBdr>
          <w:divsChild>
            <w:div w:id="2117290758">
              <w:marLeft w:val="0"/>
              <w:marRight w:val="0"/>
              <w:marTop w:val="0"/>
              <w:marBottom w:val="0"/>
              <w:divBdr>
                <w:top w:val="none" w:sz="0" w:space="0" w:color="auto"/>
                <w:left w:val="none" w:sz="0" w:space="0" w:color="auto"/>
                <w:bottom w:val="none" w:sz="0" w:space="0" w:color="auto"/>
                <w:right w:val="none" w:sz="0" w:space="0" w:color="auto"/>
              </w:divBdr>
              <w:divsChild>
                <w:div w:id="1921864903">
                  <w:marLeft w:val="0"/>
                  <w:marRight w:val="0"/>
                  <w:marTop w:val="0"/>
                  <w:marBottom w:val="0"/>
                  <w:divBdr>
                    <w:top w:val="none" w:sz="0" w:space="0" w:color="auto"/>
                    <w:left w:val="none" w:sz="0" w:space="0" w:color="auto"/>
                    <w:bottom w:val="none" w:sz="0" w:space="0" w:color="auto"/>
                    <w:right w:val="none" w:sz="0" w:space="0" w:color="auto"/>
                  </w:divBdr>
                  <w:divsChild>
                    <w:div w:id="1157840810">
                      <w:marLeft w:val="0"/>
                      <w:marRight w:val="0"/>
                      <w:marTop w:val="0"/>
                      <w:marBottom w:val="0"/>
                      <w:divBdr>
                        <w:top w:val="none" w:sz="0" w:space="0" w:color="auto"/>
                        <w:left w:val="none" w:sz="0" w:space="0" w:color="auto"/>
                        <w:bottom w:val="none" w:sz="0" w:space="0" w:color="auto"/>
                        <w:right w:val="none" w:sz="0" w:space="0" w:color="auto"/>
                      </w:divBdr>
                      <w:divsChild>
                        <w:div w:id="654458656">
                          <w:marLeft w:val="0"/>
                          <w:marRight w:val="0"/>
                          <w:marTop w:val="0"/>
                          <w:marBottom w:val="0"/>
                          <w:divBdr>
                            <w:top w:val="none" w:sz="0" w:space="0" w:color="auto"/>
                            <w:left w:val="none" w:sz="0" w:space="0" w:color="auto"/>
                            <w:bottom w:val="none" w:sz="0" w:space="0" w:color="auto"/>
                            <w:right w:val="none" w:sz="0" w:space="0" w:color="auto"/>
                          </w:divBdr>
                          <w:divsChild>
                            <w:div w:id="1293554347">
                              <w:marLeft w:val="0"/>
                              <w:marRight w:val="0"/>
                              <w:marTop w:val="0"/>
                              <w:marBottom w:val="0"/>
                              <w:divBdr>
                                <w:top w:val="none" w:sz="0" w:space="0" w:color="auto"/>
                                <w:left w:val="none" w:sz="0" w:space="0" w:color="auto"/>
                                <w:bottom w:val="none" w:sz="0" w:space="0" w:color="auto"/>
                                <w:right w:val="none" w:sz="0" w:space="0" w:color="auto"/>
                              </w:divBdr>
                              <w:divsChild>
                                <w:div w:id="85172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3149465">
      <w:bodyDiv w:val="1"/>
      <w:marLeft w:val="0"/>
      <w:marRight w:val="0"/>
      <w:marTop w:val="0"/>
      <w:marBottom w:val="0"/>
      <w:divBdr>
        <w:top w:val="none" w:sz="0" w:space="0" w:color="auto"/>
        <w:left w:val="none" w:sz="0" w:space="0" w:color="auto"/>
        <w:bottom w:val="none" w:sz="0" w:space="0" w:color="auto"/>
        <w:right w:val="none" w:sz="0" w:space="0" w:color="auto"/>
      </w:divBdr>
    </w:div>
    <w:div w:id="1017733578">
      <w:bodyDiv w:val="1"/>
      <w:marLeft w:val="0"/>
      <w:marRight w:val="0"/>
      <w:marTop w:val="0"/>
      <w:marBottom w:val="0"/>
      <w:divBdr>
        <w:top w:val="none" w:sz="0" w:space="0" w:color="auto"/>
        <w:left w:val="none" w:sz="0" w:space="0" w:color="auto"/>
        <w:bottom w:val="none" w:sz="0" w:space="0" w:color="auto"/>
        <w:right w:val="none" w:sz="0" w:space="0" w:color="auto"/>
      </w:divBdr>
      <w:divsChild>
        <w:div w:id="411204595">
          <w:marLeft w:val="0"/>
          <w:marRight w:val="0"/>
          <w:marTop w:val="0"/>
          <w:marBottom w:val="0"/>
          <w:divBdr>
            <w:top w:val="none" w:sz="0" w:space="0" w:color="auto"/>
            <w:left w:val="none" w:sz="0" w:space="0" w:color="auto"/>
            <w:bottom w:val="none" w:sz="0" w:space="0" w:color="auto"/>
            <w:right w:val="none" w:sz="0" w:space="0" w:color="auto"/>
          </w:divBdr>
          <w:divsChild>
            <w:div w:id="196446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404516">
      <w:bodyDiv w:val="1"/>
      <w:marLeft w:val="0"/>
      <w:marRight w:val="0"/>
      <w:marTop w:val="0"/>
      <w:marBottom w:val="0"/>
      <w:divBdr>
        <w:top w:val="none" w:sz="0" w:space="0" w:color="auto"/>
        <w:left w:val="none" w:sz="0" w:space="0" w:color="auto"/>
        <w:bottom w:val="none" w:sz="0" w:space="0" w:color="auto"/>
        <w:right w:val="none" w:sz="0" w:space="0" w:color="auto"/>
      </w:divBdr>
      <w:divsChild>
        <w:div w:id="1849172359">
          <w:marLeft w:val="0"/>
          <w:marRight w:val="0"/>
          <w:marTop w:val="0"/>
          <w:marBottom w:val="0"/>
          <w:divBdr>
            <w:top w:val="none" w:sz="0" w:space="0" w:color="auto"/>
            <w:left w:val="none" w:sz="0" w:space="0" w:color="auto"/>
            <w:bottom w:val="none" w:sz="0" w:space="0" w:color="auto"/>
            <w:right w:val="none" w:sz="0" w:space="0" w:color="auto"/>
          </w:divBdr>
          <w:divsChild>
            <w:div w:id="28412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532221">
      <w:bodyDiv w:val="1"/>
      <w:marLeft w:val="0"/>
      <w:marRight w:val="0"/>
      <w:marTop w:val="0"/>
      <w:marBottom w:val="0"/>
      <w:divBdr>
        <w:top w:val="none" w:sz="0" w:space="0" w:color="auto"/>
        <w:left w:val="none" w:sz="0" w:space="0" w:color="auto"/>
        <w:bottom w:val="none" w:sz="0" w:space="0" w:color="auto"/>
        <w:right w:val="none" w:sz="0" w:space="0" w:color="auto"/>
      </w:divBdr>
      <w:divsChild>
        <w:div w:id="58987365">
          <w:marLeft w:val="0"/>
          <w:marRight w:val="0"/>
          <w:marTop w:val="0"/>
          <w:marBottom w:val="0"/>
          <w:divBdr>
            <w:top w:val="none" w:sz="0" w:space="0" w:color="auto"/>
            <w:left w:val="none" w:sz="0" w:space="0" w:color="auto"/>
            <w:bottom w:val="none" w:sz="0" w:space="0" w:color="auto"/>
            <w:right w:val="none" w:sz="0" w:space="0" w:color="auto"/>
          </w:divBdr>
          <w:divsChild>
            <w:div w:id="1724788469">
              <w:marLeft w:val="0"/>
              <w:marRight w:val="0"/>
              <w:marTop w:val="0"/>
              <w:marBottom w:val="0"/>
              <w:divBdr>
                <w:top w:val="none" w:sz="0" w:space="0" w:color="auto"/>
                <w:left w:val="none" w:sz="0" w:space="0" w:color="auto"/>
                <w:bottom w:val="none" w:sz="0" w:space="0" w:color="auto"/>
                <w:right w:val="none" w:sz="0" w:space="0" w:color="auto"/>
              </w:divBdr>
            </w:div>
          </w:divsChild>
        </w:div>
        <w:div w:id="793527149">
          <w:marLeft w:val="0"/>
          <w:marRight w:val="0"/>
          <w:marTop w:val="0"/>
          <w:marBottom w:val="0"/>
          <w:divBdr>
            <w:top w:val="none" w:sz="0" w:space="0" w:color="auto"/>
            <w:left w:val="none" w:sz="0" w:space="0" w:color="auto"/>
            <w:bottom w:val="none" w:sz="0" w:space="0" w:color="auto"/>
            <w:right w:val="none" w:sz="0" w:space="0" w:color="auto"/>
          </w:divBdr>
          <w:divsChild>
            <w:div w:id="41741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478526">
      <w:bodyDiv w:val="1"/>
      <w:marLeft w:val="0"/>
      <w:marRight w:val="0"/>
      <w:marTop w:val="0"/>
      <w:marBottom w:val="0"/>
      <w:divBdr>
        <w:top w:val="none" w:sz="0" w:space="0" w:color="auto"/>
        <w:left w:val="none" w:sz="0" w:space="0" w:color="auto"/>
        <w:bottom w:val="none" w:sz="0" w:space="0" w:color="auto"/>
        <w:right w:val="none" w:sz="0" w:space="0" w:color="auto"/>
      </w:divBdr>
    </w:div>
    <w:div w:id="1043165740">
      <w:bodyDiv w:val="1"/>
      <w:marLeft w:val="0"/>
      <w:marRight w:val="0"/>
      <w:marTop w:val="0"/>
      <w:marBottom w:val="0"/>
      <w:divBdr>
        <w:top w:val="none" w:sz="0" w:space="0" w:color="auto"/>
        <w:left w:val="none" w:sz="0" w:space="0" w:color="auto"/>
        <w:bottom w:val="none" w:sz="0" w:space="0" w:color="auto"/>
        <w:right w:val="none" w:sz="0" w:space="0" w:color="auto"/>
      </w:divBdr>
    </w:div>
    <w:div w:id="1059596974">
      <w:bodyDiv w:val="1"/>
      <w:marLeft w:val="0"/>
      <w:marRight w:val="0"/>
      <w:marTop w:val="0"/>
      <w:marBottom w:val="0"/>
      <w:divBdr>
        <w:top w:val="none" w:sz="0" w:space="0" w:color="auto"/>
        <w:left w:val="none" w:sz="0" w:space="0" w:color="auto"/>
        <w:bottom w:val="none" w:sz="0" w:space="0" w:color="auto"/>
        <w:right w:val="none" w:sz="0" w:space="0" w:color="auto"/>
      </w:divBdr>
    </w:div>
    <w:div w:id="1068651512">
      <w:bodyDiv w:val="1"/>
      <w:marLeft w:val="0"/>
      <w:marRight w:val="0"/>
      <w:marTop w:val="0"/>
      <w:marBottom w:val="0"/>
      <w:divBdr>
        <w:top w:val="none" w:sz="0" w:space="0" w:color="auto"/>
        <w:left w:val="none" w:sz="0" w:space="0" w:color="auto"/>
        <w:bottom w:val="none" w:sz="0" w:space="0" w:color="auto"/>
        <w:right w:val="none" w:sz="0" w:space="0" w:color="auto"/>
      </w:divBdr>
      <w:divsChild>
        <w:div w:id="1366516307">
          <w:marLeft w:val="0"/>
          <w:marRight w:val="0"/>
          <w:marTop w:val="0"/>
          <w:marBottom w:val="0"/>
          <w:divBdr>
            <w:top w:val="none" w:sz="0" w:space="0" w:color="auto"/>
            <w:left w:val="none" w:sz="0" w:space="0" w:color="auto"/>
            <w:bottom w:val="none" w:sz="0" w:space="0" w:color="auto"/>
            <w:right w:val="none" w:sz="0" w:space="0" w:color="auto"/>
          </w:divBdr>
          <w:divsChild>
            <w:div w:id="2145417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697325">
      <w:bodyDiv w:val="1"/>
      <w:marLeft w:val="0"/>
      <w:marRight w:val="0"/>
      <w:marTop w:val="0"/>
      <w:marBottom w:val="0"/>
      <w:divBdr>
        <w:top w:val="none" w:sz="0" w:space="0" w:color="auto"/>
        <w:left w:val="none" w:sz="0" w:space="0" w:color="auto"/>
        <w:bottom w:val="none" w:sz="0" w:space="0" w:color="auto"/>
        <w:right w:val="none" w:sz="0" w:space="0" w:color="auto"/>
      </w:divBdr>
    </w:div>
    <w:div w:id="1074937044">
      <w:bodyDiv w:val="1"/>
      <w:marLeft w:val="0"/>
      <w:marRight w:val="0"/>
      <w:marTop w:val="0"/>
      <w:marBottom w:val="0"/>
      <w:divBdr>
        <w:top w:val="none" w:sz="0" w:space="0" w:color="auto"/>
        <w:left w:val="none" w:sz="0" w:space="0" w:color="auto"/>
        <w:bottom w:val="none" w:sz="0" w:space="0" w:color="auto"/>
        <w:right w:val="none" w:sz="0" w:space="0" w:color="auto"/>
      </w:divBdr>
      <w:divsChild>
        <w:div w:id="242379048">
          <w:marLeft w:val="0"/>
          <w:marRight w:val="0"/>
          <w:marTop w:val="0"/>
          <w:marBottom w:val="0"/>
          <w:divBdr>
            <w:top w:val="none" w:sz="0" w:space="0" w:color="auto"/>
            <w:left w:val="none" w:sz="0" w:space="0" w:color="auto"/>
            <w:bottom w:val="none" w:sz="0" w:space="0" w:color="auto"/>
            <w:right w:val="none" w:sz="0" w:space="0" w:color="auto"/>
          </w:divBdr>
          <w:divsChild>
            <w:div w:id="154948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031107">
      <w:bodyDiv w:val="1"/>
      <w:marLeft w:val="0"/>
      <w:marRight w:val="0"/>
      <w:marTop w:val="0"/>
      <w:marBottom w:val="0"/>
      <w:divBdr>
        <w:top w:val="none" w:sz="0" w:space="0" w:color="auto"/>
        <w:left w:val="none" w:sz="0" w:space="0" w:color="auto"/>
        <w:bottom w:val="none" w:sz="0" w:space="0" w:color="auto"/>
        <w:right w:val="none" w:sz="0" w:space="0" w:color="auto"/>
      </w:divBdr>
    </w:div>
    <w:div w:id="1107583032">
      <w:bodyDiv w:val="1"/>
      <w:marLeft w:val="0"/>
      <w:marRight w:val="0"/>
      <w:marTop w:val="0"/>
      <w:marBottom w:val="0"/>
      <w:divBdr>
        <w:top w:val="none" w:sz="0" w:space="0" w:color="auto"/>
        <w:left w:val="none" w:sz="0" w:space="0" w:color="auto"/>
        <w:bottom w:val="none" w:sz="0" w:space="0" w:color="auto"/>
        <w:right w:val="none" w:sz="0" w:space="0" w:color="auto"/>
      </w:divBdr>
    </w:div>
    <w:div w:id="1109162753">
      <w:bodyDiv w:val="1"/>
      <w:marLeft w:val="0"/>
      <w:marRight w:val="0"/>
      <w:marTop w:val="0"/>
      <w:marBottom w:val="0"/>
      <w:divBdr>
        <w:top w:val="none" w:sz="0" w:space="0" w:color="auto"/>
        <w:left w:val="none" w:sz="0" w:space="0" w:color="auto"/>
        <w:bottom w:val="none" w:sz="0" w:space="0" w:color="auto"/>
        <w:right w:val="none" w:sz="0" w:space="0" w:color="auto"/>
      </w:divBdr>
    </w:div>
    <w:div w:id="1114665622">
      <w:bodyDiv w:val="1"/>
      <w:marLeft w:val="0"/>
      <w:marRight w:val="0"/>
      <w:marTop w:val="0"/>
      <w:marBottom w:val="0"/>
      <w:divBdr>
        <w:top w:val="none" w:sz="0" w:space="0" w:color="auto"/>
        <w:left w:val="none" w:sz="0" w:space="0" w:color="auto"/>
        <w:bottom w:val="none" w:sz="0" w:space="0" w:color="auto"/>
        <w:right w:val="none" w:sz="0" w:space="0" w:color="auto"/>
      </w:divBdr>
    </w:div>
    <w:div w:id="1132868645">
      <w:bodyDiv w:val="1"/>
      <w:marLeft w:val="0"/>
      <w:marRight w:val="0"/>
      <w:marTop w:val="0"/>
      <w:marBottom w:val="0"/>
      <w:divBdr>
        <w:top w:val="none" w:sz="0" w:space="0" w:color="auto"/>
        <w:left w:val="none" w:sz="0" w:space="0" w:color="auto"/>
        <w:bottom w:val="none" w:sz="0" w:space="0" w:color="auto"/>
        <w:right w:val="none" w:sz="0" w:space="0" w:color="auto"/>
      </w:divBdr>
      <w:divsChild>
        <w:div w:id="1048800102">
          <w:marLeft w:val="0"/>
          <w:marRight w:val="0"/>
          <w:marTop w:val="0"/>
          <w:marBottom w:val="0"/>
          <w:divBdr>
            <w:top w:val="none" w:sz="0" w:space="0" w:color="auto"/>
            <w:left w:val="none" w:sz="0" w:space="0" w:color="auto"/>
            <w:bottom w:val="none" w:sz="0" w:space="0" w:color="auto"/>
            <w:right w:val="none" w:sz="0" w:space="0" w:color="auto"/>
          </w:divBdr>
          <w:divsChild>
            <w:div w:id="1653410958">
              <w:marLeft w:val="0"/>
              <w:marRight w:val="0"/>
              <w:marTop w:val="0"/>
              <w:marBottom w:val="0"/>
              <w:divBdr>
                <w:top w:val="none" w:sz="0" w:space="0" w:color="auto"/>
                <w:left w:val="none" w:sz="0" w:space="0" w:color="auto"/>
                <w:bottom w:val="none" w:sz="0" w:space="0" w:color="auto"/>
                <w:right w:val="none" w:sz="0" w:space="0" w:color="auto"/>
              </w:divBdr>
              <w:divsChild>
                <w:div w:id="2130583176">
                  <w:marLeft w:val="0"/>
                  <w:marRight w:val="0"/>
                  <w:marTop w:val="0"/>
                  <w:marBottom w:val="0"/>
                  <w:divBdr>
                    <w:top w:val="none" w:sz="0" w:space="0" w:color="auto"/>
                    <w:left w:val="none" w:sz="0" w:space="0" w:color="auto"/>
                    <w:bottom w:val="none" w:sz="0" w:space="0" w:color="auto"/>
                    <w:right w:val="none" w:sz="0" w:space="0" w:color="auto"/>
                  </w:divBdr>
                  <w:divsChild>
                    <w:div w:id="1148978536">
                      <w:marLeft w:val="0"/>
                      <w:marRight w:val="0"/>
                      <w:marTop w:val="0"/>
                      <w:marBottom w:val="0"/>
                      <w:divBdr>
                        <w:top w:val="none" w:sz="0" w:space="0" w:color="auto"/>
                        <w:left w:val="none" w:sz="0" w:space="0" w:color="auto"/>
                        <w:bottom w:val="none" w:sz="0" w:space="0" w:color="auto"/>
                        <w:right w:val="none" w:sz="0" w:space="0" w:color="auto"/>
                      </w:divBdr>
                      <w:divsChild>
                        <w:div w:id="926616592">
                          <w:marLeft w:val="0"/>
                          <w:marRight w:val="0"/>
                          <w:marTop w:val="0"/>
                          <w:marBottom w:val="0"/>
                          <w:divBdr>
                            <w:top w:val="none" w:sz="0" w:space="0" w:color="auto"/>
                            <w:left w:val="none" w:sz="0" w:space="0" w:color="auto"/>
                            <w:bottom w:val="none" w:sz="0" w:space="0" w:color="auto"/>
                            <w:right w:val="none" w:sz="0" w:space="0" w:color="auto"/>
                          </w:divBdr>
                          <w:divsChild>
                            <w:div w:id="1599677938">
                              <w:marLeft w:val="0"/>
                              <w:marRight w:val="0"/>
                              <w:marTop w:val="0"/>
                              <w:marBottom w:val="0"/>
                              <w:divBdr>
                                <w:top w:val="none" w:sz="0" w:space="0" w:color="auto"/>
                                <w:left w:val="none" w:sz="0" w:space="0" w:color="auto"/>
                                <w:bottom w:val="none" w:sz="0" w:space="0" w:color="auto"/>
                                <w:right w:val="none" w:sz="0" w:space="0" w:color="auto"/>
                              </w:divBdr>
                              <w:divsChild>
                                <w:div w:id="15973993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9782718">
      <w:bodyDiv w:val="1"/>
      <w:marLeft w:val="0"/>
      <w:marRight w:val="0"/>
      <w:marTop w:val="0"/>
      <w:marBottom w:val="0"/>
      <w:divBdr>
        <w:top w:val="none" w:sz="0" w:space="0" w:color="auto"/>
        <w:left w:val="none" w:sz="0" w:space="0" w:color="auto"/>
        <w:bottom w:val="none" w:sz="0" w:space="0" w:color="auto"/>
        <w:right w:val="none" w:sz="0" w:space="0" w:color="auto"/>
      </w:divBdr>
      <w:divsChild>
        <w:div w:id="11882553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0094227">
      <w:bodyDiv w:val="1"/>
      <w:marLeft w:val="0"/>
      <w:marRight w:val="0"/>
      <w:marTop w:val="0"/>
      <w:marBottom w:val="0"/>
      <w:divBdr>
        <w:top w:val="none" w:sz="0" w:space="0" w:color="auto"/>
        <w:left w:val="none" w:sz="0" w:space="0" w:color="auto"/>
        <w:bottom w:val="none" w:sz="0" w:space="0" w:color="auto"/>
        <w:right w:val="none" w:sz="0" w:space="0" w:color="auto"/>
      </w:divBdr>
    </w:div>
    <w:div w:id="1199466631">
      <w:bodyDiv w:val="1"/>
      <w:marLeft w:val="0"/>
      <w:marRight w:val="0"/>
      <w:marTop w:val="0"/>
      <w:marBottom w:val="0"/>
      <w:divBdr>
        <w:top w:val="none" w:sz="0" w:space="0" w:color="auto"/>
        <w:left w:val="none" w:sz="0" w:space="0" w:color="auto"/>
        <w:bottom w:val="none" w:sz="0" w:space="0" w:color="auto"/>
        <w:right w:val="none" w:sz="0" w:space="0" w:color="auto"/>
      </w:divBdr>
    </w:div>
    <w:div w:id="1201823904">
      <w:bodyDiv w:val="1"/>
      <w:marLeft w:val="0"/>
      <w:marRight w:val="0"/>
      <w:marTop w:val="0"/>
      <w:marBottom w:val="0"/>
      <w:divBdr>
        <w:top w:val="none" w:sz="0" w:space="0" w:color="auto"/>
        <w:left w:val="none" w:sz="0" w:space="0" w:color="auto"/>
        <w:bottom w:val="none" w:sz="0" w:space="0" w:color="auto"/>
        <w:right w:val="none" w:sz="0" w:space="0" w:color="auto"/>
      </w:divBdr>
      <w:divsChild>
        <w:div w:id="1866752186">
          <w:marLeft w:val="0"/>
          <w:marRight w:val="0"/>
          <w:marTop w:val="0"/>
          <w:marBottom w:val="0"/>
          <w:divBdr>
            <w:top w:val="none" w:sz="0" w:space="0" w:color="auto"/>
            <w:left w:val="none" w:sz="0" w:space="0" w:color="auto"/>
            <w:bottom w:val="none" w:sz="0" w:space="0" w:color="auto"/>
            <w:right w:val="none" w:sz="0" w:space="0" w:color="auto"/>
          </w:divBdr>
          <w:divsChild>
            <w:div w:id="1554074502">
              <w:marLeft w:val="0"/>
              <w:marRight w:val="0"/>
              <w:marTop w:val="0"/>
              <w:marBottom w:val="0"/>
              <w:divBdr>
                <w:top w:val="none" w:sz="0" w:space="0" w:color="auto"/>
                <w:left w:val="none" w:sz="0" w:space="0" w:color="auto"/>
                <w:bottom w:val="none" w:sz="0" w:space="0" w:color="auto"/>
                <w:right w:val="none" w:sz="0" w:space="0" w:color="auto"/>
              </w:divBdr>
            </w:div>
          </w:divsChild>
        </w:div>
        <w:div w:id="1396975332">
          <w:blockQuote w:val="1"/>
          <w:marLeft w:val="720"/>
          <w:marRight w:val="720"/>
          <w:marTop w:val="100"/>
          <w:marBottom w:val="100"/>
          <w:divBdr>
            <w:top w:val="none" w:sz="0" w:space="0" w:color="auto"/>
            <w:left w:val="none" w:sz="0" w:space="0" w:color="auto"/>
            <w:bottom w:val="none" w:sz="0" w:space="0" w:color="auto"/>
            <w:right w:val="none" w:sz="0" w:space="0" w:color="auto"/>
          </w:divBdr>
        </w:div>
        <w:div w:id="544730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7930904">
      <w:bodyDiv w:val="1"/>
      <w:marLeft w:val="0"/>
      <w:marRight w:val="0"/>
      <w:marTop w:val="0"/>
      <w:marBottom w:val="0"/>
      <w:divBdr>
        <w:top w:val="none" w:sz="0" w:space="0" w:color="auto"/>
        <w:left w:val="none" w:sz="0" w:space="0" w:color="auto"/>
        <w:bottom w:val="none" w:sz="0" w:space="0" w:color="auto"/>
        <w:right w:val="none" w:sz="0" w:space="0" w:color="auto"/>
      </w:divBdr>
    </w:div>
    <w:div w:id="1225524661">
      <w:bodyDiv w:val="1"/>
      <w:marLeft w:val="0"/>
      <w:marRight w:val="0"/>
      <w:marTop w:val="0"/>
      <w:marBottom w:val="0"/>
      <w:divBdr>
        <w:top w:val="none" w:sz="0" w:space="0" w:color="auto"/>
        <w:left w:val="none" w:sz="0" w:space="0" w:color="auto"/>
        <w:bottom w:val="none" w:sz="0" w:space="0" w:color="auto"/>
        <w:right w:val="none" w:sz="0" w:space="0" w:color="auto"/>
      </w:divBdr>
    </w:div>
    <w:div w:id="1236551886">
      <w:bodyDiv w:val="1"/>
      <w:marLeft w:val="0"/>
      <w:marRight w:val="0"/>
      <w:marTop w:val="0"/>
      <w:marBottom w:val="0"/>
      <w:divBdr>
        <w:top w:val="none" w:sz="0" w:space="0" w:color="auto"/>
        <w:left w:val="none" w:sz="0" w:space="0" w:color="auto"/>
        <w:bottom w:val="none" w:sz="0" w:space="0" w:color="auto"/>
        <w:right w:val="none" w:sz="0" w:space="0" w:color="auto"/>
      </w:divBdr>
    </w:div>
    <w:div w:id="1250890650">
      <w:bodyDiv w:val="1"/>
      <w:marLeft w:val="0"/>
      <w:marRight w:val="0"/>
      <w:marTop w:val="0"/>
      <w:marBottom w:val="0"/>
      <w:divBdr>
        <w:top w:val="none" w:sz="0" w:space="0" w:color="auto"/>
        <w:left w:val="none" w:sz="0" w:space="0" w:color="auto"/>
        <w:bottom w:val="none" w:sz="0" w:space="0" w:color="auto"/>
        <w:right w:val="none" w:sz="0" w:space="0" w:color="auto"/>
      </w:divBdr>
    </w:div>
    <w:div w:id="1252348836">
      <w:bodyDiv w:val="1"/>
      <w:marLeft w:val="0"/>
      <w:marRight w:val="0"/>
      <w:marTop w:val="0"/>
      <w:marBottom w:val="0"/>
      <w:divBdr>
        <w:top w:val="none" w:sz="0" w:space="0" w:color="auto"/>
        <w:left w:val="none" w:sz="0" w:space="0" w:color="auto"/>
        <w:bottom w:val="none" w:sz="0" w:space="0" w:color="auto"/>
        <w:right w:val="none" w:sz="0" w:space="0" w:color="auto"/>
      </w:divBdr>
    </w:div>
    <w:div w:id="1284458051">
      <w:bodyDiv w:val="1"/>
      <w:marLeft w:val="0"/>
      <w:marRight w:val="0"/>
      <w:marTop w:val="0"/>
      <w:marBottom w:val="0"/>
      <w:divBdr>
        <w:top w:val="none" w:sz="0" w:space="0" w:color="auto"/>
        <w:left w:val="none" w:sz="0" w:space="0" w:color="auto"/>
        <w:bottom w:val="none" w:sz="0" w:space="0" w:color="auto"/>
        <w:right w:val="none" w:sz="0" w:space="0" w:color="auto"/>
      </w:divBdr>
    </w:div>
    <w:div w:id="1297180203">
      <w:bodyDiv w:val="1"/>
      <w:marLeft w:val="0"/>
      <w:marRight w:val="0"/>
      <w:marTop w:val="0"/>
      <w:marBottom w:val="0"/>
      <w:divBdr>
        <w:top w:val="none" w:sz="0" w:space="0" w:color="auto"/>
        <w:left w:val="none" w:sz="0" w:space="0" w:color="auto"/>
        <w:bottom w:val="none" w:sz="0" w:space="0" w:color="auto"/>
        <w:right w:val="none" w:sz="0" w:space="0" w:color="auto"/>
      </w:divBdr>
      <w:divsChild>
        <w:div w:id="9207246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9604326">
      <w:bodyDiv w:val="1"/>
      <w:marLeft w:val="0"/>
      <w:marRight w:val="0"/>
      <w:marTop w:val="0"/>
      <w:marBottom w:val="0"/>
      <w:divBdr>
        <w:top w:val="none" w:sz="0" w:space="0" w:color="auto"/>
        <w:left w:val="none" w:sz="0" w:space="0" w:color="auto"/>
        <w:bottom w:val="none" w:sz="0" w:space="0" w:color="auto"/>
        <w:right w:val="none" w:sz="0" w:space="0" w:color="auto"/>
      </w:divBdr>
    </w:div>
    <w:div w:id="1311129268">
      <w:bodyDiv w:val="1"/>
      <w:marLeft w:val="0"/>
      <w:marRight w:val="0"/>
      <w:marTop w:val="0"/>
      <w:marBottom w:val="0"/>
      <w:divBdr>
        <w:top w:val="none" w:sz="0" w:space="0" w:color="auto"/>
        <w:left w:val="none" w:sz="0" w:space="0" w:color="auto"/>
        <w:bottom w:val="none" w:sz="0" w:space="0" w:color="auto"/>
        <w:right w:val="none" w:sz="0" w:space="0" w:color="auto"/>
      </w:divBdr>
      <w:divsChild>
        <w:div w:id="524096499">
          <w:marLeft w:val="0"/>
          <w:marRight w:val="0"/>
          <w:marTop w:val="0"/>
          <w:marBottom w:val="0"/>
          <w:divBdr>
            <w:top w:val="none" w:sz="0" w:space="0" w:color="auto"/>
            <w:left w:val="none" w:sz="0" w:space="0" w:color="auto"/>
            <w:bottom w:val="none" w:sz="0" w:space="0" w:color="auto"/>
            <w:right w:val="none" w:sz="0" w:space="0" w:color="auto"/>
          </w:divBdr>
          <w:divsChild>
            <w:div w:id="1074352952">
              <w:marLeft w:val="0"/>
              <w:marRight w:val="0"/>
              <w:marTop w:val="0"/>
              <w:marBottom w:val="0"/>
              <w:divBdr>
                <w:top w:val="none" w:sz="0" w:space="0" w:color="auto"/>
                <w:left w:val="none" w:sz="0" w:space="0" w:color="auto"/>
                <w:bottom w:val="none" w:sz="0" w:space="0" w:color="auto"/>
                <w:right w:val="none" w:sz="0" w:space="0" w:color="auto"/>
              </w:divBdr>
              <w:divsChild>
                <w:div w:id="35586463">
                  <w:marLeft w:val="0"/>
                  <w:marRight w:val="0"/>
                  <w:marTop w:val="0"/>
                  <w:marBottom w:val="0"/>
                  <w:divBdr>
                    <w:top w:val="none" w:sz="0" w:space="0" w:color="auto"/>
                    <w:left w:val="none" w:sz="0" w:space="0" w:color="auto"/>
                    <w:bottom w:val="none" w:sz="0" w:space="0" w:color="auto"/>
                    <w:right w:val="none" w:sz="0" w:space="0" w:color="auto"/>
                  </w:divBdr>
                  <w:divsChild>
                    <w:div w:id="1995796207">
                      <w:marLeft w:val="0"/>
                      <w:marRight w:val="0"/>
                      <w:marTop w:val="0"/>
                      <w:marBottom w:val="0"/>
                      <w:divBdr>
                        <w:top w:val="none" w:sz="0" w:space="0" w:color="auto"/>
                        <w:left w:val="none" w:sz="0" w:space="0" w:color="auto"/>
                        <w:bottom w:val="none" w:sz="0" w:space="0" w:color="auto"/>
                        <w:right w:val="none" w:sz="0" w:space="0" w:color="auto"/>
                      </w:divBdr>
                      <w:divsChild>
                        <w:div w:id="354770240">
                          <w:marLeft w:val="0"/>
                          <w:marRight w:val="0"/>
                          <w:marTop w:val="0"/>
                          <w:marBottom w:val="0"/>
                          <w:divBdr>
                            <w:top w:val="none" w:sz="0" w:space="0" w:color="auto"/>
                            <w:left w:val="none" w:sz="0" w:space="0" w:color="auto"/>
                            <w:bottom w:val="none" w:sz="0" w:space="0" w:color="auto"/>
                            <w:right w:val="none" w:sz="0" w:space="0" w:color="auto"/>
                          </w:divBdr>
                          <w:divsChild>
                            <w:div w:id="1740052369">
                              <w:marLeft w:val="0"/>
                              <w:marRight w:val="0"/>
                              <w:marTop w:val="0"/>
                              <w:marBottom w:val="0"/>
                              <w:divBdr>
                                <w:top w:val="none" w:sz="0" w:space="0" w:color="auto"/>
                                <w:left w:val="none" w:sz="0" w:space="0" w:color="auto"/>
                                <w:bottom w:val="none" w:sz="0" w:space="0" w:color="auto"/>
                                <w:right w:val="none" w:sz="0" w:space="0" w:color="auto"/>
                              </w:divBdr>
                              <w:divsChild>
                                <w:div w:id="447209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3755919">
      <w:bodyDiv w:val="1"/>
      <w:marLeft w:val="0"/>
      <w:marRight w:val="0"/>
      <w:marTop w:val="0"/>
      <w:marBottom w:val="0"/>
      <w:divBdr>
        <w:top w:val="none" w:sz="0" w:space="0" w:color="auto"/>
        <w:left w:val="none" w:sz="0" w:space="0" w:color="auto"/>
        <w:bottom w:val="none" w:sz="0" w:space="0" w:color="auto"/>
        <w:right w:val="none" w:sz="0" w:space="0" w:color="auto"/>
      </w:divBdr>
    </w:div>
    <w:div w:id="1336107848">
      <w:bodyDiv w:val="1"/>
      <w:marLeft w:val="0"/>
      <w:marRight w:val="0"/>
      <w:marTop w:val="0"/>
      <w:marBottom w:val="0"/>
      <w:divBdr>
        <w:top w:val="none" w:sz="0" w:space="0" w:color="auto"/>
        <w:left w:val="none" w:sz="0" w:space="0" w:color="auto"/>
        <w:bottom w:val="none" w:sz="0" w:space="0" w:color="auto"/>
        <w:right w:val="none" w:sz="0" w:space="0" w:color="auto"/>
      </w:divBdr>
      <w:divsChild>
        <w:div w:id="16242657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3052204">
      <w:bodyDiv w:val="1"/>
      <w:marLeft w:val="0"/>
      <w:marRight w:val="0"/>
      <w:marTop w:val="0"/>
      <w:marBottom w:val="0"/>
      <w:divBdr>
        <w:top w:val="none" w:sz="0" w:space="0" w:color="auto"/>
        <w:left w:val="none" w:sz="0" w:space="0" w:color="auto"/>
        <w:bottom w:val="none" w:sz="0" w:space="0" w:color="auto"/>
        <w:right w:val="none" w:sz="0" w:space="0" w:color="auto"/>
      </w:divBdr>
      <w:divsChild>
        <w:div w:id="1652057951">
          <w:marLeft w:val="0"/>
          <w:marRight w:val="0"/>
          <w:marTop w:val="0"/>
          <w:marBottom w:val="0"/>
          <w:divBdr>
            <w:top w:val="none" w:sz="0" w:space="0" w:color="auto"/>
            <w:left w:val="none" w:sz="0" w:space="0" w:color="auto"/>
            <w:bottom w:val="none" w:sz="0" w:space="0" w:color="auto"/>
            <w:right w:val="none" w:sz="0" w:space="0" w:color="auto"/>
          </w:divBdr>
          <w:divsChild>
            <w:div w:id="1418208935">
              <w:marLeft w:val="0"/>
              <w:marRight w:val="0"/>
              <w:marTop w:val="0"/>
              <w:marBottom w:val="0"/>
              <w:divBdr>
                <w:top w:val="none" w:sz="0" w:space="0" w:color="auto"/>
                <w:left w:val="none" w:sz="0" w:space="0" w:color="auto"/>
                <w:bottom w:val="none" w:sz="0" w:space="0" w:color="auto"/>
                <w:right w:val="none" w:sz="0" w:space="0" w:color="auto"/>
              </w:divBdr>
              <w:divsChild>
                <w:div w:id="1658915733">
                  <w:marLeft w:val="0"/>
                  <w:marRight w:val="0"/>
                  <w:marTop w:val="0"/>
                  <w:marBottom w:val="0"/>
                  <w:divBdr>
                    <w:top w:val="none" w:sz="0" w:space="0" w:color="auto"/>
                    <w:left w:val="none" w:sz="0" w:space="0" w:color="auto"/>
                    <w:bottom w:val="none" w:sz="0" w:space="0" w:color="auto"/>
                    <w:right w:val="none" w:sz="0" w:space="0" w:color="auto"/>
                  </w:divBdr>
                  <w:divsChild>
                    <w:div w:id="267858323">
                      <w:marLeft w:val="0"/>
                      <w:marRight w:val="0"/>
                      <w:marTop w:val="0"/>
                      <w:marBottom w:val="0"/>
                      <w:divBdr>
                        <w:top w:val="none" w:sz="0" w:space="0" w:color="auto"/>
                        <w:left w:val="none" w:sz="0" w:space="0" w:color="auto"/>
                        <w:bottom w:val="none" w:sz="0" w:space="0" w:color="auto"/>
                        <w:right w:val="none" w:sz="0" w:space="0" w:color="auto"/>
                      </w:divBdr>
                      <w:divsChild>
                        <w:div w:id="529073796">
                          <w:marLeft w:val="0"/>
                          <w:marRight w:val="0"/>
                          <w:marTop w:val="0"/>
                          <w:marBottom w:val="0"/>
                          <w:divBdr>
                            <w:top w:val="none" w:sz="0" w:space="0" w:color="auto"/>
                            <w:left w:val="none" w:sz="0" w:space="0" w:color="auto"/>
                            <w:bottom w:val="none" w:sz="0" w:space="0" w:color="auto"/>
                            <w:right w:val="none" w:sz="0" w:space="0" w:color="auto"/>
                          </w:divBdr>
                          <w:divsChild>
                            <w:div w:id="377247724">
                              <w:marLeft w:val="0"/>
                              <w:marRight w:val="0"/>
                              <w:marTop w:val="0"/>
                              <w:marBottom w:val="0"/>
                              <w:divBdr>
                                <w:top w:val="none" w:sz="0" w:space="0" w:color="auto"/>
                                <w:left w:val="none" w:sz="0" w:space="0" w:color="auto"/>
                                <w:bottom w:val="none" w:sz="0" w:space="0" w:color="auto"/>
                                <w:right w:val="none" w:sz="0" w:space="0" w:color="auto"/>
                              </w:divBdr>
                              <w:divsChild>
                                <w:div w:id="568929043">
                                  <w:marLeft w:val="0"/>
                                  <w:marRight w:val="0"/>
                                  <w:marTop w:val="0"/>
                                  <w:marBottom w:val="0"/>
                                  <w:divBdr>
                                    <w:top w:val="none" w:sz="0" w:space="0" w:color="auto"/>
                                    <w:left w:val="none" w:sz="0" w:space="0" w:color="auto"/>
                                    <w:bottom w:val="none" w:sz="0" w:space="0" w:color="auto"/>
                                    <w:right w:val="none" w:sz="0" w:space="0" w:color="auto"/>
                                  </w:divBdr>
                                  <w:divsChild>
                                    <w:div w:id="732510666">
                                      <w:marLeft w:val="0"/>
                                      <w:marRight w:val="0"/>
                                      <w:marTop w:val="0"/>
                                      <w:marBottom w:val="0"/>
                                      <w:divBdr>
                                        <w:top w:val="none" w:sz="0" w:space="0" w:color="auto"/>
                                        <w:left w:val="none" w:sz="0" w:space="0" w:color="auto"/>
                                        <w:bottom w:val="none" w:sz="0" w:space="0" w:color="auto"/>
                                        <w:right w:val="none" w:sz="0" w:space="0" w:color="auto"/>
                                      </w:divBdr>
                                      <w:divsChild>
                                        <w:div w:id="514804179">
                                          <w:blockQuote w:val="1"/>
                                          <w:marLeft w:val="720"/>
                                          <w:marRight w:val="720"/>
                                          <w:marTop w:val="100"/>
                                          <w:marBottom w:val="100"/>
                                          <w:divBdr>
                                            <w:top w:val="none" w:sz="0" w:space="0" w:color="auto"/>
                                            <w:left w:val="none" w:sz="0" w:space="0" w:color="auto"/>
                                            <w:bottom w:val="none" w:sz="0" w:space="0" w:color="auto"/>
                                            <w:right w:val="none" w:sz="0" w:space="0" w:color="auto"/>
                                          </w:divBdr>
                                        </w:div>
                                        <w:div w:id="1286304430">
                                          <w:marLeft w:val="0"/>
                                          <w:marRight w:val="0"/>
                                          <w:marTop w:val="0"/>
                                          <w:marBottom w:val="0"/>
                                          <w:divBdr>
                                            <w:top w:val="none" w:sz="0" w:space="0" w:color="auto"/>
                                            <w:left w:val="none" w:sz="0" w:space="0" w:color="auto"/>
                                            <w:bottom w:val="none" w:sz="0" w:space="0" w:color="auto"/>
                                            <w:right w:val="none" w:sz="0" w:space="0" w:color="auto"/>
                                          </w:divBdr>
                                          <w:divsChild>
                                            <w:div w:id="2090808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48945036">
      <w:bodyDiv w:val="1"/>
      <w:marLeft w:val="0"/>
      <w:marRight w:val="0"/>
      <w:marTop w:val="0"/>
      <w:marBottom w:val="0"/>
      <w:divBdr>
        <w:top w:val="none" w:sz="0" w:space="0" w:color="auto"/>
        <w:left w:val="none" w:sz="0" w:space="0" w:color="auto"/>
        <w:bottom w:val="none" w:sz="0" w:space="0" w:color="auto"/>
        <w:right w:val="none" w:sz="0" w:space="0" w:color="auto"/>
      </w:divBdr>
    </w:div>
    <w:div w:id="1350377212">
      <w:bodyDiv w:val="1"/>
      <w:marLeft w:val="0"/>
      <w:marRight w:val="0"/>
      <w:marTop w:val="0"/>
      <w:marBottom w:val="0"/>
      <w:divBdr>
        <w:top w:val="none" w:sz="0" w:space="0" w:color="auto"/>
        <w:left w:val="none" w:sz="0" w:space="0" w:color="auto"/>
        <w:bottom w:val="none" w:sz="0" w:space="0" w:color="auto"/>
        <w:right w:val="none" w:sz="0" w:space="0" w:color="auto"/>
      </w:divBdr>
      <w:divsChild>
        <w:div w:id="128325465">
          <w:marLeft w:val="0"/>
          <w:marRight w:val="0"/>
          <w:marTop w:val="0"/>
          <w:marBottom w:val="0"/>
          <w:divBdr>
            <w:top w:val="none" w:sz="0" w:space="0" w:color="auto"/>
            <w:left w:val="none" w:sz="0" w:space="0" w:color="auto"/>
            <w:bottom w:val="none" w:sz="0" w:space="0" w:color="auto"/>
            <w:right w:val="none" w:sz="0" w:space="0" w:color="auto"/>
          </w:divBdr>
          <w:divsChild>
            <w:div w:id="748163494">
              <w:marLeft w:val="0"/>
              <w:marRight w:val="0"/>
              <w:marTop w:val="0"/>
              <w:marBottom w:val="0"/>
              <w:divBdr>
                <w:top w:val="none" w:sz="0" w:space="0" w:color="auto"/>
                <w:left w:val="none" w:sz="0" w:space="0" w:color="auto"/>
                <w:bottom w:val="none" w:sz="0" w:space="0" w:color="auto"/>
                <w:right w:val="none" w:sz="0" w:space="0" w:color="auto"/>
              </w:divBdr>
              <w:divsChild>
                <w:div w:id="1869878268">
                  <w:marLeft w:val="0"/>
                  <w:marRight w:val="0"/>
                  <w:marTop w:val="0"/>
                  <w:marBottom w:val="0"/>
                  <w:divBdr>
                    <w:top w:val="none" w:sz="0" w:space="0" w:color="auto"/>
                    <w:left w:val="none" w:sz="0" w:space="0" w:color="auto"/>
                    <w:bottom w:val="none" w:sz="0" w:space="0" w:color="auto"/>
                    <w:right w:val="none" w:sz="0" w:space="0" w:color="auto"/>
                  </w:divBdr>
                  <w:divsChild>
                    <w:div w:id="965164980">
                      <w:marLeft w:val="0"/>
                      <w:marRight w:val="0"/>
                      <w:marTop w:val="0"/>
                      <w:marBottom w:val="0"/>
                      <w:divBdr>
                        <w:top w:val="none" w:sz="0" w:space="0" w:color="auto"/>
                        <w:left w:val="none" w:sz="0" w:space="0" w:color="auto"/>
                        <w:bottom w:val="none" w:sz="0" w:space="0" w:color="auto"/>
                        <w:right w:val="none" w:sz="0" w:space="0" w:color="auto"/>
                      </w:divBdr>
                      <w:divsChild>
                        <w:div w:id="484978399">
                          <w:marLeft w:val="0"/>
                          <w:marRight w:val="0"/>
                          <w:marTop w:val="0"/>
                          <w:marBottom w:val="0"/>
                          <w:divBdr>
                            <w:top w:val="none" w:sz="0" w:space="0" w:color="auto"/>
                            <w:left w:val="none" w:sz="0" w:space="0" w:color="auto"/>
                            <w:bottom w:val="none" w:sz="0" w:space="0" w:color="auto"/>
                            <w:right w:val="none" w:sz="0" w:space="0" w:color="auto"/>
                          </w:divBdr>
                          <w:divsChild>
                            <w:div w:id="156195694">
                              <w:marLeft w:val="0"/>
                              <w:marRight w:val="0"/>
                              <w:marTop w:val="0"/>
                              <w:marBottom w:val="0"/>
                              <w:divBdr>
                                <w:top w:val="none" w:sz="0" w:space="0" w:color="auto"/>
                                <w:left w:val="none" w:sz="0" w:space="0" w:color="auto"/>
                                <w:bottom w:val="none" w:sz="0" w:space="0" w:color="auto"/>
                                <w:right w:val="none" w:sz="0" w:space="0" w:color="auto"/>
                              </w:divBdr>
                              <w:divsChild>
                                <w:div w:id="1623338564">
                                  <w:marLeft w:val="0"/>
                                  <w:marRight w:val="0"/>
                                  <w:marTop w:val="0"/>
                                  <w:marBottom w:val="0"/>
                                  <w:divBdr>
                                    <w:top w:val="none" w:sz="0" w:space="0" w:color="auto"/>
                                    <w:left w:val="none" w:sz="0" w:space="0" w:color="auto"/>
                                    <w:bottom w:val="none" w:sz="0" w:space="0" w:color="auto"/>
                                    <w:right w:val="none" w:sz="0" w:space="0" w:color="auto"/>
                                  </w:divBdr>
                                  <w:divsChild>
                                    <w:div w:id="1461151520">
                                      <w:marLeft w:val="0"/>
                                      <w:marRight w:val="0"/>
                                      <w:marTop w:val="0"/>
                                      <w:marBottom w:val="0"/>
                                      <w:divBdr>
                                        <w:top w:val="none" w:sz="0" w:space="0" w:color="auto"/>
                                        <w:left w:val="none" w:sz="0" w:space="0" w:color="auto"/>
                                        <w:bottom w:val="none" w:sz="0" w:space="0" w:color="auto"/>
                                        <w:right w:val="none" w:sz="0" w:space="0" w:color="auto"/>
                                      </w:divBdr>
                                      <w:divsChild>
                                        <w:div w:id="660280088">
                                          <w:blockQuote w:val="1"/>
                                          <w:marLeft w:val="720"/>
                                          <w:marRight w:val="720"/>
                                          <w:marTop w:val="100"/>
                                          <w:marBottom w:val="100"/>
                                          <w:divBdr>
                                            <w:top w:val="none" w:sz="0" w:space="0" w:color="auto"/>
                                            <w:left w:val="none" w:sz="0" w:space="0" w:color="auto"/>
                                            <w:bottom w:val="none" w:sz="0" w:space="0" w:color="auto"/>
                                            <w:right w:val="none" w:sz="0" w:space="0" w:color="auto"/>
                                          </w:divBdr>
                                        </w:div>
                                        <w:div w:id="1756396702">
                                          <w:marLeft w:val="0"/>
                                          <w:marRight w:val="0"/>
                                          <w:marTop w:val="0"/>
                                          <w:marBottom w:val="0"/>
                                          <w:divBdr>
                                            <w:top w:val="none" w:sz="0" w:space="0" w:color="auto"/>
                                            <w:left w:val="none" w:sz="0" w:space="0" w:color="auto"/>
                                            <w:bottom w:val="none" w:sz="0" w:space="0" w:color="auto"/>
                                            <w:right w:val="none" w:sz="0" w:space="0" w:color="auto"/>
                                          </w:divBdr>
                                          <w:divsChild>
                                            <w:div w:id="39525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55300798">
      <w:bodyDiv w:val="1"/>
      <w:marLeft w:val="0"/>
      <w:marRight w:val="0"/>
      <w:marTop w:val="0"/>
      <w:marBottom w:val="0"/>
      <w:divBdr>
        <w:top w:val="none" w:sz="0" w:space="0" w:color="auto"/>
        <w:left w:val="none" w:sz="0" w:space="0" w:color="auto"/>
        <w:bottom w:val="none" w:sz="0" w:space="0" w:color="auto"/>
        <w:right w:val="none" w:sz="0" w:space="0" w:color="auto"/>
      </w:divBdr>
    </w:div>
    <w:div w:id="1370229761">
      <w:bodyDiv w:val="1"/>
      <w:marLeft w:val="0"/>
      <w:marRight w:val="0"/>
      <w:marTop w:val="0"/>
      <w:marBottom w:val="0"/>
      <w:divBdr>
        <w:top w:val="none" w:sz="0" w:space="0" w:color="auto"/>
        <w:left w:val="none" w:sz="0" w:space="0" w:color="auto"/>
        <w:bottom w:val="none" w:sz="0" w:space="0" w:color="auto"/>
        <w:right w:val="none" w:sz="0" w:space="0" w:color="auto"/>
      </w:divBdr>
    </w:div>
    <w:div w:id="1399403711">
      <w:bodyDiv w:val="1"/>
      <w:marLeft w:val="0"/>
      <w:marRight w:val="0"/>
      <w:marTop w:val="0"/>
      <w:marBottom w:val="0"/>
      <w:divBdr>
        <w:top w:val="none" w:sz="0" w:space="0" w:color="auto"/>
        <w:left w:val="none" w:sz="0" w:space="0" w:color="auto"/>
        <w:bottom w:val="none" w:sz="0" w:space="0" w:color="auto"/>
        <w:right w:val="none" w:sz="0" w:space="0" w:color="auto"/>
      </w:divBdr>
      <w:divsChild>
        <w:div w:id="1229923896">
          <w:marLeft w:val="0"/>
          <w:marRight w:val="0"/>
          <w:marTop w:val="0"/>
          <w:marBottom w:val="0"/>
          <w:divBdr>
            <w:top w:val="none" w:sz="0" w:space="0" w:color="auto"/>
            <w:left w:val="none" w:sz="0" w:space="0" w:color="auto"/>
            <w:bottom w:val="none" w:sz="0" w:space="0" w:color="auto"/>
            <w:right w:val="none" w:sz="0" w:space="0" w:color="auto"/>
          </w:divBdr>
          <w:divsChild>
            <w:div w:id="661397731">
              <w:marLeft w:val="0"/>
              <w:marRight w:val="0"/>
              <w:marTop w:val="0"/>
              <w:marBottom w:val="0"/>
              <w:divBdr>
                <w:top w:val="none" w:sz="0" w:space="0" w:color="auto"/>
                <w:left w:val="none" w:sz="0" w:space="0" w:color="auto"/>
                <w:bottom w:val="none" w:sz="0" w:space="0" w:color="auto"/>
                <w:right w:val="none" w:sz="0" w:space="0" w:color="auto"/>
              </w:divBdr>
              <w:divsChild>
                <w:div w:id="436802489">
                  <w:marLeft w:val="0"/>
                  <w:marRight w:val="0"/>
                  <w:marTop w:val="0"/>
                  <w:marBottom w:val="0"/>
                  <w:divBdr>
                    <w:top w:val="none" w:sz="0" w:space="0" w:color="auto"/>
                    <w:left w:val="none" w:sz="0" w:space="0" w:color="auto"/>
                    <w:bottom w:val="none" w:sz="0" w:space="0" w:color="auto"/>
                    <w:right w:val="none" w:sz="0" w:space="0" w:color="auto"/>
                  </w:divBdr>
                  <w:divsChild>
                    <w:div w:id="1716851624">
                      <w:marLeft w:val="0"/>
                      <w:marRight w:val="0"/>
                      <w:marTop w:val="0"/>
                      <w:marBottom w:val="0"/>
                      <w:divBdr>
                        <w:top w:val="none" w:sz="0" w:space="0" w:color="auto"/>
                        <w:left w:val="none" w:sz="0" w:space="0" w:color="auto"/>
                        <w:bottom w:val="none" w:sz="0" w:space="0" w:color="auto"/>
                        <w:right w:val="none" w:sz="0" w:space="0" w:color="auto"/>
                      </w:divBdr>
                      <w:divsChild>
                        <w:div w:id="1900824580">
                          <w:marLeft w:val="0"/>
                          <w:marRight w:val="0"/>
                          <w:marTop w:val="0"/>
                          <w:marBottom w:val="0"/>
                          <w:divBdr>
                            <w:top w:val="none" w:sz="0" w:space="0" w:color="auto"/>
                            <w:left w:val="none" w:sz="0" w:space="0" w:color="auto"/>
                            <w:bottom w:val="none" w:sz="0" w:space="0" w:color="auto"/>
                            <w:right w:val="none" w:sz="0" w:space="0" w:color="auto"/>
                          </w:divBdr>
                          <w:divsChild>
                            <w:div w:id="1470900129">
                              <w:marLeft w:val="0"/>
                              <w:marRight w:val="0"/>
                              <w:marTop w:val="0"/>
                              <w:marBottom w:val="0"/>
                              <w:divBdr>
                                <w:top w:val="none" w:sz="0" w:space="0" w:color="auto"/>
                                <w:left w:val="none" w:sz="0" w:space="0" w:color="auto"/>
                                <w:bottom w:val="none" w:sz="0" w:space="0" w:color="auto"/>
                                <w:right w:val="none" w:sz="0" w:space="0" w:color="auto"/>
                              </w:divBdr>
                              <w:divsChild>
                                <w:div w:id="19395603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0613650">
      <w:bodyDiv w:val="1"/>
      <w:marLeft w:val="0"/>
      <w:marRight w:val="0"/>
      <w:marTop w:val="0"/>
      <w:marBottom w:val="0"/>
      <w:divBdr>
        <w:top w:val="none" w:sz="0" w:space="0" w:color="auto"/>
        <w:left w:val="none" w:sz="0" w:space="0" w:color="auto"/>
        <w:bottom w:val="none" w:sz="0" w:space="0" w:color="auto"/>
        <w:right w:val="none" w:sz="0" w:space="0" w:color="auto"/>
      </w:divBdr>
    </w:div>
    <w:div w:id="1419791515">
      <w:bodyDiv w:val="1"/>
      <w:marLeft w:val="0"/>
      <w:marRight w:val="0"/>
      <w:marTop w:val="0"/>
      <w:marBottom w:val="0"/>
      <w:divBdr>
        <w:top w:val="none" w:sz="0" w:space="0" w:color="auto"/>
        <w:left w:val="none" w:sz="0" w:space="0" w:color="auto"/>
        <w:bottom w:val="none" w:sz="0" w:space="0" w:color="auto"/>
        <w:right w:val="none" w:sz="0" w:space="0" w:color="auto"/>
      </w:divBdr>
    </w:div>
    <w:div w:id="1428889828">
      <w:bodyDiv w:val="1"/>
      <w:marLeft w:val="0"/>
      <w:marRight w:val="0"/>
      <w:marTop w:val="0"/>
      <w:marBottom w:val="0"/>
      <w:divBdr>
        <w:top w:val="none" w:sz="0" w:space="0" w:color="auto"/>
        <w:left w:val="none" w:sz="0" w:space="0" w:color="auto"/>
        <w:bottom w:val="none" w:sz="0" w:space="0" w:color="auto"/>
        <w:right w:val="none" w:sz="0" w:space="0" w:color="auto"/>
      </w:divBdr>
      <w:divsChild>
        <w:div w:id="2030326829">
          <w:marLeft w:val="0"/>
          <w:marRight w:val="0"/>
          <w:marTop w:val="0"/>
          <w:marBottom w:val="0"/>
          <w:divBdr>
            <w:top w:val="none" w:sz="0" w:space="0" w:color="auto"/>
            <w:left w:val="none" w:sz="0" w:space="0" w:color="auto"/>
            <w:bottom w:val="none" w:sz="0" w:space="0" w:color="auto"/>
            <w:right w:val="none" w:sz="0" w:space="0" w:color="auto"/>
          </w:divBdr>
          <w:divsChild>
            <w:div w:id="112034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9655">
      <w:bodyDiv w:val="1"/>
      <w:marLeft w:val="0"/>
      <w:marRight w:val="0"/>
      <w:marTop w:val="0"/>
      <w:marBottom w:val="0"/>
      <w:divBdr>
        <w:top w:val="none" w:sz="0" w:space="0" w:color="auto"/>
        <w:left w:val="none" w:sz="0" w:space="0" w:color="auto"/>
        <w:bottom w:val="none" w:sz="0" w:space="0" w:color="auto"/>
        <w:right w:val="none" w:sz="0" w:space="0" w:color="auto"/>
      </w:divBdr>
    </w:div>
    <w:div w:id="1487740527">
      <w:bodyDiv w:val="1"/>
      <w:marLeft w:val="0"/>
      <w:marRight w:val="0"/>
      <w:marTop w:val="0"/>
      <w:marBottom w:val="0"/>
      <w:divBdr>
        <w:top w:val="none" w:sz="0" w:space="0" w:color="auto"/>
        <w:left w:val="none" w:sz="0" w:space="0" w:color="auto"/>
        <w:bottom w:val="none" w:sz="0" w:space="0" w:color="auto"/>
        <w:right w:val="none" w:sz="0" w:space="0" w:color="auto"/>
      </w:divBdr>
      <w:divsChild>
        <w:div w:id="853345264">
          <w:marLeft w:val="0"/>
          <w:marRight w:val="0"/>
          <w:marTop w:val="0"/>
          <w:marBottom w:val="0"/>
          <w:divBdr>
            <w:top w:val="none" w:sz="0" w:space="0" w:color="auto"/>
            <w:left w:val="none" w:sz="0" w:space="0" w:color="auto"/>
            <w:bottom w:val="none" w:sz="0" w:space="0" w:color="auto"/>
            <w:right w:val="none" w:sz="0" w:space="0" w:color="auto"/>
          </w:divBdr>
          <w:divsChild>
            <w:div w:id="228882432">
              <w:marLeft w:val="0"/>
              <w:marRight w:val="0"/>
              <w:marTop w:val="0"/>
              <w:marBottom w:val="0"/>
              <w:divBdr>
                <w:top w:val="none" w:sz="0" w:space="0" w:color="auto"/>
                <w:left w:val="none" w:sz="0" w:space="0" w:color="auto"/>
                <w:bottom w:val="none" w:sz="0" w:space="0" w:color="auto"/>
                <w:right w:val="none" w:sz="0" w:space="0" w:color="auto"/>
              </w:divBdr>
            </w:div>
          </w:divsChild>
        </w:div>
        <w:div w:id="2005621495">
          <w:marLeft w:val="0"/>
          <w:marRight w:val="0"/>
          <w:marTop w:val="0"/>
          <w:marBottom w:val="0"/>
          <w:divBdr>
            <w:top w:val="none" w:sz="0" w:space="0" w:color="auto"/>
            <w:left w:val="none" w:sz="0" w:space="0" w:color="auto"/>
            <w:bottom w:val="none" w:sz="0" w:space="0" w:color="auto"/>
            <w:right w:val="none" w:sz="0" w:space="0" w:color="auto"/>
          </w:divBdr>
          <w:divsChild>
            <w:div w:id="144064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222086">
      <w:bodyDiv w:val="1"/>
      <w:marLeft w:val="0"/>
      <w:marRight w:val="0"/>
      <w:marTop w:val="0"/>
      <w:marBottom w:val="0"/>
      <w:divBdr>
        <w:top w:val="none" w:sz="0" w:space="0" w:color="auto"/>
        <w:left w:val="none" w:sz="0" w:space="0" w:color="auto"/>
        <w:bottom w:val="none" w:sz="0" w:space="0" w:color="auto"/>
        <w:right w:val="none" w:sz="0" w:space="0" w:color="auto"/>
      </w:divBdr>
    </w:div>
    <w:div w:id="1528715095">
      <w:bodyDiv w:val="1"/>
      <w:marLeft w:val="0"/>
      <w:marRight w:val="0"/>
      <w:marTop w:val="0"/>
      <w:marBottom w:val="0"/>
      <w:divBdr>
        <w:top w:val="none" w:sz="0" w:space="0" w:color="auto"/>
        <w:left w:val="none" w:sz="0" w:space="0" w:color="auto"/>
        <w:bottom w:val="none" w:sz="0" w:space="0" w:color="auto"/>
        <w:right w:val="none" w:sz="0" w:space="0" w:color="auto"/>
      </w:divBdr>
    </w:div>
    <w:div w:id="1530800674">
      <w:bodyDiv w:val="1"/>
      <w:marLeft w:val="0"/>
      <w:marRight w:val="0"/>
      <w:marTop w:val="0"/>
      <w:marBottom w:val="0"/>
      <w:divBdr>
        <w:top w:val="none" w:sz="0" w:space="0" w:color="auto"/>
        <w:left w:val="none" w:sz="0" w:space="0" w:color="auto"/>
        <w:bottom w:val="none" w:sz="0" w:space="0" w:color="auto"/>
        <w:right w:val="none" w:sz="0" w:space="0" w:color="auto"/>
      </w:divBdr>
      <w:divsChild>
        <w:div w:id="8973275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1528106">
      <w:bodyDiv w:val="1"/>
      <w:marLeft w:val="0"/>
      <w:marRight w:val="0"/>
      <w:marTop w:val="0"/>
      <w:marBottom w:val="0"/>
      <w:divBdr>
        <w:top w:val="none" w:sz="0" w:space="0" w:color="auto"/>
        <w:left w:val="none" w:sz="0" w:space="0" w:color="auto"/>
        <w:bottom w:val="none" w:sz="0" w:space="0" w:color="auto"/>
        <w:right w:val="none" w:sz="0" w:space="0" w:color="auto"/>
      </w:divBdr>
    </w:div>
    <w:div w:id="1553611391">
      <w:bodyDiv w:val="1"/>
      <w:marLeft w:val="0"/>
      <w:marRight w:val="0"/>
      <w:marTop w:val="0"/>
      <w:marBottom w:val="0"/>
      <w:divBdr>
        <w:top w:val="none" w:sz="0" w:space="0" w:color="auto"/>
        <w:left w:val="none" w:sz="0" w:space="0" w:color="auto"/>
        <w:bottom w:val="none" w:sz="0" w:space="0" w:color="auto"/>
        <w:right w:val="none" w:sz="0" w:space="0" w:color="auto"/>
      </w:divBdr>
    </w:div>
    <w:div w:id="1566186918">
      <w:bodyDiv w:val="1"/>
      <w:marLeft w:val="0"/>
      <w:marRight w:val="0"/>
      <w:marTop w:val="0"/>
      <w:marBottom w:val="0"/>
      <w:divBdr>
        <w:top w:val="none" w:sz="0" w:space="0" w:color="auto"/>
        <w:left w:val="none" w:sz="0" w:space="0" w:color="auto"/>
        <w:bottom w:val="none" w:sz="0" w:space="0" w:color="auto"/>
        <w:right w:val="none" w:sz="0" w:space="0" w:color="auto"/>
      </w:divBdr>
    </w:div>
    <w:div w:id="1591619597">
      <w:bodyDiv w:val="1"/>
      <w:marLeft w:val="0"/>
      <w:marRight w:val="0"/>
      <w:marTop w:val="0"/>
      <w:marBottom w:val="0"/>
      <w:divBdr>
        <w:top w:val="none" w:sz="0" w:space="0" w:color="auto"/>
        <w:left w:val="none" w:sz="0" w:space="0" w:color="auto"/>
        <w:bottom w:val="none" w:sz="0" w:space="0" w:color="auto"/>
        <w:right w:val="none" w:sz="0" w:space="0" w:color="auto"/>
      </w:divBdr>
    </w:div>
    <w:div w:id="1602562962">
      <w:bodyDiv w:val="1"/>
      <w:marLeft w:val="0"/>
      <w:marRight w:val="0"/>
      <w:marTop w:val="0"/>
      <w:marBottom w:val="0"/>
      <w:divBdr>
        <w:top w:val="none" w:sz="0" w:space="0" w:color="auto"/>
        <w:left w:val="none" w:sz="0" w:space="0" w:color="auto"/>
        <w:bottom w:val="none" w:sz="0" w:space="0" w:color="auto"/>
        <w:right w:val="none" w:sz="0" w:space="0" w:color="auto"/>
      </w:divBdr>
      <w:divsChild>
        <w:div w:id="888881109">
          <w:marLeft w:val="0"/>
          <w:marRight w:val="0"/>
          <w:marTop w:val="0"/>
          <w:marBottom w:val="0"/>
          <w:divBdr>
            <w:top w:val="none" w:sz="0" w:space="0" w:color="auto"/>
            <w:left w:val="none" w:sz="0" w:space="0" w:color="auto"/>
            <w:bottom w:val="none" w:sz="0" w:space="0" w:color="auto"/>
            <w:right w:val="none" w:sz="0" w:space="0" w:color="auto"/>
          </w:divBdr>
          <w:divsChild>
            <w:div w:id="1214123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146002">
      <w:bodyDiv w:val="1"/>
      <w:marLeft w:val="0"/>
      <w:marRight w:val="0"/>
      <w:marTop w:val="0"/>
      <w:marBottom w:val="0"/>
      <w:divBdr>
        <w:top w:val="none" w:sz="0" w:space="0" w:color="auto"/>
        <w:left w:val="none" w:sz="0" w:space="0" w:color="auto"/>
        <w:bottom w:val="none" w:sz="0" w:space="0" w:color="auto"/>
        <w:right w:val="none" w:sz="0" w:space="0" w:color="auto"/>
      </w:divBdr>
      <w:divsChild>
        <w:div w:id="1193567728">
          <w:marLeft w:val="0"/>
          <w:marRight w:val="0"/>
          <w:marTop w:val="0"/>
          <w:marBottom w:val="0"/>
          <w:divBdr>
            <w:top w:val="none" w:sz="0" w:space="0" w:color="auto"/>
            <w:left w:val="none" w:sz="0" w:space="0" w:color="auto"/>
            <w:bottom w:val="none" w:sz="0" w:space="0" w:color="auto"/>
            <w:right w:val="none" w:sz="0" w:space="0" w:color="auto"/>
          </w:divBdr>
          <w:divsChild>
            <w:div w:id="1603142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551686">
      <w:bodyDiv w:val="1"/>
      <w:marLeft w:val="0"/>
      <w:marRight w:val="0"/>
      <w:marTop w:val="0"/>
      <w:marBottom w:val="0"/>
      <w:divBdr>
        <w:top w:val="none" w:sz="0" w:space="0" w:color="auto"/>
        <w:left w:val="none" w:sz="0" w:space="0" w:color="auto"/>
        <w:bottom w:val="none" w:sz="0" w:space="0" w:color="auto"/>
        <w:right w:val="none" w:sz="0" w:space="0" w:color="auto"/>
      </w:divBdr>
      <w:divsChild>
        <w:div w:id="1728996211">
          <w:marLeft w:val="0"/>
          <w:marRight w:val="0"/>
          <w:marTop w:val="0"/>
          <w:marBottom w:val="0"/>
          <w:divBdr>
            <w:top w:val="none" w:sz="0" w:space="0" w:color="auto"/>
            <w:left w:val="none" w:sz="0" w:space="0" w:color="auto"/>
            <w:bottom w:val="none" w:sz="0" w:space="0" w:color="auto"/>
            <w:right w:val="none" w:sz="0" w:space="0" w:color="auto"/>
          </w:divBdr>
          <w:divsChild>
            <w:div w:id="12774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561200">
      <w:bodyDiv w:val="1"/>
      <w:marLeft w:val="0"/>
      <w:marRight w:val="0"/>
      <w:marTop w:val="0"/>
      <w:marBottom w:val="0"/>
      <w:divBdr>
        <w:top w:val="none" w:sz="0" w:space="0" w:color="auto"/>
        <w:left w:val="none" w:sz="0" w:space="0" w:color="auto"/>
        <w:bottom w:val="none" w:sz="0" w:space="0" w:color="auto"/>
        <w:right w:val="none" w:sz="0" w:space="0" w:color="auto"/>
      </w:divBdr>
    </w:div>
    <w:div w:id="1681542645">
      <w:bodyDiv w:val="1"/>
      <w:marLeft w:val="0"/>
      <w:marRight w:val="0"/>
      <w:marTop w:val="0"/>
      <w:marBottom w:val="0"/>
      <w:divBdr>
        <w:top w:val="none" w:sz="0" w:space="0" w:color="auto"/>
        <w:left w:val="none" w:sz="0" w:space="0" w:color="auto"/>
        <w:bottom w:val="none" w:sz="0" w:space="0" w:color="auto"/>
        <w:right w:val="none" w:sz="0" w:space="0" w:color="auto"/>
      </w:divBdr>
    </w:div>
    <w:div w:id="1683823618">
      <w:bodyDiv w:val="1"/>
      <w:marLeft w:val="0"/>
      <w:marRight w:val="0"/>
      <w:marTop w:val="0"/>
      <w:marBottom w:val="0"/>
      <w:divBdr>
        <w:top w:val="none" w:sz="0" w:space="0" w:color="auto"/>
        <w:left w:val="none" w:sz="0" w:space="0" w:color="auto"/>
        <w:bottom w:val="none" w:sz="0" w:space="0" w:color="auto"/>
        <w:right w:val="none" w:sz="0" w:space="0" w:color="auto"/>
      </w:divBdr>
      <w:divsChild>
        <w:div w:id="614754047">
          <w:marLeft w:val="0"/>
          <w:marRight w:val="0"/>
          <w:marTop w:val="0"/>
          <w:marBottom w:val="0"/>
          <w:divBdr>
            <w:top w:val="none" w:sz="0" w:space="0" w:color="auto"/>
            <w:left w:val="none" w:sz="0" w:space="0" w:color="auto"/>
            <w:bottom w:val="none" w:sz="0" w:space="0" w:color="auto"/>
            <w:right w:val="none" w:sz="0" w:space="0" w:color="auto"/>
          </w:divBdr>
          <w:divsChild>
            <w:div w:id="35132595">
              <w:marLeft w:val="0"/>
              <w:marRight w:val="0"/>
              <w:marTop w:val="0"/>
              <w:marBottom w:val="0"/>
              <w:divBdr>
                <w:top w:val="none" w:sz="0" w:space="0" w:color="auto"/>
                <w:left w:val="none" w:sz="0" w:space="0" w:color="auto"/>
                <w:bottom w:val="none" w:sz="0" w:space="0" w:color="auto"/>
                <w:right w:val="none" w:sz="0" w:space="0" w:color="auto"/>
              </w:divBdr>
              <w:divsChild>
                <w:div w:id="1566573755">
                  <w:marLeft w:val="0"/>
                  <w:marRight w:val="0"/>
                  <w:marTop w:val="0"/>
                  <w:marBottom w:val="0"/>
                  <w:divBdr>
                    <w:top w:val="none" w:sz="0" w:space="0" w:color="auto"/>
                    <w:left w:val="none" w:sz="0" w:space="0" w:color="auto"/>
                    <w:bottom w:val="none" w:sz="0" w:space="0" w:color="auto"/>
                    <w:right w:val="none" w:sz="0" w:space="0" w:color="auto"/>
                  </w:divBdr>
                  <w:divsChild>
                    <w:div w:id="1330136622">
                      <w:marLeft w:val="0"/>
                      <w:marRight w:val="0"/>
                      <w:marTop w:val="0"/>
                      <w:marBottom w:val="0"/>
                      <w:divBdr>
                        <w:top w:val="none" w:sz="0" w:space="0" w:color="auto"/>
                        <w:left w:val="none" w:sz="0" w:space="0" w:color="auto"/>
                        <w:bottom w:val="none" w:sz="0" w:space="0" w:color="auto"/>
                        <w:right w:val="none" w:sz="0" w:space="0" w:color="auto"/>
                      </w:divBdr>
                      <w:divsChild>
                        <w:div w:id="1572891361">
                          <w:marLeft w:val="0"/>
                          <w:marRight w:val="0"/>
                          <w:marTop w:val="0"/>
                          <w:marBottom w:val="0"/>
                          <w:divBdr>
                            <w:top w:val="none" w:sz="0" w:space="0" w:color="auto"/>
                            <w:left w:val="none" w:sz="0" w:space="0" w:color="auto"/>
                            <w:bottom w:val="none" w:sz="0" w:space="0" w:color="auto"/>
                            <w:right w:val="none" w:sz="0" w:space="0" w:color="auto"/>
                          </w:divBdr>
                          <w:divsChild>
                            <w:div w:id="1069351238">
                              <w:marLeft w:val="0"/>
                              <w:marRight w:val="0"/>
                              <w:marTop w:val="0"/>
                              <w:marBottom w:val="0"/>
                              <w:divBdr>
                                <w:top w:val="none" w:sz="0" w:space="0" w:color="auto"/>
                                <w:left w:val="none" w:sz="0" w:space="0" w:color="auto"/>
                                <w:bottom w:val="none" w:sz="0" w:space="0" w:color="auto"/>
                                <w:right w:val="none" w:sz="0" w:space="0" w:color="auto"/>
                              </w:divBdr>
                              <w:divsChild>
                                <w:div w:id="502596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1135640">
          <w:marLeft w:val="0"/>
          <w:marRight w:val="0"/>
          <w:marTop w:val="0"/>
          <w:marBottom w:val="0"/>
          <w:divBdr>
            <w:top w:val="none" w:sz="0" w:space="0" w:color="auto"/>
            <w:left w:val="none" w:sz="0" w:space="0" w:color="auto"/>
            <w:bottom w:val="none" w:sz="0" w:space="0" w:color="auto"/>
            <w:right w:val="none" w:sz="0" w:space="0" w:color="auto"/>
          </w:divBdr>
          <w:divsChild>
            <w:div w:id="1687050202">
              <w:marLeft w:val="0"/>
              <w:marRight w:val="0"/>
              <w:marTop w:val="0"/>
              <w:marBottom w:val="0"/>
              <w:divBdr>
                <w:top w:val="none" w:sz="0" w:space="0" w:color="auto"/>
                <w:left w:val="none" w:sz="0" w:space="0" w:color="auto"/>
                <w:bottom w:val="none" w:sz="0" w:space="0" w:color="auto"/>
                <w:right w:val="none" w:sz="0" w:space="0" w:color="auto"/>
              </w:divBdr>
              <w:divsChild>
                <w:div w:id="1140269888">
                  <w:marLeft w:val="0"/>
                  <w:marRight w:val="0"/>
                  <w:marTop w:val="0"/>
                  <w:marBottom w:val="0"/>
                  <w:divBdr>
                    <w:top w:val="none" w:sz="0" w:space="0" w:color="auto"/>
                    <w:left w:val="none" w:sz="0" w:space="0" w:color="auto"/>
                    <w:bottom w:val="none" w:sz="0" w:space="0" w:color="auto"/>
                    <w:right w:val="none" w:sz="0" w:space="0" w:color="auto"/>
                  </w:divBdr>
                  <w:divsChild>
                    <w:div w:id="356472920">
                      <w:marLeft w:val="0"/>
                      <w:marRight w:val="0"/>
                      <w:marTop w:val="0"/>
                      <w:marBottom w:val="0"/>
                      <w:divBdr>
                        <w:top w:val="none" w:sz="0" w:space="0" w:color="auto"/>
                        <w:left w:val="none" w:sz="0" w:space="0" w:color="auto"/>
                        <w:bottom w:val="none" w:sz="0" w:space="0" w:color="auto"/>
                        <w:right w:val="none" w:sz="0" w:space="0" w:color="auto"/>
                      </w:divBdr>
                      <w:divsChild>
                        <w:div w:id="611130120">
                          <w:marLeft w:val="0"/>
                          <w:marRight w:val="0"/>
                          <w:marTop w:val="0"/>
                          <w:marBottom w:val="0"/>
                          <w:divBdr>
                            <w:top w:val="none" w:sz="0" w:space="0" w:color="auto"/>
                            <w:left w:val="none" w:sz="0" w:space="0" w:color="auto"/>
                            <w:bottom w:val="none" w:sz="0" w:space="0" w:color="auto"/>
                            <w:right w:val="none" w:sz="0" w:space="0" w:color="auto"/>
                          </w:divBdr>
                          <w:divsChild>
                            <w:div w:id="1378820710">
                              <w:marLeft w:val="0"/>
                              <w:marRight w:val="0"/>
                              <w:marTop w:val="0"/>
                              <w:marBottom w:val="0"/>
                              <w:divBdr>
                                <w:top w:val="none" w:sz="0" w:space="0" w:color="auto"/>
                                <w:left w:val="none" w:sz="0" w:space="0" w:color="auto"/>
                                <w:bottom w:val="none" w:sz="0" w:space="0" w:color="auto"/>
                                <w:right w:val="none" w:sz="0" w:space="0" w:color="auto"/>
                              </w:divBdr>
                              <w:divsChild>
                                <w:div w:id="969016739">
                                  <w:marLeft w:val="0"/>
                                  <w:marRight w:val="0"/>
                                  <w:marTop w:val="0"/>
                                  <w:marBottom w:val="0"/>
                                  <w:divBdr>
                                    <w:top w:val="none" w:sz="0" w:space="0" w:color="auto"/>
                                    <w:left w:val="none" w:sz="0" w:space="0" w:color="auto"/>
                                    <w:bottom w:val="none" w:sz="0" w:space="0" w:color="auto"/>
                                    <w:right w:val="none" w:sz="0" w:space="0" w:color="auto"/>
                                  </w:divBdr>
                                  <w:divsChild>
                                    <w:div w:id="1962763414">
                                      <w:marLeft w:val="0"/>
                                      <w:marRight w:val="0"/>
                                      <w:marTop w:val="0"/>
                                      <w:marBottom w:val="0"/>
                                      <w:divBdr>
                                        <w:top w:val="none" w:sz="0" w:space="0" w:color="auto"/>
                                        <w:left w:val="none" w:sz="0" w:space="0" w:color="auto"/>
                                        <w:bottom w:val="none" w:sz="0" w:space="0" w:color="auto"/>
                                        <w:right w:val="none" w:sz="0" w:space="0" w:color="auto"/>
                                      </w:divBdr>
                                      <w:divsChild>
                                        <w:div w:id="1850558872">
                                          <w:marLeft w:val="0"/>
                                          <w:marRight w:val="0"/>
                                          <w:marTop w:val="0"/>
                                          <w:marBottom w:val="0"/>
                                          <w:divBdr>
                                            <w:top w:val="none" w:sz="0" w:space="0" w:color="auto"/>
                                            <w:left w:val="none" w:sz="0" w:space="0" w:color="auto"/>
                                            <w:bottom w:val="none" w:sz="0" w:space="0" w:color="auto"/>
                                            <w:right w:val="none" w:sz="0" w:space="0" w:color="auto"/>
                                          </w:divBdr>
                                          <w:divsChild>
                                            <w:div w:id="58332097">
                                              <w:marLeft w:val="0"/>
                                              <w:marRight w:val="0"/>
                                              <w:marTop w:val="0"/>
                                              <w:marBottom w:val="0"/>
                                              <w:divBdr>
                                                <w:top w:val="none" w:sz="0" w:space="0" w:color="auto"/>
                                                <w:left w:val="none" w:sz="0" w:space="0" w:color="auto"/>
                                                <w:bottom w:val="none" w:sz="0" w:space="0" w:color="auto"/>
                                                <w:right w:val="none" w:sz="0" w:space="0" w:color="auto"/>
                                              </w:divBdr>
                                              <w:divsChild>
                                                <w:div w:id="1968315841">
                                                  <w:marLeft w:val="0"/>
                                                  <w:marRight w:val="0"/>
                                                  <w:marTop w:val="0"/>
                                                  <w:marBottom w:val="0"/>
                                                  <w:divBdr>
                                                    <w:top w:val="none" w:sz="0" w:space="0" w:color="auto"/>
                                                    <w:left w:val="none" w:sz="0" w:space="0" w:color="auto"/>
                                                    <w:bottom w:val="none" w:sz="0" w:space="0" w:color="auto"/>
                                                    <w:right w:val="none" w:sz="0" w:space="0" w:color="auto"/>
                                                  </w:divBdr>
                                                  <w:divsChild>
                                                    <w:div w:id="1961839224">
                                                      <w:marLeft w:val="0"/>
                                                      <w:marRight w:val="0"/>
                                                      <w:marTop w:val="0"/>
                                                      <w:marBottom w:val="0"/>
                                                      <w:divBdr>
                                                        <w:top w:val="none" w:sz="0" w:space="0" w:color="auto"/>
                                                        <w:left w:val="none" w:sz="0" w:space="0" w:color="auto"/>
                                                        <w:bottom w:val="none" w:sz="0" w:space="0" w:color="auto"/>
                                                        <w:right w:val="none" w:sz="0" w:space="0" w:color="auto"/>
                                                      </w:divBdr>
                                                      <w:divsChild>
                                                        <w:div w:id="1679582518">
                                                          <w:marLeft w:val="0"/>
                                                          <w:marRight w:val="0"/>
                                                          <w:marTop w:val="0"/>
                                                          <w:marBottom w:val="0"/>
                                                          <w:divBdr>
                                                            <w:top w:val="none" w:sz="0" w:space="0" w:color="auto"/>
                                                            <w:left w:val="none" w:sz="0" w:space="0" w:color="auto"/>
                                                            <w:bottom w:val="none" w:sz="0" w:space="0" w:color="auto"/>
                                                            <w:right w:val="none" w:sz="0" w:space="0" w:color="auto"/>
                                                          </w:divBdr>
                                                        </w:div>
                                                        <w:div w:id="181837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4279593">
                                      <w:marLeft w:val="0"/>
                                      <w:marRight w:val="0"/>
                                      <w:marTop w:val="0"/>
                                      <w:marBottom w:val="0"/>
                                      <w:divBdr>
                                        <w:top w:val="none" w:sz="0" w:space="0" w:color="auto"/>
                                        <w:left w:val="none" w:sz="0" w:space="0" w:color="auto"/>
                                        <w:bottom w:val="none" w:sz="0" w:space="0" w:color="auto"/>
                                        <w:right w:val="none" w:sz="0" w:space="0" w:color="auto"/>
                                      </w:divBdr>
                                      <w:divsChild>
                                        <w:div w:id="815994828">
                                          <w:marLeft w:val="0"/>
                                          <w:marRight w:val="0"/>
                                          <w:marTop w:val="0"/>
                                          <w:marBottom w:val="0"/>
                                          <w:divBdr>
                                            <w:top w:val="none" w:sz="0" w:space="0" w:color="auto"/>
                                            <w:left w:val="none" w:sz="0" w:space="0" w:color="auto"/>
                                            <w:bottom w:val="none" w:sz="0" w:space="0" w:color="auto"/>
                                            <w:right w:val="none" w:sz="0" w:space="0" w:color="auto"/>
                                          </w:divBdr>
                                          <w:divsChild>
                                            <w:div w:id="145317405">
                                              <w:marLeft w:val="0"/>
                                              <w:marRight w:val="0"/>
                                              <w:marTop w:val="0"/>
                                              <w:marBottom w:val="0"/>
                                              <w:divBdr>
                                                <w:top w:val="none" w:sz="0" w:space="0" w:color="auto"/>
                                                <w:left w:val="none" w:sz="0" w:space="0" w:color="auto"/>
                                                <w:bottom w:val="none" w:sz="0" w:space="0" w:color="auto"/>
                                                <w:right w:val="none" w:sz="0" w:space="0" w:color="auto"/>
                                              </w:divBdr>
                                              <w:divsChild>
                                                <w:div w:id="125901412">
                                                  <w:marLeft w:val="0"/>
                                                  <w:marRight w:val="0"/>
                                                  <w:marTop w:val="0"/>
                                                  <w:marBottom w:val="0"/>
                                                  <w:divBdr>
                                                    <w:top w:val="none" w:sz="0" w:space="0" w:color="auto"/>
                                                    <w:left w:val="none" w:sz="0" w:space="0" w:color="auto"/>
                                                    <w:bottom w:val="none" w:sz="0" w:space="0" w:color="auto"/>
                                                    <w:right w:val="none" w:sz="0" w:space="0" w:color="auto"/>
                                                  </w:divBdr>
                                                  <w:divsChild>
                                                    <w:div w:id="915555773">
                                                      <w:marLeft w:val="0"/>
                                                      <w:marRight w:val="0"/>
                                                      <w:marTop w:val="0"/>
                                                      <w:marBottom w:val="0"/>
                                                      <w:divBdr>
                                                        <w:top w:val="none" w:sz="0" w:space="0" w:color="auto"/>
                                                        <w:left w:val="none" w:sz="0" w:space="0" w:color="auto"/>
                                                        <w:bottom w:val="none" w:sz="0" w:space="0" w:color="auto"/>
                                                        <w:right w:val="none" w:sz="0" w:space="0" w:color="auto"/>
                                                      </w:divBdr>
                                                      <w:divsChild>
                                                        <w:div w:id="1921714465">
                                                          <w:marLeft w:val="0"/>
                                                          <w:marRight w:val="0"/>
                                                          <w:marTop w:val="0"/>
                                                          <w:marBottom w:val="0"/>
                                                          <w:divBdr>
                                                            <w:top w:val="none" w:sz="0" w:space="0" w:color="auto"/>
                                                            <w:left w:val="none" w:sz="0" w:space="0" w:color="auto"/>
                                                            <w:bottom w:val="none" w:sz="0" w:space="0" w:color="auto"/>
                                                            <w:right w:val="none" w:sz="0" w:space="0" w:color="auto"/>
                                                          </w:divBdr>
                                                        </w:div>
                                                        <w:div w:id="107316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79672465">
          <w:marLeft w:val="0"/>
          <w:marRight w:val="0"/>
          <w:marTop w:val="0"/>
          <w:marBottom w:val="0"/>
          <w:divBdr>
            <w:top w:val="none" w:sz="0" w:space="0" w:color="auto"/>
            <w:left w:val="none" w:sz="0" w:space="0" w:color="auto"/>
            <w:bottom w:val="none" w:sz="0" w:space="0" w:color="auto"/>
            <w:right w:val="none" w:sz="0" w:space="0" w:color="auto"/>
          </w:divBdr>
          <w:divsChild>
            <w:div w:id="728265736">
              <w:marLeft w:val="0"/>
              <w:marRight w:val="0"/>
              <w:marTop w:val="0"/>
              <w:marBottom w:val="0"/>
              <w:divBdr>
                <w:top w:val="none" w:sz="0" w:space="0" w:color="auto"/>
                <w:left w:val="none" w:sz="0" w:space="0" w:color="auto"/>
                <w:bottom w:val="none" w:sz="0" w:space="0" w:color="auto"/>
                <w:right w:val="none" w:sz="0" w:space="0" w:color="auto"/>
              </w:divBdr>
              <w:divsChild>
                <w:div w:id="568346290">
                  <w:marLeft w:val="0"/>
                  <w:marRight w:val="0"/>
                  <w:marTop w:val="0"/>
                  <w:marBottom w:val="0"/>
                  <w:divBdr>
                    <w:top w:val="none" w:sz="0" w:space="0" w:color="auto"/>
                    <w:left w:val="none" w:sz="0" w:space="0" w:color="auto"/>
                    <w:bottom w:val="none" w:sz="0" w:space="0" w:color="auto"/>
                    <w:right w:val="none" w:sz="0" w:space="0" w:color="auto"/>
                  </w:divBdr>
                  <w:divsChild>
                    <w:div w:id="80958394">
                      <w:marLeft w:val="0"/>
                      <w:marRight w:val="0"/>
                      <w:marTop w:val="0"/>
                      <w:marBottom w:val="0"/>
                      <w:divBdr>
                        <w:top w:val="none" w:sz="0" w:space="0" w:color="auto"/>
                        <w:left w:val="none" w:sz="0" w:space="0" w:color="auto"/>
                        <w:bottom w:val="none" w:sz="0" w:space="0" w:color="auto"/>
                        <w:right w:val="none" w:sz="0" w:space="0" w:color="auto"/>
                      </w:divBdr>
                      <w:divsChild>
                        <w:div w:id="299268692">
                          <w:marLeft w:val="0"/>
                          <w:marRight w:val="0"/>
                          <w:marTop w:val="0"/>
                          <w:marBottom w:val="0"/>
                          <w:divBdr>
                            <w:top w:val="none" w:sz="0" w:space="0" w:color="auto"/>
                            <w:left w:val="none" w:sz="0" w:space="0" w:color="auto"/>
                            <w:bottom w:val="none" w:sz="0" w:space="0" w:color="auto"/>
                            <w:right w:val="none" w:sz="0" w:space="0" w:color="auto"/>
                          </w:divBdr>
                          <w:divsChild>
                            <w:div w:id="1044907102">
                              <w:marLeft w:val="0"/>
                              <w:marRight w:val="0"/>
                              <w:marTop w:val="0"/>
                              <w:marBottom w:val="0"/>
                              <w:divBdr>
                                <w:top w:val="none" w:sz="0" w:space="0" w:color="auto"/>
                                <w:left w:val="none" w:sz="0" w:space="0" w:color="auto"/>
                                <w:bottom w:val="none" w:sz="0" w:space="0" w:color="auto"/>
                                <w:right w:val="none" w:sz="0" w:space="0" w:color="auto"/>
                              </w:divBdr>
                              <w:divsChild>
                                <w:div w:id="1350987882">
                                  <w:marLeft w:val="0"/>
                                  <w:marRight w:val="0"/>
                                  <w:marTop w:val="0"/>
                                  <w:marBottom w:val="0"/>
                                  <w:divBdr>
                                    <w:top w:val="none" w:sz="0" w:space="0" w:color="auto"/>
                                    <w:left w:val="none" w:sz="0" w:space="0" w:color="auto"/>
                                    <w:bottom w:val="none" w:sz="0" w:space="0" w:color="auto"/>
                                    <w:right w:val="none" w:sz="0" w:space="0" w:color="auto"/>
                                  </w:divBdr>
                                  <w:divsChild>
                                    <w:div w:id="413743601">
                                      <w:blockQuote w:val="1"/>
                                      <w:marLeft w:val="720"/>
                                      <w:marRight w:val="720"/>
                                      <w:marTop w:val="100"/>
                                      <w:marBottom w:val="100"/>
                                      <w:divBdr>
                                        <w:top w:val="none" w:sz="0" w:space="0" w:color="auto"/>
                                        <w:left w:val="none" w:sz="0" w:space="0" w:color="auto"/>
                                        <w:bottom w:val="none" w:sz="0" w:space="0" w:color="auto"/>
                                        <w:right w:val="none" w:sz="0" w:space="0" w:color="auto"/>
                                      </w:divBdr>
                                    </w:div>
                                    <w:div w:id="18393472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1113441">
          <w:marLeft w:val="0"/>
          <w:marRight w:val="0"/>
          <w:marTop w:val="0"/>
          <w:marBottom w:val="0"/>
          <w:divBdr>
            <w:top w:val="none" w:sz="0" w:space="0" w:color="auto"/>
            <w:left w:val="none" w:sz="0" w:space="0" w:color="auto"/>
            <w:bottom w:val="none" w:sz="0" w:space="0" w:color="auto"/>
            <w:right w:val="none" w:sz="0" w:space="0" w:color="auto"/>
          </w:divBdr>
          <w:divsChild>
            <w:div w:id="609707989">
              <w:marLeft w:val="0"/>
              <w:marRight w:val="0"/>
              <w:marTop w:val="0"/>
              <w:marBottom w:val="0"/>
              <w:divBdr>
                <w:top w:val="none" w:sz="0" w:space="0" w:color="auto"/>
                <w:left w:val="none" w:sz="0" w:space="0" w:color="auto"/>
                <w:bottom w:val="none" w:sz="0" w:space="0" w:color="auto"/>
                <w:right w:val="none" w:sz="0" w:space="0" w:color="auto"/>
              </w:divBdr>
              <w:divsChild>
                <w:div w:id="2010710747">
                  <w:marLeft w:val="0"/>
                  <w:marRight w:val="0"/>
                  <w:marTop w:val="0"/>
                  <w:marBottom w:val="0"/>
                  <w:divBdr>
                    <w:top w:val="none" w:sz="0" w:space="0" w:color="auto"/>
                    <w:left w:val="none" w:sz="0" w:space="0" w:color="auto"/>
                    <w:bottom w:val="none" w:sz="0" w:space="0" w:color="auto"/>
                    <w:right w:val="none" w:sz="0" w:space="0" w:color="auto"/>
                  </w:divBdr>
                  <w:divsChild>
                    <w:div w:id="920061131">
                      <w:marLeft w:val="0"/>
                      <w:marRight w:val="0"/>
                      <w:marTop w:val="0"/>
                      <w:marBottom w:val="0"/>
                      <w:divBdr>
                        <w:top w:val="none" w:sz="0" w:space="0" w:color="auto"/>
                        <w:left w:val="none" w:sz="0" w:space="0" w:color="auto"/>
                        <w:bottom w:val="none" w:sz="0" w:space="0" w:color="auto"/>
                        <w:right w:val="none" w:sz="0" w:space="0" w:color="auto"/>
                      </w:divBdr>
                      <w:divsChild>
                        <w:div w:id="1115371185">
                          <w:marLeft w:val="0"/>
                          <w:marRight w:val="0"/>
                          <w:marTop w:val="0"/>
                          <w:marBottom w:val="0"/>
                          <w:divBdr>
                            <w:top w:val="none" w:sz="0" w:space="0" w:color="auto"/>
                            <w:left w:val="none" w:sz="0" w:space="0" w:color="auto"/>
                            <w:bottom w:val="none" w:sz="0" w:space="0" w:color="auto"/>
                            <w:right w:val="none" w:sz="0" w:space="0" w:color="auto"/>
                          </w:divBdr>
                          <w:divsChild>
                            <w:div w:id="1609701172">
                              <w:marLeft w:val="0"/>
                              <w:marRight w:val="0"/>
                              <w:marTop w:val="0"/>
                              <w:marBottom w:val="0"/>
                              <w:divBdr>
                                <w:top w:val="none" w:sz="0" w:space="0" w:color="auto"/>
                                <w:left w:val="none" w:sz="0" w:space="0" w:color="auto"/>
                                <w:bottom w:val="none" w:sz="0" w:space="0" w:color="auto"/>
                                <w:right w:val="none" w:sz="0" w:space="0" w:color="auto"/>
                              </w:divBdr>
                              <w:divsChild>
                                <w:div w:id="572858393">
                                  <w:marLeft w:val="0"/>
                                  <w:marRight w:val="0"/>
                                  <w:marTop w:val="0"/>
                                  <w:marBottom w:val="0"/>
                                  <w:divBdr>
                                    <w:top w:val="none" w:sz="0" w:space="0" w:color="auto"/>
                                    <w:left w:val="none" w:sz="0" w:space="0" w:color="auto"/>
                                    <w:bottom w:val="none" w:sz="0" w:space="0" w:color="auto"/>
                                    <w:right w:val="none" w:sz="0" w:space="0" w:color="auto"/>
                                  </w:divBdr>
                                  <w:divsChild>
                                    <w:div w:id="1363164395">
                                      <w:marLeft w:val="0"/>
                                      <w:marRight w:val="0"/>
                                      <w:marTop w:val="0"/>
                                      <w:marBottom w:val="0"/>
                                      <w:divBdr>
                                        <w:top w:val="none" w:sz="0" w:space="0" w:color="auto"/>
                                        <w:left w:val="none" w:sz="0" w:space="0" w:color="auto"/>
                                        <w:bottom w:val="none" w:sz="0" w:space="0" w:color="auto"/>
                                        <w:right w:val="none" w:sz="0" w:space="0" w:color="auto"/>
                                      </w:divBdr>
                                      <w:divsChild>
                                        <w:div w:id="2093309470">
                                          <w:marLeft w:val="0"/>
                                          <w:marRight w:val="0"/>
                                          <w:marTop w:val="0"/>
                                          <w:marBottom w:val="0"/>
                                          <w:divBdr>
                                            <w:top w:val="none" w:sz="0" w:space="0" w:color="auto"/>
                                            <w:left w:val="none" w:sz="0" w:space="0" w:color="auto"/>
                                            <w:bottom w:val="none" w:sz="0" w:space="0" w:color="auto"/>
                                            <w:right w:val="none" w:sz="0" w:space="0" w:color="auto"/>
                                          </w:divBdr>
                                          <w:divsChild>
                                            <w:div w:id="215625911">
                                              <w:marLeft w:val="0"/>
                                              <w:marRight w:val="0"/>
                                              <w:marTop w:val="0"/>
                                              <w:marBottom w:val="0"/>
                                              <w:divBdr>
                                                <w:top w:val="none" w:sz="0" w:space="0" w:color="auto"/>
                                                <w:left w:val="none" w:sz="0" w:space="0" w:color="auto"/>
                                                <w:bottom w:val="none" w:sz="0" w:space="0" w:color="auto"/>
                                                <w:right w:val="none" w:sz="0" w:space="0" w:color="auto"/>
                                              </w:divBdr>
                                              <w:divsChild>
                                                <w:div w:id="209161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9843102">
          <w:marLeft w:val="0"/>
          <w:marRight w:val="0"/>
          <w:marTop w:val="0"/>
          <w:marBottom w:val="0"/>
          <w:divBdr>
            <w:top w:val="none" w:sz="0" w:space="0" w:color="auto"/>
            <w:left w:val="none" w:sz="0" w:space="0" w:color="auto"/>
            <w:bottom w:val="none" w:sz="0" w:space="0" w:color="auto"/>
            <w:right w:val="none" w:sz="0" w:space="0" w:color="auto"/>
          </w:divBdr>
          <w:divsChild>
            <w:div w:id="1300725050">
              <w:marLeft w:val="0"/>
              <w:marRight w:val="0"/>
              <w:marTop w:val="0"/>
              <w:marBottom w:val="0"/>
              <w:divBdr>
                <w:top w:val="none" w:sz="0" w:space="0" w:color="auto"/>
                <w:left w:val="none" w:sz="0" w:space="0" w:color="auto"/>
                <w:bottom w:val="none" w:sz="0" w:space="0" w:color="auto"/>
                <w:right w:val="none" w:sz="0" w:space="0" w:color="auto"/>
              </w:divBdr>
              <w:divsChild>
                <w:div w:id="819421356">
                  <w:marLeft w:val="0"/>
                  <w:marRight w:val="0"/>
                  <w:marTop w:val="0"/>
                  <w:marBottom w:val="0"/>
                  <w:divBdr>
                    <w:top w:val="none" w:sz="0" w:space="0" w:color="auto"/>
                    <w:left w:val="none" w:sz="0" w:space="0" w:color="auto"/>
                    <w:bottom w:val="none" w:sz="0" w:space="0" w:color="auto"/>
                    <w:right w:val="none" w:sz="0" w:space="0" w:color="auto"/>
                  </w:divBdr>
                  <w:divsChild>
                    <w:div w:id="1210652364">
                      <w:marLeft w:val="0"/>
                      <w:marRight w:val="0"/>
                      <w:marTop w:val="0"/>
                      <w:marBottom w:val="0"/>
                      <w:divBdr>
                        <w:top w:val="none" w:sz="0" w:space="0" w:color="auto"/>
                        <w:left w:val="none" w:sz="0" w:space="0" w:color="auto"/>
                        <w:bottom w:val="none" w:sz="0" w:space="0" w:color="auto"/>
                        <w:right w:val="none" w:sz="0" w:space="0" w:color="auto"/>
                      </w:divBdr>
                      <w:divsChild>
                        <w:div w:id="1273246976">
                          <w:marLeft w:val="0"/>
                          <w:marRight w:val="0"/>
                          <w:marTop w:val="0"/>
                          <w:marBottom w:val="0"/>
                          <w:divBdr>
                            <w:top w:val="none" w:sz="0" w:space="0" w:color="auto"/>
                            <w:left w:val="none" w:sz="0" w:space="0" w:color="auto"/>
                            <w:bottom w:val="none" w:sz="0" w:space="0" w:color="auto"/>
                            <w:right w:val="none" w:sz="0" w:space="0" w:color="auto"/>
                          </w:divBdr>
                          <w:divsChild>
                            <w:div w:id="1295213010">
                              <w:marLeft w:val="0"/>
                              <w:marRight w:val="0"/>
                              <w:marTop w:val="0"/>
                              <w:marBottom w:val="0"/>
                              <w:divBdr>
                                <w:top w:val="none" w:sz="0" w:space="0" w:color="auto"/>
                                <w:left w:val="none" w:sz="0" w:space="0" w:color="auto"/>
                                <w:bottom w:val="none" w:sz="0" w:space="0" w:color="auto"/>
                                <w:right w:val="none" w:sz="0" w:space="0" w:color="auto"/>
                              </w:divBdr>
                              <w:divsChild>
                                <w:div w:id="138124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3578347">
          <w:marLeft w:val="0"/>
          <w:marRight w:val="0"/>
          <w:marTop w:val="0"/>
          <w:marBottom w:val="0"/>
          <w:divBdr>
            <w:top w:val="none" w:sz="0" w:space="0" w:color="auto"/>
            <w:left w:val="none" w:sz="0" w:space="0" w:color="auto"/>
            <w:bottom w:val="none" w:sz="0" w:space="0" w:color="auto"/>
            <w:right w:val="none" w:sz="0" w:space="0" w:color="auto"/>
          </w:divBdr>
          <w:divsChild>
            <w:div w:id="1102453722">
              <w:marLeft w:val="0"/>
              <w:marRight w:val="0"/>
              <w:marTop w:val="0"/>
              <w:marBottom w:val="0"/>
              <w:divBdr>
                <w:top w:val="none" w:sz="0" w:space="0" w:color="auto"/>
                <w:left w:val="none" w:sz="0" w:space="0" w:color="auto"/>
                <w:bottom w:val="none" w:sz="0" w:space="0" w:color="auto"/>
                <w:right w:val="none" w:sz="0" w:space="0" w:color="auto"/>
              </w:divBdr>
              <w:divsChild>
                <w:div w:id="1546870238">
                  <w:marLeft w:val="0"/>
                  <w:marRight w:val="0"/>
                  <w:marTop w:val="0"/>
                  <w:marBottom w:val="0"/>
                  <w:divBdr>
                    <w:top w:val="none" w:sz="0" w:space="0" w:color="auto"/>
                    <w:left w:val="none" w:sz="0" w:space="0" w:color="auto"/>
                    <w:bottom w:val="none" w:sz="0" w:space="0" w:color="auto"/>
                    <w:right w:val="none" w:sz="0" w:space="0" w:color="auto"/>
                  </w:divBdr>
                  <w:divsChild>
                    <w:div w:id="1003774235">
                      <w:marLeft w:val="0"/>
                      <w:marRight w:val="0"/>
                      <w:marTop w:val="0"/>
                      <w:marBottom w:val="0"/>
                      <w:divBdr>
                        <w:top w:val="none" w:sz="0" w:space="0" w:color="auto"/>
                        <w:left w:val="none" w:sz="0" w:space="0" w:color="auto"/>
                        <w:bottom w:val="none" w:sz="0" w:space="0" w:color="auto"/>
                        <w:right w:val="none" w:sz="0" w:space="0" w:color="auto"/>
                      </w:divBdr>
                      <w:divsChild>
                        <w:div w:id="1776559138">
                          <w:marLeft w:val="0"/>
                          <w:marRight w:val="0"/>
                          <w:marTop w:val="0"/>
                          <w:marBottom w:val="0"/>
                          <w:divBdr>
                            <w:top w:val="none" w:sz="0" w:space="0" w:color="auto"/>
                            <w:left w:val="none" w:sz="0" w:space="0" w:color="auto"/>
                            <w:bottom w:val="none" w:sz="0" w:space="0" w:color="auto"/>
                            <w:right w:val="none" w:sz="0" w:space="0" w:color="auto"/>
                          </w:divBdr>
                          <w:divsChild>
                            <w:div w:id="1332173276">
                              <w:marLeft w:val="0"/>
                              <w:marRight w:val="0"/>
                              <w:marTop w:val="0"/>
                              <w:marBottom w:val="0"/>
                              <w:divBdr>
                                <w:top w:val="none" w:sz="0" w:space="0" w:color="auto"/>
                                <w:left w:val="none" w:sz="0" w:space="0" w:color="auto"/>
                                <w:bottom w:val="none" w:sz="0" w:space="0" w:color="auto"/>
                                <w:right w:val="none" w:sz="0" w:space="0" w:color="auto"/>
                              </w:divBdr>
                              <w:divsChild>
                                <w:div w:id="361369980">
                                  <w:marLeft w:val="0"/>
                                  <w:marRight w:val="0"/>
                                  <w:marTop w:val="0"/>
                                  <w:marBottom w:val="0"/>
                                  <w:divBdr>
                                    <w:top w:val="none" w:sz="0" w:space="0" w:color="auto"/>
                                    <w:left w:val="none" w:sz="0" w:space="0" w:color="auto"/>
                                    <w:bottom w:val="none" w:sz="0" w:space="0" w:color="auto"/>
                                    <w:right w:val="none" w:sz="0" w:space="0" w:color="auto"/>
                                  </w:divBdr>
                                  <w:divsChild>
                                    <w:div w:id="435248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2865662">
          <w:marLeft w:val="0"/>
          <w:marRight w:val="0"/>
          <w:marTop w:val="0"/>
          <w:marBottom w:val="0"/>
          <w:divBdr>
            <w:top w:val="none" w:sz="0" w:space="0" w:color="auto"/>
            <w:left w:val="none" w:sz="0" w:space="0" w:color="auto"/>
            <w:bottom w:val="none" w:sz="0" w:space="0" w:color="auto"/>
            <w:right w:val="none" w:sz="0" w:space="0" w:color="auto"/>
          </w:divBdr>
          <w:divsChild>
            <w:div w:id="880822028">
              <w:marLeft w:val="0"/>
              <w:marRight w:val="0"/>
              <w:marTop w:val="0"/>
              <w:marBottom w:val="0"/>
              <w:divBdr>
                <w:top w:val="none" w:sz="0" w:space="0" w:color="auto"/>
                <w:left w:val="none" w:sz="0" w:space="0" w:color="auto"/>
                <w:bottom w:val="none" w:sz="0" w:space="0" w:color="auto"/>
                <w:right w:val="none" w:sz="0" w:space="0" w:color="auto"/>
              </w:divBdr>
              <w:divsChild>
                <w:div w:id="171652131">
                  <w:marLeft w:val="0"/>
                  <w:marRight w:val="0"/>
                  <w:marTop w:val="0"/>
                  <w:marBottom w:val="0"/>
                  <w:divBdr>
                    <w:top w:val="none" w:sz="0" w:space="0" w:color="auto"/>
                    <w:left w:val="none" w:sz="0" w:space="0" w:color="auto"/>
                    <w:bottom w:val="none" w:sz="0" w:space="0" w:color="auto"/>
                    <w:right w:val="none" w:sz="0" w:space="0" w:color="auto"/>
                  </w:divBdr>
                  <w:divsChild>
                    <w:div w:id="1296329175">
                      <w:marLeft w:val="0"/>
                      <w:marRight w:val="0"/>
                      <w:marTop w:val="0"/>
                      <w:marBottom w:val="0"/>
                      <w:divBdr>
                        <w:top w:val="none" w:sz="0" w:space="0" w:color="auto"/>
                        <w:left w:val="none" w:sz="0" w:space="0" w:color="auto"/>
                        <w:bottom w:val="none" w:sz="0" w:space="0" w:color="auto"/>
                        <w:right w:val="none" w:sz="0" w:space="0" w:color="auto"/>
                      </w:divBdr>
                      <w:divsChild>
                        <w:div w:id="1880319068">
                          <w:marLeft w:val="0"/>
                          <w:marRight w:val="0"/>
                          <w:marTop w:val="0"/>
                          <w:marBottom w:val="0"/>
                          <w:divBdr>
                            <w:top w:val="none" w:sz="0" w:space="0" w:color="auto"/>
                            <w:left w:val="none" w:sz="0" w:space="0" w:color="auto"/>
                            <w:bottom w:val="none" w:sz="0" w:space="0" w:color="auto"/>
                            <w:right w:val="none" w:sz="0" w:space="0" w:color="auto"/>
                          </w:divBdr>
                          <w:divsChild>
                            <w:div w:id="1633048922">
                              <w:marLeft w:val="0"/>
                              <w:marRight w:val="0"/>
                              <w:marTop w:val="0"/>
                              <w:marBottom w:val="0"/>
                              <w:divBdr>
                                <w:top w:val="none" w:sz="0" w:space="0" w:color="auto"/>
                                <w:left w:val="none" w:sz="0" w:space="0" w:color="auto"/>
                                <w:bottom w:val="none" w:sz="0" w:space="0" w:color="auto"/>
                                <w:right w:val="none" w:sz="0" w:space="0" w:color="auto"/>
                              </w:divBdr>
                              <w:divsChild>
                                <w:div w:id="115614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4624860">
      <w:bodyDiv w:val="1"/>
      <w:marLeft w:val="0"/>
      <w:marRight w:val="0"/>
      <w:marTop w:val="0"/>
      <w:marBottom w:val="0"/>
      <w:divBdr>
        <w:top w:val="none" w:sz="0" w:space="0" w:color="auto"/>
        <w:left w:val="none" w:sz="0" w:space="0" w:color="auto"/>
        <w:bottom w:val="none" w:sz="0" w:space="0" w:color="auto"/>
        <w:right w:val="none" w:sz="0" w:space="0" w:color="auto"/>
      </w:divBdr>
    </w:div>
    <w:div w:id="1712608160">
      <w:bodyDiv w:val="1"/>
      <w:marLeft w:val="0"/>
      <w:marRight w:val="0"/>
      <w:marTop w:val="0"/>
      <w:marBottom w:val="0"/>
      <w:divBdr>
        <w:top w:val="none" w:sz="0" w:space="0" w:color="auto"/>
        <w:left w:val="none" w:sz="0" w:space="0" w:color="auto"/>
        <w:bottom w:val="none" w:sz="0" w:space="0" w:color="auto"/>
        <w:right w:val="none" w:sz="0" w:space="0" w:color="auto"/>
      </w:divBdr>
      <w:divsChild>
        <w:div w:id="11503692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6152984">
      <w:bodyDiv w:val="1"/>
      <w:marLeft w:val="0"/>
      <w:marRight w:val="0"/>
      <w:marTop w:val="0"/>
      <w:marBottom w:val="0"/>
      <w:divBdr>
        <w:top w:val="none" w:sz="0" w:space="0" w:color="auto"/>
        <w:left w:val="none" w:sz="0" w:space="0" w:color="auto"/>
        <w:bottom w:val="none" w:sz="0" w:space="0" w:color="auto"/>
        <w:right w:val="none" w:sz="0" w:space="0" w:color="auto"/>
      </w:divBdr>
    </w:div>
    <w:div w:id="1726905413">
      <w:bodyDiv w:val="1"/>
      <w:marLeft w:val="0"/>
      <w:marRight w:val="0"/>
      <w:marTop w:val="0"/>
      <w:marBottom w:val="0"/>
      <w:divBdr>
        <w:top w:val="none" w:sz="0" w:space="0" w:color="auto"/>
        <w:left w:val="none" w:sz="0" w:space="0" w:color="auto"/>
        <w:bottom w:val="none" w:sz="0" w:space="0" w:color="auto"/>
        <w:right w:val="none" w:sz="0" w:space="0" w:color="auto"/>
      </w:divBdr>
    </w:div>
    <w:div w:id="1795321083">
      <w:bodyDiv w:val="1"/>
      <w:marLeft w:val="0"/>
      <w:marRight w:val="0"/>
      <w:marTop w:val="0"/>
      <w:marBottom w:val="0"/>
      <w:divBdr>
        <w:top w:val="none" w:sz="0" w:space="0" w:color="auto"/>
        <w:left w:val="none" w:sz="0" w:space="0" w:color="auto"/>
        <w:bottom w:val="none" w:sz="0" w:space="0" w:color="auto"/>
        <w:right w:val="none" w:sz="0" w:space="0" w:color="auto"/>
      </w:divBdr>
    </w:div>
    <w:div w:id="1799302459">
      <w:bodyDiv w:val="1"/>
      <w:marLeft w:val="0"/>
      <w:marRight w:val="0"/>
      <w:marTop w:val="0"/>
      <w:marBottom w:val="0"/>
      <w:divBdr>
        <w:top w:val="none" w:sz="0" w:space="0" w:color="auto"/>
        <w:left w:val="none" w:sz="0" w:space="0" w:color="auto"/>
        <w:bottom w:val="none" w:sz="0" w:space="0" w:color="auto"/>
        <w:right w:val="none" w:sz="0" w:space="0" w:color="auto"/>
      </w:divBdr>
    </w:div>
    <w:div w:id="1804932155">
      <w:bodyDiv w:val="1"/>
      <w:marLeft w:val="0"/>
      <w:marRight w:val="0"/>
      <w:marTop w:val="0"/>
      <w:marBottom w:val="0"/>
      <w:divBdr>
        <w:top w:val="none" w:sz="0" w:space="0" w:color="auto"/>
        <w:left w:val="none" w:sz="0" w:space="0" w:color="auto"/>
        <w:bottom w:val="none" w:sz="0" w:space="0" w:color="auto"/>
        <w:right w:val="none" w:sz="0" w:space="0" w:color="auto"/>
      </w:divBdr>
      <w:divsChild>
        <w:div w:id="1958099084">
          <w:marLeft w:val="0"/>
          <w:marRight w:val="0"/>
          <w:marTop w:val="0"/>
          <w:marBottom w:val="0"/>
          <w:divBdr>
            <w:top w:val="none" w:sz="0" w:space="0" w:color="auto"/>
            <w:left w:val="none" w:sz="0" w:space="0" w:color="auto"/>
            <w:bottom w:val="none" w:sz="0" w:space="0" w:color="auto"/>
            <w:right w:val="none" w:sz="0" w:space="0" w:color="auto"/>
          </w:divBdr>
          <w:divsChild>
            <w:div w:id="204578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621784">
      <w:bodyDiv w:val="1"/>
      <w:marLeft w:val="0"/>
      <w:marRight w:val="0"/>
      <w:marTop w:val="0"/>
      <w:marBottom w:val="0"/>
      <w:divBdr>
        <w:top w:val="none" w:sz="0" w:space="0" w:color="auto"/>
        <w:left w:val="none" w:sz="0" w:space="0" w:color="auto"/>
        <w:bottom w:val="none" w:sz="0" w:space="0" w:color="auto"/>
        <w:right w:val="none" w:sz="0" w:space="0" w:color="auto"/>
      </w:divBdr>
    </w:div>
    <w:div w:id="1863123688">
      <w:bodyDiv w:val="1"/>
      <w:marLeft w:val="0"/>
      <w:marRight w:val="0"/>
      <w:marTop w:val="0"/>
      <w:marBottom w:val="0"/>
      <w:divBdr>
        <w:top w:val="none" w:sz="0" w:space="0" w:color="auto"/>
        <w:left w:val="none" w:sz="0" w:space="0" w:color="auto"/>
        <w:bottom w:val="none" w:sz="0" w:space="0" w:color="auto"/>
        <w:right w:val="none" w:sz="0" w:space="0" w:color="auto"/>
      </w:divBdr>
    </w:div>
    <w:div w:id="1947074692">
      <w:bodyDiv w:val="1"/>
      <w:marLeft w:val="0"/>
      <w:marRight w:val="0"/>
      <w:marTop w:val="0"/>
      <w:marBottom w:val="0"/>
      <w:divBdr>
        <w:top w:val="none" w:sz="0" w:space="0" w:color="auto"/>
        <w:left w:val="none" w:sz="0" w:space="0" w:color="auto"/>
        <w:bottom w:val="none" w:sz="0" w:space="0" w:color="auto"/>
        <w:right w:val="none" w:sz="0" w:space="0" w:color="auto"/>
      </w:divBdr>
    </w:div>
    <w:div w:id="1948808235">
      <w:bodyDiv w:val="1"/>
      <w:marLeft w:val="0"/>
      <w:marRight w:val="0"/>
      <w:marTop w:val="0"/>
      <w:marBottom w:val="0"/>
      <w:divBdr>
        <w:top w:val="none" w:sz="0" w:space="0" w:color="auto"/>
        <w:left w:val="none" w:sz="0" w:space="0" w:color="auto"/>
        <w:bottom w:val="none" w:sz="0" w:space="0" w:color="auto"/>
        <w:right w:val="none" w:sz="0" w:space="0" w:color="auto"/>
      </w:divBdr>
    </w:div>
    <w:div w:id="1958683345">
      <w:bodyDiv w:val="1"/>
      <w:marLeft w:val="0"/>
      <w:marRight w:val="0"/>
      <w:marTop w:val="0"/>
      <w:marBottom w:val="0"/>
      <w:divBdr>
        <w:top w:val="none" w:sz="0" w:space="0" w:color="auto"/>
        <w:left w:val="none" w:sz="0" w:space="0" w:color="auto"/>
        <w:bottom w:val="none" w:sz="0" w:space="0" w:color="auto"/>
        <w:right w:val="none" w:sz="0" w:space="0" w:color="auto"/>
      </w:divBdr>
    </w:div>
    <w:div w:id="1981350230">
      <w:bodyDiv w:val="1"/>
      <w:marLeft w:val="0"/>
      <w:marRight w:val="0"/>
      <w:marTop w:val="0"/>
      <w:marBottom w:val="0"/>
      <w:divBdr>
        <w:top w:val="none" w:sz="0" w:space="0" w:color="auto"/>
        <w:left w:val="none" w:sz="0" w:space="0" w:color="auto"/>
        <w:bottom w:val="none" w:sz="0" w:space="0" w:color="auto"/>
        <w:right w:val="none" w:sz="0" w:space="0" w:color="auto"/>
      </w:divBdr>
      <w:divsChild>
        <w:div w:id="502399663">
          <w:marLeft w:val="0"/>
          <w:marRight w:val="0"/>
          <w:marTop w:val="0"/>
          <w:marBottom w:val="0"/>
          <w:divBdr>
            <w:top w:val="none" w:sz="0" w:space="0" w:color="auto"/>
            <w:left w:val="none" w:sz="0" w:space="0" w:color="auto"/>
            <w:bottom w:val="none" w:sz="0" w:space="0" w:color="auto"/>
            <w:right w:val="none" w:sz="0" w:space="0" w:color="auto"/>
          </w:divBdr>
          <w:divsChild>
            <w:div w:id="33950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803940">
      <w:bodyDiv w:val="1"/>
      <w:marLeft w:val="0"/>
      <w:marRight w:val="0"/>
      <w:marTop w:val="0"/>
      <w:marBottom w:val="0"/>
      <w:divBdr>
        <w:top w:val="none" w:sz="0" w:space="0" w:color="auto"/>
        <w:left w:val="none" w:sz="0" w:space="0" w:color="auto"/>
        <w:bottom w:val="none" w:sz="0" w:space="0" w:color="auto"/>
        <w:right w:val="none" w:sz="0" w:space="0" w:color="auto"/>
      </w:divBdr>
    </w:div>
    <w:div w:id="1994602898">
      <w:bodyDiv w:val="1"/>
      <w:marLeft w:val="0"/>
      <w:marRight w:val="0"/>
      <w:marTop w:val="0"/>
      <w:marBottom w:val="0"/>
      <w:divBdr>
        <w:top w:val="none" w:sz="0" w:space="0" w:color="auto"/>
        <w:left w:val="none" w:sz="0" w:space="0" w:color="auto"/>
        <w:bottom w:val="none" w:sz="0" w:space="0" w:color="auto"/>
        <w:right w:val="none" w:sz="0" w:space="0" w:color="auto"/>
      </w:divBdr>
    </w:div>
    <w:div w:id="2011517817">
      <w:bodyDiv w:val="1"/>
      <w:marLeft w:val="0"/>
      <w:marRight w:val="0"/>
      <w:marTop w:val="0"/>
      <w:marBottom w:val="0"/>
      <w:divBdr>
        <w:top w:val="none" w:sz="0" w:space="0" w:color="auto"/>
        <w:left w:val="none" w:sz="0" w:space="0" w:color="auto"/>
        <w:bottom w:val="none" w:sz="0" w:space="0" w:color="auto"/>
        <w:right w:val="none" w:sz="0" w:space="0" w:color="auto"/>
      </w:divBdr>
    </w:div>
    <w:div w:id="2013725139">
      <w:bodyDiv w:val="1"/>
      <w:marLeft w:val="0"/>
      <w:marRight w:val="0"/>
      <w:marTop w:val="0"/>
      <w:marBottom w:val="0"/>
      <w:divBdr>
        <w:top w:val="none" w:sz="0" w:space="0" w:color="auto"/>
        <w:left w:val="none" w:sz="0" w:space="0" w:color="auto"/>
        <w:bottom w:val="none" w:sz="0" w:space="0" w:color="auto"/>
        <w:right w:val="none" w:sz="0" w:space="0" w:color="auto"/>
      </w:divBdr>
    </w:div>
    <w:div w:id="2016761197">
      <w:bodyDiv w:val="1"/>
      <w:marLeft w:val="0"/>
      <w:marRight w:val="0"/>
      <w:marTop w:val="0"/>
      <w:marBottom w:val="0"/>
      <w:divBdr>
        <w:top w:val="none" w:sz="0" w:space="0" w:color="auto"/>
        <w:left w:val="none" w:sz="0" w:space="0" w:color="auto"/>
        <w:bottom w:val="none" w:sz="0" w:space="0" w:color="auto"/>
        <w:right w:val="none" w:sz="0" w:space="0" w:color="auto"/>
      </w:divBdr>
    </w:div>
    <w:div w:id="2019237542">
      <w:bodyDiv w:val="1"/>
      <w:marLeft w:val="0"/>
      <w:marRight w:val="0"/>
      <w:marTop w:val="0"/>
      <w:marBottom w:val="0"/>
      <w:divBdr>
        <w:top w:val="none" w:sz="0" w:space="0" w:color="auto"/>
        <w:left w:val="none" w:sz="0" w:space="0" w:color="auto"/>
        <w:bottom w:val="none" w:sz="0" w:space="0" w:color="auto"/>
        <w:right w:val="none" w:sz="0" w:space="0" w:color="auto"/>
      </w:divBdr>
    </w:div>
    <w:div w:id="2028948009">
      <w:bodyDiv w:val="1"/>
      <w:marLeft w:val="0"/>
      <w:marRight w:val="0"/>
      <w:marTop w:val="0"/>
      <w:marBottom w:val="0"/>
      <w:divBdr>
        <w:top w:val="none" w:sz="0" w:space="0" w:color="auto"/>
        <w:left w:val="none" w:sz="0" w:space="0" w:color="auto"/>
        <w:bottom w:val="none" w:sz="0" w:space="0" w:color="auto"/>
        <w:right w:val="none" w:sz="0" w:space="0" w:color="auto"/>
      </w:divBdr>
    </w:div>
    <w:div w:id="2097742968">
      <w:bodyDiv w:val="1"/>
      <w:marLeft w:val="0"/>
      <w:marRight w:val="0"/>
      <w:marTop w:val="0"/>
      <w:marBottom w:val="0"/>
      <w:divBdr>
        <w:top w:val="none" w:sz="0" w:space="0" w:color="auto"/>
        <w:left w:val="none" w:sz="0" w:space="0" w:color="auto"/>
        <w:bottom w:val="none" w:sz="0" w:space="0" w:color="auto"/>
        <w:right w:val="none" w:sz="0" w:space="0" w:color="auto"/>
      </w:divBdr>
    </w:div>
    <w:div w:id="2111658431">
      <w:bodyDiv w:val="1"/>
      <w:marLeft w:val="0"/>
      <w:marRight w:val="0"/>
      <w:marTop w:val="0"/>
      <w:marBottom w:val="0"/>
      <w:divBdr>
        <w:top w:val="none" w:sz="0" w:space="0" w:color="auto"/>
        <w:left w:val="none" w:sz="0" w:space="0" w:color="auto"/>
        <w:bottom w:val="none" w:sz="0" w:space="0" w:color="auto"/>
        <w:right w:val="none" w:sz="0" w:space="0" w:color="auto"/>
      </w:divBdr>
      <w:divsChild>
        <w:div w:id="830952954">
          <w:marLeft w:val="0"/>
          <w:marRight w:val="0"/>
          <w:marTop w:val="0"/>
          <w:marBottom w:val="0"/>
          <w:divBdr>
            <w:top w:val="none" w:sz="0" w:space="0" w:color="auto"/>
            <w:left w:val="none" w:sz="0" w:space="0" w:color="auto"/>
            <w:bottom w:val="none" w:sz="0" w:space="0" w:color="auto"/>
            <w:right w:val="none" w:sz="0" w:space="0" w:color="auto"/>
          </w:divBdr>
          <w:divsChild>
            <w:div w:id="532616942">
              <w:marLeft w:val="0"/>
              <w:marRight w:val="0"/>
              <w:marTop w:val="0"/>
              <w:marBottom w:val="0"/>
              <w:divBdr>
                <w:top w:val="none" w:sz="0" w:space="0" w:color="auto"/>
                <w:left w:val="none" w:sz="0" w:space="0" w:color="auto"/>
                <w:bottom w:val="none" w:sz="0" w:space="0" w:color="auto"/>
                <w:right w:val="none" w:sz="0" w:space="0" w:color="auto"/>
              </w:divBdr>
              <w:divsChild>
                <w:div w:id="339506792">
                  <w:marLeft w:val="0"/>
                  <w:marRight w:val="0"/>
                  <w:marTop w:val="0"/>
                  <w:marBottom w:val="0"/>
                  <w:divBdr>
                    <w:top w:val="none" w:sz="0" w:space="0" w:color="auto"/>
                    <w:left w:val="none" w:sz="0" w:space="0" w:color="auto"/>
                    <w:bottom w:val="none" w:sz="0" w:space="0" w:color="auto"/>
                    <w:right w:val="none" w:sz="0" w:space="0" w:color="auto"/>
                  </w:divBdr>
                  <w:divsChild>
                    <w:div w:id="1656182260">
                      <w:marLeft w:val="0"/>
                      <w:marRight w:val="0"/>
                      <w:marTop w:val="0"/>
                      <w:marBottom w:val="0"/>
                      <w:divBdr>
                        <w:top w:val="none" w:sz="0" w:space="0" w:color="auto"/>
                        <w:left w:val="none" w:sz="0" w:space="0" w:color="auto"/>
                        <w:bottom w:val="none" w:sz="0" w:space="0" w:color="auto"/>
                        <w:right w:val="none" w:sz="0" w:space="0" w:color="auto"/>
                      </w:divBdr>
                      <w:divsChild>
                        <w:div w:id="659583787">
                          <w:marLeft w:val="0"/>
                          <w:marRight w:val="0"/>
                          <w:marTop w:val="0"/>
                          <w:marBottom w:val="0"/>
                          <w:divBdr>
                            <w:top w:val="none" w:sz="0" w:space="0" w:color="auto"/>
                            <w:left w:val="none" w:sz="0" w:space="0" w:color="auto"/>
                            <w:bottom w:val="none" w:sz="0" w:space="0" w:color="auto"/>
                            <w:right w:val="none" w:sz="0" w:space="0" w:color="auto"/>
                          </w:divBdr>
                          <w:divsChild>
                            <w:div w:id="172383523">
                              <w:marLeft w:val="0"/>
                              <w:marRight w:val="0"/>
                              <w:marTop w:val="0"/>
                              <w:marBottom w:val="0"/>
                              <w:divBdr>
                                <w:top w:val="none" w:sz="0" w:space="0" w:color="auto"/>
                                <w:left w:val="none" w:sz="0" w:space="0" w:color="auto"/>
                                <w:bottom w:val="none" w:sz="0" w:space="0" w:color="auto"/>
                                <w:right w:val="none" w:sz="0" w:space="0" w:color="auto"/>
                              </w:divBdr>
                              <w:divsChild>
                                <w:div w:id="133791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0961833">
          <w:marLeft w:val="0"/>
          <w:marRight w:val="0"/>
          <w:marTop w:val="0"/>
          <w:marBottom w:val="0"/>
          <w:divBdr>
            <w:top w:val="none" w:sz="0" w:space="0" w:color="auto"/>
            <w:left w:val="none" w:sz="0" w:space="0" w:color="auto"/>
            <w:bottom w:val="none" w:sz="0" w:space="0" w:color="auto"/>
            <w:right w:val="none" w:sz="0" w:space="0" w:color="auto"/>
          </w:divBdr>
          <w:divsChild>
            <w:div w:id="1575621964">
              <w:marLeft w:val="0"/>
              <w:marRight w:val="0"/>
              <w:marTop w:val="0"/>
              <w:marBottom w:val="0"/>
              <w:divBdr>
                <w:top w:val="none" w:sz="0" w:space="0" w:color="auto"/>
                <w:left w:val="none" w:sz="0" w:space="0" w:color="auto"/>
                <w:bottom w:val="none" w:sz="0" w:space="0" w:color="auto"/>
                <w:right w:val="none" w:sz="0" w:space="0" w:color="auto"/>
              </w:divBdr>
              <w:divsChild>
                <w:div w:id="857306236">
                  <w:marLeft w:val="0"/>
                  <w:marRight w:val="0"/>
                  <w:marTop w:val="0"/>
                  <w:marBottom w:val="0"/>
                  <w:divBdr>
                    <w:top w:val="none" w:sz="0" w:space="0" w:color="auto"/>
                    <w:left w:val="none" w:sz="0" w:space="0" w:color="auto"/>
                    <w:bottom w:val="none" w:sz="0" w:space="0" w:color="auto"/>
                    <w:right w:val="none" w:sz="0" w:space="0" w:color="auto"/>
                  </w:divBdr>
                  <w:divsChild>
                    <w:div w:id="1764450128">
                      <w:marLeft w:val="0"/>
                      <w:marRight w:val="0"/>
                      <w:marTop w:val="0"/>
                      <w:marBottom w:val="0"/>
                      <w:divBdr>
                        <w:top w:val="none" w:sz="0" w:space="0" w:color="auto"/>
                        <w:left w:val="none" w:sz="0" w:space="0" w:color="auto"/>
                        <w:bottom w:val="none" w:sz="0" w:space="0" w:color="auto"/>
                        <w:right w:val="none" w:sz="0" w:space="0" w:color="auto"/>
                      </w:divBdr>
                      <w:divsChild>
                        <w:div w:id="836926032">
                          <w:marLeft w:val="0"/>
                          <w:marRight w:val="0"/>
                          <w:marTop w:val="0"/>
                          <w:marBottom w:val="0"/>
                          <w:divBdr>
                            <w:top w:val="none" w:sz="0" w:space="0" w:color="auto"/>
                            <w:left w:val="none" w:sz="0" w:space="0" w:color="auto"/>
                            <w:bottom w:val="none" w:sz="0" w:space="0" w:color="auto"/>
                            <w:right w:val="none" w:sz="0" w:space="0" w:color="auto"/>
                          </w:divBdr>
                          <w:divsChild>
                            <w:div w:id="1979215671">
                              <w:marLeft w:val="0"/>
                              <w:marRight w:val="0"/>
                              <w:marTop w:val="0"/>
                              <w:marBottom w:val="0"/>
                              <w:divBdr>
                                <w:top w:val="none" w:sz="0" w:space="0" w:color="auto"/>
                                <w:left w:val="none" w:sz="0" w:space="0" w:color="auto"/>
                                <w:bottom w:val="none" w:sz="0" w:space="0" w:color="auto"/>
                                <w:right w:val="none" w:sz="0" w:space="0" w:color="auto"/>
                              </w:divBdr>
                              <w:divsChild>
                                <w:div w:id="1142888413">
                                  <w:marLeft w:val="0"/>
                                  <w:marRight w:val="0"/>
                                  <w:marTop w:val="0"/>
                                  <w:marBottom w:val="0"/>
                                  <w:divBdr>
                                    <w:top w:val="none" w:sz="0" w:space="0" w:color="auto"/>
                                    <w:left w:val="none" w:sz="0" w:space="0" w:color="auto"/>
                                    <w:bottom w:val="none" w:sz="0" w:space="0" w:color="auto"/>
                                    <w:right w:val="none" w:sz="0" w:space="0" w:color="auto"/>
                                  </w:divBdr>
                                  <w:divsChild>
                                    <w:div w:id="927277363">
                                      <w:marLeft w:val="0"/>
                                      <w:marRight w:val="0"/>
                                      <w:marTop w:val="0"/>
                                      <w:marBottom w:val="0"/>
                                      <w:divBdr>
                                        <w:top w:val="none" w:sz="0" w:space="0" w:color="auto"/>
                                        <w:left w:val="none" w:sz="0" w:space="0" w:color="auto"/>
                                        <w:bottom w:val="none" w:sz="0" w:space="0" w:color="auto"/>
                                        <w:right w:val="none" w:sz="0" w:space="0" w:color="auto"/>
                                      </w:divBdr>
                                      <w:divsChild>
                                        <w:div w:id="1222328890">
                                          <w:marLeft w:val="0"/>
                                          <w:marRight w:val="0"/>
                                          <w:marTop w:val="0"/>
                                          <w:marBottom w:val="0"/>
                                          <w:divBdr>
                                            <w:top w:val="none" w:sz="0" w:space="0" w:color="auto"/>
                                            <w:left w:val="none" w:sz="0" w:space="0" w:color="auto"/>
                                            <w:bottom w:val="none" w:sz="0" w:space="0" w:color="auto"/>
                                            <w:right w:val="none" w:sz="0" w:space="0" w:color="auto"/>
                                          </w:divBdr>
                                          <w:divsChild>
                                            <w:div w:id="928655014">
                                              <w:marLeft w:val="0"/>
                                              <w:marRight w:val="0"/>
                                              <w:marTop w:val="0"/>
                                              <w:marBottom w:val="0"/>
                                              <w:divBdr>
                                                <w:top w:val="none" w:sz="0" w:space="0" w:color="auto"/>
                                                <w:left w:val="none" w:sz="0" w:space="0" w:color="auto"/>
                                                <w:bottom w:val="none" w:sz="0" w:space="0" w:color="auto"/>
                                                <w:right w:val="none" w:sz="0" w:space="0" w:color="auto"/>
                                              </w:divBdr>
                                              <w:divsChild>
                                                <w:div w:id="1285891800">
                                                  <w:marLeft w:val="0"/>
                                                  <w:marRight w:val="0"/>
                                                  <w:marTop w:val="0"/>
                                                  <w:marBottom w:val="0"/>
                                                  <w:divBdr>
                                                    <w:top w:val="none" w:sz="0" w:space="0" w:color="auto"/>
                                                    <w:left w:val="none" w:sz="0" w:space="0" w:color="auto"/>
                                                    <w:bottom w:val="none" w:sz="0" w:space="0" w:color="auto"/>
                                                    <w:right w:val="none" w:sz="0" w:space="0" w:color="auto"/>
                                                  </w:divBdr>
                                                  <w:divsChild>
                                                    <w:div w:id="765074389">
                                                      <w:marLeft w:val="0"/>
                                                      <w:marRight w:val="0"/>
                                                      <w:marTop w:val="0"/>
                                                      <w:marBottom w:val="0"/>
                                                      <w:divBdr>
                                                        <w:top w:val="none" w:sz="0" w:space="0" w:color="auto"/>
                                                        <w:left w:val="none" w:sz="0" w:space="0" w:color="auto"/>
                                                        <w:bottom w:val="none" w:sz="0" w:space="0" w:color="auto"/>
                                                        <w:right w:val="none" w:sz="0" w:space="0" w:color="auto"/>
                                                      </w:divBdr>
                                                      <w:divsChild>
                                                        <w:div w:id="2043699563">
                                                          <w:marLeft w:val="0"/>
                                                          <w:marRight w:val="0"/>
                                                          <w:marTop w:val="0"/>
                                                          <w:marBottom w:val="0"/>
                                                          <w:divBdr>
                                                            <w:top w:val="none" w:sz="0" w:space="0" w:color="auto"/>
                                                            <w:left w:val="none" w:sz="0" w:space="0" w:color="auto"/>
                                                            <w:bottom w:val="none" w:sz="0" w:space="0" w:color="auto"/>
                                                            <w:right w:val="none" w:sz="0" w:space="0" w:color="auto"/>
                                                          </w:divBdr>
                                                        </w:div>
                                                        <w:div w:id="158960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4302517">
                                      <w:marLeft w:val="0"/>
                                      <w:marRight w:val="0"/>
                                      <w:marTop w:val="0"/>
                                      <w:marBottom w:val="0"/>
                                      <w:divBdr>
                                        <w:top w:val="none" w:sz="0" w:space="0" w:color="auto"/>
                                        <w:left w:val="none" w:sz="0" w:space="0" w:color="auto"/>
                                        <w:bottom w:val="none" w:sz="0" w:space="0" w:color="auto"/>
                                        <w:right w:val="none" w:sz="0" w:space="0" w:color="auto"/>
                                      </w:divBdr>
                                      <w:divsChild>
                                        <w:div w:id="1781030095">
                                          <w:marLeft w:val="0"/>
                                          <w:marRight w:val="0"/>
                                          <w:marTop w:val="0"/>
                                          <w:marBottom w:val="0"/>
                                          <w:divBdr>
                                            <w:top w:val="none" w:sz="0" w:space="0" w:color="auto"/>
                                            <w:left w:val="none" w:sz="0" w:space="0" w:color="auto"/>
                                            <w:bottom w:val="none" w:sz="0" w:space="0" w:color="auto"/>
                                            <w:right w:val="none" w:sz="0" w:space="0" w:color="auto"/>
                                          </w:divBdr>
                                          <w:divsChild>
                                            <w:div w:id="704603499">
                                              <w:marLeft w:val="0"/>
                                              <w:marRight w:val="0"/>
                                              <w:marTop w:val="0"/>
                                              <w:marBottom w:val="0"/>
                                              <w:divBdr>
                                                <w:top w:val="none" w:sz="0" w:space="0" w:color="auto"/>
                                                <w:left w:val="none" w:sz="0" w:space="0" w:color="auto"/>
                                                <w:bottom w:val="none" w:sz="0" w:space="0" w:color="auto"/>
                                                <w:right w:val="none" w:sz="0" w:space="0" w:color="auto"/>
                                              </w:divBdr>
                                              <w:divsChild>
                                                <w:div w:id="1897274508">
                                                  <w:marLeft w:val="0"/>
                                                  <w:marRight w:val="0"/>
                                                  <w:marTop w:val="0"/>
                                                  <w:marBottom w:val="0"/>
                                                  <w:divBdr>
                                                    <w:top w:val="none" w:sz="0" w:space="0" w:color="auto"/>
                                                    <w:left w:val="none" w:sz="0" w:space="0" w:color="auto"/>
                                                    <w:bottom w:val="none" w:sz="0" w:space="0" w:color="auto"/>
                                                    <w:right w:val="none" w:sz="0" w:space="0" w:color="auto"/>
                                                  </w:divBdr>
                                                  <w:divsChild>
                                                    <w:div w:id="1991325039">
                                                      <w:marLeft w:val="0"/>
                                                      <w:marRight w:val="0"/>
                                                      <w:marTop w:val="0"/>
                                                      <w:marBottom w:val="0"/>
                                                      <w:divBdr>
                                                        <w:top w:val="none" w:sz="0" w:space="0" w:color="auto"/>
                                                        <w:left w:val="none" w:sz="0" w:space="0" w:color="auto"/>
                                                        <w:bottom w:val="none" w:sz="0" w:space="0" w:color="auto"/>
                                                        <w:right w:val="none" w:sz="0" w:space="0" w:color="auto"/>
                                                      </w:divBdr>
                                                      <w:divsChild>
                                                        <w:div w:id="616569536">
                                                          <w:marLeft w:val="0"/>
                                                          <w:marRight w:val="0"/>
                                                          <w:marTop w:val="0"/>
                                                          <w:marBottom w:val="0"/>
                                                          <w:divBdr>
                                                            <w:top w:val="none" w:sz="0" w:space="0" w:color="auto"/>
                                                            <w:left w:val="none" w:sz="0" w:space="0" w:color="auto"/>
                                                            <w:bottom w:val="none" w:sz="0" w:space="0" w:color="auto"/>
                                                            <w:right w:val="none" w:sz="0" w:space="0" w:color="auto"/>
                                                          </w:divBdr>
                                                        </w:div>
                                                        <w:div w:id="1454711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31369712">
          <w:marLeft w:val="0"/>
          <w:marRight w:val="0"/>
          <w:marTop w:val="0"/>
          <w:marBottom w:val="0"/>
          <w:divBdr>
            <w:top w:val="none" w:sz="0" w:space="0" w:color="auto"/>
            <w:left w:val="none" w:sz="0" w:space="0" w:color="auto"/>
            <w:bottom w:val="none" w:sz="0" w:space="0" w:color="auto"/>
            <w:right w:val="none" w:sz="0" w:space="0" w:color="auto"/>
          </w:divBdr>
          <w:divsChild>
            <w:div w:id="2105219249">
              <w:marLeft w:val="0"/>
              <w:marRight w:val="0"/>
              <w:marTop w:val="0"/>
              <w:marBottom w:val="0"/>
              <w:divBdr>
                <w:top w:val="none" w:sz="0" w:space="0" w:color="auto"/>
                <w:left w:val="none" w:sz="0" w:space="0" w:color="auto"/>
                <w:bottom w:val="none" w:sz="0" w:space="0" w:color="auto"/>
                <w:right w:val="none" w:sz="0" w:space="0" w:color="auto"/>
              </w:divBdr>
              <w:divsChild>
                <w:div w:id="1883439311">
                  <w:marLeft w:val="0"/>
                  <w:marRight w:val="0"/>
                  <w:marTop w:val="0"/>
                  <w:marBottom w:val="0"/>
                  <w:divBdr>
                    <w:top w:val="none" w:sz="0" w:space="0" w:color="auto"/>
                    <w:left w:val="none" w:sz="0" w:space="0" w:color="auto"/>
                    <w:bottom w:val="none" w:sz="0" w:space="0" w:color="auto"/>
                    <w:right w:val="none" w:sz="0" w:space="0" w:color="auto"/>
                  </w:divBdr>
                  <w:divsChild>
                    <w:div w:id="1313482494">
                      <w:marLeft w:val="0"/>
                      <w:marRight w:val="0"/>
                      <w:marTop w:val="0"/>
                      <w:marBottom w:val="0"/>
                      <w:divBdr>
                        <w:top w:val="none" w:sz="0" w:space="0" w:color="auto"/>
                        <w:left w:val="none" w:sz="0" w:space="0" w:color="auto"/>
                        <w:bottom w:val="none" w:sz="0" w:space="0" w:color="auto"/>
                        <w:right w:val="none" w:sz="0" w:space="0" w:color="auto"/>
                      </w:divBdr>
                      <w:divsChild>
                        <w:div w:id="443575579">
                          <w:marLeft w:val="0"/>
                          <w:marRight w:val="0"/>
                          <w:marTop w:val="0"/>
                          <w:marBottom w:val="0"/>
                          <w:divBdr>
                            <w:top w:val="none" w:sz="0" w:space="0" w:color="auto"/>
                            <w:left w:val="none" w:sz="0" w:space="0" w:color="auto"/>
                            <w:bottom w:val="none" w:sz="0" w:space="0" w:color="auto"/>
                            <w:right w:val="none" w:sz="0" w:space="0" w:color="auto"/>
                          </w:divBdr>
                          <w:divsChild>
                            <w:div w:id="751856708">
                              <w:marLeft w:val="0"/>
                              <w:marRight w:val="0"/>
                              <w:marTop w:val="0"/>
                              <w:marBottom w:val="0"/>
                              <w:divBdr>
                                <w:top w:val="none" w:sz="0" w:space="0" w:color="auto"/>
                                <w:left w:val="none" w:sz="0" w:space="0" w:color="auto"/>
                                <w:bottom w:val="none" w:sz="0" w:space="0" w:color="auto"/>
                                <w:right w:val="none" w:sz="0" w:space="0" w:color="auto"/>
                              </w:divBdr>
                              <w:divsChild>
                                <w:div w:id="2021010072">
                                  <w:marLeft w:val="0"/>
                                  <w:marRight w:val="0"/>
                                  <w:marTop w:val="0"/>
                                  <w:marBottom w:val="0"/>
                                  <w:divBdr>
                                    <w:top w:val="none" w:sz="0" w:space="0" w:color="auto"/>
                                    <w:left w:val="none" w:sz="0" w:space="0" w:color="auto"/>
                                    <w:bottom w:val="none" w:sz="0" w:space="0" w:color="auto"/>
                                    <w:right w:val="none" w:sz="0" w:space="0" w:color="auto"/>
                                  </w:divBdr>
                                  <w:divsChild>
                                    <w:div w:id="1553426618">
                                      <w:blockQuote w:val="1"/>
                                      <w:marLeft w:val="720"/>
                                      <w:marRight w:val="720"/>
                                      <w:marTop w:val="100"/>
                                      <w:marBottom w:val="100"/>
                                      <w:divBdr>
                                        <w:top w:val="none" w:sz="0" w:space="0" w:color="auto"/>
                                        <w:left w:val="none" w:sz="0" w:space="0" w:color="auto"/>
                                        <w:bottom w:val="none" w:sz="0" w:space="0" w:color="auto"/>
                                        <w:right w:val="none" w:sz="0" w:space="0" w:color="auto"/>
                                      </w:divBdr>
                                    </w:div>
                                    <w:div w:id="12601447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4470777">
          <w:marLeft w:val="0"/>
          <w:marRight w:val="0"/>
          <w:marTop w:val="0"/>
          <w:marBottom w:val="0"/>
          <w:divBdr>
            <w:top w:val="none" w:sz="0" w:space="0" w:color="auto"/>
            <w:left w:val="none" w:sz="0" w:space="0" w:color="auto"/>
            <w:bottom w:val="none" w:sz="0" w:space="0" w:color="auto"/>
            <w:right w:val="none" w:sz="0" w:space="0" w:color="auto"/>
          </w:divBdr>
          <w:divsChild>
            <w:div w:id="730465018">
              <w:marLeft w:val="0"/>
              <w:marRight w:val="0"/>
              <w:marTop w:val="0"/>
              <w:marBottom w:val="0"/>
              <w:divBdr>
                <w:top w:val="none" w:sz="0" w:space="0" w:color="auto"/>
                <w:left w:val="none" w:sz="0" w:space="0" w:color="auto"/>
                <w:bottom w:val="none" w:sz="0" w:space="0" w:color="auto"/>
                <w:right w:val="none" w:sz="0" w:space="0" w:color="auto"/>
              </w:divBdr>
              <w:divsChild>
                <w:div w:id="746225214">
                  <w:marLeft w:val="0"/>
                  <w:marRight w:val="0"/>
                  <w:marTop w:val="0"/>
                  <w:marBottom w:val="0"/>
                  <w:divBdr>
                    <w:top w:val="none" w:sz="0" w:space="0" w:color="auto"/>
                    <w:left w:val="none" w:sz="0" w:space="0" w:color="auto"/>
                    <w:bottom w:val="none" w:sz="0" w:space="0" w:color="auto"/>
                    <w:right w:val="none" w:sz="0" w:space="0" w:color="auto"/>
                  </w:divBdr>
                  <w:divsChild>
                    <w:div w:id="554894774">
                      <w:marLeft w:val="0"/>
                      <w:marRight w:val="0"/>
                      <w:marTop w:val="0"/>
                      <w:marBottom w:val="0"/>
                      <w:divBdr>
                        <w:top w:val="none" w:sz="0" w:space="0" w:color="auto"/>
                        <w:left w:val="none" w:sz="0" w:space="0" w:color="auto"/>
                        <w:bottom w:val="none" w:sz="0" w:space="0" w:color="auto"/>
                        <w:right w:val="none" w:sz="0" w:space="0" w:color="auto"/>
                      </w:divBdr>
                      <w:divsChild>
                        <w:div w:id="1896164990">
                          <w:marLeft w:val="0"/>
                          <w:marRight w:val="0"/>
                          <w:marTop w:val="0"/>
                          <w:marBottom w:val="0"/>
                          <w:divBdr>
                            <w:top w:val="none" w:sz="0" w:space="0" w:color="auto"/>
                            <w:left w:val="none" w:sz="0" w:space="0" w:color="auto"/>
                            <w:bottom w:val="none" w:sz="0" w:space="0" w:color="auto"/>
                            <w:right w:val="none" w:sz="0" w:space="0" w:color="auto"/>
                          </w:divBdr>
                          <w:divsChild>
                            <w:div w:id="1961690215">
                              <w:marLeft w:val="0"/>
                              <w:marRight w:val="0"/>
                              <w:marTop w:val="0"/>
                              <w:marBottom w:val="0"/>
                              <w:divBdr>
                                <w:top w:val="none" w:sz="0" w:space="0" w:color="auto"/>
                                <w:left w:val="none" w:sz="0" w:space="0" w:color="auto"/>
                                <w:bottom w:val="none" w:sz="0" w:space="0" w:color="auto"/>
                                <w:right w:val="none" w:sz="0" w:space="0" w:color="auto"/>
                              </w:divBdr>
                              <w:divsChild>
                                <w:div w:id="1427532103">
                                  <w:marLeft w:val="0"/>
                                  <w:marRight w:val="0"/>
                                  <w:marTop w:val="0"/>
                                  <w:marBottom w:val="0"/>
                                  <w:divBdr>
                                    <w:top w:val="none" w:sz="0" w:space="0" w:color="auto"/>
                                    <w:left w:val="none" w:sz="0" w:space="0" w:color="auto"/>
                                    <w:bottom w:val="none" w:sz="0" w:space="0" w:color="auto"/>
                                    <w:right w:val="none" w:sz="0" w:space="0" w:color="auto"/>
                                  </w:divBdr>
                                  <w:divsChild>
                                    <w:div w:id="636185059">
                                      <w:marLeft w:val="0"/>
                                      <w:marRight w:val="0"/>
                                      <w:marTop w:val="0"/>
                                      <w:marBottom w:val="0"/>
                                      <w:divBdr>
                                        <w:top w:val="none" w:sz="0" w:space="0" w:color="auto"/>
                                        <w:left w:val="none" w:sz="0" w:space="0" w:color="auto"/>
                                        <w:bottom w:val="none" w:sz="0" w:space="0" w:color="auto"/>
                                        <w:right w:val="none" w:sz="0" w:space="0" w:color="auto"/>
                                      </w:divBdr>
                                      <w:divsChild>
                                        <w:div w:id="1533500206">
                                          <w:marLeft w:val="0"/>
                                          <w:marRight w:val="0"/>
                                          <w:marTop w:val="0"/>
                                          <w:marBottom w:val="0"/>
                                          <w:divBdr>
                                            <w:top w:val="none" w:sz="0" w:space="0" w:color="auto"/>
                                            <w:left w:val="none" w:sz="0" w:space="0" w:color="auto"/>
                                            <w:bottom w:val="none" w:sz="0" w:space="0" w:color="auto"/>
                                            <w:right w:val="none" w:sz="0" w:space="0" w:color="auto"/>
                                          </w:divBdr>
                                          <w:divsChild>
                                            <w:div w:id="1527981288">
                                              <w:marLeft w:val="0"/>
                                              <w:marRight w:val="0"/>
                                              <w:marTop w:val="0"/>
                                              <w:marBottom w:val="0"/>
                                              <w:divBdr>
                                                <w:top w:val="none" w:sz="0" w:space="0" w:color="auto"/>
                                                <w:left w:val="none" w:sz="0" w:space="0" w:color="auto"/>
                                                <w:bottom w:val="none" w:sz="0" w:space="0" w:color="auto"/>
                                                <w:right w:val="none" w:sz="0" w:space="0" w:color="auto"/>
                                              </w:divBdr>
                                              <w:divsChild>
                                                <w:div w:id="26142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7876217">
          <w:marLeft w:val="0"/>
          <w:marRight w:val="0"/>
          <w:marTop w:val="0"/>
          <w:marBottom w:val="0"/>
          <w:divBdr>
            <w:top w:val="none" w:sz="0" w:space="0" w:color="auto"/>
            <w:left w:val="none" w:sz="0" w:space="0" w:color="auto"/>
            <w:bottom w:val="none" w:sz="0" w:space="0" w:color="auto"/>
            <w:right w:val="none" w:sz="0" w:space="0" w:color="auto"/>
          </w:divBdr>
          <w:divsChild>
            <w:div w:id="203757061">
              <w:marLeft w:val="0"/>
              <w:marRight w:val="0"/>
              <w:marTop w:val="0"/>
              <w:marBottom w:val="0"/>
              <w:divBdr>
                <w:top w:val="none" w:sz="0" w:space="0" w:color="auto"/>
                <w:left w:val="none" w:sz="0" w:space="0" w:color="auto"/>
                <w:bottom w:val="none" w:sz="0" w:space="0" w:color="auto"/>
                <w:right w:val="none" w:sz="0" w:space="0" w:color="auto"/>
              </w:divBdr>
              <w:divsChild>
                <w:div w:id="323823826">
                  <w:marLeft w:val="0"/>
                  <w:marRight w:val="0"/>
                  <w:marTop w:val="0"/>
                  <w:marBottom w:val="0"/>
                  <w:divBdr>
                    <w:top w:val="none" w:sz="0" w:space="0" w:color="auto"/>
                    <w:left w:val="none" w:sz="0" w:space="0" w:color="auto"/>
                    <w:bottom w:val="none" w:sz="0" w:space="0" w:color="auto"/>
                    <w:right w:val="none" w:sz="0" w:space="0" w:color="auto"/>
                  </w:divBdr>
                  <w:divsChild>
                    <w:div w:id="382756071">
                      <w:marLeft w:val="0"/>
                      <w:marRight w:val="0"/>
                      <w:marTop w:val="0"/>
                      <w:marBottom w:val="0"/>
                      <w:divBdr>
                        <w:top w:val="none" w:sz="0" w:space="0" w:color="auto"/>
                        <w:left w:val="none" w:sz="0" w:space="0" w:color="auto"/>
                        <w:bottom w:val="none" w:sz="0" w:space="0" w:color="auto"/>
                        <w:right w:val="none" w:sz="0" w:space="0" w:color="auto"/>
                      </w:divBdr>
                      <w:divsChild>
                        <w:div w:id="1475298653">
                          <w:marLeft w:val="0"/>
                          <w:marRight w:val="0"/>
                          <w:marTop w:val="0"/>
                          <w:marBottom w:val="0"/>
                          <w:divBdr>
                            <w:top w:val="none" w:sz="0" w:space="0" w:color="auto"/>
                            <w:left w:val="none" w:sz="0" w:space="0" w:color="auto"/>
                            <w:bottom w:val="none" w:sz="0" w:space="0" w:color="auto"/>
                            <w:right w:val="none" w:sz="0" w:space="0" w:color="auto"/>
                          </w:divBdr>
                          <w:divsChild>
                            <w:div w:id="2020309897">
                              <w:marLeft w:val="0"/>
                              <w:marRight w:val="0"/>
                              <w:marTop w:val="0"/>
                              <w:marBottom w:val="0"/>
                              <w:divBdr>
                                <w:top w:val="none" w:sz="0" w:space="0" w:color="auto"/>
                                <w:left w:val="none" w:sz="0" w:space="0" w:color="auto"/>
                                <w:bottom w:val="none" w:sz="0" w:space="0" w:color="auto"/>
                                <w:right w:val="none" w:sz="0" w:space="0" w:color="auto"/>
                              </w:divBdr>
                              <w:divsChild>
                                <w:div w:id="755786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7396386">
          <w:marLeft w:val="0"/>
          <w:marRight w:val="0"/>
          <w:marTop w:val="0"/>
          <w:marBottom w:val="0"/>
          <w:divBdr>
            <w:top w:val="none" w:sz="0" w:space="0" w:color="auto"/>
            <w:left w:val="none" w:sz="0" w:space="0" w:color="auto"/>
            <w:bottom w:val="none" w:sz="0" w:space="0" w:color="auto"/>
            <w:right w:val="none" w:sz="0" w:space="0" w:color="auto"/>
          </w:divBdr>
          <w:divsChild>
            <w:div w:id="1628048652">
              <w:marLeft w:val="0"/>
              <w:marRight w:val="0"/>
              <w:marTop w:val="0"/>
              <w:marBottom w:val="0"/>
              <w:divBdr>
                <w:top w:val="none" w:sz="0" w:space="0" w:color="auto"/>
                <w:left w:val="none" w:sz="0" w:space="0" w:color="auto"/>
                <w:bottom w:val="none" w:sz="0" w:space="0" w:color="auto"/>
                <w:right w:val="none" w:sz="0" w:space="0" w:color="auto"/>
              </w:divBdr>
              <w:divsChild>
                <w:div w:id="92553470">
                  <w:marLeft w:val="0"/>
                  <w:marRight w:val="0"/>
                  <w:marTop w:val="0"/>
                  <w:marBottom w:val="0"/>
                  <w:divBdr>
                    <w:top w:val="none" w:sz="0" w:space="0" w:color="auto"/>
                    <w:left w:val="none" w:sz="0" w:space="0" w:color="auto"/>
                    <w:bottom w:val="none" w:sz="0" w:space="0" w:color="auto"/>
                    <w:right w:val="none" w:sz="0" w:space="0" w:color="auto"/>
                  </w:divBdr>
                  <w:divsChild>
                    <w:div w:id="166021078">
                      <w:marLeft w:val="0"/>
                      <w:marRight w:val="0"/>
                      <w:marTop w:val="0"/>
                      <w:marBottom w:val="0"/>
                      <w:divBdr>
                        <w:top w:val="none" w:sz="0" w:space="0" w:color="auto"/>
                        <w:left w:val="none" w:sz="0" w:space="0" w:color="auto"/>
                        <w:bottom w:val="none" w:sz="0" w:space="0" w:color="auto"/>
                        <w:right w:val="none" w:sz="0" w:space="0" w:color="auto"/>
                      </w:divBdr>
                      <w:divsChild>
                        <w:div w:id="143863925">
                          <w:marLeft w:val="0"/>
                          <w:marRight w:val="0"/>
                          <w:marTop w:val="0"/>
                          <w:marBottom w:val="0"/>
                          <w:divBdr>
                            <w:top w:val="none" w:sz="0" w:space="0" w:color="auto"/>
                            <w:left w:val="none" w:sz="0" w:space="0" w:color="auto"/>
                            <w:bottom w:val="none" w:sz="0" w:space="0" w:color="auto"/>
                            <w:right w:val="none" w:sz="0" w:space="0" w:color="auto"/>
                          </w:divBdr>
                          <w:divsChild>
                            <w:div w:id="1023674282">
                              <w:marLeft w:val="0"/>
                              <w:marRight w:val="0"/>
                              <w:marTop w:val="0"/>
                              <w:marBottom w:val="0"/>
                              <w:divBdr>
                                <w:top w:val="none" w:sz="0" w:space="0" w:color="auto"/>
                                <w:left w:val="none" w:sz="0" w:space="0" w:color="auto"/>
                                <w:bottom w:val="none" w:sz="0" w:space="0" w:color="auto"/>
                                <w:right w:val="none" w:sz="0" w:space="0" w:color="auto"/>
                              </w:divBdr>
                              <w:divsChild>
                                <w:div w:id="326977366">
                                  <w:marLeft w:val="0"/>
                                  <w:marRight w:val="0"/>
                                  <w:marTop w:val="0"/>
                                  <w:marBottom w:val="0"/>
                                  <w:divBdr>
                                    <w:top w:val="none" w:sz="0" w:space="0" w:color="auto"/>
                                    <w:left w:val="none" w:sz="0" w:space="0" w:color="auto"/>
                                    <w:bottom w:val="none" w:sz="0" w:space="0" w:color="auto"/>
                                    <w:right w:val="none" w:sz="0" w:space="0" w:color="auto"/>
                                  </w:divBdr>
                                  <w:divsChild>
                                    <w:div w:id="105442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4801526">
          <w:marLeft w:val="0"/>
          <w:marRight w:val="0"/>
          <w:marTop w:val="0"/>
          <w:marBottom w:val="0"/>
          <w:divBdr>
            <w:top w:val="none" w:sz="0" w:space="0" w:color="auto"/>
            <w:left w:val="none" w:sz="0" w:space="0" w:color="auto"/>
            <w:bottom w:val="none" w:sz="0" w:space="0" w:color="auto"/>
            <w:right w:val="none" w:sz="0" w:space="0" w:color="auto"/>
          </w:divBdr>
          <w:divsChild>
            <w:div w:id="1271428344">
              <w:marLeft w:val="0"/>
              <w:marRight w:val="0"/>
              <w:marTop w:val="0"/>
              <w:marBottom w:val="0"/>
              <w:divBdr>
                <w:top w:val="none" w:sz="0" w:space="0" w:color="auto"/>
                <w:left w:val="none" w:sz="0" w:space="0" w:color="auto"/>
                <w:bottom w:val="none" w:sz="0" w:space="0" w:color="auto"/>
                <w:right w:val="none" w:sz="0" w:space="0" w:color="auto"/>
              </w:divBdr>
              <w:divsChild>
                <w:div w:id="1856072176">
                  <w:marLeft w:val="0"/>
                  <w:marRight w:val="0"/>
                  <w:marTop w:val="0"/>
                  <w:marBottom w:val="0"/>
                  <w:divBdr>
                    <w:top w:val="none" w:sz="0" w:space="0" w:color="auto"/>
                    <w:left w:val="none" w:sz="0" w:space="0" w:color="auto"/>
                    <w:bottom w:val="none" w:sz="0" w:space="0" w:color="auto"/>
                    <w:right w:val="none" w:sz="0" w:space="0" w:color="auto"/>
                  </w:divBdr>
                  <w:divsChild>
                    <w:div w:id="2049526275">
                      <w:marLeft w:val="0"/>
                      <w:marRight w:val="0"/>
                      <w:marTop w:val="0"/>
                      <w:marBottom w:val="0"/>
                      <w:divBdr>
                        <w:top w:val="none" w:sz="0" w:space="0" w:color="auto"/>
                        <w:left w:val="none" w:sz="0" w:space="0" w:color="auto"/>
                        <w:bottom w:val="none" w:sz="0" w:space="0" w:color="auto"/>
                        <w:right w:val="none" w:sz="0" w:space="0" w:color="auto"/>
                      </w:divBdr>
                      <w:divsChild>
                        <w:div w:id="650869148">
                          <w:marLeft w:val="0"/>
                          <w:marRight w:val="0"/>
                          <w:marTop w:val="0"/>
                          <w:marBottom w:val="0"/>
                          <w:divBdr>
                            <w:top w:val="none" w:sz="0" w:space="0" w:color="auto"/>
                            <w:left w:val="none" w:sz="0" w:space="0" w:color="auto"/>
                            <w:bottom w:val="none" w:sz="0" w:space="0" w:color="auto"/>
                            <w:right w:val="none" w:sz="0" w:space="0" w:color="auto"/>
                          </w:divBdr>
                          <w:divsChild>
                            <w:div w:id="1481965579">
                              <w:marLeft w:val="0"/>
                              <w:marRight w:val="0"/>
                              <w:marTop w:val="0"/>
                              <w:marBottom w:val="0"/>
                              <w:divBdr>
                                <w:top w:val="none" w:sz="0" w:space="0" w:color="auto"/>
                                <w:left w:val="none" w:sz="0" w:space="0" w:color="auto"/>
                                <w:bottom w:val="none" w:sz="0" w:space="0" w:color="auto"/>
                                <w:right w:val="none" w:sz="0" w:space="0" w:color="auto"/>
                              </w:divBdr>
                              <w:divsChild>
                                <w:div w:id="1558930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6631295">
      <w:bodyDiv w:val="1"/>
      <w:marLeft w:val="0"/>
      <w:marRight w:val="0"/>
      <w:marTop w:val="0"/>
      <w:marBottom w:val="0"/>
      <w:divBdr>
        <w:top w:val="none" w:sz="0" w:space="0" w:color="auto"/>
        <w:left w:val="none" w:sz="0" w:space="0" w:color="auto"/>
        <w:bottom w:val="none" w:sz="0" w:space="0" w:color="auto"/>
        <w:right w:val="none" w:sz="0" w:space="0" w:color="auto"/>
      </w:divBdr>
      <w:divsChild>
        <w:div w:id="1595818569">
          <w:marLeft w:val="0"/>
          <w:marRight w:val="0"/>
          <w:marTop w:val="0"/>
          <w:marBottom w:val="0"/>
          <w:divBdr>
            <w:top w:val="none" w:sz="0" w:space="0" w:color="auto"/>
            <w:left w:val="none" w:sz="0" w:space="0" w:color="auto"/>
            <w:bottom w:val="none" w:sz="0" w:space="0" w:color="auto"/>
            <w:right w:val="none" w:sz="0" w:space="0" w:color="auto"/>
          </w:divBdr>
          <w:divsChild>
            <w:div w:id="161162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517880">
      <w:bodyDiv w:val="1"/>
      <w:marLeft w:val="0"/>
      <w:marRight w:val="0"/>
      <w:marTop w:val="0"/>
      <w:marBottom w:val="0"/>
      <w:divBdr>
        <w:top w:val="none" w:sz="0" w:space="0" w:color="auto"/>
        <w:left w:val="none" w:sz="0" w:space="0" w:color="auto"/>
        <w:bottom w:val="none" w:sz="0" w:space="0" w:color="auto"/>
        <w:right w:val="none" w:sz="0" w:space="0" w:color="auto"/>
      </w:divBdr>
    </w:div>
    <w:div w:id="2119327283">
      <w:bodyDiv w:val="1"/>
      <w:marLeft w:val="0"/>
      <w:marRight w:val="0"/>
      <w:marTop w:val="0"/>
      <w:marBottom w:val="0"/>
      <w:divBdr>
        <w:top w:val="none" w:sz="0" w:space="0" w:color="auto"/>
        <w:left w:val="none" w:sz="0" w:space="0" w:color="auto"/>
        <w:bottom w:val="none" w:sz="0" w:space="0" w:color="auto"/>
        <w:right w:val="none" w:sz="0" w:space="0" w:color="auto"/>
      </w:divBdr>
      <w:divsChild>
        <w:div w:id="946351758">
          <w:blockQuote w:val="1"/>
          <w:marLeft w:val="720"/>
          <w:marRight w:val="720"/>
          <w:marTop w:val="100"/>
          <w:marBottom w:val="100"/>
          <w:divBdr>
            <w:top w:val="none" w:sz="0" w:space="0" w:color="auto"/>
            <w:left w:val="none" w:sz="0" w:space="0" w:color="auto"/>
            <w:bottom w:val="none" w:sz="0" w:space="0" w:color="auto"/>
            <w:right w:val="none" w:sz="0" w:space="0" w:color="auto"/>
          </w:divBdr>
        </w:div>
        <w:div w:id="916286698">
          <w:marLeft w:val="0"/>
          <w:marRight w:val="0"/>
          <w:marTop w:val="0"/>
          <w:marBottom w:val="0"/>
          <w:divBdr>
            <w:top w:val="none" w:sz="0" w:space="0" w:color="auto"/>
            <w:left w:val="none" w:sz="0" w:space="0" w:color="auto"/>
            <w:bottom w:val="none" w:sz="0" w:space="0" w:color="auto"/>
            <w:right w:val="none" w:sz="0" w:space="0" w:color="auto"/>
          </w:divBdr>
          <w:divsChild>
            <w:div w:id="34328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2147/PPA.S360852" TargetMode="External"/><Relationship Id="rId18" Type="http://schemas.openxmlformats.org/officeDocument/2006/relationships/hyperlink" Target="https://doi.org/10.1007/s10916-020-1517-1" TargetMode="External"/><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hyperlink" Target="https://doi.org/10.1155/2016/5314312" TargetMode="Externa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yperlink" Target="https://doi.org/10.3389/fpubh.2021.782203" TargetMode="External"/><Relationship Id="rId25"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hyperlink" Target="https://doi.org/10.1109/ACCESS.2023.3287490" TargetMode="External"/><Relationship Id="rId20" Type="http://schemas.openxmlformats.org/officeDocument/2006/relationships/hyperlink" Target="https://doi.org/10.1155/2016/867182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doi.org/10.53555/eijbms.v10i1.176" TargetMode="External"/><Relationship Id="rId23" Type="http://schemas.openxmlformats.org/officeDocument/2006/relationships/theme" Target="theme/theme1.xml"/><Relationship Id="rId28" Type="http://schemas.microsoft.com/office/2018/08/relationships/commentsExtensible" Target="commentsExtensible.xml"/><Relationship Id="rId10" Type="http://schemas.openxmlformats.org/officeDocument/2006/relationships/footer" Target="footer1.xml"/><Relationship Id="rId19" Type="http://schemas.openxmlformats.org/officeDocument/2006/relationships/hyperlink" Target="https://doi.org/10.1109/SOCA.2018.00021"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doi.org/10.1061/(ASCE)CF.1943-5509.0001691" TargetMode="External"/><Relationship Id="rId22" Type="http://schemas.openxmlformats.org/officeDocument/2006/relationships/fontTable" Target="fontTable.xml"/><Relationship Id="rId27"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99C54C-BA66-420B-99D4-53D757ADB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1781</TotalTime>
  <Pages>1</Pages>
  <Words>23531</Words>
  <Characters>134133</Characters>
  <Application>Microsoft Office Word</Application>
  <DocSecurity>0</DocSecurity>
  <Lines>1117</Lines>
  <Paragraphs>314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157350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66</cp:revision>
  <dcterms:created xsi:type="dcterms:W3CDTF">2025-06-12T21:36:00Z</dcterms:created>
  <dcterms:modified xsi:type="dcterms:W3CDTF">2026-07-30T15:10:00Z</dcterms:modified>
</cp:coreProperties>
</file>