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20BAF86D" w14:textId="77777777" w:rsidR="008D5940" w:rsidRDefault="00C02409" w:rsidP="008D5940">
      <w:pPr>
        <w:bidi/>
        <w:rPr>
          <w:rtl/>
        </w:rPr>
      </w:pPr>
      <w:r w:rsidRPr="00C02409">
        <w:rPr>
          <w:rtl/>
        </w:rPr>
        <w:t>تحية طيبة وبعد،</w:t>
      </w:r>
      <w:r w:rsidR="008D5940">
        <w:rPr>
          <w:rFonts w:hint="cs"/>
          <w:rtl/>
        </w:rPr>
        <w:t xml:space="preserve"> </w:t>
      </w:r>
      <w:r w:rsidR="008D5940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8D5940" w:rsidRPr="00C02409">
        <w:rPr>
          <w:b/>
          <w:bCs/>
          <w:rtl/>
        </w:rPr>
        <w:t>ملء الجدول التالي</w:t>
      </w:r>
      <w:r w:rsidR="008D5940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8D5940" w:rsidRPr="00C02409">
        <w:t>.</w:t>
      </w:r>
    </w:p>
    <w:p w14:paraId="3FD9389A" w14:textId="54CAF5E7" w:rsidR="008D5940" w:rsidRPr="00C02409" w:rsidRDefault="008D5940" w:rsidP="008D5940">
      <w:pPr>
        <w:bidi/>
      </w:pPr>
      <w:r>
        <w:rPr>
          <w:rFonts w:hint="cs"/>
          <w:rtl/>
        </w:rPr>
        <w:t>تقييم الخطة البحثية للطالب /</w:t>
      </w:r>
      <w:r>
        <w:rPr>
          <w:rFonts w:hint="cs"/>
          <w:rtl/>
        </w:rPr>
        <w:t>هنادي المبارك</w:t>
      </w:r>
      <w:bookmarkStart w:id="0" w:name="_GoBack"/>
      <w:bookmarkEnd w:id="0"/>
      <w:r>
        <w:rPr>
          <w:rFonts w:hint="cs"/>
          <w:rtl/>
        </w:rPr>
        <w:t>..</w:t>
      </w:r>
    </w:p>
    <w:p w14:paraId="5D9BE52F" w14:textId="0A4C007A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5F6D5BB8" w:rsidR="007B760A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لم يذكر باللغة الانجليزية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72EC5BF" w14:textId="77777777" w:rsidR="00A30C29" w:rsidRPr="00A30C29" w:rsidRDefault="00A30C29" w:rsidP="00A30C29">
            <w:pPr>
              <w:bidi/>
              <w:rPr>
                <w:i/>
                <w:iCs/>
              </w:rPr>
            </w:pPr>
            <w:r w:rsidRPr="00A30C29">
              <w:rPr>
                <w:rFonts w:cs="Arial"/>
                <w:i/>
                <w:iCs/>
                <w:rtl/>
              </w:rPr>
              <w:t>ربطت التحولات العالمية بالحاجة إلى مرونة + ثبات العمليات.</w:t>
            </w:r>
          </w:p>
          <w:p w14:paraId="4864E536" w14:textId="77777777" w:rsidR="00A30C29" w:rsidRPr="00A30C29" w:rsidRDefault="00A30C29" w:rsidP="00A30C29">
            <w:pPr>
              <w:bidi/>
              <w:rPr>
                <w:i/>
                <w:iCs/>
              </w:rPr>
            </w:pPr>
            <w:r w:rsidRPr="00A30C29">
              <w:rPr>
                <w:rFonts w:cs="Arial"/>
                <w:i/>
                <w:iCs/>
                <w:rtl/>
              </w:rPr>
              <w:t xml:space="preserve">استشهادك بـ </w:t>
            </w:r>
            <w:r w:rsidRPr="00A30C29">
              <w:rPr>
                <w:i/>
                <w:iCs/>
              </w:rPr>
              <w:t xml:space="preserve">O'Reilly &amp; </w:t>
            </w:r>
            <w:proofErr w:type="spellStart"/>
            <w:r w:rsidRPr="00A30C29">
              <w:rPr>
                <w:i/>
                <w:iCs/>
              </w:rPr>
              <w:t>Tushman</w:t>
            </w:r>
            <w:proofErr w:type="spellEnd"/>
            <w:r w:rsidRPr="00A30C29">
              <w:rPr>
                <w:rFonts w:cs="Arial"/>
                <w:i/>
                <w:iCs/>
                <w:rtl/>
              </w:rPr>
              <w:t xml:space="preserve"> (2021) في سياق التوفيق بين الاستغلال والاستكشاف مناسب، لكن احرص على تمييز الأنواع: البراعة الهيكلية، البراعة السياقية، البراعة القيادية.</w:t>
            </w:r>
          </w:p>
          <w:p w14:paraId="61BA24A1" w14:textId="77777777" w:rsidR="00A30C29" w:rsidRPr="00A30C29" w:rsidRDefault="00A30C29" w:rsidP="00A30C29">
            <w:pPr>
              <w:bidi/>
              <w:rPr>
                <w:i/>
                <w:iCs/>
              </w:rPr>
            </w:pPr>
            <w:r w:rsidRPr="00A30C29">
              <w:rPr>
                <w:rFonts w:cs="Arial"/>
                <w:i/>
                <w:iCs/>
                <w:rtl/>
              </w:rPr>
              <w:t>أدخل عبارة انتقالية توضّح الفجوة: كيف أن نماذج البراعة طُوّرت أساساً في الأعمال الربحية بينما القطاع العام يواجه قيودًا تنظيمية/بيروقراطية/تشريعية مختلفة.</w:t>
            </w:r>
          </w:p>
          <w:p w14:paraId="3D1C106D" w14:textId="77777777" w:rsidR="00A30C29" w:rsidRPr="00A30C29" w:rsidRDefault="00A30C29" w:rsidP="00A30C29">
            <w:pPr>
              <w:bidi/>
              <w:rPr>
                <w:i/>
                <w:iCs/>
              </w:rPr>
            </w:pPr>
            <w:r w:rsidRPr="00A30C29">
              <w:rPr>
                <w:rFonts w:cs="Arial"/>
                <w:i/>
                <w:iCs/>
                <w:rtl/>
              </w:rPr>
              <w:t>عند ذكر برامج الحكومة السعودية (التحول الوطني، التميز المؤسسي الحكومي)، اقترح تحديد سنة الإطلاق أو المرحلة الحالية؛ هذا يمنح مصداقية (مثال: "ضمن برامج رؤية 2030 التي تشمل ...").</w:t>
            </w:r>
          </w:p>
          <w:p w14:paraId="1B341BEC" w14:textId="78AEFA90" w:rsidR="007B760A" w:rsidRPr="00A30C29" w:rsidRDefault="00A30C29" w:rsidP="00A30C29">
            <w:pPr>
              <w:bidi/>
              <w:rPr>
                <w:i/>
                <w:iCs/>
              </w:rPr>
            </w:pPr>
            <w:r w:rsidRPr="00A30C29">
              <w:rPr>
                <w:rFonts w:cs="Arial"/>
                <w:i/>
                <w:iCs/>
                <w:rtl/>
              </w:rPr>
              <w:t>في فقرة تجربتك الشخصية كباحث/ممارس: ممتاز لإبراز الدافعية، لكن قلّل النبرة الشخصية في الصياغة النهائية للأطروحة أو ضعها في قسم "مبررات الدراسة" أو "خلفية الباحث" عند الحاجة.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4F2E2B7E" w:rsidR="007B760A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لم يتم ذكر اي مشكلة للدراسة على الطالبة ذكر المشكلة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5CEF9255" w:rsidR="007B760A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تم ذكر الاسئلة بدون وجود مشكلة للدراسة او نموذج من اجل التقييم الصحيح يجب ذكر النقطيتين الرئيسيات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3856E44D" w:rsidR="007B760A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تك ذكر اهمية </w:t>
            </w:r>
            <w:r>
              <w:rPr>
                <w:rFonts w:hint="cs"/>
                <w:rtl/>
              </w:rPr>
              <w:t>بدون وجود مشكلة للدراسة او نموذج من اجل التقييم الصحيح يجب ذكر النقطيتين الرئيسيات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1BF52286" w:rsidR="007B760A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تم ذكر الاهداف </w:t>
            </w:r>
            <w:r>
              <w:rPr>
                <w:rFonts w:hint="cs"/>
                <w:rtl/>
              </w:rPr>
              <w:t xml:space="preserve"> بدون وجود مشكلة للدراسة او نموذج من اجل التقييم الصحيح يجب ذكر النقطيتين الرئيسيات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3851186E" w:rsidR="00122593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يجب على الطالبة ذكر دراسات سابقة و نقدها اكاديميا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3624FAFD" w:rsidR="007B760A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تم ذكر </w:t>
            </w:r>
            <w:r>
              <w:rPr>
                <w:rFonts w:hint="cs"/>
                <w:rtl/>
              </w:rPr>
              <w:t>الفرضيات</w:t>
            </w:r>
            <w:r>
              <w:rPr>
                <w:rFonts w:hint="cs"/>
                <w:rtl/>
              </w:rPr>
              <w:t xml:space="preserve">  بدون وجود مشكلة للدراسة او نموذج من اجل التقييم الصحيح يجب ذكر النقطيتين الرئيسيات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2F29419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أ. التصميم العام</w:t>
            </w:r>
          </w:p>
          <w:p w14:paraId="4F285414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أنت ذكرت: وصفي تحليلي (نظري) + ميداني (حالة). أوصي بتحديد نموذج مختلط:</w:t>
            </w:r>
          </w:p>
          <w:p w14:paraId="592E6AAA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تصميم مقترح (</w:t>
            </w:r>
            <w:r w:rsidRPr="00A30C29">
              <w:rPr>
                <w:lang w:val="en-US"/>
              </w:rPr>
              <w:t>Exploratory Sequential Mixed Methods</w:t>
            </w:r>
            <w:r w:rsidRPr="00A30C29">
              <w:rPr>
                <w:rFonts w:cs="Arial"/>
                <w:rtl/>
                <w:lang w:val="en-US"/>
              </w:rPr>
              <w:t>):</w:t>
            </w:r>
          </w:p>
          <w:p w14:paraId="64BEEF12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مرحلة نوعية (</w:t>
            </w:r>
            <w:r w:rsidRPr="00A30C29">
              <w:rPr>
                <w:lang w:val="en-US"/>
              </w:rPr>
              <w:t>Qual</w:t>
            </w:r>
            <w:r w:rsidRPr="00A30C29">
              <w:rPr>
                <w:rFonts w:cs="Arial"/>
                <w:rtl/>
                <w:lang w:val="en-US"/>
              </w:rPr>
              <w:t>): مقابلات شبه موجهة + تحليل وثائق سياسات؛ استخراج أبعاد عملية/سياقية للبراعة التنظيمية في البيئة السعودية.</w:t>
            </w:r>
          </w:p>
          <w:p w14:paraId="0BE67449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تطوير أداة قياس عربية مُكيَّفة: بناء بنود أولية، تحكيم خبراء، تجربة استطلاعية.</w:t>
            </w:r>
          </w:p>
          <w:p w14:paraId="2307D9D5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مسح كمي واسع (</w:t>
            </w:r>
            <w:r w:rsidRPr="00A30C29">
              <w:rPr>
                <w:lang w:val="en-US"/>
              </w:rPr>
              <w:t>Quant</w:t>
            </w:r>
            <w:r w:rsidRPr="00A30C29">
              <w:rPr>
                <w:rFonts w:cs="Arial"/>
                <w:rtl/>
                <w:lang w:val="en-US"/>
              </w:rPr>
              <w:t>): استبيان مقنن؛ اختبار نموذج القياس (</w:t>
            </w:r>
            <w:r w:rsidRPr="00A30C29">
              <w:rPr>
                <w:lang w:val="en-US"/>
              </w:rPr>
              <w:t>CFA</w:t>
            </w:r>
            <w:r w:rsidRPr="00A30C29">
              <w:rPr>
                <w:rFonts w:cs="Arial"/>
                <w:rtl/>
                <w:lang w:val="en-US"/>
              </w:rPr>
              <w:t>) ثم النموذج الهيكلي (</w:t>
            </w:r>
            <w:r w:rsidRPr="00A30C29">
              <w:rPr>
                <w:lang w:val="en-US"/>
              </w:rPr>
              <w:t>SEM</w:t>
            </w:r>
            <w:r w:rsidRPr="00A30C29">
              <w:rPr>
                <w:rFonts w:cs="Arial"/>
                <w:rtl/>
                <w:lang w:val="en-US"/>
              </w:rPr>
              <w:t xml:space="preserve"> أو </w:t>
            </w:r>
            <w:r w:rsidRPr="00A30C29">
              <w:rPr>
                <w:lang w:val="en-US"/>
              </w:rPr>
              <w:t>PLS-SEM</w:t>
            </w:r>
            <w:r w:rsidRPr="00A30C29">
              <w:rPr>
                <w:rFonts w:cs="Arial"/>
                <w:rtl/>
                <w:lang w:val="en-US"/>
              </w:rPr>
              <w:t>).</w:t>
            </w:r>
          </w:p>
          <w:p w14:paraId="7F3C7487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تحليل حالة معمقة (</w:t>
            </w:r>
            <w:r w:rsidRPr="00A30C29">
              <w:rPr>
                <w:lang w:val="en-US"/>
              </w:rPr>
              <w:t>Case Study</w:t>
            </w:r>
            <w:r w:rsidRPr="00A30C29">
              <w:rPr>
                <w:rFonts w:cs="Arial"/>
                <w:rtl/>
                <w:lang w:val="en-US"/>
              </w:rPr>
              <w:t>): تطبيق النموذج في 2–3 هيئات لمقارنة ممارسات ناجحة مقابل متعثرة.</w:t>
            </w:r>
          </w:p>
          <w:p w14:paraId="4D4F4911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ب. مجتمع وعينة الدراسة</w:t>
            </w:r>
          </w:p>
          <w:p w14:paraId="75B2EBE9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المجتمع: موظفو/قيادات إدارات التخطيط، التطوير، الجودة، الحوكمة، الابتكار، التحول الرقمي في الوزارات/الهيئات السعودية.</w:t>
            </w:r>
          </w:p>
          <w:p w14:paraId="6C114892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أسلوب العينة: طبقية/مقصدية في المرحلة النوعية؛ طبقية عشوائية أو ملاءمة منضبطة في المسح الكمي.</w:t>
            </w:r>
          </w:p>
          <w:p w14:paraId="6E19FDDA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 xml:space="preserve">حجم العينة الكمية: يعتمد على عدد البنود/المتغيرات الكامنة (قاعدة 10:1 أو 5:1 لكل مؤشر؛ مع حد </w:t>
            </w:r>
            <w:r w:rsidRPr="00A30C29">
              <w:rPr>
                <w:rFonts w:cs="Arial"/>
                <w:rtl/>
                <w:lang w:val="en-US"/>
              </w:rPr>
              <w:lastRenderedPageBreak/>
              <w:t xml:space="preserve">أدنى ~300 استجابة لتحليل </w:t>
            </w:r>
            <w:r w:rsidRPr="00A30C29">
              <w:rPr>
                <w:lang w:val="en-US"/>
              </w:rPr>
              <w:t>SEM</w:t>
            </w:r>
            <w:r w:rsidRPr="00A30C29">
              <w:rPr>
                <w:rFonts w:cs="Arial"/>
                <w:rtl/>
                <w:lang w:val="en-US"/>
              </w:rPr>
              <w:t xml:space="preserve"> قوي في دراسات تنظيمية).</w:t>
            </w:r>
          </w:p>
          <w:p w14:paraId="762C74ED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ج. أدوات جمع البيانات (تفصيل مطلوب)</w:t>
            </w:r>
          </w:p>
          <w:p w14:paraId="228E951F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 xml:space="preserve">استبيان: مقاييس </w:t>
            </w:r>
            <w:r w:rsidRPr="00A30C29">
              <w:rPr>
                <w:lang w:val="en-US"/>
              </w:rPr>
              <w:t>Likert</w:t>
            </w:r>
            <w:r w:rsidRPr="00A30C29">
              <w:rPr>
                <w:rFonts w:cs="Arial"/>
                <w:rtl/>
                <w:lang w:val="en-US"/>
              </w:rPr>
              <w:t>؛ أبعاد البراعة التنظيمية (استغلال/استكشاف/دعم قيادي/تكامل معرفي)؛ أبعاد التميز المؤسسي (قيادة، استراتيجية، عمليات، نتائج خدمة، رضا أصحاب المصلحة؟)؛ أبعاد الاستدامة (استمرارية تقديم الخدمة، الكفاءة المالية، بناء القدرات، الابتكار المستقبلي).</w:t>
            </w:r>
          </w:p>
          <w:p w14:paraId="52FB84D3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مقابلات: موجَّهة نحو ممارسات وسياسات، قنوات اتخاذ القرار، إدارة التغيير.</w:t>
            </w:r>
          </w:p>
          <w:p w14:paraId="16238632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تحليل وثائق: خطط استراتيجية، تقارير أداء، وثائق جودة حكومية، أدلة حوكمة.</w:t>
            </w:r>
          </w:p>
          <w:p w14:paraId="6BDFE316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د. طرق التحليل</w:t>
            </w:r>
          </w:p>
          <w:p w14:paraId="0717A24E" w14:textId="77777777" w:rsidR="00A30C29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نوعي: تحليل موضوعاتي (</w:t>
            </w:r>
            <w:r w:rsidRPr="00A30C29">
              <w:rPr>
                <w:lang w:val="en-US"/>
              </w:rPr>
              <w:t>Thematic</w:t>
            </w:r>
            <w:r w:rsidRPr="00A30C29">
              <w:rPr>
                <w:rFonts w:cs="Arial"/>
                <w:rtl/>
                <w:lang w:val="en-US"/>
              </w:rPr>
              <w:t>) أو تحليل محتوى موجّه بنظرية البراعة.</w:t>
            </w:r>
          </w:p>
          <w:p w14:paraId="0E166C52" w14:textId="30BA3F9C" w:rsidR="007B760A" w:rsidRPr="00A30C29" w:rsidRDefault="00A30C29" w:rsidP="00A30C29">
            <w:pPr>
              <w:bidi/>
              <w:rPr>
                <w:lang w:val="en-US"/>
              </w:rPr>
            </w:pPr>
            <w:r w:rsidRPr="00A30C29">
              <w:rPr>
                <w:rFonts w:cs="Arial"/>
                <w:rtl/>
                <w:lang w:val="en-US"/>
              </w:rPr>
              <w:t>كمي: إحصاءات وصفية، صدق وثبات (</w:t>
            </w:r>
            <w:r w:rsidRPr="00A30C29">
              <w:rPr>
                <w:lang w:val="en-US"/>
              </w:rPr>
              <w:t>Cronbach’s Alpha, CR, AVE</w:t>
            </w:r>
            <w:r w:rsidRPr="00A30C29">
              <w:rPr>
                <w:rFonts w:cs="Arial"/>
                <w:rtl/>
                <w:lang w:val="en-US"/>
              </w:rPr>
              <w:t>)،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34D7F667" w:rsidR="007B760A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يجب شرح و اضافة جميع الاجزاء من اجل التقييم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31429B97" w:rsidR="007B760A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لايوجد يجب ادراج نموذج دراسة من متغير و سيط و تايع و مستقل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lastRenderedPageBreak/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A0793" w14:textId="77777777" w:rsidR="009A3DF7" w:rsidRDefault="009A3DF7" w:rsidP="00C02409">
      <w:pPr>
        <w:spacing w:after="0" w:line="240" w:lineRule="auto"/>
      </w:pPr>
      <w:r>
        <w:separator/>
      </w:r>
    </w:p>
  </w:endnote>
  <w:endnote w:type="continuationSeparator" w:id="0">
    <w:p w14:paraId="04A3DDE4" w14:textId="77777777" w:rsidR="009A3DF7" w:rsidRDefault="009A3DF7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43A24" w14:textId="77777777" w:rsidR="009A3DF7" w:rsidRDefault="009A3DF7" w:rsidP="00C02409">
      <w:pPr>
        <w:spacing w:after="0" w:line="240" w:lineRule="auto"/>
      </w:pPr>
      <w:r>
        <w:separator/>
      </w:r>
    </w:p>
  </w:footnote>
  <w:footnote w:type="continuationSeparator" w:id="0">
    <w:p w14:paraId="2C48CB69" w14:textId="77777777" w:rsidR="009A3DF7" w:rsidRDefault="009A3DF7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9A3DF7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9A3DF7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9A3DF7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D5940"/>
    <w:rsid w:val="008E5F42"/>
    <w:rsid w:val="0096102C"/>
    <w:rsid w:val="009A3DF7"/>
    <w:rsid w:val="009C4F02"/>
    <w:rsid w:val="00A30C29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30C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Saed Mustafa</cp:lastModifiedBy>
  <cp:revision>11</cp:revision>
  <dcterms:created xsi:type="dcterms:W3CDTF">2025-03-10T05:33:00Z</dcterms:created>
  <dcterms:modified xsi:type="dcterms:W3CDTF">2025-07-18T20:03:00Z</dcterms:modified>
</cp:coreProperties>
</file>